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sz w:val="28"/>
          <w:szCs w:val="28"/>
        </w:rPr>
      </w:pPr>
      <w:r>
        <w:rPr>
          <w:rFonts w:ascii="Times New Roman" w:hAnsi="Times New Roman" w:cs="Times New Roman"/>
          <w:b/>
          <w:sz w:val="28"/>
          <w:szCs w:val="28"/>
        </w:rPr>
        <w:t>A STUDY ON JOB SATISFACTION OF EMPLOYEE</w:t>
      </w:r>
      <w:r>
        <w:rPr>
          <w:rFonts w:hint="default" w:ascii="Times New Roman" w:hAnsi="Times New Roman" w:cs="Times New Roman"/>
          <w:b/>
          <w:sz w:val="28"/>
          <w:szCs w:val="28"/>
          <w:lang w:val="en-US"/>
        </w:rPr>
        <w:t>S IN</w:t>
      </w:r>
      <w:r>
        <w:rPr>
          <w:rFonts w:ascii="Times New Roman" w:hAnsi="Times New Roman" w:cs="Times New Roman"/>
          <w:b/>
          <w:sz w:val="28"/>
          <w:szCs w:val="28"/>
        </w:rPr>
        <w:t xml:space="preserve"> BHARAT                                                               PETROLEUM CORPORATE LIMITED </w:t>
      </w:r>
      <w:r>
        <w:rPr>
          <w:rFonts w:hint="default" w:ascii="Times New Roman" w:hAnsi="Times New Roman" w:cs="Times New Roman"/>
          <w:b/>
          <w:sz w:val="28"/>
          <w:szCs w:val="28"/>
          <w:lang w:val="en-US"/>
        </w:rPr>
        <w:t>A</w:t>
      </w:r>
      <w:bookmarkStart w:id="1" w:name="_GoBack"/>
      <w:bookmarkEnd w:id="1"/>
      <w:r>
        <w:rPr>
          <w:rFonts w:hint="default" w:ascii="Times New Roman" w:hAnsi="Times New Roman" w:cs="Times New Roman"/>
          <w:b/>
          <w:sz w:val="28"/>
          <w:szCs w:val="28"/>
          <w:lang w:val="en-US"/>
        </w:rPr>
        <w:t>T</w:t>
      </w:r>
      <w:r>
        <w:rPr>
          <w:rFonts w:ascii="Times New Roman" w:hAnsi="Times New Roman" w:cs="Times New Roman"/>
          <w:b/>
          <w:sz w:val="28"/>
          <w:szCs w:val="28"/>
        </w:rPr>
        <w:t xml:space="preserve"> NAMAKKAL DISTRICT</w:t>
      </w:r>
    </w:p>
    <w:p>
      <w:pPr>
        <w:spacing w:line="360" w:lineRule="auto"/>
        <w:jc w:val="center"/>
        <w:rPr>
          <w:rFonts w:ascii="Times New Roman" w:hAnsi="Times New Roman" w:eastAsia="Calibri"/>
          <w:b/>
          <w:sz w:val="24"/>
          <w:szCs w:val="24"/>
        </w:rPr>
      </w:pPr>
      <w:r>
        <w:rPr>
          <w:rFonts w:ascii="Times New Roman" w:hAnsi="Times New Roman" w:cs="Times New Roman"/>
          <w:b/>
          <w:bCs/>
          <w:color w:val="000000" w:themeColor="text1"/>
          <w:sz w:val="24"/>
          <w:szCs w:val="24"/>
          <w14:textFill>
            <w14:solidFill>
              <w14:schemeClr w14:val="tx1"/>
            </w14:solidFill>
          </w14:textFill>
        </w:rPr>
        <w:t>MEGALATHA S</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eastAsia="Calibri"/>
          <w:b/>
          <w:bCs/>
          <w:sz w:val="24"/>
          <w:szCs w:val="24"/>
        </w:rPr>
        <w:t>,</w:t>
      </w:r>
      <w:r>
        <w:rPr>
          <w:rFonts w:ascii="Times New Roman" w:hAnsi="Times New Roman" w:cs="Times New Roman"/>
          <w:b/>
          <w:bCs/>
          <w:sz w:val="24"/>
          <w:szCs w:val="24"/>
        </w:rPr>
        <w:t xml:space="preserve"> MOHANASUNDHARAM C</w:t>
      </w:r>
      <w:r>
        <w:rPr>
          <w:rFonts w:ascii="Times New Roman" w:hAnsi="Times New Roman" w:cs="Times New Roman"/>
          <w:b/>
          <w:bCs/>
          <w:sz w:val="24"/>
          <w:szCs w:val="24"/>
          <w:vertAlign w:val="superscript"/>
        </w:rPr>
        <w:t>2</w:t>
      </w:r>
    </w:p>
    <w:p>
      <w:pPr>
        <w:spacing w:before="54" w:after="0" w:line="360" w:lineRule="auto"/>
        <w:jc w:val="left"/>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Assistant professor, Department of MBA, Paavai Engineering College,Namakkal, Tamil Nadu, India</w:t>
      </w:r>
    </w:p>
    <w:p>
      <w:pPr>
        <w:spacing w:before="54" w:after="0" w:line="36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PG Student, Department of MBA, Paavai Engineering Colleg</w:t>
      </w:r>
      <w:r>
        <w:rPr>
          <w:rFonts w:hint="default" w:ascii="Times New Roman" w:hAnsi="Times New Roman" w:cs="Times New Roman"/>
          <w:lang w:val="en-US"/>
        </w:rPr>
        <w:t>e</w:t>
      </w:r>
      <w:r>
        <w:rPr>
          <w:rFonts w:ascii="Times New Roman" w:hAnsi="Times New Roman" w:cs="Times New Roman"/>
        </w:rPr>
        <w:t>,Namakkal, Tamil Nadu, India</w:t>
      </w:r>
    </w:p>
    <w:p>
      <w:pPr>
        <w:tabs>
          <w:tab w:val="left" w:pos="2460"/>
        </w:tabs>
        <w:spacing w:line="36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ABSTRACT </w:t>
      </w:r>
    </w:p>
    <w:p>
      <w:pPr>
        <w:tabs>
          <w:tab w:val="left" w:pos="2460"/>
        </w:tabs>
        <w:spacing w:line="360" w:lineRule="auto"/>
        <w:rPr>
          <w:rFonts w:ascii="Times New Roman" w:hAnsi="Times New Roman" w:cs="Times New Roman"/>
          <w:sz w:val="20"/>
          <w:szCs w:val="20"/>
        </w:rPr>
      </w:pPr>
      <w:r>
        <w:rPr>
          <w:rFonts w:ascii="Times New Roman" w:hAnsi="Times New Roman" w:cs="Times New Roman"/>
          <w:sz w:val="20"/>
          <w:szCs w:val="20"/>
        </w:rPr>
        <w:t xml:space="preserve">     Bharat petroleum corporate limited (BPCL). Embarked upon a major change initiative towards the end of 1996. It planned an enterprise-wide integration through Enterprise   Resource   Planning (ERP).  The objectives were to remain competitive through improved customer service and customer satisfaction and to transform the company into a learning organization.   </w:t>
      </w:r>
    </w:p>
    <w:p>
      <w:pPr>
        <w:spacing w:line="36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INTRODUCTION </w:t>
      </w:r>
    </w:p>
    <w:p>
      <w:pPr>
        <w:spacing w:line="360" w:lineRule="auto"/>
        <w:rPr>
          <w:rFonts w:ascii="Times New Roman" w:hAnsi="Times New Roman" w:cs="Times New Roman"/>
          <w:sz w:val="20"/>
          <w:szCs w:val="20"/>
        </w:rPr>
      </w:pPr>
      <w:r>
        <w:rPr>
          <w:rFonts w:ascii="Times New Roman" w:hAnsi="Times New Roman" w:cs="Times New Roman"/>
          <w:sz w:val="20"/>
          <w:szCs w:val="20"/>
        </w:rPr>
        <w:t xml:space="preserve">    Bharat Petroleum   Corporation Limited (BPCL) is an Indian Multinational Public Sector undertaking under the ownership of the ministry of petroleum and natural gas   government of India.</w:t>
      </w:r>
    </w:p>
    <w:p>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MAJOR THEORIES OF JOB SATISFACTION</w:t>
      </w:r>
    </w:p>
    <w:p>
      <w:pPr>
        <w:spacing w:line="276" w:lineRule="auto"/>
        <w:rPr>
          <w:rFonts w:ascii="Times New Roman" w:hAnsi="Times New Roman" w:cs="Times New Roman"/>
          <w:sz w:val="20"/>
          <w:szCs w:val="20"/>
        </w:rPr>
      </w:pPr>
      <w:r>
        <w:rPr>
          <w:rFonts w:ascii="Times New Roman" w:hAnsi="Times New Roman" w:cs="Times New Roman"/>
          <w:sz w:val="20"/>
          <w:szCs w:val="20"/>
        </w:rPr>
        <w:t xml:space="preserve">     1. Motivation – Hygiene theory</w:t>
      </w:r>
    </w:p>
    <w:p>
      <w:pPr>
        <w:spacing w:line="276" w:lineRule="auto"/>
        <w:rPr>
          <w:rFonts w:ascii="Times New Roman" w:hAnsi="Times New Roman" w:cs="Times New Roman"/>
          <w:sz w:val="20"/>
          <w:szCs w:val="20"/>
        </w:rPr>
      </w:pPr>
      <w:r>
        <w:rPr>
          <w:rFonts w:ascii="Times New Roman" w:hAnsi="Times New Roman" w:cs="Times New Roman"/>
          <w:sz w:val="20"/>
          <w:szCs w:val="20"/>
        </w:rPr>
        <w:t xml:space="preserve">     2. Need-Fulfilment   theory</w:t>
      </w:r>
    </w:p>
    <w:p>
      <w:pPr>
        <w:spacing w:line="276" w:lineRule="auto"/>
        <w:rPr>
          <w:rFonts w:ascii="Times New Roman" w:hAnsi="Times New Roman" w:cs="Times New Roman"/>
          <w:sz w:val="20"/>
          <w:szCs w:val="20"/>
        </w:rPr>
      </w:pPr>
      <w:r>
        <w:rPr>
          <w:rFonts w:ascii="Times New Roman" w:hAnsi="Times New Roman" w:cs="Times New Roman"/>
          <w:sz w:val="20"/>
          <w:szCs w:val="20"/>
        </w:rPr>
        <w:t xml:space="preserve">     3. Equity theory</w:t>
      </w:r>
    </w:p>
    <w:p>
      <w:pPr>
        <w:spacing w:line="276" w:lineRule="auto"/>
        <w:rPr>
          <w:rFonts w:ascii="Times New Roman" w:hAnsi="Times New Roman" w:cs="Times New Roman"/>
          <w:sz w:val="20"/>
          <w:szCs w:val="20"/>
        </w:rPr>
      </w:pPr>
      <w:r>
        <w:rPr>
          <w:rFonts w:ascii="Times New Roman" w:hAnsi="Times New Roman" w:cs="Times New Roman"/>
          <w:sz w:val="20"/>
          <w:szCs w:val="20"/>
        </w:rPr>
        <w:t xml:space="preserve">     4. Discrepancy theory</w:t>
      </w:r>
    </w:p>
    <w:p>
      <w:pPr>
        <w:spacing w:line="276" w:lineRule="auto"/>
        <w:rPr>
          <w:rFonts w:ascii="Times New Roman" w:hAnsi="Times New Roman" w:cs="Times New Roman"/>
          <w:sz w:val="20"/>
          <w:szCs w:val="20"/>
        </w:rPr>
      </w:pPr>
      <w:r>
        <w:rPr>
          <w:rFonts w:ascii="Times New Roman" w:hAnsi="Times New Roman" w:cs="Times New Roman"/>
          <w:sz w:val="20"/>
          <w:szCs w:val="20"/>
        </w:rPr>
        <w:t xml:space="preserve">     5. Equity - Discrepancy theory </w:t>
      </w:r>
    </w:p>
    <w:p>
      <w:pPr>
        <w:spacing w:line="360" w:lineRule="auto"/>
        <w:rPr>
          <w:rFonts w:ascii="Times New Roman" w:hAnsi="Times New Roman" w:cs="Times New Roman"/>
          <w:b/>
          <w:sz w:val="20"/>
          <w:szCs w:val="20"/>
        </w:rPr>
      </w:pPr>
      <w:r>
        <w:rPr>
          <w:rFonts w:ascii="Times New Roman" w:hAnsi="Times New Roman" w:cs="Times New Roman"/>
          <w:b/>
          <w:sz w:val="20"/>
          <w:szCs w:val="20"/>
        </w:rPr>
        <w:t>DIMENSIONS TO THE JOB SATISFACTION</w:t>
      </w:r>
    </w:p>
    <w:p>
      <w:pPr>
        <w:pStyle w:val="12"/>
        <w:numPr>
          <w:ilvl w:val="0"/>
          <w:numId w:val="2"/>
        </w:numPr>
        <w:tabs>
          <w:tab w:val="left" w:pos="2565"/>
        </w:tabs>
        <w:spacing w:line="360" w:lineRule="auto"/>
        <w:rPr>
          <w:rFonts w:ascii="Times New Roman" w:hAnsi="Times New Roman" w:cs="Times New Roman"/>
          <w:sz w:val="20"/>
          <w:szCs w:val="20"/>
        </w:rPr>
      </w:pPr>
      <w:r>
        <w:rPr>
          <w:rFonts w:ascii="Times New Roman" w:hAnsi="Times New Roman" w:cs="Times New Roman"/>
          <w:sz w:val="20"/>
          <w:szCs w:val="20"/>
        </w:rPr>
        <w:t>Job satisfaction is an emotional response to a job situation. As such, it cannot be seen, it can only be inferred. It relates to one’s feeling towards one’s job.</w:t>
      </w:r>
    </w:p>
    <w:p>
      <w:pPr>
        <w:pStyle w:val="12"/>
        <w:numPr>
          <w:ilvl w:val="0"/>
          <w:numId w:val="2"/>
        </w:numPr>
        <w:tabs>
          <w:tab w:val="left" w:pos="2565"/>
        </w:tabs>
        <w:spacing w:line="360" w:lineRule="auto"/>
        <w:rPr>
          <w:rFonts w:ascii="Times New Roman" w:hAnsi="Times New Roman" w:cs="Times New Roman"/>
          <w:sz w:val="20"/>
          <w:szCs w:val="20"/>
        </w:rPr>
      </w:pPr>
      <w:r>
        <w:rPr>
          <w:rFonts w:ascii="Times New Roman" w:hAnsi="Times New Roman" w:cs="Times New Roman"/>
          <w:sz w:val="20"/>
          <w:szCs w:val="20"/>
        </w:rPr>
        <w:t>Job satisfaction is often determined by how will outcomes meet the expectations or exceed the expectations.</w:t>
      </w:r>
    </w:p>
    <w:p>
      <w:pPr>
        <w:spacing w:before="54" w:after="0" w:line="36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sz w:val="20"/>
          <w:szCs w:val="20"/>
        </w:rPr>
        <w:t>OBJECTIVE OF THE STUDY</w:t>
      </w:r>
    </w:p>
    <w:p>
      <w:pPr>
        <w:pStyle w:val="12"/>
        <w:numPr>
          <w:ilvl w:val="0"/>
          <w:numId w:val="3"/>
        </w:numPr>
        <w:spacing w:after="200" w:line="360" w:lineRule="auto"/>
        <w:rPr>
          <w:rFonts w:ascii="Times New Roman" w:hAnsi="Times New Roman" w:cs="Times New Roman"/>
          <w:sz w:val="20"/>
          <w:szCs w:val="20"/>
        </w:rPr>
      </w:pPr>
      <w:r>
        <w:rPr>
          <w:rFonts w:ascii="Times New Roman" w:hAnsi="Times New Roman" w:cs="Times New Roman"/>
          <w:sz w:val="20"/>
          <w:szCs w:val="20"/>
        </w:rPr>
        <w:t>To ensure effective administration of the subsidy schemes notified by the government.</w:t>
      </w:r>
    </w:p>
    <w:p>
      <w:pPr>
        <w:pStyle w:val="12"/>
        <w:numPr>
          <w:ilvl w:val="0"/>
          <w:numId w:val="3"/>
        </w:numPr>
        <w:spacing w:after="200" w:line="360" w:lineRule="auto"/>
        <w:rPr>
          <w:rFonts w:ascii="Times New Roman" w:hAnsi="Times New Roman" w:cs="Times New Roman"/>
          <w:sz w:val="20"/>
          <w:szCs w:val="20"/>
        </w:rPr>
      </w:pPr>
      <w:r>
        <w:rPr>
          <w:rFonts w:ascii="Times New Roman" w:hAnsi="Times New Roman" w:cs="Times New Roman"/>
          <w:sz w:val="20"/>
          <w:szCs w:val="20"/>
        </w:rPr>
        <w:t>To monitors and analysis trends in prices of crude oil, petroleum products and natural gas and their impact and consumers, and prepare appropriate technical inputs for policy making.</w:t>
      </w:r>
    </w:p>
    <w:p>
      <w:pPr>
        <w:pStyle w:val="12"/>
        <w:numPr>
          <w:ilvl w:val="0"/>
          <w:numId w:val="3"/>
        </w:numPr>
        <w:spacing w:after="200" w:line="360" w:lineRule="auto"/>
        <w:rPr>
          <w:rFonts w:ascii="Times New Roman" w:hAnsi="Times New Roman" w:cs="Times New Roman"/>
          <w:sz w:val="20"/>
          <w:szCs w:val="20"/>
        </w:rPr>
      </w:pPr>
      <w:r>
        <w:rPr>
          <w:rFonts w:ascii="Times New Roman" w:hAnsi="Times New Roman" w:cs="Times New Roman"/>
          <w:sz w:val="20"/>
          <w:szCs w:val="20"/>
        </w:rPr>
        <w:t>To monitor developments in the domestic market and analysis options for policy change in pricing transportation distribution of petroleum products.</w:t>
      </w:r>
    </w:p>
    <w:p>
      <w:pPr>
        <w:pStyle w:val="12"/>
        <w:numPr>
          <w:ilvl w:val="0"/>
          <w:numId w:val="3"/>
        </w:numPr>
        <w:spacing w:after="200" w:line="360" w:lineRule="auto"/>
        <w:rPr>
          <w:rFonts w:ascii="Times New Roman" w:hAnsi="Times New Roman" w:cs="Times New Roman"/>
          <w:sz w:val="20"/>
          <w:szCs w:val="20"/>
        </w:rPr>
      </w:pPr>
      <w:r>
        <w:rPr>
          <w:rFonts w:ascii="Times New Roman" w:hAnsi="Times New Roman" w:cs="Times New Roman"/>
          <w:sz w:val="20"/>
          <w:szCs w:val="20"/>
        </w:rPr>
        <w:t>To collect developments in disseminate data on the domestic oil and gas sector in a continous manner and maintain the data bank.</w:t>
      </w:r>
    </w:p>
    <w:p>
      <w:pPr>
        <w:pStyle w:val="12"/>
        <w:numPr>
          <w:ilvl w:val="0"/>
          <w:numId w:val="3"/>
        </w:numPr>
        <w:spacing w:after="200" w:line="360" w:lineRule="auto"/>
        <w:rPr>
          <w:rFonts w:ascii="Times New Roman" w:hAnsi="Times New Roman" w:cs="Times New Roman"/>
          <w:sz w:val="20"/>
          <w:szCs w:val="20"/>
        </w:rPr>
      </w:pPr>
      <w:r>
        <w:rPr>
          <w:rFonts w:ascii="Times New Roman" w:hAnsi="Times New Roman" w:cs="Times New Roman"/>
          <w:sz w:val="20"/>
          <w:szCs w:val="20"/>
        </w:rPr>
        <w:t>To prepare periodic reports on various and aspects of oil and gas sector.</w:t>
      </w:r>
    </w:p>
    <w:p>
      <w:pPr>
        <w:pStyle w:val="12"/>
        <w:spacing w:after="200" w:line="360" w:lineRule="auto"/>
        <w:ind w:left="360"/>
        <w:rPr>
          <w:rFonts w:ascii="Times New Roman" w:hAnsi="Times New Roman" w:cs="Times New Roman"/>
          <w:sz w:val="20"/>
          <w:szCs w:val="20"/>
        </w:rPr>
      </w:pPr>
    </w:p>
    <w:p>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SCOPE OF STUDY</w:t>
      </w:r>
    </w:p>
    <w:p>
      <w:pPr>
        <w:pStyle w:val="12"/>
        <w:numPr>
          <w:ilvl w:val="0"/>
          <w:numId w:val="4"/>
        </w:numPr>
        <w:spacing w:after="200" w:line="360" w:lineRule="auto"/>
        <w:jc w:val="both"/>
        <w:rPr>
          <w:rFonts w:ascii="Times New Roman" w:hAnsi="Times New Roman" w:cs="Times New Roman"/>
          <w:sz w:val="20"/>
          <w:szCs w:val="20"/>
        </w:rPr>
      </w:pPr>
      <w:r>
        <w:rPr>
          <w:rFonts w:ascii="Times New Roman" w:hAnsi="Times New Roman" w:cs="Times New Roman"/>
          <w:sz w:val="20"/>
          <w:szCs w:val="20"/>
        </w:rPr>
        <w:t>To evaluate how human resource factors (general factors) affect the satisfaction level of employees in BPCL. To assess how far welfare and financial factors motivate the employees in BPCL.</w:t>
      </w:r>
    </w:p>
    <w:p>
      <w:pPr>
        <w:pStyle w:val="12"/>
        <w:numPr>
          <w:ilvl w:val="0"/>
          <w:numId w:val="4"/>
        </w:numPr>
        <w:spacing w:after="200" w:line="360" w:lineRule="auto"/>
        <w:jc w:val="both"/>
        <w:rPr>
          <w:rFonts w:ascii="Times New Roman" w:hAnsi="Times New Roman" w:cs="Times New Roman"/>
          <w:sz w:val="20"/>
          <w:szCs w:val="20"/>
        </w:rPr>
      </w:pPr>
      <w:r>
        <w:rPr>
          <w:rFonts w:ascii="Times New Roman" w:hAnsi="Times New Roman" w:cs="Times New Roman"/>
          <w:sz w:val="20"/>
          <w:szCs w:val="20"/>
        </w:rPr>
        <w:t>To determine the various facilities provided by BPCL.</w:t>
      </w:r>
    </w:p>
    <w:p>
      <w:pPr>
        <w:pStyle w:val="12"/>
        <w:numPr>
          <w:ilvl w:val="0"/>
          <w:numId w:val="4"/>
        </w:numPr>
        <w:spacing w:after="200" w:line="360" w:lineRule="auto"/>
        <w:jc w:val="both"/>
        <w:rPr>
          <w:rFonts w:ascii="Times New Roman" w:hAnsi="Times New Roman" w:cs="Times New Roman"/>
          <w:b/>
          <w:sz w:val="20"/>
          <w:szCs w:val="20"/>
        </w:rPr>
      </w:pPr>
      <w:r>
        <w:rPr>
          <w:rFonts w:ascii="Times New Roman" w:hAnsi="Times New Roman" w:cs="Times New Roman"/>
          <w:sz w:val="20"/>
          <w:szCs w:val="20"/>
        </w:rPr>
        <w:t>To determine the opinion of employees towards the working life in BPCL.</w:t>
      </w:r>
    </w:p>
    <w:p>
      <w:pPr>
        <w:pStyle w:val="12"/>
        <w:numPr>
          <w:ilvl w:val="0"/>
          <w:numId w:val="4"/>
        </w:numPr>
        <w:spacing w:after="200" w:line="360" w:lineRule="auto"/>
        <w:jc w:val="both"/>
        <w:rPr>
          <w:rFonts w:ascii="Times New Roman" w:hAnsi="Times New Roman" w:cs="Times New Roman"/>
          <w:b/>
          <w:sz w:val="20"/>
          <w:szCs w:val="20"/>
        </w:rPr>
      </w:pPr>
      <w:r>
        <w:rPr>
          <w:rFonts w:ascii="Times New Roman" w:hAnsi="Times New Roman" w:cs="Times New Roman"/>
          <w:sz w:val="20"/>
          <w:szCs w:val="20"/>
        </w:rPr>
        <w:t>To conduct a brief study to analyse the various functions performed by these sections.</w:t>
      </w:r>
    </w:p>
    <w:p>
      <w:pPr>
        <w:spacing w:line="360" w:lineRule="auto"/>
        <w:ind w:left="90"/>
        <w:rPr>
          <w:rFonts w:ascii="Times New Roman" w:hAnsi="Times New Roman" w:cs="Times New Roman"/>
          <w:b/>
          <w:sz w:val="20"/>
          <w:szCs w:val="20"/>
        </w:rPr>
      </w:pPr>
      <w:r>
        <w:rPr>
          <w:rFonts w:ascii="Times New Roman" w:hAnsi="Times New Roman" w:cs="Times New Roman"/>
          <w:b/>
          <w:sz w:val="20"/>
          <w:szCs w:val="20"/>
        </w:rPr>
        <w:t>LIMITATIONS OF THE STUDY</w:t>
      </w:r>
    </w:p>
    <w:p>
      <w:pPr>
        <w:pStyle w:val="12"/>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Due to the busy work schedule of the employee chances are there that response to the questionnaires may be with lack of full concentration.</w:t>
      </w:r>
    </w:p>
    <w:p>
      <w:pPr>
        <w:pStyle w:val="12"/>
        <w:numPr>
          <w:ilvl w:val="0"/>
          <w:numId w:val="5"/>
        </w:numPr>
        <w:spacing w:line="360" w:lineRule="auto"/>
        <w:rPr>
          <w:rFonts w:ascii="Times New Roman" w:hAnsi="Times New Roman" w:cs="Times New Roman"/>
          <w:sz w:val="20"/>
          <w:szCs w:val="20"/>
        </w:rPr>
      </w:pPr>
      <w:r>
        <w:rPr>
          <w:rFonts w:ascii="Times New Roman" w:hAnsi="Times New Roman" w:cs="Times New Roman"/>
          <w:sz w:val="20"/>
          <w:szCs w:val="20"/>
        </w:rPr>
        <w:t>Insufficient time led to inadequate focus in all sections.</w:t>
      </w:r>
    </w:p>
    <w:p>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TYPES OF HUMAN RESOURCES</w:t>
      </w:r>
    </w:p>
    <w:p>
      <w:pPr>
        <w:spacing w:line="360" w:lineRule="auto"/>
        <w:rPr>
          <w:rFonts w:ascii="Times New Roman" w:hAnsi="Times New Roman" w:cs="Times New Roman"/>
          <w:b/>
          <w:bCs/>
          <w:sz w:val="20"/>
          <w:szCs w:val="20"/>
        </w:rPr>
      </w:pPr>
      <w:r>
        <w:rPr>
          <w:rFonts w:ascii="Times New Roman" w:hAnsi="Times New Roman" w:cs="Times New Roman"/>
          <w:b/>
          <w:bCs/>
          <w:sz w:val="20"/>
          <w:szCs w:val="20"/>
        </w:rPr>
        <w:t>1. External Human Resources:</w:t>
      </w:r>
    </w:p>
    <w:p>
      <w:pPr>
        <w:pStyle w:val="12"/>
        <w:numPr>
          <w:ilvl w:val="2"/>
          <w:numId w:val="6"/>
        </w:numPr>
        <w:spacing w:line="360" w:lineRule="auto"/>
        <w:ind w:left="810"/>
        <w:rPr>
          <w:rFonts w:ascii="Times New Roman" w:hAnsi="Times New Roman" w:cs="Times New Roman"/>
          <w:sz w:val="20"/>
          <w:szCs w:val="20"/>
        </w:rPr>
      </w:pPr>
      <w:r>
        <w:rPr>
          <w:rFonts w:ascii="Times New Roman" w:hAnsi="Times New Roman" w:cs="Times New Roman"/>
          <w:sz w:val="20"/>
          <w:szCs w:val="20"/>
        </w:rPr>
        <w:t>These types of human resources stay outside the structure of the organization.</w:t>
      </w:r>
    </w:p>
    <w:p>
      <w:pPr>
        <w:pStyle w:val="12"/>
        <w:numPr>
          <w:ilvl w:val="2"/>
          <w:numId w:val="6"/>
        </w:numPr>
        <w:spacing w:line="360" w:lineRule="auto"/>
        <w:ind w:left="810"/>
        <w:rPr>
          <w:rFonts w:ascii="Times New Roman" w:hAnsi="Times New Roman" w:cs="Times New Roman"/>
          <w:sz w:val="20"/>
          <w:szCs w:val="20"/>
        </w:rPr>
      </w:pPr>
      <w:r>
        <w:rPr>
          <w:rFonts w:ascii="Times New Roman" w:hAnsi="Times New Roman" w:cs="Times New Roman"/>
          <w:sz w:val="20"/>
          <w:szCs w:val="20"/>
        </w:rPr>
        <w:t>They are of prime strength to the development activities including expansion of the operations of the undertaking.</w:t>
      </w:r>
    </w:p>
    <w:p>
      <w:pPr>
        <w:pStyle w:val="12"/>
        <w:numPr>
          <w:ilvl w:val="2"/>
          <w:numId w:val="6"/>
        </w:numPr>
        <w:spacing w:line="360" w:lineRule="auto"/>
        <w:ind w:left="810"/>
        <w:rPr>
          <w:rFonts w:ascii="Times New Roman" w:hAnsi="Times New Roman" w:cs="Times New Roman"/>
          <w:sz w:val="20"/>
          <w:szCs w:val="20"/>
        </w:rPr>
      </w:pPr>
      <w:r>
        <w:rPr>
          <w:rFonts w:ascii="Times New Roman" w:hAnsi="Times New Roman" w:cs="Times New Roman"/>
          <w:sz w:val="20"/>
          <w:szCs w:val="20"/>
        </w:rPr>
        <w:t>The examples for such human resources are customers, shareholders etc.</w:t>
      </w:r>
    </w:p>
    <w:p>
      <w:pPr>
        <w:pStyle w:val="12"/>
        <w:spacing w:line="360" w:lineRule="auto"/>
        <w:ind w:left="810"/>
        <w:rPr>
          <w:rFonts w:ascii="Times New Roman" w:hAnsi="Times New Roman" w:cs="Times New Roman"/>
          <w:sz w:val="20"/>
          <w:szCs w:val="20"/>
        </w:rPr>
      </w:pPr>
      <w:r>
        <w:rPr>
          <w:rFonts w:ascii="Times New Roman" w:hAnsi="Times New Roman" w:cs="Times New Roman"/>
          <w:sz w:val="20"/>
          <w:szCs w:val="20"/>
        </w:rPr>
        <w:t>2. Internal Human resources</w:t>
      </w:r>
    </w:p>
    <w:p>
      <w:pPr>
        <w:pStyle w:val="12"/>
        <w:numPr>
          <w:ilvl w:val="2"/>
          <w:numId w:val="7"/>
        </w:numPr>
        <w:spacing w:line="360" w:lineRule="auto"/>
        <w:ind w:left="810"/>
        <w:rPr>
          <w:rFonts w:ascii="Times New Roman" w:hAnsi="Times New Roman" w:cs="Times New Roman"/>
          <w:sz w:val="20"/>
          <w:szCs w:val="20"/>
        </w:rPr>
      </w:pPr>
      <w:r>
        <w:rPr>
          <w:rFonts w:ascii="Times New Roman" w:hAnsi="Times New Roman" w:cs="Times New Roman"/>
          <w:sz w:val="20"/>
          <w:szCs w:val="20"/>
        </w:rPr>
        <w:t>The human beings at the disposal of the undertaking or otherwise it is the productive.</w:t>
      </w:r>
    </w:p>
    <w:p>
      <w:pPr>
        <w:pStyle w:val="12"/>
        <w:numPr>
          <w:ilvl w:val="2"/>
          <w:numId w:val="7"/>
        </w:numPr>
        <w:spacing w:line="360" w:lineRule="auto"/>
        <w:ind w:left="810"/>
        <w:rPr>
          <w:rFonts w:ascii="Times New Roman" w:hAnsi="Times New Roman" w:cs="Times New Roman"/>
          <w:sz w:val="20"/>
          <w:szCs w:val="20"/>
        </w:rPr>
      </w:pPr>
      <w:r>
        <w:rPr>
          <w:rFonts w:ascii="Times New Roman" w:hAnsi="Times New Roman" w:cs="Times New Roman"/>
          <w:sz w:val="20"/>
          <w:szCs w:val="20"/>
        </w:rPr>
        <w:t>Capacity of the human organisation of the firm.</w:t>
      </w:r>
    </w:p>
    <w:p>
      <w:pPr>
        <w:pStyle w:val="12"/>
        <w:numPr>
          <w:ilvl w:val="2"/>
          <w:numId w:val="7"/>
        </w:numPr>
        <w:spacing w:line="360" w:lineRule="auto"/>
        <w:ind w:left="810"/>
        <w:rPr>
          <w:rFonts w:ascii="Times New Roman" w:hAnsi="Times New Roman" w:cs="Times New Roman"/>
          <w:sz w:val="20"/>
          <w:szCs w:val="20"/>
        </w:rPr>
      </w:pPr>
      <w:r>
        <w:rPr>
          <w:rFonts w:ascii="Times New Roman" w:hAnsi="Times New Roman" w:cs="Times New Roman"/>
          <w:sz w:val="20"/>
          <w:szCs w:val="20"/>
        </w:rPr>
        <w:t>The human resources at the disposal of the organisation, i.e., the internal human resources can be broadly divided into three categories. They are:</w:t>
      </w:r>
    </w:p>
    <w:p>
      <w:pPr>
        <w:pStyle w:val="12"/>
        <w:spacing w:line="360" w:lineRule="auto"/>
        <w:ind w:left="450"/>
        <w:rPr>
          <w:rFonts w:ascii="Times New Roman" w:hAnsi="Times New Roman" w:cs="Times New Roman"/>
          <w:b/>
          <w:bCs/>
          <w:sz w:val="20"/>
          <w:szCs w:val="20"/>
        </w:rPr>
      </w:pPr>
      <w:r>
        <w:rPr>
          <w:rFonts w:ascii="Times New Roman" w:hAnsi="Times New Roman" w:cs="Times New Roman"/>
          <w:b/>
          <w:bCs/>
          <w:sz w:val="20"/>
          <w:szCs w:val="20"/>
        </w:rPr>
        <w:t>(a) Lower-Level Workers</w:t>
      </w:r>
    </w:p>
    <w:p>
      <w:pPr>
        <w:pStyle w:val="12"/>
        <w:spacing w:line="360" w:lineRule="auto"/>
        <w:ind w:left="450"/>
        <w:rPr>
          <w:rFonts w:ascii="Times New Roman" w:hAnsi="Times New Roman" w:cs="Times New Roman"/>
          <w:b/>
          <w:bCs/>
          <w:sz w:val="20"/>
          <w:szCs w:val="20"/>
        </w:rPr>
      </w:pPr>
      <w:r>
        <w:rPr>
          <w:rFonts w:ascii="Times New Roman" w:hAnsi="Times New Roman" w:cs="Times New Roman"/>
          <w:b/>
          <w:bCs/>
          <w:sz w:val="20"/>
          <w:szCs w:val="20"/>
        </w:rPr>
        <w:t>(b) Middle Management</w:t>
      </w:r>
    </w:p>
    <w:p>
      <w:pPr>
        <w:pStyle w:val="12"/>
        <w:spacing w:line="360" w:lineRule="auto"/>
        <w:ind w:left="450"/>
        <w:rPr>
          <w:rFonts w:ascii="Times New Roman" w:hAnsi="Times New Roman" w:cs="Times New Roman"/>
          <w:sz w:val="20"/>
          <w:szCs w:val="20"/>
        </w:rPr>
      </w:pPr>
      <w:r>
        <w:rPr>
          <w:rFonts w:ascii="Times New Roman" w:hAnsi="Times New Roman" w:cs="Times New Roman"/>
          <w:b/>
          <w:bCs/>
          <w:sz w:val="20"/>
          <w:szCs w:val="20"/>
        </w:rPr>
        <w:t>(c) Top Management</w:t>
      </w:r>
      <w:r>
        <w:rPr>
          <w:rFonts w:ascii="Times New Roman" w:hAnsi="Times New Roman" w:cs="Times New Roman"/>
          <w:sz w:val="20"/>
          <w:szCs w:val="20"/>
        </w:rPr>
        <w:tab/>
      </w:r>
    </w:p>
    <w:p>
      <w:pPr>
        <w:pStyle w:val="12"/>
        <w:spacing w:line="360" w:lineRule="auto"/>
        <w:ind w:left="0"/>
        <w:rPr>
          <w:rFonts w:ascii="Times New Roman" w:hAnsi="Times New Roman" w:cs="Times New Roman"/>
          <w:sz w:val="20"/>
          <w:szCs w:val="20"/>
        </w:rPr>
      </w:pPr>
      <w:r>
        <w:rPr>
          <w:rFonts w:ascii="Times New Roman" w:hAnsi="Times New Roman" w:cs="Times New Roman"/>
          <w:b/>
          <w:sz w:val="20"/>
          <w:szCs w:val="20"/>
        </w:rPr>
        <w:t>METHODOLOGY</w:t>
      </w:r>
    </w:p>
    <w:p>
      <w:pPr>
        <w:spacing w:line="360" w:lineRule="auto"/>
        <w:rPr>
          <w:rFonts w:ascii="Times New Roman" w:hAnsi="Times New Roman" w:cs="Times New Roman"/>
          <w:b/>
          <w:bCs/>
          <w:sz w:val="20"/>
          <w:szCs w:val="20"/>
        </w:rPr>
      </w:pPr>
      <w:r>
        <w:rPr>
          <w:rFonts w:ascii="Times New Roman" w:hAnsi="Times New Roman" w:cs="Times New Roman"/>
          <w:b/>
          <w:bCs/>
          <w:sz w:val="20"/>
          <w:szCs w:val="20"/>
        </w:rPr>
        <w:t>TYPE AND SOURCE OF DATA</w:t>
      </w:r>
    </w:p>
    <w:p>
      <w:pPr>
        <w:pStyle w:val="12"/>
        <w:numPr>
          <w:ilvl w:val="0"/>
          <w:numId w:val="8"/>
        </w:numPr>
        <w:spacing w:line="360" w:lineRule="auto"/>
        <w:rPr>
          <w:rFonts w:ascii="Times New Roman" w:hAnsi="Times New Roman" w:cs="Times New Roman"/>
          <w:sz w:val="20"/>
          <w:szCs w:val="20"/>
        </w:rPr>
      </w:pPr>
      <w:r>
        <w:rPr>
          <w:rFonts w:ascii="Times New Roman" w:hAnsi="Times New Roman" w:cs="Times New Roman"/>
          <w:sz w:val="20"/>
          <w:szCs w:val="20"/>
        </w:rPr>
        <w:t>Both primary and secondary data are used for the study.</w:t>
      </w:r>
    </w:p>
    <w:p>
      <w:pPr>
        <w:pStyle w:val="12"/>
        <w:numPr>
          <w:ilvl w:val="0"/>
          <w:numId w:val="8"/>
        </w:numPr>
        <w:spacing w:line="360" w:lineRule="auto"/>
        <w:rPr>
          <w:rFonts w:ascii="Times New Roman" w:hAnsi="Times New Roman" w:cs="Times New Roman"/>
          <w:sz w:val="20"/>
          <w:szCs w:val="20"/>
        </w:rPr>
      </w:pPr>
      <w:r>
        <w:rPr>
          <w:rFonts w:ascii="Times New Roman" w:hAnsi="Times New Roman" w:cs="Times New Roman"/>
          <w:sz w:val="20"/>
          <w:szCs w:val="20"/>
        </w:rPr>
        <w:t>The primary data are collected by using questionnaire method.</w:t>
      </w:r>
    </w:p>
    <w:p>
      <w:pPr>
        <w:pStyle w:val="12"/>
        <w:numPr>
          <w:ilvl w:val="0"/>
          <w:numId w:val="8"/>
        </w:numPr>
        <w:spacing w:line="360" w:lineRule="auto"/>
        <w:rPr>
          <w:rFonts w:ascii="Times New Roman" w:hAnsi="Times New Roman" w:cs="Times New Roman"/>
          <w:sz w:val="20"/>
          <w:szCs w:val="20"/>
        </w:rPr>
      </w:pPr>
      <w:r>
        <w:rPr>
          <w:rFonts w:ascii="Times New Roman" w:hAnsi="Times New Roman" w:cs="Times New Roman"/>
          <w:sz w:val="20"/>
          <w:szCs w:val="20"/>
        </w:rPr>
        <w:t>Secondary data are collected from books, journals, company manuals, company website, company magazines and informal talk with the officers and the employees.</w:t>
      </w:r>
    </w:p>
    <w:p>
      <w:pPr>
        <w:spacing w:line="360" w:lineRule="auto"/>
        <w:rPr>
          <w:rFonts w:ascii="Times New Roman" w:hAnsi="Times New Roman" w:cs="Times New Roman"/>
          <w:b/>
          <w:bCs/>
          <w:sz w:val="20"/>
          <w:szCs w:val="20"/>
        </w:rPr>
      </w:pPr>
      <w:r>
        <w:rPr>
          <w:rFonts w:ascii="Times New Roman" w:hAnsi="Times New Roman" w:cs="Times New Roman"/>
          <w:b/>
          <w:bCs/>
          <w:sz w:val="20"/>
          <w:szCs w:val="20"/>
        </w:rPr>
        <w:t>TOOLS AND TECHNIQUES</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Tools and techniques involve various accounting techniques and statistical tools like percentages and ratios, which is used as a device to analyses and interpret the cost and value of human resources of the company as it is one of the most powerful tools of financial analysis. Graphs, tables, figures and bar diagrams are used, as it helps in presenting quantitative facts in simple, clear and effective pictures and are also attractive and create lasting impression. </w:t>
      </w:r>
    </w:p>
    <w:p>
      <w:pPr>
        <w:spacing w:line="360" w:lineRule="auto"/>
        <w:rPr>
          <w:rFonts w:ascii="Times New Roman" w:hAnsi="Times New Roman" w:cs="Times New Roman"/>
          <w:sz w:val="20"/>
          <w:szCs w:val="20"/>
        </w:rPr>
      </w:pPr>
    </w:p>
    <w:p>
      <w:pPr>
        <w:spacing w:line="360" w:lineRule="auto"/>
        <w:rPr>
          <w:rFonts w:ascii="Times New Roman" w:hAnsi="Times New Roman" w:cs="Times New Roman"/>
          <w:b/>
          <w:sz w:val="20"/>
          <w:szCs w:val="20"/>
        </w:rPr>
      </w:pPr>
      <w:r>
        <w:rPr>
          <w:rFonts w:ascii="Times New Roman" w:hAnsi="Times New Roman" w:cs="Times New Roman"/>
          <w:b/>
          <w:sz w:val="20"/>
          <w:szCs w:val="20"/>
        </w:rPr>
        <w:t>VISSION &amp; AND MISSION</w:t>
      </w:r>
    </w:p>
    <w:p>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 Mission        </w:t>
      </w:r>
    </w:p>
    <w:p>
      <w:pPr>
        <w:pStyle w:val="12"/>
        <w:numPr>
          <w:ilvl w:val="0"/>
          <w:numId w:val="9"/>
        </w:numPr>
        <w:spacing w:line="360" w:lineRule="auto"/>
        <w:rPr>
          <w:rFonts w:ascii="Times New Roman" w:hAnsi="Times New Roman" w:cs="Times New Roman"/>
          <w:sz w:val="20"/>
          <w:szCs w:val="20"/>
        </w:rPr>
      </w:pPr>
      <w:r>
        <w:rPr>
          <w:rFonts w:ascii="Times New Roman" w:hAnsi="Times New Roman" w:cs="Times New Roman"/>
          <w:sz w:val="20"/>
          <w:szCs w:val="20"/>
        </w:rPr>
        <w:t>To develop core completion in exploration and products of oil and gas with focus on production.</w:t>
      </w:r>
    </w:p>
    <w:p>
      <w:pPr>
        <w:pStyle w:val="12"/>
        <w:numPr>
          <w:ilvl w:val="0"/>
          <w:numId w:val="9"/>
        </w:numPr>
        <w:spacing w:line="360" w:lineRule="auto"/>
        <w:rPr>
          <w:rFonts w:ascii="Times New Roman" w:hAnsi="Times New Roman" w:cs="Times New Roman"/>
          <w:sz w:val="20"/>
          <w:szCs w:val="20"/>
        </w:rPr>
      </w:pPr>
      <w:r>
        <w:rPr>
          <w:rFonts w:ascii="Times New Roman" w:hAnsi="Times New Roman" w:cs="Times New Roman"/>
          <w:sz w:val="20"/>
          <w:szCs w:val="20"/>
        </w:rPr>
        <w:t>To maximize with creation for meeting expectation of shareholders.</w:t>
      </w:r>
    </w:p>
    <w:p>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  Vision:</w:t>
      </w:r>
    </w:p>
    <w:p>
      <w:pPr>
        <w:pStyle w:val="12"/>
        <w:numPr>
          <w:ilvl w:val="0"/>
          <w:numId w:val="10"/>
        </w:numPr>
        <w:spacing w:line="360" w:lineRule="auto"/>
        <w:rPr>
          <w:rFonts w:ascii="Times New Roman" w:hAnsi="Times New Roman" w:cs="Times New Roman"/>
          <w:sz w:val="20"/>
          <w:szCs w:val="20"/>
        </w:rPr>
      </w:pPr>
      <w:r>
        <w:rPr>
          <w:rFonts w:ascii="Times New Roman" w:hAnsi="Times New Roman" w:cs="Times New Roman"/>
          <w:sz w:val="20"/>
          <w:szCs w:val="20"/>
        </w:rPr>
        <w:t>We are the first choice of customers, always.</w:t>
      </w:r>
    </w:p>
    <w:p>
      <w:pPr>
        <w:pStyle w:val="12"/>
        <w:numPr>
          <w:ilvl w:val="0"/>
          <w:numId w:val="10"/>
        </w:numPr>
        <w:spacing w:line="360" w:lineRule="auto"/>
        <w:rPr>
          <w:rFonts w:ascii="Times New Roman" w:hAnsi="Times New Roman" w:cs="Times New Roman"/>
          <w:sz w:val="20"/>
          <w:szCs w:val="20"/>
        </w:rPr>
      </w:pPr>
      <w:r>
        <w:rPr>
          <w:rFonts w:ascii="Times New Roman" w:hAnsi="Times New Roman" w:cs="Times New Roman"/>
          <w:sz w:val="20"/>
          <w:szCs w:val="20"/>
        </w:rPr>
        <w:t>We are the role model for health safety, security and environment.</w:t>
      </w:r>
    </w:p>
    <w:p>
      <w:pPr>
        <w:spacing w:line="360" w:lineRule="auto"/>
        <w:rPr>
          <w:rFonts w:ascii="Times New Roman" w:hAnsi="Times New Roman" w:cs="Times New Roman"/>
          <w:sz w:val="20"/>
          <w:szCs w:val="20"/>
        </w:rPr>
      </w:pPr>
    </w:p>
    <w:p>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DATA ANALYSIS </w:t>
      </w:r>
    </w:p>
    <w:p>
      <w:pPr>
        <w:spacing w:line="240" w:lineRule="auto"/>
        <w:jc w:val="center"/>
        <w:rPr>
          <w:rFonts w:ascii="Times New Roman" w:hAnsi="Times New Roman" w:cs="Times New Roman"/>
          <w:b/>
          <w:sz w:val="18"/>
          <w:szCs w:val="18"/>
        </w:rPr>
      </w:pPr>
    </w:p>
    <w:tbl>
      <w:tblPr>
        <w:tblStyle w:val="9"/>
        <w:tblW w:w="10005" w:type="dxa"/>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5"/>
        <w:gridCol w:w="3335"/>
        <w:gridCol w:w="3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335" w:type="dxa"/>
          </w:tcPr>
          <w:p>
            <w:pPr>
              <w:spacing w:after="0" w:line="240" w:lineRule="auto"/>
              <w:jc w:val="center"/>
              <w:rPr>
                <w:rFonts w:ascii="Times New Roman" w:hAnsi="Times New Roman" w:eastAsia="Calibri" w:cs="Times New Roman"/>
                <w:b/>
                <w:bCs/>
                <w:sz w:val="20"/>
                <w:szCs w:val="20"/>
                <w:lang w:bidi="ml-IN"/>
              </w:rPr>
            </w:pPr>
            <w:r>
              <w:rPr>
                <w:rFonts w:ascii="Times New Roman" w:hAnsi="Times New Roman" w:eastAsia="Calibri" w:cs="Times New Roman"/>
                <w:b/>
                <w:bCs/>
                <w:sz w:val="20"/>
                <w:szCs w:val="20"/>
                <w:lang w:bidi="ml-IN"/>
              </w:rPr>
              <w:t>Satisfaction</w:t>
            </w:r>
          </w:p>
        </w:tc>
        <w:tc>
          <w:tcPr>
            <w:tcW w:w="3335" w:type="dxa"/>
          </w:tcPr>
          <w:p>
            <w:pPr>
              <w:spacing w:after="0" w:line="240" w:lineRule="auto"/>
              <w:jc w:val="center"/>
              <w:rPr>
                <w:rFonts w:ascii="Times New Roman" w:hAnsi="Times New Roman" w:eastAsia="Calibri" w:cs="Times New Roman"/>
                <w:b/>
                <w:bCs/>
                <w:sz w:val="20"/>
                <w:szCs w:val="20"/>
                <w:lang w:bidi="ml-IN"/>
              </w:rPr>
            </w:pPr>
            <w:r>
              <w:rPr>
                <w:rFonts w:ascii="Times New Roman" w:hAnsi="Times New Roman" w:eastAsia="Calibri" w:cs="Times New Roman"/>
                <w:b/>
                <w:bCs/>
                <w:sz w:val="20"/>
                <w:szCs w:val="20"/>
                <w:lang w:bidi="ml-IN"/>
              </w:rPr>
              <w:t>Frequency</w:t>
            </w:r>
          </w:p>
        </w:tc>
        <w:tc>
          <w:tcPr>
            <w:tcW w:w="3335" w:type="dxa"/>
          </w:tcPr>
          <w:p>
            <w:pPr>
              <w:spacing w:after="0" w:line="240" w:lineRule="auto"/>
              <w:jc w:val="center"/>
              <w:rPr>
                <w:rFonts w:ascii="Times New Roman" w:hAnsi="Times New Roman" w:eastAsia="Calibri" w:cs="Times New Roman"/>
                <w:b/>
                <w:bCs/>
                <w:sz w:val="20"/>
                <w:szCs w:val="20"/>
                <w:lang w:bidi="ml-IN"/>
              </w:rPr>
            </w:pPr>
            <w:r>
              <w:rPr>
                <w:rFonts w:ascii="Times New Roman" w:hAnsi="Times New Roman" w:eastAsia="Calibri" w:cs="Times New Roman"/>
                <w:b/>
                <w:bCs/>
                <w:sz w:val="20"/>
                <w:szCs w:val="20"/>
                <w:lang w:bidi="ml-I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Excellent</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24</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Good</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23</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Average</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3</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Total</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50</w:t>
            </w:r>
          </w:p>
        </w:tc>
        <w:tc>
          <w:tcPr>
            <w:tcW w:w="3335" w:type="dxa"/>
          </w:tcPr>
          <w:p>
            <w:pPr>
              <w:spacing w:after="0" w:line="240" w:lineRule="auto"/>
              <w:jc w:val="center"/>
              <w:rPr>
                <w:rFonts w:ascii="Times New Roman" w:hAnsi="Times New Roman" w:eastAsia="Calibri" w:cs="Times New Roman"/>
                <w:sz w:val="20"/>
                <w:szCs w:val="20"/>
                <w:lang w:bidi="ml-IN"/>
              </w:rPr>
            </w:pPr>
            <w:r>
              <w:rPr>
                <w:rFonts w:ascii="Times New Roman" w:hAnsi="Times New Roman" w:eastAsia="Calibri" w:cs="Times New Roman"/>
                <w:sz w:val="20"/>
                <w:szCs w:val="20"/>
                <w:lang w:bidi="ml-IN"/>
              </w:rPr>
              <w:t>100</w:t>
            </w:r>
          </w:p>
        </w:tc>
      </w:tr>
    </w:tbl>
    <w:p>
      <w:pPr>
        <w:spacing w:line="240" w:lineRule="auto"/>
        <w:rPr>
          <w:rFonts w:ascii="Times New Roman" w:hAnsi="Times New Roman" w:cs="Times New Roman"/>
          <w:sz w:val="20"/>
          <w:szCs w:val="20"/>
        </w:rPr>
      </w:pPr>
    </w:p>
    <w:p>
      <w:pPr>
        <w:tabs>
          <w:tab w:val="left" w:pos="2565"/>
        </w:tabs>
        <w:spacing w:line="240" w:lineRule="auto"/>
        <w:rPr>
          <w:rFonts w:ascii="Times New Roman" w:hAnsi="Times New Roman" w:cs="Times New Roman"/>
          <w:sz w:val="20"/>
          <w:szCs w:val="20"/>
        </w:rPr>
      </w:pPr>
      <w:r>
        <w:t xml:space="preserve">                           </w:t>
      </w:r>
      <w:r>
        <w:drawing>
          <wp:inline distT="0" distB="0" distL="0" distR="0">
            <wp:extent cx="4864735" cy="2331720"/>
            <wp:effectExtent l="0" t="0" r="0" b="0"/>
            <wp:docPr id="2" name="Picture 4" descr="C:\Users\New\AppData\Local\Packages\Microsoft.Windows.Photos_8wekyb3d8bbwe\TempState\ShareServiceTempFolder\job 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C:\Users\New\AppData\Local\Packages\Microsoft.Windows.Photos_8wekyb3d8bbwe\TempState\ShareServiceTempFolder\job 1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64735" cy="2331720"/>
                    </a:xfrm>
                    <a:prstGeom prst="rect">
                      <a:avLst/>
                    </a:prstGeom>
                    <a:noFill/>
                    <a:ln w="9525">
                      <a:noFill/>
                      <a:miter lim="800000"/>
                      <a:headEnd/>
                      <a:tailEnd/>
                    </a:ln>
                  </pic:spPr>
                </pic:pic>
              </a:graphicData>
            </a:graphic>
          </wp:inline>
        </w:drawing>
      </w:r>
    </w:p>
    <w:p>
      <w:pPr>
        <w:pStyle w:val="12"/>
        <w:tabs>
          <w:tab w:val="left" w:pos="2565"/>
        </w:tabs>
        <w:spacing w:line="240" w:lineRule="auto"/>
        <w:ind w:left="2160"/>
        <w:rPr>
          <w:rFonts w:ascii="Times New Roman" w:hAnsi="Times New Roman" w:cs="Times New Roman"/>
          <w:sz w:val="20"/>
          <w:szCs w:val="20"/>
        </w:rPr>
      </w:pPr>
    </w:p>
    <w:p>
      <w:pPr>
        <w:tabs>
          <w:tab w:val="left" w:pos="2565"/>
        </w:tabs>
        <w:spacing w:line="360" w:lineRule="auto"/>
        <w:rPr>
          <w:rFonts w:ascii="Times New Roman" w:hAnsi="Times New Roman" w:cs="Times New Roman"/>
          <w:b/>
          <w:sz w:val="20"/>
          <w:szCs w:val="20"/>
        </w:rPr>
      </w:pPr>
    </w:p>
    <w:p>
      <w:pPr>
        <w:tabs>
          <w:tab w:val="left" w:pos="2565"/>
        </w:tabs>
        <w:spacing w:line="360" w:lineRule="auto"/>
        <w:rPr>
          <w:rFonts w:ascii="Times New Roman" w:hAnsi="Times New Roman" w:cs="Times New Roman"/>
          <w:b/>
          <w:sz w:val="20"/>
          <w:szCs w:val="20"/>
        </w:rPr>
      </w:pPr>
    </w:p>
    <w:p>
      <w:pPr>
        <w:tabs>
          <w:tab w:val="left" w:pos="2565"/>
        </w:tabs>
        <w:spacing w:line="360" w:lineRule="auto"/>
        <w:rPr>
          <w:rFonts w:ascii="Times New Roman" w:hAnsi="Times New Roman" w:cs="Times New Roman"/>
          <w:b/>
          <w:sz w:val="20"/>
          <w:szCs w:val="20"/>
        </w:rPr>
      </w:pPr>
    </w:p>
    <w:p>
      <w:pPr>
        <w:tabs>
          <w:tab w:val="left" w:pos="2565"/>
        </w:tabs>
        <w:spacing w:line="360" w:lineRule="auto"/>
        <w:rPr>
          <w:rFonts w:ascii="Times New Roman" w:hAnsi="Times New Roman" w:cs="Times New Roman"/>
          <w:b/>
          <w:sz w:val="20"/>
          <w:szCs w:val="20"/>
        </w:rPr>
      </w:pPr>
    </w:p>
    <w:p>
      <w:pPr>
        <w:tabs>
          <w:tab w:val="left" w:pos="2565"/>
        </w:tabs>
        <w:spacing w:line="360" w:lineRule="auto"/>
        <w:rPr>
          <w:rFonts w:ascii="Times New Roman" w:hAnsi="Times New Roman" w:cs="Times New Roman"/>
          <w:b/>
          <w:sz w:val="20"/>
          <w:szCs w:val="20"/>
        </w:rPr>
      </w:pPr>
      <w:r>
        <w:rPr>
          <w:rFonts w:ascii="Times New Roman" w:hAnsi="Times New Roman" w:cs="Times New Roman"/>
          <w:b/>
          <w:sz w:val="20"/>
          <w:szCs w:val="20"/>
        </w:rPr>
        <w:t>FINDINGS</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The grievance handling system is favoured and unfavoured by the employees equally.</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Job rotation system should be improved with a view to develop multiple skills in employees and create greater job interest and career options.</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Career development in the company is limited only to ambitious and achievement-oriented employees for improving their skills.</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The employees do not have greater involvement in decision-making.</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The employees are highly satisfied with the medical benefits provided by the company. </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There job security to the employees which motivate them to do their work. The employees are free from various tensions regarding their family security and thus they devote more time for their work.</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There is emphasis on training and development programmes.</w:t>
      </w:r>
    </w:p>
    <w:p>
      <w:pPr>
        <w:pStyle w:val="12"/>
        <w:numPr>
          <w:ilvl w:val="2"/>
          <w:numId w:val="11"/>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Inter personal relationships among employees existing in the organisation needs more encouragement.</w:t>
      </w:r>
    </w:p>
    <w:p>
      <w:pPr>
        <w:pStyle w:val="12"/>
        <w:numPr>
          <w:ilvl w:val="2"/>
          <w:numId w:val="12"/>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There is free flow of communication between subordinates, superiors and peer groups.</w:t>
      </w:r>
    </w:p>
    <w:p>
      <w:pPr>
        <w:pStyle w:val="12"/>
        <w:numPr>
          <w:ilvl w:val="2"/>
          <w:numId w:val="12"/>
        </w:numPr>
        <w:spacing w:line="360" w:lineRule="auto"/>
        <w:ind w:left="720"/>
        <w:jc w:val="both"/>
        <w:rPr>
          <w:rFonts w:ascii="Times New Roman" w:hAnsi="Times New Roman" w:cs="Times New Roman"/>
          <w:sz w:val="20"/>
          <w:szCs w:val="20"/>
        </w:rPr>
      </w:pPr>
      <w:r>
        <w:rPr>
          <w:rFonts w:ascii="Times New Roman" w:hAnsi="Times New Roman" w:cs="Times New Roman"/>
          <w:sz w:val="20"/>
          <w:szCs w:val="20"/>
        </w:rPr>
        <w:t>Inter departmental relationships in BPCL.</w:t>
      </w:r>
    </w:p>
    <w:p>
      <w:pPr>
        <w:pStyle w:val="12"/>
        <w:spacing w:line="360" w:lineRule="auto"/>
        <w:ind w:left="360"/>
        <w:jc w:val="both"/>
        <w:rPr>
          <w:rFonts w:ascii="Times New Roman" w:hAnsi="Times New Roman" w:cs="Times New Roman"/>
          <w:sz w:val="20"/>
          <w:szCs w:val="20"/>
        </w:rPr>
      </w:pPr>
    </w:p>
    <w:p>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SUGGESTION</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Satisfaction among employees in BPCL.</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More and more opportunities should be provided to employees to promote inter personal relationships.</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Incentives may be provided to employees who successfully complete courses under company’s education assistance scheme.</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The company should re-introduce the transportation facility to its officers.</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Job rotation is to be made atleast once in three years.</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The promotion policy should be time bound and uniform in order to keep the morale of the employees high.</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The grievance handling system should be made more efficient and the company should see that complaints are solve.</w:t>
      </w:r>
    </w:p>
    <w:p>
      <w:pPr>
        <w:pStyle w:val="12"/>
        <w:numPr>
          <w:ilvl w:val="0"/>
          <w:numId w:val="13"/>
        </w:numPr>
        <w:spacing w:line="360" w:lineRule="auto"/>
        <w:rPr>
          <w:rFonts w:ascii="Times New Roman" w:hAnsi="Times New Roman" w:cs="Times New Roman"/>
          <w:b/>
          <w:sz w:val="20"/>
          <w:szCs w:val="20"/>
        </w:rPr>
      </w:pPr>
      <w:r>
        <w:rPr>
          <w:rFonts w:ascii="Times New Roman" w:hAnsi="Times New Roman" w:cs="Times New Roman"/>
          <w:bCs/>
          <w:color w:val="000000" w:themeColor="text1"/>
          <w:sz w:val="20"/>
          <w:szCs w:val="20"/>
          <w14:textFill>
            <w14:solidFill>
              <w14:schemeClr w14:val="tx1"/>
            </w14:solidFill>
          </w14:textFill>
        </w:rPr>
        <w:t>The employees should be given an opportunity to participate in decision-making. So that the decisions can be smoothly implemented.</w:t>
      </w: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p>
    <w:p>
      <w:pPr>
        <w:spacing w:line="360" w:lineRule="auto"/>
        <w:rPr>
          <w:rFonts w:ascii="Times New Roman" w:hAnsi="Times New Roman" w:cs="Times New Roman"/>
          <w:b/>
          <w:sz w:val="20"/>
          <w:szCs w:val="20"/>
        </w:rPr>
      </w:pPr>
      <w:r>
        <w:rPr>
          <w:rFonts w:ascii="Times New Roman" w:hAnsi="Times New Roman" w:cs="Times New Roman"/>
          <w:b/>
          <w:sz w:val="20"/>
          <w:szCs w:val="20"/>
        </w:rPr>
        <w:t>CONCLUSION</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An employee’s assessment of how satisfied or dissatisfied he or she is with his or her job is complex summation of a number of discrete job elements. This job satisfaction study was a procedure by which employees report their feelings towards their job and work environment. To a powerful diagnostic instrument for assessing employee problems. Improved communication is another benefit of the study. Particularly beneficial to the company is the upward communication when employees are encouraged to comment about what they really have in their minds. This job satisfaction study revealed that grievance handling system, promotion policy, job rotation, participation in decision making has to be improved.</w:t>
      </w:r>
    </w:p>
    <w:p>
      <w:pPr>
        <w:rPr>
          <w:rFonts w:ascii="Times New Roman" w:hAnsi="Times New Roman" w:cs="Times New Roman"/>
          <w:b/>
          <w:bCs/>
          <w:sz w:val="20"/>
          <w:szCs w:val="20"/>
        </w:rPr>
      </w:pPr>
      <w:r>
        <w:rPr>
          <w:rFonts w:ascii="Times New Roman" w:hAnsi="Times New Roman" w:cs="Times New Roman"/>
          <w:b/>
          <w:bCs/>
          <w:sz w:val="20"/>
          <w:szCs w:val="20"/>
        </w:rPr>
        <w:t>REFERENCE</w:t>
      </w:r>
    </w:p>
    <w:p>
      <w:pPr>
        <w:rPr>
          <w:rFonts w:ascii="Times New Roman" w:hAnsi="Times New Roman" w:cs="Times New Roman"/>
          <w:b/>
          <w:bCs/>
          <w:sz w:val="20"/>
          <w:szCs w:val="20"/>
        </w:rPr>
      </w:pPr>
    </w:p>
    <w:p>
      <w:pPr>
        <w:pStyle w:val="12"/>
        <w:numPr>
          <w:ilvl w:val="0"/>
          <w:numId w:val="14"/>
        </w:numPr>
        <w:spacing w:line="720" w:lineRule="auto"/>
        <w:rPr>
          <w:rFonts w:ascii="Times New Roman" w:hAnsi="Times New Roman" w:cs="Times New Roman"/>
          <w:sz w:val="20"/>
          <w:szCs w:val="20"/>
        </w:rPr>
      </w:pPr>
      <w:r>
        <w:fldChar w:fldCharType="begin"/>
      </w:r>
      <w:r>
        <w:instrText xml:space="preserve"> HYPERLINK "http://www.bharatpetroleum.in" </w:instrText>
      </w:r>
      <w:r>
        <w:fldChar w:fldCharType="separate"/>
      </w:r>
      <w:r>
        <w:rPr>
          <w:rStyle w:val="8"/>
          <w:rFonts w:ascii="Times New Roman" w:hAnsi="Times New Roman"/>
          <w:sz w:val="20"/>
          <w:szCs w:val="20"/>
        </w:rPr>
        <w:t>www.bharatpetroleum.in</w:t>
      </w:r>
      <w:r>
        <w:rPr>
          <w:rStyle w:val="8"/>
          <w:rFonts w:ascii="Times New Roman" w:hAnsi="Times New Roman"/>
          <w:sz w:val="20"/>
          <w:szCs w:val="20"/>
        </w:rPr>
        <w:fldChar w:fldCharType="end"/>
      </w:r>
    </w:p>
    <w:p>
      <w:pPr>
        <w:pStyle w:val="12"/>
        <w:numPr>
          <w:ilvl w:val="0"/>
          <w:numId w:val="14"/>
        </w:numPr>
        <w:spacing w:line="720" w:lineRule="auto"/>
        <w:rPr>
          <w:rFonts w:ascii="Times New Roman" w:hAnsi="Times New Roman" w:cs="Times New Roman"/>
          <w:b/>
          <w:bCs/>
          <w:sz w:val="20"/>
          <w:szCs w:val="20"/>
        </w:rPr>
      </w:pPr>
      <w:r>
        <w:fldChar w:fldCharType="begin"/>
      </w:r>
      <w:r>
        <w:instrText xml:space="preserve"> HYPERLINK "https://ppac.gov.in/" </w:instrText>
      </w:r>
      <w:r>
        <w:fldChar w:fldCharType="separate"/>
      </w:r>
      <w:r>
        <w:rPr>
          <w:rStyle w:val="8"/>
          <w:rFonts w:ascii="Times New Roman" w:hAnsi="Times New Roman"/>
          <w:sz w:val="20"/>
          <w:szCs w:val="20"/>
        </w:rPr>
        <w:t>https://ppac.gov.in/</w:t>
      </w:r>
      <w:r>
        <w:rPr>
          <w:rStyle w:val="8"/>
          <w:rFonts w:ascii="Times New Roman" w:hAnsi="Times New Roman"/>
          <w:sz w:val="20"/>
          <w:szCs w:val="20"/>
        </w:rPr>
        <w:fldChar w:fldCharType="end"/>
      </w:r>
    </w:p>
    <w:p>
      <w:pPr>
        <w:pStyle w:val="12"/>
        <w:numPr>
          <w:ilvl w:val="0"/>
          <w:numId w:val="14"/>
        </w:numPr>
        <w:spacing w:line="720" w:lineRule="auto"/>
        <w:rPr>
          <w:rFonts w:ascii="Times New Roman" w:hAnsi="Times New Roman" w:cs="Times New Roman"/>
          <w:b/>
          <w:bCs/>
          <w:sz w:val="20"/>
          <w:szCs w:val="20"/>
        </w:rPr>
      </w:pPr>
      <w:r>
        <w:fldChar w:fldCharType="begin"/>
      </w:r>
      <w:r>
        <w:instrText xml:space="preserve"> HYPERLINK "https://mopng.gov.in" </w:instrText>
      </w:r>
      <w:r>
        <w:fldChar w:fldCharType="separate"/>
      </w:r>
      <w:r>
        <w:rPr>
          <w:rStyle w:val="8"/>
          <w:rFonts w:ascii="Times New Roman" w:hAnsi="Times New Roman"/>
          <w:b/>
          <w:bCs/>
          <w:sz w:val="20"/>
          <w:szCs w:val="20"/>
        </w:rPr>
        <w:t>https://mopng.gov.in</w:t>
      </w:r>
      <w:r>
        <w:rPr>
          <w:rStyle w:val="8"/>
          <w:rFonts w:ascii="Times New Roman" w:hAnsi="Times New Roman"/>
          <w:b/>
          <w:bCs/>
          <w:sz w:val="20"/>
          <w:szCs w:val="20"/>
        </w:rPr>
        <w:fldChar w:fldCharType="end"/>
      </w:r>
    </w:p>
    <w:p>
      <w:pPr>
        <w:pStyle w:val="12"/>
        <w:numPr>
          <w:ilvl w:val="0"/>
          <w:numId w:val="14"/>
        </w:numPr>
        <w:spacing w:line="720" w:lineRule="auto"/>
        <w:rPr>
          <w:rFonts w:ascii="Times New Roman" w:hAnsi="Times New Roman" w:cs="Times New Roman"/>
          <w:b/>
          <w:bCs/>
          <w:sz w:val="20"/>
          <w:szCs w:val="20"/>
        </w:rPr>
      </w:pPr>
      <w:r>
        <w:rPr>
          <w:rFonts w:ascii="Times New Roman" w:hAnsi="Times New Roman" w:cs="Times New Roman"/>
          <w:b/>
          <w:bCs/>
          <w:sz w:val="20"/>
          <w:szCs w:val="20"/>
        </w:rPr>
        <w:t>www.wikipedia.org</w:t>
      </w:r>
    </w:p>
    <w:sectPr>
      <w:headerReference r:id="rId5" w:type="default"/>
      <w:footerReference r:id="rId6" w:type="default"/>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6"/>
    <w:family w:val="roman"/>
    <w:pitch w:val="default"/>
    <w:sig w:usb0="FFFFFFFF" w:usb1="E9FFFFFF" w:usb2="0000003F" w:usb3="00000000" w:csb0="603F01FF" w:csb1="FFFF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 xml:space="preserve">Vol. 04, Issue 05, </w:t>
          </w:r>
          <w:r>
            <w:rPr>
              <w:rFonts w:hint="default" w:ascii="Times New Roman" w:hAnsi="Times New Roman" w:eastAsia="Calibri" w:cs="Times New Roman"/>
              <w:bCs/>
              <w:sz w:val="24"/>
              <w:szCs w:val="24"/>
              <w:lang w:val="en-US" w:eastAsia="en-IN" w:bidi="ml-IN"/>
            </w:rPr>
            <w:t xml:space="preserve">May </w:t>
          </w:r>
          <w:r>
            <w:rPr>
              <w:rFonts w:ascii="Times New Roman" w:hAnsi="Times New Roman" w:eastAsia="Calibri" w:cs="Times New Roman"/>
              <w:bCs/>
              <w:sz w:val="24"/>
              <w:szCs w:val="24"/>
              <w:lang w:val="fr-FR" w:eastAsia="en-IN" w:bidi="ml-IN"/>
            </w:rPr>
            <w:t>2024, pp : xx-xx</w:t>
          </w:r>
          <w:bookmarkEnd w:id="0"/>
        </w:p>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91640B"/>
    <w:multiLevelType w:val="multilevel"/>
    <w:tmpl w:val="089164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AF3D5F"/>
    <w:multiLevelType w:val="multilevel"/>
    <w:tmpl w:val="17AF3D5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Symbol" w:hAnsi="Symbol"/>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241A35B3"/>
    <w:multiLevelType w:val="multilevel"/>
    <w:tmpl w:val="241A35B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2C545155"/>
    <w:multiLevelType w:val="multilevel"/>
    <w:tmpl w:val="2C54515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DAC695D"/>
    <w:multiLevelType w:val="multilevel"/>
    <w:tmpl w:val="2DAC695D"/>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Symbol" w:hAnsi="Symbol"/>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5">
    <w:nsid w:val="396D5223"/>
    <w:multiLevelType w:val="multilevel"/>
    <w:tmpl w:val="396D52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3A6167D0"/>
    <w:multiLevelType w:val="multilevel"/>
    <w:tmpl w:val="3A6167D0"/>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43D333DF"/>
    <w:multiLevelType w:val="multilevel"/>
    <w:tmpl w:val="43D333D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8DD09FE"/>
    <w:multiLevelType w:val="multilevel"/>
    <w:tmpl w:val="48DD09FE"/>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9">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0">
    <w:nsid w:val="5C8B164E"/>
    <w:multiLevelType w:val="multilevel"/>
    <w:tmpl w:val="5C8B164E"/>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Symbol" w:hAnsi="Symbol"/>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1">
    <w:nsid w:val="656650E9"/>
    <w:multiLevelType w:val="multilevel"/>
    <w:tmpl w:val="656650E9"/>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2">
    <w:nsid w:val="766F52A4"/>
    <w:multiLevelType w:val="multilevel"/>
    <w:tmpl w:val="766F52A4"/>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Symbol" w:hAnsi="Symbol"/>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3">
    <w:nsid w:val="7E281EF5"/>
    <w:multiLevelType w:val="multilevel"/>
    <w:tmpl w:val="7E281EF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0"/>
  </w:num>
  <w:num w:numId="3">
    <w:abstractNumId w:val="3"/>
  </w:num>
  <w:num w:numId="4">
    <w:abstractNumId w:val="8"/>
  </w:num>
  <w:num w:numId="5">
    <w:abstractNumId w:val="11"/>
  </w:num>
  <w:num w:numId="6">
    <w:abstractNumId w:val="10"/>
  </w:num>
  <w:num w:numId="7">
    <w:abstractNumId w:val="1"/>
  </w:num>
  <w:num w:numId="8">
    <w:abstractNumId w:val="2"/>
  </w:num>
  <w:num w:numId="9">
    <w:abstractNumId w:val="12"/>
  </w:num>
  <w:num w:numId="10">
    <w:abstractNumId w:val="4"/>
  </w:num>
  <w:num w:numId="11">
    <w:abstractNumId w:val="13"/>
  </w:num>
  <w:num w:numId="12">
    <w:abstractNumId w:val="5"/>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2459"/>
    <w:rsid w:val="000056AE"/>
    <w:rsid w:val="0000775C"/>
    <w:rsid w:val="00021A19"/>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0EF1"/>
    <w:rsid w:val="000E5718"/>
    <w:rsid w:val="000F2747"/>
    <w:rsid w:val="000F2DCD"/>
    <w:rsid w:val="0010160E"/>
    <w:rsid w:val="00115146"/>
    <w:rsid w:val="00125B8F"/>
    <w:rsid w:val="00127B8C"/>
    <w:rsid w:val="00130820"/>
    <w:rsid w:val="00134216"/>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47C5"/>
    <w:rsid w:val="002650CA"/>
    <w:rsid w:val="00273038"/>
    <w:rsid w:val="002A579C"/>
    <w:rsid w:val="002E72CF"/>
    <w:rsid w:val="002F3187"/>
    <w:rsid w:val="002F43A5"/>
    <w:rsid w:val="003265E6"/>
    <w:rsid w:val="00350F8D"/>
    <w:rsid w:val="00361C3F"/>
    <w:rsid w:val="003656D1"/>
    <w:rsid w:val="00373B23"/>
    <w:rsid w:val="00392E5A"/>
    <w:rsid w:val="003A3AED"/>
    <w:rsid w:val="003B13EB"/>
    <w:rsid w:val="003B34DD"/>
    <w:rsid w:val="003C3221"/>
    <w:rsid w:val="003C4071"/>
    <w:rsid w:val="003C6D94"/>
    <w:rsid w:val="003D2120"/>
    <w:rsid w:val="003D5A34"/>
    <w:rsid w:val="003E2ECA"/>
    <w:rsid w:val="003E49D7"/>
    <w:rsid w:val="003E7930"/>
    <w:rsid w:val="003F157E"/>
    <w:rsid w:val="003F6F2B"/>
    <w:rsid w:val="0041031E"/>
    <w:rsid w:val="004161D7"/>
    <w:rsid w:val="00443053"/>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3FBC"/>
    <w:rsid w:val="00524B78"/>
    <w:rsid w:val="005256A9"/>
    <w:rsid w:val="00526DDB"/>
    <w:rsid w:val="005274D4"/>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91E"/>
    <w:rsid w:val="006B2ED8"/>
    <w:rsid w:val="006C11CA"/>
    <w:rsid w:val="006C74D5"/>
    <w:rsid w:val="006D07B0"/>
    <w:rsid w:val="006D7E62"/>
    <w:rsid w:val="006F51F4"/>
    <w:rsid w:val="00732B32"/>
    <w:rsid w:val="00745EDE"/>
    <w:rsid w:val="00756E86"/>
    <w:rsid w:val="00767719"/>
    <w:rsid w:val="0079243B"/>
    <w:rsid w:val="007B170D"/>
    <w:rsid w:val="007D0DE6"/>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3445"/>
    <w:rsid w:val="008C7F5F"/>
    <w:rsid w:val="008D1F25"/>
    <w:rsid w:val="0090504D"/>
    <w:rsid w:val="00905466"/>
    <w:rsid w:val="0091436C"/>
    <w:rsid w:val="0092521A"/>
    <w:rsid w:val="0093005F"/>
    <w:rsid w:val="0093478F"/>
    <w:rsid w:val="0094277C"/>
    <w:rsid w:val="009446C5"/>
    <w:rsid w:val="0094642D"/>
    <w:rsid w:val="00971033"/>
    <w:rsid w:val="00980835"/>
    <w:rsid w:val="00991129"/>
    <w:rsid w:val="009A49D4"/>
    <w:rsid w:val="009C713B"/>
    <w:rsid w:val="009E4D95"/>
    <w:rsid w:val="009E7E3D"/>
    <w:rsid w:val="009F6540"/>
    <w:rsid w:val="00A0162A"/>
    <w:rsid w:val="00A31DC1"/>
    <w:rsid w:val="00A4268C"/>
    <w:rsid w:val="00A61FC8"/>
    <w:rsid w:val="00A65360"/>
    <w:rsid w:val="00A66F99"/>
    <w:rsid w:val="00A71E07"/>
    <w:rsid w:val="00A730E3"/>
    <w:rsid w:val="00A846B7"/>
    <w:rsid w:val="00A921E2"/>
    <w:rsid w:val="00A95514"/>
    <w:rsid w:val="00AA1805"/>
    <w:rsid w:val="00AB1E91"/>
    <w:rsid w:val="00AB63BE"/>
    <w:rsid w:val="00AC095F"/>
    <w:rsid w:val="00AD11A2"/>
    <w:rsid w:val="00AD52FF"/>
    <w:rsid w:val="00AD55FF"/>
    <w:rsid w:val="00B0156E"/>
    <w:rsid w:val="00B07F98"/>
    <w:rsid w:val="00B127F4"/>
    <w:rsid w:val="00B17F4E"/>
    <w:rsid w:val="00B21E66"/>
    <w:rsid w:val="00B256F6"/>
    <w:rsid w:val="00B60F30"/>
    <w:rsid w:val="00B6329B"/>
    <w:rsid w:val="00B71A47"/>
    <w:rsid w:val="00B76621"/>
    <w:rsid w:val="00B82E3B"/>
    <w:rsid w:val="00B91D6E"/>
    <w:rsid w:val="00BA12EB"/>
    <w:rsid w:val="00BA6D24"/>
    <w:rsid w:val="00BB079A"/>
    <w:rsid w:val="00BC087A"/>
    <w:rsid w:val="00BC37A0"/>
    <w:rsid w:val="00BD0DF3"/>
    <w:rsid w:val="00BD5FB1"/>
    <w:rsid w:val="00BE5B25"/>
    <w:rsid w:val="00BF49B0"/>
    <w:rsid w:val="00C13545"/>
    <w:rsid w:val="00C20B7A"/>
    <w:rsid w:val="00C35F1D"/>
    <w:rsid w:val="00C378A3"/>
    <w:rsid w:val="00C43197"/>
    <w:rsid w:val="00C556D7"/>
    <w:rsid w:val="00C56420"/>
    <w:rsid w:val="00C5653F"/>
    <w:rsid w:val="00C61496"/>
    <w:rsid w:val="00C71AED"/>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58EA"/>
    <w:rsid w:val="00DA52F4"/>
    <w:rsid w:val="00DD6B36"/>
    <w:rsid w:val="00DD7C7C"/>
    <w:rsid w:val="00DE5A17"/>
    <w:rsid w:val="00DF201E"/>
    <w:rsid w:val="00DF317B"/>
    <w:rsid w:val="00DF6FFA"/>
    <w:rsid w:val="00E03AB8"/>
    <w:rsid w:val="00E058D9"/>
    <w:rsid w:val="00E26448"/>
    <w:rsid w:val="00E26687"/>
    <w:rsid w:val="00E30F7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B2480"/>
    <w:rsid w:val="00FB4F97"/>
    <w:rsid w:val="00FC7701"/>
    <w:rsid w:val="00FD543B"/>
    <w:rsid w:val="00FE3C38"/>
    <w:rsid w:val="00FF3465"/>
    <w:rsid w:val="00FF754F"/>
    <w:rsid w:val="1EE061D0"/>
    <w:rsid w:val="44960A6A"/>
    <w:rsid w:val="77F46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uiPriority w:val="99"/>
    <w:pPr>
      <w:spacing w:after="0" w:line="240" w:lineRule="auto"/>
    </w:pPr>
    <w:rPr>
      <w:rFonts w:ascii="Tahoma" w:hAnsi="Tahoma" w:cs="Tahoma"/>
      <w:sz w:val="16"/>
      <w:szCs w:val="16"/>
    </w:rPr>
  </w:style>
  <w:style w:type="paragraph" w:styleId="6">
    <w:name w:val="footer"/>
    <w:basedOn w:val="1"/>
    <w:link w:val="11"/>
    <w:unhideWhenUsed/>
    <w:uiPriority w:val="99"/>
    <w:pPr>
      <w:tabs>
        <w:tab w:val="center" w:pos="4680"/>
        <w:tab w:val="right" w:pos="9360"/>
      </w:tabs>
      <w:spacing w:after="0" w:line="240" w:lineRule="auto"/>
    </w:pPr>
  </w:style>
  <w:style w:type="paragraph" w:styleId="7">
    <w:name w:val="header"/>
    <w:basedOn w:val="1"/>
    <w:link w:val="10"/>
    <w:unhideWhenUsed/>
    <w:uiPriority w:val="99"/>
    <w:pPr>
      <w:tabs>
        <w:tab w:val="center" w:pos="4680"/>
        <w:tab w:val="right" w:pos="9360"/>
      </w:tabs>
      <w:spacing w:after="0" w:line="240" w:lineRule="auto"/>
    </w:pPr>
  </w:style>
  <w:style w:type="character" w:styleId="8">
    <w:name w:val="Hyperlink"/>
    <w:uiPriority w:val="99"/>
    <w:rPr>
      <w:rFonts w:cs="Times New Roman"/>
      <w:color w:val="0000FF"/>
      <w:u w:val="single"/>
    </w:rPr>
  </w:style>
  <w:style w:type="table" w:styleId="9">
    <w:name w:val="Table Grid"/>
    <w:basedOn w:val="4"/>
    <w:uiPriority w:val="5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uiPriority w:val="99"/>
  </w:style>
  <w:style w:type="character" w:customStyle="1" w:styleId="11">
    <w:name w:val="Footer Char"/>
    <w:basedOn w:val="3"/>
    <w:link w:val="6"/>
    <w:uiPriority w:val="99"/>
  </w:style>
  <w:style w:type="paragraph" w:styleId="12">
    <w:name w:val="List Paragraph"/>
    <w:basedOn w:val="1"/>
    <w:qFormat/>
    <w:uiPriority w:val="34"/>
    <w:pPr>
      <w:ind w:left="720"/>
      <w:contextualSpacing/>
    </w:pPr>
  </w:style>
  <w:style w:type="character" w:customStyle="1" w:styleId="13">
    <w:name w:val="Heading 5 Char"/>
    <w:basedOn w:val="3"/>
    <w:link w:val="2"/>
    <w:uiPriority w:val="0"/>
    <w:rPr>
      <w:rFonts w:ascii="Times New Roman" w:hAnsi="Times New Roman" w:eastAsia="PMingLiU" w:cs="Times New Roman"/>
      <w:sz w:val="18"/>
      <w:szCs w:val="18"/>
    </w:rPr>
  </w:style>
  <w:style w:type="paragraph" w:customStyle="1" w:styleId="14">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5">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7">
    <w:name w:val="IEEE Heading 2"/>
    <w:basedOn w:val="1"/>
    <w:next w:val="18"/>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8">
    <w:name w:val="IEEE Paragraph"/>
    <w:basedOn w:val="1"/>
    <w:link w:val="19"/>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9">
    <w:name w:val="IEEE Paragraph Char"/>
    <w:link w:val="18"/>
    <w:qFormat/>
    <w:uiPriority w:val="0"/>
    <w:rPr>
      <w:rFonts w:ascii="Times New Roman" w:hAnsi="Times New Roman" w:eastAsia="SimSun"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uiPriority w:val="37"/>
  </w:style>
  <w:style w:type="character" w:customStyle="1" w:styleId="22">
    <w:name w:val="Unresolved Mention1"/>
    <w:basedOn w:val="3"/>
    <w:semiHidden/>
    <w:unhideWhenUsed/>
    <w:uiPriority w:val="99"/>
    <w:rPr>
      <w:color w:val="605E5C"/>
      <w:shd w:val="clear" w:color="auto" w:fill="E1DFDD"/>
    </w:rPr>
  </w:style>
  <w:style w:type="paragraph" w:customStyle="1" w:styleId="2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4">
    <w:name w:val="Balloon Text Char"/>
    <w:basedOn w:val="3"/>
    <w:link w:val="5"/>
    <w:semiHidden/>
    <w:uiPriority w:val="99"/>
    <w:rPr>
      <w:rFonts w:ascii="Tahoma" w:hAnsi="Tahoma" w:cs="Tahoma"/>
      <w:sz w:val="16"/>
      <w:szCs w:val="16"/>
    </w:rPr>
  </w:style>
  <w:style w:type="character" w:customStyle="1" w:styleId="25">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datastoreItem>
</file>

<file path=docProps/app.xml><?xml version="1.0" encoding="utf-8"?>
<Properties xmlns="http://schemas.openxmlformats.org/officeDocument/2006/extended-properties" xmlns:vt="http://schemas.openxmlformats.org/officeDocument/2006/docPropsVTypes">
  <Template>Normal</Template>
  <Pages>5</Pages>
  <Words>1110</Words>
  <Characters>6332</Characters>
  <Lines>52</Lines>
  <Paragraphs>14</Paragraphs>
  <TotalTime>14</TotalTime>
  <ScaleCrop>false</ScaleCrop>
  <LinksUpToDate>false</LinksUpToDate>
  <CharactersWithSpaces>7428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2024-04-29T11:02:00Z</dcterms:created>
  <dc:creator>Rampyari</dc:creator>
  <cp:lastModifiedBy>priya dharsini</cp:lastModifiedBy>
  <cp:lastPrinted>2021-02-22T14:39:00Z</cp:lastPrinted>
  <dcterms:modified xsi:type="dcterms:W3CDTF">2024-05-08T14:16:58Z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8F684A3ECC394F4CAAE51F4D4AEA48EC_12</vt:lpwstr>
  </property>
</Properties>
</file>