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96B" w:rsidRPr="00CF539F" w:rsidRDefault="00CF539F" w:rsidP="00CF539F">
      <w:pPr>
        <w:jc w:val="center"/>
        <w:rPr>
          <w:rFonts w:ascii="Times New Roman" w:hAnsi="Times New Roman" w:cs="Times New Roman"/>
          <w:b/>
          <w:sz w:val="28"/>
          <w:szCs w:val="28"/>
        </w:rPr>
      </w:pPr>
      <w:r w:rsidRPr="00CF539F">
        <w:rPr>
          <w:rFonts w:ascii="Times New Roman" w:hAnsi="Times New Roman" w:cs="Times New Roman"/>
          <w:b/>
          <w:sz w:val="28"/>
          <w:szCs w:val="28"/>
        </w:rPr>
        <w:t>“</w:t>
      </w:r>
      <w:r w:rsidR="0022500C" w:rsidRPr="00CF539F">
        <w:rPr>
          <w:rFonts w:ascii="Times New Roman" w:hAnsi="Times New Roman" w:cs="Times New Roman"/>
          <w:b/>
          <w:sz w:val="28"/>
          <w:szCs w:val="28"/>
        </w:rPr>
        <w:t>Curry Leaves Face Scrub: A Review of its Efficacy and Potential Benefits</w:t>
      </w:r>
      <w:r w:rsidRPr="00CF539F">
        <w:rPr>
          <w:rFonts w:ascii="Times New Roman" w:hAnsi="Times New Roman" w:cs="Times New Roman"/>
          <w:b/>
          <w:sz w:val="28"/>
          <w:szCs w:val="28"/>
        </w:rPr>
        <w:t>”</w:t>
      </w:r>
    </w:p>
    <w:p w:rsidR="00CF539F" w:rsidRPr="00CF539F" w:rsidRDefault="00CF539F" w:rsidP="00CF539F">
      <w:pPr>
        <w:jc w:val="center"/>
        <w:rPr>
          <w:rFonts w:ascii="Times New Roman" w:hAnsi="Times New Roman" w:cs="Times New Roman"/>
          <w:b/>
          <w:sz w:val="28"/>
          <w:szCs w:val="28"/>
        </w:rPr>
      </w:pPr>
      <w:proofErr w:type="spellStart"/>
      <w:r w:rsidRPr="00CF539F">
        <w:rPr>
          <w:rFonts w:ascii="Times New Roman" w:hAnsi="Times New Roman" w:cs="Times New Roman"/>
          <w:b/>
          <w:sz w:val="28"/>
          <w:szCs w:val="28"/>
        </w:rPr>
        <w:t>B</w:t>
      </w:r>
      <w:r w:rsidR="00DA2026">
        <w:rPr>
          <w:rFonts w:ascii="Times New Roman" w:hAnsi="Times New Roman" w:cs="Times New Roman"/>
          <w:b/>
          <w:sz w:val="28"/>
          <w:szCs w:val="28"/>
        </w:rPr>
        <w:t>idkar</w:t>
      </w:r>
      <w:proofErr w:type="spellEnd"/>
      <w:r w:rsidR="00DA2026">
        <w:rPr>
          <w:rFonts w:ascii="Times New Roman" w:hAnsi="Times New Roman" w:cs="Times New Roman"/>
          <w:b/>
          <w:sz w:val="28"/>
          <w:szCs w:val="28"/>
        </w:rPr>
        <w:t xml:space="preserve"> </w:t>
      </w:r>
      <w:proofErr w:type="spellStart"/>
      <w:r w:rsidR="00DA2026">
        <w:rPr>
          <w:rFonts w:ascii="Times New Roman" w:hAnsi="Times New Roman" w:cs="Times New Roman"/>
          <w:b/>
          <w:sz w:val="28"/>
          <w:szCs w:val="28"/>
        </w:rPr>
        <w:t>Rohit</w:t>
      </w:r>
      <w:proofErr w:type="spellEnd"/>
      <w:r w:rsidR="00DA2026">
        <w:rPr>
          <w:rFonts w:ascii="Times New Roman" w:hAnsi="Times New Roman" w:cs="Times New Roman"/>
          <w:b/>
          <w:sz w:val="28"/>
          <w:szCs w:val="28"/>
        </w:rPr>
        <w:t xml:space="preserve"> Bharat, </w:t>
      </w:r>
      <w:proofErr w:type="spellStart"/>
      <w:r w:rsidR="00DA2026">
        <w:rPr>
          <w:rFonts w:ascii="Times New Roman" w:hAnsi="Times New Roman" w:cs="Times New Roman"/>
          <w:b/>
          <w:sz w:val="28"/>
          <w:szCs w:val="28"/>
        </w:rPr>
        <w:t>Tandale</w:t>
      </w:r>
      <w:proofErr w:type="spellEnd"/>
      <w:r w:rsidR="00DA2026">
        <w:rPr>
          <w:rFonts w:ascii="Times New Roman" w:hAnsi="Times New Roman" w:cs="Times New Roman"/>
          <w:b/>
          <w:sz w:val="28"/>
          <w:szCs w:val="28"/>
        </w:rPr>
        <w:t xml:space="preserve"> P</w:t>
      </w:r>
      <w:r w:rsidRPr="00CF539F">
        <w:rPr>
          <w:rFonts w:ascii="Times New Roman" w:hAnsi="Times New Roman" w:cs="Times New Roman"/>
          <w:b/>
          <w:sz w:val="28"/>
          <w:szCs w:val="28"/>
        </w:rPr>
        <w:t>.</w:t>
      </w:r>
      <w:r w:rsidR="00DA2026">
        <w:rPr>
          <w:rFonts w:ascii="Times New Roman" w:hAnsi="Times New Roman" w:cs="Times New Roman"/>
          <w:b/>
          <w:sz w:val="28"/>
          <w:szCs w:val="28"/>
        </w:rPr>
        <w:t>S</w:t>
      </w:r>
      <w:r w:rsidRPr="00CF539F">
        <w:rPr>
          <w:rFonts w:ascii="Times New Roman" w:hAnsi="Times New Roman" w:cs="Times New Roman"/>
          <w:b/>
          <w:sz w:val="28"/>
          <w:szCs w:val="28"/>
        </w:rPr>
        <w:t xml:space="preserve">., </w:t>
      </w:r>
      <w:proofErr w:type="spellStart"/>
      <w:r w:rsidRPr="00CF539F">
        <w:rPr>
          <w:rFonts w:ascii="Times New Roman" w:hAnsi="Times New Roman" w:cs="Times New Roman"/>
          <w:b/>
          <w:sz w:val="28"/>
          <w:szCs w:val="28"/>
        </w:rPr>
        <w:t>Dr.Garje</w:t>
      </w:r>
      <w:proofErr w:type="spellEnd"/>
      <w:r w:rsidRPr="00CF539F">
        <w:rPr>
          <w:rFonts w:ascii="Times New Roman" w:hAnsi="Times New Roman" w:cs="Times New Roman"/>
          <w:b/>
          <w:sz w:val="28"/>
          <w:szCs w:val="28"/>
        </w:rPr>
        <w:t xml:space="preserve"> S.Y., </w:t>
      </w:r>
      <w:proofErr w:type="spellStart"/>
      <w:r w:rsidRPr="00CF539F">
        <w:rPr>
          <w:rFonts w:ascii="Times New Roman" w:hAnsi="Times New Roman" w:cs="Times New Roman"/>
          <w:b/>
          <w:sz w:val="28"/>
          <w:szCs w:val="28"/>
        </w:rPr>
        <w:t>Dr.Gaffar</w:t>
      </w:r>
      <w:proofErr w:type="spellEnd"/>
      <w:r w:rsidRPr="00CF539F">
        <w:rPr>
          <w:rFonts w:ascii="Times New Roman" w:hAnsi="Times New Roman" w:cs="Times New Roman"/>
          <w:b/>
          <w:sz w:val="28"/>
          <w:szCs w:val="28"/>
        </w:rPr>
        <w:t xml:space="preserve"> G.A.</w:t>
      </w:r>
    </w:p>
    <w:p w:rsidR="00DA2026" w:rsidRPr="00DA2026" w:rsidRDefault="00DA2026" w:rsidP="00DA2026">
      <w:pPr>
        <w:jc w:val="both"/>
        <w:rPr>
          <w:rFonts w:ascii="Times New Roman" w:hAnsi="Times New Roman" w:cs="Times New Roman"/>
          <w:sz w:val="28"/>
          <w:szCs w:val="28"/>
        </w:rPr>
      </w:pPr>
      <w:r>
        <w:rPr>
          <w:rFonts w:ascii="Times New Roman" w:hAnsi="Times New Roman" w:cs="Times New Roman"/>
          <w:b/>
          <w:sz w:val="28"/>
          <w:szCs w:val="28"/>
        </w:rPr>
        <w:t>Abstract:</w:t>
      </w:r>
    </w:p>
    <w:p w:rsidR="00DA2026" w:rsidRDefault="00DA2026" w:rsidP="00DA2026">
      <w:pPr>
        <w:jc w:val="both"/>
        <w:rPr>
          <w:rFonts w:ascii="Times New Roman" w:hAnsi="Times New Roman" w:cs="Times New Roman"/>
          <w:sz w:val="24"/>
          <w:szCs w:val="24"/>
        </w:rPr>
      </w:pPr>
      <w:r w:rsidRPr="00DA2026">
        <w:rPr>
          <w:rFonts w:ascii="Times New Roman" w:hAnsi="Times New Roman" w:cs="Times New Roman"/>
          <w:sz w:val="24"/>
          <w:szCs w:val="24"/>
        </w:rPr>
        <w:t>Curry leaves face scrub has gained attention as a natural skincare product, purported to offer various skin benefits. This review aims to provide a comprehensive summary of the existing literature regarding the efficacy and potential uses of curry leaves face scrub. Key aspects covered include its antioxidant, anti-inflammatory, and antimicrobial properties, as well as its suitability for skincare routines. Through a critical analysis of available evidence, this review highlights the scientific basis behind the use of curry leaves in skincare and explores the implications for consumer health and wellness. Additionally, limitations and challenges associated with curry leaves face scrub are discussed, providing valuable insights for future research and product development in the field of natural skincare.</w:t>
      </w:r>
    </w:p>
    <w:p w:rsidR="0022500C" w:rsidRDefault="00DA2026" w:rsidP="00DA2026">
      <w:pPr>
        <w:jc w:val="both"/>
        <w:rPr>
          <w:rFonts w:ascii="Times New Roman" w:hAnsi="Times New Roman" w:cs="Times New Roman"/>
          <w:b/>
          <w:sz w:val="24"/>
          <w:szCs w:val="24"/>
        </w:rPr>
      </w:pPr>
      <w:r w:rsidRPr="00DA2026">
        <w:rPr>
          <w:rFonts w:ascii="Times New Roman" w:hAnsi="Times New Roman" w:cs="Times New Roman"/>
          <w:b/>
          <w:sz w:val="24"/>
          <w:szCs w:val="24"/>
        </w:rPr>
        <w:t>Keywords:</w:t>
      </w:r>
    </w:p>
    <w:p w:rsidR="00DA2026" w:rsidRPr="00DA2026" w:rsidRDefault="00DA2026" w:rsidP="00DA2026">
      <w:pPr>
        <w:jc w:val="both"/>
        <w:rPr>
          <w:rFonts w:ascii="Times New Roman" w:hAnsi="Times New Roman" w:cs="Times New Roman"/>
          <w:sz w:val="24"/>
          <w:szCs w:val="24"/>
        </w:rPr>
      </w:pPr>
      <w:r>
        <w:rPr>
          <w:rFonts w:ascii="Times New Roman" w:hAnsi="Times New Roman" w:cs="Times New Roman"/>
          <w:sz w:val="24"/>
          <w:szCs w:val="24"/>
        </w:rPr>
        <w:t>Curry leaves, Face scrub, Popularity, Natural ingredients,</w:t>
      </w:r>
      <w:r w:rsidRPr="00DA2026">
        <w:rPr>
          <w:rFonts w:ascii="Times New Roman" w:hAnsi="Times New Roman" w:cs="Times New Roman"/>
          <w:sz w:val="24"/>
          <w:szCs w:val="24"/>
        </w:rPr>
        <w:t xml:space="preserve"> Skin bene</w:t>
      </w:r>
      <w:r>
        <w:rPr>
          <w:rFonts w:ascii="Times New Roman" w:hAnsi="Times New Roman" w:cs="Times New Roman"/>
          <w:sz w:val="24"/>
          <w:szCs w:val="24"/>
        </w:rPr>
        <w:t xml:space="preserve">fits, Literature review, Efficacy, Antioxidant, Anti-inflammatory, Antimicrobial, Skincare routines, </w:t>
      </w:r>
      <w:r w:rsidRPr="00DA2026">
        <w:rPr>
          <w:rFonts w:ascii="Times New Roman" w:hAnsi="Times New Roman" w:cs="Times New Roman"/>
          <w:sz w:val="24"/>
          <w:szCs w:val="24"/>
        </w:rPr>
        <w:t>Limitations</w:t>
      </w:r>
    </w:p>
    <w:p w:rsidR="00DA2026" w:rsidRPr="00DA2026" w:rsidRDefault="0022500C" w:rsidP="00DA2026">
      <w:pPr>
        <w:jc w:val="both"/>
        <w:rPr>
          <w:rFonts w:ascii="Times New Roman" w:hAnsi="Times New Roman" w:cs="Times New Roman"/>
          <w:sz w:val="28"/>
          <w:szCs w:val="28"/>
        </w:rPr>
      </w:pPr>
      <w:r w:rsidRPr="00DA2026">
        <w:rPr>
          <w:rFonts w:ascii="Times New Roman" w:hAnsi="Times New Roman" w:cs="Times New Roman"/>
          <w:b/>
          <w:sz w:val="28"/>
          <w:szCs w:val="28"/>
        </w:rPr>
        <w:t>Introduction</w:t>
      </w:r>
      <w:r w:rsidR="00DA2026">
        <w:rPr>
          <w:rFonts w:ascii="Times New Roman" w:hAnsi="Times New Roman" w:cs="Times New Roman"/>
          <w:sz w:val="28"/>
          <w:szCs w:val="28"/>
        </w:rPr>
        <w:t>:</w:t>
      </w:r>
    </w:p>
    <w:p w:rsidR="0022500C" w:rsidRPr="00CF539F" w:rsidRDefault="00DA2026" w:rsidP="00DA2026">
      <w:pPr>
        <w:jc w:val="both"/>
        <w:rPr>
          <w:rFonts w:ascii="Times New Roman" w:hAnsi="Times New Roman" w:cs="Times New Roman"/>
          <w:sz w:val="24"/>
          <w:szCs w:val="24"/>
        </w:rPr>
      </w:pPr>
      <w:r w:rsidRPr="00DA2026">
        <w:rPr>
          <w:rFonts w:ascii="Times New Roman" w:hAnsi="Times New Roman" w:cs="Times New Roman"/>
          <w:sz w:val="24"/>
          <w:szCs w:val="24"/>
        </w:rPr>
        <w:t xml:space="preserve">In recent years, there has been a growing interest in natural skincare products, driven by a desire for healthier alternatives and a focus on sustainability. Among these products, curry leaves face scrub has emerged as a popular choice due to its perceived skin benefits and the use of natural ingredients. Curry leaves, known for their aromatic </w:t>
      </w:r>
      <w:proofErr w:type="spellStart"/>
      <w:r w:rsidRPr="00DA2026">
        <w:rPr>
          <w:rFonts w:ascii="Times New Roman" w:hAnsi="Times New Roman" w:cs="Times New Roman"/>
          <w:sz w:val="24"/>
          <w:szCs w:val="24"/>
        </w:rPr>
        <w:t>flavor</w:t>
      </w:r>
      <w:proofErr w:type="spellEnd"/>
      <w:r w:rsidRPr="00DA2026">
        <w:rPr>
          <w:rFonts w:ascii="Times New Roman" w:hAnsi="Times New Roman" w:cs="Times New Roman"/>
          <w:sz w:val="24"/>
          <w:szCs w:val="24"/>
        </w:rPr>
        <w:t xml:space="preserve"> in culinary dishes, have also been recognized for their potential skincare properties, including antioxidant, anti-inflammatory, and antimicrobial effects. As consumer demand for natural skincare solutions continues to rise, there is a need to critically evaluate the efficacy and benefits of curry leaves face scrub. This review aims to summarize the existing literature on the topic, providing insights into the potential uses of curry leaves face scrub in skincare routines, while also addressing any limitations or challenges associated with its use. By examining the scientific evidence behind curry leaves face scrub, this paper seeks to contribute to our understanding of natural skincare alternatives and their role in promoting skin health and wellness.</w:t>
      </w:r>
    </w:p>
    <w:p w:rsidR="0022500C" w:rsidRPr="00DA2026" w:rsidRDefault="0022500C" w:rsidP="00CF539F">
      <w:pPr>
        <w:jc w:val="both"/>
        <w:rPr>
          <w:rFonts w:ascii="Times New Roman" w:hAnsi="Times New Roman" w:cs="Times New Roman"/>
          <w:b/>
          <w:sz w:val="28"/>
          <w:szCs w:val="28"/>
        </w:rPr>
      </w:pPr>
      <w:r w:rsidRPr="00DA2026">
        <w:rPr>
          <w:rFonts w:ascii="Times New Roman" w:hAnsi="Times New Roman" w:cs="Times New Roman"/>
          <w:b/>
          <w:sz w:val="28"/>
          <w:szCs w:val="28"/>
        </w:rPr>
        <w:t>Antioxidant Properties:</w:t>
      </w: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Curry leaves, commonly used as a </w:t>
      </w:r>
      <w:proofErr w:type="spellStart"/>
      <w:r w:rsidRPr="00441322">
        <w:rPr>
          <w:rFonts w:ascii="Times New Roman" w:hAnsi="Times New Roman" w:cs="Times New Roman"/>
          <w:sz w:val="24"/>
          <w:szCs w:val="24"/>
        </w:rPr>
        <w:t>flavorful</w:t>
      </w:r>
      <w:proofErr w:type="spellEnd"/>
      <w:r w:rsidRPr="00441322">
        <w:rPr>
          <w:rFonts w:ascii="Times New Roman" w:hAnsi="Times New Roman" w:cs="Times New Roman"/>
          <w:sz w:val="24"/>
          <w:szCs w:val="24"/>
        </w:rPr>
        <w:t xml:space="preserve"> ingredient in culinary dishes, also possess notable antioxidant properties that offer several benefits for skin health and overall well-being. These properties are attributed to the presence of various bioactive compounds, including phenolic compounds, flavonoids, and vitamins. These antioxidants work by neutralizing harmful free radicals in the body, which are molecules that can cause oxidative stress and damage to cells, proteins, and DNA.</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One of the primary antioxidants found in curry leaves is quercetin, a flavonoid known for its potent antioxidant activity. Quercetin helps to scavenge free radicals and inhibit oxidative damage, thereby protecting the skin from premature aging, fine lines, and wrinkles. </w:t>
      </w:r>
      <w:r w:rsidRPr="00441322">
        <w:rPr>
          <w:rFonts w:ascii="Times New Roman" w:hAnsi="Times New Roman" w:cs="Times New Roman"/>
          <w:sz w:val="24"/>
          <w:szCs w:val="24"/>
        </w:rPr>
        <w:lastRenderedPageBreak/>
        <w:t xml:space="preserve">Additionally, curry leaves contain other phenolic compounds such as </w:t>
      </w:r>
      <w:proofErr w:type="spellStart"/>
      <w:r w:rsidRPr="00441322">
        <w:rPr>
          <w:rFonts w:ascii="Times New Roman" w:hAnsi="Times New Roman" w:cs="Times New Roman"/>
          <w:sz w:val="24"/>
          <w:szCs w:val="24"/>
        </w:rPr>
        <w:t>catechins</w:t>
      </w:r>
      <w:proofErr w:type="spellEnd"/>
      <w:r w:rsidRPr="00441322">
        <w:rPr>
          <w:rFonts w:ascii="Times New Roman" w:hAnsi="Times New Roman" w:cs="Times New Roman"/>
          <w:sz w:val="24"/>
          <w:szCs w:val="24"/>
        </w:rPr>
        <w:t xml:space="preserve"> and tannins, which further contribute to their antioxidant capacity.</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Moreover, curry leaves are rich in vitamins A, C, and E, which are powerful antioxidants that play key roles in maintaining skin health. Vitamin A promotes cell turnover and collagen production, helping to keep the skin firm and youthful. Vitamin C acts as a potent antioxidant, protecting the skin from environmental damage and brightening the complexion. Vitamin E helps to moisturize and nourish the skin, while also protecting against oxidative stress and UV-induced damage.</w:t>
      </w:r>
    </w:p>
    <w:p w:rsidR="00441322" w:rsidRPr="00441322" w:rsidRDefault="00441322" w:rsidP="00441322">
      <w:pPr>
        <w:jc w:val="both"/>
        <w:rPr>
          <w:rFonts w:ascii="Times New Roman" w:hAnsi="Times New Roman" w:cs="Times New Roman"/>
          <w:sz w:val="24"/>
          <w:szCs w:val="24"/>
        </w:rPr>
      </w:pPr>
    </w:p>
    <w:p w:rsid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The antioxidant properties of curry leaves make them an excellent ingredient for skincare products, including face scrubs, serums, and creams. Incorporating curry leaves into skincare routines can help protect the skin from premature aging, improve skin texture and tone, and promote a healthy, radiant complexion. Additionally, consuming curry leaves as part of a balanced diet can provide internal antioxidant support, further enhancing overall health and vitality.</w:t>
      </w:r>
    </w:p>
    <w:p w:rsidR="0022500C" w:rsidRPr="00DA2026" w:rsidRDefault="0022500C" w:rsidP="00441322">
      <w:pPr>
        <w:jc w:val="both"/>
        <w:rPr>
          <w:rFonts w:ascii="Times New Roman" w:hAnsi="Times New Roman" w:cs="Times New Roman"/>
          <w:sz w:val="28"/>
          <w:szCs w:val="28"/>
        </w:rPr>
      </w:pPr>
      <w:r w:rsidRPr="00DA2026">
        <w:rPr>
          <w:rFonts w:ascii="Times New Roman" w:hAnsi="Times New Roman" w:cs="Times New Roman"/>
          <w:b/>
          <w:sz w:val="28"/>
          <w:szCs w:val="28"/>
        </w:rPr>
        <w:t>Anti-Inflammatory Properties</w:t>
      </w:r>
      <w:r w:rsidRPr="00DA2026">
        <w:rPr>
          <w:rFonts w:ascii="Times New Roman" w:hAnsi="Times New Roman" w:cs="Times New Roman"/>
          <w:sz w:val="28"/>
          <w:szCs w:val="28"/>
        </w:rPr>
        <w:t>:</w:t>
      </w: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Curry leaves, renowned for their aromatic </w:t>
      </w:r>
      <w:proofErr w:type="spellStart"/>
      <w:r w:rsidRPr="00441322">
        <w:rPr>
          <w:rFonts w:ascii="Times New Roman" w:hAnsi="Times New Roman" w:cs="Times New Roman"/>
          <w:sz w:val="24"/>
          <w:szCs w:val="24"/>
        </w:rPr>
        <w:t>flavor</w:t>
      </w:r>
      <w:proofErr w:type="spellEnd"/>
      <w:r w:rsidRPr="00441322">
        <w:rPr>
          <w:rFonts w:ascii="Times New Roman" w:hAnsi="Times New Roman" w:cs="Times New Roman"/>
          <w:sz w:val="24"/>
          <w:szCs w:val="24"/>
        </w:rPr>
        <w:t xml:space="preserve"> in culinary cuisine, also possess remarkable anti-inflammatory properties that extend beyond the kitchen to skincare and overall health. The leaves are rich in bioactive compounds such as alkaloids, flavonoids, and phenolic compounds, which contribute to their anti-inflammatory effects. These compounds work synergistically to combat inflammation and soothe various skin conditions.</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One key bioactive compound found in curry leaves is </w:t>
      </w:r>
      <w:proofErr w:type="spellStart"/>
      <w:r w:rsidRPr="00441322">
        <w:rPr>
          <w:rFonts w:ascii="Times New Roman" w:hAnsi="Times New Roman" w:cs="Times New Roman"/>
          <w:sz w:val="24"/>
          <w:szCs w:val="24"/>
        </w:rPr>
        <w:t>mahanimbine</w:t>
      </w:r>
      <w:proofErr w:type="spellEnd"/>
      <w:r w:rsidRPr="00441322">
        <w:rPr>
          <w:rFonts w:ascii="Times New Roman" w:hAnsi="Times New Roman" w:cs="Times New Roman"/>
          <w:sz w:val="24"/>
          <w:szCs w:val="24"/>
        </w:rPr>
        <w:t xml:space="preserve">, an alkaloid known for its potent anti-inflammatory properties. </w:t>
      </w:r>
      <w:proofErr w:type="spellStart"/>
      <w:r w:rsidRPr="00441322">
        <w:rPr>
          <w:rFonts w:ascii="Times New Roman" w:hAnsi="Times New Roman" w:cs="Times New Roman"/>
          <w:sz w:val="24"/>
          <w:szCs w:val="24"/>
        </w:rPr>
        <w:t>Mahanimbine</w:t>
      </w:r>
      <w:proofErr w:type="spellEnd"/>
      <w:r w:rsidRPr="00441322">
        <w:rPr>
          <w:rFonts w:ascii="Times New Roman" w:hAnsi="Times New Roman" w:cs="Times New Roman"/>
          <w:sz w:val="24"/>
          <w:szCs w:val="24"/>
        </w:rPr>
        <w:t xml:space="preserve"> inhibits the production of inflammatory mediators and enzymes, such as cyclooxygenase and lipoxygenase, which play a crucial role in the inflammatory process. By reducing inflammation, </w:t>
      </w:r>
      <w:proofErr w:type="spellStart"/>
      <w:r w:rsidRPr="00441322">
        <w:rPr>
          <w:rFonts w:ascii="Times New Roman" w:hAnsi="Times New Roman" w:cs="Times New Roman"/>
          <w:sz w:val="24"/>
          <w:szCs w:val="24"/>
        </w:rPr>
        <w:t>mahanimbine</w:t>
      </w:r>
      <w:proofErr w:type="spellEnd"/>
      <w:r w:rsidRPr="00441322">
        <w:rPr>
          <w:rFonts w:ascii="Times New Roman" w:hAnsi="Times New Roman" w:cs="Times New Roman"/>
          <w:sz w:val="24"/>
          <w:szCs w:val="24"/>
        </w:rPr>
        <w:t xml:space="preserve"> helps alleviate symptoms of skin irritation, redness, and swelling.</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Additionally, curry leaves contain flavonoids such as quercetin and </w:t>
      </w:r>
      <w:proofErr w:type="spellStart"/>
      <w:r w:rsidRPr="00441322">
        <w:rPr>
          <w:rFonts w:ascii="Times New Roman" w:hAnsi="Times New Roman" w:cs="Times New Roman"/>
          <w:sz w:val="24"/>
          <w:szCs w:val="24"/>
        </w:rPr>
        <w:t>rutin</w:t>
      </w:r>
      <w:proofErr w:type="spellEnd"/>
      <w:r w:rsidRPr="00441322">
        <w:rPr>
          <w:rFonts w:ascii="Times New Roman" w:hAnsi="Times New Roman" w:cs="Times New Roman"/>
          <w:sz w:val="24"/>
          <w:szCs w:val="24"/>
        </w:rPr>
        <w:t xml:space="preserve">, which possess strong anti-inflammatory effects. These flavonoids help to suppress inflammatory pathways and modulate immune responses, thereby reducing inflammation and promoting skin healing. Furthermore, phenolic compounds found in curry leaves, including </w:t>
      </w:r>
      <w:proofErr w:type="spellStart"/>
      <w:r w:rsidRPr="00441322">
        <w:rPr>
          <w:rFonts w:ascii="Times New Roman" w:hAnsi="Times New Roman" w:cs="Times New Roman"/>
          <w:sz w:val="24"/>
          <w:szCs w:val="24"/>
        </w:rPr>
        <w:t>catechins</w:t>
      </w:r>
      <w:proofErr w:type="spellEnd"/>
      <w:r w:rsidRPr="00441322">
        <w:rPr>
          <w:rFonts w:ascii="Times New Roman" w:hAnsi="Times New Roman" w:cs="Times New Roman"/>
          <w:sz w:val="24"/>
          <w:szCs w:val="24"/>
        </w:rPr>
        <w:t xml:space="preserve"> and </w:t>
      </w:r>
      <w:proofErr w:type="spellStart"/>
      <w:r w:rsidRPr="00441322">
        <w:rPr>
          <w:rFonts w:ascii="Times New Roman" w:hAnsi="Times New Roman" w:cs="Times New Roman"/>
          <w:sz w:val="24"/>
          <w:szCs w:val="24"/>
        </w:rPr>
        <w:t>kaempferol</w:t>
      </w:r>
      <w:proofErr w:type="spellEnd"/>
      <w:r w:rsidRPr="00441322">
        <w:rPr>
          <w:rFonts w:ascii="Times New Roman" w:hAnsi="Times New Roman" w:cs="Times New Roman"/>
          <w:sz w:val="24"/>
          <w:szCs w:val="24"/>
        </w:rPr>
        <w:t xml:space="preserve">, also exhibit anti-inflammatory properties by scavenging free radicals and inhibiting inflammatory </w:t>
      </w:r>
      <w:proofErr w:type="spellStart"/>
      <w:r w:rsidRPr="00441322">
        <w:rPr>
          <w:rFonts w:ascii="Times New Roman" w:hAnsi="Times New Roman" w:cs="Times New Roman"/>
          <w:sz w:val="24"/>
          <w:szCs w:val="24"/>
        </w:rPr>
        <w:t>signaling</w:t>
      </w:r>
      <w:proofErr w:type="spellEnd"/>
      <w:r w:rsidRPr="00441322">
        <w:rPr>
          <w:rFonts w:ascii="Times New Roman" w:hAnsi="Times New Roman" w:cs="Times New Roman"/>
          <w:sz w:val="24"/>
          <w:szCs w:val="24"/>
        </w:rPr>
        <w:t xml:space="preserve"> pathways.</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Incorporating curry leaves into skincare products can help calm and soothe various skin conditions, including acne, eczema, and dermatitis. Topical application of curry leaf extracts or oils can help reduce redness, irritation, and inflammation, providing relief for sensitive or </w:t>
      </w:r>
      <w:r w:rsidRPr="00441322">
        <w:rPr>
          <w:rFonts w:ascii="Times New Roman" w:hAnsi="Times New Roman" w:cs="Times New Roman"/>
          <w:sz w:val="24"/>
          <w:szCs w:val="24"/>
        </w:rPr>
        <w:lastRenderedPageBreak/>
        <w:t>inflamed skin. Additionally, consuming curry leaves as part of a balanced diet may offer internal anti-inflammatory benefits, supporting overall health and well-being.</w:t>
      </w:r>
    </w:p>
    <w:p w:rsidR="00441322" w:rsidRPr="00441322" w:rsidRDefault="00441322" w:rsidP="00441322">
      <w:pPr>
        <w:jc w:val="both"/>
        <w:rPr>
          <w:rFonts w:ascii="Times New Roman" w:hAnsi="Times New Roman" w:cs="Times New Roman"/>
          <w:sz w:val="24"/>
          <w:szCs w:val="24"/>
        </w:rPr>
      </w:pPr>
    </w:p>
    <w:p w:rsidR="0022500C" w:rsidRPr="00DA2026" w:rsidRDefault="00441322" w:rsidP="00441322">
      <w:pPr>
        <w:jc w:val="both"/>
        <w:rPr>
          <w:rFonts w:ascii="Times New Roman" w:hAnsi="Times New Roman" w:cs="Times New Roman"/>
          <w:sz w:val="28"/>
          <w:szCs w:val="28"/>
        </w:rPr>
      </w:pPr>
      <w:r w:rsidRPr="00441322">
        <w:rPr>
          <w:rFonts w:ascii="Times New Roman" w:hAnsi="Times New Roman" w:cs="Times New Roman"/>
          <w:sz w:val="24"/>
          <w:szCs w:val="24"/>
        </w:rPr>
        <w:t>Overall, the anti-inflammatory properties of curry leaves make them a valuable ingredient in skincare formulations, offering natural relief for a wide range of skin concerns. Whether used topically or consumed internally, curry leaves can help promote healthy, balanced skin and enhance overall skin vitality.</w:t>
      </w:r>
    </w:p>
    <w:p w:rsidR="0022500C" w:rsidRPr="00DA2026" w:rsidRDefault="0022500C" w:rsidP="00CF539F">
      <w:pPr>
        <w:jc w:val="both"/>
        <w:rPr>
          <w:rFonts w:ascii="Times New Roman" w:hAnsi="Times New Roman" w:cs="Times New Roman"/>
          <w:b/>
          <w:sz w:val="28"/>
          <w:szCs w:val="28"/>
        </w:rPr>
      </w:pPr>
      <w:r w:rsidRPr="00DA2026">
        <w:rPr>
          <w:rFonts w:ascii="Times New Roman" w:hAnsi="Times New Roman" w:cs="Times New Roman"/>
          <w:b/>
          <w:sz w:val="28"/>
          <w:szCs w:val="28"/>
        </w:rPr>
        <w:t>Antimicrobial Properties:</w:t>
      </w: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Curry leaves, renowned for their aromatic </w:t>
      </w:r>
      <w:proofErr w:type="spellStart"/>
      <w:r w:rsidRPr="00441322">
        <w:rPr>
          <w:rFonts w:ascii="Times New Roman" w:hAnsi="Times New Roman" w:cs="Times New Roman"/>
          <w:sz w:val="24"/>
          <w:szCs w:val="24"/>
        </w:rPr>
        <w:t>flavor</w:t>
      </w:r>
      <w:proofErr w:type="spellEnd"/>
      <w:r w:rsidRPr="00441322">
        <w:rPr>
          <w:rFonts w:ascii="Times New Roman" w:hAnsi="Times New Roman" w:cs="Times New Roman"/>
          <w:sz w:val="24"/>
          <w:szCs w:val="24"/>
        </w:rPr>
        <w:t xml:space="preserve"> and culinary uses, also boast impressive antimicrobial properties that extend beyond the kitchen. These properties are attributed to the presence of bioactive compounds such as alkaloids, flavonoids, and essential oils, which exhibit broad-spectrum antimicrobial activity against various pathogens, including bacteria, fungi, and viruses.</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One of the key antimicrobial components found in curry leaves is </w:t>
      </w:r>
      <w:proofErr w:type="spellStart"/>
      <w:r w:rsidRPr="00441322">
        <w:rPr>
          <w:rFonts w:ascii="Times New Roman" w:hAnsi="Times New Roman" w:cs="Times New Roman"/>
          <w:sz w:val="24"/>
          <w:szCs w:val="24"/>
        </w:rPr>
        <w:t>carbazole</w:t>
      </w:r>
      <w:proofErr w:type="spellEnd"/>
      <w:r w:rsidRPr="00441322">
        <w:rPr>
          <w:rFonts w:ascii="Times New Roman" w:hAnsi="Times New Roman" w:cs="Times New Roman"/>
          <w:sz w:val="24"/>
          <w:szCs w:val="24"/>
        </w:rPr>
        <w:t xml:space="preserve"> alkaloids, such as </w:t>
      </w:r>
      <w:proofErr w:type="spellStart"/>
      <w:r w:rsidRPr="00441322">
        <w:rPr>
          <w:rFonts w:ascii="Times New Roman" w:hAnsi="Times New Roman" w:cs="Times New Roman"/>
          <w:sz w:val="24"/>
          <w:szCs w:val="24"/>
        </w:rPr>
        <w:t>mahanimbine</w:t>
      </w:r>
      <w:proofErr w:type="spellEnd"/>
      <w:r w:rsidRPr="00441322">
        <w:rPr>
          <w:rFonts w:ascii="Times New Roman" w:hAnsi="Times New Roman" w:cs="Times New Roman"/>
          <w:sz w:val="24"/>
          <w:szCs w:val="24"/>
        </w:rPr>
        <w:t xml:space="preserve">, </w:t>
      </w:r>
      <w:proofErr w:type="spellStart"/>
      <w:r w:rsidRPr="00441322">
        <w:rPr>
          <w:rFonts w:ascii="Times New Roman" w:hAnsi="Times New Roman" w:cs="Times New Roman"/>
          <w:sz w:val="24"/>
          <w:szCs w:val="24"/>
        </w:rPr>
        <w:t>murrayanine</w:t>
      </w:r>
      <w:proofErr w:type="spellEnd"/>
      <w:r w:rsidRPr="00441322">
        <w:rPr>
          <w:rFonts w:ascii="Times New Roman" w:hAnsi="Times New Roman" w:cs="Times New Roman"/>
          <w:sz w:val="24"/>
          <w:szCs w:val="24"/>
        </w:rPr>
        <w:t xml:space="preserve">, and </w:t>
      </w:r>
      <w:proofErr w:type="spellStart"/>
      <w:r w:rsidRPr="00441322">
        <w:rPr>
          <w:rFonts w:ascii="Times New Roman" w:hAnsi="Times New Roman" w:cs="Times New Roman"/>
          <w:sz w:val="24"/>
          <w:szCs w:val="24"/>
        </w:rPr>
        <w:t>girinimbine</w:t>
      </w:r>
      <w:proofErr w:type="spellEnd"/>
      <w:r w:rsidRPr="00441322">
        <w:rPr>
          <w:rFonts w:ascii="Times New Roman" w:hAnsi="Times New Roman" w:cs="Times New Roman"/>
          <w:sz w:val="24"/>
          <w:szCs w:val="24"/>
        </w:rPr>
        <w:t>. These alkaloids have been shown to possess potent antibacterial properties, inhibiting the growth of harmful bacteria such as Staphylococcus aureus, Escherichia coli, and Pseudomonas aeruginosa. By disrupting bacterial cell membranes and interfering with essential cellular processes, curry leaf alkaloids help prevent bacterial proliferation and infection.</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 xml:space="preserve">Additionally, curry leaves contain flavonoids, such as quercetin and </w:t>
      </w:r>
      <w:proofErr w:type="spellStart"/>
      <w:r w:rsidRPr="00441322">
        <w:rPr>
          <w:rFonts w:ascii="Times New Roman" w:hAnsi="Times New Roman" w:cs="Times New Roman"/>
          <w:sz w:val="24"/>
          <w:szCs w:val="24"/>
        </w:rPr>
        <w:t>kaempferol</w:t>
      </w:r>
      <w:proofErr w:type="spellEnd"/>
      <w:r w:rsidRPr="00441322">
        <w:rPr>
          <w:rFonts w:ascii="Times New Roman" w:hAnsi="Times New Roman" w:cs="Times New Roman"/>
          <w:sz w:val="24"/>
          <w:szCs w:val="24"/>
        </w:rPr>
        <w:t xml:space="preserve">, which exhibit antifungal activity against various fungal pathogens. These flavonoids inhibit fungal growth by disrupting cell wall synthesis and membrane integrity, making them effective against common fungi such as Candida </w:t>
      </w:r>
      <w:proofErr w:type="spellStart"/>
      <w:r w:rsidRPr="00441322">
        <w:rPr>
          <w:rFonts w:ascii="Times New Roman" w:hAnsi="Times New Roman" w:cs="Times New Roman"/>
          <w:sz w:val="24"/>
          <w:szCs w:val="24"/>
        </w:rPr>
        <w:t>albicans</w:t>
      </w:r>
      <w:proofErr w:type="spellEnd"/>
      <w:r w:rsidRPr="00441322">
        <w:rPr>
          <w:rFonts w:ascii="Times New Roman" w:hAnsi="Times New Roman" w:cs="Times New Roman"/>
          <w:sz w:val="24"/>
          <w:szCs w:val="24"/>
        </w:rPr>
        <w:t xml:space="preserve"> and Aspergillus species.</w:t>
      </w:r>
    </w:p>
    <w:p w:rsidR="00441322" w:rsidRPr="00441322" w:rsidRDefault="00441322" w:rsidP="00441322">
      <w:pPr>
        <w:jc w:val="both"/>
        <w:rPr>
          <w:rFonts w:ascii="Times New Roman" w:hAnsi="Times New Roman" w:cs="Times New Roman"/>
          <w:sz w:val="24"/>
          <w:szCs w:val="24"/>
        </w:rPr>
      </w:pPr>
    </w:p>
    <w:p w:rsidR="00441322" w:rsidRPr="00441322"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Furthermore, the essential oils present in curry leaves, including limonene, β-</w:t>
      </w:r>
      <w:proofErr w:type="spellStart"/>
      <w:r w:rsidRPr="00441322">
        <w:rPr>
          <w:rFonts w:ascii="Times New Roman" w:hAnsi="Times New Roman" w:cs="Times New Roman"/>
          <w:sz w:val="24"/>
          <w:szCs w:val="24"/>
        </w:rPr>
        <w:t>pinene</w:t>
      </w:r>
      <w:proofErr w:type="spellEnd"/>
      <w:r w:rsidRPr="00441322">
        <w:rPr>
          <w:rFonts w:ascii="Times New Roman" w:hAnsi="Times New Roman" w:cs="Times New Roman"/>
          <w:sz w:val="24"/>
          <w:szCs w:val="24"/>
        </w:rPr>
        <w:t>, and α-</w:t>
      </w:r>
      <w:proofErr w:type="spellStart"/>
      <w:r w:rsidRPr="00441322">
        <w:rPr>
          <w:rFonts w:ascii="Times New Roman" w:hAnsi="Times New Roman" w:cs="Times New Roman"/>
          <w:sz w:val="24"/>
          <w:szCs w:val="24"/>
        </w:rPr>
        <w:t>terpinene</w:t>
      </w:r>
      <w:proofErr w:type="spellEnd"/>
      <w:r w:rsidRPr="00441322">
        <w:rPr>
          <w:rFonts w:ascii="Times New Roman" w:hAnsi="Times New Roman" w:cs="Times New Roman"/>
          <w:sz w:val="24"/>
          <w:szCs w:val="24"/>
        </w:rPr>
        <w:t>, contribute to their antimicrobial properties. These volatile compounds possess strong antimicrobial activity against a wide range of microorganisms, including both bacteria and fungi. They work by disrupting microbial cell membranes, inhibiting enzyme activity, and interfering with microbial replication, thereby exerting antimicrobial effects.</w:t>
      </w:r>
    </w:p>
    <w:p w:rsidR="00441322" w:rsidRPr="00441322" w:rsidRDefault="00441322" w:rsidP="00441322">
      <w:pPr>
        <w:jc w:val="both"/>
        <w:rPr>
          <w:rFonts w:ascii="Times New Roman" w:hAnsi="Times New Roman" w:cs="Times New Roman"/>
          <w:sz w:val="24"/>
          <w:szCs w:val="24"/>
        </w:rPr>
      </w:pPr>
    </w:p>
    <w:p w:rsidR="0022500C" w:rsidRPr="00CF539F" w:rsidRDefault="00441322" w:rsidP="00441322">
      <w:pPr>
        <w:jc w:val="both"/>
        <w:rPr>
          <w:rFonts w:ascii="Times New Roman" w:hAnsi="Times New Roman" w:cs="Times New Roman"/>
          <w:sz w:val="24"/>
          <w:szCs w:val="24"/>
        </w:rPr>
      </w:pPr>
      <w:r w:rsidRPr="00441322">
        <w:rPr>
          <w:rFonts w:ascii="Times New Roman" w:hAnsi="Times New Roman" w:cs="Times New Roman"/>
          <w:sz w:val="24"/>
          <w:szCs w:val="24"/>
        </w:rPr>
        <w:t>The antimicrobial properties of curry leaves make them valuable for various applications beyond culinary uses. Incorporating curry leaves into skincare products, such as face scrubs and cleansers, can help combat acne-causing bacteria and fungal infections, promoting clearer, healthier skin. Moreover, the antimicrobial activity of curry leaves extends to oral health, making them a beneficial ingredient in mouthwashes and dental care products for combating oral bacteria and preventing dental caries and gum disease. Overall, curry leaves' potent antimicrobial properties make them a versatile and valuable resource for promoting health and well-being.</w:t>
      </w:r>
    </w:p>
    <w:p w:rsidR="0022500C" w:rsidRPr="00CF539F" w:rsidRDefault="0022500C" w:rsidP="00CF539F">
      <w:pPr>
        <w:jc w:val="both"/>
        <w:rPr>
          <w:rFonts w:ascii="Times New Roman" w:hAnsi="Times New Roman" w:cs="Times New Roman"/>
          <w:sz w:val="24"/>
          <w:szCs w:val="24"/>
        </w:rPr>
      </w:pPr>
    </w:p>
    <w:p w:rsidR="0022500C" w:rsidRPr="00CF539F" w:rsidRDefault="0022500C" w:rsidP="00CF539F">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b/>
          <w:sz w:val="24"/>
          <w:szCs w:val="24"/>
        </w:rPr>
      </w:pPr>
      <w:r>
        <w:rPr>
          <w:rFonts w:ascii="Times New Roman" w:hAnsi="Times New Roman" w:cs="Times New Roman"/>
          <w:b/>
          <w:sz w:val="24"/>
          <w:szCs w:val="24"/>
        </w:rPr>
        <w:t>Benefits in Skincare:</w:t>
      </w:r>
    </w:p>
    <w:p w:rsidR="00DA2026" w:rsidRPr="00DA2026" w:rsidRDefault="00DA2026" w:rsidP="00DA2026">
      <w:pPr>
        <w:jc w:val="both"/>
        <w:rPr>
          <w:rFonts w:ascii="Times New Roman" w:hAnsi="Times New Roman" w:cs="Times New Roman"/>
          <w:sz w:val="24"/>
          <w:szCs w:val="24"/>
        </w:rPr>
      </w:pPr>
      <w:r w:rsidRPr="00DA2026">
        <w:rPr>
          <w:rFonts w:ascii="Times New Roman" w:hAnsi="Times New Roman" w:cs="Times New Roman"/>
          <w:b/>
          <w:sz w:val="24"/>
          <w:szCs w:val="24"/>
        </w:rPr>
        <w:t>1. Natural Ingredients:</w:t>
      </w:r>
      <w:r w:rsidRPr="00DA2026">
        <w:rPr>
          <w:rFonts w:ascii="Times New Roman" w:hAnsi="Times New Roman" w:cs="Times New Roman"/>
          <w:sz w:val="24"/>
          <w:szCs w:val="24"/>
        </w:rPr>
        <w:t xml:space="preserve"> Herbal face scrubs typically contain natural ingredients such as herbs, fruits, and botanical extracts, which are gentle on the skin and free from harsh chemicals.</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2. Exfoliation:</w:t>
      </w:r>
      <w:r w:rsidRPr="00DA2026">
        <w:rPr>
          <w:rFonts w:ascii="Times New Roman" w:hAnsi="Times New Roman" w:cs="Times New Roman"/>
          <w:sz w:val="24"/>
          <w:szCs w:val="24"/>
        </w:rPr>
        <w:t xml:space="preserve"> Herbal face scrubs help to remove dead skin cells, dirt, and impurities from the skin's surface, promoting a smoother and more radiant complexion.</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3. Stimulated Circulation:</w:t>
      </w:r>
      <w:r w:rsidRPr="00DA2026">
        <w:rPr>
          <w:rFonts w:ascii="Times New Roman" w:hAnsi="Times New Roman" w:cs="Times New Roman"/>
          <w:sz w:val="24"/>
          <w:szCs w:val="24"/>
        </w:rPr>
        <w:t xml:space="preserve"> The massaging action of applying </w:t>
      </w:r>
      <w:proofErr w:type="gramStart"/>
      <w:r w:rsidRPr="00DA2026">
        <w:rPr>
          <w:rFonts w:ascii="Times New Roman" w:hAnsi="Times New Roman" w:cs="Times New Roman"/>
          <w:sz w:val="24"/>
          <w:szCs w:val="24"/>
        </w:rPr>
        <w:t>a</w:t>
      </w:r>
      <w:proofErr w:type="gramEnd"/>
      <w:r w:rsidRPr="00DA2026">
        <w:rPr>
          <w:rFonts w:ascii="Times New Roman" w:hAnsi="Times New Roman" w:cs="Times New Roman"/>
          <w:sz w:val="24"/>
          <w:szCs w:val="24"/>
        </w:rPr>
        <w:t xml:space="preserve"> herbal face scrub improves blood circulation to the skin, which can result in a healthier-looking complexion.</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4. Improved Absorption:</w:t>
      </w:r>
      <w:r w:rsidRPr="00DA2026">
        <w:rPr>
          <w:rFonts w:ascii="Times New Roman" w:hAnsi="Times New Roman" w:cs="Times New Roman"/>
          <w:sz w:val="24"/>
          <w:szCs w:val="24"/>
        </w:rPr>
        <w:t xml:space="preserve"> Exfoliating the skin with </w:t>
      </w:r>
      <w:proofErr w:type="gramStart"/>
      <w:r w:rsidRPr="00DA2026">
        <w:rPr>
          <w:rFonts w:ascii="Times New Roman" w:hAnsi="Times New Roman" w:cs="Times New Roman"/>
          <w:sz w:val="24"/>
          <w:szCs w:val="24"/>
        </w:rPr>
        <w:t>a</w:t>
      </w:r>
      <w:proofErr w:type="gramEnd"/>
      <w:r w:rsidRPr="00DA2026">
        <w:rPr>
          <w:rFonts w:ascii="Times New Roman" w:hAnsi="Times New Roman" w:cs="Times New Roman"/>
          <w:sz w:val="24"/>
          <w:szCs w:val="24"/>
        </w:rPr>
        <w:t xml:space="preserve"> herbal face scrub helps to unclog pores, allowing skincare products such as moisturizers and serums to penetrate more effectively.</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5. Skin Renewal:</w:t>
      </w:r>
      <w:r w:rsidRPr="00DA2026">
        <w:rPr>
          <w:rFonts w:ascii="Times New Roman" w:hAnsi="Times New Roman" w:cs="Times New Roman"/>
          <w:sz w:val="24"/>
          <w:szCs w:val="24"/>
        </w:rPr>
        <w:t xml:space="preserve"> Regular use of herbal face scrubs can encourage cell turnover and promote the growth of new, healthy skin cells, leading to a brighter and more youthful appearance.</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6. Reduced Breakouts:</w:t>
      </w:r>
      <w:r w:rsidRPr="00DA2026">
        <w:rPr>
          <w:rFonts w:ascii="Times New Roman" w:hAnsi="Times New Roman" w:cs="Times New Roman"/>
          <w:sz w:val="24"/>
          <w:szCs w:val="24"/>
        </w:rPr>
        <w:t xml:space="preserve"> By removing dead skin cells and unclogging pores, herbal face scrubs can help to prevent acne breakouts and reduce the occurrence of blackheads and whiteheads.</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7. Hydration:</w:t>
      </w:r>
      <w:r w:rsidRPr="00DA2026">
        <w:rPr>
          <w:rFonts w:ascii="Times New Roman" w:hAnsi="Times New Roman" w:cs="Times New Roman"/>
          <w:sz w:val="24"/>
          <w:szCs w:val="24"/>
        </w:rPr>
        <w:t xml:space="preserve"> Some herbal face scrubs contain moisturizing ingredients such as oils and humectants, which help to hydrate and nourish the skin, leaving it soft and supple.</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8. Soothing and Calming:</w:t>
      </w:r>
      <w:r w:rsidRPr="00DA2026">
        <w:rPr>
          <w:rFonts w:ascii="Times New Roman" w:hAnsi="Times New Roman" w:cs="Times New Roman"/>
          <w:sz w:val="24"/>
          <w:szCs w:val="24"/>
        </w:rPr>
        <w:t xml:space="preserve"> Certain herbs and botanical extracts have soothing and calming properties, making herbal face scrubs ideal for sensitive or irritated skin.</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9. Antioxidant Protection:</w:t>
      </w:r>
      <w:r w:rsidRPr="00DA2026">
        <w:rPr>
          <w:rFonts w:ascii="Times New Roman" w:hAnsi="Times New Roman" w:cs="Times New Roman"/>
          <w:sz w:val="24"/>
          <w:szCs w:val="24"/>
        </w:rPr>
        <w:t xml:space="preserve"> Many herbal ingredients are rich in antioxidants, which help to protect the skin from environmental damage and premature aging caused by free radicals.</w:t>
      </w:r>
    </w:p>
    <w:p w:rsidR="00DA2026" w:rsidRPr="00DA2026" w:rsidRDefault="00DA2026" w:rsidP="00DA2026">
      <w:pPr>
        <w:jc w:val="both"/>
        <w:rPr>
          <w:rFonts w:ascii="Times New Roman" w:hAnsi="Times New Roman" w:cs="Times New Roman"/>
          <w:sz w:val="24"/>
          <w:szCs w:val="24"/>
        </w:rPr>
      </w:pPr>
    </w:p>
    <w:p w:rsidR="00DA2026" w:rsidRPr="00DA2026" w:rsidRDefault="00DA2026" w:rsidP="00DA2026">
      <w:pPr>
        <w:jc w:val="both"/>
        <w:rPr>
          <w:rFonts w:ascii="Times New Roman" w:hAnsi="Times New Roman" w:cs="Times New Roman"/>
          <w:sz w:val="24"/>
          <w:szCs w:val="24"/>
        </w:rPr>
      </w:pPr>
      <w:r w:rsidRPr="00441322">
        <w:rPr>
          <w:rFonts w:ascii="Times New Roman" w:hAnsi="Times New Roman" w:cs="Times New Roman"/>
          <w:b/>
          <w:sz w:val="24"/>
          <w:szCs w:val="24"/>
        </w:rPr>
        <w:t>10</w:t>
      </w:r>
      <w:r w:rsidRPr="00441322">
        <w:rPr>
          <w:rFonts w:ascii="Times New Roman" w:hAnsi="Times New Roman" w:cs="Times New Roman"/>
          <w:b/>
          <w:sz w:val="24"/>
          <w:szCs w:val="24"/>
        </w:rPr>
        <w:t>. Customizable Formulations:</w:t>
      </w:r>
      <w:r w:rsidRPr="00DA2026">
        <w:rPr>
          <w:rFonts w:ascii="Times New Roman" w:hAnsi="Times New Roman" w:cs="Times New Roman"/>
          <w:sz w:val="24"/>
          <w:szCs w:val="24"/>
        </w:rPr>
        <w:t xml:space="preserve"> Herbal face scrubs can be tailored to specific skin types and concerns, allowing individuals to choose products that address their unique skincare needs.</w:t>
      </w:r>
    </w:p>
    <w:p w:rsidR="00E7580F" w:rsidRPr="00CF539F" w:rsidRDefault="00E7580F" w:rsidP="00CF539F">
      <w:pPr>
        <w:jc w:val="both"/>
        <w:rPr>
          <w:rFonts w:ascii="Times New Roman" w:eastAsia="Times New Roman" w:hAnsi="Times New Roman" w:cs="Times New Roman"/>
          <w:color w:val="000000"/>
          <w:sz w:val="28"/>
          <w:szCs w:val="28"/>
          <w:lang w:eastAsia="en-IN"/>
        </w:rPr>
      </w:pPr>
    </w:p>
    <w:p w:rsidR="0022500C" w:rsidRPr="0022500C" w:rsidRDefault="0022500C" w:rsidP="00CF539F">
      <w:pPr>
        <w:jc w:val="both"/>
        <w:rPr>
          <w:rFonts w:ascii="Times New Roman" w:hAnsi="Times New Roman" w:cs="Times New Roman"/>
          <w:b/>
          <w:sz w:val="24"/>
          <w:szCs w:val="24"/>
        </w:rPr>
      </w:pPr>
      <w:r w:rsidRPr="00CF539F">
        <w:rPr>
          <w:rFonts w:ascii="Times New Roman" w:eastAsia="Times New Roman" w:hAnsi="Times New Roman" w:cs="Times New Roman"/>
          <w:b/>
          <w:color w:val="000000"/>
          <w:sz w:val="28"/>
          <w:szCs w:val="28"/>
          <w:lang w:eastAsia="en-IN"/>
        </w:rPr>
        <w:t>Chemical constituents:</w:t>
      </w:r>
    </w:p>
    <w:p w:rsidR="0022500C" w:rsidRPr="00CF539F" w:rsidRDefault="0022500C" w:rsidP="00DA2026">
      <w:pPr>
        <w:spacing w:after="0" w:line="240" w:lineRule="auto"/>
        <w:jc w:val="center"/>
        <w:rPr>
          <w:rFonts w:ascii="Times New Roman" w:eastAsia="Times New Roman" w:hAnsi="Times New Roman" w:cs="Times New Roman"/>
          <w:sz w:val="24"/>
          <w:szCs w:val="24"/>
          <w:lang w:eastAsia="en-IN"/>
        </w:rPr>
      </w:pPr>
      <w:r w:rsidRPr="00CF539F">
        <w:rPr>
          <w:rFonts w:ascii="Times New Roman" w:eastAsia="Times New Roman" w:hAnsi="Times New Roman" w:cs="Times New Roman"/>
          <w:noProof/>
          <w:color w:val="3366CC"/>
          <w:sz w:val="24"/>
          <w:szCs w:val="24"/>
          <w:bdr w:val="none" w:sz="0" w:space="0" w:color="auto" w:frame="1"/>
          <w:lang w:eastAsia="en-IN"/>
        </w:rPr>
        <w:lastRenderedPageBreak/>
        <w:drawing>
          <wp:inline distT="0" distB="0" distL="0" distR="0">
            <wp:extent cx="1828800" cy="881357"/>
            <wp:effectExtent l="0" t="0" r="0" b="0"/>
            <wp:docPr id="1" name="Picture 1" descr="https://upload.wikimedia.org/wikipedia/commons/thumb/0/0d/Girinimbine.png/220px-Girinimbine.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0/0d/Girinimbine.png/220px-Girinimbine.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5407" cy="894180"/>
                    </a:xfrm>
                    <a:prstGeom prst="rect">
                      <a:avLst/>
                    </a:prstGeom>
                    <a:noFill/>
                    <a:ln>
                      <a:noFill/>
                    </a:ln>
                  </pic:spPr>
                </pic:pic>
              </a:graphicData>
            </a:graphic>
          </wp:inline>
        </w:drawing>
      </w:r>
    </w:p>
    <w:p w:rsidR="0022500C" w:rsidRPr="00CF539F" w:rsidRDefault="0022500C" w:rsidP="00CF539F">
      <w:pPr>
        <w:spacing w:after="0" w:line="240" w:lineRule="auto"/>
        <w:jc w:val="both"/>
        <w:rPr>
          <w:rFonts w:ascii="Times New Roman" w:eastAsia="Times New Roman" w:hAnsi="Times New Roman" w:cs="Times New Roman"/>
          <w:sz w:val="24"/>
          <w:szCs w:val="24"/>
          <w:lang w:eastAsia="en-IN"/>
        </w:rPr>
      </w:pPr>
      <w:r w:rsidRPr="00CF539F">
        <w:rPr>
          <w:rFonts w:ascii="Times New Roman" w:eastAsia="Times New Roman" w:hAnsi="Times New Roman" w:cs="Times New Roman"/>
          <w:sz w:val="24"/>
          <w:szCs w:val="24"/>
          <w:lang w:eastAsia="en-IN"/>
        </w:rPr>
        <w:t xml:space="preserve">    </w:t>
      </w:r>
    </w:p>
    <w:p w:rsidR="0022500C" w:rsidRPr="00CF539F" w:rsidRDefault="0022500C" w:rsidP="00CF539F">
      <w:pPr>
        <w:spacing w:after="0" w:line="240" w:lineRule="auto"/>
        <w:jc w:val="both"/>
        <w:rPr>
          <w:rFonts w:ascii="Times New Roman" w:eastAsia="Times New Roman" w:hAnsi="Times New Roman" w:cs="Times New Roman"/>
          <w:sz w:val="24"/>
          <w:szCs w:val="24"/>
          <w:lang w:eastAsia="en-IN"/>
        </w:rPr>
      </w:pPr>
    </w:p>
    <w:p w:rsidR="0022500C" w:rsidRPr="0022500C" w:rsidRDefault="0022500C" w:rsidP="00CF539F">
      <w:pPr>
        <w:spacing w:after="0" w:line="240" w:lineRule="auto"/>
        <w:jc w:val="both"/>
        <w:rPr>
          <w:rFonts w:ascii="Times New Roman" w:eastAsia="Times New Roman" w:hAnsi="Times New Roman" w:cs="Times New Roman"/>
          <w:b/>
          <w:sz w:val="24"/>
          <w:szCs w:val="24"/>
          <w:lang w:eastAsia="en-IN"/>
        </w:rPr>
      </w:pPr>
      <w:r w:rsidRPr="0022500C">
        <w:rPr>
          <w:rFonts w:ascii="Times New Roman" w:eastAsia="Times New Roman" w:hAnsi="Times New Roman" w:cs="Times New Roman"/>
          <w:sz w:val="24"/>
          <w:szCs w:val="24"/>
          <w:lang w:eastAsia="en-IN"/>
        </w:rPr>
        <w:t>Chemical structure of </w:t>
      </w:r>
      <w:proofErr w:type="spellStart"/>
      <w:r w:rsidRPr="0022500C">
        <w:rPr>
          <w:rFonts w:ascii="Times New Roman" w:eastAsia="Times New Roman" w:hAnsi="Times New Roman" w:cs="Times New Roman"/>
          <w:b/>
          <w:sz w:val="24"/>
          <w:szCs w:val="24"/>
          <w:lang w:eastAsia="en-IN"/>
        </w:rPr>
        <w:fldChar w:fldCharType="begin"/>
      </w:r>
      <w:r w:rsidRPr="0022500C">
        <w:rPr>
          <w:rFonts w:ascii="Times New Roman" w:eastAsia="Times New Roman" w:hAnsi="Times New Roman" w:cs="Times New Roman"/>
          <w:b/>
          <w:sz w:val="24"/>
          <w:szCs w:val="24"/>
          <w:lang w:eastAsia="en-IN"/>
        </w:rPr>
        <w:instrText xml:space="preserve"> HYPERLINK "https://en.wikipedia.org/wiki/Girinimbine" \o "Girinimbine" </w:instrText>
      </w:r>
      <w:r w:rsidRPr="0022500C">
        <w:rPr>
          <w:rFonts w:ascii="Times New Roman" w:eastAsia="Times New Roman" w:hAnsi="Times New Roman" w:cs="Times New Roman"/>
          <w:b/>
          <w:sz w:val="24"/>
          <w:szCs w:val="24"/>
          <w:lang w:eastAsia="en-IN"/>
        </w:rPr>
        <w:fldChar w:fldCharType="separate"/>
      </w:r>
      <w:r w:rsidRPr="00CF539F">
        <w:rPr>
          <w:rFonts w:ascii="Times New Roman" w:eastAsia="Times New Roman" w:hAnsi="Times New Roman" w:cs="Times New Roman"/>
          <w:b/>
          <w:color w:val="3366CC"/>
          <w:sz w:val="24"/>
          <w:szCs w:val="24"/>
          <w:lang w:eastAsia="en-IN"/>
        </w:rPr>
        <w:t>girinimbine</w:t>
      </w:r>
      <w:proofErr w:type="spellEnd"/>
      <w:r w:rsidRPr="0022500C">
        <w:rPr>
          <w:rFonts w:ascii="Times New Roman" w:eastAsia="Times New Roman" w:hAnsi="Times New Roman" w:cs="Times New Roman"/>
          <w:b/>
          <w:sz w:val="24"/>
          <w:szCs w:val="24"/>
          <w:lang w:eastAsia="en-IN"/>
        </w:rPr>
        <w:fldChar w:fldCharType="end"/>
      </w:r>
      <w:r w:rsidRPr="0022500C">
        <w:rPr>
          <w:rFonts w:ascii="Times New Roman" w:eastAsia="Times New Roman" w:hAnsi="Times New Roman" w:cs="Times New Roman"/>
          <w:b/>
          <w:sz w:val="24"/>
          <w:szCs w:val="24"/>
          <w:lang w:eastAsia="en-IN"/>
        </w:rPr>
        <w:t>.</w:t>
      </w:r>
    </w:p>
    <w:p w:rsidR="0022500C" w:rsidRPr="00CF539F" w:rsidRDefault="0022500C" w:rsidP="00CF539F">
      <w:pPr>
        <w:shd w:val="clear" w:color="auto" w:fill="FFFFFF"/>
        <w:spacing w:before="120" w:after="0" w:line="240" w:lineRule="auto"/>
        <w:jc w:val="both"/>
        <w:rPr>
          <w:rFonts w:ascii="Times New Roman" w:eastAsia="Times New Roman" w:hAnsi="Times New Roman" w:cs="Times New Roman"/>
          <w:color w:val="202122"/>
          <w:sz w:val="21"/>
          <w:szCs w:val="21"/>
          <w:lang w:eastAsia="en-IN"/>
        </w:rPr>
      </w:pPr>
      <w:r w:rsidRPr="0022500C">
        <w:rPr>
          <w:rFonts w:ascii="Times New Roman" w:eastAsia="Times New Roman" w:hAnsi="Times New Roman" w:cs="Times New Roman"/>
          <w:color w:val="202122"/>
          <w:sz w:val="21"/>
          <w:szCs w:val="21"/>
          <w:lang w:eastAsia="en-IN"/>
        </w:rPr>
        <w:t>Compounds found in curry tree leaves, stems, bark, and seeds include </w:t>
      </w:r>
      <w:proofErr w:type="spellStart"/>
      <w:r w:rsidRPr="0022500C">
        <w:rPr>
          <w:rFonts w:ascii="Times New Roman" w:eastAsia="Times New Roman" w:hAnsi="Times New Roman" w:cs="Times New Roman"/>
          <w:color w:val="202122"/>
          <w:sz w:val="21"/>
          <w:szCs w:val="21"/>
          <w:lang w:eastAsia="en-IN"/>
        </w:rPr>
        <w:fldChar w:fldCharType="begin"/>
      </w:r>
      <w:r w:rsidRPr="0022500C">
        <w:rPr>
          <w:rFonts w:ascii="Times New Roman" w:eastAsia="Times New Roman" w:hAnsi="Times New Roman" w:cs="Times New Roman"/>
          <w:color w:val="202122"/>
          <w:sz w:val="21"/>
          <w:szCs w:val="21"/>
          <w:lang w:eastAsia="en-IN"/>
        </w:rPr>
        <w:instrText xml:space="preserve"> HYPERLINK "https://en.wikipedia.org/wiki/Cinnamaldehyde" \o "Cinnamaldehyde" </w:instrText>
      </w:r>
      <w:r w:rsidRPr="0022500C">
        <w:rPr>
          <w:rFonts w:ascii="Times New Roman" w:eastAsia="Times New Roman" w:hAnsi="Times New Roman" w:cs="Times New Roman"/>
          <w:color w:val="202122"/>
          <w:sz w:val="21"/>
          <w:szCs w:val="21"/>
          <w:lang w:eastAsia="en-IN"/>
        </w:rPr>
        <w:fldChar w:fldCharType="separate"/>
      </w:r>
      <w:r w:rsidRPr="00CF539F">
        <w:rPr>
          <w:rFonts w:ascii="Times New Roman" w:eastAsia="Times New Roman" w:hAnsi="Times New Roman" w:cs="Times New Roman"/>
          <w:color w:val="3366CC"/>
          <w:sz w:val="21"/>
          <w:szCs w:val="21"/>
          <w:lang w:eastAsia="en-IN"/>
        </w:rPr>
        <w:t>cinnamaldehyde</w:t>
      </w:r>
      <w:proofErr w:type="spellEnd"/>
      <w:r w:rsidRPr="0022500C">
        <w:rPr>
          <w:rFonts w:ascii="Times New Roman" w:eastAsia="Times New Roman" w:hAnsi="Times New Roman" w:cs="Times New Roman"/>
          <w:color w:val="202122"/>
          <w:sz w:val="21"/>
          <w:szCs w:val="21"/>
          <w:lang w:eastAsia="en-IN"/>
        </w:rPr>
        <w:fldChar w:fldCharType="end"/>
      </w:r>
    </w:p>
    <w:p w:rsidR="0022500C" w:rsidRPr="0022500C" w:rsidRDefault="0022500C" w:rsidP="00CF539F">
      <w:pPr>
        <w:shd w:val="clear" w:color="auto" w:fill="FFFFFF"/>
        <w:spacing w:before="120" w:after="0" w:line="240" w:lineRule="auto"/>
        <w:jc w:val="both"/>
        <w:rPr>
          <w:rFonts w:ascii="Times New Roman" w:eastAsia="Times New Roman" w:hAnsi="Times New Roman" w:cs="Times New Roman"/>
          <w:color w:val="202122"/>
          <w:sz w:val="21"/>
          <w:szCs w:val="21"/>
          <w:lang w:eastAsia="en-IN"/>
        </w:rPr>
      </w:pPr>
      <w:r w:rsidRPr="0022500C">
        <w:rPr>
          <w:rFonts w:ascii="Times New Roman" w:eastAsia="Times New Roman" w:hAnsi="Times New Roman" w:cs="Times New Roman"/>
          <w:color w:val="202122"/>
          <w:sz w:val="21"/>
          <w:szCs w:val="21"/>
          <w:lang w:eastAsia="en-IN"/>
        </w:rPr>
        <w:t> and numerous </w:t>
      </w:r>
      <w:proofErr w:type="spellStart"/>
      <w:r w:rsidRPr="0022500C">
        <w:rPr>
          <w:rFonts w:ascii="Times New Roman" w:eastAsia="Times New Roman" w:hAnsi="Times New Roman" w:cs="Times New Roman"/>
          <w:color w:val="202122"/>
          <w:sz w:val="21"/>
          <w:szCs w:val="21"/>
          <w:lang w:eastAsia="en-IN"/>
        </w:rPr>
        <w:fldChar w:fldCharType="begin"/>
      </w:r>
      <w:r w:rsidRPr="0022500C">
        <w:rPr>
          <w:rFonts w:ascii="Times New Roman" w:eastAsia="Times New Roman" w:hAnsi="Times New Roman" w:cs="Times New Roman"/>
          <w:color w:val="202122"/>
          <w:sz w:val="21"/>
          <w:szCs w:val="21"/>
          <w:lang w:eastAsia="en-IN"/>
        </w:rPr>
        <w:instrText xml:space="preserve"> HYPERLINK "https://en.wikipedia.org/wiki/Carbazole_alkaloids" \o "Carbazole alkaloids" </w:instrText>
      </w:r>
      <w:r w:rsidRPr="0022500C">
        <w:rPr>
          <w:rFonts w:ascii="Times New Roman" w:eastAsia="Times New Roman" w:hAnsi="Times New Roman" w:cs="Times New Roman"/>
          <w:color w:val="202122"/>
          <w:sz w:val="21"/>
          <w:szCs w:val="21"/>
          <w:lang w:eastAsia="en-IN"/>
        </w:rPr>
        <w:fldChar w:fldCharType="separate"/>
      </w:r>
      <w:r w:rsidRPr="00CF539F">
        <w:rPr>
          <w:rFonts w:ascii="Times New Roman" w:eastAsia="Times New Roman" w:hAnsi="Times New Roman" w:cs="Times New Roman"/>
          <w:color w:val="3366CC"/>
          <w:sz w:val="21"/>
          <w:szCs w:val="21"/>
          <w:lang w:eastAsia="en-IN"/>
        </w:rPr>
        <w:t>carbazole</w:t>
      </w:r>
      <w:proofErr w:type="spellEnd"/>
      <w:r w:rsidRPr="00CF539F">
        <w:rPr>
          <w:rFonts w:ascii="Times New Roman" w:eastAsia="Times New Roman" w:hAnsi="Times New Roman" w:cs="Times New Roman"/>
          <w:color w:val="3366CC"/>
          <w:sz w:val="21"/>
          <w:szCs w:val="21"/>
          <w:lang w:eastAsia="en-IN"/>
        </w:rPr>
        <w:t xml:space="preserve"> alkaloids</w:t>
      </w:r>
      <w:r w:rsidRPr="0022500C">
        <w:rPr>
          <w:rFonts w:ascii="Times New Roman" w:eastAsia="Times New Roman" w:hAnsi="Times New Roman" w:cs="Times New Roman"/>
          <w:color w:val="202122"/>
          <w:sz w:val="21"/>
          <w:szCs w:val="21"/>
          <w:lang w:eastAsia="en-IN"/>
        </w:rPr>
        <w:fldChar w:fldCharType="end"/>
      </w:r>
      <w:r w:rsidRPr="0022500C">
        <w:rPr>
          <w:rFonts w:ascii="Times New Roman" w:eastAsia="Times New Roman" w:hAnsi="Times New Roman" w:cs="Times New Roman"/>
          <w:color w:val="202122"/>
          <w:sz w:val="21"/>
          <w:szCs w:val="21"/>
          <w:lang w:eastAsia="en-IN"/>
        </w:rPr>
        <w:t>, including </w:t>
      </w:r>
      <w:proofErr w:type="spellStart"/>
      <w:r w:rsidRPr="0022500C">
        <w:rPr>
          <w:rFonts w:ascii="Times New Roman" w:eastAsia="Times New Roman" w:hAnsi="Times New Roman" w:cs="Times New Roman"/>
          <w:color w:val="202122"/>
          <w:sz w:val="21"/>
          <w:szCs w:val="21"/>
          <w:lang w:eastAsia="en-IN"/>
        </w:rPr>
        <w:fldChar w:fldCharType="begin"/>
      </w:r>
      <w:r w:rsidRPr="0022500C">
        <w:rPr>
          <w:rFonts w:ascii="Times New Roman" w:eastAsia="Times New Roman" w:hAnsi="Times New Roman" w:cs="Times New Roman"/>
          <w:color w:val="202122"/>
          <w:sz w:val="21"/>
          <w:szCs w:val="21"/>
          <w:lang w:eastAsia="en-IN"/>
        </w:rPr>
        <w:instrText xml:space="preserve"> HYPERLINK "https://en.wikipedia.org/w/index.php?title=Mahanimbine&amp;action=edit&amp;redlink=1" \o "Mahanimbine (page does not exist)" </w:instrText>
      </w:r>
      <w:r w:rsidRPr="0022500C">
        <w:rPr>
          <w:rFonts w:ascii="Times New Roman" w:eastAsia="Times New Roman" w:hAnsi="Times New Roman" w:cs="Times New Roman"/>
          <w:color w:val="202122"/>
          <w:sz w:val="21"/>
          <w:szCs w:val="21"/>
          <w:lang w:eastAsia="en-IN"/>
        </w:rPr>
        <w:fldChar w:fldCharType="separate"/>
      </w:r>
      <w:r w:rsidRPr="00CF539F">
        <w:rPr>
          <w:rFonts w:ascii="Times New Roman" w:eastAsia="Times New Roman" w:hAnsi="Times New Roman" w:cs="Times New Roman"/>
          <w:color w:val="D73333"/>
          <w:sz w:val="21"/>
          <w:szCs w:val="21"/>
          <w:lang w:eastAsia="en-IN"/>
        </w:rPr>
        <w:t>mahanimbine</w:t>
      </w:r>
      <w:proofErr w:type="spellEnd"/>
      <w:r w:rsidRPr="0022500C">
        <w:rPr>
          <w:rFonts w:ascii="Times New Roman" w:eastAsia="Times New Roman" w:hAnsi="Times New Roman" w:cs="Times New Roman"/>
          <w:color w:val="202122"/>
          <w:sz w:val="21"/>
          <w:szCs w:val="21"/>
          <w:lang w:eastAsia="en-IN"/>
        </w:rPr>
        <w:fldChar w:fldCharType="end"/>
      </w:r>
      <w:r w:rsidRPr="0022500C">
        <w:rPr>
          <w:rFonts w:ascii="Times New Roman" w:eastAsia="Times New Roman" w:hAnsi="Times New Roman" w:cs="Times New Roman"/>
          <w:color w:val="202122"/>
          <w:sz w:val="21"/>
          <w:szCs w:val="21"/>
          <w:lang w:eastAsia="en-IN"/>
        </w:rPr>
        <w:t>,</w:t>
      </w:r>
      <w:r w:rsidRPr="00CF539F">
        <w:rPr>
          <w:rFonts w:ascii="Times New Roman" w:eastAsia="Times New Roman" w:hAnsi="Times New Roman" w:cs="Times New Roman"/>
          <w:color w:val="202122"/>
          <w:sz w:val="21"/>
          <w:szCs w:val="21"/>
          <w:lang w:eastAsia="en-IN"/>
        </w:rPr>
        <w:t xml:space="preserve"> </w:t>
      </w:r>
      <w:hyperlink r:id="rId6" w:tooltip="Girinimbine" w:history="1">
        <w:proofErr w:type="spellStart"/>
        <w:r w:rsidRPr="00CF539F">
          <w:rPr>
            <w:rFonts w:ascii="Times New Roman" w:eastAsia="Times New Roman" w:hAnsi="Times New Roman" w:cs="Times New Roman"/>
            <w:color w:val="3366CC"/>
            <w:sz w:val="21"/>
            <w:szCs w:val="21"/>
            <w:lang w:eastAsia="en-IN"/>
          </w:rPr>
          <w:t>girinimbine</w:t>
        </w:r>
        <w:proofErr w:type="spellEnd"/>
      </w:hyperlink>
      <w:r w:rsidRPr="0022500C">
        <w:rPr>
          <w:rFonts w:ascii="Times New Roman" w:eastAsia="Times New Roman" w:hAnsi="Times New Roman" w:cs="Times New Roman"/>
          <w:color w:val="202122"/>
          <w:sz w:val="21"/>
          <w:szCs w:val="21"/>
          <w:lang w:eastAsia="en-IN"/>
        </w:rPr>
        <w:t>,</w:t>
      </w:r>
      <w:hyperlink r:id="rId7" w:anchor="cite_note-16" w:history="1">
        <w:r w:rsidRPr="00CF539F">
          <w:rPr>
            <w:rFonts w:ascii="Times New Roman" w:eastAsia="Times New Roman" w:hAnsi="Times New Roman" w:cs="Times New Roman"/>
            <w:color w:val="3366CC"/>
            <w:sz w:val="17"/>
            <w:szCs w:val="17"/>
            <w:vertAlign w:val="superscript"/>
            <w:lang w:eastAsia="en-IN"/>
          </w:rPr>
          <w:t>[16]</w:t>
        </w:r>
      </w:hyperlink>
      <w:r w:rsidRPr="0022500C">
        <w:rPr>
          <w:rFonts w:ascii="Times New Roman" w:eastAsia="Times New Roman" w:hAnsi="Times New Roman" w:cs="Times New Roman"/>
          <w:color w:val="202122"/>
          <w:sz w:val="21"/>
          <w:szCs w:val="21"/>
          <w:lang w:eastAsia="en-IN"/>
        </w:rPr>
        <w:t> and </w:t>
      </w:r>
      <w:proofErr w:type="spellStart"/>
      <w:r w:rsidRPr="0022500C">
        <w:rPr>
          <w:rFonts w:ascii="Times New Roman" w:eastAsia="Times New Roman" w:hAnsi="Times New Roman" w:cs="Times New Roman"/>
          <w:color w:val="202122"/>
          <w:sz w:val="21"/>
          <w:szCs w:val="21"/>
          <w:lang w:eastAsia="en-IN"/>
        </w:rPr>
        <w:fldChar w:fldCharType="begin"/>
      </w:r>
      <w:r w:rsidRPr="0022500C">
        <w:rPr>
          <w:rFonts w:ascii="Times New Roman" w:eastAsia="Times New Roman" w:hAnsi="Times New Roman" w:cs="Times New Roman"/>
          <w:color w:val="202122"/>
          <w:sz w:val="21"/>
          <w:szCs w:val="21"/>
          <w:lang w:eastAsia="en-IN"/>
        </w:rPr>
        <w:instrText xml:space="preserve"> HYPERLINK "https://en.wikipedia.org/w/index.php?title=Mahanine&amp;action=edit&amp;redlink=1" \o "Mahanine (page does not exist)" </w:instrText>
      </w:r>
      <w:r w:rsidRPr="0022500C">
        <w:rPr>
          <w:rFonts w:ascii="Times New Roman" w:eastAsia="Times New Roman" w:hAnsi="Times New Roman" w:cs="Times New Roman"/>
          <w:color w:val="202122"/>
          <w:sz w:val="21"/>
          <w:szCs w:val="21"/>
          <w:lang w:eastAsia="en-IN"/>
        </w:rPr>
        <w:fldChar w:fldCharType="separate"/>
      </w:r>
      <w:r w:rsidRPr="00CF539F">
        <w:rPr>
          <w:rFonts w:ascii="Times New Roman" w:eastAsia="Times New Roman" w:hAnsi="Times New Roman" w:cs="Times New Roman"/>
          <w:color w:val="D73333"/>
          <w:sz w:val="21"/>
          <w:szCs w:val="21"/>
          <w:lang w:eastAsia="en-IN"/>
        </w:rPr>
        <w:t>mahanine</w:t>
      </w:r>
      <w:proofErr w:type="spellEnd"/>
      <w:r w:rsidRPr="0022500C">
        <w:rPr>
          <w:rFonts w:ascii="Times New Roman" w:eastAsia="Times New Roman" w:hAnsi="Times New Roman" w:cs="Times New Roman"/>
          <w:color w:val="202122"/>
          <w:sz w:val="21"/>
          <w:szCs w:val="21"/>
          <w:lang w:eastAsia="en-IN"/>
        </w:rPr>
        <w:fldChar w:fldCharType="end"/>
      </w:r>
      <w:r w:rsidRPr="0022500C">
        <w:rPr>
          <w:rFonts w:ascii="Times New Roman" w:eastAsia="Times New Roman" w:hAnsi="Times New Roman" w:cs="Times New Roman"/>
          <w:color w:val="202122"/>
          <w:sz w:val="21"/>
          <w:szCs w:val="21"/>
          <w:lang w:eastAsia="en-IN"/>
        </w:rPr>
        <w:t>.</w:t>
      </w:r>
    </w:p>
    <w:p w:rsidR="0022500C" w:rsidRPr="0022500C" w:rsidRDefault="0022500C" w:rsidP="00CF539F">
      <w:pPr>
        <w:shd w:val="clear" w:color="auto" w:fill="FFFFFF"/>
        <w:spacing w:before="120" w:after="0" w:line="240" w:lineRule="auto"/>
        <w:jc w:val="both"/>
        <w:rPr>
          <w:rFonts w:ascii="Times New Roman" w:eastAsia="Times New Roman" w:hAnsi="Times New Roman" w:cs="Times New Roman"/>
          <w:color w:val="202122"/>
          <w:sz w:val="21"/>
          <w:szCs w:val="21"/>
          <w:lang w:eastAsia="en-IN"/>
        </w:rPr>
      </w:pPr>
      <w:r w:rsidRPr="0022500C">
        <w:rPr>
          <w:rFonts w:ascii="Times New Roman" w:eastAsia="Times New Roman" w:hAnsi="Times New Roman" w:cs="Times New Roman"/>
          <w:color w:val="202122"/>
          <w:sz w:val="21"/>
          <w:szCs w:val="21"/>
          <w:lang w:eastAsia="en-IN"/>
        </w:rPr>
        <w:t>Nutritionally, the leaves are a rich source of carotenoids, beta-carotene, calcium and iron</w:t>
      </w:r>
    </w:p>
    <w:p w:rsidR="0022500C" w:rsidRPr="00CF539F" w:rsidRDefault="0022500C" w:rsidP="00CF539F">
      <w:pPr>
        <w:jc w:val="both"/>
        <w:rPr>
          <w:rFonts w:ascii="Times New Roman" w:hAnsi="Times New Roman" w:cs="Times New Roman"/>
          <w:sz w:val="24"/>
          <w:szCs w:val="24"/>
        </w:rPr>
      </w:pPr>
    </w:p>
    <w:p w:rsidR="0022500C" w:rsidRPr="00CF539F" w:rsidRDefault="0022500C" w:rsidP="00CF539F">
      <w:pPr>
        <w:jc w:val="both"/>
        <w:rPr>
          <w:rFonts w:ascii="Times New Roman" w:hAnsi="Times New Roman" w:cs="Times New Roman"/>
          <w:sz w:val="24"/>
          <w:szCs w:val="24"/>
        </w:rPr>
      </w:pPr>
    </w:p>
    <w:p w:rsidR="00B77144" w:rsidRPr="00CF539F" w:rsidRDefault="00B77144" w:rsidP="00CF539F">
      <w:pPr>
        <w:jc w:val="both"/>
        <w:rPr>
          <w:rFonts w:ascii="Times New Roman" w:hAnsi="Times New Roman" w:cs="Times New Roman"/>
          <w:sz w:val="24"/>
          <w:szCs w:val="24"/>
        </w:rPr>
      </w:pPr>
    </w:p>
    <w:p w:rsidR="00E7580F" w:rsidRPr="00CF539F" w:rsidRDefault="00E7580F" w:rsidP="00CF539F">
      <w:pPr>
        <w:jc w:val="both"/>
        <w:rPr>
          <w:rFonts w:ascii="Times New Roman" w:hAnsi="Times New Roman" w:cs="Times New Roman"/>
          <w:sz w:val="24"/>
          <w:szCs w:val="24"/>
        </w:rPr>
      </w:pPr>
    </w:p>
    <w:p w:rsidR="00E7580F" w:rsidRPr="00CF539F" w:rsidRDefault="00E7580F" w:rsidP="00CF539F">
      <w:pPr>
        <w:jc w:val="both"/>
        <w:rPr>
          <w:rFonts w:ascii="Times New Roman" w:hAnsi="Times New Roman" w:cs="Times New Roman"/>
          <w:sz w:val="24"/>
          <w:szCs w:val="24"/>
        </w:rPr>
      </w:pPr>
    </w:p>
    <w:p w:rsidR="00E7580F" w:rsidRPr="00CF539F" w:rsidRDefault="00E7580F" w:rsidP="00CF539F">
      <w:pPr>
        <w:jc w:val="both"/>
        <w:rPr>
          <w:rFonts w:ascii="Times New Roman" w:hAnsi="Times New Roman" w:cs="Times New Roman"/>
          <w:sz w:val="24"/>
          <w:szCs w:val="24"/>
        </w:rPr>
      </w:pPr>
    </w:p>
    <w:p w:rsidR="00B77144" w:rsidRPr="00CF539F" w:rsidRDefault="00B77144" w:rsidP="00CF539F">
      <w:pPr>
        <w:jc w:val="both"/>
        <w:rPr>
          <w:rFonts w:ascii="Times New Roman" w:hAnsi="Times New Roman" w:cs="Times New Roman"/>
          <w:b/>
          <w:sz w:val="24"/>
          <w:szCs w:val="24"/>
        </w:rPr>
      </w:pPr>
      <w:r w:rsidRPr="00CF539F">
        <w:rPr>
          <w:rFonts w:ascii="Times New Roman" w:hAnsi="Times New Roman" w:cs="Times New Roman"/>
          <w:b/>
          <w:noProof/>
          <w:lang w:eastAsia="en-IN"/>
        </w:rPr>
        <w:drawing>
          <wp:anchor distT="0" distB="0" distL="114300" distR="114300" simplePos="0" relativeHeight="251658240" behindDoc="0" locked="0" layoutInCell="1" allowOverlap="1">
            <wp:simplePos x="0" y="0"/>
            <wp:positionH relativeFrom="page">
              <wp:align>right</wp:align>
            </wp:positionH>
            <wp:positionV relativeFrom="paragraph">
              <wp:posOffset>285931</wp:posOffset>
            </wp:positionV>
            <wp:extent cx="3015615" cy="2089785"/>
            <wp:effectExtent l="266700" t="285750" r="280035" b="291465"/>
            <wp:wrapSquare wrapText="bothSides"/>
            <wp:docPr id="2" name="Picture 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efin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5615" cy="2089785"/>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anchor>
        </w:drawing>
      </w:r>
      <w:r w:rsidRPr="00CF539F">
        <w:rPr>
          <w:rFonts w:ascii="Times New Roman" w:hAnsi="Times New Roman" w:cs="Times New Roman"/>
          <w:b/>
          <w:sz w:val="24"/>
          <w:szCs w:val="24"/>
        </w:rPr>
        <w:t xml:space="preserve">      Curry tree:</w:t>
      </w:r>
    </w:p>
    <w:tbl>
      <w:tblPr>
        <w:tblW w:w="4338"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2701"/>
        <w:gridCol w:w="1637"/>
      </w:tblGrid>
      <w:tr w:rsidR="00B77144" w:rsidRPr="00B77144" w:rsidTr="00E7580F">
        <w:trPr>
          <w:gridAfter w:val="1"/>
          <w:wAfter w:w="1592" w:type="dxa"/>
          <w:trHeight w:val="596"/>
          <w:tblCellSpacing w:w="15" w:type="dxa"/>
        </w:trPr>
        <w:tc>
          <w:tcPr>
            <w:tcW w:w="2656" w:type="dxa"/>
            <w:shd w:val="clear" w:color="auto" w:fill="B4FAB4"/>
            <w:hideMark/>
          </w:tcPr>
          <w:p w:rsidR="00B77144" w:rsidRPr="00B77144" w:rsidRDefault="00B77144" w:rsidP="00CF539F">
            <w:pPr>
              <w:spacing w:before="120" w:after="120" w:line="360" w:lineRule="atLeast"/>
              <w:jc w:val="both"/>
              <w:rPr>
                <w:rFonts w:ascii="Times New Roman" w:eastAsia="Times New Roman" w:hAnsi="Times New Roman" w:cs="Times New Roman"/>
                <w:b/>
                <w:bCs/>
                <w:color w:val="000000"/>
                <w:sz w:val="21"/>
                <w:szCs w:val="21"/>
                <w:lang w:eastAsia="en-IN"/>
              </w:rPr>
            </w:pPr>
            <w:hyperlink r:id="rId9" w:tooltip="Taxonomy (biology)" w:history="1">
              <w:r w:rsidRPr="00CF539F">
                <w:rPr>
                  <w:rFonts w:ascii="Times New Roman" w:eastAsia="Times New Roman" w:hAnsi="Times New Roman" w:cs="Times New Roman"/>
                  <w:b/>
                  <w:bCs/>
                  <w:color w:val="3366CC"/>
                  <w:sz w:val="21"/>
                  <w:szCs w:val="21"/>
                  <w:lang w:eastAsia="en-IN"/>
                </w:rPr>
                <w:t>Scientific classification</w:t>
              </w:r>
            </w:hyperlink>
            <w:r w:rsidRPr="00CF539F">
              <w:rPr>
                <w:rFonts w:ascii="Times New Roman" w:eastAsia="Times New Roman" w:hAnsi="Times New Roman" w:cs="Times New Roman"/>
                <w:b/>
                <w:bCs/>
                <w:noProof/>
                <w:color w:val="3366CC"/>
                <w:sz w:val="15"/>
                <w:szCs w:val="15"/>
                <w:lang w:eastAsia="en-IN"/>
              </w:rPr>
              <w:t xml:space="preserve">      </w:t>
            </w:r>
          </w:p>
        </w:tc>
      </w:tr>
      <w:tr w:rsidR="00B77144" w:rsidRPr="00CF539F" w:rsidTr="00E7580F">
        <w:trPr>
          <w:trHeight w:val="579"/>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color w:val="000000"/>
                <w:sz w:val="21"/>
                <w:szCs w:val="21"/>
                <w:lang w:eastAsia="en-IN"/>
              </w:rPr>
              <w:t>Kingdom:</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0" w:tooltip="Plant" w:history="1">
              <w:r w:rsidRPr="00CF539F">
                <w:rPr>
                  <w:rFonts w:ascii="Times New Roman" w:eastAsia="Times New Roman" w:hAnsi="Times New Roman" w:cs="Times New Roman"/>
                  <w:color w:val="3366CC"/>
                  <w:sz w:val="21"/>
                  <w:szCs w:val="21"/>
                  <w:lang w:eastAsia="en-IN"/>
                </w:rPr>
                <w:t>Plantae</w:t>
              </w:r>
            </w:hyperlink>
          </w:p>
        </w:tc>
      </w:tr>
      <w:tr w:rsidR="00B77144" w:rsidRPr="00CF539F" w:rsidTr="00E7580F">
        <w:trPr>
          <w:trHeight w:val="596"/>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i/>
                <w:iCs/>
                <w:color w:val="000000"/>
                <w:sz w:val="21"/>
                <w:szCs w:val="21"/>
                <w:lang w:eastAsia="en-IN"/>
              </w:rPr>
              <w:t>Clade</w:t>
            </w:r>
            <w:r w:rsidRPr="00B77144">
              <w:rPr>
                <w:rFonts w:ascii="Times New Roman" w:eastAsia="Times New Roman" w:hAnsi="Times New Roman" w:cs="Times New Roman"/>
                <w:color w:val="000000"/>
                <w:sz w:val="21"/>
                <w:szCs w:val="21"/>
                <w:lang w:eastAsia="en-IN"/>
              </w:rPr>
              <w:t>:</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1" w:tooltip="Vascular plant" w:history="1">
              <w:r w:rsidRPr="00CF539F">
                <w:rPr>
                  <w:rFonts w:ascii="Times New Roman" w:eastAsia="Times New Roman" w:hAnsi="Times New Roman" w:cs="Times New Roman"/>
                  <w:color w:val="3366CC"/>
                  <w:sz w:val="21"/>
                  <w:szCs w:val="21"/>
                  <w:lang w:eastAsia="en-IN"/>
                </w:rPr>
                <w:t>Tracheophytes</w:t>
              </w:r>
            </w:hyperlink>
          </w:p>
        </w:tc>
      </w:tr>
      <w:tr w:rsidR="00B77144" w:rsidRPr="00CF539F" w:rsidTr="00E7580F">
        <w:trPr>
          <w:trHeight w:val="579"/>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i/>
                <w:iCs/>
                <w:color w:val="000000"/>
                <w:sz w:val="21"/>
                <w:szCs w:val="21"/>
                <w:lang w:eastAsia="en-IN"/>
              </w:rPr>
              <w:t>Clade</w:t>
            </w:r>
            <w:r w:rsidRPr="00B77144">
              <w:rPr>
                <w:rFonts w:ascii="Times New Roman" w:eastAsia="Times New Roman" w:hAnsi="Times New Roman" w:cs="Times New Roman"/>
                <w:color w:val="000000"/>
                <w:sz w:val="21"/>
                <w:szCs w:val="21"/>
                <w:lang w:eastAsia="en-IN"/>
              </w:rPr>
              <w:t>:</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2" w:tooltip="Flowering plant" w:history="1">
              <w:r w:rsidRPr="00CF539F">
                <w:rPr>
                  <w:rFonts w:ascii="Times New Roman" w:eastAsia="Times New Roman" w:hAnsi="Times New Roman" w:cs="Times New Roman"/>
                  <w:color w:val="3366CC"/>
                  <w:sz w:val="21"/>
                  <w:szCs w:val="21"/>
                  <w:lang w:eastAsia="en-IN"/>
                </w:rPr>
                <w:t>Angiosperms</w:t>
              </w:r>
            </w:hyperlink>
          </w:p>
        </w:tc>
      </w:tr>
      <w:tr w:rsidR="00B77144" w:rsidRPr="00CF539F" w:rsidTr="00E7580F">
        <w:trPr>
          <w:trHeight w:val="579"/>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i/>
                <w:iCs/>
                <w:color w:val="000000"/>
                <w:sz w:val="21"/>
                <w:szCs w:val="21"/>
                <w:lang w:eastAsia="en-IN"/>
              </w:rPr>
              <w:t>Clade</w:t>
            </w:r>
            <w:r w:rsidRPr="00B77144">
              <w:rPr>
                <w:rFonts w:ascii="Times New Roman" w:eastAsia="Times New Roman" w:hAnsi="Times New Roman" w:cs="Times New Roman"/>
                <w:color w:val="000000"/>
                <w:sz w:val="21"/>
                <w:szCs w:val="21"/>
                <w:lang w:eastAsia="en-IN"/>
              </w:rPr>
              <w:t>:</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3" w:tooltip="Eudicots" w:history="1">
              <w:r w:rsidRPr="00CF539F">
                <w:rPr>
                  <w:rFonts w:ascii="Times New Roman" w:eastAsia="Times New Roman" w:hAnsi="Times New Roman" w:cs="Times New Roman"/>
                  <w:color w:val="3366CC"/>
                  <w:sz w:val="21"/>
                  <w:szCs w:val="21"/>
                  <w:lang w:eastAsia="en-IN"/>
                </w:rPr>
                <w:t>Eudicots</w:t>
              </w:r>
            </w:hyperlink>
          </w:p>
        </w:tc>
      </w:tr>
      <w:tr w:rsidR="00B77144" w:rsidRPr="00CF539F" w:rsidTr="00E7580F">
        <w:trPr>
          <w:trHeight w:val="596"/>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i/>
                <w:iCs/>
                <w:color w:val="000000"/>
                <w:sz w:val="21"/>
                <w:szCs w:val="21"/>
                <w:lang w:eastAsia="en-IN"/>
              </w:rPr>
              <w:t>Clade</w:t>
            </w:r>
            <w:r w:rsidRPr="00B77144">
              <w:rPr>
                <w:rFonts w:ascii="Times New Roman" w:eastAsia="Times New Roman" w:hAnsi="Times New Roman" w:cs="Times New Roman"/>
                <w:color w:val="000000"/>
                <w:sz w:val="21"/>
                <w:szCs w:val="21"/>
                <w:lang w:eastAsia="en-IN"/>
              </w:rPr>
              <w:t>:</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4" w:tooltip="Rosids" w:history="1">
              <w:r w:rsidRPr="00CF539F">
                <w:rPr>
                  <w:rFonts w:ascii="Times New Roman" w:eastAsia="Times New Roman" w:hAnsi="Times New Roman" w:cs="Times New Roman"/>
                  <w:color w:val="3366CC"/>
                  <w:sz w:val="21"/>
                  <w:szCs w:val="21"/>
                  <w:lang w:eastAsia="en-IN"/>
                </w:rPr>
                <w:t>Rosids</w:t>
              </w:r>
            </w:hyperlink>
          </w:p>
        </w:tc>
      </w:tr>
      <w:tr w:rsidR="00B77144" w:rsidRPr="00CF539F" w:rsidTr="00E7580F">
        <w:trPr>
          <w:trHeight w:val="579"/>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color w:val="000000"/>
                <w:sz w:val="21"/>
                <w:szCs w:val="21"/>
                <w:lang w:eastAsia="en-IN"/>
              </w:rPr>
              <w:t>Order:</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5" w:tooltip="Sapindales" w:history="1">
              <w:r w:rsidRPr="00CF539F">
                <w:rPr>
                  <w:rFonts w:ascii="Times New Roman" w:eastAsia="Times New Roman" w:hAnsi="Times New Roman" w:cs="Times New Roman"/>
                  <w:color w:val="3366CC"/>
                  <w:sz w:val="21"/>
                  <w:szCs w:val="21"/>
                  <w:lang w:eastAsia="en-IN"/>
                </w:rPr>
                <w:t>Sapindales</w:t>
              </w:r>
            </w:hyperlink>
          </w:p>
        </w:tc>
      </w:tr>
      <w:tr w:rsidR="00B77144" w:rsidRPr="00CF539F" w:rsidTr="00E7580F">
        <w:trPr>
          <w:trHeight w:val="579"/>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color w:val="000000"/>
                <w:sz w:val="21"/>
                <w:szCs w:val="21"/>
                <w:lang w:eastAsia="en-IN"/>
              </w:rPr>
              <w:t>Family:</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6" w:tooltip="Rutaceae" w:history="1">
              <w:r w:rsidRPr="00CF539F">
                <w:rPr>
                  <w:rFonts w:ascii="Times New Roman" w:eastAsia="Times New Roman" w:hAnsi="Times New Roman" w:cs="Times New Roman"/>
                  <w:color w:val="3366CC"/>
                  <w:sz w:val="21"/>
                  <w:szCs w:val="21"/>
                  <w:lang w:eastAsia="en-IN"/>
                </w:rPr>
                <w:t>Rutaceae</w:t>
              </w:r>
            </w:hyperlink>
          </w:p>
        </w:tc>
      </w:tr>
      <w:tr w:rsidR="00B77144" w:rsidRPr="00CF539F" w:rsidTr="00E7580F">
        <w:trPr>
          <w:trHeight w:val="596"/>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color w:val="000000"/>
                <w:sz w:val="21"/>
                <w:szCs w:val="21"/>
                <w:lang w:eastAsia="en-IN"/>
              </w:rPr>
              <w:t>Genus:</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hyperlink r:id="rId17" w:tooltip="Bergera" w:history="1">
              <w:r w:rsidRPr="00CF539F">
                <w:rPr>
                  <w:rFonts w:ascii="Times New Roman" w:eastAsia="Times New Roman" w:hAnsi="Times New Roman" w:cs="Times New Roman"/>
                  <w:i/>
                  <w:iCs/>
                  <w:color w:val="3366CC"/>
                  <w:sz w:val="21"/>
                  <w:szCs w:val="21"/>
                  <w:lang w:eastAsia="en-IN"/>
                </w:rPr>
                <w:t>Bergera</w:t>
              </w:r>
            </w:hyperlink>
          </w:p>
        </w:tc>
      </w:tr>
      <w:tr w:rsidR="00B77144" w:rsidRPr="00CF539F" w:rsidTr="00E7580F">
        <w:trPr>
          <w:trHeight w:val="596"/>
          <w:tblCellSpacing w:w="15" w:type="dxa"/>
        </w:trPr>
        <w:tc>
          <w:tcPr>
            <w:tcW w:w="2656"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color w:val="000000"/>
                <w:sz w:val="21"/>
                <w:szCs w:val="21"/>
                <w:lang w:eastAsia="en-IN"/>
              </w:rPr>
              <w:t>Species:</w:t>
            </w:r>
          </w:p>
        </w:tc>
        <w:tc>
          <w:tcPr>
            <w:tcW w:w="1592" w:type="dxa"/>
            <w:shd w:val="clear" w:color="auto" w:fill="F8F9FA"/>
            <w:hideMark/>
          </w:tcPr>
          <w:p w:rsidR="00B77144" w:rsidRPr="00B77144" w:rsidRDefault="00B77144" w:rsidP="00CF539F">
            <w:pPr>
              <w:spacing w:before="120" w:after="120" w:line="360" w:lineRule="atLeast"/>
              <w:jc w:val="both"/>
              <w:rPr>
                <w:rFonts w:ascii="Times New Roman" w:eastAsia="Times New Roman" w:hAnsi="Times New Roman" w:cs="Times New Roman"/>
                <w:color w:val="000000"/>
                <w:sz w:val="21"/>
                <w:szCs w:val="21"/>
                <w:lang w:eastAsia="en-IN"/>
              </w:rPr>
            </w:pPr>
            <w:r w:rsidRPr="00B77144">
              <w:rPr>
                <w:rFonts w:ascii="Times New Roman" w:eastAsia="Times New Roman" w:hAnsi="Times New Roman" w:cs="Times New Roman"/>
                <w:b/>
                <w:bCs/>
                <w:i/>
                <w:iCs/>
                <w:color w:val="000000"/>
                <w:sz w:val="21"/>
                <w:szCs w:val="21"/>
                <w:lang w:eastAsia="en-IN"/>
              </w:rPr>
              <w:t>B. koenigii</w:t>
            </w:r>
          </w:p>
        </w:tc>
      </w:tr>
    </w:tbl>
    <w:p w:rsidR="00B77144" w:rsidRPr="00CF539F" w:rsidRDefault="00B77144" w:rsidP="00CF539F">
      <w:pPr>
        <w:jc w:val="both"/>
        <w:rPr>
          <w:rFonts w:ascii="Times New Roman" w:hAnsi="Times New Roman" w:cs="Times New Roman"/>
          <w:sz w:val="24"/>
          <w:szCs w:val="24"/>
        </w:rPr>
      </w:pPr>
    </w:p>
    <w:p w:rsidR="00B77144" w:rsidRPr="00CF539F" w:rsidRDefault="00B77144" w:rsidP="00CF539F">
      <w:pPr>
        <w:jc w:val="both"/>
        <w:rPr>
          <w:rFonts w:ascii="Times New Roman" w:hAnsi="Times New Roman" w:cs="Times New Roman"/>
          <w:sz w:val="24"/>
          <w:szCs w:val="24"/>
        </w:rPr>
      </w:pPr>
    </w:p>
    <w:p w:rsidR="00B77144" w:rsidRPr="00CF539F" w:rsidRDefault="00B77144" w:rsidP="00CF539F">
      <w:pPr>
        <w:jc w:val="both"/>
        <w:rPr>
          <w:rFonts w:ascii="Times New Roman" w:hAnsi="Times New Roman" w:cs="Times New Roman"/>
          <w:sz w:val="24"/>
          <w:szCs w:val="24"/>
        </w:rPr>
      </w:pPr>
    </w:p>
    <w:p w:rsidR="00E7580F" w:rsidRPr="00CF539F" w:rsidRDefault="00E7580F" w:rsidP="00CF539F">
      <w:pPr>
        <w:jc w:val="both"/>
        <w:rPr>
          <w:rFonts w:ascii="Times New Roman" w:hAnsi="Times New Roman" w:cs="Times New Roman"/>
          <w:b/>
          <w:sz w:val="24"/>
          <w:szCs w:val="24"/>
        </w:rPr>
      </w:pPr>
      <w:r w:rsidRPr="00CF539F">
        <w:rPr>
          <w:rFonts w:ascii="Times New Roman" w:hAnsi="Times New Roman" w:cs="Times New Roman"/>
          <w:b/>
          <w:sz w:val="24"/>
          <w:szCs w:val="24"/>
        </w:rPr>
        <w:t>Limitations:</w:t>
      </w:r>
    </w:p>
    <w:p w:rsidR="00E7580F" w:rsidRPr="00CF539F" w:rsidRDefault="00441322" w:rsidP="00CF539F">
      <w:pPr>
        <w:jc w:val="both"/>
        <w:rPr>
          <w:rFonts w:ascii="Times New Roman" w:hAnsi="Times New Roman" w:cs="Times New Roman"/>
          <w:sz w:val="24"/>
          <w:szCs w:val="24"/>
        </w:rPr>
      </w:pPr>
      <w:r w:rsidRPr="00441322">
        <w:rPr>
          <w:rFonts w:ascii="Times New Roman" w:hAnsi="Times New Roman" w:cs="Times New Roman"/>
          <w:sz w:val="24"/>
          <w:szCs w:val="24"/>
        </w:rPr>
        <w:t>While herbal face scrubs offer several benefits for skincare, they also have limitations that users should be aware of. Firstly, the exfoliating particles in herbal scrubs can be abrasive, especially for individuals with sensitive skin or conditions like eczema or rosacea. Excessive scrubbing or using a scrub too frequently can lead to irritation, redness, and even micro-tears in the skin, exacerbating existing skin issues. Additionally, some herbal ingredients may cause allergic reactions or irritation in certain individuals, highlighting the importance of patch testing before using a new product. Another limitation is the potential for variability in efficacy and quality among different herbal face scrub formulations. Since herbal products are often less standardized compared to synthetic skincare products, their effectiveness may vary depending on factors such as the source of ingredients, processing methods, and formulation consistency. Furthermore, while herbal face scrubs can help remove dead skin cells and unclog pores, they may not be suitable for all skin types or concerns. Individuals with acne-prone or sensitive skin may find that certain herbal scrubs exacerbate their condition or cause further irritation. Finally, herbal face scrubs may not provide the same level of exfoliation or results as professional treatments like chemical peels or microdermabrasion. Overall, while herbal face scrubs can be a beneficial addition to a skincare routine, it's essential to use them judiciously and consider their limitations to avoid potential adverse effects.</w:t>
      </w:r>
    </w:p>
    <w:p w:rsidR="00E7580F" w:rsidRPr="00CF539F" w:rsidRDefault="00E7580F" w:rsidP="00CF539F">
      <w:pPr>
        <w:jc w:val="both"/>
        <w:rPr>
          <w:rFonts w:ascii="Times New Roman" w:hAnsi="Times New Roman" w:cs="Times New Roman"/>
          <w:sz w:val="24"/>
          <w:szCs w:val="24"/>
        </w:rPr>
      </w:pPr>
    </w:p>
    <w:p w:rsidR="00E7580F" w:rsidRPr="00CF539F" w:rsidRDefault="00E7580F" w:rsidP="00CF539F">
      <w:pPr>
        <w:jc w:val="both"/>
        <w:rPr>
          <w:rFonts w:ascii="Times New Roman" w:hAnsi="Times New Roman" w:cs="Times New Roman"/>
          <w:b/>
          <w:sz w:val="24"/>
          <w:szCs w:val="24"/>
        </w:rPr>
      </w:pPr>
      <w:r w:rsidRPr="00CF539F">
        <w:rPr>
          <w:rFonts w:ascii="Times New Roman" w:hAnsi="Times New Roman" w:cs="Times New Roman"/>
          <w:b/>
          <w:sz w:val="24"/>
          <w:szCs w:val="24"/>
        </w:rPr>
        <w:t>Conclusion:</w:t>
      </w:r>
    </w:p>
    <w:p w:rsidR="00441322" w:rsidRPr="00441322" w:rsidRDefault="00441322" w:rsidP="00441322">
      <w:pPr>
        <w:spacing w:before="240"/>
        <w:jc w:val="both"/>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sidRPr="00441322">
        <w:rPr>
          <w:rFonts w:ascii="Times New Roman" w:hAnsi="Times New Roman" w:cs="Times New Roman"/>
          <w:sz w:val="24"/>
          <w:szCs w:val="24"/>
        </w:rPr>
        <w:t>his review has provided a comprehensive overview of herbal face scrubs, highlighting their potential benefits and limitations in skincare. Herbal face scrubs offer a natural alternative for exfoliating the skin, removing dead cells, and promoting a smoother, more radiant complexion. They often contain a variety of herbal ingredients rich in antioxidants, anti-inflammatory agents, and antimicrobial compounds, which can contribute to overall skin health and wellness.</w:t>
      </w:r>
    </w:p>
    <w:p w:rsidR="00441322" w:rsidRPr="00441322" w:rsidRDefault="00441322" w:rsidP="00441322">
      <w:pPr>
        <w:spacing w:before="240"/>
        <w:jc w:val="both"/>
        <w:rPr>
          <w:rFonts w:ascii="Times New Roman" w:hAnsi="Times New Roman" w:cs="Times New Roman"/>
          <w:sz w:val="24"/>
          <w:szCs w:val="24"/>
        </w:rPr>
      </w:pPr>
    </w:p>
    <w:p w:rsidR="00441322" w:rsidRPr="00441322" w:rsidRDefault="00441322" w:rsidP="00441322">
      <w:pPr>
        <w:spacing w:before="240"/>
        <w:jc w:val="both"/>
        <w:rPr>
          <w:rFonts w:ascii="Times New Roman" w:hAnsi="Times New Roman" w:cs="Times New Roman"/>
          <w:sz w:val="24"/>
          <w:szCs w:val="24"/>
        </w:rPr>
      </w:pPr>
      <w:r w:rsidRPr="00441322">
        <w:rPr>
          <w:rFonts w:ascii="Times New Roman" w:hAnsi="Times New Roman" w:cs="Times New Roman"/>
          <w:sz w:val="24"/>
          <w:szCs w:val="24"/>
        </w:rPr>
        <w:t>However, it's essential to recognize that herbal face scrubs may not be suitable for everyone, particularly those with sensitive or reactive skin. Excessive scrubbing or using abrasive ingredients can lead to irritation, redness, and even damage to the skin barrier. Additionally, the efficacy of herbal face scrubs may vary depending on factors such as ingredient quality, formulation consistency, and individual skin type.</w:t>
      </w:r>
    </w:p>
    <w:p w:rsidR="00441322" w:rsidRPr="00441322" w:rsidRDefault="00441322" w:rsidP="00441322">
      <w:pPr>
        <w:spacing w:before="240"/>
        <w:jc w:val="both"/>
        <w:rPr>
          <w:rFonts w:ascii="Times New Roman" w:hAnsi="Times New Roman" w:cs="Times New Roman"/>
          <w:sz w:val="24"/>
          <w:szCs w:val="24"/>
        </w:rPr>
      </w:pPr>
    </w:p>
    <w:p w:rsidR="00441322" w:rsidRDefault="00441322" w:rsidP="00441322">
      <w:pPr>
        <w:spacing w:before="240"/>
        <w:jc w:val="both"/>
        <w:rPr>
          <w:rFonts w:ascii="Times New Roman" w:hAnsi="Times New Roman" w:cs="Times New Roman"/>
          <w:sz w:val="24"/>
          <w:szCs w:val="24"/>
        </w:rPr>
      </w:pPr>
      <w:r w:rsidRPr="00441322">
        <w:rPr>
          <w:rFonts w:ascii="Times New Roman" w:hAnsi="Times New Roman" w:cs="Times New Roman"/>
          <w:sz w:val="24"/>
          <w:szCs w:val="24"/>
        </w:rPr>
        <w:t xml:space="preserve">Despite these limitations, herbal face scrubs can be a valuable addition to a skincare routine when used judiciously and in accordance with individual needs. Future research and development in the field of herbal skincare are warranted to further explore the efficacy, safety, and potential applications of herbal face scrubs. By leveraging the benefits of herbal ingredients </w:t>
      </w:r>
      <w:r w:rsidRPr="00441322">
        <w:rPr>
          <w:rFonts w:ascii="Times New Roman" w:hAnsi="Times New Roman" w:cs="Times New Roman"/>
          <w:sz w:val="24"/>
          <w:szCs w:val="24"/>
        </w:rPr>
        <w:lastRenderedPageBreak/>
        <w:t>and advancing our understanding of their effects on the skin, we can continue to innovate and improve natural skincare products for the benefit of consumers worldwide.</w:t>
      </w:r>
    </w:p>
    <w:p w:rsidR="00E7580F" w:rsidRPr="00CF539F" w:rsidRDefault="00E7580F" w:rsidP="00441322">
      <w:pPr>
        <w:spacing w:before="240"/>
        <w:jc w:val="both"/>
        <w:rPr>
          <w:rFonts w:ascii="Times New Roman" w:hAnsi="Times New Roman" w:cs="Times New Roman"/>
        </w:rPr>
      </w:pPr>
      <w:r w:rsidRPr="00CF539F">
        <w:rPr>
          <w:rFonts w:ascii="Times New Roman" w:hAnsi="Times New Roman" w:cs="Times New Roman"/>
          <w:b/>
          <w:sz w:val="24"/>
          <w:szCs w:val="24"/>
        </w:rPr>
        <w:t xml:space="preserve"> Reference</w:t>
      </w:r>
      <w:r w:rsidRPr="00CF539F">
        <w:rPr>
          <w:rFonts w:ascii="Times New Roman" w:hAnsi="Times New Roman" w:cs="Times New Roman"/>
          <w:b/>
        </w:rPr>
        <w:t>:</w:t>
      </w:r>
    </w:p>
    <w:p w:rsidR="00E7580F" w:rsidRPr="00CF539F" w:rsidRDefault="00E7580F" w:rsidP="00CF539F">
      <w:pPr>
        <w:spacing w:before="240"/>
        <w:jc w:val="both"/>
        <w:rPr>
          <w:rFonts w:ascii="Times New Roman" w:hAnsi="Times New Roman" w:cs="Times New Roman"/>
        </w:rPr>
      </w:pPr>
      <w:r w:rsidRPr="00CF539F">
        <w:rPr>
          <w:rFonts w:ascii="Times New Roman" w:hAnsi="Times New Roman" w:cs="Times New Roman"/>
        </w:rPr>
        <w:t xml:space="preserve"> </w:t>
      </w:r>
      <w:r w:rsidRPr="00CF539F">
        <w:rPr>
          <w:rFonts w:ascii="Times New Roman" w:hAnsi="Times New Roman" w:cs="Times New Roman"/>
        </w:rPr>
        <w:t>1)</w:t>
      </w:r>
      <w:r w:rsidRPr="00CF539F">
        <w:rPr>
          <w:rFonts w:ascii="Times New Roman" w:hAnsi="Times New Roman" w:cs="Times New Roman"/>
        </w:rPr>
        <w:t xml:space="preserve">. </w:t>
      </w:r>
      <w:proofErr w:type="spellStart"/>
      <w:r w:rsidRPr="00CF539F">
        <w:rPr>
          <w:rFonts w:ascii="Times New Roman" w:hAnsi="Times New Roman" w:cs="Times New Roman"/>
        </w:rPr>
        <w:t>Tixier</w:t>
      </w:r>
      <w:proofErr w:type="spellEnd"/>
      <w:r w:rsidRPr="00CF539F">
        <w:rPr>
          <w:rFonts w:ascii="Times New Roman" w:hAnsi="Times New Roman" w:cs="Times New Roman"/>
        </w:rPr>
        <w:t xml:space="preserve"> C, Singer HP, </w:t>
      </w:r>
      <w:proofErr w:type="spellStart"/>
      <w:r w:rsidRPr="00CF539F">
        <w:rPr>
          <w:rFonts w:ascii="Times New Roman" w:hAnsi="Times New Roman" w:cs="Times New Roman"/>
        </w:rPr>
        <w:t>Canonica</w:t>
      </w:r>
      <w:proofErr w:type="spellEnd"/>
      <w:r w:rsidRPr="00CF539F">
        <w:rPr>
          <w:rFonts w:ascii="Times New Roman" w:hAnsi="Times New Roman" w:cs="Times New Roman"/>
        </w:rPr>
        <w:t xml:space="preserve"> S, Muller SR. </w:t>
      </w:r>
      <w:proofErr w:type="spellStart"/>
      <w:r w:rsidRPr="00CF539F">
        <w:rPr>
          <w:rFonts w:ascii="Times New Roman" w:hAnsi="Times New Roman" w:cs="Times New Roman"/>
        </w:rPr>
        <w:t>Phototransformation</w:t>
      </w:r>
      <w:proofErr w:type="spellEnd"/>
      <w:r w:rsidRPr="00CF539F">
        <w:rPr>
          <w:rFonts w:ascii="Times New Roman" w:hAnsi="Times New Roman" w:cs="Times New Roman"/>
        </w:rPr>
        <w:t xml:space="preserve"> of </w:t>
      </w:r>
      <w:proofErr w:type="spellStart"/>
      <w:r w:rsidRPr="00CF539F">
        <w:rPr>
          <w:rFonts w:ascii="Times New Roman" w:hAnsi="Times New Roman" w:cs="Times New Roman"/>
        </w:rPr>
        <w:t>triclosan</w:t>
      </w:r>
      <w:proofErr w:type="spellEnd"/>
      <w:r w:rsidRPr="00CF539F">
        <w:rPr>
          <w:rFonts w:ascii="Times New Roman" w:hAnsi="Times New Roman" w:cs="Times New Roman"/>
        </w:rPr>
        <w:t xml:space="preserve"> in surface waters: a relevant elimination process for this widely used biocide - laboratory studies, field measurements, and </w:t>
      </w:r>
      <w:proofErr w:type="spellStart"/>
      <w:r w:rsidRPr="00CF539F">
        <w:rPr>
          <w:rFonts w:ascii="Times New Roman" w:hAnsi="Times New Roman" w:cs="Times New Roman"/>
        </w:rPr>
        <w:t>modeling</w:t>
      </w:r>
      <w:proofErr w:type="spellEnd"/>
      <w:r w:rsidRPr="00CF539F">
        <w:rPr>
          <w:rFonts w:ascii="Times New Roman" w:hAnsi="Times New Roman" w:cs="Times New Roman"/>
        </w:rPr>
        <w:t xml:space="preserve">. Environ </w:t>
      </w:r>
      <w:proofErr w:type="spellStart"/>
      <w:r w:rsidRPr="00CF539F">
        <w:rPr>
          <w:rFonts w:ascii="Times New Roman" w:hAnsi="Times New Roman" w:cs="Times New Roman"/>
        </w:rPr>
        <w:t>Sci</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Technol</w:t>
      </w:r>
      <w:proofErr w:type="spellEnd"/>
      <w:r w:rsidRPr="00CF539F">
        <w:rPr>
          <w:rFonts w:ascii="Times New Roman" w:hAnsi="Times New Roman" w:cs="Times New Roman"/>
        </w:rPr>
        <w:t xml:space="preserve"> 2002; 36: 3482-3489.</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[2] Liu X, Liang C, Liu X, et al. Occurrence and human health risk assessment of pharmaceutical and personal care products in real agricultural systems with long term reclaimed wastewater irrigation in Beijing, China. </w:t>
      </w:r>
      <w:proofErr w:type="spellStart"/>
      <w:r w:rsidRPr="00CF539F">
        <w:rPr>
          <w:rFonts w:ascii="Times New Roman" w:hAnsi="Times New Roman" w:cs="Times New Roman"/>
        </w:rPr>
        <w:t>Ecotox</w:t>
      </w:r>
      <w:proofErr w:type="spellEnd"/>
      <w:r w:rsidRPr="00CF539F">
        <w:rPr>
          <w:rFonts w:ascii="Times New Roman" w:hAnsi="Times New Roman" w:cs="Times New Roman"/>
        </w:rPr>
        <w:t xml:space="preserve"> Environ Safe 2020; 190: 110022. </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[3] Lee JW, Cong TT. Towards renewable </w:t>
      </w:r>
      <w:proofErr w:type="spellStart"/>
      <w:r w:rsidRPr="00CF539F">
        <w:rPr>
          <w:rFonts w:ascii="Times New Roman" w:hAnsi="Times New Roman" w:cs="Times New Roman"/>
        </w:rPr>
        <w:t>flavors</w:t>
      </w:r>
      <w:proofErr w:type="spellEnd"/>
      <w:r w:rsidRPr="00CF539F">
        <w:rPr>
          <w:rFonts w:ascii="Times New Roman" w:hAnsi="Times New Roman" w:cs="Times New Roman"/>
        </w:rPr>
        <w:t xml:space="preserve">, fragrances and beyond. </w:t>
      </w:r>
      <w:proofErr w:type="spellStart"/>
      <w:r w:rsidRPr="00CF539F">
        <w:rPr>
          <w:rFonts w:ascii="Times New Roman" w:hAnsi="Times New Roman" w:cs="Times New Roman"/>
        </w:rPr>
        <w:t>Curr</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Opin</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Biotechnol</w:t>
      </w:r>
      <w:proofErr w:type="spellEnd"/>
      <w:r w:rsidRPr="00CF539F">
        <w:rPr>
          <w:rFonts w:ascii="Times New Roman" w:hAnsi="Times New Roman" w:cs="Times New Roman"/>
        </w:rPr>
        <w:t xml:space="preserve"> 2020; 61: 168- 180. </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[4] </w:t>
      </w:r>
      <w:proofErr w:type="spellStart"/>
      <w:r w:rsidRPr="00CF539F">
        <w:rPr>
          <w:rFonts w:ascii="Times New Roman" w:hAnsi="Times New Roman" w:cs="Times New Roman"/>
        </w:rPr>
        <w:t>Darbre</w:t>
      </w:r>
      <w:proofErr w:type="spellEnd"/>
      <w:r w:rsidRPr="00CF539F">
        <w:rPr>
          <w:rFonts w:ascii="Times New Roman" w:hAnsi="Times New Roman" w:cs="Times New Roman"/>
        </w:rPr>
        <w:t xml:space="preserve"> PD. Aluminium and the human breast. </w:t>
      </w:r>
      <w:proofErr w:type="spellStart"/>
      <w:r w:rsidRPr="00CF539F">
        <w:rPr>
          <w:rFonts w:ascii="Times New Roman" w:hAnsi="Times New Roman" w:cs="Times New Roman"/>
        </w:rPr>
        <w:t>Morphologie</w:t>
      </w:r>
      <w:proofErr w:type="spellEnd"/>
      <w:r w:rsidRPr="00CF539F">
        <w:rPr>
          <w:rFonts w:ascii="Times New Roman" w:hAnsi="Times New Roman" w:cs="Times New Roman"/>
        </w:rPr>
        <w:t xml:space="preserve"> 2016. </w:t>
      </w:r>
      <w:hyperlink r:id="rId18" w:history="1">
        <w:r w:rsidRPr="00CF539F">
          <w:rPr>
            <w:rStyle w:val="Hyperlink"/>
            <w:rFonts w:ascii="Times New Roman" w:hAnsi="Times New Roman" w:cs="Times New Roman"/>
          </w:rPr>
          <w:t>https://doi.org/10.1016/j.morpho.2016.02.001</w:t>
        </w:r>
      </w:hyperlink>
      <w:r w:rsidRPr="00CF539F">
        <w:rPr>
          <w:rFonts w:ascii="Times New Roman" w:hAnsi="Times New Roman" w:cs="Times New Roman"/>
        </w:rPr>
        <w:t xml:space="preserve"> </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[5] Exley C. The toxicity of aluminium in humans. </w:t>
      </w:r>
      <w:proofErr w:type="spellStart"/>
      <w:r w:rsidRPr="00CF539F">
        <w:rPr>
          <w:rFonts w:ascii="Times New Roman" w:hAnsi="Times New Roman" w:cs="Times New Roman"/>
        </w:rPr>
        <w:t>Morphologie</w:t>
      </w:r>
      <w:proofErr w:type="spellEnd"/>
      <w:r w:rsidRPr="00CF539F">
        <w:rPr>
          <w:rFonts w:ascii="Times New Roman" w:hAnsi="Times New Roman" w:cs="Times New Roman"/>
        </w:rPr>
        <w:t xml:space="preserve"> 2016; 100(329): 51-55.</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[6] </w:t>
      </w:r>
      <w:proofErr w:type="spellStart"/>
      <w:r w:rsidRPr="00CF539F">
        <w:rPr>
          <w:rFonts w:ascii="Times New Roman" w:hAnsi="Times New Roman" w:cs="Times New Roman"/>
        </w:rPr>
        <w:t>Gorgogietas</w:t>
      </w:r>
      <w:proofErr w:type="spellEnd"/>
      <w:r w:rsidRPr="00CF539F">
        <w:rPr>
          <w:rFonts w:ascii="Times New Roman" w:hAnsi="Times New Roman" w:cs="Times New Roman"/>
        </w:rPr>
        <w:t xml:space="preserve"> VA, </w:t>
      </w:r>
      <w:proofErr w:type="spellStart"/>
      <w:r w:rsidRPr="00CF539F">
        <w:rPr>
          <w:rFonts w:ascii="Times New Roman" w:hAnsi="Times New Roman" w:cs="Times New Roman"/>
        </w:rPr>
        <w:t>Tsialtas</w:t>
      </w:r>
      <w:proofErr w:type="spellEnd"/>
      <w:r w:rsidRPr="00CF539F">
        <w:rPr>
          <w:rFonts w:ascii="Times New Roman" w:hAnsi="Times New Roman" w:cs="Times New Roman"/>
        </w:rPr>
        <w:t xml:space="preserve"> I, </w:t>
      </w:r>
      <w:proofErr w:type="spellStart"/>
      <w:r w:rsidRPr="00CF539F">
        <w:rPr>
          <w:rFonts w:ascii="Times New Roman" w:hAnsi="Times New Roman" w:cs="Times New Roman"/>
        </w:rPr>
        <w:t>Sotiriou</w:t>
      </w:r>
      <w:proofErr w:type="spellEnd"/>
      <w:r w:rsidRPr="00CF539F">
        <w:rPr>
          <w:rFonts w:ascii="Times New Roman" w:hAnsi="Times New Roman" w:cs="Times New Roman"/>
        </w:rPr>
        <w:t xml:space="preserve"> N, et al. Potential interference of </w:t>
      </w:r>
      <w:proofErr w:type="spellStart"/>
      <w:r w:rsidRPr="00CF539F">
        <w:rPr>
          <w:rFonts w:ascii="Times New Roman" w:hAnsi="Times New Roman" w:cs="Times New Roman"/>
        </w:rPr>
        <w:t>aluminum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chlorohydrate</w:t>
      </w:r>
      <w:proofErr w:type="spellEnd"/>
      <w:r w:rsidRPr="00CF539F">
        <w:rPr>
          <w:rFonts w:ascii="Times New Roman" w:hAnsi="Times New Roman" w:cs="Times New Roman"/>
        </w:rPr>
        <w:t xml:space="preserve"> with </w:t>
      </w:r>
      <w:proofErr w:type="spellStart"/>
      <w:r w:rsidRPr="00CF539F">
        <w:rPr>
          <w:rFonts w:ascii="Times New Roman" w:hAnsi="Times New Roman" w:cs="Times New Roman"/>
        </w:rPr>
        <w:t>estrogen</w:t>
      </w:r>
      <w:proofErr w:type="spellEnd"/>
      <w:r w:rsidRPr="00CF539F">
        <w:rPr>
          <w:rFonts w:ascii="Times New Roman" w:hAnsi="Times New Roman" w:cs="Times New Roman"/>
        </w:rPr>
        <w:t xml:space="preserve"> receptor </w:t>
      </w:r>
      <w:proofErr w:type="spellStart"/>
      <w:r w:rsidRPr="00CF539F">
        <w:rPr>
          <w:rFonts w:ascii="Times New Roman" w:hAnsi="Times New Roman" w:cs="Times New Roman"/>
        </w:rPr>
        <w:t>signaling</w:t>
      </w:r>
      <w:proofErr w:type="spellEnd"/>
      <w:r w:rsidRPr="00CF539F">
        <w:rPr>
          <w:rFonts w:ascii="Times New Roman" w:hAnsi="Times New Roman" w:cs="Times New Roman"/>
        </w:rPr>
        <w:t xml:space="preserve"> in breast cancer cells. J </w:t>
      </w:r>
      <w:proofErr w:type="spellStart"/>
      <w:r w:rsidRPr="00CF539F">
        <w:rPr>
          <w:rFonts w:ascii="Times New Roman" w:hAnsi="Times New Roman" w:cs="Times New Roman"/>
        </w:rPr>
        <w:t>Mol</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Biochem</w:t>
      </w:r>
      <w:proofErr w:type="spellEnd"/>
      <w:r w:rsidRPr="00CF539F">
        <w:rPr>
          <w:rFonts w:ascii="Times New Roman" w:hAnsi="Times New Roman" w:cs="Times New Roman"/>
        </w:rPr>
        <w:t xml:space="preserve"> 2018;</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7(1): 1-13. [7] </w:t>
      </w:r>
      <w:proofErr w:type="spellStart"/>
      <w:r w:rsidRPr="00CF539F">
        <w:rPr>
          <w:rFonts w:ascii="Times New Roman" w:hAnsi="Times New Roman" w:cs="Times New Roman"/>
        </w:rPr>
        <w:t>Allam</w:t>
      </w:r>
      <w:proofErr w:type="spellEnd"/>
      <w:r w:rsidRPr="00CF539F">
        <w:rPr>
          <w:rFonts w:ascii="Times New Roman" w:hAnsi="Times New Roman" w:cs="Times New Roman"/>
        </w:rPr>
        <w:t xml:space="preserve"> MF. Breast cancer and deodorants/antiperspirants: A systematic review. Cent </w:t>
      </w:r>
      <w:proofErr w:type="spellStart"/>
      <w:r w:rsidRPr="00CF539F">
        <w:rPr>
          <w:rFonts w:ascii="Times New Roman" w:hAnsi="Times New Roman" w:cs="Times New Roman"/>
        </w:rPr>
        <w:t>Eur</w:t>
      </w:r>
      <w:proofErr w:type="spellEnd"/>
      <w:r w:rsidRPr="00CF539F">
        <w:rPr>
          <w:rFonts w:ascii="Times New Roman" w:hAnsi="Times New Roman" w:cs="Times New Roman"/>
        </w:rPr>
        <w:t xml:space="preserve"> J Public Health 2016; 24(3): 245-247.</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[8] </w:t>
      </w:r>
      <w:proofErr w:type="spellStart"/>
      <w:r w:rsidRPr="00CF539F">
        <w:rPr>
          <w:rFonts w:ascii="Times New Roman" w:hAnsi="Times New Roman" w:cs="Times New Roman"/>
        </w:rPr>
        <w:t>Willhite</w:t>
      </w:r>
      <w:proofErr w:type="spellEnd"/>
      <w:r w:rsidRPr="00CF539F">
        <w:rPr>
          <w:rFonts w:ascii="Times New Roman" w:hAnsi="Times New Roman" w:cs="Times New Roman"/>
        </w:rPr>
        <w:t xml:space="preserve"> C, </w:t>
      </w:r>
      <w:proofErr w:type="spellStart"/>
      <w:r w:rsidRPr="00CF539F">
        <w:rPr>
          <w:rFonts w:ascii="Times New Roman" w:hAnsi="Times New Roman" w:cs="Times New Roman"/>
        </w:rPr>
        <w:t>Karyakina</w:t>
      </w:r>
      <w:proofErr w:type="spellEnd"/>
      <w:r w:rsidRPr="00CF539F">
        <w:rPr>
          <w:rFonts w:ascii="Times New Roman" w:hAnsi="Times New Roman" w:cs="Times New Roman"/>
        </w:rPr>
        <w:t xml:space="preserve"> N, Yokel R, et al. Systematic review of potential health risks posed by pharmaceutical, occupational and consumer exposures to metallic and nanoscale </w:t>
      </w:r>
      <w:proofErr w:type="spellStart"/>
      <w:r w:rsidRPr="00CF539F">
        <w:rPr>
          <w:rFonts w:ascii="Times New Roman" w:hAnsi="Times New Roman" w:cs="Times New Roman"/>
        </w:rPr>
        <w:t>aluminum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aluminum</w:t>
      </w:r>
      <w:proofErr w:type="spellEnd"/>
      <w:r w:rsidRPr="00CF539F">
        <w:rPr>
          <w:rFonts w:ascii="Times New Roman" w:hAnsi="Times New Roman" w:cs="Times New Roman"/>
        </w:rPr>
        <w:t xml:space="preserve"> oxides, </w:t>
      </w:r>
      <w:proofErr w:type="spellStart"/>
      <w:r w:rsidRPr="00CF539F">
        <w:rPr>
          <w:rFonts w:ascii="Times New Roman" w:hAnsi="Times New Roman" w:cs="Times New Roman"/>
        </w:rPr>
        <w:t>aluminum</w:t>
      </w:r>
      <w:proofErr w:type="spellEnd"/>
      <w:r w:rsidRPr="00CF539F">
        <w:rPr>
          <w:rFonts w:ascii="Times New Roman" w:hAnsi="Times New Roman" w:cs="Times New Roman"/>
        </w:rPr>
        <w:t xml:space="preserve"> hydroxide and its soluble salts. </w:t>
      </w:r>
      <w:proofErr w:type="spellStart"/>
      <w:r w:rsidRPr="00CF539F">
        <w:rPr>
          <w:rFonts w:ascii="Times New Roman" w:hAnsi="Times New Roman" w:cs="Times New Roman"/>
        </w:rPr>
        <w:t>Crit</w:t>
      </w:r>
      <w:proofErr w:type="spellEnd"/>
      <w:r w:rsidRPr="00CF539F">
        <w:rPr>
          <w:rFonts w:ascii="Times New Roman" w:hAnsi="Times New Roman" w:cs="Times New Roman"/>
        </w:rPr>
        <w:t xml:space="preserve"> Rev </w:t>
      </w:r>
      <w:proofErr w:type="spellStart"/>
      <w:r w:rsidRPr="00CF539F">
        <w:rPr>
          <w:rFonts w:ascii="Times New Roman" w:hAnsi="Times New Roman" w:cs="Times New Roman"/>
        </w:rPr>
        <w:t>Toxicol</w:t>
      </w:r>
      <w:proofErr w:type="spellEnd"/>
      <w:r w:rsidRPr="00CF539F">
        <w:rPr>
          <w:rFonts w:ascii="Times New Roman" w:hAnsi="Times New Roman" w:cs="Times New Roman"/>
        </w:rPr>
        <w:t xml:space="preserve"> 2014; 44(sup4): 1- 80. </w:t>
      </w:r>
      <w:hyperlink r:id="rId19" w:history="1">
        <w:r w:rsidRPr="00CF539F">
          <w:rPr>
            <w:rStyle w:val="Hyperlink"/>
            <w:rFonts w:ascii="Times New Roman" w:hAnsi="Times New Roman" w:cs="Times New Roman"/>
          </w:rPr>
          <w:t>https://doi.org/10.3109/10408444.2014.934439</w:t>
        </w:r>
      </w:hyperlink>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[9] </w:t>
      </w:r>
      <w:proofErr w:type="spellStart"/>
      <w:r w:rsidRPr="00CF539F">
        <w:rPr>
          <w:rFonts w:ascii="Times New Roman" w:hAnsi="Times New Roman" w:cs="Times New Roman"/>
        </w:rPr>
        <w:t>Namer</w:t>
      </w:r>
      <w:proofErr w:type="spellEnd"/>
      <w:r w:rsidRPr="00CF539F">
        <w:rPr>
          <w:rFonts w:ascii="Times New Roman" w:hAnsi="Times New Roman" w:cs="Times New Roman"/>
        </w:rPr>
        <w:t xml:space="preserve"> M, </w:t>
      </w:r>
      <w:proofErr w:type="spellStart"/>
      <w:r w:rsidRPr="00CF539F">
        <w:rPr>
          <w:rFonts w:ascii="Times New Roman" w:hAnsi="Times New Roman" w:cs="Times New Roman"/>
        </w:rPr>
        <w:t>Luporsi</w:t>
      </w:r>
      <w:proofErr w:type="spellEnd"/>
      <w:r w:rsidRPr="00CF539F">
        <w:rPr>
          <w:rFonts w:ascii="Times New Roman" w:hAnsi="Times New Roman" w:cs="Times New Roman"/>
        </w:rPr>
        <w:t xml:space="preserve"> E, </w:t>
      </w:r>
      <w:proofErr w:type="spellStart"/>
      <w:r w:rsidRPr="00CF539F">
        <w:rPr>
          <w:rFonts w:ascii="Times New Roman" w:hAnsi="Times New Roman" w:cs="Times New Roman"/>
        </w:rPr>
        <w:t>Gligorov</w:t>
      </w:r>
      <w:proofErr w:type="spellEnd"/>
      <w:r w:rsidRPr="00CF539F">
        <w:rPr>
          <w:rFonts w:ascii="Times New Roman" w:hAnsi="Times New Roman" w:cs="Times New Roman"/>
        </w:rPr>
        <w:t xml:space="preserve"> J, </w:t>
      </w:r>
      <w:proofErr w:type="spellStart"/>
      <w:r w:rsidRPr="00CF539F">
        <w:rPr>
          <w:rFonts w:ascii="Times New Roman" w:hAnsi="Times New Roman" w:cs="Times New Roman"/>
        </w:rPr>
        <w:t>Lokiek</w:t>
      </w:r>
      <w:proofErr w:type="spellEnd"/>
      <w:r w:rsidRPr="00CF539F">
        <w:rPr>
          <w:rFonts w:ascii="Times New Roman" w:hAnsi="Times New Roman" w:cs="Times New Roman"/>
        </w:rPr>
        <w:t xml:space="preserve"> F, </w:t>
      </w:r>
      <w:proofErr w:type="spellStart"/>
      <w:r w:rsidRPr="00CF539F">
        <w:rPr>
          <w:rFonts w:ascii="Times New Roman" w:hAnsi="Times New Roman" w:cs="Times New Roman"/>
        </w:rPr>
        <w:t>Spielman</w:t>
      </w:r>
      <w:proofErr w:type="spellEnd"/>
      <w:r w:rsidRPr="00CF539F">
        <w:rPr>
          <w:rFonts w:ascii="Times New Roman" w:hAnsi="Times New Roman" w:cs="Times New Roman"/>
        </w:rPr>
        <w:t xml:space="preserve"> M. </w:t>
      </w:r>
      <w:proofErr w:type="spellStart"/>
      <w:r w:rsidRPr="00CF539F">
        <w:rPr>
          <w:rFonts w:ascii="Times New Roman" w:hAnsi="Times New Roman" w:cs="Times New Roman"/>
        </w:rPr>
        <w:t>L’utilisation</w:t>
      </w:r>
      <w:proofErr w:type="spellEnd"/>
      <w:r w:rsidRPr="00CF539F">
        <w:rPr>
          <w:rFonts w:ascii="Times New Roman" w:hAnsi="Times New Roman" w:cs="Times New Roman"/>
        </w:rPr>
        <w:t xml:space="preserve"> de </w:t>
      </w:r>
      <w:proofErr w:type="spellStart"/>
      <w:r w:rsidRPr="00CF539F">
        <w:rPr>
          <w:rFonts w:ascii="Times New Roman" w:hAnsi="Times New Roman" w:cs="Times New Roman"/>
        </w:rPr>
        <w:t>déodorants</w:t>
      </w:r>
      <w:proofErr w:type="spellEnd"/>
      <w:r w:rsidRPr="00CF539F">
        <w:rPr>
          <w:rFonts w:ascii="Times New Roman" w:hAnsi="Times New Roman" w:cs="Times New Roman"/>
        </w:rPr>
        <w:t>/</w:t>
      </w:r>
      <w:proofErr w:type="spellStart"/>
      <w:r w:rsidRPr="00CF539F">
        <w:rPr>
          <w:rFonts w:ascii="Times New Roman" w:hAnsi="Times New Roman" w:cs="Times New Roman"/>
        </w:rPr>
        <w:t>antitranspirants</w:t>
      </w:r>
      <w:proofErr w:type="spellEnd"/>
      <w:r w:rsidRPr="00CF539F">
        <w:rPr>
          <w:rFonts w:ascii="Times New Roman" w:hAnsi="Times New Roman" w:cs="Times New Roman"/>
        </w:rPr>
        <w:t xml:space="preserve"> ne </w:t>
      </w:r>
      <w:proofErr w:type="spellStart"/>
      <w:r w:rsidRPr="00CF539F">
        <w:rPr>
          <w:rFonts w:ascii="Times New Roman" w:hAnsi="Times New Roman" w:cs="Times New Roman"/>
        </w:rPr>
        <w:t>constitue</w:t>
      </w:r>
      <w:proofErr w:type="spellEnd"/>
      <w:r w:rsidRPr="00CF539F">
        <w:rPr>
          <w:rFonts w:ascii="Times New Roman" w:hAnsi="Times New Roman" w:cs="Times New Roman"/>
        </w:rPr>
        <w:t xml:space="preserve"> pas </w:t>
      </w:r>
      <w:proofErr w:type="gramStart"/>
      <w:r w:rsidRPr="00CF539F">
        <w:rPr>
          <w:rFonts w:ascii="Times New Roman" w:hAnsi="Times New Roman" w:cs="Times New Roman"/>
        </w:rPr>
        <w:t>un</w:t>
      </w:r>
      <w:proofErr w:type="gramEnd"/>
      <w:r w:rsidRPr="00CF539F">
        <w:rPr>
          <w:rFonts w:ascii="Times New Roman" w:hAnsi="Times New Roman" w:cs="Times New Roman"/>
        </w:rPr>
        <w:t xml:space="preserve"> </w:t>
      </w:r>
      <w:proofErr w:type="spellStart"/>
      <w:r w:rsidRPr="00CF539F">
        <w:rPr>
          <w:rFonts w:ascii="Times New Roman" w:hAnsi="Times New Roman" w:cs="Times New Roman"/>
        </w:rPr>
        <w:t>risque</w:t>
      </w:r>
      <w:proofErr w:type="spellEnd"/>
      <w:r w:rsidRPr="00CF539F">
        <w:rPr>
          <w:rFonts w:ascii="Times New Roman" w:hAnsi="Times New Roman" w:cs="Times New Roman"/>
        </w:rPr>
        <w:t xml:space="preserve"> de cancer du sein: The use of deodorants/antiperspirants does not constitute a risk factor for breast cancer. Bull Cancer 2008; 95(9): 871-880. </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[10] </w:t>
      </w:r>
      <w:proofErr w:type="spellStart"/>
      <w:r w:rsidRPr="00CF539F">
        <w:rPr>
          <w:rFonts w:ascii="Times New Roman" w:hAnsi="Times New Roman" w:cs="Times New Roman"/>
        </w:rPr>
        <w:t>Kanlayavattanakul</w:t>
      </w:r>
      <w:proofErr w:type="spellEnd"/>
      <w:r w:rsidRPr="00CF539F">
        <w:rPr>
          <w:rFonts w:ascii="Times New Roman" w:hAnsi="Times New Roman" w:cs="Times New Roman"/>
        </w:rPr>
        <w:t xml:space="preserve"> M, </w:t>
      </w:r>
      <w:proofErr w:type="spellStart"/>
      <w:r w:rsidRPr="00CF539F">
        <w:rPr>
          <w:rFonts w:ascii="Times New Roman" w:hAnsi="Times New Roman" w:cs="Times New Roman"/>
        </w:rPr>
        <w:t>Lourith</w:t>
      </w:r>
      <w:proofErr w:type="spellEnd"/>
      <w:r w:rsidRPr="00CF539F">
        <w:rPr>
          <w:rFonts w:ascii="Times New Roman" w:hAnsi="Times New Roman" w:cs="Times New Roman"/>
        </w:rPr>
        <w:t xml:space="preserve"> N. Body malodours and their topical treatment agents. </w:t>
      </w:r>
      <w:proofErr w:type="spellStart"/>
      <w:r w:rsidRPr="00CF539F">
        <w:rPr>
          <w:rFonts w:ascii="Times New Roman" w:hAnsi="Times New Roman" w:cs="Times New Roman"/>
        </w:rPr>
        <w:t>Int</w:t>
      </w:r>
      <w:proofErr w:type="spellEnd"/>
      <w:r w:rsidRPr="00CF539F">
        <w:rPr>
          <w:rFonts w:ascii="Times New Roman" w:hAnsi="Times New Roman" w:cs="Times New Roman"/>
        </w:rPr>
        <w:t xml:space="preserve"> J </w:t>
      </w:r>
      <w:proofErr w:type="spellStart"/>
      <w:r w:rsidRPr="00CF539F">
        <w:rPr>
          <w:rFonts w:ascii="Times New Roman" w:hAnsi="Times New Roman" w:cs="Times New Roman"/>
        </w:rPr>
        <w:t>Cosm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Sci</w:t>
      </w:r>
      <w:proofErr w:type="spellEnd"/>
      <w:r w:rsidRPr="00CF539F">
        <w:rPr>
          <w:rFonts w:ascii="Times New Roman" w:hAnsi="Times New Roman" w:cs="Times New Roman"/>
        </w:rPr>
        <w:t xml:space="preserve"> 2011; 33: 298-311. </w:t>
      </w:r>
    </w:p>
    <w:p w:rsidR="0022500C" w:rsidRPr="00CF539F" w:rsidRDefault="00E7580F" w:rsidP="00CF539F">
      <w:pPr>
        <w:jc w:val="both"/>
        <w:rPr>
          <w:rFonts w:ascii="Times New Roman" w:hAnsi="Times New Roman" w:cs="Times New Roman"/>
        </w:rPr>
      </w:pPr>
      <w:r w:rsidRPr="00CF539F">
        <w:rPr>
          <w:rFonts w:ascii="Times New Roman" w:hAnsi="Times New Roman" w:cs="Times New Roman"/>
        </w:rPr>
        <w:t xml:space="preserve">[11] </w:t>
      </w:r>
      <w:proofErr w:type="spellStart"/>
      <w:r w:rsidRPr="00CF539F">
        <w:rPr>
          <w:rFonts w:ascii="Times New Roman" w:hAnsi="Times New Roman" w:cs="Times New Roman"/>
        </w:rPr>
        <w:t>Labows</w:t>
      </w:r>
      <w:proofErr w:type="spellEnd"/>
      <w:r w:rsidRPr="00CF539F">
        <w:rPr>
          <w:rFonts w:ascii="Times New Roman" w:hAnsi="Times New Roman" w:cs="Times New Roman"/>
        </w:rPr>
        <w:t xml:space="preserve"> JN, Reilly JT, Leyden JJ. Axillary </w:t>
      </w:r>
      <w:proofErr w:type="spellStart"/>
      <w:r w:rsidRPr="00CF539F">
        <w:rPr>
          <w:rFonts w:ascii="Times New Roman" w:hAnsi="Times New Roman" w:cs="Times New Roman"/>
        </w:rPr>
        <w:t>Odor</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Determ</w:t>
      </w:r>
      <w:proofErr w:type="spellEnd"/>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[12] </w:t>
      </w:r>
      <w:proofErr w:type="spellStart"/>
      <w:r w:rsidRPr="00CF539F">
        <w:rPr>
          <w:rFonts w:ascii="Times New Roman" w:hAnsi="Times New Roman" w:cs="Times New Roman"/>
        </w:rPr>
        <w:t>Natsch</w:t>
      </w:r>
      <w:proofErr w:type="spellEnd"/>
      <w:r w:rsidRPr="00CF539F">
        <w:rPr>
          <w:rFonts w:ascii="Times New Roman" w:hAnsi="Times New Roman" w:cs="Times New Roman"/>
        </w:rPr>
        <w:t xml:space="preserve"> A, </w:t>
      </w:r>
      <w:proofErr w:type="spellStart"/>
      <w:r w:rsidRPr="00CF539F">
        <w:rPr>
          <w:rFonts w:ascii="Times New Roman" w:hAnsi="Times New Roman" w:cs="Times New Roman"/>
        </w:rPr>
        <w:t>Derrer</w:t>
      </w:r>
      <w:proofErr w:type="spellEnd"/>
      <w:r w:rsidRPr="00CF539F">
        <w:rPr>
          <w:rFonts w:ascii="Times New Roman" w:hAnsi="Times New Roman" w:cs="Times New Roman"/>
        </w:rPr>
        <w:t xml:space="preserve"> S, </w:t>
      </w:r>
      <w:proofErr w:type="spellStart"/>
      <w:r w:rsidRPr="00CF539F">
        <w:rPr>
          <w:rFonts w:ascii="Times New Roman" w:hAnsi="Times New Roman" w:cs="Times New Roman"/>
        </w:rPr>
        <w:t>Fleschsmann</w:t>
      </w:r>
      <w:proofErr w:type="spellEnd"/>
      <w:r w:rsidRPr="00CF539F">
        <w:rPr>
          <w:rFonts w:ascii="Times New Roman" w:hAnsi="Times New Roman" w:cs="Times New Roman"/>
        </w:rPr>
        <w:t xml:space="preserve"> F, </w:t>
      </w:r>
      <w:proofErr w:type="spellStart"/>
      <w:r w:rsidRPr="00CF539F">
        <w:rPr>
          <w:rFonts w:ascii="Times New Roman" w:hAnsi="Times New Roman" w:cs="Times New Roman"/>
        </w:rPr>
        <w:t>Schmid</w:t>
      </w:r>
      <w:proofErr w:type="spellEnd"/>
      <w:r w:rsidRPr="00CF539F">
        <w:rPr>
          <w:rFonts w:ascii="Times New Roman" w:hAnsi="Times New Roman" w:cs="Times New Roman"/>
        </w:rPr>
        <w:t xml:space="preserve"> J. A broad diversity of volatile carboxylic acids, released by a bacterial </w:t>
      </w:r>
      <w:proofErr w:type="spellStart"/>
      <w:r w:rsidRPr="00CF539F">
        <w:rPr>
          <w:rFonts w:ascii="Times New Roman" w:hAnsi="Times New Roman" w:cs="Times New Roman"/>
        </w:rPr>
        <w:t>aminoacylase</w:t>
      </w:r>
      <w:proofErr w:type="spellEnd"/>
      <w:r w:rsidRPr="00CF539F">
        <w:rPr>
          <w:rFonts w:ascii="Times New Roman" w:hAnsi="Times New Roman" w:cs="Times New Roman"/>
        </w:rPr>
        <w:t xml:space="preserve"> from axilla secretions, as candidate molecules for the determination of human-body </w:t>
      </w:r>
      <w:proofErr w:type="spellStart"/>
      <w:r w:rsidRPr="00CF539F">
        <w:rPr>
          <w:rFonts w:ascii="Times New Roman" w:hAnsi="Times New Roman" w:cs="Times New Roman"/>
        </w:rPr>
        <w:t>odor</w:t>
      </w:r>
      <w:proofErr w:type="spellEnd"/>
      <w:r w:rsidRPr="00CF539F">
        <w:rPr>
          <w:rFonts w:ascii="Times New Roman" w:hAnsi="Times New Roman" w:cs="Times New Roman"/>
        </w:rPr>
        <w:t xml:space="preserve"> type. </w:t>
      </w:r>
      <w:proofErr w:type="spellStart"/>
      <w:r w:rsidRPr="00CF539F">
        <w:rPr>
          <w:rFonts w:ascii="Times New Roman" w:hAnsi="Times New Roman" w:cs="Times New Roman"/>
        </w:rPr>
        <w:t>Chem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Biodivers</w:t>
      </w:r>
      <w:proofErr w:type="spellEnd"/>
      <w:r w:rsidRPr="00CF539F">
        <w:rPr>
          <w:rFonts w:ascii="Times New Roman" w:hAnsi="Times New Roman" w:cs="Times New Roman"/>
        </w:rPr>
        <w:t xml:space="preserve"> 2006; 3(1): 1-20.</w:t>
      </w:r>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[13] Li M, Budding AE, </w:t>
      </w:r>
      <w:proofErr w:type="spellStart"/>
      <w:r w:rsidRPr="00CF539F">
        <w:rPr>
          <w:rFonts w:ascii="Times New Roman" w:hAnsi="Times New Roman" w:cs="Times New Roman"/>
        </w:rPr>
        <w:t>Lugt-Degen</w:t>
      </w:r>
      <w:proofErr w:type="spellEnd"/>
      <w:r w:rsidRPr="00CF539F">
        <w:rPr>
          <w:rFonts w:ascii="Times New Roman" w:hAnsi="Times New Roman" w:cs="Times New Roman"/>
        </w:rPr>
        <w:t xml:space="preserve"> M, et al. The influence of gender, age and race/ethnicity on the composition of the human axillary microbiome. </w:t>
      </w:r>
      <w:proofErr w:type="spellStart"/>
      <w:r w:rsidRPr="00CF539F">
        <w:rPr>
          <w:rFonts w:ascii="Times New Roman" w:hAnsi="Times New Roman" w:cs="Times New Roman"/>
        </w:rPr>
        <w:t>Int</w:t>
      </w:r>
      <w:proofErr w:type="spellEnd"/>
      <w:r w:rsidRPr="00CF539F">
        <w:rPr>
          <w:rFonts w:ascii="Times New Roman" w:hAnsi="Times New Roman" w:cs="Times New Roman"/>
        </w:rPr>
        <w:t xml:space="preserve"> J </w:t>
      </w:r>
      <w:proofErr w:type="spellStart"/>
      <w:r w:rsidRPr="00CF539F">
        <w:rPr>
          <w:rFonts w:ascii="Times New Roman" w:hAnsi="Times New Roman" w:cs="Times New Roman"/>
        </w:rPr>
        <w:t>Cosm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Sci</w:t>
      </w:r>
      <w:proofErr w:type="spellEnd"/>
      <w:r w:rsidRPr="00CF539F">
        <w:rPr>
          <w:rFonts w:ascii="Times New Roman" w:hAnsi="Times New Roman" w:cs="Times New Roman"/>
        </w:rPr>
        <w:t xml:space="preserve"> 2019. </w:t>
      </w:r>
      <w:hyperlink r:id="rId20" w:history="1">
        <w:r w:rsidR="008C4790" w:rsidRPr="00CF539F">
          <w:rPr>
            <w:rStyle w:val="Hyperlink"/>
            <w:rFonts w:ascii="Times New Roman" w:hAnsi="Times New Roman" w:cs="Times New Roman"/>
          </w:rPr>
          <w:t>https://doi.org/10.1111/ics.12549</w:t>
        </w:r>
      </w:hyperlink>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[14] Friedrich E, </w:t>
      </w:r>
      <w:proofErr w:type="spellStart"/>
      <w:r w:rsidRPr="00CF539F">
        <w:rPr>
          <w:rFonts w:ascii="Times New Roman" w:hAnsi="Times New Roman" w:cs="Times New Roman"/>
        </w:rPr>
        <w:t>Barzantny</w:t>
      </w:r>
      <w:proofErr w:type="spellEnd"/>
      <w:r w:rsidRPr="00CF539F">
        <w:rPr>
          <w:rFonts w:ascii="Times New Roman" w:hAnsi="Times New Roman" w:cs="Times New Roman"/>
        </w:rPr>
        <w:t xml:space="preserve"> H, </w:t>
      </w:r>
      <w:proofErr w:type="spellStart"/>
      <w:r w:rsidRPr="00CF539F">
        <w:rPr>
          <w:rFonts w:ascii="Times New Roman" w:hAnsi="Times New Roman" w:cs="Times New Roman"/>
        </w:rPr>
        <w:t>Brune</w:t>
      </w:r>
      <w:proofErr w:type="spellEnd"/>
      <w:r w:rsidRPr="00CF539F">
        <w:rPr>
          <w:rFonts w:ascii="Times New Roman" w:hAnsi="Times New Roman" w:cs="Times New Roman"/>
        </w:rPr>
        <w:t xml:space="preserve"> I, </w:t>
      </w:r>
      <w:proofErr w:type="spellStart"/>
      <w:r w:rsidRPr="00CF539F">
        <w:rPr>
          <w:rFonts w:ascii="Times New Roman" w:hAnsi="Times New Roman" w:cs="Times New Roman"/>
        </w:rPr>
        <w:t>Tauch</w:t>
      </w:r>
      <w:proofErr w:type="spellEnd"/>
      <w:r w:rsidRPr="00CF539F">
        <w:rPr>
          <w:rFonts w:ascii="Times New Roman" w:hAnsi="Times New Roman" w:cs="Times New Roman"/>
        </w:rPr>
        <w:t xml:space="preserve"> A. Daily battle against body </w:t>
      </w:r>
      <w:proofErr w:type="spellStart"/>
      <w:r w:rsidRPr="00CF539F">
        <w:rPr>
          <w:rFonts w:ascii="Times New Roman" w:hAnsi="Times New Roman" w:cs="Times New Roman"/>
        </w:rPr>
        <w:t>odor</w:t>
      </w:r>
      <w:proofErr w:type="spellEnd"/>
      <w:r w:rsidRPr="00CF539F">
        <w:rPr>
          <w:rFonts w:ascii="Times New Roman" w:hAnsi="Times New Roman" w:cs="Times New Roman"/>
        </w:rPr>
        <w:t xml:space="preserve">: towards the activity of the axillary microbiota. Trends </w:t>
      </w:r>
      <w:proofErr w:type="spellStart"/>
      <w:r w:rsidRPr="00CF539F">
        <w:rPr>
          <w:rFonts w:ascii="Times New Roman" w:hAnsi="Times New Roman" w:cs="Times New Roman"/>
        </w:rPr>
        <w:t>Microbiol</w:t>
      </w:r>
      <w:proofErr w:type="spellEnd"/>
      <w:r w:rsidRPr="00CF539F">
        <w:rPr>
          <w:rFonts w:ascii="Times New Roman" w:hAnsi="Times New Roman" w:cs="Times New Roman"/>
        </w:rPr>
        <w:t xml:space="preserve"> 2015; 21(6): 305-312. </w:t>
      </w:r>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[15] </w:t>
      </w:r>
      <w:proofErr w:type="spellStart"/>
      <w:r w:rsidRPr="00CF539F">
        <w:rPr>
          <w:rFonts w:ascii="Times New Roman" w:hAnsi="Times New Roman" w:cs="Times New Roman"/>
        </w:rPr>
        <w:t>Minhas</w:t>
      </w:r>
      <w:proofErr w:type="spellEnd"/>
      <w:r w:rsidRPr="00CF539F">
        <w:rPr>
          <w:rFonts w:ascii="Times New Roman" w:hAnsi="Times New Roman" w:cs="Times New Roman"/>
        </w:rPr>
        <w:t xml:space="preserve"> GS, </w:t>
      </w:r>
      <w:proofErr w:type="spellStart"/>
      <w:r w:rsidRPr="00CF539F">
        <w:rPr>
          <w:rFonts w:ascii="Times New Roman" w:hAnsi="Times New Roman" w:cs="Times New Roman"/>
        </w:rPr>
        <w:t>Bawdon</w:t>
      </w:r>
      <w:proofErr w:type="spellEnd"/>
      <w:r w:rsidRPr="00CF539F">
        <w:rPr>
          <w:rFonts w:ascii="Times New Roman" w:hAnsi="Times New Roman" w:cs="Times New Roman"/>
        </w:rPr>
        <w:t xml:space="preserve"> D, Herman R, et al. Structural basis of malodour precursor transport in the human axilla. </w:t>
      </w:r>
      <w:proofErr w:type="spellStart"/>
      <w:proofErr w:type="gramStart"/>
      <w:r w:rsidRPr="00CF539F">
        <w:rPr>
          <w:rFonts w:ascii="Times New Roman" w:hAnsi="Times New Roman" w:cs="Times New Roman"/>
        </w:rPr>
        <w:t>eLife</w:t>
      </w:r>
      <w:proofErr w:type="spellEnd"/>
      <w:proofErr w:type="gramEnd"/>
      <w:r w:rsidRPr="00CF539F">
        <w:rPr>
          <w:rFonts w:ascii="Times New Roman" w:hAnsi="Times New Roman" w:cs="Times New Roman"/>
        </w:rPr>
        <w:t xml:space="preserve"> 2018; 7: e34995. </w:t>
      </w:r>
      <w:hyperlink r:id="rId21" w:history="1">
        <w:r w:rsidR="008C4790" w:rsidRPr="00CF539F">
          <w:rPr>
            <w:rStyle w:val="Hyperlink"/>
            <w:rFonts w:ascii="Times New Roman" w:hAnsi="Times New Roman" w:cs="Times New Roman"/>
          </w:rPr>
          <w:t>https://doi.org/10.7554/eLife.3499</w:t>
        </w:r>
      </w:hyperlink>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[16] Taylor D, </w:t>
      </w:r>
      <w:proofErr w:type="spellStart"/>
      <w:r w:rsidRPr="00CF539F">
        <w:rPr>
          <w:rFonts w:ascii="Times New Roman" w:hAnsi="Times New Roman" w:cs="Times New Roman"/>
        </w:rPr>
        <w:t>Daulby</w:t>
      </w:r>
      <w:proofErr w:type="spellEnd"/>
      <w:r w:rsidRPr="00CF539F">
        <w:rPr>
          <w:rFonts w:ascii="Times New Roman" w:hAnsi="Times New Roman" w:cs="Times New Roman"/>
        </w:rPr>
        <w:t xml:space="preserve"> A, </w:t>
      </w:r>
      <w:proofErr w:type="spellStart"/>
      <w:r w:rsidRPr="00CF539F">
        <w:rPr>
          <w:rFonts w:ascii="Times New Roman" w:hAnsi="Times New Roman" w:cs="Times New Roman"/>
        </w:rPr>
        <w:t>Grimshaw</w:t>
      </w:r>
      <w:proofErr w:type="spellEnd"/>
      <w:r w:rsidRPr="00CF539F">
        <w:rPr>
          <w:rFonts w:ascii="Times New Roman" w:hAnsi="Times New Roman" w:cs="Times New Roman"/>
        </w:rPr>
        <w:t xml:space="preserve"> S, James G, Mercer J. Characterization of the microflora of the human axilla. </w:t>
      </w:r>
      <w:proofErr w:type="spellStart"/>
      <w:r w:rsidRPr="00CF539F">
        <w:rPr>
          <w:rFonts w:ascii="Times New Roman" w:hAnsi="Times New Roman" w:cs="Times New Roman"/>
        </w:rPr>
        <w:t>Int</w:t>
      </w:r>
      <w:proofErr w:type="spellEnd"/>
      <w:r w:rsidRPr="00CF539F">
        <w:rPr>
          <w:rFonts w:ascii="Times New Roman" w:hAnsi="Times New Roman" w:cs="Times New Roman"/>
        </w:rPr>
        <w:t xml:space="preserve"> J </w:t>
      </w:r>
      <w:proofErr w:type="spellStart"/>
      <w:r w:rsidRPr="00CF539F">
        <w:rPr>
          <w:rFonts w:ascii="Times New Roman" w:hAnsi="Times New Roman" w:cs="Times New Roman"/>
        </w:rPr>
        <w:t>Cosmet</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Sci</w:t>
      </w:r>
      <w:proofErr w:type="spellEnd"/>
      <w:r w:rsidRPr="00CF539F">
        <w:rPr>
          <w:rFonts w:ascii="Times New Roman" w:hAnsi="Times New Roman" w:cs="Times New Roman"/>
        </w:rPr>
        <w:t xml:space="preserve"> 2003; 25: 137-145.</w:t>
      </w:r>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lastRenderedPageBreak/>
        <w:t xml:space="preserve"> [17] Leyden JJ, McGinley KJ, </w:t>
      </w:r>
      <w:proofErr w:type="spellStart"/>
      <w:r w:rsidRPr="00CF539F">
        <w:rPr>
          <w:rFonts w:ascii="Times New Roman" w:hAnsi="Times New Roman" w:cs="Times New Roman"/>
        </w:rPr>
        <w:t>Holze</w:t>
      </w:r>
      <w:proofErr w:type="spellEnd"/>
      <w:r w:rsidRPr="00CF539F">
        <w:rPr>
          <w:rFonts w:ascii="Times New Roman" w:hAnsi="Times New Roman" w:cs="Times New Roman"/>
        </w:rPr>
        <w:t xml:space="preserve"> E, </w:t>
      </w:r>
      <w:proofErr w:type="spellStart"/>
      <w:r w:rsidRPr="00CF539F">
        <w:rPr>
          <w:rFonts w:ascii="Times New Roman" w:hAnsi="Times New Roman" w:cs="Times New Roman"/>
        </w:rPr>
        <w:t>Labows</w:t>
      </w:r>
      <w:proofErr w:type="spellEnd"/>
      <w:r w:rsidRPr="00CF539F">
        <w:rPr>
          <w:rFonts w:ascii="Times New Roman" w:hAnsi="Times New Roman" w:cs="Times New Roman"/>
        </w:rPr>
        <w:t xml:space="preserve"> JN, </w:t>
      </w:r>
      <w:proofErr w:type="spellStart"/>
      <w:r w:rsidRPr="00CF539F">
        <w:rPr>
          <w:rFonts w:ascii="Times New Roman" w:hAnsi="Times New Roman" w:cs="Times New Roman"/>
        </w:rPr>
        <w:t>Klingman</w:t>
      </w:r>
      <w:proofErr w:type="spellEnd"/>
      <w:r w:rsidRPr="00CF539F">
        <w:rPr>
          <w:rFonts w:ascii="Times New Roman" w:hAnsi="Times New Roman" w:cs="Times New Roman"/>
        </w:rPr>
        <w:t xml:space="preserve"> AM. The microbiology of the human axilla and its relationship to axillary </w:t>
      </w:r>
      <w:proofErr w:type="spellStart"/>
      <w:r w:rsidRPr="00CF539F">
        <w:rPr>
          <w:rFonts w:ascii="Times New Roman" w:hAnsi="Times New Roman" w:cs="Times New Roman"/>
        </w:rPr>
        <w:t>odor</w:t>
      </w:r>
      <w:proofErr w:type="spellEnd"/>
      <w:r w:rsidRPr="00CF539F">
        <w:rPr>
          <w:rFonts w:ascii="Times New Roman" w:hAnsi="Times New Roman" w:cs="Times New Roman"/>
        </w:rPr>
        <w:t xml:space="preserve">. J Invest </w:t>
      </w:r>
      <w:proofErr w:type="spellStart"/>
      <w:r w:rsidRPr="00CF539F">
        <w:rPr>
          <w:rFonts w:ascii="Times New Roman" w:hAnsi="Times New Roman" w:cs="Times New Roman"/>
        </w:rPr>
        <w:t>Dermatol</w:t>
      </w:r>
      <w:proofErr w:type="spellEnd"/>
      <w:r w:rsidRPr="00CF539F">
        <w:rPr>
          <w:rFonts w:ascii="Times New Roman" w:hAnsi="Times New Roman" w:cs="Times New Roman"/>
        </w:rPr>
        <w:t xml:space="preserve"> 1981; 77: 413-416.</w:t>
      </w:r>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[18] </w:t>
      </w:r>
      <w:proofErr w:type="spellStart"/>
      <w:r w:rsidRPr="00CF539F">
        <w:rPr>
          <w:rFonts w:ascii="Times New Roman" w:hAnsi="Times New Roman" w:cs="Times New Roman"/>
        </w:rPr>
        <w:t>Benohanian</w:t>
      </w:r>
      <w:proofErr w:type="spellEnd"/>
      <w:r w:rsidRPr="00CF539F">
        <w:rPr>
          <w:rFonts w:ascii="Times New Roman" w:hAnsi="Times New Roman" w:cs="Times New Roman"/>
        </w:rPr>
        <w:t xml:space="preserve"> A. Antiperspirants and deodorants. </w:t>
      </w:r>
      <w:proofErr w:type="spellStart"/>
      <w:r w:rsidRPr="00CF539F">
        <w:rPr>
          <w:rFonts w:ascii="Times New Roman" w:hAnsi="Times New Roman" w:cs="Times New Roman"/>
        </w:rPr>
        <w:t>Clin</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Dermatol</w:t>
      </w:r>
      <w:proofErr w:type="spellEnd"/>
      <w:r w:rsidRPr="00CF539F">
        <w:rPr>
          <w:rFonts w:ascii="Times New Roman" w:hAnsi="Times New Roman" w:cs="Times New Roman"/>
        </w:rPr>
        <w:t xml:space="preserve"> 2001; 19(4): 398-405.</w:t>
      </w:r>
    </w:p>
    <w:p w:rsidR="008C4790"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[19] </w:t>
      </w:r>
      <w:proofErr w:type="spellStart"/>
      <w:r w:rsidRPr="00CF539F">
        <w:rPr>
          <w:rFonts w:ascii="Times New Roman" w:hAnsi="Times New Roman" w:cs="Times New Roman"/>
        </w:rPr>
        <w:t>Piérard</w:t>
      </w:r>
      <w:proofErr w:type="spellEnd"/>
      <w:r w:rsidRPr="00CF539F">
        <w:rPr>
          <w:rFonts w:ascii="Times New Roman" w:hAnsi="Times New Roman" w:cs="Times New Roman"/>
        </w:rPr>
        <w:t xml:space="preserve"> GE, </w:t>
      </w:r>
      <w:proofErr w:type="spellStart"/>
      <w:r w:rsidRPr="00CF539F">
        <w:rPr>
          <w:rFonts w:ascii="Times New Roman" w:hAnsi="Times New Roman" w:cs="Times New Roman"/>
        </w:rPr>
        <w:t>Elsner</w:t>
      </w:r>
      <w:proofErr w:type="spellEnd"/>
      <w:r w:rsidRPr="00CF539F">
        <w:rPr>
          <w:rFonts w:ascii="Times New Roman" w:hAnsi="Times New Roman" w:cs="Times New Roman"/>
        </w:rPr>
        <w:t xml:space="preserve"> P, Marks R, et al. EEMCO guidance for the efficacy assessment of antiperspirants and deodorants. Skin </w:t>
      </w:r>
      <w:proofErr w:type="spellStart"/>
      <w:r w:rsidRPr="00CF539F">
        <w:rPr>
          <w:rFonts w:ascii="Times New Roman" w:hAnsi="Times New Roman" w:cs="Times New Roman"/>
        </w:rPr>
        <w:t>Pramacol</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Appl</w:t>
      </w:r>
      <w:proofErr w:type="spellEnd"/>
      <w:r w:rsidRPr="00CF539F">
        <w:rPr>
          <w:rFonts w:ascii="Times New Roman" w:hAnsi="Times New Roman" w:cs="Times New Roman"/>
        </w:rPr>
        <w:t xml:space="preserve"> Skin </w:t>
      </w:r>
      <w:proofErr w:type="spellStart"/>
      <w:r w:rsidRPr="00CF539F">
        <w:rPr>
          <w:rFonts w:ascii="Times New Roman" w:hAnsi="Times New Roman" w:cs="Times New Roman"/>
        </w:rPr>
        <w:t>Physiol</w:t>
      </w:r>
      <w:proofErr w:type="spellEnd"/>
      <w:r w:rsidRPr="00CF539F">
        <w:rPr>
          <w:rFonts w:ascii="Times New Roman" w:hAnsi="Times New Roman" w:cs="Times New Roman"/>
        </w:rPr>
        <w:t xml:space="preserve"> 2003; 16: 324-342.</w:t>
      </w:r>
    </w:p>
    <w:p w:rsidR="00E7580F" w:rsidRPr="00CF539F" w:rsidRDefault="00E7580F" w:rsidP="00CF539F">
      <w:pPr>
        <w:jc w:val="both"/>
        <w:rPr>
          <w:rFonts w:ascii="Times New Roman" w:hAnsi="Times New Roman" w:cs="Times New Roman"/>
        </w:rPr>
      </w:pPr>
      <w:r w:rsidRPr="00CF539F">
        <w:rPr>
          <w:rFonts w:ascii="Times New Roman" w:hAnsi="Times New Roman" w:cs="Times New Roman"/>
        </w:rPr>
        <w:t xml:space="preserve"> [20] </w:t>
      </w:r>
      <w:proofErr w:type="spellStart"/>
      <w:r w:rsidRPr="00CF539F">
        <w:rPr>
          <w:rFonts w:ascii="Times New Roman" w:hAnsi="Times New Roman" w:cs="Times New Roman"/>
        </w:rPr>
        <w:t>Abd-elhakim</w:t>
      </w:r>
      <w:proofErr w:type="spellEnd"/>
      <w:r w:rsidRPr="00CF539F">
        <w:rPr>
          <w:rFonts w:ascii="Times New Roman" w:hAnsi="Times New Roman" w:cs="Times New Roman"/>
        </w:rPr>
        <w:t xml:space="preserve"> YM, Mohamed AT, Ali HA. Impact of </w:t>
      </w:r>
      <w:proofErr w:type="spellStart"/>
      <w:r w:rsidRPr="00CF539F">
        <w:rPr>
          <w:rFonts w:ascii="Times New Roman" w:hAnsi="Times New Roman" w:cs="Times New Roman"/>
        </w:rPr>
        <w:t>subchronic</w:t>
      </w:r>
      <w:proofErr w:type="spellEnd"/>
      <w:r w:rsidRPr="00CF539F">
        <w:rPr>
          <w:rFonts w:ascii="Times New Roman" w:hAnsi="Times New Roman" w:cs="Times New Roman"/>
        </w:rPr>
        <w:t xml:space="preserve"> exposure to </w:t>
      </w:r>
      <w:proofErr w:type="spellStart"/>
      <w:r w:rsidRPr="00CF539F">
        <w:rPr>
          <w:rFonts w:ascii="Times New Roman" w:hAnsi="Times New Roman" w:cs="Times New Roman"/>
        </w:rPr>
        <w:t>triclosan</w:t>
      </w:r>
      <w:proofErr w:type="spellEnd"/>
      <w:r w:rsidRPr="00CF539F">
        <w:rPr>
          <w:rFonts w:ascii="Times New Roman" w:hAnsi="Times New Roman" w:cs="Times New Roman"/>
        </w:rPr>
        <w:t xml:space="preserve"> and/or fluoride on estrogenic activity in immature female rats: The expression pattern of cabidin-D9k and </w:t>
      </w:r>
      <w:proofErr w:type="spellStart"/>
      <w:r w:rsidRPr="00CF539F">
        <w:rPr>
          <w:rFonts w:ascii="Times New Roman" w:hAnsi="Times New Roman" w:cs="Times New Roman"/>
        </w:rPr>
        <w:t>estrogen</w:t>
      </w:r>
      <w:proofErr w:type="spellEnd"/>
      <w:r w:rsidRPr="00CF539F">
        <w:rPr>
          <w:rFonts w:ascii="Times New Roman" w:hAnsi="Times New Roman" w:cs="Times New Roman"/>
        </w:rPr>
        <w:t xml:space="preserve"> receptor alfa genes. J </w:t>
      </w:r>
      <w:proofErr w:type="spellStart"/>
      <w:r w:rsidRPr="00CF539F">
        <w:rPr>
          <w:rFonts w:ascii="Times New Roman" w:hAnsi="Times New Roman" w:cs="Times New Roman"/>
        </w:rPr>
        <w:t>Biochem</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Mol</w:t>
      </w:r>
      <w:proofErr w:type="spellEnd"/>
      <w:r w:rsidRPr="00CF539F">
        <w:rPr>
          <w:rFonts w:ascii="Times New Roman" w:hAnsi="Times New Roman" w:cs="Times New Roman"/>
        </w:rPr>
        <w:t xml:space="preserve"> </w:t>
      </w:r>
      <w:proofErr w:type="spellStart"/>
      <w:r w:rsidRPr="00CF539F">
        <w:rPr>
          <w:rFonts w:ascii="Times New Roman" w:hAnsi="Times New Roman" w:cs="Times New Roman"/>
        </w:rPr>
        <w:t>Toxicol</w:t>
      </w:r>
      <w:proofErr w:type="spellEnd"/>
      <w:r w:rsidRPr="00CF539F">
        <w:rPr>
          <w:rFonts w:ascii="Times New Roman" w:hAnsi="Times New Roman" w:cs="Times New Roman"/>
        </w:rPr>
        <w:t xml:space="preserve"> 2018. https://doi.org/10.1002/jbt.2202 [21] </w:t>
      </w:r>
      <w:proofErr w:type="spellStart"/>
      <w:r w:rsidRPr="00CF539F">
        <w:rPr>
          <w:rFonts w:ascii="Times New Roman" w:hAnsi="Times New Roman" w:cs="Times New Roman"/>
        </w:rPr>
        <w:t>allewaert</w:t>
      </w:r>
      <w:proofErr w:type="spellEnd"/>
      <w:r w:rsidRPr="00CF539F">
        <w:rPr>
          <w:rFonts w:ascii="Times New Roman" w:hAnsi="Times New Roman" w:cs="Times New Roman"/>
        </w:rPr>
        <w:t xml:space="preserve"> C, </w:t>
      </w:r>
      <w:proofErr w:type="spellStart"/>
      <w:r w:rsidRPr="00CF539F">
        <w:rPr>
          <w:rFonts w:ascii="Times New Roman" w:hAnsi="Times New Roman" w:cs="Times New Roman"/>
        </w:rPr>
        <w:t>Hutapea</w:t>
      </w:r>
      <w:proofErr w:type="spellEnd"/>
      <w:r w:rsidRPr="00CF539F">
        <w:rPr>
          <w:rFonts w:ascii="Times New Roman" w:hAnsi="Times New Roman" w:cs="Times New Roman"/>
        </w:rPr>
        <w:t xml:space="preserve"> P, Van de </w:t>
      </w:r>
      <w:proofErr w:type="spellStart"/>
      <w:r w:rsidRPr="00CF539F">
        <w:rPr>
          <w:rFonts w:ascii="Times New Roman" w:hAnsi="Times New Roman" w:cs="Times New Roman"/>
        </w:rPr>
        <w:t>Wiele</w:t>
      </w:r>
      <w:proofErr w:type="spellEnd"/>
      <w:r w:rsidRPr="00CF539F">
        <w:rPr>
          <w:rFonts w:ascii="Times New Roman" w:hAnsi="Times New Roman" w:cs="Times New Roman"/>
        </w:rPr>
        <w:t xml:space="preserve"> T, Boon N. Deodorants and anti</w:t>
      </w:r>
    </w:p>
    <w:sectPr w:rsidR="00E7580F" w:rsidRPr="00CF53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00C"/>
    <w:rsid w:val="0022500C"/>
    <w:rsid w:val="00441322"/>
    <w:rsid w:val="008C4790"/>
    <w:rsid w:val="00B77144"/>
    <w:rsid w:val="00CF539F"/>
    <w:rsid w:val="00DA2026"/>
    <w:rsid w:val="00DF096B"/>
    <w:rsid w:val="00E758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A7CAC99-9459-4F42-825D-DE1CB254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2500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2500C"/>
    <w:rPr>
      <w:rFonts w:ascii="Times New Roman" w:eastAsia="Times New Roman" w:hAnsi="Times New Roman" w:cs="Times New Roman"/>
      <w:b/>
      <w:bCs/>
      <w:sz w:val="36"/>
      <w:szCs w:val="36"/>
      <w:lang w:eastAsia="en-IN"/>
    </w:rPr>
  </w:style>
  <w:style w:type="character" w:customStyle="1" w:styleId="mw-headline">
    <w:name w:val="mw-headline"/>
    <w:basedOn w:val="DefaultParagraphFont"/>
    <w:rsid w:val="0022500C"/>
  </w:style>
  <w:style w:type="character" w:customStyle="1" w:styleId="mw-editsection">
    <w:name w:val="mw-editsection"/>
    <w:basedOn w:val="DefaultParagraphFont"/>
    <w:rsid w:val="0022500C"/>
  </w:style>
  <w:style w:type="character" w:customStyle="1" w:styleId="mw-editsection-bracket">
    <w:name w:val="mw-editsection-bracket"/>
    <w:basedOn w:val="DefaultParagraphFont"/>
    <w:rsid w:val="0022500C"/>
  </w:style>
  <w:style w:type="character" w:styleId="Hyperlink">
    <w:name w:val="Hyperlink"/>
    <w:basedOn w:val="DefaultParagraphFont"/>
    <w:uiPriority w:val="99"/>
    <w:unhideWhenUsed/>
    <w:rsid w:val="0022500C"/>
    <w:rPr>
      <w:color w:val="0000FF"/>
      <w:u w:val="single"/>
    </w:rPr>
  </w:style>
  <w:style w:type="paragraph" w:styleId="NormalWeb">
    <w:name w:val="Normal (Web)"/>
    <w:basedOn w:val="Normal"/>
    <w:uiPriority w:val="99"/>
    <w:semiHidden/>
    <w:unhideWhenUsed/>
    <w:rsid w:val="0022500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lainlinks">
    <w:name w:val="plainlinks"/>
    <w:basedOn w:val="DefaultParagraphFont"/>
    <w:rsid w:val="00B77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5004061">
      <w:bodyDiv w:val="1"/>
      <w:marLeft w:val="0"/>
      <w:marRight w:val="0"/>
      <w:marTop w:val="0"/>
      <w:marBottom w:val="0"/>
      <w:divBdr>
        <w:top w:val="none" w:sz="0" w:space="0" w:color="auto"/>
        <w:left w:val="none" w:sz="0" w:space="0" w:color="auto"/>
        <w:bottom w:val="none" w:sz="0" w:space="0" w:color="auto"/>
        <w:right w:val="none" w:sz="0" w:space="0" w:color="auto"/>
      </w:divBdr>
      <w:divsChild>
        <w:div w:id="446582376">
          <w:marLeft w:val="0"/>
          <w:marRight w:val="0"/>
          <w:marTop w:val="0"/>
          <w:marBottom w:val="0"/>
          <w:divBdr>
            <w:top w:val="none" w:sz="0" w:space="0" w:color="auto"/>
            <w:left w:val="none" w:sz="0" w:space="0" w:color="auto"/>
            <w:bottom w:val="none" w:sz="0" w:space="0" w:color="auto"/>
            <w:right w:val="none" w:sz="0" w:space="0" w:color="auto"/>
          </w:divBdr>
        </w:div>
      </w:divsChild>
    </w:div>
    <w:div w:id="191701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en.wikipedia.org/wiki/Eudicots" TargetMode="External"/><Relationship Id="rId18" Type="http://schemas.openxmlformats.org/officeDocument/2006/relationships/hyperlink" Target="https://doi.org/10.1016/j.morpho.2016.02.001" TargetMode="External"/><Relationship Id="rId3" Type="http://schemas.openxmlformats.org/officeDocument/2006/relationships/webSettings" Target="webSettings.xml"/><Relationship Id="rId21" Type="http://schemas.openxmlformats.org/officeDocument/2006/relationships/hyperlink" Target="https://doi.org/10.7554/eLife.3499" TargetMode="External"/><Relationship Id="rId7" Type="http://schemas.openxmlformats.org/officeDocument/2006/relationships/hyperlink" Target="https://en.wikipedia.org/wiki/Curry_tree" TargetMode="External"/><Relationship Id="rId12" Type="http://schemas.openxmlformats.org/officeDocument/2006/relationships/hyperlink" Target="https://en.wikipedia.org/wiki/Flowering_plant" TargetMode="External"/><Relationship Id="rId17" Type="http://schemas.openxmlformats.org/officeDocument/2006/relationships/hyperlink" Target="https://en.wikipedia.org/wiki/Bergera" TargetMode="External"/><Relationship Id="rId2" Type="http://schemas.openxmlformats.org/officeDocument/2006/relationships/settings" Target="settings.xml"/><Relationship Id="rId16" Type="http://schemas.openxmlformats.org/officeDocument/2006/relationships/hyperlink" Target="https://en.wikipedia.org/wiki/Rutaceae" TargetMode="External"/><Relationship Id="rId20" Type="http://schemas.openxmlformats.org/officeDocument/2006/relationships/hyperlink" Target="https://doi.org/10.1111/ics.12549" TargetMode="External"/><Relationship Id="rId1" Type="http://schemas.openxmlformats.org/officeDocument/2006/relationships/styles" Target="styles.xml"/><Relationship Id="rId6" Type="http://schemas.openxmlformats.org/officeDocument/2006/relationships/hyperlink" Target="https://en.wikipedia.org/wiki/Girinimbine" TargetMode="External"/><Relationship Id="rId11" Type="http://schemas.openxmlformats.org/officeDocument/2006/relationships/hyperlink" Target="https://en.wikipedia.org/wiki/Vascular_plant" TargetMode="External"/><Relationship Id="rId5" Type="http://schemas.openxmlformats.org/officeDocument/2006/relationships/image" Target="media/image1.png"/><Relationship Id="rId15" Type="http://schemas.openxmlformats.org/officeDocument/2006/relationships/hyperlink" Target="https://en.wikipedia.org/wiki/Sapindales" TargetMode="External"/><Relationship Id="rId23" Type="http://schemas.openxmlformats.org/officeDocument/2006/relationships/theme" Target="theme/theme1.xml"/><Relationship Id="rId10" Type="http://schemas.openxmlformats.org/officeDocument/2006/relationships/hyperlink" Target="https://en.wikipedia.org/wiki/Plant" TargetMode="External"/><Relationship Id="rId19" Type="http://schemas.openxmlformats.org/officeDocument/2006/relationships/hyperlink" Target="https://doi.org/10.3109/10408444.2014.934439" TargetMode="External"/><Relationship Id="rId4" Type="http://schemas.openxmlformats.org/officeDocument/2006/relationships/hyperlink" Target="https://en.wikipedia.org/wiki/File:Girinimbine.png" TargetMode="External"/><Relationship Id="rId9" Type="http://schemas.openxmlformats.org/officeDocument/2006/relationships/hyperlink" Target="https://en.wikipedia.org/wiki/Taxonomy_(biology)" TargetMode="External"/><Relationship Id="rId14" Type="http://schemas.openxmlformats.org/officeDocument/2006/relationships/hyperlink" Target="https://en.wikipedia.org/wiki/Rosid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2722</Words>
  <Characters>16555</Characters>
  <Application>Microsoft Office Word</Application>
  <DocSecurity>0</DocSecurity>
  <Lines>301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2024-05-08T09:45:00Z</dcterms:created>
  <dcterms:modified xsi:type="dcterms:W3CDTF">2024-05-08T09:45:00Z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971fc558-8790-4290-8a9e-5bd24f3191f2</vt:lpwstr>
  </property>
</Properties>
</file>