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087" w:rsidRPr="00283403" w:rsidRDefault="000E296E" w:rsidP="000E296E">
      <w:pPr>
        <w:rPr>
          <w:rFonts w:ascii="Arial" w:hAnsi="Arial" w:cs="Arial"/>
          <w:b/>
          <w:bCs/>
          <w:sz w:val="36"/>
          <w:szCs w:val="32"/>
        </w:rPr>
      </w:pPr>
      <w:r w:rsidRPr="00283403">
        <w:rPr>
          <w:rFonts w:ascii="Arial" w:hAnsi="Arial" w:cs="Arial"/>
          <w:b/>
          <w:bCs/>
          <w:sz w:val="36"/>
          <w:szCs w:val="32"/>
        </w:rPr>
        <w:t xml:space="preserve">TOPIC </w:t>
      </w:r>
    </w:p>
    <w:p w:rsidR="000E296E" w:rsidRPr="000B6117" w:rsidRDefault="000E296E" w:rsidP="000E296E">
      <w:pPr>
        <w:rPr>
          <w:rFonts w:ascii="Arial" w:hAnsi="Arial" w:cs="Arial"/>
          <w:b/>
          <w:i/>
          <w:iCs/>
          <w:sz w:val="32"/>
          <w:szCs w:val="22"/>
        </w:rPr>
      </w:pPr>
      <w:r w:rsidRPr="000B6117">
        <w:rPr>
          <w:rFonts w:ascii="Arial" w:hAnsi="Arial" w:cs="Arial"/>
          <w:b/>
          <w:i/>
          <w:iCs/>
          <w:sz w:val="32"/>
          <w:szCs w:val="22"/>
        </w:rPr>
        <w:t>IMPACT OF SERVICE QUALITY OF HDFC BANKS ON CUSTOMERS</w:t>
      </w:r>
    </w:p>
    <w:p w:rsidR="00283403" w:rsidRPr="00283403" w:rsidRDefault="00283403" w:rsidP="000E296E">
      <w:pPr>
        <w:rPr>
          <w:rFonts w:ascii="Arial" w:hAnsi="Arial" w:cs="Arial"/>
          <w:b/>
          <w:sz w:val="32"/>
          <w:szCs w:val="22"/>
        </w:rPr>
      </w:pPr>
    </w:p>
    <w:p w:rsidR="00283403" w:rsidRPr="00283403" w:rsidRDefault="000E296E" w:rsidP="000E296E">
      <w:pPr>
        <w:rPr>
          <w:rFonts w:ascii="Arial" w:hAnsi="Arial" w:cs="Arial"/>
          <w:b/>
          <w:sz w:val="32"/>
          <w:szCs w:val="22"/>
        </w:rPr>
      </w:pPr>
      <w:r w:rsidRPr="00283403">
        <w:rPr>
          <w:rFonts w:ascii="Arial" w:hAnsi="Arial" w:cs="Arial"/>
          <w:b/>
          <w:sz w:val="32"/>
          <w:szCs w:val="22"/>
        </w:rPr>
        <w:t>ABSTRACT</w:t>
      </w:r>
    </w:p>
    <w:p w:rsidR="007258D3" w:rsidRPr="00283403" w:rsidRDefault="00F04A4E" w:rsidP="00283403">
      <w:pPr>
        <w:rPr>
          <w:sz w:val="28"/>
          <w:szCs w:val="24"/>
        </w:rPr>
      </w:pPr>
      <w:r w:rsidRPr="00283403">
        <w:rPr>
          <w:sz w:val="28"/>
          <w:szCs w:val="24"/>
        </w:rPr>
        <w:t>In today's fiercely competitive global landscape, the Indian banking industry stands as a testament to the crucial role customers play in shaping success. Banks must not only meet but exceed customer expectations to secure their loyalty and thrive. Understanding and bridging the gap between perceived and actual service quality is paramount. Recent research highlights tangibility and assurance as key dimensions of service quality, yet responsiveness and empathy fall short of customer satisfaction. To stay ahead, banks must prioritize technological advancements for seamless service delivery while fostering trust. By elevating service quality, banks can cultivate a loyal customer base, driving efficiency and performance in this dynamic sector.</w:t>
      </w:r>
    </w:p>
    <w:p w:rsidR="00C36624" w:rsidRPr="00283403" w:rsidRDefault="00C36624" w:rsidP="00C36624">
      <w:pPr>
        <w:pStyle w:val="Heading3"/>
        <w:spacing w:before="86"/>
        <w:ind w:left="0"/>
        <w:rPr>
          <w:rFonts w:ascii="Arial" w:hAnsi="Arial" w:cs="Arial"/>
        </w:rPr>
      </w:pPr>
      <w:r w:rsidRPr="00283403">
        <w:rPr>
          <w:rFonts w:ascii="Arial" w:hAnsi="Arial" w:cs="Arial"/>
        </w:rPr>
        <w:t>INTRODUCTION</w:t>
      </w:r>
    </w:p>
    <w:p w:rsidR="00F04A4E" w:rsidRPr="00283403" w:rsidRDefault="00F04A4E" w:rsidP="00283403">
      <w:pPr>
        <w:rPr>
          <w:sz w:val="28"/>
          <w:szCs w:val="24"/>
        </w:rPr>
      </w:pPr>
      <w:r w:rsidRPr="00283403">
        <w:rPr>
          <w:sz w:val="28"/>
          <w:szCs w:val="24"/>
        </w:rPr>
        <w:t xml:space="preserve">The pivotal role of banks in a nation's economic development </w:t>
      </w:r>
      <w:r w:rsidRPr="00283403">
        <w:rPr>
          <w:sz w:val="28"/>
          <w:szCs w:val="24"/>
        </w:rPr>
        <w:lastRenderedPageBreak/>
        <w:t>cannot be overstated. These financial institutions gather deposits and redistribute them through lending activities, serving as a vital bridge between capital deficits and surpluses. However, the banking sector in India faces a series of challenges, including ensuring quality service, customer satisfaction, retention, and loyalty.</w:t>
      </w:r>
    </w:p>
    <w:p w:rsidR="00F04A4E" w:rsidRPr="00283403" w:rsidRDefault="00F04A4E" w:rsidP="00283403">
      <w:pPr>
        <w:rPr>
          <w:sz w:val="28"/>
          <w:szCs w:val="24"/>
        </w:rPr>
      </w:pPr>
      <w:r w:rsidRPr="00283403">
        <w:rPr>
          <w:sz w:val="28"/>
          <w:szCs w:val="24"/>
        </w:rPr>
        <w:t>Quality service is a cornerstone for achieving customer satisfaction and fostering brand loyalty within the banking industry. Today's discerning banking customers demand nothing less than stellar service. They have come to realize their importance in the banking relationship and expect to be treated accordingly.</w:t>
      </w:r>
    </w:p>
    <w:p w:rsidR="00F04A4E" w:rsidRPr="00283403" w:rsidRDefault="00F04A4E" w:rsidP="00283403">
      <w:pPr>
        <w:rPr>
          <w:sz w:val="28"/>
          <w:szCs w:val="24"/>
        </w:rPr>
      </w:pPr>
      <w:r w:rsidRPr="00283403">
        <w:rPr>
          <w:sz w:val="28"/>
          <w:szCs w:val="24"/>
        </w:rPr>
        <w:t>Enhanced service quality directly impacts customer satisfaction and, consequently, the profitability of the banking sector. It brings about a host of benefits, such as bolstering the corporate image, fostering cross-selling opportunities, and strengthening customer relationships through positive word-of-mouth recommendations.</w:t>
      </w:r>
    </w:p>
    <w:p w:rsidR="00F04A4E" w:rsidRPr="00283403" w:rsidRDefault="00F04A4E" w:rsidP="00283403">
      <w:pPr>
        <w:rPr>
          <w:sz w:val="28"/>
          <w:szCs w:val="24"/>
        </w:rPr>
      </w:pPr>
      <w:r w:rsidRPr="00283403">
        <w:rPr>
          <w:sz w:val="28"/>
          <w:szCs w:val="24"/>
        </w:rPr>
        <w:t xml:space="preserve">Customers' preferences are increasingly shaped by perceptions of service quality rather than other industry factors. They seek competitive loan rates coupled with </w:t>
      </w:r>
      <w:r w:rsidRPr="00283403">
        <w:rPr>
          <w:sz w:val="28"/>
          <w:szCs w:val="24"/>
        </w:rPr>
        <w:lastRenderedPageBreak/>
        <w:t>swift processing times for their applications. Prompt communication regarding changes in deposit rates and service charges is also crucial, and any grievances must be addressed promptly to avoid customer dissatisfaction.</w:t>
      </w:r>
    </w:p>
    <w:p w:rsidR="00F04A4E" w:rsidRPr="00283403" w:rsidRDefault="00F04A4E" w:rsidP="00283403">
      <w:pPr>
        <w:rPr>
          <w:sz w:val="28"/>
          <w:szCs w:val="24"/>
        </w:rPr>
      </w:pPr>
    </w:p>
    <w:p w:rsidR="00F04A4E" w:rsidRPr="00283403" w:rsidRDefault="00F04A4E" w:rsidP="00283403">
      <w:pPr>
        <w:rPr>
          <w:sz w:val="28"/>
          <w:szCs w:val="24"/>
        </w:rPr>
      </w:pPr>
      <w:r w:rsidRPr="00283403">
        <w:rPr>
          <w:sz w:val="28"/>
          <w:szCs w:val="24"/>
        </w:rPr>
        <w:t>Modern customers value the convenience of online banking but also cherish personalized interactions during branch visits. They desire a banking experience that goes beyond mere transactional efficiency to include caring and attentive service.</w:t>
      </w:r>
    </w:p>
    <w:p w:rsidR="00C36624" w:rsidRPr="00283403" w:rsidRDefault="00F04A4E" w:rsidP="00283403">
      <w:pPr>
        <w:rPr>
          <w:sz w:val="28"/>
          <w:szCs w:val="24"/>
        </w:rPr>
      </w:pPr>
      <w:r w:rsidRPr="00283403">
        <w:rPr>
          <w:sz w:val="28"/>
          <w:szCs w:val="24"/>
        </w:rPr>
        <w:t>In essence, customers desire a financial partner that not only handles their transactions efficiently but also demonstrates genuine care and provides exceptional service at every touchpoint.</w:t>
      </w:r>
    </w:p>
    <w:p w:rsidR="00C36624" w:rsidRPr="00283403" w:rsidRDefault="007C6A25" w:rsidP="00C36624">
      <w:pPr>
        <w:pStyle w:val="Heading3"/>
        <w:spacing w:before="205"/>
        <w:ind w:left="0"/>
        <w:rPr>
          <w:rFonts w:ascii="Arial" w:hAnsi="Arial" w:cs="Arial"/>
        </w:rPr>
      </w:pPr>
      <w:r w:rsidRPr="00283403">
        <w:rPr>
          <w:rFonts w:ascii="Arial" w:hAnsi="Arial" w:cs="Arial"/>
        </w:rPr>
        <w:t>VISION STATEMENT</w:t>
      </w:r>
    </w:p>
    <w:p w:rsidR="00C36624" w:rsidRPr="00283403" w:rsidRDefault="00C36624" w:rsidP="00C36624">
      <w:pPr>
        <w:pStyle w:val="BodyText"/>
        <w:spacing w:before="1"/>
        <w:rPr>
          <w:rFonts w:ascii="Arial" w:hAnsi="Arial" w:cs="Arial"/>
          <w:b/>
          <w:sz w:val="33"/>
        </w:rPr>
      </w:pPr>
    </w:p>
    <w:p w:rsidR="00C36624" w:rsidRPr="00283403" w:rsidRDefault="00C36624" w:rsidP="00C36624">
      <w:pPr>
        <w:pStyle w:val="BodyText"/>
        <w:rPr>
          <w:rFonts w:ascii="Arial" w:hAnsi="Arial" w:cs="Arial"/>
        </w:rPr>
      </w:pPr>
      <w:r w:rsidRPr="00283403">
        <w:rPr>
          <w:rFonts w:ascii="Arial" w:hAnsi="Arial" w:cs="Arial"/>
        </w:rPr>
        <w:t>The</w:t>
      </w:r>
      <w:r w:rsidRPr="00283403">
        <w:rPr>
          <w:rFonts w:ascii="Arial" w:hAnsi="Arial" w:cs="Arial"/>
          <w:spacing w:val="-3"/>
        </w:rPr>
        <w:t xml:space="preserve"> </w:t>
      </w:r>
      <w:r w:rsidRPr="00283403">
        <w:rPr>
          <w:rFonts w:ascii="Arial" w:hAnsi="Arial" w:cs="Arial"/>
        </w:rPr>
        <w:t>bank</w:t>
      </w:r>
      <w:r w:rsidRPr="00283403">
        <w:rPr>
          <w:rFonts w:ascii="Arial" w:hAnsi="Arial" w:cs="Arial"/>
          <w:spacing w:val="-1"/>
        </w:rPr>
        <w:t xml:space="preserve"> </w:t>
      </w:r>
      <w:r w:rsidRPr="00283403">
        <w:rPr>
          <w:rFonts w:ascii="Arial" w:hAnsi="Arial" w:cs="Arial"/>
        </w:rPr>
        <w:t>is</w:t>
      </w:r>
      <w:r w:rsidRPr="00283403">
        <w:rPr>
          <w:rFonts w:ascii="Arial" w:hAnsi="Arial" w:cs="Arial"/>
          <w:spacing w:val="-1"/>
        </w:rPr>
        <w:t xml:space="preserve"> </w:t>
      </w:r>
      <w:r w:rsidRPr="00283403">
        <w:rPr>
          <w:rFonts w:ascii="Arial" w:hAnsi="Arial" w:cs="Arial"/>
        </w:rPr>
        <w:t>committed to</w:t>
      </w:r>
      <w:r w:rsidRPr="00283403">
        <w:rPr>
          <w:rFonts w:ascii="Arial" w:hAnsi="Arial" w:cs="Arial"/>
          <w:spacing w:val="-1"/>
        </w:rPr>
        <w:t xml:space="preserve"> </w:t>
      </w:r>
      <w:r w:rsidRPr="00283403">
        <w:rPr>
          <w:rFonts w:ascii="Arial" w:hAnsi="Arial" w:cs="Arial"/>
        </w:rPr>
        <w:t>maintain</w:t>
      </w:r>
      <w:r w:rsidRPr="00283403">
        <w:rPr>
          <w:rFonts w:ascii="Arial" w:hAnsi="Arial" w:cs="Arial"/>
          <w:spacing w:val="-1"/>
        </w:rPr>
        <w:t xml:space="preserve"> </w:t>
      </w:r>
      <w:r w:rsidRPr="00283403">
        <w:rPr>
          <w:rFonts w:ascii="Arial" w:hAnsi="Arial" w:cs="Arial"/>
        </w:rPr>
        <w:t>the</w:t>
      </w:r>
      <w:r w:rsidRPr="00283403">
        <w:rPr>
          <w:rFonts w:ascii="Arial" w:hAnsi="Arial" w:cs="Arial"/>
          <w:spacing w:val="-1"/>
        </w:rPr>
        <w:t xml:space="preserve"> </w:t>
      </w:r>
      <w:r w:rsidRPr="00283403">
        <w:rPr>
          <w:rFonts w:ascii="Arial" w:hAnsi="Arial" w:cs="Arial"/>
        </w:rPr>
        <w:t>highest level</w:t>
      </w:r>
      <w:r w:rsidRPr="00283403">
        <w:rPr>
          <w:rFonts w:ascii="Arial" w:hAnsi="Arial" w:cs="Arial"/>
          <w:spacing w:val="-1"/>
        </w:rPr>
        <w:t xml:space="preserve"> </w:t>
      </w:r>
      <w:r w:rsidRPr="00283403">
        <w:rPr>
          <w:rFonts w:ascii="Arial" w:hAnsi="Arial" w:cs="Arial"/>
        </w:rPr>
        <w:t>of</w:t>
      </w:r>
      <w:r w:rsidRPr="00283403">
        <w:rPr>
          <w:rFonts w:ascii="Arial" w:hAnsi="Arial" w:cs="Arial"/>
          <w:spacing w:val="-1"/>
        </w:rPr>
        <w:t xml:space="preserve"> </w:t>
      </w:r>
      <w:r w:rsidRPr="00283403">
        <w:rPr>
          <w:rFonts w:ascii="Arial" w:hAnsi="Arial" w:cs="Arial"/>
        </w:rPr>
        <w:t>ethical</w:t>
      </w:r>
      <w:r w:rsidRPr="00283403">
        <w:rPr>
          <w:rFonts w:ascii="Arial" w:hAnsi="Arial" w:cs="Arial"/>
          <w:spacing w:val="-1"/>
        </w:rPr>
        <w:t xml:space="preserve"> </w:t>
      </w:r>
      <w:r w:rsidRPr="00283403">
        <w:rPr>
          <w:rFonts w:ascii="Arial" w:hAnsi="Arial" w:cs="Arial"/>
        </w:rPr>
        <w:t>standards,</w:t>
      </w:r>
    </w:p>
    <w:p w:rsidR="00C36624" w:rsidRPr="00283403" w:rsidRDefault="00C36624" w:rsidP="00C36624">
      <w:pPr>
        <w:pStyle w:val="BodyText"/>
        <w:spacing w:before="140" w:line="360" w:lineRule="auto"/>
        <w:ind w:right="1668"/>
        <w:rPr>
          <w:rFonts w:ascii="Arial" w:hAnsi="Arial" w:cs="Arial"/>
        </w:rPr>
      </w:pPr>
      <w:r w:rsidRPr="00283403">
        <w:rPr>
          <w:rFonts w:ascii="Arial" w:hAnsi="Arial" w:cs="Arial"/>
        </w:rPr>
        <w:t xml:space="preserve">professional </w:t>
      </w:r>
      <w:r w:rsidRPr="00283403">
        <w:rPr>
          <w:rFonts w:ascii="Arial" w:hAnsi="Arial" w:cs="Arial"/>
          <w:b/>
        </w:rPr>
        <w:t>integrity</w:t>
      </w:r>
      <w:r w:rsidRPr="00283403">
        <w:rPr>
          <w:rFonts w:ascii="Arial" w:hAnsi="Arial" w:cs="Arial"/>
        </w:rPr>
        <w:t>, corporate governance and regulatory compliance. HDFC Bank's</w:t>
      </w:r>
      <w:r w:rsidRPr="00283403">
        <w:rPr>
          <w:rFonts w:ascii="Arial" w:hAnsi="Arial" w:cs="Arial"/>
          <w:spacing w:val="1"/>
        </w:rPr>
        <w:t xml:space="preserve"> </w:t>
      </w:r>
      <w:r w:rsidRPr="00283403">
        <w:rPr>
          <w:rFonts w:ascii="Arial" w:hAnsi="Arial" w:cs="Arial"/>
        </w:rPr>
        <w:t xml:space="preserve">business philosophy is based on </w:t>
      </w:r>
      <w:r w:rsidRPr="00283403">
        <w:rPr>
          <w:rFonts w:ascii="Arial" w:hAnsi="Arial" w:cs="Arial"/>
          <w:b/>
        </w:rPr>
        <w:t xml:space="preserve">five </w:t>
      </w:r>
      <w:r w:rsidRPr="00283403">
        <w:rPr>
          <w:rFonts w:ascii="Arial" w:hAnsi="Arial" w:cs="Arial"/>
        </w:rPr>
        <w:t xml:space="preserve">core values: </w:t>
      </w:r>
      <w:r w:rsidRPr="00283403">
        <w:rPr>
          <w:rFonts w:ascii="Arial" w:hAnsi="Arial" w:cs="Arial"/>
        </w:rPr>
        <w:lastRenderedPageBreak/>
        <w:t xml:space="preserve">Operational </w:t>
      </w:r>
      <w:r w:rsidRPr="00283403">
        <w:rPr>
          <w:rFonts w:ascii="Arial" w:hAnsi="Arial" w:cs="Arial"/>
          <w:b/>
        </w:rPr>
        <w:t>Excellence</w:t>
      </w:r>
      <w:r w:rsidRPr="00283403">
        <w:rPr>
          <w:rFonts w:ascii="Arial" w:hAnsi="Arial" w:cs="Arial"/>
        </w:rPr>
        <w:t>, Customer Focus,</w:t>
      </w:r>
      <w:r w:rsidRPr="00283403">
        <w:rPr>
          <w:rFonts w:ascii="Arial" w:hAnsi="Arial" w:cs="Arial"/>
          <w:spacing w:val="-57"/>
        </w:rPr>
        <w:t xml:space="preserve"> </w:t>
      </w:r>
      <w:r w:rsidRPr="00283403">
        <w:rPr>
          <w:rFonts w:ascii="Arial" w:hAnsi="Arial" w:cs="Arial"/>
        </w:rPr>
        <w:t>Product</w:t>
      </w:r>
      <w:r w:rsidRPr="00283403">
        <w:rPr>
          <w:rFonts w:ascii="Arial" w:hAnsi="Arial" w:cs="Arial"/>
          <w:spacing w:val="-1"/>
        </w:rPr>
        <w:t xml:space="preserve"> </w:t>
      </w:r>
      <w:r w:rsidRPr="00283403">
        <w:rPr>
          <w:rFonts w:ascii="Arial" w:hAnsi="Arial" w:cs="Arial"/>
        </w:rPr>
        <w:t>Leadership, People and Sustainability.</w:t>
      </w:r>
    </w:p>
    <w:p w:rsidR="00C36624" w:rsidRPr="00283403" w:rsidRDefault="007C6A25" w:rsidP="00C36624">
      <w:pPr>
        <w:pStyle w:val="Heading3"/>
        <w:spacing w:before="201"/>
        <w:ind w:left="0"/>
        <w:rPr>
          <w:rFonts w:ascii="Arial" w:hAnsi="Arial" w:cs="Arial"/>
        </w:rPr>
      </w:pPr>
      <w:r w:rsidRPr="00283403">
        <w:rPr>
          <w:rFonts w:ascii="Arial" w:hAnsi="Arial" w:cs="Arial"/>
        </w:rPr>
        <w:t>MISSION STATEMENT</w:t>
      </w:r>
    </w:p>
    <w:p w:rsidR="00C36624" w:rsidRPr="00283403" w:rsidRDefault="00C36624" w:rsidP="00C36624">
      <w:pPr>
        <w:pStyle w:val="BodyText"/>
        <w:spacing w:before="6"/>
        <w:rPr>
          <w:rFonts w:ascii="Arial" w:hAnsi="Arial" w:cs="Arial"/>
          <w:b/>
          <w:sz w:val="33"/>
        </w:rPr>
      </w:pPr>
    </w:p>
    <w:p w:rsidR="00C36624" w:rsidRPr="007274B4" w:rsidRDefault="00C36624" w:rsidP="00C36624">
      <w:pPr>
        <w:pStyle w:val="BodyText"/>
        <w:rPr>
          <w:rFonts w:asciiTheme="minorHAnsi" w:hAnsiTheme="minorHAnsi" w:cs="Arial"/>
          <w:sz w:val="28"/>
          <w:szCs w:val="28"/>
        </w:rPr>
      </w:pPr>
      <w:r w:rsidRPr="007274B4">
        <w:rPr>
          <w:rFonts w:asciiTheme="minorHAnsi" w:hAnsiTheme="minorHAnsi" w:cs="Arial"/>
          <w:sz w:val="28"/>
          <w:szCs w:val="28"/>
        </w:rPr>
        <w:t>To</w:t>
      </w:r>
      <w:r w:rsidRPr="007274B4">
        <w:rPr>
          <w:rFonts w:asciiTheme="minorHAnsi" w:hAnsiTheme="minorHAnsi" w:cs="Arial"/>
          <w:spacing w:val="-1"/>
          <w:sz w:val="28"/>
          <w:szCs w:val="28"/>
        </w:rPr>
        <w:t xml:space="preserve"> </w:t>
      </w:r>
      <w:r w:rsidRPr="007274B4">
        <w:rPr>
          <w:rFonts w:asciiTheme="minorHAnsi" w:hAnsiTheme="minorHAnsi" w:cs="Arial"/>
          <w:sz w:val="28"/>
          <w:szCs w:val="28"/>
        </w:rPr>
        <w:t>our</w:t>
      </w:r>
      <w:r w:rsidRPr="007274B4">
        <w:rPr>
          <w:rFonts w:asciiTheme="minorHAnsi" w:hAnsiTheme="minorHAnsi" w:cs="Arial"/>
          <w:spacing w:val="-1"/>
          <w:sz w:val="28"/>
          <w:szCs w:val="28"/>
        </w:rPr>
        <w:t xml:space="preserve"> </w:t>
      </w:r>
      <w:r w:rsidRPr="007274B4">
        <w:rPr>
          <w:rFonts w:asciiTheme="minorHAnsi" w:hAnsiTheme="minorHAnsi" w:cs="Arial"/>
          <w:sz w:val="28"/>
          <w:szCs w:val="28"/>
        </w:rPr>
        <w:t>share</w:t>
      </w:r>
      <w:r w:rsidRPr="007274B4">
        <w:rPr>
          <w:rFonts w:asciiTheme="minorHAnsi" w:hAnsiTheme="minorHAnsi" w:cs="Arial"/>
          <w:spacing w:val="-3"/>
          <w:sz w:val="28"/>
          <w:szCs w:val="28"/>
        </w:rPr>
        <w:t xml:space="preserve"> </w:t>
      </w:r>
      <w:r w:rsidRPr="007274B4">
        <w:rPr>
          <w:rFonts w:asciiTheme="minorHAnsi" w:hAnsiTheme="minorHAnsi" w:cs="Arial"/>
          <w:sz w:val="28"/>
          <w:szCs w:val="28"/>
        </w:rPr>
        <w:t>holders, our</w:t>
      </w:r>
      <w:r w:rsidRPr="007274B4">
        <w:rPr>
          <w:rFonts w:asciiTheme="minorHAnsi" w:hAnsiTheme="minorHAnsi" w:cs="Arial"/>
          <w:spacing w:val="-1"/>
          <w:sz w:val="28"/>
          <w:szCs w:val="28"/>
        </w:rPr>
        <w:t xml:space="preserve"> </w:t>
      </w:r>
      <w:r w:rsidRPr="007274B4">
        <w:rPr>
          <w:rFonts w:asciiTheme="minorHAnsi" w:hAnsiTheme="minorHAnsi" w:cs="Arial"/>
          <w:sz w:val="28"/>
          <w:szCs w:val="28"/>
        </w:rPr>
        <w:t>mission is to</w:t>
      </w:r>
      <w:r w:rsidRPr="007274B4">
        <w:rPr>
          <w:rFonts w:asciiTheme="minorHAnsi" w:hAnsiTheme="minorHAnsi" w:cs="Arial"/>
          <w:spacing w:val="-1"/>
          <w:sz w:val="28"/>
          <w:szCs w:val="28"/>
        </w:rPr>
        <w:t xml:space="preserve"> </w:t>
      </w:r>
      <w:r w:rsidRPr="007274B4">
        <w:rPr>
          <w:rFonts w:asciiTheme="minorHAnsi" w:hAnsiTheme="minorHAnsi" w:cs="Arial"/>
          <w:sz w:val="28"/>
          <w:szCs w:val="28"/>
        </w:rPr>
        <w:t>optimize</w:t>
      </w:r>
      <w:r w:rsidRPr="007274B4">
        <w:rPr>
          <w:rFonts w:asciiTheme="minorHAnsi" w:hAnsiTheme="minorHAnsi" w:cs="Arial"/>
          <w:spacing w:val="-2"/>
          <w:sz w:val="28"/>
          <w:szCs w:val="28"/>
        </w:rPr>
        <w:t xml:space="preserve"> </w:t>
      </w:r>
      <w:r w:rsidRPr="007274B4">
        <w:rPr>
          <w:rFonts w:asciiTheme="minorHAnsi" w:hAnsiTheme="minorHAnsi" w:cs="Arial"/>
          <w:sz w:val="28"/>
          <w:szCs w:val="28"/>
        </w:rPr>
        <w:t>returns.</w:t>
      </w:r>
    </w:p>
    <w:p w:rsidR="007274B4" w:rsidRPr="007274B4" w:rsidRDefault="007274B4" w:rsidP="00C36624">
      <w:pPr>
        <w:pStyle w:val="BodyText"/>
        <w:rPr>
          <w:rFonts w:ascii="Arial" w:hAnsi="Arial" w:cs="Arial"/>
          <w:sz w:val="28"/>
          <w:szCs w:val="28"/>
        </w:rPr>
      </w:pPr>
    </w:p>
    <w:p w:rsidR="00C36624" w:rsidRPr="007274B4" w:rsidRDefault="00C36624" w:rsidP="007274B4">
      <w:pPr>
        <w:rPr>
          <w:sz w:val="28"/>
          <w:szCs w:val="28"/>
        </w:rPr>
      </w:pPr>
      <w:r w:rsidRPr="007274B4">
        <w:rPr>
          <w:sz w:val="28"/>
          <w:szCs w:val="28"/>
        </w:rPr>
        <w:t>To our customers, our mission is to provide a caring service by anticipating their</w:t>
      </w:r>
      <w:r w:rsidRPr="007274B4">
        <w:rPr>
          <w:spacing w:val="-57"/>
          <w:sz w:val="28"/>
          <w:szCs w:val="28"/>
        </w:rPr>
        <w:t xml:space="preserve"> </w:t>
      </w:r>
      <w:r w:rsidRPr="007274B4">
        <w:rPr>
          <w:sz w:val="28"/>
          <w:szCs w:val="28"/>
        </w:rPr>
        <w:t>requirements</w:t>
      </w:r>
      <w:r w:rsidRPr="007274B4">
        <w:rPr>
          <w:spacing w:val="-1"/>
          <w:sz w:val="28"/>
          <w:szCs w:val="28"/>
        </w:rPr>
        <w:t xml:space="preserve"> </w:t>
      </w:r>
      <w:r w:rsidRPr="007274B4">
        <w:rPr>
          <w:sz w:val="28"/>
          <w:szCs w:val="28"/>
        </w:rPr>
        <w:t>and innovatively</w:t>
      </w:r>
      <w:r w:rsidRPr="007274B4">
        <w:rPr>
          <w:spacing w:val="-1"/>
          <w:sz w:val="28"/>
          <w:szCs w:val="28"/>
        </w:rPr>
        <w:t xml:space="preserve"> </w:t>
      </w:r>
      <w:r w:rsidRPr="007274B4">
        <w:rPr>
          <w:sz w:val="28"/>
          <w:szCs w:val="28"/>
        </w:rPr>
        <w:t>satisfying them</w:t>
      </w:r>
      <w:r w:rsidRPr="007274B4">
        <w:rPr>
          <w:spacing w:val="-1"/>
          <w:sz w:val="28"/>
          <w:szCs w:val="28"/>
        </w:rPr>
        <w:t xml:space="preserve"> </w:t>
      </w:r>
      <w:r w:rsidRPr="007274B4">
        <w:rPr>
          <w:sz w:val="28"/>
          <w:szCs w:val="28"/>
        </w:rPr>
        <w:t>beyond their</w:t>
      </w:r>
      <w:r w:rsidRPr="007274B4">
        <w:rPr>
          <w:spacing w:val="-1"/>
          <w:sz w:val="28"/>
          <w:szCs w:val="28"/>
        </w:rPr>
        <w:t xml:space="preserve"> </w:t>
      </w:r>
      <w:r w:rsidRPr="007274B4">
        <w:rPr>
          <w:sz w:val="28"/>
          <w:szCs w:val="28"/>
        </w:rPr>
        <w:t>expectations.</w:t>
      </w:r>
    </w:p>
    <w:p w:rsidR="00C36624" w:rsidRPr="007274B4" w:rsidRDefault="00C36624" w:rsidP="007274B4">
      <w:pPr>
        <w:rPr>
          <w:sz w:val="28"/>
          <w:szCs w:val="28"/>
        </w:rPr>
      </w:pPr>
      <w:r w:rsidRPr="007274B4">
        <w:rPr>
          <w:sz w:val="28"/>
          <w:szCs w:val="28"/>
        </w:rPr>
        <w:t>To our staff, our mission is to identify their multi-faceted talents, develop, motivate,</w:t>
      </w:r>
      <w:r w:rsidRPr="007274B4">
        <w:rPr>
          <w:spacing w:val="1"/>
          <w:sz w:val="28"/>
          <w:szCs w:val="28"/>
        </w:rPr>
        <w:t xml:space="preserve"> </w:t>
      </w:r>
      <w:r w:rsidRPr="007274B4">
        <w:rPr>
          <w:sz w:val="28"/>
          <w:szCs w:val="28"/>
        </w:rPr>
        <w:t>recognize and reward them towards fulfilment of the institutional and national housing</w:t>
      </w:r>
      <w:r w:rsidRPr="007274B4">
        <w:rPr>
          <w:spacing w:val="-57"/>
          <w:sz w:val="28"/>
          <w:szCs w:val="28"/>
        </w:rPr>
        <w:t xml:space="preserve"> </w:t>
      </w:r>
      <w:r w:rsidRPr="007274B4">
        <w:rPr>
          <w:sz w:val="28"/>
          <w:szCs w:val="28"/>
        </w:rPr>
        <w:t>vision.</w:t>
      </w:r>
    </w:p>
    <w:p w:rsidR="00C36624" w:rsidRPr="00283403" w:rsidRDefault="00C36624" w:rsidP="00C36624">
      <w:pPr>
        <w:spacing w:line="357" w:lineRule="auto"/>
        <w:rPr>
          <w:rFonts w:ascii="Arial" w:hAnsi="Arial" w:cs="Arial"/>
        </w:rPr>
      </w:pPr>
    </w:p>
    <w:p w:rsidR="00C36624" w:rsidRPr="00283403" w:rsidRDefault="00C36624" w:rsidP="00C36624">
      <w:pPr>
        <w:spacing w:line="357" w:lineRule="auto"/>
        <w:rPr>
          <w:rFonts w:ascii="Arial" w:hAnsi="Arial" w:cs="Arial"/>
        </w:rPr>
      </w:pPr>
    </w:p>
    <w:p w:rsidR="007C6A25" w:rsidRPr="00283403" w:rsidRDefault="007C6A25" w:rsidP="007C6A25">
      <w:pPr>
        <w:pStyle w:val="Heading3"/>
        <w:ind w:left="0"/>
        <w:rPr>
          <w:rFonts w:ascii="Arial" w:hAnsi="Arial" w:cs="Arial"/>
        </w:rPr>
      </w:pPr>
    </w:p>
    <w:p w:rsidR="00C36624" w:rsidRPr="00283403" w:rsidRDefault="00C36624" w:rsidP="007C6A25">
      <w:pPr>
        <w:pStyle w:val="Heading3"/>
        <w:ind w:left="0"/>
        <w:rPr>
          <w:rFonts w:ascii="Arial" w:hAnsi="Arial" w:cs="Arial"/>
        </w:rPr>
      </w:pPr>
      <w:r w:rsidRPr="00283403">
        <w:rPr>
          <w:rFonts w:ascii="Arial" w:hAnsi="Arial" w:cs="Arial"/>
        </w:rPr>
        <w:t>REVIEW</w:t>
      </w:r>
      <w:r w:rsidRPr="00283403">
        <w:rPr>
          <w:rFonts w:ascii="Arial" w:hAnsi="Arial" w:cs="Arial"/>
          <w:spacing w:val="-3"/>
        </w:rPr>
        <w:t xml:space="preserve"> </w:t>
      </w:r>
      <w:r w:rsidRPr="00283403">
        <w:rPr>
          <w:rFonts w:ascii="Arial" w:hAnsi="Arial" w:cs="Arial"/>
        </w:rPr>
        <w:t>OF</w:t>
      </w:r>
      <w:r w:rsidRPr="00283403">
        <w:rPr>
          <w:rFonts w:ascii="Arial" w:hAnsi="Arial" w:cs="Arial"/>
          <w:spacing w:val="-4"/>
        </w:rPr>
        <w:t xml:space="preserve"> </w:t>
      </w:r>
      <w:r w:rsidRPr="00283403">
        <w:rPr>
          <w:rFonts w:ascii="Arial" w:hAnsi="Arial" w:cs="Arial"/>
        </w:rPr>
        <w:t>LITERATURE</w:t>
      </w:r>
    </w:p>
    <w:p w:rsidR="00F04A4E" w:rsidRPr="00283403" w:rsidRDefault="00F04A4E" w:rsidP="007C6A25">
      <w:pPr>
        <w:pStyle w:val="Heading3"/>
        <w:ind w:left="0"/>
        <w:rPr>
          <w:rFonts w:ascii="Arial" w:hAnsi="Arial" w:cs="Arial"/>
        </w:rPr>
      </w:pPr>
    </w:p>
    <w:p w:rsidR="00F04A4E" w:rsidRPr="00283403" w:rsidRDefault="00F04A4E" w:rsidP="00283403">
      <w:pPr>
        <w:rPr>
          <w:sz w:val="28"/>
          <w:szCs w:val="24"/>
          <w:shd w:val="clear" w:color="auto" w:fill="FFFFFF"/>
        </w:rPr>
      </w:pPr>
      <w:r w:rsidRPr="00283403">
        <w:rPr>
          <w:sz w:val="28"/>
          <w:szCs w:val="24"/>
          <w:shd w:val="clear" w:color="auto" w:fill="FFFFFF"/>
        </w:rPr>
        <w:t>Various scholars and experts have delved into the realm of service quality in the banking sector, shedding light on its intricacies and implications.</w:t>
      </w:r>
    </w:p>
    <w:p w:rsidR="00F04A4E" w:rsidRPr="00283403" w:rsidRDefault="00F04A4E" w:rsidP="00283403">
      <w:pPr>
        <w:rPr>
          <w:sz w:val="28"/>
          <w:szCs w:val="24"/>
          <w:shd w:val="clear" w:color="auto" w:fill="FFFFFF"/>
        </w:rPr>
      </w:pPr>
      <w:r w:rsidRPr="00283403">
        <w:rPr>
          <w:sz w:val="28"/>
          <w:szCs w:val="24"/>
          <w:shd w:val="clear" w:color="auto" w:fill="FFFFFF"/>
        </w:rPr>
        <w:t xml:space="preserve"> Dhandabani (2010) examined the interplay between service quality </w:t>
      </w:r>
      <w:r w:rsidRPr="00283403">
        <w:rPr>
          <w:sz w:val="28"/>
          <w:szCs w:val="24"/>
          <w:shd w:val="clear" w:color="auto" w:fill="FFFFFF"/>
        </w:rPr>
        <w:lastRenderedPageBreak/>
        <w:t xml:space="preserve">and customer loyalty in Indian retail banking, revealing dimensions such as reliability, responsiveness, knowledge, and tangibles. </w:t>
      </w:r>
    </w:p>
    <w:p w:rsidR="00F04A4E" w:rsidRPr="00283403" w:rsidRDefault="00F04A4E" w:rsidP="00283403">
      <w:pPr>
        <w:rPr>
          <w:sz w:val="28"/>
          <w:szCs w:val="24"/>
          <w:shd w:val="clear" w:color="auto" w:fill="FFFFFF"/>
        </w:rPr>
      </w:pPr>
    </w:p>
    <w:p w:rsidR="00F04A4E" w:rsidRPr="00283403" w:rsidRDefault="00F04A4E" w:rsidP="00283403">
      <w:pPr>
        <w:rPr>
          <w:sz w:val="28"/>
          <w:szCs w:val="24"/>
          <w:shd w:val="clear" w:color="auto" w:fill="FFFFFF"/>
        </w:rPr>
      </w:pPr>
      <w:r w:rsidRPr="00283403">
        <w:rPr>
          <w:sz w:val="28"/>
          <w:szCs w:val="24"/>
          <w:shd w:val="clear" w:color="auto" w:fill="FFFFFF"/>
        </w:rPr>
        <w:t xml:space="preserve">Thakur (2011) emphasized the crucial link between service quality, customer satisfaction, and loyalty, advocating for a customer-centric approach in banking operations. </w:t>
      </w:r>
    </w:p>
    <w:p w:rsidR="00F04A4E" w:rsidRPr="00283403" w:rsidRDefault="00F04A4E" w:rsidP="00283403">
      <w:pPr>
        <w:rPr>
          <w:sz w:val="28"/>
          <w:szCs w:val="24"/>
          <w:shd w:val="clear" w:color="auto" w:fill="FFFFFF"/>
        </w:rPr>
      </w:pPr>
      <w:r w:rsidRPr="00283403">
        <w:rPr>
          <w:sz w:val="28"/>
          <w:szCs w:val="24"/>
          <w:shd w:val="clear" w:color="auto" w:fill="FFFFFF"/>
        </w:rPr>
        <w:t xml:space="preserve">Desta (2011) explored the perceptions of SBI branch customers, highlighting the significance of reliability in influencing customer satisfaction and word-of-mouth recommendations. </w:t>
      </w:r>
    </w:p>
    <w:p w:rsidR="00777AF7" w:rsidRPr="00283403" w:rsidRDefault="00F04A4E" w:rsidP="00283403">
      <w:pPr>
        <w:rPr>
          <w:sz w:val="28"/>
          <w:szCs w:val="24"/>
          <w:shd w:val="clear" w:color="auto" w:fill="FFFFFF"/>
        </w:rPr>
      </w:pPr>
      <w:r w:rsidRPr="00283403">
        <w:rPr>
          <w:sz w:val="28"/>
          <w:szCs w:val="24"/>
          <w:shd w:val="clear" w:color="auto" w:fill="FFFFFF"/>
        </w:rPr>
        <w:t>Kheng et al. (2010) underscored the impact of service quality on customer loyalty, particularly in the face of competitive substitutes.</w:t>
      </w:r>
    </w:p>
    <w:p w:rsidR="00F04A4E" w:rsidRPr="00283403" w:rsidRDefault="00F04A4E" w:rsidP="00283403">
      <w:pPr>
        <w:rPr>
          <w:sz w:val="28"/>
          <w:szCs w:val="24"/>
          <w:shd w:val="clear" w:color="auto" w:fill="FFFFFF"/>
        </w:rPr>
      </w:pPr>
      <w:r w:rsidRPr="00283403">
        <w:rPr>
          <w:sz w:val="28"/>
          <w:szCs w:val="24"/>
          <w:shd w:val="clear" w:color="auto" w:fill="FFFFFF"/>
        </w:rPr>
        <w:t xml:space="preserve"> Dr. Rupa Rathee (2014) focused on service quality gaps in banks post-nationalization, emphasizing the importance of reliability and empathy, especially in private banks. Despite these extensive studies in urban settings, a critical gap remains in understanding rural customers' perspectives on banking service quality in India. Thus, this research aims to fill this void by examining rural customers' </w:t>
      </w:r>
      <w:r w:rsidRPr="00283403">
        <w:rPr>
          <w:sz w:val="28"/>
          <w:szCs w:val="24"/>
          <w:shd w:val="clear" w:color="auto" w:fill="FFFFFF"/>
        </w:rPr>
        <w:lastRenderedPageBreak/>
        <w:t>perceptions and experiences with banking services.</w:t>
      </w:r>
    </w:p>
    <w:p w:rsidR="00F04A4E" w:rsidRPr="00283403" w:rsidRDefault="00F04A4E" w:rsidP="00283403">
      <w:pPr>
        <w:rPr>
          <w:sz w:val="28"/>
          <w:szCs w:val="24"/>
        </w:rPr>
      </w:pPr>
      <w:r w:rsidRPr="00283403">
        <w:rPr>
          <w:sz w:val="28"/>
          <w:szCs w:val="24"/>
        </w:rPr>
        <w:t>Mosahab et al. (2010) investigated service quality, satisfaction, and loyalty at Sepah Bank in Tehran, Iran, finding customers' expectations exceeded perceived service quality, leading to low satisfaction. They also noted customer satisfaction mediated the relationship between service quality and loyalty.</w:t>
      </w:r>
    </w:p>
    <w:p w:rsidR="00F04A4E" w:rsidRPr="00283403" w:rsidRDefault="00F04A4E" w:rsidP="00283403">
      <w:pPr>
        <w:rPr>
          <w:sz w:val="28"/>
          <w:szCs w:val="24"/>
        </w:rPr>
      </w:pPr>
      <w:r w:rsidRPr="00283403">
        <w:rPr>
          <w:sz w:val="28"/>
          <w:szCs w:val="24"/>
        </w:rPr>
        <w:t xml:space="preserve"> Afsar et al. (2010) identified determinants of customer loyalty in Pakistan's banking sector, highlighting perceived quality, satisfaction, trust, switching cost, and commitment as influential factors. J. Joshua Selvakumar (2010) examined Service Quality's impact on Customer Satisfaction in Public and Private Sector Banks</w:t>
      </w:r>
    </w:p>
    <w:p w:rsidR="007274B4" w:rsidRDefault="00F04A4E" w:rsidP="00283403">
      <w:pPr>
        <w:rPr>
          <w:sz w:val="28"/>
          <w:szCs w:val="24"/>
        </w:rPr>
      </w:pPr>
      <w:r w:rsidRPr="00283403">
        <w:rPr>
          <w:sz w:val="28"/>
          <w:szCs w:val="24"/>
        </w:rPr>
        <w:t xml:space="preserve">. Dr. Manasa Nagabhushanam (2010) studied service quality across all banks in India using the SERVQUAL scale, analyzing the expected and perceived gaps. </w:t>
      </w:r>
    </w:p>
    <w:p w:rsidR="00F04A4E" w:rsidRDefault="00F04A4E" w:rsidP="00283403">
      <w:pPr>
        <w:rPr>
          <w:sz w:val="28"/>
          <w:szCs w:val="24"/>
        </w:rPr>
      </w:pPr>
      <w:r w:rsidRPr="00283403">
        <w:rPr>
          <w:sz w:val="28"/>
          <w:szCs w:val="24"/>
        </w:rPr>
        <w:t xml:space="preserve">Dewan and Mahajan (2009) explored perceived Service Quality and its Dimensions in Private Sector Banks, revealing significant demographic differences in customer perceptions, with males </w:t>
      </w:r>
      <w:r w:rsidRPr="00283403">
        <w:rPr>
          <w:sz w:val="28"/>
          <w:szCs w:val="24"/>
        </w:rPr>
        <w:lastRenderedPageBreak/>
        <w:t>generally viewing service quality more positively than females.</w:t>
      </w:r>
    </w:p>
    <w:p w:rsidR="00283403" w:rsidRDefault="00283403" w:rsidP="00283403">
      <w:pPr>
        <w:rPr>
          <w:sz w:val="28"/>
          <w:szCs w:val="24"/>
        </w:rPr>
      </w:pPr>
    </w:p>
    <w:p w:rsidR="00283403" w:rsidRPr="00283403" w:rsidRDefault="00283403" w:rsidP="00283403">
      <w:pPr>
        <w:pStyle w:val="BodyText"/>
        <w:spacing w:after="200" w:line="360" w:lineRule="auto"/>
        <w:rPr>
          <w:rFonts w:ascii="Arial" w:hAnsi="Arial" w:cs="Arial"/>
        </w:rPr>
      </w:pPr>
      <w:r w:rsidRPr="00283403">
        <w:rPr>
          <w:rFonts w:ascii="Arial" w:hAnsi="Arial" w:cs="Arial"/>
        </w:rPr>
        <w:t xml:space="preserve">Maya Basant Lohani and Dr. POOJA Bhatia (2011) delved into the Evaluation of Service Quality across Public and Private Sector Banks in India, seeking to understand variations in service quality among demographic segments and measure customer satisfaction by analyzing the expectation-perception gap. </w:t>
      </w:r>
    </w:p>
    <w:p w:rsidR="00283403" w:rsidRPr="00283403" w:rsidRDefault="00283403" w:rsidP="00502481">
      <w:pPr>
        <w:pStyle w:val="BodyText"/>
        <w:spacing w:after="200" w:line="360" w:lineRule="auto"/>
        <w:rPr>
          <w:rFonts w:ascii="Arial" w:hAnsi="Arial" w:cs="Arial"/>
        </w:rPr>
      </w:pPr>
      <w:r w:rsidRPr="00283403">
        <w:rPr>
          <w:rFonts w:ascii="Arial" w:hAnsi="Arial" w:cs="Arial"/>
        </w:rPr>
        <w:t>Vibhor Jain, Dr. Sonia Gupta, and Smrita Jain (2014) investigated customer perceptions of service quality in the Indian banking sector, particularly focusing on private banks, highlighting the need for these institutions to reaffirm their positions amidst fierce competition.</w:t>
      </w:r>
    </w:p>
    <w:p w:rsidR="00283403" w:rsidRPr="00283403" w:rsidRDefault="00283403" w:rsidP="00502481">
      <w:pPr>
        <w:pStyle w:val="BodyText"/>
        <w:spacing w:after="200" w:line="360" w:lineRule="auto"/>
        <w:rPr>
          <w:rFonts w:ascii="Arial" w:hAnsi="Arial" w:cs="Arial"/>
        </w:rPr>
      </w:pPr>
      <w:r w:rsidRPr="00283403">
        <w:rPr>
          <w:rFonts w:ascii="Arial" w:hAnsi="Arial" w:cs="Arial"/>
        </w:rPr>
        <w:t xml:space="preserve"> Ms. Nisha Malik and Mr. Chand Prakash Saini (2011) conducted an empirical study on service quality and customer satisfaction in two private sector banks, aiming to gauge customer perceptions and analyze the gap between expected and perceived service quality parameters. </w:t>
      </w:r>
    </w:p>
    <w:p w:rsidR="00283403" w:rsidRPr="00283403" w:rsidRDefault="00283403" w:rsidP="00502481">
      <w:pPr>
        <w:pStyle w:val="BodyText"/>
        <w:spacing w:after="200" w:line="360" w:lineRule="auto"/>
        <w:rPr>
          <w:rFonts w:ascii="Arial" w:hAnsi="Arial" w:cs="Arial"/>
        </w:rPr>
      </w:pPr>
      <w:r w:rsidRPr="00283403">
        <w:rPr>
          <w:rFonts w:ascii="Arial" w:hAnsi="Arial" w:cs="Arial"/>
        </w:rPr>
        <w:t xml:space="preserve">Akte S. and Ghosh S.K. (2006) examined customer expectations and perceptions of banking services in </w:t>
      </w:r>
      <w:r w:rsidRPr="00283403">
        <w:rPr>
          <w:rFonts w:ascii="Arial" w:hAnsi="Arial" w:cs="Arial"/>
        </w:rPr>
        <w:lastRenderedPageBreak/>
        <w:t>Dhaka, Bangladesh, utilizing the SERVQUAL model. Their findings suggested significant gaps in reliability, empathy, tangibility, and assurance dimensions, urging banks to address these discrepancies to better meet customer expectations.</w:t>
      </w:r>
    </w:p>
    <w:p w:rsidR="00283403" w:rsidRDefault="00283403" w:rsidP="00283403">
      <w:pPr>
        <w:rPr>
          <w:sz w:val="28"/>
          <w:szCs w:val="24"/>
        </w:rPr>
      </w:pPr>
    </w:p>
    <w:p w:rsidR="007274B4" w:rsidRPr="007274B4" w:rsidRDefault="007274B4" w:rsidP="007274B4">
      <w:pPr>
        <w:rPr>
          <w:sz w:val="28"/>
          <w:szCs w:val="24"/>
        </w:rPr>
      </w:pPr>
      <w:r w:rsidRPr="007274B4">
        <w:rPr>
          <w:sz w:val="28"/>
          <w:szCs w:val="24"/>
        </w:rPr>
        <w:t>References:</w:t>
      </w:r>
    </w:p>
    <w:p w:rsidR="007274B4" w:rsidRPr="007274B4" w:rsidRDefault="007274B4" w:rsidP="007274B4">
      <w:pPr>
        <w:rPr>
          <w:sz w:val="28"/>
          <w:szCs w:val="24"/>
        </w:rPr>
      </w:pPr>
      <w:r w:rsidRPr="007274B4">
        <w:rPr>
          <w:sz w:val="28"/>
          <w:szCs w:val="24"/>
        </w:rPr>
        <w:t>Lovelock, C (2001). Service marketing: People, technology, Prentice Hall.</w:t>
      </w:r>
      <w:r w:rsidRPr="007274B4">
        <w:rPr>
          <w:spacing w:val="1"/>
          <w:sz w:val="28"/>
          <w:szCs w:val="24"/>
        </w:rPr>
        <w:t xml:space="preserve"> </w:t>
      </w:r>
      <w:r w:rsidRPr="007274B4">
        <w:rPr>
          <w:sz w:val="28"/>
          <w:szCs w:val="24"/>
        </w:rPr>
        <w:t>Kotler Philip, marketing management, (Pearson education, 12</w:t>
      </w:r>
      <w:r w:rsidRPr="007274B4">
        <w:rPr>
          <w:sz w:val="28"/>
          <w:szCs w:val="24"/>
          <w:vertAlign w:val="superscript"/>
        </w:rPr>
        <w:t>th</w:t>
      </w:r>
      <w:r w:rsidRPr="007274B4">
        <w:rPr>
          <w:sz w:val="28"/>
          <w:szCs w:val="24"/>
        </w:rPr>
        <w:t xml:space="preserve"> edition)</w:t>
      </w:r>
      <w:r w:rsidRPr="007274B4">
        <w:rPr>
          <w:spacing w:val="1"/>
          <w:sz w:val="28"/>
          <w:szCs w:val="24"/>
        </w:rPr>
        <w:t xml:space="preserve"> </w:t>
      </w:r>
      <w:r w:rsidRPr="007274B4">
        <w:rPr>
          <w:sz w:val="28"/>
          <w:szCs w:val="24"/>
        </w:rPr>
        <w:t>Gronroos,</w:t>
      </w:r>
      <w:r w:rsidRPr="007274B4">
        <w:rPr>
          <w:spacing w:val="-3"/>
          <w:sz w:val="28"/>
          <w:szCs w:val="24"/>
        </w:rPr>
        <w:t xml:space="preserve"> </w:t>
      </w:r>
      <w:r w:rsidRPr="007274B4">
        <w:rPr>
          <w:sz w:val="28"/>
          <w:szCs w:val="24"/>
        </w:rPr>
        <w:t>C.</w:t>
      </w:r>
      <w:r w:rsidRPr="007274B4">
        <w:rPr>
          <w:spacing w:val="-2"/>
          <w:sz w:val="28"/>
          <w:szCs w:val="24"/>
        </w:rPr>
        <w:t xml:space="preserve"> </w:t>
      </w:r>
      <w:r w:rsidRPr="007274B4">
        <w:rPr>
          <w:sz w:val="28"/>
          <w:szCs w:val="24"/>
        </w:rPr>
        <w:t>(1984),</w:t>
      </w:r>
      <w:r w:rsidRPr="007274B4">
        <w:rPr>
          <w:spacing w:val="-1"/>
          <w:sz w:val="28"/>
          <w:szCs w:val="24"/>
        </w:rPr>
        <w:t xml:space="preserve"> </w:t>
      </w:r>
      <w:r w:rsidRPr="007274B4">
        <w:rPr>
          <w:sz w:val="28"/>
          <w:szCs w:val="24"/>
        </w:rPr>
        <w:t>“A</w:t>
      </w:r>
      <w:r w:rsidRPr="007274B4">
        <w:rPr>
          <w:spacing w:val="-1"/>
          <w:sz w:val="28"/>
          <w:szCs w:val="24"/>
        </w:rPr>
        <w:t xml:space="preserve"> </w:t>
      </w:r>
      <w:r w:rsidRPr="007274B4">
        <w:rPr>
          <w:sz w:val="28"/>
          <w:szCs w:val="24"/>
        </w:rPr>
        <w:t>service</w:t>
      </w:r>
      <w:r w:rsidRPr="007274B4">
        <w:rPr>
          <w:spacing w:val="-2"/>
          <w:sz w:val="28"/>
          <w:szCs w:val="24"/>
        </w:rPr>
        <w:t xml:space="preserve"> </w:t>
      </w:r>
      <w:r w:rsidRPr="007274B4">
        <w:rPr>
          <w:sz w:val="28"/>
          <w:szCs w:val="24"/>
        </w:rPr>
        <w:t>quality</w:t>
      </w:r>
      <w:r w:rsidRPr="007274B4">
        <w:rPr>
          <w:spacing w:val="-2"/>
          <w:sz w:val="28"/>
          <w:szCs w:val="24"/>
        </w:rPr>
        <w:t xml:space="preserve"> </w:t>
      </w:r>
      <w:r w:rsidRPr="007274B4">
        <w:rPr>
          <w:sz w:val="28"/>
          <w:szCs w:val="24"/>
        </w:rPr>
        <w:t>model</w:t>
      </w:r>
      <w:r w:rsidRPr="007274B4">
        <w:rPr>
          <w:spacing w:val="-1"/>
          <w:sz w:val="28"/>
          <w:szCs w:val="24"/>
        </w:rPr>
        <w:t xml:space="preserve"> </w:t>
      </w:r>
      <w:r w:rsidRPr="007274B4">
        <w:rPr>
          <w:sz w:val="28"/>
          <w:szCs w:val="24"/>
        </w:rPr>
        <w:t>and</w:t>
      </w:r>
      <w:r w:rsidRPr="007274B4">
        <w:rPr>
          <w:spacing w:val="-2"/>
          <w:sz w:val="28"/>
          <w:szCs w:val="24"/>
        </w:rPr>
        <w:t xml:space="preserve"> </w:t>
      </w:r>
      <w:r w:rsidRPr="007274B4">
        <w:rPr>
          <w:sz w:val="28"/>
          <w:szCs w:val="24"/>
        </w:rPr>
        <w:t>its</w:t>
      </w:r>
      <w:r w:rsidRPr="007274B4">
        <w:rPr>
          <w:spacing w:val="-1"/>
          <w:sz w:val="28"/>
          <w:szCs w:val="24"/>
        </w:rPr>
        <w:t xml:space="preserve"> </w:t>
      </w:r>
      <w:r w:rsidRPr="007274B4">
        <w:rPr>
          <w:sz w:val="28"/>
          <w:szCs w:val="24"/>
        </w:rPr>
        <w:t>marketing</w:t>
      </w:r>
      <w:r w:rsidRPr="007274B4">
        <w:rPr>
          <w:spacing w:val="-2"/>
          <w:sz w:val="28"/>
          <w:szCs w:val="24"/>
        </w:rPr>
        <w:t xml:space="preserve"> </w:t>
      </w:r>
      <w:r w:rsidRPr="007274B4">
        <w:rPr>
          <w:sz w:val="28"/>
          <w:szCs w:val="24"/>
        </w:rPr>
        <w:t>implications.</w:t>
      </w:r>
    </w:p>
    <w:p w:rsidR="007274B4" w:rsidRPr="007274B4" w:rsidRDefault="007274B4" w:rsidP="007274B4">
      <w:pPr>
        <w:rPr>
          <w:sz w:val="28"/>
          <w:szCs w:val="24"/>
        </w:rPr>
      </w:pPr>
      <w:r w:rsidRPr="007274B4">
        <w:rPr>
          <w:sz w:val="28"/>
          <w:szCs w:val="24"/>
        </w:rPr>
        <w:t>Malhotra K. Naresh, marketing research (An applied orientation), Research design, (Prentice</w:t>
      </w:r>
      <w:r w:rsidRPr="007274B4">
        <w:rPr>
          <w:spacing w:val="-57"/>
          <w:sz w:val="28"/>
          <w:szCs w:val="24"/>
        </w:rPr>
        <w:t xml:space="preserve"> </w:t>
      </w:r>
      <w:r w:rsidRPr="007274B4">
        <w:rPr>
          <w:sz w:val="28"/>
          <w:szCs w:val="24"/>
        </w:rPr>
        <w:t>hall</w:t>
      </w:r>
      <w:r w:rsidRPr="007274B4">
        <w:rPr>
          <w:spacing w:val="-1"/>
          <w:sz w:val="28"/>
          <w:szCs w:val="24"/>
        </w:rPr>
        <w:t xml:space="preserve"> </w:t>
      </w:r>
      <w:r w:rsidRPr="007274B4">
        <w:rPr>
          <w:sz w:val="28"/>
          <w:szCs w:val="24"/>
        </w:rPr>
        <w:t>of</w:t>
      </w:r>
      <w:r w:rsidRPr="007274B4">
        <w:rPr>
          <w:spacing w:val="1"/>
          <w:sz w:val="28"/>
          <w:szCs w:val="24"/>
        </w:rPr>
        <w:t xml:space="preserve"> </w:t>
      </w:r>
      <w:r w:rsidRPr="007274B4">
        <w:rPr>
          <w:sz w:val="28"/>
          <w:szCs w:val="24"/>
        </w:rPr>
        <w:t>India Pvt. 5</w:t>
      </w:r>
      <w:r w:rsidRPr="007274B4">
        <w:rPr>
          <w:sz w:val="28"/>
          <w:szCs w:val="24"/>
          <w:vertAlign w:val="superscript"/>
        </w:rPr>
        <w:t>th</w:t>
      </w:r>
      <w:r w:rsidRPr="007274B4">
        <w:rPr>
          <w:spacing w:val="1"/>
          <w:sz w:val="28"/>
          <w:szCs w:val="24"/>
        </w:rPr>
        <w:t xml:space="preserve"> </w:t>
      </w:r>
      <w:r w:rsidRPr="007274B4">
        <w:rPr>
          <w:sz w:val="28"/>
          <w:szCs w:val="24"/>
        </w:rPr>
        <w:t>edition)</w:t>
      </w:r>
    </w:p>
    <w:p w:rsidR="007274B4" w:rsidRPr="007274B4" w:rsidRDefault="007274B4" w:rsidP="007274B4">
      <w:pPr>
        <w:rPr>
          <w:sz w:val="28"/>
          <w:szCs w:val="24"/>
        </w:rPr>
      </w:pPr>
      <w:r w:rsidRPr="007274B4">
        <w:rPr>
          <w:sz w:val="28"/>
          <w:szCs w:val="24"/>
        </w:rPr>
        <w:t>Zeitham &amp; Gupta. (2006). Customer Metrics and Their Impact on Financial Performance</w:t>
      </w:r>
      <w:r w:rsidRPr="007274B4">
        <w:rPr>
          <w:spacing w:val="-57"/>
          <w:sz w:val="28"/>
          <w:szCs w:val="24"/>
        </w:rPr>
        <w:t xml:space="preserve"> </w:t>
      </w:r>
      <w:r w:rsidRPr="007274B4">
        <w:rPr>
          <w:sz w:val="28"/>
          <w:szCs w:val="24"/>
        </w:rPr>
        <w:t>Marketing</w:t>
      </w:r>
      <w:r w:rsidRPr="007274B4">
        <w:rPr>
          <w:spacing w:val="-1"/>
          <w:sz w:val="28"/>
          <w:szCs w:val="24"/>
        </w:rPr>
        <w:t xml:space="preserve"> </w:t>
      </w:r>
      <w:r w:rsidRPr="007274B4">
        <w:rPr>
          <w:sz w:val="28"/>
          <w:szCs w:val="24"/>
        </w:rPr>
        <w:t>Science. 25 (6), 718-739</w:t>
      </w:r>
    </w:p>
    <w:p w:rsidR="007274B4" w:rsidRPr="007274B4" w:rsidRDefault="007274B4" w:rsidP="007274B4">
      <w:pPr>
        <w:rPr>
          <w:sz w:val="36"/>
          <w:szCs w:val="32"/>
        </w:rPr>
        <w:sectPr w:rsidR="007274B4" w:rsidRPr="007274B4" w:rsidSect="007274B4">
          <w:headerReference w:type="default" r:id="rId8"/>
          <w:pgSz w:w="11920" w:h="16850"/>
          <w:pgMar w:top="1440" w:right="1440" w:bottom="1440" w:left="1440" w:header="720" w:footer="720" w:gutter="0"/>
          <w:cols w:num="2" w:space="720"/>
          <w:docGrid w:linePitch="299"/>
        </w:sectPr>
      </w:pPr>
    </w:p>
    <w:p w:rsidR="007C6A25" w:rsidRPr="00283403" w:rsidRDefault="007C6A25" w:rsidP="007C6A25">
      <w:pPr>
        <w:spacing w:line="360" w:lineRule="auto"/>
        <w:rPr>
          <w:rFonts w:ascii="Arial" w:hAnsi="Arial" w:cs="Arial"/>
        </w:rPr>
      </w:pPr>
    </w:p>
    <w:p w:rsidR="001E5643" w:rsidRPr="00283403" w:rsidRDefault="001E5643" w:rsidP="007C6A25">
      <w:pPr>
        <w:spacing w:line="360" w:lineRule="auto"/>
        <w:rPr>
          <w:rFonts w:ascii="Arial" w:hAnsi="Arial" w:cs="Arial"/>
        </w:rPr>
        <w:sectPr w:rsidR="001E5643" w:rsidRPr="00283403">
          <w:pgSz w:w="11920" w:h="16850"/>
          <w:pgMar w:top="1380" w:right="0" w:bottom="280" w:left="1120" w:header="720" w:footer="720" w:gutter="0"/>
          <w:cols w:space="720"/>
        </w:sectPr>
      </w:pPr>
    </w:p>
    <w:p w:rsidR="00C36624" w:rsidRPr="00283403" w:rsidRDefault="00C36624" w:rsidP="007C6A25">
      <w:pPr>
        <w:spacing w:before="251"/>
        <w:rPr>
          <w:rFonts w:ascii="Arial" w:hAnsi="Arial" w:cs="Arial"/>
          <w:b/>
          <w:sz w:val="32"/>
        </w:rPr>
      </w:pPr>
      <w:r w:rsidRPr="00283403">
        <w:rPr>
          <w:rFonts w:ascii="Arial" w:hAnsi="Arial" w:cs="Arial"/>
          <w:b/>
          <w:sz w:val="32"/>
          <w:u w:val="thick"/>
        </w:rPr>
        <w:lastRenderedPageBreak/>
        <w:t>Data</w:t>
      </w:r>
      <w:r w:rsidRPr="00283403">
        <w:rPr>
          <w:rFonts w:ascii="Arial" w:hAnsi="Arial" w:cs="Arial"/>
          <w:b/>
          <w:spacing w:val="-4"/>
          <w:sz w:val="32"/>
          <w:u w:val="thick"/>
        </w:rPr>
        <w:t xml:space="preserve"> </w:t>
      </w:r>
      <w:r w:rsidRPr="00283403">
        <w:rPr>
          <w:rFonts w:ascii="Arial" w:hAnsi="Arial" w:cs="Arial"/>
          <w:b/>
          <w:sz w:val="32"/>
          <w:u w:val="thick"/>
        </w:rPr>
        <w:t>Analysis,</w:t>
      </w:r>
      <w:r w:rsidRPr="00283403">
        <w:rPr>
          <w:rFonts w:ascii="Arial" w:hAnsi="Arial" w:cs="Arial"/>
          <w:b/>
          <w:spacing w:val="-4"/>
          <w:sz w:val="32"/>
          <w:u w:val="thick"/>
        </w:rPr>
        <w:t xml:space="preserve"> </w:t>
      </w:r>
      <w:r w:rsidRPr="00283403">
        <w:rPr>
          <w:rFonts w:ascii="Arial" w:hAnsi="Arial" w:cs="Arial"/>
          <w:b/>
          <w:sz w:val="32"/>
          <w:u w:val="thick"/>
        </w:rPr>
        <w:t>Interpretation</w:t>
      </w:r>
      <w:r w:rsidRPr="00283403">
        <w:rPr>
          <w:rFonts w:ascii="Arial" w:hAnsi="Arial" w:cs="Arial"/>
          <w:b/>
          <w:spacing w:val="-3"/>
          <w:sz w:val="32"/>
          <w:u w:val="thick"/>
        </w:rPr>
        <w:t xml:space="preserve"> </w:t>
      </w:r>
      <w:r w:rsidRPr="00283403">
        <w:rPr>
          <w:rFonts w:ascii="Arial" w:hAnsi="Arial" w:cs="Arial"/>
          <w:b/>
          <w:sz w:val="32"/>
          <w:u w:val="thick"/>
        </w:rPr>
        <w:t>and Presentation</w:t>
      </w:r>
    </w:p>
    <w:p w:rsidR="00C36624" w:rsidRPr="00283403" w:rsidRDefault="00C36624" w:rsidP="007C6A25">
      <w:pPr>
        <w:pStyle w:val="Heading4"/>
        <w:spacing w:before="255"/>
        <w:rPr>
          <w:rFonts w:ascii="Arial" w:hAnsi="Arial" w:cs="Arial"/>
          <w:b w:val="0"/>
          <w:bCs w:val="0"/>
          <w:i w:val="0"/>
          <w:iCs w:val="0"/>
        </w:rPr>
      </w:pPr>
      <w:r w:rsidRPr="00283403">
        <w:rPr>
          <w:rFonts w:ascii="Arial" w:hAnsi="Arial" w:cs="Arial"/>
        </w:rPr>
        <w:t xml:space="preserve"> </w:t>
      </w:r>
    </w:p>
    <w:p w:rsidR="00C36624" w:rsidRDefault="004A7235" w:rsidP="007C6A25">
      <w:pPr>
        <w:pStyle w:val="BodyText"/>
        <w:rPr>
          <w:rFonts w:ascii="Arial" w:hAnsi="Arial" w:cs="Arial"/>
          <w:b/>
          <w:sz w:val="30"/>
        </w:rPr>
      </w:pPr>
      <w:r w:rsidRPr="00283403">
        <w:rPr>
          <w:rFonts w:ascii="Arial" w:hAnsi="Arial" w:cs="Arial"/>
          <w:b/>
          <w:sz w:val="30"/>
        </w:rPr>
        <w:t xml:space="preserve"> OBJECTIVES</w:t>
      </w:r>
    </w:p>
    <w:p w:rsidR="003C7C92" w:rsidRPr="00283403" w:rsidRDefault="003C7C92" w:rsidP="007C6A25">
      <w:pPr>
        <w:pStyle w:val="BodyText"/>
        <w:rPr>
          <w:rFonts w:ascii="Arial" w:hAnsi="Arial" w:cs="Arial"/>
          <w:b/>
          <w:sz w:val="30"/>
        </w:rPr>
      </w:pPr>
    </w:p>
    <w:p w:rsidR="003C7C92" w:rsidRPr="003C7C92" w:rsidRDefault="003C7C92" w:rsidP="003C7C92">
      <w:pPr>
        <w:rPr>
          <w:sz w:val="28"/>
          <w:szCs w:val="24"/>
        </w:rPr>
      </w:pPr>
      <w:r>
        <w:rPr>
          <w:sz w:val="28"/>
          <w:szCs w:val="24"/>
        </w:rPr>
        <w:t xml:space="preserve">1) </w:t>
      </w:r>
      <w:r w:rsidRPr="003C7C92">
        <w:rPr>
          <w:sz w:val="28"/>
          <w:szCs w:val="24"/>
        </w:rPr>
        <w:t>To evaluate HDFC Bank's customer satisfaction by analyzing the fundamental dimensions of service quality, namely RATER.</w:t>
      </w:r>
    </w:p>
    <w:p w:rsidR="003C7C92" w:rsidRPr="003C7C92" w:rsidRDefault="003C7C92" w:rsidP="003C7C92">
      <w:pPr>
        <w:rPr>
          <w:sz w:val="28"/>
          <w:szCs w:val="24"/>
        </w:rPr>
      </w:pPr>
      <w:r>
        <w:rPr>
          <w:sz w:val="28"/>
          <w:szCs w:val="24"/>
        </w:rPr>
        <w:t xml:space="preserve">2) </w:t>
      </w:r>
      <w:r w:rsidRPr="003C7C92">
        <w:rPr>
          <w:sz w:val="28"/>
          <w:szCs w:val="24"/>
        </w:rPr>
        <w:t>To pinpoint areas in which the bank excels in service quality dimensions and areas that require improvement, thereby enhancing overall service quality.</w:t>
      </w:r>
    </w:p>
    <w:p w:rsidR="003C7C92" w:rsidRPr="003C7C92" w:rsidRDefault="003C7C92" w:rsidP="003C7C92">
      <w:pPr>
        <w:rPr>
          <w:sz w:val="28"/>
          <w:szCs w:val="24"/>
        </w:rPr>
      </w:pPr>
      <w:r>
        <w:rPr>
          <w:sz w:val="28"/>
          <w:szCs w:val="24"/>
        </w:rPr>
        <w:t xml:space="preserve">3) </w:t>
      </w:r>
      <w:r w:rsidRPr="003C7C92">
        <w:rPr>
          <w:sz w:val="28"/>
          <w:szCs w:val="24"/>
        </w:rPr>
        <w:t>To uncover any customer grievances that may exist.</w:t>
      </w:r>
    </w:p>
    <w:p w:rsidR="00C36624" w:rsidRPr="003C7C92" w:rsidRDefault="003C7C92" w:rsidP="003C7C92">
      <w:pPr>
        <w:rPr>
          <w:sz w:val="28"/>
          <w:szCs w:val="24"/>
        </w:rPr>
      </w:pPr>
      <w:r>
        <w:rPr>
          <w:sz w:val="28"/>
          <w:szCs w:val="24"/>
        </w:rPr>
        <w:t xml:space="preserve">4) </w:t>
      </w:r>
      <w:r w:rsidRPr="003C7C92">
        <w:rPr>
          <w:sz w:val="28"/>
          <w:szCs w:val="24"/>
        </w:rPr>
        <w:t>To assist the bank in understanding customers' needs and desires, enabling them to adapt accordingly.</w:t>
      </w:r>
    </w:p>
    <w:p w:rsidR="00C36624" w:rsidRPr="00283403" w:rsidRDefault="004A7235" w:rsidP="007C6A25">
      <w:pPr>
        <w:pStyle w:val="Heading5"/>
        <w:spacing w:before="204"/>
        <w:ind w:left="0"/>
        <w:rPr>
          <w:rFonts w:asciiTheme="minorHAnsi" w:hAnsiTheme="minorHAnsi" w:cs="Arial"/>
          <w:sz w:val="32"/>
          <w:szCs w:val="32"/>
          <w:u w:val="none"/>
        </w:rPr>
      </w:pPr>
      <w:r w:rsidRPr="00283403">
        <w:rPr>
          <w:rFonts w:asciiTheme="minorHAnsi" w:hAnsiTheme="minorHAnsi" w:cs="Arial"/>
          <w:sz w:val="32"/>
          <w:szCs w:val="32"/>
          <w:u w:val="none"/>
        </w:rPr>
        <w:t>RESEARCH DESIGN</w:t>
      </w:r>
    </w:p>
    <w:p w:rsidR="00777AF7" w:rsidRPr="00283403" w:rsidRDefault="00777AF7" w:rsidP="00283403">
      <w:pPr>
        <w:rPr>
          <w:rFonts w:cs="Arial"/>
          <w:sz w:val="28"/>
          <w:szCs w:val="24"/>
        </w:rPr>
      </w:pPr>
      <w:r w:rsidRPr="00283403">
        <w:rPr>
          <w:rFonts w:cs="Arial"/>
          <w:sz w:val="28"/>
          <w:szCs w:val="24"/>
        </w:rPr>
        <w:t>I opted for a blend of exploratory and descriptive research methodologies to delve into the general nature of the issue and its associated variables. However, during the course of the study, the approach leaned towards descriptive research, particularly in evaluating customer perceptions regarding the service quality of HDFC Bank.</w:t>
      </w:r>
    </w:p>
    <w:p w:rsidR="00C36624" w:rsidRPr="00283403" w:rsidRDefault="00C36624" w:rsidP="007C6A25">
      <w:pPr>
        <w:pStyle w:val="BodyText"/>
        <w:spacing w:before="10"/>
        <w:rPr>
          <w:rFonts w:asciiTheme="minorHAnsi" w:hAnsiTheme="minorHAnsi" w:cs="Arial"/>
          <w:b/>
          <w:szCs w:val="32"/>
        </w:rPr>
      </w:pPr>
    </w:p>
    <w:p w:rsidR="00C36624" w:rsidRPr="00283403" w:rsidRDefault="004A7235" w:rsidP="007C6A25">
      <w:pPr>
        <w:pStyle w:val="Heading5"/>
        <w:spacing w:before="200"/>
        <w:ind w:left="0"/>
        <w:rPr>
          <w:rFonts w:asciiTheme="minorHAnsi" w:hAnsiTheme="minorHAnsi" w:cs="Arial"/>
          <w:sz w:val="32"/>
          <w:szCs w:val="32"/>
          <w:u w:val="none"/>
        </w:rPr>
      </w:pPr>
      <w:r w:rsidRPr="00283403">
        <w:rPr>
          <w:rFonts w:asciiTheme="minorHAnsi" w:hAnsiTheme="minorHAnsi" w:cs="Arial"/>
          <w:sz w:val="32"/>
          <w:szCs w:val="32"/>
          <w:u w:val="none"/>
        </w:rPr>
        <w:t>SOURCES OF DATA</w:t>
      </w:r>
    </w:p>
    <w:p w:rsidR="00C36624" w:rsidRPr="00283403" w:rsidRDefault="00C36624" w:rsidP="007C6A25">
      <w:pPr>
        <w:pStyle w:val="BodyText"/>
        <w:spacing w:before="3"/>
        <w:rPr>
          <w:rFonts w:asciiTheme="minorHAnsi" w:hAnsiTheme="minorHAnsi" w:cs="Arial"/>
          <w:b/>
          <w:sz w:val="22"/>
          <w:szCs w:val="28"/>
        </w:rPr>
      </w:pPr>
    </w:p>
    <w:p w:rsidR="00C36624" w:rsidRPr="00283403" w:rsidRDefault="00C36624" w:rsidP="007C6A25">
      <w:pPr>
        <w:pStyle w:val="ListParagraph"/>
        <w:numPr>
          <w:ilvl w:val="0"/>
          <w:numId w:val="1"/>
        </w:numPr>
        <w:tabs>
          <w:tab w:val="left" w:pos="1041"/>
        </w:tabs>
        <w:ind w:hanging="361"/>
        <w:rPr>
          <w:rFonts w:asciiTheme="minorHAnsi" w:hAnsiTheme="minorHAnsi" w:cs="Arial"/>
          <w:sz w:val="28"/>
          <w:szCs w:val="24"/>
        </w:rPr>
      </w:pPr>
      <w:r w:rsidRPr="00283403">
        <w:rPr>
          <w:rFonts w:asciiTheme="minorHAnsi" w:hAnsiTheme="minorHAnsi" w:cs="Arial"/>
          <w:sz w:val="28"/>
          <w:szCs w:val="24"/>
        </w:rPr>
        <w:t>Primary</w:t>
      </w:r>
      <w:r w:rsidRPr="00283403">
        <w:rPr>
          <w:rFonts w:asciiTheme="minorHAnsi" w:hAnsiTheme="minorHAnsi" w:cs="Arial"/>
          <w:spacing w:val="-2"/>
          <w:sz w:val="28"/>
          <w:szCs w:val="24"/>
        </w:rPr>
        <w:t xml:space="preserve"> </w:t>
      </w:r>
      <w:r w:rsidRPr="00283403">
        <w:rPr>
          <w:rFonts w:asciiTheme="minorHAnsi" w:hAnsiTheme="minorHAnsi" w:cs="Arial"/>
          <w:sz w:val="28"/>
          <w:szCs w:val="24"/>
        </w:rPr>
        <w:t>data</w:t>
      </w:r>
    </w:p>
    <w:p w:rsidR="00C36624" w:rsidRPr="00283403" w:rsidRDefault="00C36624" w:rsidP="007C6A25">
      <w:pPr>
        <w:pStyle w:val="BodyText"/>
        <w:spacing w:before="10"/>
        <w:rPr>
          <w:rFonts w:asciiTheme="minorHAnsi" w:hAnsiTheme="minorHAnsi" w:cs="Arial"/>
          <w:sz w:val="22"/>
          <w:szCs w:val="28"/>
        </w:rPr>
      </w:pPr>
    </w:p>
    <w:p w:rsidR="00C36624" w:rsidRPr="00283403" w:rsidRDefault="00C36624" w:rsidP="007C6A25">
      <w:pPr>
        <w:pStyle w:val="BodyText"/>
        <w:ind w:left="800"/>
        <w:rPr>
          <w:rFonts w:asciiTheme="minorHAnsi" w:hAnsiTheme="minorHAnsi" w:cs="Arial"/>
          <w:sz w:val="28"/>
          <w:szCs w:val="28"/>
        </w:rPr>
      </w:pPr>
      <w:r w:rsidRPr="00283403">
        <w:rPr>
          <w:rFonts w:asciiTheme="minorHAnsi" w:hAnsiTheme="minorHAnsi" w:cs="Arial"/>
          <w:sz w:val="28"/>
          <w:szCs w:val="28"/>
        </w:rPr>
        <w:t>Questionnaire,</w:t>
      </w:r>
      <w:r w:rsidRPr="00283403">
        <w:rPr>
          <w:rFonts w:asciiTheme="minorHAnsi" w:hAnsiTheme="minorHAnsi" w:cs="Arial"/>
          <w:spacing w:val="-2"/>
          <w:sz w:val="28"/>
          <w:szCs w:val="28"/>
        </w:rPr>
        <w:t xml:space="preserve"> </w:t>
      </w:r>
      <w:r w:rsidRPr="00283403">
        <w:rPr>
          <w:rFonts w:asciiTheme="minorHAnsi" w:hAnsiTheme="minorHAnsi" w:cs="Arial"/>
          <w:sz w:val="28"/>
          <w:szCs w:val="28"/>
        </w:rPr>
        <w:t>Personal</w:t>
      </w:r>
      <w:r w:rsidRPr="00283403">
        <w:rPr>
          <w:rFonts w:asciiTheme="minorHAnsi" w:hAnsiTheme="minorHAnsi" w:cs="Arial"/>
          <w:spacing w:val="-2"/>
          <w:sz w:val="28"/>
          <w:szCs w:val="28"/>
        </w:rPr>
        <w:t xml:space="preserve"> </w:t>
      </w:r>
      <w:r w:rsidRPr="00283403">
        <w:rPr>
          <w:rFonts w:asciiTheme="minorHAnsi" w:hAnsiTheme="minorHAnsi" w:cs="Arial"/>
          <w:sz w:val="28"/>
          <w:szCs w:val="28"/>
        </w:rPr>
        <w:t>interview</w:t>
      </w:r>
      <w:r w:rsidRPr="00283403">
        <w:rPr>
          <w:rFonts w:asciiTheme="minorHAnsi" w:hAnsiTheme="minorHAnsi" w:cs="Arial"/>
          <w:spacing w:val="-2"/>
          <w:sz w:val="28"/>
          <w:szCs w:val="28"/>
        </w:rPr>
        <w:t xml:space="preserve"> </w:t>
      </w:r>
      <w:r w:rsidRPr="00283403">
        <w:rPr>
          <w:rFonts w:asciiTheme="minorHAnsi" w:hAnsiTheme="minorHAnsi" w:cs="Arial"/>
          <w:sz w:val="28"/>
          <w:szCs w:val="28"/>
        </w:rPr>
        <w:lastRenderedPageBreak/>
        <w:t>and</w:t>
      </w:r>
      <w:r w:rsidRPr="00283403">
        <w:rPr>
          <w:rFonts w:asciiTheme="minorHAnsi" w:hAnsiTheme="minorHAnsi" w:cs="Arial"/>
          <w:spacing w:val="-2"/>
          <w:sz w:val="28"/>
          <w:szCs w:val="28"/>
        </w:rPr>
        <w:t xml:space="preserve"> </w:t>
      </w:r>
      <w:r w:rsidRPr="00283403">
        <w:rPr>
          <w:rFonts w:asciiTheme="minorHAnsi" w:hAnsiTheme="minorHAnsi" w:cs="Arial"/>
          <w:sz w:val="28"/>
          <w:szCs w:val="28"/>
        </w:rPr>
        <w:t>observations.</w:t>
      </w:r>
    </w:p>
    <w:p w:rsidR="00C36624" w:rsidRPr="00283403" w:rsidRDefault="00C36624" w:rsidP="007C6A25">
      <w:pPr>
        <w:pStyle w:val="BodyText"/>
        <w:spacing w:before="8"/>
        <w:rPr>
          <w:rFonts w:asciiTheme="minorHAnsi" w:hAnsiTheme="minorHAnsi" w:cs="Arial"/>
          <w:sz w:val="22"/>
          <w:szCs w:val="28"/>
        </w:rPr>
      </w:pPr>
    </w:p>
    <w:p w:rsidR="00C36624" w:rsidRPr="00283403" w:rsidRDefault="00C36624" w:rsidP="007C6A25">
      <w:pPr>
        <w:pStyle w:val="ListParagraph"/>
        <w:numPr>
          <w:ilvl w:val="0"/>
          <w:numId w:val="1"/>
        </w:numPr>
        <w:tabs>
          <w:tab w:val="left" w:pos="1041"/>
        </w:tabs>
        <w:ind w:hanging="301"/>
        <w:rPr>
          <w:rFonts w:asciiTheme="minorHAnsi" w:hAnsiTheme="minorHAnsi" w:cs="Arial"/>
          <w:sz w:val="28"/>
          <w:szCs w:val="24"/>
        </w:rPr>
      </w:pPr>
      <w:r w:rsidRPr="00283403">
        <w:rPr>
          <w:rFonts w:asciiTheme="minorHAnsi" w:hAnsiTheme="minorHAnsi" w:cs="Arial"/>
          <w:sz w:val="28"/>
          <w:szCs w:val="24"/>
        </w:rPr>
        <w:t>Secondary</w:t>
      </w:r>
      <w:r w:rsidRPr="00283403">
        <w:rPr>
          <w:rFonts w:asciiTheme="minorHAnsi" w:hAnsiTheme="minorHAnsi" w:cs="Arial"/>
          <w:spacing w:val="-3"/>
          <w:sz w:val="28"/>
          <w:szCs w:val="24"/>
        </w:rPr>
        <w:t xml:space="preserve"> </w:t>
      </w:r>
      <w:r w:rsidRPr="00283403">
        <w:rPr>
          <w:rFonts w:asciiTheme="minorHAnsi" w:hAnsiTheme="minorHAnsi" w:cs="Arial"/>
          <w:sz w:val="28"/>
          <w:szCs w:val="24"/>
        </w:rPr>
        <w:t>data</w:t>
      </w:r>
    </w:p>
    <w:p w:rsidR="00C36624" w:rsidRPr="00283403" w:rsidRDefault="00C36624" w:rsidP="007C6A25">
      <w:pPr>
        <w:pStyle w:val="BodyText"/>
        <w:spacing w:before="3"/>
        <w:rPr>
          <w:rFonts w:asciiTheme="minorHAnsi" w:hAnsiTheme="minorHAnsi" w:cs="Arial"/>
          <w:sz w:val="22"/>
          <w:szCs w:val="28"/>
        </w:rPr>
      </w:pPr>
    </w:p>
    <w:p w:rsidR="00C36624" w:rsidRPr="00283403" w:rsidRDefault="00C36624" w:rsidP="007C6A25">
      <w:pPr>
        <w:pStyle w:val="BodyText"/>
        <w:ind w:left="740"/>
        <w:rPr>
          <w:rFonts w:asciiTheme="minorHAnsi" w:hAnsiTheme="minorHAnsi" w:cs="Arial"/>
          <w:sz w:val="28"/>
          <w:szCs w:val="28"/>
        </w:rPr>
      </w:pPr>
      <w:r w:rsidRPr="00283403">
        <w:rPr>
          <w:rFonts w:asciiTheme="minorHAnsi" w:hAnsiTheme="minorHAnsi" w:cs="Arial"/>
          <w:sz w:val="28"/>
          <w:szCs w:val="28"/>
        </w:rPr>
        <w:t>Books,</w:t>
      </w:r>
      <w:r w:rsidRPr="00283403">
        <w:rPr>
          <w:rFonts w:asciiTheme="minorHAnsi" w:hAnsiTheme="minorHAnsi" w:cs="Arial"/>
          <w:spacing w:val="-2"/>
          <w:sz w:val="28"/>
          <w:szCs w:val="28"/>
        </w:rPr>
        <w:t xml:space="preserve"> </w:t>
      </w:r>
      <w:r w:rsidRPr="00283403">
        <w:rPr>
          <w:rFonts w:asciiTheme="minorHAnsi" w:hAnsiTheme="minorHAnsi" w:cs="Arial"/>
          <w:sz w:val="28"/>
          <w:szCs w:val="28"/>
        </w:rPr>
        <w:t>Journals,</w:t>
      </w:r>
      <w:r w:rsidRPr="00283403">
        <w:rPr>
          <w:rFonts w:asciiTheme="minorHAnsi" w:hAnsiTheme="minorHAnsi" w:cs="Arial"/>
          <w:spacing w:val="-1"/>
          <w:sz w:val="28"/>
          <w:szCs w:val="28"/>
        </w:rPr>
        <w:t xml:space="preserve"> </w:t>
      </w:r>
      <w:r w:rsidRPr="00283403">
        <w:rPr>
          <w:rFonts w:asciiTheme="minorHAnsi" w:hAnsiTheme="minorHAnsi" w:cs="Arial"/>
          <w:sz w:val="28"/>
          <w:szCs w:val="28"/>
        </w:rPr>
        <w:t>Brochures,</w:t>
      </w:r>
      <w:r w:rsidRPr="00283403">
        <w:rPr>
          <w:rFonts w:asciiTheme="minorHAnsi" w:hAnsiTheme="minorHAnsi" w:cs="Arial"/>
          <w:spacing w:val="-1"/>
          <w:sz w:val="28"/>
          <w:szCs w:val="28"/>
        </w:rPr>
        <w:t xml:space="preserve"> </w:t>
      </w:r>
      <w:r w:rsidRPr="00283403">
        <w:rPr>
          <w:rFonts w:asciiTheme="minorHAnsi" w:hAnsiTheme="minorHAnsi" w:cs="Arial"/>
          <w:sz w:val="28"/>
          <w:szCs w:val="28"/>
        </w:rPr>
        <w:t>Google, Internet</w:t>
      </w:r>
      <w:r w:rsidRPr="00283403">
        <w:rPr>
          <w:rFonts w:asciiTheme="minorHAnsi" w:hAnsiTheme="minorHAnsi" w:cs="Arial"/>
          <w:spacing w:val="-1"/>
          <w:sz w:val="28"/>
          <w:szCs w:val="28"/>
        </w:rPr>
        <w:t xml:space="preserve"> </w:t>
      </w:r>
      <w:r w:rsidRPr="00283403">
        <w:rPr>
          <w:rFonts w:asciiTheme="minorHAnsi" w:hAnsiTheme="minorHAnsi" w:cs="Arial"/>
          <w:sz w:val="28"/>
          <w:szCs w:val="28"/>
        </w:rPr>
        <w:t>&amp;</w:t>
      </w:r>
      <w:r w:rsidRPr="00283403">
        <w:rPr>
          <w:rFonts w:asciiTheme="minorHAnsi" w:hAnsiTheme="minorHAnsi" w:cs="Arial"/>
          <w:spacing w:val="-2"/>
          <w:sz w:val="28"/>
          <w:szCs w:val="28"/>
        </w:rPr>
        <w:t xml:space="preserve"> </w:t>
      </w:r>
      <w:r w:rsidRPr="00283403">
        <w:rPr>
          <w:rFonts w:asciiTheme="minorHAnsi" w:hAnsiTheme="minorHAnsi" w:cs="Arial"/>
          <w:sz w:val="28"/>
          <w:szCs w:val="28"/>
        </w:rPr>
        <w:t>Websites</w:t>
      </w:r>
      <w:r w:rsidRPr="00283403">
        <w:rPr>
          <w:rFonts w:asciiTheme="minorHAnsi" w:hAnsiTheme="minorHAnsi" w:cs="Arial"/>
          <w:spacing w:val="-1"/>
          <w:sz w:val="28"/>
          <w:szCs w:val="28"/>
        </w:rPr>
        <w:t xml:space="preserve"> </w:t>
      </w:r>
      <w:r w:rsidRPr="00283403">
        <w:rPr>
          <w:rFonts w:asciiTheme="minorHAnsi" w:hAnsiTheme="minorHAnsi" w:cs="Arial"/>
          <w:sz w:val="28"/>
          <w:szCs w:val="28"/>
        </w:rPr>
        <w:t>etc.</w:t>
      </w:r>
    </w:p>
    <w:p w:rsidR="00C36624" w:rsidRPr="00283403" w:rsidRDefault="00C36624" w:rsidP="007C6A25">
      <w:pPr>
        <w:pStyle w:val="BodyText"/>
        <w:spacing w:before="2"/>
        <w:rPr>
          <w:rFonts w:asciiTheme="minorHAnsi" w:hAnsiTheme="minorHAnsi" w:cs="Arial"/>
          <w:sz w:val="22"/>
          <w:szCs w:val="28"/>
        </w:rPr>
      </w:pPr>
    </w:p>
    <w:p w:rsidR="00C36624" w:rsidRPr="00283403" w:rsidRDefault="00C36624" w:rsidP="007C6A25">
      <w:pPr>
        <w:rPr>
          <w:rFonts w:cs="Arial"/>
          <w:sz w:val="24"/>
          <w:szCs w:val="22"/>
        </w:rPr>
        <w:sectPr w:rsidR="00C36624" w:rsidRPr="00283403" w:rsidSect="007274B4">
          <w:pgSz w:w="11920" w:h="16850"/>
          <w:pgMar w:top="1380" w:right="0" w:bottom="280" w:left="1120" w:header="720" w:footer="720" w:gutter="0"/>
          <w:cols w:num="2" w:space="720"/>
        </w:sectPr>
      </w:pPr>
    </w:p>
    <w:p w:rsidR="004A7235" w:rsidRPr="00283403" w:rsidRDefault="004A7235" w:rsidP="007C6A25">
      <w:pPr>
        <w:pStyle w:val="BodyText"/>
        <w:spacing w:before="61" w:line="276" w:lineRule="auto"/>
        <w:ind w:right="1473"/>
        <w:rPr>
          <w:rFonts w:asciiTheme="minorHAnsi" w:hAnsiTheme="minorHAnsi" w:cs="Arial"/>
          <w:b/>
          <w:sz w:val="32"/>
          <w:szCs w:val="32"/>
        </w:rPr>
      </w:pPr>
      <w:r w:rsidRPr="00283403">
        <w:rPr>
          <w:rFonts w:asciiTheme="minorHAnsi" w:hAnsiTheme="minorHAnsi" w:cs="Arial"/>
          <w:b/>
          <w:sz w:val="32"/>
          <w:szCs w:val="32"/>
        </w:rPr>
        <w:lastRenderedPageBreak/>
        <w:t>DATA COLLECTION TOOL</w:t>
      </w:r>
    </w:p>
    <w:p w:rsidR="00283403" w:rsidRPr="00283403" w:rsidRDefault="00283403" w:rsidP="007C6A25">
      <w:pPr>
        <w:pStyle w:val="BodyText"/>
        <w:spacing w:before="61" w:line="276" w:lineRule="auto"/>
        <w:ind w:right="1473"/>
        <w:rPr>
          <w:rFonts w:asciiTheme="minorHAnsi" w:hAnsiTheme="minorHAnsi" w:cs="Arial"/>
          <w:b/>
          <w:sz w:val="32"/>
          <w:szCs w:val="32"/>
        </w:rPr>
      </w:pPr>
    </w:p>
    <w:p w:rsidR="00283403" w:rsidRPr="00283403" w:rsidRDefault="00283403" w:rsidP="00283403">
      <w:pPr>
        <w:rPr>
          <w:sz w:val="28"/>
          <w:szCs w:val="24"/>
        </w:rPr>
      </w:pPr>
      <w:r w:rsidRPr="00283403">
        <w:rPr>
          <w:sz w:val="28"/>
          <w:szCs w:val="24"/>
        </w:rPr>
        <w:t>In employing a Likert scaling approach, a bipolar method aimed at gauging positive or negative responses to statements, the questionnaire comprises two sections. The initial segment encompasses queries pertaining to respondent demographics, including name, age, educational background, and income. Subsequently, the second part consists of 18 inquiries aimed at probing the respondent's perceptions of HDFC Bank's service quality. The assessment encompasses dimensions of reliability, assurance, tangibility, empathy, and responsiveness to ascertain the bank's actual service quality. Utilizing a 5-point Likert scale, the questionnaire follows a structured pattern for responses.</w:t>
      </w:r>
    </w:p>
    <w:p w:rsidR="004A7235" w:rsidRPr="00283403" w:rsidRDefault="004A7235" w:rsidP="007C6A25">
      <w:pPr>
        <w:pStyle w:val="BodyText"/>
        <w:spacing w:before="61" w:line="276" w:lineRule="auto"/>
        <w:ind w:left="320" w:right="1473"/>
        <w:rPr>
          <w:rFonts w:asciiTheme="minorHAnsi" w:hAnsiTheme="minorHAnsi" w:cs="Arial"/>
          <w:b/>
          <w:sz w:val="28"/>
          <w:szCs w:val="28"/>
        </w:rPr>
      </w:pPr>
    </w:p>
    <w:p w:rsidR="00C36624" w:rsidRPr="00283403" w:rsidRDefault="00C36624" w:rsidP="007C6A25">
      <w:pPr>
        <w:pStyle w:val="ListParagraph"/>
        <w:numPr>
          <w:ilvl w:val="0"/>
          <w:numId w:val="2"/>
        </w:numPr>
        <w:tabs>
          <w:tab w:val="left" w:pos="561"/>
        </w:tabs>
        <w:spacing w:before="199"/>
        <w:rPr>
          <w:rFonts w:asciiTheme="minorHAnsi" w:hAnsiTheme="minorHAnsi" w:cs="Arial"/>
          <w:sz w:val="28"/>
          <w:szCs w:val="24"/>
        </w:rPr>
      </w:pPr>
      <w:r w:rsidRPr="00283403">
        <w:rPr>
          <w:rFonts w:asciiTheme="minorHAnsi" w:hAnsiTheme="minorHAnsi" w:cs="Arial"/>
          <w:sz w:val="28"/>
          <w:szCs w:val="24"/>
        </w:rPr>
        <w:t>Strongly</w:t>
      </w:r>
      <w:r w:rsidRPr="00283403">
        <w:rPr>
          <w:rFonts w:asciiTheme="minorHAnsi" w:hAnsiTheme="minorHAnsi" w:cs="Arial"/>
          <w:spacing w:val="-1"/>
          <w:sz w:val="28"/>
          <w:szCs w:val="24"/>
        </w:rPr>
        <w:t xml:space="preserve"> </w:t>
      </w:r>
      <w:r w:rsidRPr="00283403">
        <w:rPr>
          <w:rFonts w:asciiTheme="minorHAnsi" w:hAnsiTheme="minorHAnsi" w:cs="Arial"/>
          <w:sz w:val="28"/>
          <w:szCs w:val="24"/>
        </w:rPr>
        <w:t>disagree</w:t>
      </w:r>
    </w:p>
    <w:p w:rsidR="00C36624" w:rsidRPr="00283403" w:rsidRDefault="00C36624" w:rsidP="007C6A25">
      <w:pPr>
        <w:pStyle w:val="BodyText"/>
        <w:spacing w:before="10"/>
        <w:rPr>
          <w:rFonts w:asciiTheme="minorHAnsi" w:hAnsiTheme="minorHAnsi" w:cs="Arial"/>
          <w:sz w:val="22"/>
          <w:szCs w:val="28"/>
        </w:rPr>
      </w:pPr>
    </w:p>
    <w:p w:rsidR="00C36624" w:rsidRPr="00283403" w:rsidRDefault="00C36624" w:rsidP="007C6A25">
      <w:pPr>
        <w:pStyle w:val="ListParagraph"/>
        <w:numPr>
          <w:ilvl w:val="0"/>
          <w:numId w:val="2"/>
        </w:numPr>
        <w:tabs>
          <w:tab w:val="left" w:pos="561"/>
        </w:tabs>
        <w:rPr>
          <w:rFonts w:asciiTheme="minorHAnsi" w:hAnsiTheme="minorHAnsi" w:cs="Arial"/>
          <w:sz w:val="28"/>
          <w:szCs w:val="24"/>
        </w:rPr>
      </w:pPr>
      <w:r w:rsidRPr="00283403">
        <w:rPr>
          <w:rFonts w:asciiTheme="minorHAnsi" w:hAnsiTheme="minorHAnsi" w:cs="Arial"/>
          <w:sz w:val="28"/>
          <w:szCs w:val="24"/>
        </w:rPr>
        <w:t>Disagree</w:t>
      </w:r>
    </w:p>
    <w:p w:rsidR="00C36624" w:rsidRPr="00283403" w:rsidRDefault="00C36624" w:rsidP="007C6A25">
      <w:pPr>
        <w:pStyle w:val="BodyText"/>
        <w:spacing w:before="4"/>
        <w:rPr>
          <w:rFonts w:asciiTheme="minorHAnsi" w:hAnsiTheme="minorHAnsi" w:cs="Arial"/>
          <w:sz w:val="22"/>
          <w:szCs w:val="28"/>
        </w:rPr>
      </w:pPr>
    </w:p>
    <w:p w:rsidR="00C36624" w:rsidRPr="00283403" w:rsidRDefault="00C36624" w:rsidP="007C6A25">
      <w:pPr>
        <w:pStyle w:val="ListParagraph"/>
        <w:numPr>
          <w:ilvl w:val="0"/>
          <w:numId w:val="2"/>
        </w:numPr>
        <w:tabs>
          <w:tab w:val="left" w:pos="561"/>
        </w:tabs>
        <w:rPr>
          <w:rFonts w:asciiTheme="minorHAnsi" w:hAnsiTheme="minorHAnsi" w:cs="Arial"/>
          <w:sz w:val="28"/>
          <w:szCs w:val="24"/>
        </w:rPr>
      </w:pPr>
      <w:r w:rsidRPr="00283403">
        <w:rPr>
          <w:rFonts w:asciiTheme="minorHAnsi" w:hAnsiTheme="minorHAnsi" w:cs="Arial"/>
          <w:sz w:val="28"/>
          <w:szCs w:val="24"/>
        </w:rPr>
        <w:t>Neither</w:t>
      </w:r>
      <w:r w:rsidRPr="00283403">
        <w:rPr>
          <w:rFonts w:asciiTheme="minorHAnsi" w:hAnsiTheme="minorHAnsi" w:cs="Arial"/>
          <w:spacing w:val="-1"/>
          <w:sz w:val="28"/>
          <w:szCs w:val="24"/>
        </w:rPr>
        <w:t xml:space="preserve"> </w:t>
      </w:r>
      <w:r w:rsidRPr="00283403">
        <w:rPr>
          <w:rFonts w:asciiTheme="minorHAnsi" w:hAnsiTheme="minorHAnsi" w:cs="Arial"/>
          <w:sz w:val="28"/>
          <w:szCs w:val="24"/>
        </w:rPr>
        <w:t>agree</w:t>
      </w:r>
      <w:r w:rsidRPr="00283403">
        <w:rPr>
          <w:rFonts w:asciiTheme="minorHAnsi" w:hAnsiTheme="minorHAnsi" w:cs="Arial"/>
          <w:spacing w:val="-2"/>
          <w:sz w:val="28"/>
          <w:szCs w:val="24"/>
        </w:rPr>
        <w:t xml:space="preserve"> </w:t>
      </w:r>
      <w:r w:rsidRPr="00283403">
        <w:rPr>
          <w:rFonts w:asciiTheme="minorHAnsi" w:hAnsiTheme="minorHAnsi" w:cs="Arial"/>
          <w:sz w:val="28"/>
          <w:szCs w:val="24"/>
        </w:rPr>
        <w:t>nor</w:t>
      </w:r>
      <w:r w:rsidRPr="00283403">
        <w:rPr>
          <w:rFonts w:asciiTheme="minorHAnsi" w:hAnsiTheme="minorHAnsi" w:cs="Arial"/>
          <w:spacing w:val="-3"/>
          <w:sz w:val="28"/>
          <w:szCs w:val="24"/>
        </w:rPr>
        <w:t xml:space="preserve"> </w:t>
      </w:r>
      <w:r w:rsidRPr="00283403">
        <w:rPr>
          <w:rFonts w:asciiTheme="minorHAnsi" w:hAnsiTheme="minorHAnsi" w:cs="Arial"/>
          <w:sz w:val="28"/>
          <w:szCs w:val="24"/>
        </w:rPr>
        <w:t>disagree</w:t>
      </w:r>
    </w:p>
    <w:p w:rsidR="00C36624" w:rsidRPr="00283403" w:rsidRDefault="00C36624" w:rsidP="007C6A25">
      <w:pPr>
        <w:pStyle w:val="BodyText"/>
        <w:spacing w:before="8"/>
        <w:rPr>
          <w:rFonts w:asciiTheme="minorHAnsi" w:hAnsiTheme="minorHAnsi" w:cs="Arial"/>
          <w:sz w:val="22"/>
          <w:szCs w:val="28"/>
        </w:rPr>
      </w:pPr>
    </w:p>
    <w:p w:rsidR="00C36624" w:rsidRPr="00283403" w:rsidRDefault="00C36624" w:rsidP="007C6A25">
      <w:pPr>
        <w:pStyle w:val="ListParagraph"/>
        <w:numPr>
          <w:ilvl w:val="0"/>
          <w:numId w:val="2"/>
        </w:numPr>
        <w:tabs>
          <w:tab w:val="left" w:pos="561"/>
        </w:tabs>
        <w:rPr>
          <w:rFonts w:asciiTheme="minorHAnsi" w:hAnsiTheme="minorHAnsi" w:cs="Arial"/>
          <w:sz w:val="28"/>
          <w:szCs w:val="24"/>
        </w:rPr>
      </w:pPr>
      <w:r w:rsidRPr="00283403">
        <w:rPr>
          <w:rFonts w:asciiTheme="minorHAnsi" w:hAnsiTheme="minorHAnsi" w:cs="Arial"/>
          <w:sz w:val="28"/>
          <w:szCs w:val="24"/>
        </w:rPr>
        <w:t>Agree</w:t>
      </w:r>
    </w:p>
    <w:p w:rsidR="00C36624" w:rsidRPr="00283403" w:rsidRDefault="00C36624" w:rsidP="007C6A25">
      <w:pPr>
        <w:pStyle w:val="BodyText"/>
        <w:spacing w:before="3"/>
        <w:rPr>
          <w:rFonts w:asciiTheme="minorHAnsi" w:hAnsiTheme="minorHAnsi" w:cs="Arial"/>
          <w:sz w:val="22"/>
          <w:szCs w:val="28"/>
        </w:rPr>
      </w:pPr>
    </w:p>
    <w:p w:rsidR="00C36624" w:rsidRPr="00283403" w:rsidRDefault="00C36624" w:rsidP="007C6A25">
      <w:pPr>
        <w:pStyle w:val="ListParagraph"/>
        <w:numPr>
          <w:ilvl w:val="0"/>
          <w:numId w:val="2"/>
        </w:numPr>
        <w:tabs>
          <w:tab w:val="left" w:pos="561"/>
        </w:tabs>
        <w:rPr>
          <w:rFonts w:asciiTheme="minorHAnsi" w:hAnsiTheme="minorHAnsi" w:cs="Arial"/>
          <w:sz w:val="28"/>
          <w:szCs w:val="24"/>
        </w:rPr>
      </w:pPr>
      <w:r w:rsidRPr="00283403">
        <w:rPr>
          <w:rFonts w:asciiTheme="minorHAnsi" w:hAnsiTheme="minorHAnsi" w:cs="Arial"/>
          <w:sz w:val="28"/>
          <w:szCs w:val="24"/>
        </w:rPr>
        <w:t>Strongly</w:t>
      </w:r>
      <w:r w:rsidRPr="00283403">
        <w:rPr>
          <w:rFonts w:asciiTheme="minorHAnsi" w:hAnsiTheme="minorHAnsi" w:cs="Arial"/>
          <w:spacing w:val="-2"/>
          <w:sz w:val="28"/>
          <w:szCs w:val="24"/>
        </w:rPr>
        <w:t xml:space="preserve"> </w:t>
      </w:r>
      <w:r w:rsidRPr="00283403">
        <w:rPr>
          <w:rFonts w:asciiTheme="minorHAnsi" w:hAnsiTheme="minorHAnsi" w:cs="Arial"/>
          <w:sz w:val="28"/>
          <w:szCs w:val="24"/>
        </w:rPr>
        <w:t>agree</w:t>
      </w:r>
    </w:p>
    <w:p w:rsidR="00C36624" w:rsidRPr="00283403" w:rsidRDefault="00C36624" w:rsidP="007C6A25">
      <w:pPr>
        <w:pStyle w:val="BodyText"/>
        <w:spacing w:before="9"/>
        <w:rPr>
          <w:rFonts w:asciiTheme="minorHAnsi" w:hAnsiTheme="minorHAnsi" w:cs="Arial"/>
          <w:sz w:val="22"/>
          <w:szCs w:val="28"/>
        </w:rPr>
      </w:pPr>
    </w:p>
    <w:p w:rsidR="00C36624" w:rsidRPr="00283403" w:rsidRDefault="004A7235" w:rsidP="007C6A25">
      <w:pPr>
        <w:pStyle w:val="Heading4"/>
        <w:rPr>
          <w:rFonts w:asciiTheme="minorHAnsi" w:hAnsiTheme="minorHAnsi" w:cs="Arial"/>
          <w:i w:val="0"/>
          <w:iCs w:val="0"/>
          <w:color w:val="000000" w:themeColor="text1"/>
          <w:sz w:val="32"/>
          <w:szCs w:val="28"/>
        </w:rPr>
      </w:pPr>
      <w:r w:rsidRPr="00283403">
        <w:rPr>
          <w:rFonts w:asciiTheme="minorHAnsi" w:hAnsiTheme="minorHAnsi" w:cs="Arial"/>
          <w:i w:val="0"/>
          <w:iCs w:val="0"/>
          <w:color w:val="000000" w:themeColor="text1"/>
          <w:sz w:val="32"/>
          <w:szCs w:val="28"/>
        </w:rPr>
        <w:lastRenderedPageBreak/>
        <w:t>DATA COLLECTION METHOD</w:t>
      </w:r>
    </w:p>
    <w:p w:rsidR="00C36624" w:rsidRPr="00283403" w:rsidRDefault="00C36624" w:rsidP="007C6A25">
      <w:pPr>
        <w:spacing w:line="357" w:lineRule="auto"/>
        <w:rPr>
          <w:rFonts w:cs="Arial"/>
          <w:sz w:val="24"/>
          <w:szCs w:val="22"/>
        </w:rPr>
      </w:pPr>
    </w:p>
    <w:p w:rsidR="00283403" w:rsidRPr="00283403" w:rsidRDefault="00283403" w:rsidP="007C6A25">
      <w:pPr>
        <w:spacing w:line="357" w:lineRule="auto"/>
        <w:rPr>
          <w:rFonts w:cs="Arial"/>
          <w:sz w:val="28"/>
          <w:szCs w:val="24"/>
        </w:rPr>
      </w:pPr>
      <w:r w:rsidRPr="00283403">
        <w:rPr>
          <w:rFonts w:cs="Arial"/>
          <w:sz w:val="28"/>
          <w:szCs w:val="24"/>
        </w:rPr>
        <w:t>In the process of data collection, two main sources are utilized: primary and secondary. Secondary sources involve leveraging existing information and efforts from external sources, while primary sources involve collecting data firsthand. To ensure precision, both secondary databases and primary data collection methods were employed. Secondary data was gathered from company brochures and websites, while primary data was collected through a survey method. Surveys serve as valuable tools for eliciting responses and insights, with questionnaires being the chosen instrument in this project. A close-ended questionnaire was specifically employed to gauge customer satisfaction levels and inform future service improvements.</w:t>
      </w:r>
    </w:p>
    <w:p w:rsidR="007C6A25" w:rsidRPr="00283403" w:rsidRDefault="007C6A25" w:rsidP="007C6A25">
      <w:pPr>
        <w:spacing w:line="360" w:lineRule="auto"/>
        <w:ind w:left="320" w:right="1423"/>
        <w:rPr>
          <w:rFonts w:cs="Arial"/>
          <w:b/>
          <w:bCs/>
          <w:sz w:val="32"/>
          <w:szCs w:val="32"/>
        </w:rPr>
      </w:pPr>
    </w:p>
    <w:p w:rsidR="00C36624" w:rsidRPr="00283403" w:rsidRDefault="00C36624" w:rsidP="007C6A25">
      <w:pPr>
        <w:spacing w:line="360" w:lineRule="auto"/>
        <w:ind w:right="1423"/>
        <w:rPr>
          <w:rFonts w:cs="Arial"/>
          <w:b/>
          <w:bCs/>
          <w:sz w:val="36"/>
          <w:szCs w:val="36"/>
        </w:rPr>
      </w:pPr>
      <w:r w:rsidRPr="00283403">
        <w:rPr>
          <w:rFonts w:cs="Arial"/>
          <w:b/>
          <w:bCs/>
          <w:sz w:val="36"/>
          <w:szCs w:val="36"/>
        </w:rPr>
        <w:lastRenderedPageBreak/>
        <w:t>CONCLUSION</w:t>
      </w:r>
    </w:p>
    <w:p w:rsidR="004A7235" w:rsidRPr="00283403" w:rsidRDefault="004A7235" w:rsidP="007C6A25">
      <w:pPr>
        <w:spacing w:line="357" w:lineRule="auto"/>
        <w:rPr>
          <w:rFonts w:cs="Arial"/>
          <w:sz w:val="24"/>
          <w:szCs w:val="22"/>
        </w:rPr>
      </w:pPr>
    </w:p>
    <w:p w:rsidR="00283403" w:rsidRPr="00283403" w:rsidRDefault="00283403" w:rsidP="007C6A25">
      <w:pPr>
        <w:spacing w:line="357" w:lineRule="auto"/>
        <w:rPr>
          <w:rFonts w:cs="Arial"/>
          <w:sz w:val="28"/>
          <w:szCs w:val="24"/>
        </w:rPr>
        <w:sectPr w:rsidR="00283403" w:rsidRPr="00283403" w:rsidSect="007274B4">
          <w:pgSz w:w="11920" w:h="16850"/>
          <w:pgMar w:top="1440" w:right="1440" w:bottom="1440" w:left="1440" w:header="720" w:footer="720" w:gutter="0"/>
          <w:cols w:num="2" w:space="720"/>
          <w:docGrid w:linePitch="299"/>
        </w:sectPr>
      </w:pPr>
      <w:r w:rsidRPr="00283403">
        <w:rPr>
          <w:rFonts w:cs="Arial"/>
          <w:sz w:val="28"/>
          <w:szCs w:val="24"/>
        </w:rPr>
        <w:t xml:space="preserve">Customer satisfaction hinges on performance relative to expectations. Understanding and meeting or surpassing customer needs is crucial, all while optimizing resource utilization. While many companies focus on enhancing quality and external customer service, internal customer satisfaction often gets overlooked. However, it's essential to recognize that total customer satisfaction can only be achieved when all employees dedicated to external customer satisfaction collaborate and support one another. If internal customers aren't satisfied, it can negatively impact relationships with external customers. Thus, adopting a customer-oriented approach to ensure internal customer satisfaction is vital. Satisfied and motivated internal customers are more likely to focus on meeting the </w:t>
      </w:r>
      <w:r w:rsidRPr="00283403">
        <w:rPr>
          <w:rFonts w:cs="Arial"/>
          <w:sz w:val="28"/>
          <w:szCs w:val="24"/>
        </w:rPr>
        <w:lastRenderedPageBreak/>
        <w:t>needs of external customers, thereby maximizing overall customer satisfaction. Internal satisfaction surveys serve as a means to gauge employee satisfaction, helping to track investments in maintaining a positive work environment and culture within organizations. HDFC Bank's products and services have garnered significant consumer interest, leading to substantial growth within a short timeframe.</w:t>
      </w:r>
    </w:p>
    <w:p w:rsidR="00C36624" w:rsidRDefault="00C36624" w:rsidP="00C36624">
      <w:pPr>
        <w:spacing w:line="360" w:lineRule="auto"/>
        <w:jc w:val="both"/>
        <w:rPr>
          <w:rFonts w:ascii="Arial MT" w:hAnsi="Arial MT"/>
        </w:rPr>
        <w:sectPr w:rsidR="00C36624">
          <w:pgSz w:w="11920" w:h="16850"/>
          <w:pgMar w:top="1600" w:right="0" w:bottom="280" w:left="1120" w:header="720" w:footer="720" w:gutter="0"/>
          <w:cols w:space="720"/>
        </w:sectPr>
      </w:pPr>
    </w:p>
    <w:p w:rsidR="00C36624" w:rsidRPr="000E296E" w:rsidRDefault="00C36624" w:rsidP="000E296E">
      <w:pPr>
        <w:rPr>
          <w:rFonts w:ascii="Arial" w:hAnsi="Arial" w:cs="Arial"/>
          <w:color w:val="333333"/>
          <w:sz w:val="24"/>
          <w:szCs w:val="24"/>
          <w:shd w:val="clear" w:color="auto" w:fill="FFFFFF"/>
        </w:rPr>
      </w:pPr>
    </w:p>
    <w:p w:rsidR="000E296E" w:rsidRPr="000E296E" w:rsidRDefault="000E296E" w:rsidP="000E296E">
      <w:pPr>
        <w:rPr>
          <w:rFonts w:ascii="Arial" w:hAnsi="Arial" w:cs="Arial"/>
          <w:color w:val="333333"/>
          <w:sz w:val="21"/>
          <w:szCs w:val="21"/>
          <w:shd w:val="clear" w:color="auto" w:fill="FFFFFF"/>
        </w:rPr>
      </w:pPr>
    </w:p>
    <w:p w:rsidR="000E296E" w:rsidRPr="000E296E" w:rsidRDefault="000E296E" w:rsidP="000E296E">
      <w:pPr>
        <w:rPr>
          <w:sz w:val="36"/>
          <w:szCs w:val="32"/>
        </w:rPr>
      </w:pPr>
    </w:p>
    <w:sectPr w:rsidR="000E296E" w:rsidRPr="000E296E" w:rsidSect="001710E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584B" w:rsidRDefault="00E9584B" w:rsidP="000B6117">
      <w:pPr>
        <w:spacing w:after="0" w:line="240" w:lineRule="auto"/>
      </w:pPr>
      <w:r>
        <w:separator/>
      </w:r>
    </w:p>
  </w:endnote>
  <w:endnote w:type="continuationSeparator" w:id="1">
    <w:p w:rsidR="00E9584B" w:rsidRDefault="00E9584B" w:rsidP="000B61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584B" w:rsidRDefault="00E9584B" w:rsidP="000B6117">
      <w:pPr>
        <w:spacing w:after="0" w:line="240" w:lineRule="auto"/>
      </w:pPr>
      <w:r>
        <w:separator/>
      </w:r>
    </w:p>
  </w:footnote>
  <w:footnote w:type="continuationSeparator" w:id="1">
    <w:p w:rsidR="00E9584B" w:rsidRDefault="00E9584B" w:rsidP="000B61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117" w:rsidRDefault="000B6117">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173FA"/>
    <w:multiLevelType w:val="hybridMultilevel"/>
    <w:tmpl w:val="FD788160"/>
    <w:lvl w:ilvl="0" w:tplc="A46A1142">
      <w:start w:val="1"/>
      <w:numFmt w:val="decimal"/>
      <w:lvlText w:val="%1."/>
      <w:lvlJc w:val="left"/>
      <w:pPr>
        <w:ind w:left="560" w:hanging="243"/>
      </w:pPr>
      <w:rPr>
        <w:rFonts w:ascii="Times New Roman" w:eastAsia="Times New Roman" w:hAnsi="Times New Roman" w:cs="Times New Roman" w:hint="default"/>
        <w:w w:val="97"/>
        <w:sz w:val="24"/>
        <w:szCs w:val="24"/>
        <w:lang w:val="en-US" w:eastAsia="en-US" w:bidi="ar-SA"/>
      </w:rPr>
    </w:lvl>
    <w:lvl w:ilvl="1" w:tplc="9648EE22">
      <w:numFmt w:val="bullet"/>
      <w:lvlText w:val="•"/>
      <w:lvlJc w:val="left"/>
      <w:pPr>
        <w:ind w:left="1583" w:hanging="243"/>
      </w:pPr>
      <w:rPr>
        <w:rFonts w:hint="default"/>
        <w:lang w:val="en-US" w:eastAsia="en-US" w:bidi="ar-SA"/>
      </w:rPr>
    </w:lvl>
    <w:lvl w:ilvl="2" w:tplc="474CA16E">
      <w:numFmt w:val="bullet"/>
      <w:lvlText w:val="•"/>
      <w:lvlJc w:val="left"/>
      <w:pPr>
        <w:ind w:left="2606" w:hanging="243"/>
      </w:pPr>
      <w:rPr>
        <w:rFonts w:hint="default"/>
        <w:lang w:val="en-US" w:eastAsia="en-US" w:bidi="ar-SA"/>
      </w:rPr>
    </w:lvl>
    <w:lvl w:ilvl="3" w:tplc="6AB88B04">
      <w:numFmt w:val="bullet"/>
      <w:lvlText w:val="•"/>
      <w:lvlJc w:val="left"/>
      <w:pPr>
        <w:ind w:left="3629" w:hanging="243"/>
      </w:pPr>
      <w:rPr>
        <w:rFonts w:hint="default"/>
        <w:lang w:val="en-US" w:eastAsia="en-US" w:bidi="ar-SA"/>
      </w:rPr>
    </w:lvl>
    <w:lvl w:ilvl="4" w:tplc="A2A669E2">
      <w:numFmt w:val="bullet"/>
      <w:lvlText w:val="•"/>
      <w:lvlJc w:val="left"/>
      <w:pPr>
        <w:ind w:left="4652" w:hanging="243"/>
      </w:pPr>
      <w:rPr>
        <w:rFonts w:hint="default"/>
        <w:lang w:val="en-US" w:eastAsia="en-US" w:bidi="ar-SA"/>
      </w:rPr>
    </w:lvl>
    <w:lvl w:ilvl="5" w:tplc="6A6C0E0A">
      <w:numFmt w:val="bullet"/>
      <w:lvlText w:val="•"/>
      <w:lvlJc w:val="left"/>
      <w:pPr>
        <w:ind w:left="5675" w:hanging="243"/>
      </w:pPr>
      <w:rPr>
        <w:rFonts w:hint="default"/>
        <w:lang w:val="en-US" w:eastAsia="en-US" w:bidi="ar-SA"/>
      </w:rPr>
    </w:lvl>
    <w:lvl w:ilvl="6" w:tplc="D326E474">
      <w:numFmt w:val="bullet"/>
      <w:lvlText w:val="•"/>
      <w:lvlJc w:val="left"/>
      <w:pPr>
        <w:ind w:left="6698" w:hanging="243"/>
      </w:pPr>
      <w:rPr>
        <w:rFonts w:hint="default"/>
        <w:lang w:val="en-US" w:eastAsia="en-US" w:bidi="ar-SA"/>
      </w:rPr>
    </w:lvl>
    <w:lvl w:ilvl="7" w:tplc="E6829C6E">
      <w:numFmt w:val="bullet"/>
      <w:lvlText w:val="•"/>
      <w:lvlJc w:val="left"/>
      <w:pPr>
        <w:ind w:left="7721" w:hanging="243"/>
      </w:pPr>
      <w:rPr>
        <w:rFonts w:hint="default"/>
        <w:lang w:val="en-US" w:eastAsia="en-US" w:bidi="ar-SA"/>
      </w:rPr>
    </w:lvl>
    <w:lvl w:ilvl="8" w:tplc="C31EE47E">
      <w:numFmt w:val="bullet"/>
      <w:lvlText w:val="•"/>
      <w:lvlJc w:val="left"/>
      <w:pPr>
        <w:ind w:left="8744" w:hanging="243"/>
      </w:pPr>
      <w:rPr>
        <w:rFonts w:hint="default"/>
        <w:lang w:val="en-US" w:eastAsia="en-US" w:bidi="ar-SA"/>
      </w:rPr>
    </w:lvl>
  </w:abstractNum>
  <w:abstractNum w:abstractNumId="1">
    <w:nsid w:val="36A75DE6"/>
    <w:multiLevelType w:val="hybridMultilevel"/>
    <w:tmpl w:val="3036FF00"/>
    <w:lvl w:ilvl="0" w:tplc="504C0ABA">
      <w:start w:val="1"/>
      <w:numFmt w:val="decimal"/>
      <w:lvlText w:val="%1."/>
      <w:lvlJc w:val="left"/>
      <w:pPr>
        <w:ind w:left="1040" w:hanging="360"/>
      </w:pPr>
      <w:rPr>
        <w:rFonts w:ascii="Times New Roman" w:eastAsia="Times New Roman" w:hAnsi="Times New Roman" w:cs="Times New Roman" w:hint="default"/>
        <w:w w:val="97"/>
        <w:sz w:val="24"/>
        <w:szCs w:val="24"/>
        <w:lang w:val="en-US" w:eastAsia="en-US" w:bidi="ar-SA"/>
      </w:rPr>
    </w:lvl>
    <w:lvl w:ilvl="1" w:tplc="CE4A7E98">
      <w:numFmt w:val="bullet"/>
      <w:lvlText w:val="•"/>
      <w:lvlJc w:val="left"/>
      <w:pPr>
        <w:ind w:left="2015" w:hanging="360"/>
      </w:pPr>
      <w:rPr>
        <w:rFonts w:hint="default"/>
        <w:lang w:val="en-US" w:eastAsia="en-US" w:bidi="ar-SA"/>
      </w:rPr>
    </w:lvl>
    <w:lvl w:ilvl="2" w:tplc="09F2D26C">
      <w:numFmt w:val="bullet"/>
      <w:lvlText w:val="•"/>
      <w:lvlJc w:val="left"/>
      <w:pPr>
        <w:ind w:left="2990" w:hanging="360"/>
      </w:pPr>
      <w:rPr>
        <w:rFonts w:hint="default"/>
        <w:lang w:val="en-US" w:eastAsia="en-US" w:bidi="ar-SA"/>
      </w:rPr>
    </w:lvl>
    <w:lvl w:ilvl="3" w:tplc="002AA1BE">
      <w:numFmt w:val="bullet"/>
      <w:lvlText w:val="•"/>
      <w:lvlJc w:val="left"/>
      <w:pPr>
        <w:ind w:left="3965" w:hanging="360"/>
      </w:pPr>
      <w:rPr>
        <w:rFonts w:hint="default"/>
        <w:lang w:val="en-US" w:eastAsia="en-US" w:bidi="ar-SA"/>
      </w:rPr>
    </w:lvl>
    <w:lvl w:ilvl="4" w:tplc="9498FBC8">
      <w:numFmt w:val="bullet"/>
      <w:lvlText w:val="•"/>
      <w:lvlJc w:val="left"/>
      <w:pPr>
        <w:ind w:left="4940" w:hanging="360"/>
      </w:pPr>
      <w:rPr>
        <w:rFonts w:hint="default"/>
        <w:lang w:val="en-US" w:eastAsia="en-US" w:bidi="ar-SA"/>
      </w:rPr>
    </w:lvl>
    <w:lvl w:ilvl="5" w:tplc="E170442A">
      <w:numFmt w:val="bullet"/>
      <w:lvlText w:val="•"/>
      <w:lvlJc w:val="left"/>
      <w:pPr>
        <w:ind w:left="5915" w:hanging="360"/>
      </w:pPr>
      <w:rPr>
        <w:rFonts w:hint="default"/>
        <w:lang w:val="en-US" w:eastAsia="en-US" w:bidi="ar-SA"/>
      </w:rPr>
    </w:lvl>
    <w:lvl w:ilvl="6" w:tplc="49FEFF22">
      <w:numFmt w:val="bullet"/>
      <w:lvlText w:val="•"/>
      <w:lvlJc w:val="left"/>
      <w:pPr>
        <w:ind w:left="6890" w:hanging="360"/>
      </w:pPr>
      <w:rPr>
        <w:rFonts w:hint="default"/>
        <w:lang w:val="en-US" w:eastAsia="en-US" w:bidi="ar-SA"/>
      </w:rPr>
    </w:lvl>
    <w:lvl w:ilvl="7" w:tplc="45728CCC">
      <w:numFmt w:val="bullet"/>
      <w:lvlText w:val="•"/>
      <w:lvlJc w:val="left"/>
      <w:pPr>
        <w:ind w:left="7865" w:hanging="360"/>
      </w:pPr>
      <w:rPr>
        <w:rFonts w:hint="default"/>
        <w:lang w:val="en-US" w:eastAsia="en-US" w:bidi="ar-SA"/>
      </w:rPr>
    </w:lvl>
    <w:lvl w:ilvl="8" w:tplc="F8B25F5A">
      <w:numFmt w:val="bullet"/>
      <w:lvlText w:val="•"/>
      <w:lvlJc w:val="left"/>
      <w:pPr>
        <w:ind w:left="8840"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E296E"/>
    <w:rsid w:val="000B6117"/>
    <w:rsid w:val="000E296E"/>
    <w:rsid w:val="001710EA"/>
    <w:rsid w:val="001E5643"/>
    <w:rsid w:val="00283403"/>
    <w:rsid w:val="002D504E"/>
    <w:rsid w:val="0039562E"/>
    <w:rsid w:val="003C7C92"/>
    <w:rsid w:val="004A7235"/>
    <w:rsid w:val="00502481"/>
    <w:rsid w:val="0060183B"/>
    <w:rsid w:val="007258D3"/>
    <w:rsid w:val="007274B4"/>
    <w:rsid w:val="00777AF7"/>
    <w:rsid w:val="007C6A25"/>
    <w:rsid w:val="007F4C11"/>
    <w:rsid w:val="00B06362"/>
    <w:rsid w:val="00C36624"/>
    <w:rsid w:val="00E9584B"/>
    <w:rsid w:val="00F04A4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0EA"/>
  </w:style>
  <w:style w:type="paragraph" w:styleId="Heading3">
    <w:name w:val="heading 3"/>
    <w:basedOn w:val="Normal"/>
    <w:link w:val="Heading3Char"/>
    <w:uiPriority w:val="1"/>
    <w:qFormat/>
    <w:rsid w:val="00C36624"/>
    <w:pPr>
      <w:widowControl w:val="0"/>
      <w:autoSpaceDE w:val="0"/>
      <w:autoSpaceDN w:val="0"/>
      <w:spacing w:after="0" w:line="240" w:lineRule="auto"/>
      <w:ind w:left="320"/>
      <w:outlineLvl w:val="2"/>
    </w:pPr>
    <w:rPr>
      <w:rFonts w:ascii="Times New Roman" w:eastAsia="Times New Roman" w:hAnsi="Times New Roman" w:cs="Times New Roman"/>
      <w:b/>
      <w:bCs/>
      <w:sz w:val="32"/>
      <w:szCs w:val="32"/>
      <w:lang w:bidi="ar-SA"/>
    </w:rPr>
  </w:style>
  <w:style w:type="paragraph" w:styleId="Heading4">
    <w:name w:val="heading 4"/>
    <w:basedOn w:val="Normal"/>
    <w:next w:val="Normal"/>
    <w:link w:val="Heading4Char"/>
    <w:uiPriority w:val="9"/>
    <w:semiHidden/>
    <w:unhideWhenUsed/>
    <w:qFormat/>
    <w:rsid w:val="00C366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C36624"/>
    <w:pPr>
      <w:widowControl w:val="0"/>
      <w:autoSpaceDE w:val="0"/>
      <w:autoSpaceDN w:val="0"/>
      <w:spacing w:before="145" w:after="0" w:line="240" w:lineRule="auto"/>
      <w:ind w:left="320"/>
      <w:outlineLvl w:val="4"/>
    </w:pPr>
    <w:rPr>
      <w:rFonts w:ascii="Times New Roman" w:eastAsia="Times New Roman" w:hAnsi="Times New Roman" w:cs="Times New Roman"/>
      <w:b/>
      <w:bCs/>
      <w:sz w:val="24"/>
      <w:szCs w:val="24"/>
      <w:u w:val="single" w:color="00000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36624"/>
    <w:rPr>
      <w:rFonts w:ascii="Times New Roman" w:eastAsia="Times New Roman" w:hAnsi="Times New Roman" w:cs="Times New Roman"/>
      <w:b/>
      <w:bCs/>
      <w:sz w:val="32"/>
      <w:szCs w:val="32"/>
      <w:lang w:bidi="ar-SA"/>
    </w:rPr>
  </w:style>
  <w:style w:type="character" w:customStyle="1" w:styleId="Heading5Char">
    <w:name w:val="Heading 5 Char"/>
    <w:basedOn w:val="DefaultParagraphFont"/>
    <w:link w:val="Heading5"/>
    <w:uiPriority w:val="1"/>
    <w:rsid w:val="00C36624"/>
    <w:rPr>
      <w:rFonts w:ascii="Times New Roman" w:eastAsia="Times New Roman" w:hAnsi="Times New Roman" w:cs="Times New Roman"/>
      <w:b/>
      <w:bCs/>
      <w:sz w:val="24"/>
      <w:szCs w:val="24"/>
      <w:u w:val="single" w:color="000000"/>
      <w:lang w:bidi="ar-SA"/>
    </w:rPr>
  </w:style>
  <w:style w:type="paragraph" w:styleId="BodyText">
    <w:name w:val="Body Text"/>
    <w:basedOn w:val="Normal"/>
    <w:link w:val="BodyTextChar"/>
    <w:uiPriority w:val="1"/>
    <w:qFormat/>
    <w:rsid w:val="00C36624"/>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36624"/>
    <w:rPr>
      <w:rFonts w:ascii="Times New Roman" w:eastAsia="Times New Roman" w:hAnsi="Times New Roman" w:cs="Times New Roman"/>
      <w:sz w:val="24"/>
      <w:szCs w:val="24"/>
      <w:lang w:bidi="ar-SA"/>
    </w:rPr>
  </w:style>
  <w:style w:type="character" w:customStyle="1" w:styleId="Heading4Char">
    <w:name w:val="Heading 4 Char"/>
    <w:basedOn w:val="DefaultParagraphFont"/>
    <w:link w:val="Heading4"/>
    <w:uiPriority w:val="9"/>
    <w:semiHidden/>
    <w:rsid w:val="00C36624"/>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C36624"/>
    <w:pPr>
      <w:widowControl w:val="0"/>
      <w:autoSpaceDE w:val="0"/>
      <w:autoSpaceDN w:val="0"/>
      <w:spacing w:after="0" w:line="240" w:lineRule="auto"/>
      <w:ind w:left="1040" w:hanging="361"/>
    </w:pPr>
    <w:rPr>
      <w:rFonts w:ascii="Times New Roman" w:eastAsia="Times New Roman" w:hAnsi="Times New Roman" w:cs="Times New Roman"/>
      <w:szCs w:val="22"/>
      <w:lang w:bidi="ar-SA"/>
    </w:rPr>
  </w:style>
  <w:style w:type="paragraph" w:styleId="NormalWeb">
    <w:name w:val="Normal (Web)"/>
    <w:basedOn w:val="Normal"/>
    <w:uiPriority w:val="99"/>
    <w:semiHidden/>
    <w:unhideWhenUsed/>
    <w:rsid w:val="003C7C9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B61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117"/>
  </w:style>
  <w:style w:type="paragraph" w:styleId="Footer">
    <w:name w:val="footer"/>
    <w:basedOn w:val="Normal"/>
    <w:link w:val="FooterChar"/>
    <w:uiPriority w:val="99"/>
    <w:semiHidden/>
    <w:unhideWhenUsed/>
    <w:rsid w:val="000B611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117"/>
  </w:style>
</w:styles>
</file>

<file path=word/webSettings.xml><?xml version="1.0" encoding="utf-8"?>
<w:webSettings xmlns:r="http://schemas.openxmlformats.org/officeDocument/2006/relationships" xmlns:w="http://schemas.openxmlformats.org/wordprocessingml/2006/main">
  <w:divs>
    <w:div w:id="97524683">
      <w:bodyDiv w:val="1"/>
      <w:marLeft w:val="0"/>
      <w:marRight w:val="0"/>
      <w:marTop w:val="0"/>
      <w:marBottom w:val="0"/>
      <w:divBdr>
        <w:top w:val="none" w:sz="0" w:space="0" w:color="auto"/>
        <w:left w:val="none" w:sz="0" w:space="0" w:color="auto"/>
        <w:bottom w:val="none" w:sz="0" w:space="0" w:color="auto"/>
        <w:right w:val="none" w:sz="0" w:space="0" w:color="auto"/>
      </w:divBdr>
      <w:divsChild>
        <w:div w:id="1265503145">
          <w:marLeft w:val="0"/>
          <w:marRight w:val="0"/>
          <w:marTop w:val="0"/>
          <w:marBottom w:val="0"/>
          <w:divBdr>
            <w:top w:val="single" w:sz="2" w:space="0" w:color="E3E3E3"/>
            <w:left w:val="single" w:sz="2" w:space="0" w:color="E3E3E3"/>
            <w:bottom w:val="single" w:sz="2" w:space="0" w:color="E3E3E3"/>
            <w:right w:val="single" w:sz="2" w:space="0" w:color="E3E3E3"/>
          </w:divBdr>
          <w:divsChild>
            <w:div w:id="459694028">
              <w:marLeft w:val="0"/>
              <w:marRight w:val="0"/>
              <w:marTop w:val="0"/>
              <w:marBottom w:val="0"/>
              <w:divBdr>
                <w:top w:val="single" w:sz="2" w:space="0" w:color="E3E3E3"/>
                <w:left w:val="single" w:sz="2" w:space="0" w:color="E3E3E3"/>
                <w:bottom w:val="single" w:sz="2" w:space="0" w:color="E3E3E3"/>
                <w:right w:val="single" w:sz="2" w:space="0" w:color="E3E3E3"/>
              </w:divBdr>
              <w:divsChild>
                <w:div w:id="579950946">
                  <w:marLeft w:val="0"/>
                  <w:marRight w:val="0"/>
                  <w:marTop w:val="0"/>
                  <w:marBottom w:val="0"/>
                  <w:divBdr>
                    <w:top w:val="single" w:sz="2" w:space="0" w:color="E3E3E3"/>
                    <w:left w:val="single" w:sz="2" w:space="0" w:color="E3E3E3"/>
                    <w:bottom w:val="single" w:sz="2" w:space="0" w:color="E3E3E3"/>
                    <w:right w:val="single" w:sz="2" w:space="0" w:color="E3E3E3"/>
                  </w:divBdr>
                  <w:divsChild>
                    <w:div w:id="371930216">
                      <w:marLeft w:val="0"/>
                      <w:marRight w:val="0"/>
                      <w:marTop w:val="0"/>
                      <w:marBottom w:val="0"/>
                      <w:divBdr>
                        <w:top w:val="single" w:sz="2" w:space="0" w:color="E3E3E3"/>
                        <w:left w:val="single" w:sz="2" w:space="0" w:color="E3E3E3"/>
                        <w:bottom w:val="single" w:sz="2" w:space="0" w:color="E3E3E3"/>
                        <w:right w:val="single" w:sz="2" w:space="0" w:color="E3E3E3"/>
                      </w:divBdr>
                      <w:divsChild>
                        <w:div w:id="2002736194">
                          <w:marLeft w:val="0"/>
                          <w:marRight w:val="0"/>
                          <w:marTop w:val="0"/>
                          <w:marBottom w:val="0"/>
                          <w:divBdr>
                            <w:top w:val="single" w:sz="2" w:space="0" w:color="E3E3E3"/>
                            <w:left w:val="single" w:sz="2" w:space="0" w:color="E3E3E3"/>
                            <w:bottom w:val="single" w:sz="2" w:space="31" w:color="E3E3E3"/>
                            <w:right w:val="single" w:sz="2" w:space="0" w:color="E3E3E3"/>
                          </w:divBdr>
                          <w:divsChild>
                            <w:div w:id="632172457">
                              <w:marLeft w:val="0"/>
                              <w:marRight w:val="0"/>
                              <w:marTop w:val="0"/>
                              <w:marBottom w:val="0"/>
                              <w:divBdr>
                                <w:top w:val="single" w:sz="2" w:space="0" w:color="E3E3E3"/>
                                <w:left w:val="single" w:sz="2" w:space="0" w:color="E3E3E3"/>
                                <w:bottom w:val="single" w:sz="2" w:space="0" w:color="E3E3E3"/>
                                <w:right w:val="single" w:sz="2" w:space="0" w:color="E3E3E3"/>
                              </w:divBdr>
                              <w:divsChild>
                                <w:div w:id="584724568">
                                  <w:marLeft w:val="0"/>
                                  <w:marRight w:val="0"/>
                                  <w:marTop w:val="100"/>
                                  <w:marBottom w:val="100"/>
                                  <w:divBdr>
                                    <w:top w:val="single" w:sz="2" w:space="0" w:color="E3E3E3"/>
                                    <w:left w:val="single" w:sz="2" w:space="0" w:color="E3E3E3"/>
                                    <w:bottom w:val="single" w:sz="2" w:space="0" w:color="E3E3E3"/>
                                    <w:right w:val="single" w:sz="2" w:space="0" w:color="E3E3E3"/>
                                  </w:divBdr>
                                  <w:divsChild>
                                    <w:div w:id="1687945270">
                                      <w:marLeft w:val="0"/>
                                      <w:marRight w:val="0"/>
                                      <w:marTop w:val="0"/>
                                      <w:marBottom w:val="0"/>
                                      <w:divBdr>
                                        <w:top w:val="single" w:sz="2" w:space="0" w:color="E3E3E3"/>
                                        <w:left w:val="single" w:sz="2" w:space="0" w:color="E3E3E3"/>
                                        <w:bottom w:val="single" w:sz="2" w:space="0" w:color="E3E3E3"/>
                                        <w:right w:val="single" w:sz="2" w:space="0" w:color="E3E3E3"/>
                                      </w:divBdr>
                                      <w:divsChild>
                                        <w:div w:id="1294556893">
                                          <w:marLeft w:val="0"/>
                                          <w:marRight w:val="0"/>
                                          <w:marTop w:val="0"/>
                                          <w:marBottom w:val="0"/>
                                          <w:divBdr>
                                            <w:top w:val="single" w:sz="2" w:space="0" w:color="E3E3E3"/>
                                            <w:left w:val="single" w:sz="2" w:space="0" w:color="E3E3E3"/>
                                            <w:bottom w:val="single" w:sz="2" w:space="0" w:color="E3E3E3"/>
                                            <w:right w:val="single" w:sz="2" w:space="0" w:color="E3E3E3"/>
                                          </w:divBdr>
                                          <w:divsChild>
                                            <w:div w:id="1059669923">
                                              <w:marLeft w:val="0"/>
                                              <w:marRight w:val="0"/>
                                              <w:marTop w:val="0"/>
                                              <w:marBottom w:val="0"/>
                                              <w:divBdr>
                                                <w:top w:val="single" w:sz="2" w:space="0" w:color="E3E3E3"/>
                                                <w:left w:val="single" w:sz="2" w:space="0" w:color="E3E3E3"/>
                                                <w:bottom w:val="single" w:sz="2" w:space="0" w:color="E3E3E3"/>
                                                <w:right w:val="single" w:sz="2" w:space="0" w:color="E3E3E3"/>
                                              </w:divBdr>
                                              <w:divsChild>
                                                <w:div w:id="1050543086">
                                                  <w:marLeft w:val="0"/>
                                                  <w:marRight w:val="0"/>
                                                  <w:marTop w:val="0"/>
                                                  <w:marBottom w:val="0"/>
                                                  <w:divBdr>
                                                    <w:top w:val="single" w:sz="2" w:space="0" w:color="E3E3E3"/>
                                                    <w:left w:val="single" w:sz="2" w:space="0" w:color="E3E3E3"/>
                                                    <w:bottom w:val="single" w:sz="2" w:space="0" w:color="E3E3E3"/>
                                                    <w:right w:val="single" w:sz="2" w:space="0" w:color="E3E3E3"/>
                                                  </w:divBdr>
                                                  <w:divsChild>
                                                    <w:div w:id="455173759">
                                                      <w:marLeft w:val="0"/>
                                                      <w:marRight w:val="0"/>
                                                      <w:marTop w:val="0"/>
                                                      <w:marBottom w:val="0"/>
                                                      <w:divBdr>
                                                        <w:top w:val="single" w:sz="2" w:space="0" w:color="E3E3E3"/>
                                                        <w:left w:val="single" w:sz="2" w:space="0" w:color="E3E3E3"/>
                                                        <w:bottom w:val="single" w:sz="2" w:space="0" w:color="E3E3E3"/>
                                                        <w:right w:val="single" w:sz="2" w:space="0" w:color="E3E3E3"/>
                                                      </w:divBdr>
                                                      <w:divsChild>
                                                        <w:div w:id="20410073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9380051">
          <w:marLeft w:val="0"/>
          <w:marRight w:val="0"/>
          <w:marTop w:val="0"/>
          <w:marBottom w:val="0"/>
          <w:divBdr>
            <w:top w:val="none" w:sz="0" w:space="0" w:color="auto"/>
            <w:left w:val="none" w:sz="0" w:space="0" w:color="auto"/>
            <w:bottom w:val="none" w:sz="0" w:space="0" w:color="auto"/>
            <w:right w:val="none" w:sz="0" w:space="0" w:color="auto"/>
          </w:divBdr>
        </w:div>
      </w:divsChild>
    </w:div>
    <w:div w:id="15500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99CCB-363B-41FC-8B91-3ED50069A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10</Pages>
  <Words>1669</Words>
  <Characters>9518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dc:creator>
  <cp:lastModifiedBy>vic</cp:lastModifiedBy>
  <cp:revision>6</cp:revision>
  <dcterms:created xsi:type="dcterms:W3CDTF">2024-04-20T10:59:00Z</dcterms:created>
  <dcterms:modified xsi:type="dcterms:W3CDTF">2024-04-21T19:14:00Z</dcterms:modified>
</cp:coreProperties>
</file>