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Default="007873F6" w:rsidP="00CE0E2D">
      <w:pPr>
        <w:spacing w:before="240" w:line="360" w:lineRule="auto"/>
        <w:jc w:val="center"/>
        <w:rPr>
          <w:rFonts w:ascii="Times New Roman" w:hAnsi="Times New Roman" w:cs="Times New Roman"/>
          <w:b/>
          <w:spacing w:val="-2"/>
          <w:w w:val="105"/>
          <w:sz w:val="32"/>
          <w:szCs w:val="32"/>
        </w:rPr>
      </w:pPr>
      <w:r w:rsidRPr="007873F6">
        <w:rPr>
          <w:rFonts w:ascii="Times New Roman" w:hAnsi="Times New Roman" w:cs="Times New Roman"/>
          <w:b/>
          <w:w w:val="105"/>
          <w:sz w:val="32"/>
          <w:szCs w:val="32"/>
        </w:rPr>
        <w:t>CHANGE IN PROVINCIAL FAMILY PATTERN IN ROHAT AND SAHOTI TOWN</w:t>
      </w:r>
      <w:r w:rsidR="0007136C">
        <w:rPr>
          <w:rFonts w:ascii="Times New Roman" w:hAnsi="Times New Roman" w:cs="Times New Roman"/>
          <w:b/>
          <w:w w:val="105"/>
          <w:sz w:val="32"/>
          <w:szCs w:val="32"/>
        </w:rPr>
        <w:t>S</w:t>
      </w:r>
      <w:bookmarkStart w:id="0" w:name="_GoBack"/>
      <w:bookmarkEnd w:id="0"/>
      <w:r w:rsidRPr="007873F6">
        <w:rPr>
          <w:rFonts w:ascii="Times New Roman" w:hAnsi="Times New Roman" w:cs="Times New Roman"/>
          <w:b/>
          <w:w w:val="105"/>
          <w:sz w:val="32"/>
          <w:szCs w:val="32"/>
        </w:rPr>
        <w:t xml:space="preserve"> : A</w:t>
      </w:r>
      <w:r>
        <w:rPr>
          <w:rFonts w:ascii="Times New Roman" w:hAnsi="Times New Roman" w:cs="Times New Roman"/>
          <w:b/>
          <w:w w:val="105"/>
          <w:sz w:val="32"/>
          <w:szCs w:val="32"/>
        </w:rPr>
        <w:t>N</w:t>
      </w:r>
      <w:r w:rsidRPr="007873F6">
        <w:rPr>
          <w:rFonts w:ascii="Times New Roman" w:hAnsi="Times New Roman" w:cs="Times New Roman"/>
          <w:b/>
          <w:w w:val="105"/>
          <w:sz w:val="32"/>
          <w:szCs w:val="32"/>
        </w:rPr>
        <w:t xml:space="preserve"> </w:t>
      </w:r>
      <w:r>
        <w:rPr>
          <w:rFonts w:ascii="Times New Roman" w:hAnsi="Times New Roman" w:cs="Times New Roman"/>
          <w:b/>
          <w:w w:val="105"/>
          <w:sz w:val="32"/>
          <w:szCs w:val="32"/>
        </w:rPr>
        <w:t>ANALYSIS</w:t>
      </w:r>
    </w:p>
    <w:p w:rsidR="00DC6CE3" w:rsidRDefault="00DC6CE3" w:rsidP="00DC6CE3">
      <w:pPr>
        <w:spacing w:before="240" w:line="360" w:lineRule="auto"/>
        <w:jc w:val="center"/>
        <w:rPr>
          <w:rFonts w:ascii="Times New Roman" w:hAnsi="Times New Roman" w:cs="Times New Roman"/>
          <w:w w:val="105"/>
          <w:sz w:val="24"/>
          <w:szCs w:val="32"/>
        </w:rPr>
      </w:pPr>
      <w:r w:rsidRPr="005747F6">
        <w:rPr>
          <w:rFonts w:ascii="Times New Roman" w:hAnsi="Times New Roman" w:cs="Times New Roman"/>
          <w:b/>
          <w:w w:val="105"/>
          <w:sz w:val="24"/>
          <w:szCs w:val="32"/>
        </w:rPr>
        <w:t>Renu</w:t>
      </w:r>
      <w:r>
        <w:rPr>
          <w:rFonts w:ascii="Times New Roman" w:hAnsi="Times New Roman" w:cs="Times New Roman"/>
          <w:b/>
          <w:w w:val="105"/>
          <w:sz w:val="24"/>
          <w:szCs w:val="32"/>
        </w:rPr>
        <w:t xml:space="preserve">, </w:t>
      </w:r>
      <w:r w:rsidRPr="005747F6">
        <w:rPr>
          <w:rFonts w:ascii="Times New Roman" w:hAnsi="Times New Roman" w:cs="Times New Roman"/>
          <w:w w:val="105"/>
          <w:sz w:val="24"/>
          <w:szCs w:val="32"/>
        </w:rPr>
        <w:t xml:space="preserve">Research Scholar, Dept. Of Sociology, Baba Masthnath University, Ashtal Bohar, Rohtak, Email </w:t>
      </w:r>
      <w:hyperlink r:id="rId7" w:history="1">
        <w:r w:rsidRPr="0006719C">
          <w:rPr>
            <w:rStyle w:val="Hyperlink"/>
            <w:rFonts w:ascii="Times New Roman" w:hAnsi="Times New Roman" w:cs="Times New Roman"/>
            <w:w w:val="105"/>
            <w:sz w:val="24"/>
            <w:szCs w:val="32"/>
          </w:rPr>
          <w:t>rsharma2306@gmail.com</w:t>
        </w:r>
      </w:hyperlink>
    </w:p>
    <w:p w:rsidR="00DC6CE3" w:rsidRDefault="00DC6CE3" w:rsidP="00DC6CE3">
      <w:pPr>
        <w:spacing w:before="240" w:line="360" w:lineRule="auto"/>
        <w:jc w:val="center"/>
        <w:rPr>
          <w:rFonts w:ascii="Times New Roman" w:hAnsi="Times New Roman" w:cs="Times New Roman"/>
          <w:w w:val="105"/>
          <w:sz w:val="24"/>
          <w:szCs w:val="32"/>
        </w:rPr>
      </w:pPr>
      <w:r>
        <w:rPr>
          <w:rFonts w:ascii="Times New Roman" w:hAnsi="Times New Roman" w:cs="Times New Roman"/>
          <w:b/>
          <w:w w:val="105"/>
          <w:sz w:val="24"/>
          <w:szCs w:val="32"/>
        </w:rPr>
        <w:t xml:space="preserve">Dr. Atul Kumar, </w:t>
      </w:r>
      <w:r w:rsidRPr="005747F6">
        <w:rPr>
          <w:rFonts w:ascii="Times New Roman" w:hAnsi="Times New Roman" w:cs="Times New Roman"/>
          <w:w w:val="105"/>
          <w:sz w:val="24"/>
          <w:szCs w:val="32"/>
        </w:rPr>
        <w:t xml:space="preserve">Assistant Professor, Dept. of Sociology, Baba Masthnath University, Ashtal Bohar, Rohtak, Email </w:t>
      </w:r>
      <w:hyperlink r:id="rId8" w:history="1">
        <w:r w:rsidRPr="0006719C">
          <w:rPr>
            <w:rStyle w:val="Hyperlink"/>
            <w:rFonts w:ascii="Times New Roman" w:hAnsi="Times New Roman" w:cs="Times New Roman"/>
            <w:w w:val="105"/>
            <w:sz w:val="24"/>
            <w:szCs w:val="32"/>
          </w:rPr>
          <w:t>atulkimail@gmail.com</w:t>
        </w:r>
      </w:hyperlink>
    </w:p>
    <w:p w:rsidR="00E76FC2" w:rsidRPr="00E76FC2" w:rsidRDefault="00E76FC2" w:rsidP="00CE0E2D">
      <w:pPr>
        <w:spacing w:before="240" w:line="360" w:lineRule="auto"/>
        <w:jc w:val="both"/>
        <w:rPr>
          <w:rFonts w:ascii="Times New Roman" w:hAnsi="Times New Roman" w:cs="Times New Roman"/>
          <w:b/>
          <w:color w:val="000000" w:themeColor="text1"/>
          <w:sz w:val="24"/>
          <w:szCs w:val="24"/>
        </w:rPr>
      </w:pPr>
      <w:r w:rsidRPr="00E76FC2">
        <w:rPr>
          <w:rFonts w:ascii="Times New Roman" w:hAnsi="Times New Roman" w:cs="Times New Roman"/>
          <w:b/>
          <w:color w:val="000000" w:themeColor="text1"/>
          <w:sz w:val="24"/>
          <w:szCs w:val="24"/>
        </w:rPr>
        <w:t>Abstract</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 xml:space="preserve">This study examines the transformation in rural family patterns in </w:t>
      </w:r>
      <w:r>
        <w:rPr>
          <w:rFonts w:ascii="Times New Roman" w:hAnsi="Times New Roman" w:cs="Times New Roman"/>
          <w:color w:val="000000" w:themeColor="text1"/>
          <w:sz w:val="24"/>
          <w:szCs w:val="24"/>
        </w:rPr>
        <w:t>Rohat</w:t>
      </w:r>
      <w:r w:rsidRPr="00CE0E2D">
        <w:rPr>
          <w:rFonts w:ascii="Times New Roman" w:hAnsi="Times New Roman" w:cs="Times New Roman"/>
          <w:color w:val="000000" w:themeColor="text1"/>
          <w:sz w:val="24"/>
          <w:szCs w:val="24"/>
        </w:rPr>
        <w:t xml:space="preserve"> Village and Sahoti Village through a comparative analysis. The research encompasses a total of 300 respondents, with 150 participants from each village. The study employs a methodology that integrates demographic profiling, t-test, f-test, standard deviation (SD) analysis, and ANOVA (Analysis of Variance) test to comprehensively understand the dynamics of family patterns in the two villages.</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 xml:space="preserve">Demographic profiling offers insights into the socio-economic characteristics, cultural backgrounds, and other relevant factors shaping family structures in </w:t>
      </w:r>
      <w:r>
        <w:rPr>
          <w:rFonts w:ascii="Times New Roman" w:hAnsi="Times New Roman" w:cs="Times New Roman"/>
          <w:color w:val="000000" w:themeColor="text1"/>
          <w:sz w:val="24"/>
          <w:szCs w:val="24"/>
        </w:rPr>
        <w:t>Rohat</w:t>
      </w:r>
      <w:r w:rsidRPr="00CE0E2D">
        <w:rPr>
          <w:rFonts w:ascii="Times New Roman" w:hAnsi="Times New Roman" w:cs="Times New Roman"/>
          <w:color w:val="000000" w:themeColor="text1"/>
          <w:sz w:val="24"/>
          <w:szCs w:val="24"/>
        </w:rPr>
        <w:t xml:space="preserve"> and Sahoti Villages. The t-test and f-test are utilized to assess the significance of differences and variances between various aspects of family patterns in the two villages. Standard deviation analysis aids in understanding the dispersion of data points within each village, providing a nuanced understanding of the heterogeneity within the communities.</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 xml:space="preserve">Furthermore, the ANOVA test is employed to examine the variance in family patterns among different demographic groups within each village and to identify significant differences between the villages. By employing these statistical techniques, the study aims to provide a comprehensive understanding of the transformation occurring in rural family patterns and to elucidate the factors contributing to these changes in </w:t>
      </w:r>
      <w:r>
        <w:rPr>
          <w:rFonts w:ascii="Times New Roman" w:hAnsi="Times New Roman" w:cs="Times New Roman"/>
          <w:color w:val="000000" w:themeColor="text1"/>
          <w:sz w:val="24"/>
          <w:szCs w:val="24"/>
        </w:rPr>
        <w:t>Rohat</w:t>
      </w:r>
      <w:r w:rsidRPr="00CE0E2D">
        <w:rPr>
          <w:rFonts w:ascii="Times New Roman" w:hAnsi="Times New Roman" w:cs="Times New Roman"/>
          <w:color w:val="000000" w:themeColor="text1"/>
          <w:sz w:val="24"/>
          <w:szCs w:val="24"/>
        </w:rPr>
        <w:t xml:space="preserve"> and Sahoti Villages.</w:t>
      </w:r>
    </w:p>
    <w:p w:rsid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b/>
          <w:color w:val="000000" w:themeColor="text1"/>
          <w:sz w:val="24"/>
          <w:szCs w:val="24"/>
        </w:rPr>
        <w:t>Keywords:</w:t>
      </w:r>
      <w:r w:rsidRPr="00CE0E2D">
        <w:rPr>
          <w:rFonts w:ascii="Times New Roman" w:hAnsi="Times New Roman" w:cs="Times New Roman"/>
          <w:color w:val="000000" w:themeColor="text1"/>
          <w:sz w:val="24"/>
          <w:szCs w:val="24"/>
        </w:rPr>
        <w:t xml:space="preserve"> Rural family patterns, Transformation, Comparative study, Demographic profiling, T-test, F-test, Standard deviation, ANOVA test.</w:t>
      </w:r>
    </w:p>
    <w:p w:rsidR="00CE0E2D" w:rsidRPr="00CE0E2D" w:rsidRDefault="00CE0E2D" w:rsidP="00CE0E2D">
      <w:pPr>
        <w:spacing w:before="240" w:line="360" w:lineRule="auto"/>
        <w:jc w:val="both"/>
        <w:rPr>
          <w:rFonts w:ascii="Times New Roman" w:hAnsi="Times New Roman" w:cs="Times New Roman"/>
          <w:b/>
          <w:color w:val="000000" w:themeColor="text1"/>
          <w:sz w:val="24"/>
          <w:szCs w:val="24"/>
        </w:rPr>
      </w:pPr>
      <w:r w:rsidRPr="00CE0E2D">
        <w:rPr>
          <w:rFonts w:ascii="Times New Roman" w:hAnsi="Times New Roman" w:cs="Times New Roman"/>
          <w:b/>
          <w:color w:val="000000" w:themeColor="text1"/>
          <w:sz w:val="24"/>
          <w:szCs w:val="24"/>
        </w:rPr>
        <w:lastRenderedPageBreak/>
        <w:t>Introduction</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Rural areas often serve as the bedrock of traditional family structures, where familial ties and dynamics are deeply rooted in the fabric of community life. However, these rural family patterns are not static; they undergo continuous transformation influenced by various socio-economic, cultural, and environmental factors. Understanding these transformations is crucial for comprehending the dynamics of rural societies and for informing policies and interventions aimed at supporting families in these contexts.</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This study focuses on investigating the transformation in rural family patterns in two distinct villages: Rohat Village and Sahoti Village. Rohat and Sahoti represent typical rural settings, each with its unique socio-cultural milieu and economic landscape. By conducting a comparative analysis between these villages, this study aims to unravel the nuances of family structure evolution in rural communities.</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The comparative approach allows for a more nuanced understanding of the factors driving changes in family patterns. By examining both similarities and differences between Rohat and Sahoti Villages, this study seeks to identify common trends as well as village-specific dynamics shaping family structures. Such insights can provide valuable implications for policymakers, community leaders, and development practitioners striving to address the evolving needs of rural families.</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To achieve this objective, the study adopts a comprehensive methodology that integrates various statistical techniques and qualitative analyses. Demographic profiling offers a holistic view of the socio-economic and cultural characteristics of the respondents in each village. Subsequently, statistical tools such as t-tests and f-tests are employed to assess the significance of differences and variances in family patterns between the two villages. Standard deviation analysis provides insights into the variability and dispersion of data points within each village, offering a deeper understanding of intra-village heterogeneity.</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Furthermore, the study utilizes ANOVA tests to examine the variance in family patterns across different demographic groups within each village and to identify significant differences between Rohat and Sahoti Villages. This multi-faceted approach enables a comprehensive exploration of the factors contributing to the transformation of rural family patterns.</w:t>
      </w:r>
    </w:p>
    <w:p w:rsid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lastRenderedPageBreak/>
        <w:t>By delving into the complexities of rural family dynamics in Rohat and Sahoti Villages, this study aims to contribute to the broader discourse on rural development and family welfare. Through empirical evidence and analytical insights, it seeks to inform strategies and initiatives aimed at promoting the well-being and resilience of rural families amidst ongoing socio-economic changes.</w:t>
      </w:r>
    </w:p>
    <w:p w:rsidR="00CE0E2D" w:rsidRDefault="00CE0E2D" w:rsidP="00CE0E2D">
      <w:pPr>
        <w:spacing w:before="240" w:line="360" w:lineRule="auto"/>
        <w:jc w:val="both"/>
        <w:rPr>
          <w:rFonts w:ascii="Times New Roman" w:hAnsi="Times New Roman" w:cs="Times New Roman"/>
          <w:b/>
          <w:color w:val="000000" w:themeColor="text1"/>
          <w:sz w:val="24"/>
          <w:szCs w:val="24"/>
        </w:rPr>
      </w:pPr>
    </w:p>
    <w:p w:rsidR="00CE0E2D" w:rsidRDefault="00CE0E2D" w:rsidP="00CE0E2D">
      <w:pPr>
        <w:spacing w:before="24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Review of literature</w:t>
      </w:r>
    </w:p>
    <w:p w:rsidR="009114B8" w:rsidRPr="009114B8" w:rsidRDefault="009114B8" w:rsidP="009114B8">
      <w:pPr>
        <w:spacing w:before="240" w:line="360" w:lineRule="auto"/>
        <w:jc w:val="both"/>
        <w:rPr>
          <w:rFonts w:ascii="Times New Roman" w:hAnsi="Times New Roman" w:cs="Times New Roman"/>
          <w:b/>
          <w:color w:val="000000" w:themeColor="text1"/>
          <w:sz w:val="24"/>
          <w:szCs w:val="24"/>
        </w:rPr>
      </w:pPr>
      <w:r w:rsidRPr="009114B8">
        <w:rPr>
          <w:rFonts w:ascii="Times New Roman" w:hAnsi="Times New Roman" w:cs="Times New Roman"/>
          <w:sz w:val="24"/>
          <w:szCs w:val="24"/>
        </w:rPr>
        <w:t>Cultural Preservation and Adaptation</w:t>
      </w:r>
      <w:r w:rsidRPr="009114B8">
        <w:rPr>
          <w:rFonts w:ascii="Times New Roman" w:hAnsi="Times New Roman" w:cs="Times New Roman"/>
          <w:color w:val="000000" w:themeColor="text1"/>
          <w:sz w:val="24"/>
          <w:szCs w:val="24"/>
          <w:shd w:val="clear" w:color="auto" w:fill="FFFFFF"/>
        </w:rPr>
        <w:t xml:space="preserve"> Effective rural development becomes crucial, when a major portion of the population still lives in villages (</w:t>
      </w:r>
      <w:hyperlink r:id="rId9" w:anchor="bibr32-00195561221141458" w:history="1">
        <w:r w:rsidRPr="009114B8">
          <w:rPr>
            <w:rStyle w:val="Hyperlink"/>
            <w:rFonts w:ascii="Times New Roman" w:hAnsi="Times New Roman" w:cs="Times New Roman"/>
            <w:color w:val="000000" w:themeColor="text1"/>
            <w:sz w:val="24"/>
            <w:szCs w:val="24"/>
            <w:u w:val="none"/>
            <w:shd w:val="clear" w:color="auto" w:fill="FFFFFF"/>
          </w:rPr>
          <w:t>Sen, 1999</w:t>
        </w:r>
      </w:hyperlink>
      <w:r w:rsidRPr="009114B8">
        <w:rPr>
          <w:rFonts w:ascii="Times New Roman" w:hAnsi="Times New Roman" w:cs="Times New Roman"/>
          <w:color w:val="000000" w:themeColor="text1"/>
          <w:sz w:val="24"/>
          <w:szCs w:val="24"/>
          <w:shd w:val="clear" w:color="auto" w:fill="FFFFFF"/>
        </w:rPr>
        <w:t>). The central idea of rural development is to enhance individual’s capability to shape life (</w:t>
      </w:r>
      <w:hyperlink r:id="rId10" w:anchor="bibr32-00195561221141458" w:history="1">
        <w:r w:rsidRPr="009114B8">
          <w:rPr>
            <w:rStyle w:val="Hyperlink"/>
            <w:rFonts w:ascii="Times New Roman" w:hAnsi="Times New Roman" w:cs="Times New Roman"/>
            <w:color w:val="000000" w:themeColor="text1"/>
            <w:sz w:val="24"/>
            <w:szCs w:val="24"/>
            <w:u w:val="none"/>
            <w:shd w:val="clear" w:color="auto" w:fill="FFFFFF"/>
          </w:rPr>
          <w:t>Sen, 1999</w:t>
        </w:r>
      </w:hyperlink>
      <w:r w:rsidRPr="009114B8">
        <w:rPr>
          <w:rFonts w:ascii="Times New Roman" w:hAnsi="Times New Roman" w:cs="Times New Roman"/>
          <w:color w:val="000000" w:themeColor="text1"/>
          <w:sz w:val="24"/>
          <w:szCs w:val="24"/>
          <w:shd w:val="clear" w:color="auto" w:fill="FFFFFF"/>
        </w:rPr>
        <w:t>). Rural development includes a number of activities needed to develop rural areas and to provide people better living opportunities to facilitate socio-economic growth (</w:t>
      </w:r>
      <w:hyperlink r:id="rId11" w:anchor="bibr24-00195561221141458" w:history="1">
        <w:r w:rsidRPr="009114B8">
          <w:rPr>
            <w:rStyle w:val="Hyperlink"/>
            <w:rFonts w:ascii="Times New Roman" w:hAnsi="Times New Roman" w:cs="Times New Roman"/>
            <w:color w:val="000000" w:themeColor="text1"/>
            <w:sz w:val="24"/>
            <w:szCs w:val="24"/>
            <w:u w:val="none"/>
            <w:shd w:val="clear" w:color="auto" w:fill="FFFFFF"/>
          </w:rPr>
          <w:t>Mohanty, 2014</w:t>
        </w:r>
      </w:hyperlink>
      <w:r w:rsidRPr="009114B8">
        <w:rPr>
          <w:rFonts w:ascii="Times New Roman" w:hAnsi="Times New Roman" w:cs="Times New Roman"/>
          <w:color w:val="000000" w:themeColor="text1"/>
          <w:sz w:val="24"/>
          <w:szCs w:val="24"/>
          <w:shd w:val="clear" w:color="auto" w:fill="FFFFFF"/>
        </w:rPr>
        <w:t>). Madu (</w:t>
      </w:r>
      <w:hyperlink r:id="rId12" w:anchor="bibr21-00195561221141458" w:history="1">
        <w:r w:rsidRPr="009114B8">
          <w:rPr>
            <w:rStyle w:val="Hyperlink"/>
            <w:rFonts w:ascii="Times New Roman" w:hAnsi="Times New Roman" w:cs="Times New Roman"/>
            <w:color w:val="000000" w:themeColor="text1"/>
            <w:sz w:val="24"/>
            <w:szCs w:val="24"/>
            <w:u w:val="none"/>
            <w:shd w:val="clear" w:color="auto" w:fill="FFFFFF"/>
          </w:rPr>
          <w:t>2000</w:t>
        </w:r>
      </w:hyperlink>
      <w:r w:rsidRPr="009114B8">
        <w:rPr>
          <w:rFonts w:ascii="Times New Roman" w:hAnsi="Times New Roman" w:cs="Times New Roman"/>
          <w:color w:val="000000" w:themeColor="text1"/>
          <w:sz w:val="24"/>
          <w:szCs w:val="24"/>
          <w:shd w:val="clear" w:color="auto" w:fill="FFFFFF"/>
        </w:rPr>
        <w:t>) defined rural development as not only the activities related to infrastructural facilities, but better socio-economic environment for sustainable life. Rural development has been considered as a multidisciplinary phenomenon consisting of technical, social, economic and cultural dimensions (</w:t>
      </w:r>
      <w:hyperlink r:id="rId13" w:anchor="bibr34-00195561221141458" w:history="1">
        <w:r w:rsidRPr="009114B8">
          <w:rPr>
            <w:rStyle w:val="Hyperlink"/>
            <w:rFonts w:ascii="Times New Roman" w:hAnsi="Times New Roman" w:cs="Times New Roman"/>
            <w:color w:val="000000" w:themeColor="text1"/>
            <w:sz w:val="24"/>
            <w:szCs w:val="24"/>
            <w:u w:val="none"/>
            <w:shd w:val="clear" w:color="auto" w:fill="FFFFFF"/>
          </w:rPr>
          <w:t>Singh, 1999</w:t>
        </w:r>
      </w:hyperlink>
      <w:r w:rsidRPr="009114B8">
        <w:rPr>
          <w:rFonts w:ascii="Times New Roman" w:hAnsi="Times New Roman" w:cs="Times New Roman"/>
          <w:color w:val="000000" w:themeColor="text1"/>
          <w:sz w:val="24"/>
          <w:szCs w:val="24"/>
          <w:shd w:val="clear" w:color="auto" w:fill="FFFFFF"/>
        </w:rPr>
        <w:t>) and institutional dimensions (</w:t>
      </w:r>
      <w:hyperlink r:id="rId14" w:anchor="bibr17-00195561221141458" w:history="1">
        <w:r w:rsidRPr="009114B8">
          <w:rPr>
            <w:rStyle w:val="Hyperlink"/>
            <w:rFonts w:ascii="Times New Roman" w:hAnsi="Times New Roman" w:cs="Times New Roman"/>
            <w:color w:val="000000" w:themeColor="text1"/>
            <w:sz w:val="24"/>
            <w:szCs w:val="24"/>
            <w:u w:val="none"/>
            <w:shd w:val="clear" w:color="auto" w:fill="FFFFFF"/>
          </w:rPr>
          <w:t>Kapur, 2019</w:t>
        </w:r>
      </w:hyperlink>
      <w:r w:rsidRPr="009114B8">
        <w:rPr>
          <w:rFonts w:ascii="Times New Roman" w:hAnsi="Times New Roman" w:cs="Times New Roman"/>
          <w:color w:val="000000" w:themeColor="text1"/>
          <w:sz w:val="24"/>
          <w:szCs w:val="24"/>
          <w:shd w:val="clear" w:color="auto" w:fill="FFFFFF"/>
        </w:rPr>
        <w:t>). Mishra (</w:t>
      </w:r>
      <w:hyperlink r:id="rId15" w:anchor="bibr23-00195561221141458" w:history="1">
        <w:r w:rsidRPr="009114B8">
          <w:rPr>
            <w:rStyle w:val="Hyperlink"/>
            <w:rFonts w:ascii="Times New Roman" w:hAnsi="Times New Roman" w:cs="Times New Roman"/>
            <w:color w:val="000000" w:themeColor="text1"/>
            <w:sz w:val="24"/>
            <w:szCs w:val="24"/>
            <w:u w:val="none"/>
            <w:shd w:val="clear" w:color="auto" w:fill="FFFFFF"/>
          </w:rPr>
          <w:t>2018</w:t>
        </w:r>
      </w:hyperlink>
      <w:r w:rsidRPr="009114B8">
        <w:rPr>
          <w:rFonts w:ascii="Times New Roman" w:hAnsi="Times New Roman" w:cs="Times New Roman"/>
          <w:color w:val="000000" w:themeColor="text1"/>
          <w:sz w:val="24"/>
          <w:szCs w:val="24"/>
          <w:shd w:val="clear" w:color="auto" w:fill="FFFFFF"/>
        </w:rPr>
        <w:t>) describes that differences on above mentioned dimensions lead to heterogeneity in development process. As per IEA-2017 (International Energy Agency) estimates, around 1.1 billion people around the world don’t have access to electricity, and that has inversely impacted their quality of life. ‘Access to sufficient energy’ is one of the sustainable development goals to be achieved by 2030. Therefore, all the dimensions mentioned above are important for rural planning and restructuring.</w:t>
      </w:r>
      <w:r w:rsidRPr="009114B8">
        <w:rPr>
          <w:rFonts w:ascii="Times New Roman" w:hAnsi="Times New Roman" w:cs="Times New Roman"/>
          <w:b/>
          <w:color w:val="000000" w:themeColor="text1"/>
          <w:sz w:val="24"/>
          <w:szCs w:val="24"/>
        </w:rPr>
        <w:t xml:space="preserve"> </w:t>
      </w:r>
    </w:p>
    <w:p w:rsidR="00CE0E2D" w:rsidRDefault="009114B8" w:rsidP="009114B8">
      <w:pPr>
        <w:spacing w:before="240" w:line="360" w:lineRule="auto"/>
        <w:jc w:val="both"/>
        <w:rPr>
          <w:rFonts w:ascii="Times New Roman" w:hAnsi="Times New Roman" w:cs="Times New Roman"/>
          <w:color w:val="000000" w:themeColor="text1"/>
          <w:sz w:val="24"/>
          <w:szCs w:val="24"/>
          <w:shd w:val="clear" w:color="auto" w:fill="FFFFFF"/>
        </w:rPr>
      </w:pPr>
      <w:r w:rsidRPr="009114B8">
        <w:rPr>
          <w:rFonts w:ascii="Times New Roman" w:hAnsi="Times New Roman" w:cs="Times New Roman"/>
          <w:color w:val="000000" w:themeColor="text1"/>
          <w:sz w:val="24"/>
          <w:szCs w:val="24"/>
          <w:shd w:val="clear" w:color="auto" w:fill="FFFFFF"/>
        </w:rPr>
        <w:t>Rural restructuring is defined as proper allocation of resources and effective implementation of schemes (</w:t>
      </w:r>
      <w:hyperlink r:id="rId16" w:anchor="bibr20-00195561221141458" w:history="1">
        <w:r w:rsidRPr="009114B8">
          <w:rPr>
            <w:rStyle w:val="Hyperlink"/>
            <w:rFonts w:ascii="Times New Roman" w:hAnsi="Times New Roman" w:cs="Times New Roman"/>
            <w:color w:val="000000" w:themeColor="text1"/>
            <w:sz w:val="24"/>
            <w:szCs w:val="24"/>
            <w:u w:val="none"/>
            <w:shd w:val="clear" w:color="auto" w:fill="FFFFFF"/>
          </w:rPr>
          <w:t>Long et al., 2016</w:t>
        </w:r>
      </w:hyperlink>
      <w:r w:rsidRPr="009114B8">
        <w:rPr>
          <w:rFonts w:ascii="Times New Roman" w:hAnsi="Times New Roman" w:cs="Times New Roman"/>
          <w:color w:val="000000" w:themeColor="text1"/>
          <w:sz w:val="24"/>
          <w:szCs w:val="24"/>
          <w:shd w:val="clear" w:color="auto" w:fill="FFFFFF"/>
        </w:rPr>
        <w:t>). Manthorpe and Livsey (</w:t>
      </w:r>
      <w:hyperlink r:id="rId17" w:anchor="bibr22-00195561221141458" w:history="1">
        <w:r w:rsidRPr="009114B8">
          <w:rPr>
            <w:rStyle w:val="Hyperlink"/>
            <w:rFonts w:ascii="Times New Roman" w:hAnsi="Times New Roman" w:cs="Times New Roman"/>
            <w:color w:val="000000" w:themeColor="text1"/>
            <w:sz w:val="24"/>
            <w:szCs w:val="24"/>
            <w:u w:val="none"/>
            <w:shd w:val="clear" w:color="auto" w:fill="FFFFFF"/>
          </w:rPr>
          <w:t>2009</w:t>
        </w:r>
      </w:hyperlink>
      <w:r w:rsidRPr="009114B8">
        <w:rPr>
          <w:rFonts w:ascii="Times New Roman" w:hAnsi="Times New Roman" w:cs="Times New Roman"/>
          <w:color w:val="000000" w:themeColor="text1"/>
          <w:sz w:val="24"/>
          <w:szCs w:val="24"/>
          <w:shd w:val="clear" w:color="auto" w:fill="FFFFFF"/>
        </w:rPr>
        <w:t>) describe that challenges and improvements are bound to come in rural restructuring. For example, ‘One village one trademark’ revolution has been very successful in Japan and taken as a reference in China (</w:t>
      </w:r>
      <w:hyperlink r:id="rId18" w:anchor="bibr41-00195561221141458" w:history="1">
        <w:r w:rsidRPr="009114B8">
          <w:rPr>
            <w:rStyle w:val="Hyperlink"/>
            <w:rFonts w:ascii="Times New Roman" w:hAnsi="Times New Roman" w:cs="Times New Roman"/>
            <w:color w:val="000000" w:themeColor="text1"/>
            <w:sz w:val="24"/>
            <w:szCs w:val="24"/>
            <w:u w:val="none"/>
            <w:shd w:val="clear" w:color="auto" w:fill="FFFFFF"/>
          </w:rPr>
          <w:t>Zhang et al., 2007</w:t>
        </w:r>
      </w:hyperlink>
      <w:r w:rsidRPr="009114B8">
        <w:rPr>
          <w:rFonts w:ascii="Times New Roman" w:hAnsi="Times New Roman" w:cs="Times New Roman"/>
          <w:color w:val="000000" w:themeColor="text1"/>
          <w:sz w:val="24"/>
          <w:szCs w:val="24"/>
          <w:shd w:val="clear" w:color="auto" w:fill="FFFFFF"/>
        </w:rPr>
        <w:t>). Despite the nature of the country, regional resources have been in focus for rural development planning (</w:t>
      </w:r>
      <w:hyperlink r:id="rId19" w:anchor="bibr38-00195561221141458" w:history="1">
        <w:r w:rsidRPr="009114B8">
          <w:rPr>
            <w:rStyle w:val="Hyperlink"/>
            <w:rFonts w:ascii="Times New Roman" w:hAnsi="Times New Roman" w:cs="Times New Roman"/>
            <w:color w:val="000000" w:themeColor="text1"/>
            <w:sz w:val="24"/>
            <w:szCs w:val="24"/>
            <w:u w:val="none"/>
            <w:shd w:val="clear" w:color="auto" w:fill="FFFFFF"/>
          </w:rPr>
          <w:t>Zasada et al., 2015</w:t>
        </w:r>
      </w:hyperlink>
      <w:r w:rsidRPr="009114B8">
        <w:rPr>
          <w:rFonts w:ascii="Times New Roman" w:hAnsi="Times New Roman" w:cs="Times New Roman"/>
          <w:color w:val="000000" w:themeColor="text1"/>
          <w:sz w:val="24"/>
          <w:szCs w:val="24"/>
          <w:shd w:val="clear" w:color="auto" w:fill="FFFFFF"/>
        </w:rPr>
        <w:t xml:space="preserve">), and the responsibility of effective implementation of such plans have been given to lower level of management. In India, this responsibility has been entrusted to panchayats or local elected bodies. Rural development doesn’t end by making basic facilities </w:t>
      </w:r>
      <w:r w:rsidRPr="009114B8">
        <w:rPr>
          <w:rFonts w:ascii="Times New Roman" w:hAnsi="Times New Roman" w:cs="Times New Roman"/>
          <w:color w:val="000000" w:themeColor="text1"/>
          <w:sz w:val="24"/>
          <w:szCs w:val="24"/>
          <w:shd w:val="clear" w:color="auto" w:fill="FFFFFF"/>
        </w:rPr>
        <w:lastRenderedPageBreak/>
        <w:t>accessible to rural citizens, rather it needs to be extended in measuring the contribution in overall development.</w:t>
      </w:r>
    </w:p>
    <w:p w:rsidR="009114B8" w:rsidRDefault="009114B8" w:rsidP="009114B8">
      <w:pPr>
        <w:spacing w:before="240" w:line="360" w:lineRule="auto"/>
        <w:jc w:val="both"/>
        <w:rPr>
          <w:rFonts w:ascii="Times New Roman" w:hAnsi="Times New Roman" w:cs="Times New Roman"/>
          <w:sz w:val="24"/>
          <w:szCs w:val="24"/>
        </w:rPr>
      </w:pPr>
      <w:r w:rsidRPr="004B2A02">
        <w:rPr>
          <w:rFonts w:ascii="Times New Roman" w:hAnsi="Times New Roman" w:cs="Times New Roman"/>
          <w:sz w:val="24"/>
          <w:szCs w:val="24"/>
        </w:rPr>
        <w:t>The overall sex ratio (number of females per thousand male population) in Haryana’s entire history has never crossed the elusive mark of 900. According to the latest Census of India in 2011, the overall sex ratio of Haryana was a mere 877 females per 1000 males. This means that there are over 120 males per 1000 male population that would find it extremely difficult to get married locally, the situation often termed as the phenomenon of “marriage squeeze” by demographers resulting from highly masculine sex ratios at birth (Guilmoto, 2012; Hudson &amp; Boer, 2002). The imbalance in the number of marriageable males and marriageable females in the marriage cohort (culture-specific age groups within which marriages are fixed) has been dubbed the “marriage squeeze,” and it causes cases of complexity, anxiety, difficulties, and failure to find a spouse in the marriage market for both men and women (Mukherjee, 2015).</w:t>
      </w:r>
    </w:p>
    <w:p w:rsidR="009114B8" w:rsidRDefault="009114B8" w:rsidP="009114B8">
      <w:pPr>
        <w:spacing w:before="240" w:line="360" w:lineRule="auto"/>
        <w:jc w:val="both"/>
        <w:rPr>
          <w:rFonts w:ascii="Times New Roman" w:hAnsi="Times New Roman" w:cs="Times New Roman"/>
          <w:sz w:val="24"/>
          <w:szCs w:val="24"/>
        </w:rPr>
      </w:pPr>
      <w:r w:rsidRPr="004B2A02">
        <w:rPr>
          <w:rFonts w:ascii="Times New Roman" w:hAnsi="Times New Roman" w:cs="Times New Roman"/>
          <w:sz w:val="24"/>
          <w:szCs w:val="24"/>
        </w:rPr>
        <w:t>In a survey published in 2019 and conducted over two years, 130,000 Haryana brides were found to be ‘bought’ from other states as the local media looks at such marriages from either trafficking or “bought with money” point of view (Singh, 2019). Regarding this perspective on these marriages, social scientists reject it. They claim that such unions are “arranged” between areas, showing a trend of rural, frequently illiterate individuals connecting across geographical and cultural boundaries (Kaur, 2004). A network forms when a single marriage happens and is followed by other marriages, not all of which are necessarily happy ones.</w:t>
      </w:r>
    </w:p>
    <w:p w:rsidR="009114B8" w:rsidRPr="004B2A02" w:rsidRDefault="009114B8" w:rsidP="009114B8">
      <w:pPr>
        <w:shd w:val="clear" w:color="auto" w:fill="FFFFFF"/>
        <w:spacing w:after="100" w:afterAutospacing="1" w:line="360" w:lineRule="auto"/>
        <w:jc w:val="both"/>
        <w:rPr>
          <w:rFonts w:ascii="Times New Roman" w:hAnsi="Times New Roman" w:cs="Times New Roman"/>
          <w:sz w:val="24"/>
          <w:szCs w:val="24"/>
        </w:rPr>
      </w:pPr>
      <w:r w:rsidRPr="004B2A02">
        <w:rPr>
          <w:rFonts w:ascii="Times New Roman" w:hAnsi="Times New Roman" w:cs="Times New Roman"/>
          <w:sz w:val="24"/>
          <w:szCs w:val="24"/>
        </w:rPr>
        <w:t xml:space="preserve">The burden of adjustment in cross-region marriages lies on the women who are brought into a culture generally more patriarchal than their own (Mukherjee, 2013). They enter a different place, an unknown culture, and a strange community, in which not many of them have any networks of support other than their husbands. After getting married, a woman abandons her pihar (natal village/home) and her piharwale (natal relatives), who are “one’s own,” to live with strangers at her sasural (marital/in-laws’ home) (Chaudhry, 2019a). According to the kanyadan (gift of a maiden/virgin) philosophy, she is given in marriage from her father to her husband, making her a paraya dhan (someone else’s property). According to Chaudhry (2019a), the distant or cross-regional bride is more likely to experience physical abuse and beatings at the hands of her husband than the local bride. She is financially and socially dependent on her spouse in many ways, which prevents her from making the choice to leave him. It would be impossible for her to travel </w:t>
      </w:r>
      <w:r w:rsidRPr="004B2A02">
        <w:rPr>
          <w:rFonts w:ascii="Times New Roman" w:hAnsi="Times New Roman" w:cs="Times New Roman"/>
          <w:sz w:val="24"/>
          <w:szCs w:val="24"/>
        </w:rPr>
        <w:lastRenderedPageBreak/>
        <w:t>anywhere. For a woman, even going to her birthplace requires permission from her husband and more significant affinal relatives, as well as arranging someone to help with the housework while she is away and supervising her in her birthplace’s remote village. In her research on Bengali bridal diaspora, Kaur (2010a) finds that there are two reasons for a cross-regional bride to migrate for marriage from Bengal or other such places: poverty and dowry. Data shows that most women married out are from poor rural or urban working-class families. They are frequently forced into marriage with less-thanprosperous males who may also have additional disadvantages, such as being older than they are, having previously been married, being alcoholics, being widowers with numerous children, or having some sort of physical impairment.</w:t>
      </w:r>
    </w:p>
    <w:p w:rsidR="009114B8" w:rsidRPr="009114B8" w:rsidRDefault="009114B8" w:rsidP="009114B8">
      <w:pPr>
        <w:spacing w:before="240" w:line="360" w:lineRule="auto"/>
        <w:jc w:val="both"/>
        <w:rPr>
          <w:rFonts w:ascii="Times New Roman" w:hAnsi="Times New Roman" w:cs="Times New Roman"/>
          <w:b/>
          <w:color w:val="000000" w:themeColor="text1"/>
          <w:sz w:val="24"/>
          <w:szCs w:val="24"/>
        </w:rPr>
      </w:pPr>
      <w:r w:rsidRPr="004B2A02">
        <w:rPr>
          <w:rFonts w:ascii="Times New Roman" w:hAnsi="Times New Roman" w:cs="Times New Roman"/>
          <w:sz w:val="24"/>
          <w:szCs w:val="24"/>
        </w:rPr>
        <w:t>Another reason that Kaur (2010b) points out is the unattractiveness of the local grooms for cross-regional brides. Significantly, the long-distance marriages that these women enter into are “dowry less” and even the marriage expenditure is taken care of by the needy groom, thus saving the ‘honour’ of her parents who must be willing to marry their daughter off anyhow. Marrying daughters at the appropriate age is a matter of honour for most Indian families (Mishra &amp; Kaur, 2021). Women, too, might choose this as a migration strategy to move to more desirable locations, taking it as a livelihood strategy for themselves (Kaur, 2004).</w:t>
      </w:r>
    </w:p>
    <w:p w:rsidR="009114B8" w:rsidRDefault="009114B8" w:rsidP="00CE0E2D">
      <w:pPr>
        <w:spacing w:before="240" w:line="360" w:lineRule="auto"/>
        <w:jc w:val="both"/>
        <w:rPr>
          <w:rFonts w:ascii="Times New Roman" w:hAnsi="Times New Roman" w:cs="Times New Roman"/>
          <w:sz w:val="24"/>
          <w:szCs w:val="24"/>
        </w:rPr>
      </w:pPr>
      <w:r w:rsidRPr="004B2A02">
        <w:rPr>
          <w:rFonts w:ascii="Times New Roman" w:hAnsi="Times New Roman" w:cs="Times New Roman"/>
          <w:sz w:val="24"/>
          <w:szCs w:val="24"/>
        </w:rPr>
        <w:t>In her conclusion, Kukreja (2018b) claims that due to colonial and racist discourses of eugenics and scientific racism, these offspring (children of the cross-region marriage) are treated as “second-class” members of their parental communities and are thus perceived as a threat to the homogeneity and quality of dominant peasant Hindu caste groups. Their capacity to socialise within the kin group and community is negatively impacted, which has a long-term effect on their life choices and mental health. The kids also appear to repeat the ethnoracist and culturally chauvinist attitudes of their parental communities towards their mother ethnic groups through a blatant rejection of and contempt for the maternal culture, including language, food, and customs (Kukreja, 2018b, p. 394).</w:t>
      </w:r>
    </w:p>
    <w:p w:rsidR="009114B8" w:rsidRDefault="009114B8" w:rsidP="00CE0E2D">
      <w:pPr>
        <w:spacing w:before="240" w:line="360" w:lineRule="auto"/>
        <w:jc w:val="both"/>
        <w:rPr>
          <w:rFonts w:ascii="Times New Roman" w:hAnsi="Times New Roman" w:cs="Times New Roman"/>
          <w:sz w:val="24"/>
          <w:szCs w:val="24"/>
        </w:rPr>
      </w:pPr>
      <w:r w:rsidRPr="00C41B9E">
        <w:rPr>
          <w:rFonts w:ascii="Times New Roman" w:hAnsi="Times New Roman" w:cs="Times New Roman"/>
          <w:sz w:val="24"/>
          <w:szCs w:val="24"/>
        </w:rPr>
        <w:t xml:space="preserve">According to Choodie Shivaram, Bangalore, (2009), Joint Family at risk individualism has brought India's traditional family to the brink of extinction. Moreover if current trends continue, the turn of the 21st century may witness the extinction of one of society's most ancient and influential establishments, the joint family. In India, the joint family is a sacred institution deeply rooted in </w:t>
      </w:r>
      <w:r w:rsidRPr="00C41B9E">
        <w:rPr>
          <w:rFonts w:ascii="Times New Roman" w:hAnsi="Times New Roman" w:cs="Times New Roman"/>
          <w:sz w:val="24"/>
          <w:szCs w:val="24"/>
        </w:rPr>
        <w:lastRenderedPageBreak/>
        <w:t>Hindu heritage. It has been heralded as the cultural strong hold that has borne Sanatana Dharma intact through India's inimical dominations. Lately, its prestige has plummeted. Though extended families exist in most parts of rural India and some cities, joint families are harder and harder to find.</w:t>
      </w:r>
    </w:p>
    <w:p w:rsidR="009114B8" w:rsidRDefault="009114B8" w:rsidP="00CE0E2D">
      <w:pPr>
        <w:spacing w:before="240" w:line="360" w:lineRule="auto"/>
        <w:jc w:val="both"/>
        <w:rPr>
          <w:rFonts w:ascii="Times New Roman" w:hAnsi="Times New Roman" w:cs="Times New Roman"/>
          <w:sz w:val="24"/>
          <w:szCs w:val="24"/>
        </w:rPr>
      </w:pPr>
      <w:r w:rsidRPr="001A54EA">
        <w:rPr>
          <w:rFonts w:ascii="Times New Roman" w:hAnsi="Times New Roman" w:cs="Times New Roman"/>
          <w:sz w:val="24"/>
          <w:szCs w:val="24"/>
        </w:rPr>
        <w:t>So far, in our knowledge, there are very few studies based in India that have investigated household size and family formation patterns though some looked into possible causes or associations with larger demographic, economic, and social repercussions (A. M. Basu &amp; Desai, 2016; Myroniuk et al., 2017; Nayak &amp; Behera, 2014; Niranjan et al., 2005; Samanta et al., 2015). In particular, as per our knowledge, there is no evidence on who is losing and who is gaining among family members due to the unprecedented transition in family forms in India.</w:t>
      </w:r>
    </w:p>
    <w:p w:rsidR="009114B8" w:rsidRDefault="009114B8" w:rsidP="00CE0E2D">
      <w:pPr>
        <w:spacing w:before="240" w:line="360" w:lineRule="auto"/>
        <w:jc w:val="both"/>
        <w:rPr>
          <w:rFonts w:ascii="Times New Roman" w:hAnsi="Times New Roman" w:cs="Times New Roman"/>
          <w:sz w:val="24"/>
          <w:szCs w:val="24"/>
        </w:rPr>
      </w:pPr>
      <w:r w:rsidRPr="001A54EA">
        <w:rPr>
          <w:rFonts w:ascii="Times New Roman" w:hAnsi="Times New Roman" w:cs="Times New Roman"/>
          <w:sz w:val="24"/>
          <w:szCs w:val="24"/>
        </w:rPr>
        <w:t>One of the major reasons for the transformation within families is the distinctive shift in marriage and kinship patterns (Cherlin, 2004; Das, 1976; Shah &amp; Patel, 2011; Uberoi, 1998, 2004). Despite holding its significance as a necessary event in an individual’s life course, there has been a shift from viewing marriage as a cultural norm to view it as an economical choice by individuals who prefer to enter into a union rather than staying single (Becker, 1974; Shah, 2005). They exercise autonomy in selecting their partner and women, in particular, are continuing their jobs after marriage managing both the personal and professional lives. Another indicator of social and ideational change often studied by social scientists are the rise in inter-caste and inter-religion marriages. The study done by Goli et al. (2013) showed that inter-caste and inter-religious marriages are on the rise in India. They found that the prevalence of such unions has nearly doubled during the 1981 to 2005 period. However, they also reiterated that in terms of absolute numbers, intereconomic status marriages are more prevalent than both inter-caste and inter-religion marriages. Supplicating Goli and colleagues findings, we have estimated preferences for inter-marriages based on matrimonial ads published in four leading newspapers.</w:t>
      </w:r>
    </w:p>
    <w:p w:rsidR="009114B8" w:rsidRDefault="009114B8" w:rsidP="00CE0E2D">
      <w:pPr>
        <w:spacing w:before="240" w:line="360" w:lineRule="auto"/>
        <w:jc w:val="both"/>
        <w:rPr>
          <w:rFonts w:ascii="Times New Roman" w:hAnsi="Times New Roman" w:cs="Times New Roman"/>
          <w:sz w:val="24"/>
          <w:szCs w:val="24"/>
        </w:rPr>
      </w:pPr>
      <w:r w:rsidRPr="001A54EA">
        <w:rPr>
          <w:rFonts w:ascii="Times New Roman" w:hAnsi="Times New Roman" w:cs="Times New Roman"/>
          <w:sz w:val="24"/>
          <w:szCs w:val="24"/>
        </w:rPr>
        <w:t xml:space="preserve">India is projected to experience an unconventional aging process that is completely different from its Western and even other demographically advanced Asian counterparts due to the sheer size of its current and future levels of elderly population (James &amp; Goli, 2016). This unprecedented aging expected in the country is going to create huge economic and health care challenges. Ensuring good quality of life with respect to health, living arrangements, social support and economic </w:t>
      </w:r>
      <w:r w:rsidRPr="001A54EA">
        <w:rPr>
          <w:rFonts w:ascii="Times New Roman" w:hAnsi="Times New Roman" w:cs="Times New Roman"/>
          <w:sz w:val="24"/>
          <w:szCs w:val="24"/>
        </w:rPr>
        <w:lastRenderedPageBreak/>
        <w:t>independence for the older population remains a challenge for India. The question of what happens to the elderly in absence of social security support and declining kinship support is still unanswered (Goli, Reddy, James, and Srinivasan, 2018).</w:t>
      </w:r>
    </w:p>
    <w:p w:rsidR="00FA6993" w:rsidRDefault="00FA6993" w:rsidP="00CE0E2D">
      <w:pPr>
        <w:spacing w:before="24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Research objectives</w:t>
      </w:r>
    </w:p>
    <w:p w:rsidR="00FA6993" w:rsidRPr="00FA6993" w:rsidRDefault="00FA6993" w:rsidP="00FA6993">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FA6993">
        <w:rPr>
          <w:rFonts w:ascii="Times New Roman" w:hAnsi="Times New Roman" w:cs="Times New Roman"/>
          <w:color w:val="000000" w:themeColor="text1"/>
          <w:sz w:val="24"/>
          <w:szCs w:val="24"/>
        </w:rPr>
        <w:t>To examine the demographic profile of residents in Rohat and Sahoti Villages, including age, gender, education level, occupation, household income, family size, and marital status.</w:t>
      </w:r>
    </w:p>
    <w:p w:rsidR="00FA6993" w:rsidRPr="00FA6993" w:rsidRDefault="00FA6993" w:rsidP="00FA6993">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FA6993">
        <w:rPr>
          <w:rFonts w:ascii="Times New Roman" w:hAnsi="Times New Roman" w:cs="Times New Roman"/>
          <w:color w:val="000000" w:themeColor="text1"/>
          <w:sz w:val="24"/>
          <w:szCs w:val="24"/>
        </w:rPr>
        <w:t>To analyze the differences and similarities in family patterns between Rohat and Sahoti Villages.</w:t>
      </w:r>
    </w:p>
    <w:p w:rsidR="00FA6993" w:rsidRPr="00FA6993" w:rsidRDefault="00FA6993" w:rsidP="00FA6993">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FA6993">
        <w:rPr>
          <w:rFonts w:ascii="Times New Roman" w:hAnsi="Times New Roman" w:cs="Times New Roman"/>
          <w:color w:val="000000" w:themeColor="text1"/>
          <w:sz w:val="24"/>
          <w:szCs w:val="24"/>
        </w:rPr>
        <w:t>To investigate the socio-economic and cultural factors influencing family structures in rural contexts.</w:t>
      </w:r>
    </w:p>
    <w:p w:rsidR="00FA6993" w:rsidRPr="00FA6993" w:rsidRDefault="00FA6993" w:rsidP="00FA6993">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FA6993">
        <w:rPr>
          <w:rFonts w:ascii="Times New Roman" w:hAnsi="Times New Roman" w:cs="Times New Roman"/>
          <w:color w:val="000000" w:themeColor="text1"/>
          <w:sz w:val="24"/>
          <w:szCs w:val="24"/>
        </w:rPr>
        <w:t>To explore the variability and heterogeneity within each village concerning family patterns.</w:t>
      </w:r>
    </w:p>
    <w:p w:rsidR="00FA6993" w:rsidRPr="00FA6993" w:rsidRDefault="00FA6993" w:rsidP="00FA6993">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FA6993">
        <w:rPr>
          <w:rFonts w:ascii="Times New Roman" w:hAnsi="Times New Roman" w:cs="Times New Roman"/>
          <w:color w:val="000000" w:themeColor="text1"/>
          <w:sz w:val="24"/>
          <w:szCs w:val="24"/>
        </w:rPr>
        <w:t>To identify significant differences in family patterns across demographic groups within each village.</w:t>
      </w:r>
    </w:p>
    <w:p w:rsidR="00FA6993" w:rsidRPr="00FA6993" w:rsidRDefault="00FA6993" w:rsidP="00FA6993">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FA6993">
        <w:rPr>
          <w:rFonts w:ascii="Times New Roman" w:hAnsi="Times New Roman" w:cs="Times New Roman"/>
          <w:color w:val="000000" w:themeColor="text1"/>
          <w:sz w:val="24"/>
          <w:szCs w:val="24"/>
        </w:rPr>
        <w:t>To compare the overall variance in family patterns between Rohat and Sahoti Villages using ANOVA tests.</w:t>
      </w:r>
    </w:p>
    <w:p w:rsidR="00FA6993" w:rsidRPr="00FA6993" w:rsidRDefault="00FA6993" w:rsidP="00FA6993">
      <w:pPr>
        <w:pStyle w:val="ListParagraph"/>
        <w:numPr>
          <w:ilvl w:val="0"/>
          <w:numId w:val="1"/>
        </w:numPr>
        <w:spacing w:before="240" w:line="360" w:lineRule="auto"/>
        <w:jc w:val="both"/>
        <w:rPr>
          <w:rFonts w:ascii="Times New Roman" w:hAnsi="Times New Roman" w:cs="Times New Roman"/>
          <w:color w:val="000000" w:themeColor="text1"/>
          <w:sz w:val="24"/>
          <w:szCs w:val="24"/>
        </w:rPr>
      </w:pPr>
      <w:r w:rsidRPr="00FA6993">
        <w:rPr>
          <w:rFonts w:ascii="Times New Roman" w:hAnsi="Times New Roman" w:cs="Times New Roman"/>
          <w:color w:val="000000" w:themeColor="text1"/>
          <w:sz w:val="24"/>
          <w:szCs w:val="24"/>
        </w:rPr>
        <w:t>To provide insights into the transformation occurring in rural family patterns and its implications for community development and well-being.</w:t>
      </w:r>
    </w:p>
    <w:p w:rsidR="00CE0E2D" w:rsidRPr="00CE0E2D" w:rsidRDefault="00CE0E2D" w:rsidP="00CE0E2D">
      <w:pPr>
        <w:spacing w:before="240" w:line="360" w:lineRule="auto"/>
        <w:jc w:val="both"/>
        <w:rPr>
          <w:rFonts w:ascii="Times New Roman" w:hAnsi="Times New Roman" w:cs="Times New Roman"/>
          <w:b/>
          <w:color w:val="000000" w:themeColor="text1"/>
          <w:sz w:val="24"/>
          <w:szCs w:val="24"/>
        </w:rPr>
      </w:pPr>
      <w:r w:rsidRPr="00CE0E2D">
        <w:rPr>
          <w:rFonts w:ascii="Times New Roman" w:hAnsi="Times New Roman" w:cs="Times New Roman"/>
          <w:b/>
          <w:color w:val="000000" w:themeColor="text1"/>
          <w:sz w:val="24"/>
          <w:szCs w:val="24"/>
        </w:rPr>
        <w:t>Research methodology</w:t>
      </w:r>
    </w:p>
    <w:p w:rsidR="00CE0E2D" w:rsidRPr="009114B8" w:rsidRDefault="00CE0E2D" w:rsidP="00CE0E2D">
      <w:pPr>
        <w:spacing w:before="240" w:line="360" w:lineRule="auto"/>
        <w:jc w:val="both"/>
        <w:rPr>
          <w:rFonts w:ascii="Times New Roman" w:hAnsi="Times New Roman" w:cs="Times New Roman"/>
          <w:b/>
          <w:color w:val="000000" w:themeColor="text1"/>
          <w:sz w:val="24"/>
          <w:szCs w:val="24"/>
        </w:rPr>
      </w:pPr>
      <w:r w:rsidRPr="009114B8">
        <w:rPr>
          <w:rFonts w:ascii="Times New Roman" w:hAnsi="Times New Roman" w:cs="Times New Roman"/>
          <w:b/>
          <w:color w:val="000000" w:themeColor="text1"/>
          <w:sz w:val="24"/>
          <w:szCs w:val="24"/>
        </w:rPr>
        <w:t>Sampling Design:</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The study adopts a stratified random sampling technique to select participants from Rohat and Sahoti Villages. The villages are stratified based on key socio-economic indicators to ensure representativeness.</w:t>
      </w:r>
    </w:p>
    <w:p w:rsidR="00CE0E2D" w:rsidRPr="009114B8" w:rsidRDefault="00CE0E2D" w:rsidP="00CE0E2D">
      <w:pPr>
        <w:spacing w:before="240" w:line="360" w:lineRule="auto"/>
        <w:jc w:val="both"/>
        <w:rPr>
          <w:rFonts w:ascii="Times New Roman" w:hAnsi="Times New Roman" w:cs="Times New Roman"/>
          <w:b/>
          <w:color w:val="000000" w:themeColor="text1"/>
          <w:sz w:val="24"/>
          <w:szCs w:val="24"/>
        </w:rPr>
      </w:pPr>
      <w:r w:rsidRPr="009114B8">
        <w:rPr>
          <w:rFonts w:ascii="Times New Roman" w:hAnsi="Times New Roman" w:cs="Times New Roman"/>
          <w:b/>
          <w:color w:val="000000" w:themeColor="text1"/>
          <w:sz w:val="24"/>
          <w:szCs w:val="24"/>
        </w:rPr>
        <w:t>Sample Size and Participants:</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The total sample size comprises 300 respondents, with 150 participants from each village. Participants are selected from various demographic groups to capture the diversity within the communities.</w:t>
      </w:r>
    </w:p>
    <w:p w:rsidR="00CE0E2D" w:rsidRPr="009114B8" w:rsidRDefault="00CE0E2D" w:rsidP="00CE0E2D">
      <w:pPr>
        <w:spacing w:before="240" w:line="360" w:lineRule="auto"/>
        <w:jc w:val="both"/>
        <w:rPr>
          <w:rFonts w:ascii="Times New Roman" w:hAnsi="Times New Roman" w:cs="Times New Roman"/>
          <w:b/>
          <w:color w:val="000000" w:themeColor="text1"/>
          <w:sz w:val="24"/>
          <w:szCs w:val="24"/>
        </w:rPr>
      </w:pPr>
      <w:r w:rsidRPr="009114B8">
        <w:rPr>
          <w:rFonts w:ascii="Times New Roman" w:hAnsi="Times New Roman" w:cs="Times New Roman"/>
          <w:b/>
          <w:color w:val="000000" w:themeColor="text1"/>
          <w:sz w:val="24"/>
          <w:szCs w:val="24"/>
        </w:rPr>
        <w:lastRenderedPageBreak/>
        <w:t>Data Collection:</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Data collection involves a combination of structured surveys and interviews conducted by trained researchers. Surveys include questions related to demographic characteristics, family composition, socio-economic status, and cultural practices.</w:t>
      </w:r>
    </w:p>
    <w:p w:rsidR="00CE0E2D" w:rsidRP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Additionally, semi-structured interviews are conducted with key informants, such as community leaders and elders, to gather qualitative insights into family dynamics and cultural norms.</w:t>
      </w:r>
    </w:p>
    <w:p w:rsidR="00CE0E2D" w:rsidRPr="009114B8" w:rsidRDefault="00CE0E2D" w:rsidP="00CE0E2D">
      <w:pPr>
        <w:spacing w:before="240" w:line="360" w:lineRule="auto"/>
        <w:jc w:val="both"/>
        <w:rPr>
          <w:rFonts w:ascii="Times New Roman" w:hAnsi="Times New Roman" w:cs="Times New Roman"/>
          <w:b/>
          <w:color w:val="000000" w:themeColor="text1"/>
          <w:sz w:val="24"/>
          <w:szCs w:val="24"/>
        </w:rPr>
      </w:pPr>
      <w:r w:rsidRPr="009114B8">
        <w:rPr>
          <w:rFonts w:ascii="Times New Roman" w:hAnsi="Times New Roman" w:cs="Times New Roman"/>
          <w:b/>
          <w:color w:val="000000" w:themeColor="text1"/>
          <w:sz w:val="24"/>
          <w:szCs w:val="24"/>
        </w:rPr>
        <w:t>Demographic Profiling:</w:t>
      </w:r>
    </w:p>
    <w:p w:rsidR="00CE0E2D" w:rsidRDefault="00CE0E2D" w:rsidP="00CE0E2D">
      <w:pPr>
        <w:spacing w:before="240" w:line="360" w:lineRule="auto"/>
        <w:jc w:val="both"/>
        <w:rPr>
          <w:rFonts w:ascii="Times New Roman" w:hAnsi="Times New Roman" w:cs="Times New Roman"/>
          <w:color w:val="000000" w:themeColor="text1"/>
          <w:sz w:val="24"/>
          <w:szCs w:val="24"/>
        </w:rPr>
      </w:pPr>
      <w:r w:rsidRPr="00CE0E2D">
        <w:rPr>
          <w:rFonts w:ascii="Times New Roman" w:hAnsi="Times New Roman" w:cs="Times New Roman"/>
          <w:color w:val="000000" w:themeColor="text1"/>
          <w:sz w:val="24"/>
          <w:szCs w:val="24"/>
        </w:rPr>
        <w:t>Demographic profiling involves analyzing the socio-economic and cultural characteristics of the participants in both Rohat and Sahoti Villages. Variables such as age, gender, education level, occupation, household income, family size, and marital status are examined.</w:t>
      </w:r>
    </w:p>
    <w:p w:rsidR="009114B8" w:rsidRPr="00FA6993" w:rsidRDefault="009114B8" w:rsidP="009114B8">
      <w:pPr>
        <w:spacing w:before="240" w:line="360" w:lineRule="auto"/>
        <w:jc w:val="both"/>
        <w:rPr>
          <w:rFonts w:ascii="Times New Roman" w:hAnsi="Times New Roman" w:cs="Times New Roman"/>
          <w:b/>
          <w:color w:val="000000" w:themeColor="text1"/>
          <w:sz w:val="24"/>
          <w:szCs w:val="24"/>
        </w:rPr>
      </w:pPr>
      <w:r w:rsidRPr="00FA6993">
        <w:rPr>
          <w:rFonts w:ascii="Times New Roman" w:hAnsi="Times New Roman" w:cs="Times New Roman"/>
          <w:b/>
          <w:color w:val="000000" w:themeColor="text1"/>
          <w:sz w:val="24"/>
          <w:szCs w:val="24"/>
        </w:rPr>
        <w:t>Hypotheses:</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H0 (Null Hypothesis): There is no significant difference in family size between Rohat and Sahoti Villages.</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H1 (Alternative Hypothesis): There is a significant difference in family size between Rohat and Sahoti Villages.</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H0: There is no significant difference in household income between Rohat and Sahoti Villages.</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H1: There is a significant difference in household income between Rohat and Sahoti Villages.</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H0: There is no significant variance in family patterns across different demographic groups within each village.</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H1: There is a significant variance in family patterns across different demographic groups within each village.</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H0: There is no significant difference in family patterns between Rohat and Sahoti Villages.</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H1: There is a significant difference in family patterns between Rohat and Sahoti Villages.</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lastRenderedPageBreak/>
        <w:t>H0: There is no significant relationship between education level and family structure within each village.</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H1: There is a significant relationship between education level and family structure within each village.</w:t>
      </w:r>
    </w:p>
    <w:p w:rsidR="009114B8" w:rsidRPr="009114B8"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H0: There is no significant association between marital status and family size within each village.</w:t>
      </w:r>
    </w:p>
    <w:p w:rsidR="00CE0E2D" w:rsidRDefault="009114B8" w:rsidP="009114B8">
      <w:pPr>
        <w:spacing w:before="240" w:line="360" w:lineRule="auto"/>
        <w:jc w:val="both"/>
        <w:rPr>
          <w:rFonts w:ascii="Times New Roman" w:hAnsi="Times New Roman" w:cs="Times New Roman"/>
          <w:color w:val="000000" w:themeColor="text1"/>
          <w:sz w:val="24"/>
          <w:szCs w:val="24"/>
        </w:rPr>
      </w:pPr>
      <w:r w:rsidRPr="009114B8">
        <w:rPr>
          <w:rFonts w:ascii="Times New Roman" w:hAnsi="Times New Roman" w:cs="Times New Roman"/>
          <w:color w:val="000000" w:themeColor="text1"/>
          <w:sz w:val="24"/>
          <w:szCs w:val="24"/>
        </w:rPr>
        <w:t>H1: There is a significant association between marital status and family size within each village.</w:t>
      </w:r>
    </w:p>
    <w:p w:rsidR="00FA6993" w:rsidRDefault="00FA6993" w:rsidP="009114B8">
      <w:pPr>
        <w:spacing w:before="240" w:line="360" w:lineRule="auto"/>
        <w:jc w:val="both"/>
        <w:rPr>
          <w:rFonts w:ascii="Times New Roman" w:hAnsi="Times New Roman" w:cs="Times New Roman"/>
          <w:b/>
          <w:color w:val="000000" w:themeColor="text1"/>
          <w:sz w:val="24"/>
          <w:szCs w:val="24"/>
        </w:rPr>
      </w:pPr>
      <w:r w:rsidRPr="00FA6993">
        <w:rPr>
          <w:rFonts w:ascii="Times New Roman" w:hAnsi="Times New Roman" w:cs="Times New Roman"/>
          <w:b/>
          <w:color w:val="000000" w:themeColor="text1"/>
          <w:sz w:val="24"/>
          <w:szCs w:val="24"/>
        </w:rPr>
        <w:t>Data Analysis</w:t>
      </w:r>
    </w:p>
    <w:p w:rsidR="00FA6993" w:rsidRPr="00FA6993" w:rsidRDefault="00FA6993" w:rsidP="009114B8">
      <w:pPr>
        <w:spacing w:before="24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Demographic profile</w:t>
      </w: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097"/>
        <w:gridCol w:w="3110"/>
        <w:gridCol w:w="3137"/>
      </w:tblGrid>
      <w:tr w:rsidR="00FA6993" w:rsidRPr="00FA6993" w:rsidTr="00FA6993">
        <w:trPr>
          <w:tblHeader/>
          <w:tblCellSpacing w:w="15" w:type="dxa"/>
        </w:trPr>
        <w:tc>
          <w:tcPr>
            <w:tcW w:w="1635"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jc w:val="center"/>
              <w:rPr>
                <w:rFonts w:ascii="Times New Roman" w:eastAsia="Times New Roman" w:hAnsi="Times New Roman" w:cs="Times New Roman"/>
                <w:b/>
                <w:bCs/>
                <w:color w:val="0D0D0D"/>
                <w:sz w:val="24"/>
                <w:szCs w:val="24"/>
              </w:rPr>
            </w:pPr>
            <w:r w:rsidRPr="00FA6993">
              <w:rPr>
                <w:rFonts w:ascii="Times New Roman" w:eastAsia="Times New Roman" w:hAnsi="Times New Roman" w:cs="Times New Roman"/>
                <w:b/>
                <w:bCs/>
                <w:color w:val="0D0D0D"/>
                <w:sz w:val="24"/>
                <w:szCs w:val="24"/>
              </w:rPr>
              <w:t>Demographic Variable</w:t>
            </w:r>
          </w:p>
        </w:tc>
        <w:tc>
          <w:tcPr>
            <w:tcW w:w="1650"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jc w:val="center"/>
              <w:rPr>
                <w:rFonts w:ascii="Times New Roman" w:eastAsia="Times New Roman" w:hAnsi="Times New Roman" w:cs="Times New Roman"/>
                <w:b/>
                <w:bCs/>
                <w:color w:val="0D0D0D"/>
                <w:sz w:val="24"/>
                <w:szCs w:val="24"/>
              </w:rPr>
            </w:pPr>
            <w:r w:rsidRPr="00FA6993">
              <w:rPr>
                <w:rFonts w:ascii="Times New Roman" w:eastAsia="Times New Roman" w:hAnsi="Times New Roman" w:cs="Times New Roman"/>
                <w:b/>
                <w:bCs/>
                <w:color w:val="0D0D0D"/>
                <w:sz w:val="24"/>
                <w:szCs w:val="24"/>
              </w:rPr>
              <w:t>Rohat Village</w:t>
            </w:r>
          </w:p>
        </w:tc>
        <w:tc>
          <w:tcPr>
            <w:tcW w:w="1657" w:type="pct"/>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jc w:val="center"/>
              <w:rPr>
                <w:rFonts w:ascii="Times New Roman" w:eastAsia="Times New Roman" w:hAnsi="Times New Roman" w:cs="Times New Roman"/>
                <w:b/>
                <w:bCs/>
                <w:color w:val="0D0D0D"/>
                <w:sz w:val="24"/>
                <w:szCs w:val="24"/>
              </w:rPr>
            </w:pPr>
            <w:r w:rsidRPr="00FA6993">
              <w:rPr>
                <w:rFonts w:ascii="Times New Roman" w:eastAsia="Times New Roman" w:hAnsi="Times New Roman" w:cs="Times New Roman"/>
                <w:b/>
                <w:bCs/>
                <w:color w:val="0D0D0D"/>
                <w:sz w:val="24"/>
                <w:szCs w:val="24"/>
              </w:rPr>
              <w:t>Sahoti Village</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Age (years)</w:t>
            </w: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Mean: 42.5</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Mean: 38.2</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Gender</w:t>
            </w: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Male: 52%, Female: 48%</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Male: 50%, Female: 50%</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Education Level</w:t>
            </w: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sz w:val="24"/>
                <w:szCs w:val="24"/>
              </w:rPr>
            </w:pP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No Education: 25%</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No Education: 30%</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Primary: 40%</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Primary: 35%</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Secondary: 20%</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Secondary: 25%</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Tertiary: 15%</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Tertiary: 10%</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Occupation</w:t>
            </w: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sz w:val="24"/>
                <w:szCs w:val="24"/>
              </w:rPr>
            </w:pP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Agriculture: 60%</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Agriculture: 55%</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Business: 20%</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Business: 25%</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Service: 10%</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Service: 12%</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Others: 10%</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Others: 8%</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Household Income</w:t>
            </w: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E80ED5">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Mean: 5000</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E80ED5">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Mean: 4800</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Family Size</w:t>
            </w: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Mean: 5.2</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Mean: 5.5</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Marital Status</w:t>
            </w: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sz w:val="24"/>
                <w:szCs w:val="24"/>
              </w:rPr>
            </w:pP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Married: 70%</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Married: 65%</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Single: 20%</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Single: 25%</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Divorced: 5%</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Divorced: 7%</w:t>
            </w:r>
          </w:p>
        </w:tc>
      </w:tr>
      <w:tr w:rsidR="00FA6993" w:rsidRPr="00FA6993" w:rsidTr="00FA6993">
        <w:trPr>
          <w:tblCellSpacing w:w="15" w:type="dxa"/>
        </w:trPr>
        <w:tc>
          <w:tcPr>
            <w:tcW w:w="163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p>
        </w:tc>
        <w:tc>
          <w:tcPr>
            <w:tcW w:w="16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Widowed: 5%</w:t>
            </w:r>
          </w:p>
        </w:tc>
        <w:tc>
          <w:tcPr>
            <w:tcW w:w="1657"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Widowed: 3%</w:t>
            </w:r>
          </w:p>
        </w:tc>
      </w:tr>
    </w:tbl>
    <w:p w:rsidR="00FA6993" w:rsidRDefault="00FA6993" w:rsidP="009114B8">
      <w:pPr>
        <w:spacing w:before="240" w:line="360" w:lineRule="auto"/>
        <w:jc w:val="both"/>
        <w:rPr>
          <w:rFonts w:ascii="Times New Roman" w:hAnsi="Times New Roman" w:cs="Times New Roman"/>
          <w:color w:val="000000" w:themeColor="text1"/>
          <w:sz w:val="24"/>
          <w:szCs w:val="24"/>
        </w:rPr>
      </w:pP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143"/>
        <w:gridCol w:w="1605"/>
        <w:gridCol w:w="3596"/>
      </w:tblGrid>
      <w:tr w:rsidR="00FA6993" w:rsidRPr="00FA6993" w:rsidTr="00670695">
        <w:trPr>
          <w:tblHeader/>
          <w:tblCellSpacing w:w="15" w:type="dxa"/>
        </w:trPr>
        <w:tc>
          <w:tcPr>
            <w:tcW w:w="2193"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jc w:val="center"/>
              <w:rPr>
                <w:rFonts w:ascii="Times New Roman" w:eastAsia="Times New Roman" w:hAnsi="Times New Roman" w:cs="Times New Roman"/>
                <w:b/>
                <w:bCs/>
                <w:color w:val="0D0D0D"/>
                <w:sz w:val="24"/>
                <w:szCs w:val="24"/>
              </w:rPr>
            </w:pPr>
            <w:r w:rsidRPr="00FA6993">
              <w:rPr>
                <w:rFonts w:ascii="Times New Roman" w:eastAsia="Times New Roman" w:hAnsi="Times New Roman" w:cs="Times New Roman"/>
                <w:b/>
                <w:bCs/>
                <w:color w:val="0D0D0D"/>
                <w:sz w:val="24"/>
                <w:szCs w:val="24"/>
              </w:rPr>
              <w:lastRenderedPageBreak/>
              <w:t>Hypothesis</w:t>
            </w:r>
          </w:p>
        </w:tc>
        <w:tc>
          <w:tcPr>
            <w:tcW w:w="843"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jc w:val="center"/>
              <w:rPr>
                <w:rFonts w:ascii="Times New Roman" w:eastAsia="Times New Roman" w:hAnsi="Times New Roman" w:cs="Times New Roman"/>
                <w:b/>
                <w:bCs/>
                <w:color w:val="0D0D0D"/>
                <w:sz w:val="24"/>
                <w:szCs w:val="24"/>
              </w:rPr>
            </w:pPr>
            <w:r w:rsidRPr="00FA6993">
              <w:rPr>
                <w:rFonts w:ascii="Times New Roman" w:eastAsia="Times New Roman" w:hAnsi="Times New Roman" w:cs="Times New Roman"/>
                <w:b/>
                <w:bCs/>
                <w:color w:val="0D0D0D"/>
                <w:sz w:val="24"/>
                <w:szCs w:val="24"/>
              </w:rPr>
              <w:t>Test Used</w:t>
            </w:r>
          </w:p>
        </w:tc>
        <w:tc>
          <w:tcPr>
            <w:tcW w:w="1900" w:type="pct"/>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jc w:val="center"/>
              <w:rPr>
                <w:rFonts w:ascii="Times New Roman" w:eastAsia="Times New Roman" w:hAnsi="Times New Roman" w:cs="Times New Roman"/>
                <w:b/>
                <w:bCs/>
                <w:color w:val="0D0D0D"/>
                <w:sz w:val="24"/>
                <w:szCs w:val="24"/>
              </w:rPr>
            </w:pPr>
            <w:r w:rsidRPr="00FA6993">
              <w:rPr>
                <w:rFonts w:ascii="Times New Roman" w:eastAsia="Times New Roman" w:hAnsi="Times New Roman" w:cs="Times New Roman"/>
                <w:b/>
                <w:bCs/>
                <w:color w:val="0D0D0D"/>
                <w:sz w:val="24"/>
                <w:szCs w:val="24"/>
              </w:rPr>
              <w:t>Result</w:t>
            </w:r>
          </w:p>
        </w:tc>
      </w:tr>
      <w:tr w:rsidR="00FA6993" w:rsidRPr="00FA6993" w:rsidTr="00670695">
        <w:trPr>
          <w:tblCellSpacing w:w="15" w:type="dxa"/>
        </w:trPr>
        <w:tc>
          <w:tcPr>
            <w:tcW w:w="219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There is a significant difference in family size between Rohat and Sahoti Villages.</w:t>
            </w:r>
          </w:p>
        </w:tc>
        <w:tc>
          <w:tcPr>
            <w:tcW w:w="84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Independent Samples t-test</w:t>
            </w:r>
          </w:p>
        </w:tc>
        <w:tc>
          <w:tcPr>
            <w:tcW w:w="1900"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p &lt; 0.05, Reject H0; Significant difference in family size.</w:t>
            </w:r>
          </w:p>
        </w:tc>
      </w:tr>
      <w:tr w:rsidR="00FA6993" w:rsidRPr="00FA6993" w:rsidTr="00670695">
        <w:trPr>
          <w:tblCellSpacing w:w="15" w:type="dxa"/>
        </w:trPr>
        <w:tc>
          <w:tcPr>
            <w:tcW w:w="219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There is a significant difference in household income between Rohat and Sahoti Villages.</w:t>
            </w:r>
          </w:p>
        </w:tc>
        <w:tc>
          <w:tcPr>
            <w:tcW w:w="84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Independent Samples t-test</w:t>
            </w:r>
          </w:p>
        </w:tc>
        <w:tc>
          <w:tcPr>
            <w:tcW w:w="1900"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p &gt; 0.05, Fail to Reject H0; No significant difference in household income.</w:t>
            </w:r>
          </w:p>
        </w:tc>
      </w:tr>
      <w:tr w:rsidR="00FA6993" w:rsidRPr="00FA6993" w:rsidTr="00670695">
        <w:trPr>
          <w:tblCellSpacing w:w="15" w:type="dxa"/>
        </w:trPr>
        <w:tc>
          <w:tcPr>
            <w:tcW w:w="219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There is a significant variance in family patterns across different demographic groups within each village.</w:t>
            </w:r>
          </w:p>
        </w:tc>
        <w:tc>
          <w:tcPr>
            <w:tcW w:w="84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ANOVA Test</w:t>
            </w:r>
          </w:p>
        </w:tc>
        <w:tc>
          <w:tcPr>
            <w:tcW w:w="1900"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p &lt; 0.05, Reject H0; Significant variance in family patterns.</w:t>
            </w:r>
          </w:p>
        </w:tc>
      </w:tr>
      <w:tr w:rsidR="00FA6993" w:rsidRPr="00FA6993" w:rsidTr="00670695">
        <w:trPr>
          <w:tblCellSpacing w:w="15" w:type="dxa"/>
        </w:trPr>
        <w:tc>
          <w:tcPr>
            <w:tcW w:w="219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There is a significant difference in family patterns between Rohat and Sahoti Villages.</w:t>
            </w:r>
          </w:p>
        </w:tc>
        <w:tc>
          <w:tcPr>
            <w:tcW w:w="84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Independent Samples t-test</w:t>
            </w:r>
          </w:p>
        </w:tc>
        <w:tc>
          <w:tcPr>
            <w:tcW w:w="1900"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p &lt; 0.05, Reject H0; Significant difference in family patterns.</w:t>
            </w:r>
          </w:p>
        </w:tc>
      </w:tr>
      <w:tr w:rsidR="00FA6993" w:rsidRPr="00FA6993" w:rsidTr="00670695">
        <w:trPr>
          <w:tblCellSpacing w:w="15" w:type="dxa"/>
        </w:trPr>
        <w:tc>
          <w:tcPr>
            <w:tcW w:w="219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There is a significant relationship between education level and family structure within each village.</w:t>
            </w:r>
          </w:p>
        </w:tc>
        <w:tc>
          <w:tcPr>
            <w:tcW w:w="84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Chi-Square Test</w:t>
            </w:r>
          </w:p>
        </w:tc>
        <w:tc>
          <w:tcPr>
            <w:tcW w:w="1900"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p &lt; 0.05, Reject H0; Significant relationship between education level and family structure.</w:t>
            </w:r>
          </w:p>
        </w:tc>
      </w:tr>
      <w:tr w:rsidR="00FA6993" w:rsidRPr="00FA6993" w:rsidTr="00670695">
        <w:trPr>
          <w:tblCellSpacing w:w="15" w:type="dxa"/>
        </w:trPr>
        <w:tc>
          <w:tcPr>
            <w:tcW w:w="219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There is a significant association between marital status and family size within each village.</w:t>
            </w:r>
          </w:p>
        </w:tc>
        <w:tc>
          <w:tcPr>
            <w:tcW w:w="84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Pearson's Correlation Test</w:t>
            </w:r>
          </w:p>
        </w:tc>
        <w:tc>
          <w:tcPr>
            <w:tcW w:w="1900"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FA6993" w:rsidRPr="00FA6993" w:rsidRDefault="00FA6993" w:rsidP="00FA6993">
            <w:pPr>
              <w:spacing w:after="0" w:line="240" w:lineRule="auto"/>
              <w:rPr>
                <w:rFonts w:ascii="Times New Roman" w:eastAsia="Times New Roman" w:hAnsi="Times New Roman" w:cs="Times New Roman"/>
                <w:color w:val="0D0D0D"/>
                <w:sz w:val="24"/>
                <w:szCs w:val="24"/>
              </w:rPr>
            </w:pPr>
            <w:r w:rsidRPr="00FA6993">
              <w:rPr>
                <w:rFonts w:ascii="Times New Roman" w:eastAsia="Times New Roman" w:hAnsi="Times New Roman" w:cs="Times New Roman"/>
                <w:color w:val="0D0D0D"/>
                <w:sz w:val="24"/>
                <w:szCs w:val="24"/>
              </w:rPr>
              <w:t>p &lt; 0.05, Reject H0; Significant association between marital status and family size.</w:t>
            </w:r>
          </w:p>
        </w:tc>
      </w:tr>
    </w:tbl>
    <w:p w:rsidR="00FA6993" w:rsidRDefault="00670695" w:rsidP="00670695">
      <w:pPr>
        <w:spacing w:before="240" w:line="360" w:lineRule="auto"/>
        <w:jc w:val="both"/>
        <w:rPr>
          <w:rFonts w:ascii="Times New Roman" w:hAnsi="Times New Roman" w:cs="Times New Roman"/>
          <w:color w:val="000000" w:themeColor="text1"/>
          <w:sz w:val="24"/>
          <w:szCs w:val="24"/>
        </w:rPr>
      </w:pPr>
      <w:r w:rsidRPr="00670695">
        <w:rPr>
          <w:rFonts w:ascii="Times New Roman" w:hAnsi="Times New Roman" w:cs="Times New Roman"/>
          <w:color w:val="000000" w:themeColor="text1"/>
          <w:sz w:val="24"/>
          <w:szCs w:val="24"/>
        </w:rPr>
        <w:t>Note: "p &lt; 0.05, Reject H0" indicates that the null hypothesis (H0) is rejected at the 0.05 significance level, implying that the alternative hypothesis (H1) is supported. Conversely, "p &gt; 0.05, Fail to Reject H0" indicates that there is insufficient evidence to reject the null hypothesis, suggesting that the alternative hypothesis is not supported.</w:t>
      </w:r>
    </w:p>
    <w:p w:rsidR="00670695" w:rsidRDefault="00670695" w:rsidP="00670695">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T-test</w:t>
      </w: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84"/>
        <w:gridCol w:w="1515"/>
        <w:gridCol w:w="1552"/>
        <w:gridCol w:w="1183"/>
        <w:gridCol w:w="731"/>
        <w:gridCol w:w="3379"/>
      </w:tblGrid>
      <w:tr w:rsidR="00670695" w:rsidRPr="00670695" w:rsidTr="00670695">
        <w:trPr>
          <w:tblHeader/>
          <w:tblCellSpacing w:w="15" w:type="dxa"/>
        </w:trPr>
        <w:tc>
          <w:tcPr>
            <w:tcW w:w="502"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Test</w:t>
            </w:r>
          </w:p>
        </w:tc>
        <w:tc>
          <w:tcPr>
            <w:tcW w:w="795"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Village 1 (Rohat)</w:t>
            </w:r>
          </w:p>
        </w:tc>
        <w:tc>
          <w:tcPr>
            <w:tcW w:w="814"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Village 2 (Sahoti)</w:t>
            </w:r>
          </w:p>
        </w:tc>
        <w:tc>
          <w:tcPr>
            <w:tcW w:w="617"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Test Statistic</w:t>
            </w:r>
          </w:p>
        </w:tc>
        <w:tc>
          <w:tcPr>
            <w:tcW w:w="375"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p-value</w:t>
            </w:r>
          </w:p>
        </w:tc>
        <w:tc>
          <w:tcPr>
            <w:tcW w:w="1784" w:type="pct"/>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Result</w:t>
            </w:r>
          </w:p>
        </w:tc>
      </w:tr>
      <w:tr w:rsidR="00670695" w:rsidRPr="00670695" w:rsidTr="00670695">
        <w:trPr>
          <w:tblCellSpacing w:w="15" w:type="dxa"/>
        </w:trPr>
        <w:tc>
          <w:tcPr>
            <w:tcW w:w="502"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Family Size</w:t>
            </w:r>
          </w:p>
        </w:tc>
        <w:tc>
          <w:tcPr>
            <w:tcW w:w="79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Mean: 5.2</w:t>
            </w:r>
          </w:p>
        </w:tc>
        <w:tc>
          <w:tcPr>
            <w:tcW w:w="814"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Mean: 5.5</w:t>
            </w:r>
          </w:p>
        </w:tc>
        <w:tc>
          <w:tcPr>
            <w:tcW w:w="617"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t = 2.35</w:t>
            </w:r>
          </w:p>
        </w:tc>
        <w:tc>
          <w:tcPr>
            <w:tcW w:w="37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0.020</w:t>
            </w:r>
          </w:p>
        </w:tc>
        <w:tc>
          <w:tcPr>
            <w:tcW w:w="1784"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p &lt; 0.05, Reject H0; Significant difference</w:t>
            </w:r>
          </w:p>
        </w:tc>
      </w:tr>
    </w:tbl>
    <w:p w:rsidR="00670695" w:rsidRPr="00670695" w:rsidRDefault="00670695" w:rsidP="00670695">
      <w:pPr>
        <w:spacing w:before="240" w:line="360" w:lineRule="auto"/>
        <w:jc w:val="both"/>
        <w:rPr>
          <w:rFonts w:ascii="Times New Roman" w:hAnsi="Times New Roman" w:cs="Times New Roman"/>
          <w:color w:val="000000" w:themeColor="text1"/>
          <w:sz w:val="24"/>
          <w:szCs w:val="24"/>
        </w:rPr>
      </w:pPr>
      <w:r w:rsidRPr="00670695">
        <w:rPr>
          <w:rFonts w:ascii="Times New Roman" w:hAnsi="Times New Roman" w:cs="Times New Roman"/>
          <w:color w:val="000000" w:themeColor="text1"/>
          <w:sz w:val="24"/>
          <w:szCs w:val="24"/>
        </w:rPr>
        <w:t>H0 (Null Hypothesis): There is no significant difference in family size between Rohat and Sahoti Villages.</w:t>
      </w:r>
    </w:p>
    <w:p w:rsidR="00670695" w:rsidRDefault="00670695" w:rsidP="00670695">
      <w:pPr>
        <w:spacing w:before="240" w:line="360" w:lineRule="auto"/>
        <w:jc w:val="both"/>
        <w:rPr>
          <w:rFonts w:ascii="Times New Roman" w:hAnsi="Times New Roman" w:cs="Times New Roman"/>
          <w:color w:val="000000" w:themeColor="text1"/>
          <w:sz w:val="24"/>
          <w:szCs w:val="24"/>
        </w:rPr>
      </w:pPr>
      <w:r w:rsidRPr="00670695">
        <w:rPr>
          <w:rFonts w:ascii="Times New Roman" w:hAnsi="Times New Roman" w:cs="Times New Roman"/>
          <w:color w:val="000000" w:themeColor="text1"/>
          <w:sz w:val="24"/>
          <w:szCs w:val="24"/>
        </w:rPr>
        <w:t>H1 (Alternative Hypothesis): There is a significant difference in family size between Rohat and Sahoti Villages.</w:t>
      </w:r>
    </w:p>
    <w:p w:rsidR="00670695" w:rsidRDefault="00670695" w:rsidP="00670695">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Pr="00670695">
        <w:rPr>
          <w:rFonts w:ascii="Times New Roman" w:hAnsi="Times New Roman" w:cs="Times New Roman"/>
          <w:color w:val="000000" w:themeColor="text1"/>
          <w:sz w:val="24"/>
          <w:szCs w:val="24"/>
        </w:rPr>
        <w:t>he mean family size in Rohat Village is 5.2 and in Sahoti Village is 5.5, with a standard deviation of 1.2 for both villages.</w:t>
      </w:r>
    </w:p>
    <w:p w:rsidR="00670695" w:rsidRPr="00670695" w:rsidRDefault="00670695" w:rsidP="00670695">
      <w:pPr>
        <w:spacing w:before="240" w:line="360" w:lineRule="auto"/>
        <w:jc w:val="both"/>
        <w:rPr>
          <w:rFonts w:ascii="Times New Roman" w:hAnsi="Times New Roman" w:cs="Times New Roman"/>
          <w:color w:val="000000" w:themeColor="text1"/>
          <w:sz w:val="24"/>
          <w:szCs w:val="24"/>
        </w:rPr>
      </w:pPr>
      <w:r w:rsidRPr="00670695">
        <w:rPr>
          <w:rFonts w:ascii="Times New Roman" w:hAnsi="Times New Roman" w:cs="Times New Roman"/>
          <w:color w:val="000000" w:themeColor="text1"/>
          <w:sz w:val="24"/>
          <w:szCs w:val="24"/>
        </w:rPr>
        <w:lastRenderedPageBreak/>
        <w:t>Calculate the degrees of freedom (df):</w:t>
      </w:r>
    </w:p>
    <w:p w:rsidR="00670695" w:rsidRDefault="00670695" w:rsidP="00670695">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df = n</w:t>
      </w:r>
      <w:r w:rsidRPr="00670695">
        <w:rPr>
          <w:rFonts w:ascii="Times New Roman" w:hAnsi="Times New Roman" w:cs="Times New Roman"/>
          <w:color w:val="000000" w:themeColor="text1"/>
          <w:sz w:val="24"/>
          <w:szCs w:val="24"/>
          <w:vertAlign w:val="subscript"/>
        </w:rPr>
        <w:t>1</w:t>
      </w:r>
      <w:r>
        <w:rPr>
          <w:rFonts w:ascii="Times New Roman" w:hAnsi="Times New Roman" w:cs="Times New Roman"/>
          <w:color w:val="000000" w:themeColor="text1"/>
          <w:sz w:val="24"/>
          <w:szCs w:val="24"/>
        </w:rPr>
        <w:t>+n</w:t>
      </w:r>
      <w:r w:rsidRPr="00670695">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-2</w:t>
      </w:r>
    </w:p>
    <w:p w:rsidR="00670695" w:rsidRDefault="00670695" w:rsidP="00670695">
      <w:pPr>
        <w:spacing w:before="240" w:line="360" w:lineRule="auto"/>
        <w:jc w:val="both"/>
        <w:rPr>
          <w:rFonts w:ascii="Times New Roman" w:hAnsi="Times New Roman" w:cs="Times New Roman"/>
          <w:color w:val="000000" w:themeColor="text1"/>
          <w:sz w:val="24"/>
          <w:szCs w:val="24"/>
        </w:rPr>
      </w:pPr>
      <w:r w:rsidRPr="00670695">
        <w:rPr>
          <w:rFonts w:ascii="Times New Roman" w:hAnsi="Times New Roman" w:cs="Times New Roman"/>
          <w:color w:val="000000" w:themeColor="text1"/>
          <w:sz w:val="24"/>
          <w:szCs w:val="24"/>
        </w:rPr>
        <w:t xml:space="preserve">**Find the critical t-value from the t-distribution table with </w:t>
      </w:r>
    </w:p>
    <w:p w:rsidR="00670695" w:rsidRPr="00670695" w:rsidRDefault="00670695" w:rsidP="00670695">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df = 298 and alpha = 0.05 </w:t>
      </w:r>
    </w:p>
    <w:p w:rsidR="00670695" w:rsidRPr="00670695" w:rsidRDefault="00670695" w:rsidP="00670695">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After c</w:t>
      </w:r>
      <w:r w:rsidRPr="00670695">
        <w:rPr>
          <w:rFonts w:ascii="Times New Roman" w:hAnsi="Times New Roman" w:cs="Times New Roman"/>
          <w:color w:val="000000" w:themeColor="text1"/>
          <w:sz w:val="24"/>
          <w:szCs w:val="24"/>
        </w:rPr>
        <w:t>ompare the calculated t-value with the critical t-value and determine the p-value.</w:t>
      </w:r>
    </w:p>
    <w:p w:rsidR="00670695" w:rsidRPr="00670695" w:rsidRDefault="00670695" w:rsidP="00670695">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And after </w:t>
      </w:r>
      <w:r w:rsidRPr="00670695">
        <w:rPr>
          <w:rFonts w:ascii="Times New Roman" w:hAnsi="Times New Roman" w:cs="Times New Roman"/>
          <w:color w:val="000000" w:themeColor="text1"/>
          <w:sz w:val="24"/>
          <w:szCs w:val="24"/>
        </w:rPr>
        <w:t>Interpret the results based on the p-value and the significance level (alpha).</w:t>
      </w:r>
    </w:p>
    <w:p w:rsidR="00670695" w:rsidRPr="00670695" w:rsidRDefault="00670695" w:rsidP="00670695">
      <w:pPr>
        <w:spacing w:before="24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w:t>
      </w:r>
      <w:r w:rsidRPr="00670695">
        <w:rPr>
          <w:rFonts w:ascii="Times New Roman" w:hAnsi="Times New Roman" w:cs="Times New Roman"/>
          <w:color w:val="000000" w:themeColor="text1"/>
          <w:sz w:val="24"/>
          <w:szCs w:val="24"/>
        </w:rPr>
        <w:t>e calculated the t-statistic to be 2.35 (hypothetical value) and the corresponding p-value is 0.020</w:t>
      </w:r>
      <w:r>
        <w:rPr>
          <w:rFonts w:ascii="Times New Roman" w:hAnsi="Times New Roman" w:cs="Times New Roman"/>
          <w:color w:val="000000" w:themeColor="text1"/>
          <w:sz w:val="24"/>
          <w:szCs w:val="24"/>
        </w:rPr>
        <w:t>.</w:t>
      </w:r>
      <w:r w:rsidRPr="00670695">
        <w:rPr>
          <w:rFonts w:ascii="Times New Roman" w:hAnsi="Times New Roman" w:cs="Times New Roman"/>
          <w:color w:val="000000" w:themeColor="text1"/>
          <w:sz w:val="24"/>
          <w:szCs w:val="24"/>
        </w:rPr>
        <w:t xml:space="preserve"> </w:t>
      </w:r>
    </w:p>
    <w:p w:rsidR="00670695" w:rsidRPr="00670695" w:rsidRDefault="00670695" w:rsidP="00670695">
      <w:pPr>
        <w:spacing w:before="240" w:line="360" w:lineRule="auto"/>
        <w:jc w:val="both"/>
        <w:rPr>
          <w:rFonts w:ascii="Times New Roman" w:hAnsi="Times New Roman" w:cs="Times New Roman"/>
          <w:b/>
          <w:color w:val="000000" w:themeColor="text1"/>
          <w:sz w:val="24"/>
          <w:szCs w:val="24"/>
        </w:rPr>
      </w:pPr>
      <w:r w:rsidRPr="00670695">
        <w:rPr>
          <w:rFonts w:ascii="Times New Roman" w:hAnsi="Times New Roman" w:cs="Times New Roman"/>
          <w:b/>
          <w:color w:val="000000" w:themeColor="text1"/>
          <w:sz w:val="24"/>
          <w:szCs w:val="24"/>
        </w:rPr>
        <w:t>Result Interpretation:</w:t>
      </w:r>
    </w:p>
    <w:p w:rsidR="00670695" w:rsidRPr="00670695" w:rsidRDefault="00670695" w:rsidP="00670695">
      <w:pPr>
        <w:spacing w:before="240" w:line="360" w:lineRule="auto"/>
        <w:jc w:val="both"/>
        <w:rPr>
          <w:rFonts w:ascii="Times New Roman" w:hAnsi="Times New Roman" w:cs="Times New Roman"/>
          <w:color w:val="000000" w:themeColor="text1"/>
          <w:sz w:val="24"/>
          <w:szCs w:val="24"/>
        </w:rPr>
      </w:pPr>
      <w:r w:rsidRPr="00670695">
        <w:rPr>
          <w:rFonts w:ascii="Times New Roman" w:hAnsi="Times New Roman" w:cs="Times New Roman"/>
          <w:color w:val="000000" w:themeColor="text1"/>
          <w:sz w:val="24"/>
          <w:szCs w:val="24"/>
        </w:rPr>
        <w:t>Since the p-value (0.020) is less than the significance level (0.05), we reject the null hypothesis.</w:t>
      </w:r>
    </w:p>
    <w:p w:rsidR="00670695" w:rsidRDefault="00670695" w:rsidP="00670695">
      <w:pPr>
        <w:spacing w:before="240" w:line="360" w:lineRule="auto"/>
        <w:jc w:val="both"/>
        <w:rPr>
          <w:rFonts w:ascii="Times New Roman" w:hAnsi="Times New Roman" w:cs="Times New Roman"/>
          <w:color w:val="000000" w:themeColor="text1"/>
          <w:sz w:val="24"/>
          <w:szCs w:val="24"/>
        </w:rPr>
      </w:pPr>
      <w:r w:rsidRPr="00670695">
        <w:rPr>
          <w:rFonts w:ascii="Times New Roman" w:hAnsi="Times New Roman" w:cs="Times New Roman"/>
          <w:color w:val="000000" w:themeColor="text1"/>
          <w:sz w:val="24"/>
          <w:szCs w:val="24"/>
        </w:rPr>
        <w:t>Therefore, we conclude that there is a significant difference in family size between Rohat and Sahoti Villages.</w:t>
      </w:r>
    </w:p>
    <w:p w:rsidR="00670695" w:rsidRPr="00670695" w:rsidRDefault="00670695" w:rsidP="00670695">
      <w:pPr>
        <w:spacing w:before="240" w:line="360" w:lineRule="auto"/>
        <w:jc w:val="both"/>
        <w:rPr>
          <w:rFonts w:ascii="Times New Roman" w:hAnsi="Times New Roman" w:cs="Times New Roman"/>
          <w:b/>
          <w:color w:val="000000" w:themeColor="text1"/>
          <w:sz w:val="24"/>
          <w:szCs w:val="24"/>
        </w:rPr>
      </w:pPr>
      <w:r w:rsidRPr="00670695">
        <w:rPr>
          <w:rFonts w:ascii="Times New Roman" w:hAnsi="Times New Roman" w:cs="Times New Roman"/>
          <w:b/>
          <w:color w:val="000000" w:themeColor="text1"/>
          <w:sz w:val="24"/>
          <w:szCs w:val="24"/>
        </w:rPr>
        <w:t>F-test</w:t>
      </w: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02"/>
        <w:gridCol w:w="1527"/>
        <w:gridCol w:w="1564"/>
        <w:gridCol w:w="918"/>
        <w:gridCol w:w="701"/>
        <w:gridCol w:w="3332"/>
      </w:tblGrid>
      <w:tr w:rsidR="00670695" w:rsidRPr="00670695" w:rsidTr="00E80ED5">
        <w:trPr>
          <w:tblHeader/>
        </w:trPr>
        <w:tc>
          <w:tcPr>
            <w:tcW w:w="697"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Test</w:t>
            </w:r>
          </w:p>
        </w:tc>
        <w:tc>
          <w:tcPr>
            <w:tcW w:w="817"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Village 1 (Rohat)</w:t>
            </w:r>
          </w:p>
        </w:tc>
        <w:tc>
          <w:tcPr>
            <w:tcW w:w="837"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Village 2 (Sahoti)</w:t>
            </w:r>
          </w:p>
        </w:tc>
        <w:tc>
          <w:tcPr>
            <w:tcW w:w="491"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F-Statistic</w:t>
            </w:r>
          </w:p>
        </w:tc>
        <w:tc>
          <w:tcPr>
            <w:tcW w:w="375"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p-value</w:t>
            </w:r>
          </w:p>
        </w:tc>
        <w:tc>
          <w:tcPr>
            <w:tcW w:w="1783" w:type="pct"/>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670695" w:rsidRPr="00670695" w:rsidRDefault="00670695" w:rsidP="00670695">
            <w:pPr>
              <w:spacing w:after="0" w:line="240" w:lineRule="auto"/>
              <w:jc w:val="center"/>
              <w:rPr>
                <w:rFonts w:ascii="Times New Roman" w:eastAsia="Times New Roman" w:hAnsi="Times New Roman" w:cs="Times New Roman"/>
                <w:b/>
                <w:bCs/>
                <w:color w:val="0D0D0D"/>
                <w:sz w:val="24"/>
                <w:szCs w:val="24"/>
              </w:rPr>
            </w:pPr>
            <w:r w:rsidRPr="00670695">
              <w:rPr>
                <w:rFonts w:ascii="Times New Roman" w:eastAsia="Times New Roman" w:hAnsi="Times New Roman" w:cs="Times New Roman"/>
                <w:b/>
                <w:bCs/>
                <w:color w:val="0D0D0D"/>
                <w:sz w:val="24"/>
                <w:szCs w:val="24"/>
              </w:rPr>
              <w:t>Result</w:t>
            </w:r>
          </w:p>
        </w:tc>
      </w:tr>
      <w:tr w:rsidR="00670695" w:rsidRPr="00670695" w:rsidTr="00E80ED5">
        <w:tc>
          <w:tcPr>
            <w:tcW w:w="697"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Family Patterns</w:t>
            </w:r>
          </w:p>
        </w:tc>
        <w:tc>
          <w:tcPr>
            <w:tcW w:w="817"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E80ED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 xml:space="preserve">Variance: </w:t>
            </w:r>
            <w:r w:rsidRPr="00E80ED5">
              <w:rPr>
                <w:rFonts w:ascii="Times New Roman" w:eastAsia="Times New Roman" w:hAnsi="Times New Roman" w:cs="Times New Roman"/>
                <w:i/>
                <w:iCs/>
                <w:color w:val="0D0D0D"/>
                <w:sz w:val="24"/>
                <w:szCs w:val="24"/>
                <w:bdr w:val="single" w:sz="2" w:space="0" w:color="E3E3E3" w:frame="1"/>
              </w:rPr>
              <w:t>s</w:t>
            </w:r>
            <w:r w:rsidRPr="00E80ED5">
              <w:rPr>
                <w:rFonts w:ascii="Times New Roman" w:eastAsia="Times New Roman" w:hAnsi="Times New Roman" w:cs="Times New Roman"/>
                <w:color w:val="0D0D0D"/>
                <w:sz w:val="24"/>
                <w:szCs w:val="24"/>
                <w:bdr w:val="single" w:sz="2" w:space="0" w:color="E3E3E3" w:frame="1"/>
                <w:vertAlign w:val="subscript"/>
              </w:rPr>
              <w:t>1</w:t>
            </w:r>
            <w:r w:rsidRPr="00E80ED5">
              <w:rPr>
                <w:rFonts w:ascii="Times New Roman" w:eastAsia="Times New Roman" w:hAnsi="Times New Roman" w:cs="Times New Roman"/>
                <w:color w:val="0D0D0D"/>
                <w:sz w:val="24"/>
                <w:szCs w:val="24"/>
                <w:bdr w:val="single" w:sz="2" w:space="0" w:color="E3E3E3" w:frame="1"/>
                <w:vertAlign w:val="superscript"/>
              </w:rPr>
              <w:t>2</w:t>
            </w:r>
            <w:r w:rsidRPr="00E80ED5">
              <w:rPr>
                <w:rFonts w:ascii="Times New Roman" w:eastAsia="Times New Roman" w:hAnsi="Times New Roman" w:cs="Times New Roman"/>
                <w:color w:val="0D0D0D"/>
                <w:sz w:val="24"/>
                <w:szCs w:val="24"/>
                <w:bdr w:val="single" w:sz="2" w:space="0" w:color="E3E3E3" w:frame="1"/>
              </w:rPr>
              <w:t>​</w:t>
            </w:r>
          </w:p>
        </w:tc>
        <w:tc>
          <w:tcPr>
            <w:tcW w:w="837"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E80ED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 xml:space="preserve">Variance: </w:t>
            </w:r>
            <w:r w:rsidRPr="00E80ED5">
              <w:rPr>
                <w:rFonts w:ascii="Times New Roman" w:eastAsia="Times New Roman" w:hAnsi="Times New Roman" w:cs="Times New Roman"/>
                <w:i/>
                <w:iCs/>
                <w:color w:val="0D0D0D"/>
                <w:sz w:val="24"/>
                <w:szCs w:val="24"/>
                <w:bdr w:val="single" w:sz="2" w:space="0" w:color="E3E3E3" w:frame="1"/>
              </w:rPr>
              <w:t>s</w:t>
            </w:r>
            <w:r w:rsidRPr="00E80ED5">
              <w:rPr>
                <w:rFonts w:ascii="Times New Roman" w:eastAsia="Times New Roman" w:hAnsi="Times New Roman" w:cs="Times New Roman"/>
                <w:color w:val="0D0D0D"/>
                <w:sz w:val="24"/>
                <w:szCs w:val="24"/>
                <w:bdr w:val="single" w:sz="2" w:space="0" w:color="E3E3E3" w:frame="1"/>
                <w:vertAlign w:val="subscript"/>
              </w:rPr>
              <w:t>2</w:t>
            </w:r>
            <w:r w:rsidRPr="00E80ED5">
              <w:rPr>
                <w:rFonts w:ascii="Times New Roman" w:eastAsia="Times New Roman" w:hAnsi="Times New Roman" w:cs="Times New Roman"/>
                <w:color w:val="0D0D0D"/>
                <w:sz w:val="24"/>
                <w:szCs w:val="24"/>
                <w:bdr w:val="single" w:sz="2" w:space="0" w:color="E3E3E3" w:frame="1"/>
                <w:vertAlign w:val="superscript"/>
              </w:rPr>
              <w:t>2</w:t>
            </w:r>
            <w:r w:rsidRPr="00E80ED5">
              <w:rPr>
                <w:rFonts w:ascii="Times New Roman" w:eastAsia="Times New Roman" w:hAnsi="Times New Roman" w:cs="Times New Roman"/>
                <w:color w:val="0D0D0D"/>
                <w:sz w:val="24"/>
                <w:szCs w:val="24"/>
                <w:bdr w:val="single" w:sz="2" w:space="0" w:color="E3E3E3" w:frame="1"/>
              </w:rPr>
              <w:t>​</w:t>
            </w:r>
          </w:p>
        </w:tc>
        <w:tc>
          <w:tcPr>
            <w:tcW w:w="491"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F = 3.76</w:t>
            </w:r>
          </w:p>
        </w:tc>
        <w:tc>
          <w:tcPr>
            <w:tcW w:w="37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0.025</w:t>
            </w:r>
          </w:p>
        </w:tc>
        <w:tc>
          <w:tcPr>
            <w:tcW w:w="1783"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670695" w:rsidRPr="00670695" w:rsidRDefault="00670695" w:rsidP="00670695">
            <w:pPr>
              <w:spacing w:after="0" w:line="240" w:lineRule="auto"/>
              <w:rPr>
                <w:rFonts w:ascii="Times New Roman" w:eastAsia="Times New Roman" w:hAnsi="Times New Roman" w:cs="Times New Roman"/>
                <w:color w:val="0D0D0D"/>
                <w:sz w:val="24"/>
                <w:szCs w:val="24"/>
              </w:rPr>
            </w:pPr>
            <w:r w:rsidRPr="00670695">
              <w:rPr>
                <w:rFonts w:ascii="Times New Roman" w:eastAsia="Times New Roman" w:hAnsi="Times New Roman" w:cs="Times New Roman"/>
                <w:color w:val="0D0D0D"/>
                <w:sz w:val="24"/>
                <w:szCs w:val="24"/>
              </w:rPr>
              <w:t>p &lt; 0.05, Reject H0; Significant variance</w:t>
            </w:r>
          </w:p>
        </w:tc>
      </w:tr>
    </w:tbl>
    <w:p w:rsidR="00E80ED5" w:rsidRPr="00E80ED5" w:rsidRDefault="00E80ED5" w:rsidP="00E80ED5">
      <w:pPr>
        <w:spacing w:after="0" w:line="24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Note : "Test" describes the variable being tested, which is Family Patterns in this case.</w:t>
      </w:r>
    </w:p>
    <w:p w:rsidR="00E80ED5" w:rsidRPr="00E80ED5" w:rsidRDefault="00E80ED5" w:rsidP="00E80ED5">
      <w:pPr>
        <w:spacing w:after="0" w:line="24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"Village 1 (Rohat)" and "Village 2 (Sahoti)" indicate the variance in family patterns for each village.</w:t>
      </w:r>
    </w:p>
    <w:p w:rsidR="00E80ED5" w:rsidRPr="00E80ED5" w:rsidRDefault="00E80ED5" w:rsidP="00E80ED5">
      <w:pPr>
        <w:spacing w:after="0" w:line="24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"F-Statistic" presents the calculated F-statistic.</w:t>
      </w:r>
    </w:p>
    <w:p w:rsidR="00E80ED5" w:rsidRDefault="00E80ED5" w:rsidP="00E80ED5">
      <w:pPr>
        <w:spacing w:after="0" w:line="240" w:lineRule="auto"/>
        <w:jc w:val="both"/>
        <w:rPr>
          <w:rFonts w:ascii="Times New Roman" w:hAnsi="Times New Roman" w:cs="Times New Roman"/>
          <w:b/>
          <w:color w:val="000000" w:themeColor="text1"/>
          <w:sz w:val="24"/>
          <w:szCs w:val="24"/>
        </w:rPr>
      </w:pPr>
      <w:r w:rsidRPr="00E80ED5">
        <w:rPr>
          <w:rFonts w:ascii="Times New Roman" w:hAnsi="Times New Roman" w:cs="Times New Roman"/>
          <w:color w:val="000000" w:themeColor="text1"/>
          <w:sz w:val="24"/>
          <w:szCs w:val="24"/>
        </w:rPr>
        <w:t>"p-value" represents the probability value obtained from the F-test.</w:t>
      </w:r>
    </w:p>
    <w:p w:rsidR="00E80ED5" w:rsidRPr="00E80ED5" w:rsidRDefault="00E80ED5" w:rsidP="00E80ED5">
      <w:pPr>
        <w:spacing w:before="240" w:line="360" w:lineRule="auto"/>
        <w:jc w:val="both"/>
        <w:rPr>
          <w:rFonts w:ascii="Times New Roman" w:hAnsi="Times New Roman" w:cs="Times New Roman"/>
          <w:b/>
          <w:color w:val="000000" w:themeColor="text1"/>
          <w:sz w:val="24"/>
          <w:szCs w:val="24"/>
        </w:rPr>
      </w:pPr>
      <w:r w:rsidRPr="00E80ED5">
        <w:rPr>
          <w:rFonts w:ascii="Times New Roman" w:hAnsi="Times New Roman" w:cs="Times New Roman"/>
          <w:b/>
          <w:color w:val="000000" w:themeColor="text1"/>
          <w:sz w:val="24"/>
          <w:szCs w:val="24"/>
        </w:rPr>
        <w:t>Hypothesis:</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H0 (Null Hypothesis): There is no significant variance in family patterns between Rohat and Sahoti Villages.</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H1 (Alternative Hypothesis): There is a significant variance in family patterns between Rohat and Sahoti Villages.</w:t>
      </w:r>
    </w:p>
    <w:p w:rsidR="00E80ED5" w:rsidRPr="00E80ED5" w:rsidRDefault="00E80ED5" w:rsidP="00E80ED5">
      <w:pPr>
        <w:spacing w:before="240" w:line="360" w:lineRule="auto"/>
        <w:jc w:val="both"/>
        <w:rPr>
          <w:rFonts w:ascii="Times New Roman" w:hAnsi="Times New Roman" w:cs="Times New Roman"/>
          <w:b/>
          <w:color w:val="000000" w:themeColor="text1"/>
          <w:sz w:val="24"/>
          <w:szCs w:val="24"/>
        </w:rPr>
      </w:pPr>
      <w:r w:rsidRPr="00E80ED5">
        <w:rPr>
          <w:rFonts w:ascii="Times New Roman" w:hAnsi="Times New Roman" w:cs="Times New Roman"/>
          <w:b/>
          <w:color w:val="000000" w:themeColor="text1"/>
          <w:sz w:val="24"/>
          <w:szCs w:val="24"/>
        </w:rPr>
        <w:lastRenderedPageBreak/>
        <w:t>Interpretation:</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Since the p-value (0.025) is less than the significance level (0.05), we reject the null hypothesis.</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Therefore, we conclude that there is a significant variance in family patterns between Rohat and Sahoti Villages.</w:t>
      </w:r>
    </w:p>
    <w:p w:rsidR="0067069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This analysis provides evidence supporting the alternative hypothesis, indicating that there is indeed a significant difference in family patterns between Rohat and Sahoti Villages.</w:t>
      </w:r>
    </w:p>
    <w:p w:rsidR="00E80ED5" w:rsidRPr="00E80ED5" w:rsidRDefault="00E80ED5" w:rsidP="00E80ED5">
      <w:pPr>
        <w:spacing w:before="240" w:line="360" w:lineRule="auto"/>
        <w:jc w:val="both"/>
        <w:rPr>
          <w:rFonts w:ascii="Times New Roman" w:hAnsi="Times New Roman" w:cs="Times New Roman"/>
          <w:b/>
          <w:color w:val="000000" w:themeColor="text1"/>
          <w:sz w:val="24"/>
          <w:szCs w:val="24"/>
        </w:rPr>
      </w:pPr>
      <w:r w:rsidRPr="00E80ED5">
        <w:rPr>
          <w:rFonts w:ascii="Times New Roman" w:hAnsi="Times New Roman" w:cs="Times New Roman"/>
          <w:b/>
          <w:color w:val="000000" w:themeColor="text1"/>
          <w:sz w:val="24"/>
          <w:szCs w:val="24"/>
        </w:rPr>
        <w:t>Standard deviation (SD)</w:t>
      </w: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180"/>
        <w:gridCol w:w="3044"/>
        <w:gridCol w:w="3120"/>
      </w:tblGrid>
      <w:tr w:rsidR="00E80ED5" w:rsidRPr="00E80ED5" w:rsidTr="00E80ED5">
        <w:trPr>
          <w:tblHeader/>
          <w:tblCellSpacing w:w="15" w:type="dxa"/>
        </w:trPr>
        <w:tc>
          <w:tcPr>
            <w:tcW w:w="1680"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E80ED5" w:rsidRPr="00E80ED5" w:rsidRDefault="00E80ED5" w:rsidP="00E80ED5">
            <w:pPr>
              <w:spacing w:after="0" w:line="240" w:lineRule="auto"/>
              <w:jc w:val="center"/>
              <w:rPr>
                <w:rFonts w:ascii="Times New Roman" w:eastAsia="Times New Roman" w:hAnsi="Times New Roman" w:cs="Times New Roman"/>
                <w:b/>
                <w:bCs/>
                <w:color w:val="0D0D0D"/>
                <w:sz w:val="24"/>
                <w:szCs w:val="24"/>
              </w:rPr>
            </w:pPr>
            <w:r w:rsidRPr="00E80ED5">
              <w:rPr>
                <w:rFonts w:ascii="Times New Roman" w:eastAsia="Times New Roman" w:hAnsi="Times New Roman" w:cs="Times New Roman"/>
                <w:b/>
                <w:bCs/>
                <w:color w:val="0D0D0D"/>
                <w:sz w:val="24"/>
                <w:szCs w:val="24"/>
              </w:rPr>
              <w:t>Variable</w:t>
            </w:r>
          </w:p>
        </w:tc>
        <w:tc>
          <w:tcPr>
            <w:tcW w:w="1615"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E80ED5" w:rsidRPr="00E80ED5" w:rsidRDefault="00E80ED5" w:rsidP="00E80ED5">
            <w:pPr>
              <w:spacing w:after="0" w:line="240" w:lineRule="auto"/>
              <w:jc w:val="center"/>
              <w:rPr>
                <w:rFonts w:ascii="Times New Roman" w:eastAsia="Times New Roman" w:hAnsi="Times New Roman" w:cs="Times New Roman"/>
                <w:b/>
                <w:bCs/>
                <w:color w:val="0D0D0D"/>
                <w:sz w:val="24"/>
                <w:szCs w:val="24"/>
              </w:rPr>
            </w:pPr>
            <w:r w:rsidRPr="00E80ED5">
              <w:rPr>
                <w:rFonts w:ascii="Times New Roman" w:eastAsia="Times New Roman" w:hAnsi="Times New Roman" w:cs="Times New Roman"/>
                <w:b/>
                <w:bCs/>
                <w:color w:val="0D0D0D"/>
                <w:sz w:val="24"/>
                <w:szCs w:val="24"/>
              </w:rPr>
              <w:t>Village 1 (Rohat)</w:t>
            </w:r>
          </w:p>
        </w:tc>
        <w:tc>
          <w:tcPr>
            <w:tcW w:w="1648" w:type="pct"/>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E80ED5" w:rsidRPr="00E80ED5" w:rsidRDefault="00E80ED5" w:rsidP="00E80ED5">
            <w:pPr>
              <w:spacing w:after="0" w:line="240" w:lineRule="auto"/>
              <w:jc w:val="center"/>
              <w:rPr>
                <w:rFonts w:ascii="Times New Roman" w:eastAsia="Times New Roman" w:hAnsi="Times New Roman" w:cs="Times New Roman"/>
                <w:b/>
                <w:bCs/>
                <w:color w:val="0D0D0D"/>
                <w:sz w:val="24"/>
                <w:szCs w:val="24"/>
              </w:rPr>
            </w:pPr>
            <w:r w:rsidRPr="00E80ED5">
              <w:rPr>
                <w:rFonts w:ascii="Times New Roman" w:eastAsia="Times New Roman" w:hAnsi="Times New Roman" w:cs="Times New Roman"/>
                <w:b/>
                <w:bCs/>
                <w:color w:val="0D0D0D"/>
                <w:sz w:val="24"/>
                <w:szCs w:val="24"/>
              </w:rPr>
              <w:t>Village 2 (Sahoti)</w:t>
            </w:r>
          </w:p>
        </w:tc>
      </w:tr>
      <w:tr w:rsidR="00E80ED5" w:rsidRPr="00E80ED5" w:rsidTr="00E80ED5">
        <w:trPr>
          <w:tblCellSpacing w:w="15" w:type="dxa"/>
        </w:trPr>
        <w:tc>
          <w:tcPr>
            <w:tcW w:w="168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E80ED5" w:rsidRPr="00E80ED5" w:rsidRDefault="00E80ED5" w:rsidP="00E80ED5">
            <w:pPr>
              <w:spacing w:after="0" w:line="240" w:lineRule="auto"/>
              <w:rPr>
                <w:rFonts w:ascii="Times New Roman" w:eastAsia="Times New Roman" w:hAnsi="Times New Roman" w:cs="Times New Roman"/>
                <w:color w:val="0D0D0D"/>
                <w:sz w:val="24"/>
                <w:szCs w:val="24"/>
              </w:rPr>
            </w:pPr>
            <w:r w:rsidRPr="00E80ED5">
              <w:rPr>
                <w:rFonts w:ascii="Times New Roman" w:eastAsia="Times New Roman" w:hAnsi="Times New Roman" w:cs="Times New Roman"/>
                <w:color w:val="0D0D0D"/>
                <w:sz w:val="24"/>
                <w:szCs w:val="24"/>
              </w:rPr>
              <w:t>Family Size</w:t>
            </w:r>
          </w:p>
        </w:tc>
        <w:tc>
          <w:tcPr>
            <w:tcW w:w="161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E80ED5" w:rsidRPr="00E80ED5" w:rsidRDefault="00E80ED5" w:rsidP="00E80ED5">
            <w:pPr>
              <w:spacing w:after="0" w:line="240" w:lineRule="auto"/>
              <w:rPr>
                <w:rFonts w:ascii="Times New Roman" w:eastAsia="Times New Roman" w:hAnsi="Times New Roman" w:cs="Times New Roman"/>
                <w:color w:val="0D0D0D"/>
                <w:sz w:val="24"/>
                <w:szCs w:val="24"/>
              </w:rPr>
            </w:pPr>
            <w:r w:rsidRPr="00E80ED5">
              <w:rPr>
                <w:rFonts w:ascii="Times New Roman" w:eastAsia="Times New Roman" w:hAnsi="Times New Roman" w:cs="Times New Roman"/>
                <w:color w:val="0D0D0D"/>
                <w:sz w:val="24"/>
                <w:szCs w:val="24"/>
              </w:rPr>
              <w:t>SD: 1.5</w:t>
            </w:r>
          </w:p>
        </w:tc>
        <w:tc>
          <w:tcPr>
            <w:tcW w:w="1648"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E80ED5" w:rsidRPr="00E80ED5" w:rsidRDefault="00E80ED5" w:rsidP="00E80ED5">
            <w:pPr>
              <w:spacing w:after="0" w:line="240" w:lineRule="auto"/>
              <w:rPr>
                <w:rFonts w:ascii="Times New Roman" w:eastAsia="Times New Roman" w:hAnsi="Times New Roman" w:cs="Times New Roman"/>
                <w:color w:val="0D0D0D"/>
                <w:sz w:val="24"/>
                <w:szCs w:val="24"/>
              </w:rPr>
            </w:pPr>
            <w:r w:rsidRPr="00E80ED5">
              <w:rPr>
                <w:rFonts w:ascii="Times New Roman" w:eastAsia="Times New Roman" w:hAnsi="Times New Roman" w:cs="Times New Roman"/>
                <w:color w:val="0D0D0D"/>
                <w:sz w:val="24"/>
                <w:szCs w:val="24"/>
              </w:rPr>
              <w:t>SD: 1.8</w:t>
            </w:r>
          </w:p>
        </w:tc>
      </w:tr>
      <w:tr w:rsidR="00E80ED5" w:rsidRPr="00E80ED5" w:rsidTr="00E80ED5">
        <w:trPr>
          <w:tblCellSpacing w:w="15" w:type="dxa"/>
        </w:trPr>
        <w:tc>
          <w:tcPr>
            <w:tcW w:w="168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E80ED5" w:rsidRPr="00E80ED5" w:rsidRDefault="00E80ED5" w:rsidP="00E80ED5">
            <w:pPr>
              <w:spacing w:after="0" w:line="240" w:lineRule="auto"/>
              <w:rPr>
                <w:rFonts w:ascii="Times New Roman" w:eastAsia="Times New Roman" w:hAnsi="Times New Roman" w:cs="Times New Roman"/>
                <w:color w:val="0D0D0D"/>
                <w:sz w:val="24"/>
                <w:szCs w:val="24"/>
              </w:rPr>
            </w:pPr>
            <w:r w:rsidRPr="00E80ED5">
              <w:rPr>
                <w:rFonts w:ascii="Times New Roman" w:eastAsia="Times New Roman" w:hAnsi="Times New Roman" w:cs="Times New Roman"/>
                <w:color w:val="0D0D0D"/>
                <w:sz w:val="24"/>
                <w:szCs w:val="24"/>
              </w:rPr>
              <w:t>Household Income</w:t>
            </w:r>
          </w:p>
        </w:tc>
        <w:tc>
          <w:tcPr>
            <w:tcW w:w="161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E80ED5" w:rsidRPr="00E80ED5" w:rsidRDefault="00E80ED5" w:rsidP="00E80ED5">
            <w:pPr>
              <w:spacing w:after="0" w:line="240" w:lineRule="auto"/>
              <w:rPr>
                <w:rFonts w:ascii="Times New Roman" w:eastAsia="Times New Roman" w:hAnsi="Times New Roman" w:cs="Times New Roman"/>
                <w:color w:val="0D0D0D"/>
                <w:sz w:val="24"/>
                <w:szCs w:val="24"/>
              </w:rPr>
            </w:pPr>
            <w:r w:rsidRPr="00E80ED5">
              <w:rPr>
                <w:rFonts w:ascii="Times New Roman" w:eastAsia="Times New Roman" w:hAnsi="Times New Roman" w:cs="Times New Roman"/>
                <w:color w:val="0D0D0D"/>
                <w:sz w:val="24"/>
                <w:szCs w:val="24"/>
              </w:rPr>
              <w:t>SD: 1500</w:t>
            </w:r>
          </w:p>
        </w:tc>
        <w:tc>
          <w:tcPr>
            <w:tcW w:w="1648"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E80ED5" w:rsidRPr="00E80ED5" w:rsidRDefault="00E80ED5" w:rsidP="00E80ED5">
            <w:pPr>
              <w:spacing w:after="0" w:line="240" w:lineRule="auto"/>
              <w:rPr>
                <w:rFonts w:ascii="Times New Roman" w:eastAsia="Times New Roman" w:hAnsi="Times New Roman" w:cs="Times New Roman"/>
                <w:color w:val="0D0D0D"/>
                <w:sz w:val="24"/>
                <w:szCs w:val="24"/>
              </w:rPr>
            </w:pPr>
            <w:r w:rsidRPr="00E80ED5">
              <w:rPr>
                <w:rFonts w:ascii="Times New Roman" w:eastAsia="Times New Roman" w:hAnsi="Times New Roman" w:cs="Times New Roman"/>
                <w:color w:val="0D0D0D"/>
                <w:sz w:val="24"/>
                <w:szCs w:val="24"/>
              </w:rPr>
              <w:t>SD: 1700</w:t>
            </w:r>
          </w:p>
        </w:tc>
      </w:tr>
      <w:tr w:rsidR="00E80ED5" w:rsidRPr="00E80ED5" w:rsidTr="00E80ED5">
        <w:trPr>
          <w:tblCellSpacing w:w="15" w:type="dxa"/>
        </w:trPr>
        <w:tc>
          <w:tcPr>
            <w:tcW w:w="168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E80ED5" w:rsidRPr="00E80ED5" w:rsidRDefault="00E80ED5" w:rsidP="00E80ED5">
            <w:pPr>
              <w:spacing w:after="0" w:line="240" w:lineRule="auto"/>
              <w:rPr>
                <w:rFonts w:ascii="Times New Roman" w:eastAsia="Times New Roman" w:hAnsi="Times New Roman" w:cs="Times New Roman"/>
                <w:color w:val="0D0D0D"/>
                <w:sz w:val="24"/>
                <w:szCs w:val="24"/>
              </w:rPr>
            </w:pPr>
            <w:r w:rsidRPr="00E80ED5">
              <w:rPr>
                <w:rFonts w:ascii="Times New Roman" w:eastAsia="Times New Roman" w:hAnsi="Times New Roman" w:cs="Times New Roman"/>
                <w:color w:val="0D0D0D"/>
                <w:sz w:val="24"/>
                <w:szCs w:val="24"/>
              </w:rPr>
              <w:t>Age</w:t>
            </w:r>
          </w:p>
        </w:tc>
        <w:tc>
          <w:tcPr>
            <w:tcW w:w="1615"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E80ED5" w:rsidRPr="00E80ED5" w:rsidRDefault="00E80ED5" w:rsidP="00E80ED5">
            <w:pPr>
              <w:spacing w:after="0" w:line="240" w:lineRule="auto"/>
              <w:rPr>
                <w:rFonts w:ascii="Times New Roman" w:eastAsia="Times New Roman" w:hAnsi="Times New Roman" w:cs="Times New Roman"/>
                <w:color w:val="0D0D0D"/>
                <w:sz w:val="24"/>
                <w:szCs w:val="24"/>
              </w:rPr>
            </w:pPr>
            <w:r w:rsidRPr="00E80ED5">
              <w:rPr>
                <w:rFonts w:ascii="Times New Roman" w:eastAsia="Times New Roman" w:hAnsi="Times New Roman" w:cs="Times New Roman"/>
                <w:color w:val="0D0D0D"/>
                <w:sz w:val="24"/>
                <w:szCs w:val="24"/>
              </w:rPr>
              <w:t>SD: 10</w:t>
            </w:r>
          </w:p>
        </w:tc>
        <w:tc>
          <w:tcPr>
            <w:tcW w:w="1648"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E80ED5" w:rsidRPr="00E80ED5" w:rsidRDefault="00E80ED5" w:rsidP="00E80ED5">
            <w:pPr>
              <w:spacing w:after="0" w:line="240" w:lineRule="auto"/>
              <w:rPr>
                <w:rFonts w:ascii="Times New Roman" w:eastAsia="Times New Roman" w:hAnsi="Times New Roman" w:cs="Times New Roman"/>
                <w:color w:val="0D0D0D"/>
                <w:sz w:val="24"/>
                <w:szCs w:val="24"/>
              </w:rPr>
            </w:pPr>
            <w:r w:rsidRPr="00E80ED5">
              <w:rPr>
                <w:rFonts w:ascii="Times New Roman" w:eastAsia="Times New Roman" w:hAnsi="Times New Roman" w:cs="Times New Roman"/>
                <w:color w:val="0D0D0D"/>
                <w:sz w:val="24"/>
                <w:szCs w:val="24"/>
              </w:rPr>
              <w:t>SD: 12</w:t>
            </w:r>
          </w:p>
        </w:tc>
      </w:tr>
    </w:tbl>
    <w:p w:rsidR="00E80ED5" w:rsidRPr="00E80ED5" w:rsidRDefault="00E80ED5" w:rsidP="00E80ED5">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 </w:t>
      </w:r>
      <w:r w:rsidRPr="00E80ED5">
        <w:rPr>
          <w:rFonts w:ascii="Times New Roman" w:hAnsi="Times New Roman" w:cs="Times New Roman"/>
          <w:color w:val="000000" w:themeColor="text1"/>
          <w:sz w:val="24"/>
          <w:szCs w:val="24"/>
        </w:rPr>
        <w:t>Family Size in Rohat Village has a standard deviation of 1.5, while in Sahoti Village it's 1.8.</w:t>
      </w:r>
    </w:p>
    <w:p w:rsidR="00E80ED5" w:rsidRPr="00E80ED5" w:rsidRDefault="00E80ED5" w:rsidP="00E80ED5">
      <w:pPr>
        <w:spacing w:after="0" w:line="24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Household Income has a standard deviation of 1500 in Rohat Village and 1700 in Sahoti Village.</w:t>
      </w:r>
    </w:p>
    <w:p w:rsidR="00E80ED5" w:rsidRDefault="00E80ED5" w:rsidP="00E80ED5">
      <w:pPr>
        <w:spacing w:after="0" w:line="24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Age has a standard deviation of 10 in Rohat Village and 12 in Sahoti Village.</w:t>
      </w:r>
    </w:p>
    <w:p w:rsidR="00E80ED5" w:rsidRDefault="00E80ED5" w:rsidP="00E80ED5">
      <w:pPr>
        <w:spacing w:line="240" w:lineRule="auto"/>
        <w:jc w:val="both"/>
        <w:rPr>
          <w:rFonts w:ascii="Times New Roman" w:hAnsi="Times New Roman" w:cs="Times New Roman"/>
          <w:color w:val="000000" w:themeColor="text1"/>
          <w:sz w:val="24"/>
          <w:szCs w:val="24"/>
        </w:rPr>
      </w:pPr>
    </w:p>
    <w:p w:rsidR="00E80ED5" w:rsidRPr="00E80ED5" w:rsidRDefault="00E80ED5" w:rsidP="00E80ED5">
      <w:pPr>
        <w:spacing w:before="240" w:line="360" w:lineRule="auto"/>
        <w:jc w:val="both"/>
        <w:rPr>
          <w:rFonts w:ascii="Times New Roman" w:hAnsi="Times New Roman" w:cs="Times New Roman"/>
          <w:b/>
          <w:color w:val="000000" w:themeColor="text1"/>
          <w:sz w:val="24"/>
          <w:szCs w:val="24"/>
        </w:rPr>
      </w:pPr>
      <w:r w:rsidRPr="00E80ED5">
        <w:rPr>
          <w:rFonts w:ascii="Times New Roman" w:hAnsi="Times New Roman" w:cs="Times New Roman"/>
          <w:b/>
          <w:color w:val="000000" w:themeColor="text1"/>
          <w:sz w:val="24"/>
          <w:szCs w:val="24"/>
        </w:rPr>
        <w:t>Hypotheses:</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H0: There is no significant difference in family size between Rohat and Sahoti Villages.</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H1: There is a significant difference in family size between Rohat and Sahoti Villages.</w:t>
      </w:r>
    </w:p>
    <w:p w:rsidR="00E80ED5" w:rsidRPr="00E80ED5" w:rsidRDefault="00E80ED5" w:rsidP="00E80ED5">
      <w:pPr>
        <w:spacing w:before="240" w:line="360" w:lineRule="auto"/>
        <w:jc w:val="both"/>
        <w:rPr>
          <w:rFonts w:ascii="Times New Roman" w:hAnsi="Times New Roman" w:cs="Times New Roman"/>
          <w:b/>
          <w:color w:val="000000" w:themeColor="text1"/>
          <w:sz w:val="24"/>
          <w:szCs w:val="24"/>
        </w:rPr>
      </w:pPr>
      <w:r w:rsidRPr="00E80ED5">
        <w:rPr>
          <w:rFonts w:ascii="Times New Roman" w:hAnsi="Times New Roman" w:cs="Times New Roman"/>
          <w:b/>
          <w:color w:val="000000" w:themeColor="text1"/>
          <w:sz w:val="24"/>
          <w:szCs w:val="24"/>
        </w:rPr>
        <w:t>Family Size:</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Rohat Village: Mean = 5.2, SD = 1.5</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Sahoti Village: Mean = 5.5, SD = 1.8</w:t>
      </w:r>
    </w:p>
    <w:p w:rsidR="00E80ED5" w:rsidRPr="00E80ED5" w:rsidRDefault="00E80ED5" w:rsidP="00E80ED5">
      <w:pPr>
        <w:spacing w:before="240" w:line="360" w:lineRule="auto"/>
        <w:jc w:val="both"/>
        <w:rPr>
          <w:rFonts w:ascii="Times New Roman" w:hAnsi="Times New Roman" w:cs="Times New Roman"/>
          <w:b/>
          <w:color w:val="000000" w:themeColor="text1"/>
          <w:sz w:val="24"/>
          <w:szCs w:val="24"/>
        </w:rPr>
      </w:pPr>
      <w:r w:rsidRPr="00E80ED5">
        <w:rPr>
          <w:rFonts w:ascii="Times New Roman" w:hAnsi="Times New Roman" w:cs="Times New Roman"/>
          <w:b/>
          <w:color w:val="000000" w:themeColor="text1"/>
          <w:sz w:val="24"/>
          <w:szCs w:val="24"/>
        </w:rPr>
        <w:t>Test Parameters:</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Significance level (alpha) = 0.05</w:t>
      </w:r>
    </w:p>
    <w:p w:rsidR="00E80ED5" w:rsidRPr="00E80ED5" w:rsidRDefault="00E80ED5" w:rsidP="00E80ED5">
      <w:pPr>
        <w:spacing w:before="240" w:line="360" w:lineRule="auto"/>
        <w:jc w:val="both"/>
        <w:rPr>
          <w:rFonts w:ascii="Times New Roman" w:hAnsi="Times New Roman" w:cs="Times New Roman"/>
          <w:b/>
          <w:color w:val="000000" w:themeColor="text1"/>
          <w:sz w:val="24"/>
          <w:szCs w:val="24"/>
        </w:rPr>
      </w:pPr>
      <w:r w:rsidRPr="00E80ED5">
        <w:rPr>
          <w:rFonts w:ascii="Times New Roman" w:hAnsi="Times New Roman" w:cs="Times New Roman"/>
          <w:b/>
          <w:color w:val="000000" w:themeColor="text1"/>
          <w:sz w:val="24"/>
          <w:szCs w:val="24"/>
        </w:rPr>
        <w:t>Interpretation:</w:t>
      </w:r>
    </w:p>
    <w:p w:rsidR="00E80ED5" w:rsidRP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lastRenderedPageBreak/>
        <w:t>If the p-value is less than 0.05, we reject the null hypothesis and conclude that there is a significant difference in family size between Rohat and Sahoti Villages.</w:t>
      </w:r>
    </w:p>
    <w:p w:rsidR="00E80ED5" w:rsidRDefault="00E80ED5" w:rsidP="00E80ED5">
      <w:pPr>
        <w:spacing w:before="240" w:line="360" w:lineRule="auto"/>
        <w:jc w:val="both"/>
        <w:rPr>
          <w:rFonts w:ascii="Times New Roman" w:hAnsi="Times New Roman" w:cs="Times New Roman"/>
          <w:color w:val="000000" w:themeColor="text1"/>
          <w:sz w:val="24"/>
          <w:szCs w:val="24"/>
        </w:rPr>
      </w:pPr>
      <w:r w:rsidRPr="00E80ED5">
        <w:rPr>
          <w:rFonts w:ascii="Times New Roman" w:hAnsi="Times New Roman" w:cs="Times New Roman"/>
          <w:color w:val="000000" w:themeColor="text1"/>
          <w:sz w:val="24"/>
          <w:szCs w:val="24"/>
        </w:rPr>
        <w:t>If the p-value is greater than or equal to 0.05, we fail to reject the null hypothesis, indicating no significant difference in family size.</w:t>
      </w:r>
    </w:p>
    <w:p w:rsidR="005926EB" w:rsidRDefault="005926EB" w:rsidP="00E80ED5">
      <w:pPr>
        <w:spacing w:before="240" w:line="360" w:lineRule="auto"/>
        <w:jc w:val="both"/>
        <w:rPr>
          <w:rFonts w:ascii="Times New Roman" w:hAnsi="Times New Roman" w:cs="Times New Roman"/>
          <w:b/>
          <w:color w:val="000000" w:themeColor="text1"/>
          <w:sz w:val="24"/>
          <w:szCs w:val="24"/>
        </w:rPr>
      </w:pPr>
    </w:p>
    <w:p w:rsidR="005926EB" w:rsidRDefault="005926EB" w:rsidP="00E80ED5">
      <w:pPr>
        <w:spacing w:before="240" w:line="360" w:lineRule="auto"/>
        <w:jc w:val="both"/>
        <w:rPr>
          <w:rFonts w:ascii="Times New Roman" w:hAnsi="Times New Roman" w:cs="Times New Roman"/>
          <w:b/>
          <w:color w:val="000000" w:themeColor="text1"/>
          <w:sz w:val="24"/>
          <w:szCs w:val="24"/>
        </w:rPr>
      </w:pPr>
    </w:p>
    <w:p w:rsidR="00E80ED5" w:rsidRPr="005926EB" w:rsidRDefault="005926EB" w:rsidP="00E80ED5">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ANOVA Test</w:t>
      </w:r>
    </w:p>
    <w:tbl>
      <w:tblPr>
        <w:tblW w:w="5000" w:type="pct"/>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379"/>
        <w:gridCol w:w="1098"/>
        <w:gridCol w:w="852"/>
        <w:gridCol w:w="5015"/>
      </w:tblGrid>
      <w:tr w:rsidR="005926EB" w:rsidRPr="005926EB" w:rsidTr="005926EB">
        <w:trPr>
          <w:tblHeader/>
          <w:tblCellSpacing w:w="15" w:type="dxa"/>
        </w:trPr>
        <w:tc>
          <w:tcPr>
            <w:tcW w:w="1250"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jc w:val="center"/>
              <w:rPr>
                <w:rFonts w:ascii="Times New Roman" w:eastAsia="Times New Roman" w:hAnsi="Times New Roman" w:cs="Times New Roman"/>
                <w:b/>
                <w:bCs/>
                <w:color w:val="0D0D0D"/>
                <w:sz w:val="24"/>
                <w:szCs w:val="24"/>
              </w:rPr>
            </w:pPr>
            <w:r w:rsidRPr="005926EB">
              <w:rPr>
                <w:rFonts w:ascii="Times New Roman" w:eastAsia="Times New Roman" w:hAnsi="Times New Roman" w:cs="Times New Roman"/>
                <w:b/>
                <w:bCs/>
                <w:color w:val="0D0D0D"/>
                <w:sz w:val="24"/>
                <w:szCs w:val="24"/>
              </w:rPr>
              <w:t>Demographic Variable</w:t>
            </w:r>
          </w:p>
        </w:tc>
        <w:tc>
          <w:tcPr>
            <w:tcW w:w="573"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jc w:val="center"/>
              <w:rPr>
                <w:rFonts w:ascii="Times New Roman" w:eastAsia="Times New Roman" w:hAnsi="Times New Roman" w:cs="Times New Roman"/>
                <w:b/>
                <w:bCs/>
                <w:color w:val="0D0D0D"/>
                <w:sz w:val="24"/>
                <w:szCs w:val="24"/>
              </w:rPr>
            </w:pPr>
            <w:r w:rsidRPr="005926EB">
              <w:rPr>
                <w:rFonts w:ascii="Times New Roman" w:eastAsia="Times New Roman" w:hAnsi="Times New Roman" w:cs="Times New Roman"/>
                <w:b/>
                <w:bCs/>
                <w:color w:val="0D0D0D"/>
                <w:sz w:val="24"/>
                <w:szCs w:val="24"/>
              </w:rPr>
              <w:t>F-Statistic</w:t>
            </w:r>
          </w:p>
        </w:tc>
        <w:tc>
          <w:tcPr>
            <w:tcW w:w="440" w:type="pct"/>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jc w:val="center"/>
              <w:rPr>
                <w:rFonts w:ascii="Times New Roman" w:eastAsia="Times New Roman" w:hAnsi="Times New Roman" w:cs="Times New Roman"/>
                <w:b/>
                <w:bCs/>
                <w:color w:val="0D0D0D"/>
                <w:sz w:val="24"/>
                <w:szCs w:val="24"/>
              </w:rPr>
            </w:pPr>
            <w:r w:rsidRPr="005926EB">
              <w:rPr>
                <w:rFonts w:ascii="Times New Roman" w:eastAsia="Times New Roman" w:hAnsi="Times New Roman" w:cs="Times New Roman"/>
                <w:b/>
                <w:bCs/>
                <w:color w:val="0D0D0D"/>
                <w:sz w:val="24"/>
                <w:szCs w:val="24"/>
              </w:rPr>
              <w:t>p-value</w:t>
            </w:r>
          </w:p>
        </w:tc>
        <w:tc>
          <w:tcPr>
            <w:tcW w:w="2664" w:type="pct"/>
            <w:tcBorders>
              <w:top w:val="single" w:sz="6" w:space="0" w:color="E3E3E3"/>
              <w:left w:val="single" w:sz="6" w:space="0" w:color="E3E3E3"/>
              <w:bottom w:val="single" w:sz="6" w:space="0" w:color="E3E3E3"/>
              <w:right w:val="single" w:sz="6" w:space="0" w:color="E3E3E3"/>
            </w:tcBorders>
            <w:shd w:val="clear" w:color="auto" w:fill="FFFFFF"/>
            <w:vAlign w:val="bottom"/>
            <w:hideMark/>
          </w:tcPr>
          <w:p w:rsidR="005926EB" w:rsidRPr="005926EB" w:rsidRDefault="005926EB" w:rsidP="005926EB">
            <w:pPr>
              <w:spacing w:after="0" w:line="240" w:lineRule="auto"/>
              <w:jc w:val="center"/>
              <w:rPr>
                <w:rFonts w:ascii="Times New Roman" w:eastAsia="Times New Roman" w:hAnsi="Times New Roman" w:cs="Times New Roman"/>
                <w:b/>
                <w:bCs/>
                <w:color w:val="0D0D0D"/>
                <w:sz w:val="24"/>
                <w:szCs w:val="24"/>
              </w:rPr>
            </w:pPr>
            <w:r w:rsidRPr="005926EB">
              <w:rPr>
                <w:rFonts w:ascii="Times New Roman" w:eastAsia="Times New Roman" w:hAnsi="Times New Roman" w:cs="Times New Roman"/>
                <w:b/>
                <w:bCs/>
                <w:color w:val="0D0D0D"/>
                <w:sz w:val="24"/>
                <w:szCs w:val="24"/>
              </w:rPr>
              <w:t>Result</w:t>
            </w:r>
          </w:p>
        </w:tc>
      </w:tr>
      <w:tr w:rsidR="005926EB" w:rsidRPr="005926EB" w:rsidTr="005926EB">
        <w:trPr>
          <w:tblCellSpacing w:w="15" w:type="dxa"/>
        </w:trPr>
        <w:tc>
          <w:tcPr>
            <w:tcW w:w="12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Age</w:t>
            </w:r>
          </w:p>
        </w:tc>
        <w:tc>
          <w:tcPr>
            <w:tcW w:w="57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F = 2.43</w:t>
            </w:r>
          </w:p>
        </w:tc>
        <w:tc>
          <w:tcPr>
            <w:tcW w:w="44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0.036</w:t>
            </w:r>
          </w:p>
        </w:tc>
        <w:tc>
          <w:tcPr>
            <w:tcW w:w="2664"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p &lt; 0.05, Reject H0; Significant difference</w:t>
            </w:r>
          </w:p>
        </w:tc>
      </w:tr>
      <w:tr w:rsidR="005926EB" w:rsidRPr="005926EB" w:rsidTr="005926EB">
        <w:trPr>
          <w:tblCellSpacing w:w="15" w:type="dxa"/>
        </w:trPr>
        <w:tc>
          <w:tcPr>
            <w:tcW w:w="12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Gender</w:t>
            </w:r>
          </w:p>
        </w:tc>
        <w:tc>
          <w:tcPr>
            <w:tcW w:w="57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F = 1.21</w:t>
            </w:r>
          </w:p>
        </w:tc>
        <w:tc>
          <w:tcPr>
            <w:tcW w:w="44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0.211</w:t>
            </w:r>
          </w:p>
        </w:tc>
        <w:tc>
          <w:tcPr>
            <w:tcW w:w="2664"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p &gt; 0.05, Fail to Reject H0; No significant difference</w:t>
            </w:r>
          </w:p>
        </w:tc>
      </w:tr>
      <w:tr w:rsidR="005926EB" w:rsidRPr="005926EB" w:rsidTr="005926EB">
        <w:trPr>
          <w:tblCellSpacing w:w="15" w:type="dxa"/>
        </w:trPr>
        <w:tc>
          <w:tcPr>
            <w:tcW w:w="12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Education Level</w:t>
            </w:r>
          </w:p>
        </w:tc>
        <w:tc>
          <w:tcPr>
            <w:tcW w:w="57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F = 3.87</w:t>
            </w:r>
          </w:p>
        </w:tc>
        <w:tc>
          <w:tcPr>
            <w:tcW w:w="44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0.015</w:t>
            </w:r>
          </w:p>
        </w:tc>
        <w:tc>
          <w:tcPr>
            <w:tcW w:w="2664"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p &lt; 0.05, Reject H0; Significant difference</w:t>
            </w:r>
          </w:p>
        </w:tc>
      </w:tr>
      <w:tr w:rsidR="005926EB" w:rsidRPr="005926EB" w:rsidTr="005926EB">
        <w:trPr>
          <w:tblCellSpacing w:w="15" w:type="dxa"/>
        </w:trPr>
        <w:tc>
          <w:tcPr>
            <w:tcW w:w="12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Occupation</w:t>
            </w:r>
          </w:p>
        </w:tc>
        <w:tc>
          <w:tcPr>
            <w:tcW w:w="57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F = 2.10</w:t>
            </w:r>
          </w:p>
        </w:tc>
        <w:tc>
          <w:tcPr>
            <w:tcW w:w="44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0.071</w:t>
            </w:r>
          </w:p>
        </w:tc>
        <w:tc>
          <w:tcPr>
            <w:tcW w:w="2664"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p &gt; 0.05, Fail to Reject H0; No significant difference</w:t>
            </w:r>
          </w:p>
        </w:tc>
      </w:tr>
      <w:tr w:rsidR="005926EB" w:rsidRPr="005926EB" w:rsidTr="005926EB">
        <w:trPr>
          <w:tblCellSpacing w:w="15" w:type="dxa"/>
        </w:trPr>
        <w:tc>
          <w:tcPr>
            <w:tcW w:w="125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Marital Status</w:t>
            </w:r>
          </w:p>
        </w:tc>
        <w:tc>
          <w:tcPr>
            <w:tcW w:w="573"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F = 4.56</w:t>
            </w:r>
          </w:p>
        </w:tc>
        <w:tc>
          <w:tcPr>
            <w:tcW w:w="440" w:type="pct"/>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0.008</w:t>
            </w:r>
          </w:p>
        </w:tc>
        <w:tc>
          <w:tcPr>
            <w:tcW w:w="2664" w:type="pct"/>
            <w:tcBorders>
              <w:top w:val="single" w:sz="2" w:space="0" w:color="E3E3E3"/>
              <w:left w:val="single" w:sz="6" w:space="0" w:color="E3E3E3"/>
              <w:bottom w:val="single" w:sz="6" w:space="0" w:color="E3E3E3"/>
              <w:right w:val="single" w:sz="6" w:space="0" w:color="E3E3E3"/>
            </w:tcBorders>
            <w:shd w:val="clear" w:color="auto" w:fill="FFFFFF"/>
            <w:vAlign w:val="bottom"/>
            <w:hideMark/>
          </w:tcPr>
          <w:p w:rsidR="005926EB" w:rsidRPr="005926EB" w:rsidRDefault="005926EB" w:rsidP="005926EB">
            <w:pPr>
              <w:spacing w:after="0" w:line="240" w:lineRule="auto"/>
              <w:rPr>
                <w:rFonts w:ascii="Times New Roman" w:eastAsia="Times New Roman" w:hAnsi="Times New Roman" w:cs="Times New Roman"/>
                <w:color w:val="0D0D0D"/>
                <w:sz w:val="24"/>
                <w:szCs w:val="24"/>
              </w:rPr>
            </w:pPr>
            <w:r w:rsidRPr="005926EB">
              <w:rPr>
                <w:rFonts w:ascii="Times New Roman" w:eastAsia="Times New Roman" w:hAnsi="Times New Roman" w:cs="Times New Roman"/>
                <w:color w:val="0D0D0D"/>
                <w:sz w:val="24"/>
                <w:szCs w:val="24"/>
              </w:rPr>
              <w:t>p &lt; 0.05, Reject H0; Significant difference</w:t>
            </w:r>
          </w:p>
        </w:tc>
      </w:tr>
    </w:tbl>
    <w:p w:rsidR="005926EB" w:rsidRPr="005926EB" w:rsidRDefault="005926EB" w:rsidP="005926EB">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Note : </w:t>
      </w:r>
      <w:r w:rsidRPr="005926EB">
        <w:rPr>
          <w:rFonts w:ascii="Times New Roman" w:hAnsi="Times New Roman" w:cs="Times New Roman"/>
          <w:color w:val="000000" w:themeColor="text1"/>
          <w:sz w:val="24"/>
          <w:szCs w:val="24"/>
        </w:rPr>
        <w:t>"Demographic Variable" represents the demographic characteristic being analyzed, such as Age, Gender, Education Level, Occupation, or Marital Status.</w:t>
      </w:r>
    </w:p>
    <w:p w:rsidR="005926EB" w:rsidRPr="005926EB" w:rsidRDefault="005926EB" w:rsidP="005926EB">
      <w:pPr>
        <w:spacing w:after="0" w:line="24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"F-Statistic" presents the calculated F-statistic for each demographic variable.</w:t>
      </w:r>
    </w:p>
    <w:p w:rsidR="005926EB" w:rsidRDefault="005926EB" w:rsidP="005926EB">
      <w:pPr>
        <w:spacing w:after="0" w:line="24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"p-value" indicates the probability value obtained from the ANOVA test.</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Hypotheses:</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H0 (Null Hypothesis): There is no significant difference in means across demographic groups within each village.</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H1 (Alternative Hypothesis): There is a significant difference in means across demographic groups within each village.</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Interpretation:</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Age:</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lastRenderedPageBreak/>
        <w:t>Since the p-value (0.036) is less than the significance level (0.05), we reject the null hypothesis. Therefore, we conclude that there is a significant difference in means across age groups within each village.</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Gender:</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Since the p-value (0.211) is greater than the significance level (0.05), we fail to reject the null hypothesis. Therefore, we conclude that there is no significant difference in means across gender groups within each village.</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Education Level:</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Since the p-value (0.015) is less than the significance level (0.05), we reject the null hypothesis. Therefore, we conclude that there is a significant difference in means across education level groups within each village.</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Occupation:</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Since the p-value (0.071) is greater than the significance level (0.05), we fail to reject the null hypothesis. Therefore, we conclude that there is no significant difference in means across occupation groups within each village.</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Marital Status:</w:t>
      </w:r>
    </w:p>
    <w:p w:rsid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Since the p-value (0.008) is less than the significance level (0.05), we reject the null hypothesis. Therefore, we conclude that there is a significant difference in means across marital status groups within each village.</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Findings and conclusion</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Based on the results obtained from the t-test, F-test, standard deviation analysis, and ANOVA test, we can draw several findings and conclusions from the study on the transformation in rural family patterns between Rohat and Sahoti Villages:</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Family Size Difference:</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lastRenderedPageBreak/>
        <w:t>The t-test results indicate a significant difference in family size between Rohat and Sahoti Villages (t = 2.35, p = 0.032).</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This suggests that there is a noticeable variation in family sizes between the two villages, with families in one village tending to be larger or smaller than those in the other village.</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Family Pattern Variance:</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The F-test results demonstrate a significant variance in family patterns between Rohat and Sahoti Villages (F = 3.76, p = 0.025).</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This implies that there are distinct differences in the way families are structured and organized in each village, possibly influenced by socio-economic and cultural factors unique to each community.</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Demographic Profile Differences:</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The standard deviation analysis reveals variations in demographic profiles within each village.</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Significant differences are observed in age (p = 0.036) and education level (p = 0.015) among respondents within each village, indicating diverse age groups and educational backgrounds.</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However, gender (p = 0.211) and occupation (p = 0.071) show no significant differences within each village.</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Impact of Marital Status:</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Marital status significantly influences family patterns, as evidenced by the ANOVA test results (p = 0.008).</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This suggests that differences in family structures between the villages may be attributed, in part, to varying marital status distributions, such as the prevalence of married, single, divorced, or widowed individuals within each community.</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Conclusion:</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lastRenderedPageBreak/>
        <w:t>The study provides empirical evidence of transformation in rural family patterns between Rohat and Sahoti Villages.</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Significant differences in family size, family pattern variance, and demographic profiles exist between the two villages.</w:t>
      </w:r>
    </w:p>
    <w:p w:rsidR="005926EB" w:rsidRP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These findings underscore the importance of understanding socio-economic and cultural factors shaping family structures in rural contexts.</w:t>
      </w:r>
    </w:p>
    <w:p w:rsidR="005926EB" w:rsidRDefault="005926EB" w:rsidP="005926EB">
      <w:pPr>
        <w:spacing w:before="240" w:line="360" w:lineRule="auto"/>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rPr>
        <w:t>Policy-makers and community stakeholders can utilize these insights to tailor interventions and support mechanisms that address the unique needs and dynamics of each village, promoting community development and well-being.</w:t>
      </w:r>
    </w:p>
    <w:p w:rsidR="005926EB" w:rsidRPr="005926EB" w:rsidRDefault="005926EB" w:rsidP="005926EB">
      <w:pPr>
        <w:spacing w:before="240" w:line="360" w:lineRule="auto"/>
        <w:jc w:val="both"/>
        <w:rPr>
          <w:rFonts w:ascii="Times New Roman" w:hAnsi="Times New Roman" w:cs="Times New Roman"/>
          <w:b/>
          <w:color w:val="000000" w:themeColor="text1"/>
          <w:sz w:val="24"/>
          <w:szCs w:val="24"/>
        </w:rPr>
      </w:pPr>
      <w:r w:rsidRPr="005926EB">
        <w:rPr>
          <w:rFonts w:ascii="Times New Roman" w:hAnsi="Times New Roman" w:cs="Times New Roman"/>
          <w:b/>
          <w:color w:val="000000" w:themeColor="text1"/>
          <w:sz w:val="24"/>
          <w:szCs w:val="24"/>
        </w:rPr>
        <w:t>References</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Aaronson D., &amp; Mazumder B. (2011). The impact of Rosenwald schools on black achievement. </w:t>
      </w:r>
      <w:r w:rsidRPr="005926EB">
        <w:rPr>
          <w:rStyle w:val="Emphasis"/>
          <w:rFonts w:ascii="Times New Roman" w:hAnsi="Times New Roman" w:cs="Times New Roman"/>
          <w:color w:val="000000" w:themeColor="text1"/>
          <w:sz w:val="24"/>
          <w:szCs w:val="24"/>
          <w:shd w:val="clear" w:color="auto" w:fill="FFFFFF"/>
        </w:rPr>
        <w:t>Journal of Political Economy</w:t>
      </w:r>
      <w:r w:rsidRPr="005926EB">
        <w:rPr>
          <w:rFonts w:ascii="Times New Roman" w:hAnsi="Times New Roman" w:cs="Times New Roman"/>
          <w:color w:val="000000" w:themeColor="text1"/>
          <w:sz w:val="24"/>
          <w:szCs w:val="24"/>
          <w:shd w:val="clear" w:color="auto" w:fill="FFFFFF"/>
        </w:rPr>
        <w:t>, 119(5), 821–888.</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Aggarwal S. (2018). Do rural roads create pathways out of poverty? Evidence from India. </w:t>
      </w:r>
      <w:r w:rsidRPr="005926EB">
        <w:rPr>
          <w:rStyle w:val="Emphasis"/>
          <w:rFonts w:ascii="Times New Roman" w:hAnsi="Times New Roman" w:cs="Times New Roman"/>
          <w:color w:val="000000" w:themeColor="text1"/>
          <w:sz w:val="24"/>
          <w:szCs w:val="24"/>
          <w:shd w:val="clear" w:color="auto" w:fill="FFFFFF"/>
        </w:rPr>
        <w:t>Journal of Development Economics</w:t>
      </w:r>
      <w:r w:rsidRPr="005926EB">
        <w:rPr>
          <w:rFonts w:ascii="Times New Roman" w:hAnsi="Times New Roman" w:cs="Times New Roman"/>
          <w:color w:val="000000" w:themeColor="text1"/>
          <w:sz w:val="24"/>
          <w:szCs w:val="24"/>
          <w:shd w:val="clear" w:color="auto" w:fill="FFFFFF"/>
        </w:rPr>
        <w:t>, 133, 375–395.</w:t>
      </w:r>
    </w:p>
    <w:p w:rsidR="005926EB" w:rsidRPr="005926EB" w:rsidRDefault="005926EB" w:rsidP="005926EB">
      <w:pPr>
        <w:ind w:left="720" w:hanging="720"/>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shd w:val="clear" w:color="auto" w:fill="FFFFFF"/>
        </w:rPr>
        <w:t>Agrawal S. (2014). Pre-post rural development. </w:t>
      </w:r>
      <w:r w:rsidRPr="005926EB">
        <w:rPr>
          <w:rStyle w:val="Emphasis"/>
          <w:rFonts w:ascii="Times New Roman" w:hAnsi="Times New Roman" w:cs="Times New Roman"/>
          <w:color w:val="000000" w:themeColor="text1"/>
          <w:sz w:val="24"/>
          <w:szCs w:val="24"/>
          <w:shd w:val="clear" w:color="auto" w:fill="FFFFFF"/>
        </w:rPr>
        <w:t>International Journal of Socio-Legal Analysis and Rural Development</w:t>
      </w:r>
      <w:r w:rsidRPr="005926EB">
        <w:rPr>
          <w:rFonts w:ascii="Times New Roman" w:hAnsi="Times New Roman" w:cs="Times New Roman"/>
          <w:color w:val="000000" w:themeColor="text1"/>
          <w:sz w:val="24"/>
          <w:szCs w:val="24"/>
          <w:shd w:val="clear" w:color="auto" w:fill="FFFFFF"/>
        </w:rPr>
        <w:t>, 2(1), 97–106. </w:t>
      </w:r>
      <w:hyperlink r:id="rId20" w:history="1">
        <w:r w:rsidRPr="005926EB">
          <w:rPr>
            <w:rStyle w:val="Hyperlink"/>
            <w:rFonts w:ascii="Times New Roman" w:hAnsi="Times New Roman" w:cs="Times New Roman"/>
            <w:color w:val="000000" w:themeColor="text1"/>
            <w:sz w:val="24"/>
            <w:szCs w:val="24"/>
            <w:u w:val="none"/>
            <w:shd w:val="clear" w:color="auto" w:fill="FFFFFF"/>
          </w:rPr>
          <w:t>http://www.osou.ac.in/eresources/PRE-POST-INDEPENDENCE-RURAL-DEVELOPMENT.pdf</w:t>
        </w:r>
      </w:hyperlink>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Akpan N. S. (2015). Women and rural development in Nigeria: Some critical issues for policy consideration. </w:t>
      </w:r>
      <w:r w:rsidRPr="005926EB">
        <w:rPr>
          <w:rStyle w:val="Emphasis"/>
          <w:rFonts w:ascii="Times New Roman" w:hAnsi="Times New Roman" w:cs="Times New Roman"/>
          <w:color w:val="000000" w:themeColor="text1"/>
          <w:sz w:val="24"/>
          <w:szCs w:val="24"/>
          <w:shd w:val="clear" w:color="auto" w:fill="FFFFFF"/>
        </w:rPr>
        <w:t>Social Sciences</w:t>
      </w:r>
      <w:r w:rsidRPr="005926EB">
        <w:rPr>
          <w:rFonts w:ascii="Times New Roman" w:hAnsi="Times New Roman" w:cs="Times New Roman"/>
          <w:color w:val="000000" w:themeColor="text1"/>
          <w:sz w:val="24"/>
          <w:szCs w:val="24"/>
          <w:shd w:val="clear" w:color="auto" w:fill="FFFFFF"/>
        </w:rPr>
        <w:t>, 4(5), 110–118.</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Akkoyunlu Ş. (2015). The potential of rural–urban linkages for sustainable development and trade. </w:t>
      </w:r>
      <w:r w:rsidRPr="005926EB">
        <w:rPr>
          <w:rStyle w:val="Emphasis"/>
          <w:rFonts w:ascii="Times New Roman" w:hAnsi="Times New Roman" w:cs="Times New Roman"/>
          <w:color w:val="000000" w:themeColor="text1"/>
          <w:sz w:val="24"/>
          <w:szCs w:val="24"/>
          <w:shd w:val="clear" w:color="auto" w:fill="FFFFFF"/>
        </w:rPr>
        <w:t>International Journal of Sustainable Development &amp; World Policy</w:t>
      </w:r>
      <w:r w:rsidRPr="005926EB">
        <w:rPr>
          <w:rFonts w:ascii="Times New Roman" w:hAnsi="Times New Roman" w:cs="Times New Roman"/>
          <w:color w:val="000000" w:themeColor="text1"/>
          <w:sz w:val="24"/>
          <w:szCs w:val="24"/>
          <w:shd w:val="clear" w:color="auto" w:fill="FFFFFF"/>
        </w:rPr>
        <w:t>, 4(2), 20–40.</w:t>
      </w:r>
    </w:p>
    <w:p w:rsidR="005926EB" w:rsidRPr="005926EB" w:rsidRDefault="005926EB" w:rsidP="005926EB">
      <w:pPr>
        <w:ind w:left="720" w:hanging="720"/>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shd w:val="clear" w:color="auto" w:fill="FFFFFF"/>
        </w:rPr>
        <w:t>Ali R. (2010). </w:t>
      </w:r>
      <w:r w:rsidRPr="005926EB">
        <w:rPr>
          <w:rStyle w:val="Emphasis"/>
          <w:rFonts w:ascii="Times New Roman" w:hAnsi="Times New Roman" w:cs="Times New Roman"/>
          <w:color w:val="000000" w:themeColor="text1"/>
          <w:sz w:val="24"/>
          <w:szCs w:val="24"/>
          <w:shd w:val="clear" w:color="auto" w:fill="FFFFFF"/>
        </w:rPr>
        <w:t>Impact of rural road improvement on high yield variety technology adoption: Evidence from Bangladesh</w:t>
      </w:r>
      <w:r w:rsidRPr="005926EB">
        <w:rPr>
          <w:rFonts w:ascii="Times New Roman" w:hAnsi="Times New Roman" w:cs="Times New Roman"/>
          <w:color w:val="000000" w:themeColor="text1"/>
          <w:sz w:val="24"/>
          <w:szCs w:val="24"/>
          <w:shd w:val="clear" w:color="auto" w:fill="FFFFFF"/>
        </w:rPr>
        <w:t>. Working Paper-Department of Agricultural and Resource Economics, University of Maryland (10-07). </w:t>
      </w:r>
      <w:hyperlink r:id="rId21" w:history="1">
        <w:r w:rsidRPr="005926EB">
          <w:rPr>
            <w:rStyle w:val="Hyperlink"/>
            <w:rFonts w:ascii="Times New Roman" w:hAnsi="Times New Roman" w:cs="Times New Roman"/>
            <w:color w:val="000000" w:themeColor="text1"/>
            <w:sz w:val="24"/>
            <w:szCs w:val="24"/>
            <w:u w:val="none"/>
            <w:shd w:val="clear" w:color="auto" w:fill="FFFFFF"/>
          </w:rPr>
          <w:t>http://purl.umn.edu/95255</w:t>
        </w:r>
      </w:hyperlink>
    </w:p>
    <w:p w:rsidR="005926EB" w:rsidRPr="005926EB" w:rsidRDefault="005926EB" w:rsidP="005926EB">
      <w:pPr>
        <w:ind w:left="720" w:hanging="720"/>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shd w:val="clear" w:color="auto" w:fill="FFFFFF"/>
        </w:rPr>
        <w:t>Alok V. N. (2011). </w:t>
      </w:r>
      <w:r w:rsidRPr="005926EB">
        <w:rPr>
          <w:rStyle w:val="Emphasis"/>
          <w:rFonts w:ascii="Times New Roman" w:hAnsi="Times New Roman" w:cs="Times New Roman"/>
          <w:color w:val="000000" w:themeColor="text1"/>
          <w:sz w:val="24"/>
          <w:szCs w:val="24"/>
          <w:shd w:val="clear" w:color="auto" w:fill="FFFFFF"/>
        </w:rPr>
        <w:t>Role of panchayat bodies in rural development since 1959</w:t>
      </w:r>
      <w:r w:rsidRPr="005926EB">
        <w:rPr>
          <w:rFonts w:ascii="Times New Roman" w:hAnsi="Times New Roman" w:cs="Times New Roman"/>
          <w:color w:val="000000" w:themeColor="text1"/>
          <w:sz w:val="24"/>
          <w:szCs w:val="24"/>
          <w:shd w:val="clear" w:color="auto" w:fill="FFFFFF"/>
        </w:rPr>
        <w:t>. </w:t>
      </w:r>
      <w:hyperlink r:id="rId22" w:history="1">
        <w:r w:rsidRPr="005926EB">
          <w:rPr>
            <w:rStyle w:val="Hyperlink"/>
            <w:rFonts w:ascii="Times New Roman" w:hAnsi="Times New Roman" w:cs="Times New Roman"/>
            <w:color w:val="000000" w:themeColor="text1"/>
            <w:sz w:val="24"/>
            <w:szCs w:val="24"/>
            <w:u w:val="none"/>
            <w:shd w:val="clear" w:color="auto" w:fill="FFFFFF"/>
          </w:rPr>
          <w:t>http://14.139.53.35/jspui/bitstream/1/436/1/2011%20Theme%20paper0001.pdf</w:t>
        </w:r>
      </w:hyperlink>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Asomani-Boateng R., Fricano R. J., &amp; Adarkwa F. (2015). Assessing the socio- economic impacts of rural road improvements in Ghana: A case study of transport sector program support (II). </w:t>
      </w:r>
      <w:r w:rsidRPr="005926EB">
        <w:rPr>
          <w:rStyle w:val="Emphasis"/>
          <w:rFonts w:ascii="Times New Roman" w:hAnsi="Times New Roman" w:cs="Times New Roman"/>
          <w:color w:val="000000" w:themeColor="text1"/>
          <w:sz w:val="24"/>
          <w:szCs w:val="24"/>
          <w:shd w:val="clear" w:color="auto" w:fill="FFFFFF"/>
        </w:rPr>
        <w:t>Case Studies on Transport Policy</w:t>
      </w:r>
      <w:r w:rsidRPr="005926EB">
        <w:rPr>
          <w:rFonts w:ascii="Times New Roman" w:hAnsi="Times New Roman" w:cs="Times New Roman"/>
          <w:color w:val="000000" w:themeColor="text1"/>
          <w:sz w:val="24"/>
          <w:szCs w:val="24"/>
          <w:shd w:val="clear" w:color="auto" w:fill="FFFFFF"/>
        </w:rPr>
        <w:t>, 3(4), 355–366.</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 xml:space="preserve">Avgerou C. (1990). Computer based information systems and modernization of public administration in developing countries. In Bhatnagar S., &amp; Bjørn-Andersen N. </w:t>
      </w:r>
      <w:r w:rsidRPr="005926EB">
        <w:rPr>
          <w:rFonts w:ascii="Times New Roman" w:hAnsi="Times New Roman" w:cs="Times New Roman"/>
          <w:color w:val="000000" w:themeColor="text1"/>
          <w:sz w:val="24"/>
          <w:szCs w:val="24"/>
          <w:shd w:val="clear" w:color="auto" w:fill="FFFFFF"/>
        </w:rPr>
        <w:lastRenderedPageBreak/>
        <w:t>(Eds.), </w:t>
      </w:r>
      <w:r w:rsidRPr="005926EB">
        <w:rPr>
          <w:rStyle w:val="Emphasis"/>
          <w:rFonts w:ascii="Times New Roman" w:hAnsi="Times New Roman" w:cs="Times New Roman"/>
          <w:color w:val="000000" w:themeColor="text1"/>
          <w:sz w:val="24"/>
          <w:szCs w:val="24"/>
          <w:shd w:val="clear" w:color="auto" w:fill="FFFFFF"/>
        </w:rPr>
        <w:t>Information technology in developing countries</w:t>
      </w:r>
      <w:r w:rsidRPr="005926EB">
        <w:rPr>
          <w:rFonts w:ascii="Times New Roman" w:hAnsi="Times New Roman" w:cs="Times New Roman"/>
          <w:color w:val="000000" w:themeColor="text1"/>
          <w:sz w:val="24"/>
          <w:szCs w:val="24"/>
          <w:shd w:val="clear" w:color="auto" w:fill="FFFFFF"/>
        </w:rPr>
        <w:t> (pp. 243–250). Amsterdam: North-Holland.</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Brace N., Snelgar R., &amp; Kemp R. (2012). </w:t>
      </w:r>
      <w:r w:rsidRPr="005926EB">
        <w:rPr>
          <w:rStyle w:val="Emphasis"/>
          <w:rFonts w:ascii="Times New Roman" w:hAnsi="Times New Roman" w:cs="Times New Roman"/>
          <w:color w:val="000000" w:themeColor="text1"/>
          <w:sz w:val="24"/>
          <w:szCs w:val="24"/>
          <w:shd w:val="clear" w:color="auto" w:fill="FFFFFF"/>
        </w:rPr>
        <w:t>SPSS for psychologists</w:t>
      </w:r>
      <w:r w:rsidRPr="005926EB">
        <w:rPr>
          <w:rFonts w:ascii="Times New Roman" w:hAnsi="Times New Roman" w:cs="Times New Roman"/>
          <w:color w:val="000000" w:themeColor="text1"/>
          <w:sz w:val="24"/>
          <w:szCs w:val="24"/>
          <w:shd w:val="clear" w:color="auto" w:fill="FFFFFF"/>
        </w:rPr>
        <w:t>. Macmillan International Higher Education.</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Cali M., &amp; Menon C. (2013). Does urbanization affect rural poverty? Evidence from Indian districts. </w:t>
      </w:r>
      <w:r w:rsidRPr="005926EB">
        <w:rPr>
          <w:rStyle w:val="Emphasis"/>
          <w:rFonts w:ascii="Times New Roman" w:hAnsi="Times New Roman" w:cs="Times New Roman"/>
          <w:color w:val="000000" w:themeColor="text1"/>
          <w:sz w:val="24"/>
          <w:szCs w:val="24"/>
          <w:shd w:val="clear" w:color="auto" w:fill="FFFFFF"/>
        </w:rPr>
        <w:t>The World Bank Economic Review</w:t>
      </w:r>
      <w:r w:rsidRPr="005926EB">
        <w:rPr>
          <w:rFonts w:ascii="Times New Roman" w:hAnsi="Times New Roman" w:cs="Times New Roman"/>
          <w:color w:val="000000" w:themeColor="text1"/>
          <w:sz w:val="24"/>
          <w:szCs w:val="24"/>
          <w:shd w:val="clear" w:color="auto" w:fill="FFFFFF"/>
        </w:rPr>
        <w:t>, 27(2), 171–201.</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Donaldson D. (2018). Railroads of the Raj: Estimating the impact of transportation infrastructure. </w:t>
      </w:r>
      <w:r w:rsidRPr="005926EB">
        <w:rPr>
          <w:rStyle w:val="Emphasis"/>
          <w:rFonts w:ascii="Times New Roman" w:hAnsi="Times New Roman" w:cs="Times New Roman"/>
          <w:color w:val="000000" w:themeColor="text1"/>
          <w:sz w:val="24"/>
          <w:szCs w:val="24"/>
          <w:shd w:val="clear" w:color="auto" w:fill="FFFFFF"/>
        </w:rPr>
        <w:t>American Economic Review</w:t>
      </w:r>
      <w:r w:rsidRPr="005926EB">
        <w:rPr>
          <w:rFonts w:ascii="Times New Roman" w:hAnsi="Times New Roman" w:cs="Times New Roman"/>
          <w:color w:val="000000" w:themeColor="text1"/>
          <w:sz w:val="24"/>
          <w:szCs w:val="24"/>
          <w:shd w:val="clear" w:color="auto" w:fill="FFFFFF"/>
        </w:rPr>
        <w:t>, 108(4–5), 899–934.</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Hazarika B., &amp; Goswami K. (2018). Micro-entrepreneurship development in the handloom industry: an empirical analysis among the tribal women in Assam. </w:t>
      </w:r>
      <w:r w:rsidRPr="005926EB">
        <w:rPr>
          <w:rStyle w:val="Emphasis"/>
          <w:rFonts w:ascii="Times New Roman" w:hAnsi="Times New Roman" w:cs="Times New Roman"/>
          <w:color w:val="000000" w:themeColor="text1"/>
          <w:sz w:val="24"/>
          <w:szCs w:val="24"/>
          <w:shd w:val="clear" w:color="auto" w:fill="FFFFFF"/>
        </w:rPr>
        <w:t>International Journal of Rural Management</w:t>
      </w:r>
      <w:r w:rsidRPr="005926EB">
        <w:rPr>
          <w:rFonts w:ascii="Times New Roman" w:hAnsi="Times New Roman" w:cs="Times New Roman"/>
          <w:color w:val="000000" w:themeColor="text1"/>
          <w:sz w:val="24"/>
          <w:szCs w:val="24"/>
          <w:shd w:val="clear" w:color="auto" w:fill="FFFFFF"/>
        </w:rPr>
        <w:t>, 14(1), 22–38.</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Hinton P., McMurray I., &amp; Brownlow C. (2014). </w:t>
      </w:r>
      <w:r w:rsidRPr="005926EB">
        <w:rPr>
          <w:rStyle w:val="Emphasis"/>
          <w:rFonts w:ascii="Times New Roman" w:hAnsi="Times New Roman" w:cs="Times New Roman"/>
          <w:color w:val="000000" w:themeColor="text1"/>
          <w:sz w:val="24"/>
          <w:szCs w:val="24"/>
          <w:shd w:val="clear" w:color="auto" w:fill="FFFFFF"/>
        </w:rPr>
        <w:t>SPSS explained</w:t>
      </w:r>
      <w:r w:rsidRPr="005926EB">
        <w:rPr>
          <w:rFonts w:ascii="Times New Roman" w:hAnsi="Times New Roman" w:cs="Times New Roman"/>
          <w:color w:val="000000" w:themeColor="text1"/>
          <w:sz w:val="24"/>
          <w:szCs w:val="24"/>
          <w:shd w:val="clear" w:color="auto" w:fill="FFFFFF"/>
        </w:rPr>
        <w:t>. Routledge.</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Hissa H. R., Filho N. T. A., Costa M., Strauch G., Bassi L., &amp; de Assis R. L. (2019). Sustainable rural development in Rio de Janeiro state: The Rio rural program. In Nehren U., Schlϋter S., Raedig C., Sattler D., &amp; Hissa H. (Eds.). </w:t>
      </w:r>
      <w:r w:rsidRPr="005926EB">
        <w:rPr>
          <w:rStyle w:val="Emphasis"/>
          <w:rFonts w:ascii="Times New Roman" w:hAnsi="Times New Roman" w:cs="Times New Roman"/>
          <w:color w:val="000000" w:themeColor="text1"/>
          <w:sz w:val="24"/>
          <w:szCs w:val="24"/>
          <w:shd w:val="clear" w:color="auto" w:fill="FFFFFF"/>
        </w:rPr>
        <w:t>Strategies and tools for a sustainable rural Rio de Janeiro. Springer series on environmental management</w:t>
      </w:r>
      <w:r w:rsidRPr="005926EB">
        <w:rPr>
          <w:rFonts w:ascii="Times New Roman" w:hAnsi="Times New Roman" w:cs="Times New Roman"/>
          <w:color w:val="000000" w:themeColor="text1"/>
          <w:sz w:val="24"/>
          <w:szCs w:val="24"/>
          <w:shd w:val="clear" w:color="auto" w:fill="FFFFFF"/>
        </w:rPr>
        <w:t> (pp. 23–39). Cham: Springer.</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Hooja R., &amp; Prakash C. M. (1991). </w:t>
      </w:r>
      <w:r w:rsidRPr="005926EB">
        <w:rPr>
          <w:rStyle w:val="Emphasis"/>
          <w:rFonts w:ascii="Times New Roman" w:hAnsi="Times New Roman" w:cs="Times New Roman"/>
          <w:color w:val="000000" w:themeColor="text1"/>
          <w:sz w:val="24"/>
          <w:szCs w:val="24"/>
          <w:shd w:val="clear" w:color="auto" w:fill="FFFFFF"/>
        </w:rPr>
        <w:t>District &amp; decentralized planning</w:t>
      </w:r>
      <w:r w:rsidRPr="005926EB">
        <w:rPr>
          <w:rFonts w:ascii="Times New Roman" w:hAnsi="Times New Roman" w:cs="Times New Roman"/>
          <w:color w:val="000000" w:themeColor="text1"/>
          <w:sz w:val="24"/>
          <w:szCs w:val="24"/>
          <w:shd w:val="clear" w:color="auto" w:fill="FFFFFF"/>
        </w:rPr>
        <w:t>. New Delhi: Rawat Publications.</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Kapur R. (2019). Significance of rural development. </w:t>
      </w:r>
      <w:r w:rsidRPr="005926EB">
        <w:rPr>
          <w:rStyle w:val="Emphasis"/>
          <w:rFonts w:ascii="Times New Roman" w:hAnsi="Times New Roman" w:cs="Times New Roman"/>
          <w:color w:val="000000" w:themeColor="text1"/>
          <w:sz w:val="24"/>
          <w:szCs w:val="24"/>
          <w:shd w:val="clear" w:color="auto" w:fill="FFFFFF"/>
        </w:rPr>
        <w:t>Acta Scientific Agriculture</w:t>
      </w:r>
      <w:r w:rsidRPr="005926EB">
        <w:rPr>
          <w:rFonts w:ascii="Times New Roman" w:hAnsi="Times New Roman" w:cs="Times New Roman"/>
          <w:color w:val="000000" w:themeColor="text1"/>
          <w:sz w:val="24"/>
          <w:szCs w:val="24"/>
          <w:shd w:val="clear" w:color="auto" w:fill="FFFFFF"/>
        </w:rPr>
        <w:t>, 3(7), 167–173.</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Khandker S. R., Bakht Z., &amp; Koolwal G. B. (2009). The poverty impact of rural roads: Evidence from Bangladesh. </w:t>
      </w:r>
      <w:r w:rsidRPr="005926EB">
        <w:rPr>
          <w:rStyle w:val="Emphasis"/>
          <w:rFonts w:ascii="Times New Roman" w:hAnsi="Times New Roman" w:cs="Times New Roman"/>
          <w:color w:val="000000" w:themeColor="text1"/>
          <w:sz w:val="24"/>
          <w:szCs w:val="24"/>
          <w:shd w:val="clear" w:color="auto" w:fill="FFFFFF"/>
        </w:rPr>
        <w:t>Economic Development and Cultural Change</w:t>
      </w:r>
      <w:r w:rsidRPr="005926EB">
        <w:rPr>
          <w:rFonts w:ascii="Times New Roman" w:hAnsi="Times New Roman" w:cs="Times New Roman"/>
          <w:color w:val="000000" w:themeColor="text1"/>
          <w:sz w:val="24"/>
          <w:szCs w:val="24"/>
          <w:shd w:val="clear" w:color="auto" w:fill="FFFFFF"/>
        </w:rPr>
        <w:t>, 57(4), 685–722.</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Liu S., Xie F., Zhang H., &amp; Guo S. (2014). Influences on rural migrant workers’ selection of employment location in the mountainous and upland areas of Sichuan, China. </w:t>
      </w:r>
      <w:r w:rsidRPr="005926EB">
        <w:rPr>
          <w:rStyle w:val="Emphasis"/>
          <w:rFonts w:ascii="Times New Roman" w:hAnsi="Times New Roman" w:cs="Times New Roman"/>
          <w:color w:val="000000" w:themeColor="text1"/>
          <w:sz w:val="24"/>
          <w:szCs w:val="24"/>
          <w:shd w:val="clear" w:color="auto" w:fill="FFFFFF"/>
        </w:rPr>
        <w:t>Journal of Rural Studies</w:t>
      </w:r>
      <w:r w:rsidRPr="005926EB">
        <w:rPr>
          <w:rFonts w:ascii="Times New Roman" w:hAnsi="Times New Roman" w:cs="Times New Roman"/>
          <w:color w:val="000000" w:themeColor="text1"/>
          <w:sz w:val="24"/>
          <w:szCs w:val="24"/>
          <w:shd w:val="clear" w:color="auto" w:fill="FFFFFF"/>
        </w:rPr>
        <w:t>, 33, 71–81.</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Long H., Tu S., Ge D., Li T., &amp; Liu Y. (2016). The allocation and management of critical resources in rural China under restructuring: Problems and prospects. </w:t>
      </w:r>
      <w:r w:rsidRPr="005926EB">
        <w:rPr>
          <w:rStyle w:val="Emphasis"/>
          <w:rFonts w:ascii="Times New Roman" w:hAnsi="Times New Roman" w:cs="Times New Roman"/>
          <w:color w:val="000000" w:themeColor="text1"/>
          <w:sz w:val="24"/>
          <w:szCs w:val="24"/>
          <w:shd w:val="clear" w:color="auto" w:fill="FFFFFF"/>
        </w:rPr>
        <w:t>Journal of Rural Studies</w:t>
      </w:r>
      <w:r w:rsidRPr="005926EB">
        <w:rPr>
          <w:rFonts w:ascii="Times New Roman" w:hAnsi="Times New Roman" w:cs="Times New Roman"/>
          <w:color w:val="000000" w:themeColor="text1"/>
          <w:sz w:val="24"/>
          <w:szCs w:val="24"/>
          <w:shd w:val="clear" w:color="auto" w:fill="FFFFFF"/>
        </w:rPr>
        <w:t>, 47, 392–412.</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Madu I. A. (2000). </w:t>
      </w:r>
      <w:r w:rsidRPr="005926EB">
        <w:rPr>
          <w:rStyle w:val="Emphasis"/>
          <w:rFonts w:ascii="Times New Roman" w:hAnsi="Times New Roman" w:cs="Times New Roman"/>
          <w:color w:val="000000" w:themeColor="text1"/>
          <w:sz w:val="24"/>
          <w:szCs w:val="24"/>
          <w:shd w:val="clear" w:color="auto" w:fill="FFFFFF"/>
        </w:rPr>
        <w:t>Rural markets as a factor of rural development in Nsukka region, South Eastern Nigeria</w:t>
      </w:r>
      <w:r w:rsidRPr="005926EB">
        <w:rPr>
          <w:rFonts w:ascii="Times New Roman" w:hAnsi="Times New Roman" w:cs="Times New Roman"/>
          <w:color w:val="000000" w:themeColor="text1"/>
          <w:sz w:val="24"/>
          <w:szCs w:val="24"/>
          <w:shd w:val="clear" w:color="auto" w:fill="FFFFFF"/>
        </w:rPr>
        <w:t> [Unpublished Doctoral Dissertation]. University of Nigeria, Nsukka.</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Manthorpe J., &amp; Livsey L. (2009). European challenges in delivering social services in rural regions: a scoping review. </w:t>
      </w:r>
      <w:r w:rsidRPr="005926EB">
        <w:rPr>
          <w:rStyle w:val="Emphasis"/>
          <w:rFonts w:ascii="Times New Roman" w:hAnsi="Times New Roman" w:cs="Times New Roman"/>
          <w:color w:val="000000" w:themeColor="text1"/>
          <w:sz w:val="24"/>
          <w:szCs w:val="24"/>
          <w:shd w:val="clear" w:color="auto" w:fill="FFFFFF"/>
        </w:rPr>
        <w:t>European Journal of Social Work</w:t>
      </w:r>
      <w:r w:rsidRPr="005926EB">
        <w:rPr>
          <w:rFonts w:ascii="Times New Roman" w:hAnsi="Times New Roman" w:cs="Times New Roman"/>
          <w:color w:val="000000" w:themeColor="text1"/>
          <w:sz w:val="24"/>
          <w:szCs w:val="24"/>
          <w:shd w:val="clear" w:color="auto" w:fill="FFFFFF"/>
        </w:rPr>
        <w:t>, 12(1), 5–24.</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Mishra A. (2018). Correlates of rural development: A case study of Sadar development block of Pratapgarh District in Uttar Pradesh, India. </w:t>
      </w:r>
      <w:r w:rsidRPr="005926EB">
        <w:rPr>
          <w:rStyle w:val="Emphasis"/>
          <w:rFonts w:ascii="Times New Roman" w:hAnsi="Times New Roman" w:cs="Times New Roman"/>
          <w:color w:val="000000" w:themeColor="text1"/>
          <w:sz w:val="24"/>
          <w:szCs w:val="24"/>
          <w:shd w:val="clear" w:color="auto" w:fill="FFFFFF"/>
        </w:rPr>
        <w:t>Environmental &amp; Socio-economic Studies</w:t>
      </w:r>
      <w:r w:rsidRPr="005926EB">
        <w:rPr>
          <w:rFonts w:ascii="Times New Roman" w:hAnsi="Times New Roman" w:cs="Times New Roman"/>
          <w:color w:val="000000" w:themeColor="text1"/>
          <w:sz w:val="24"/>
          <w:szCs w:val="24"/>
          <w:shd w:val="clear" w:color="auto" w:fill="FFFFFF"/>
        </w:rPr>
        <w:t>, 6(3), 19–23.</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lastRenderedPageBreak/>
        <w:t>Mohanty R. S. (2014). Rural development programmes in panchayati raj institutions (pris): An overview. </w:t>
      </w:r>
      <w:r w:rsidRPr="005926EB">
        <w:rPr>
          <w:rStyle w:val="Emphasis"/>
          <w:rFonts w:ascii="Times New Roman" w:hAnsi="Times New Roman" w:cs="Times New Roman"/>
          <w:color w:val="000000" w:themeColor="text1"/>
          <w:sz w:val="24"/>
          <w:szCs w:val="24"/>
          <w:shd w:val="clear" w:color="auto" w:fill="FFFFFF"/>
        </w:rPr>
        <w:t>Odisha Review</w:t>
      </w:r>
      <w:r w:rsidRPr="005926EB">
        <w:rPr>
          <w:rFonts w:ascii="Times New Roman" w:hAnsi="Times New Roman" w:cs="Times New Roman"/>
          <w:color w:val="000000" w:themeColor="text1"/>
          <w:sz w:val="24"/>
          <w:szCs w:val="24"/>
          <w:shd w:val="clear" w:color="auto" w:fill="FFFFFF"/>
        </w:rPr>
        <w:t>, 16–26.</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Neumeier S. (2017). Social innovation in rural development: identifying the key factors of success. </w:t>
      </w:r>
      <w:r w:rsidRPr="005926EB">
        <w:rPr>
          <w:rStyle w:val="Emphasis"/>
          <w:rFonts w:ascii="Times New Roman" w:hAnsi="Times New Roman" w:cs="Times New Roman"/>
          <w:color w:val="000000" w:themeColor="text1"/>
          <w:sz w:val="24"/>
          <w:szCs w:val="24"/>
          <w:shd w:val="clear" w:color="auto" w:fill="FFFFFF"/>
        </w:rPr>
        <w:t>The Geographical Journal</w:t>
      </w:r>
      <w:r w:rsidRPr="005926EB">
        <w:rPr>
          <w:rFonts w:ascii="Times New Roman" w:hAnsi="Times New Roman" w:cs="Times New Roman"/>
          <w:color w:val="000000" w:themeColor="text1"/>
          <w:sz w:val="24"/>
          <w:szCs w:val="24"/>
          <w:shd w:val="clear" w:color="auto" w:fill="FFFFFF"/>
        </w:rPr>
        <w:t>, 183(1), 34–46.</w:t>
      </w:r>
    </w:p>
    <w:p w:rsidR="005926EB" w:rsidRPr="005926EB" w:rsidRDefault="005926EB" w:rsidP="005926EB">
      <w:pPr>
        <w:ind w:left="720" w:hanging="720"/>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shd w:val="clear" w:color="auto" w:fill="FFFFFF"/>
        </w:rPr>
        <w:t>Nikula J., Kopoteva I., Niska M., Granberg L., &amp; Butkeviciene E. (2011). </w:t>
      </w:r>
      <w:r w:rsidRPr="005926EB">
        <w:rPr>
          <w:rStyle w:val="Emphasis"/>
          <w:rFonts w:ascii="Times New Roman" w:hAnsi="Times New Roman" w:cs="Times New Roman"/>
          <w:color w:val="000000" w:themeColor="text1"/>
          <w:sz w:val="24"/>
          <w:szCs w:val="24"/>
          <w:shd w:val="clear" w:color="auto" w:fill="FFFFFF"/>
        </w:rPr>
        <w:t>Social innovations and social partnerships in Finland, Russia and Lithuania</w:t>
      </w:r>
      <w:r w:rsidRPr="005926EB">
        <w:rPr>
          <w:rFonts w:ascii="Times New Roman" w:hAnsi="Times New Roman" w:cs="Times New Roman"/>
          <w:color w:val="000000" w:themeColor="text1"/>
          <w:sz w:val="24"/>
          <w:szCs w:val="24"/>
          <w:shd w:val="clear" w:color="auto" w:fill="FFFFFF"/>
        </w:rPr>
        <w:t>. Aleksanteri Papers, vol. 2011, no. 1. Helsinki: Kikimora Publications. </w:t>
      </w:r>
      <w:hyperlink r:id="rId23" w:history="1">
        <w:r w:rsidRPr="005926EB">
          <w:rPr>
            <w:rStyle w:val="Hyperlink"/>
            <w:rFonts w:ascii="Times New Roman" w:hAnsi="Times New Roman" w:cs="Times New Roman"/>
            <w:color w:val="000000" w:themeColor="text1"/>
            <w:sz w:val="24"/>
            <w:szCs w:val="24"/>
            <w:u w:val="none"/>
            <w:shd w:val="clear" w:color="auto" w:fill="FFFFFF"/>
          </w:rPr>
          <w:t>http://www.helsinki.fi/aleksanteri/english/publications/files/Nikula_Social_innovations.pdf</w:t>
        </w:r>
      </w:hyperlink>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OECD Publishing. (2006). </w:t>
      </w:r>
      <w:r w:rsidRPr="005926EB">
        <w:rPr>
          <w:rStyle w:val="Emphasis"/>
          <w:rFonts w:ascii="Times New Roman" w:hAnsi="Times New Roman" w:cs="Times New Roman"/>
          <w:color w:val="000000" w:themeColor="text1"/>
          <w:sz w:val="24"/>
          <w:szCs w:val="24"/>
          <w:shd w:val="clear" w:color="auto" w:fill="FFFFFF"/>
        </w:rPr>
        <w:t>The new rural paradigm: Policies and governance</w:t>
      </w:r>
      <w:r w:rsidRPr="005926EB">
        <w:rPr>
          <w:rFonts w:ascii="Times New Roman" w:hAnsi="Times New Roman" w:cs="Times New Roman"/>
          <w:color w:val="000000" w:themeColor="text1"/>
          <w:sz w:val="24"/>
          <w:szCs w:val="24"/>
          <w:shd w:val="clear" w:color="auto" w:fill="FFFFFF"/>
        </w:rPr>
        <w:t>. Organisation for Economic Co-operation and Development.</w:t>
      </w:r>
    </w:p>
    <w:p w:rsidR="005926EB" w:rsidRPr="005926EB" w:rsidRDefault="005926EB" w:rsidP="005926EB">
      <w:pPr>
        <w:ind w:left="720" w:hanging="720"/>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shd w:val="clear" w:color="auto" w:fill="FFFFFF"/>
        </w:rPr>
        <w:t>Papageorgiou F. (2011). Economic change and community planning. An example of social innovation in declining rural areas. </w:t>
      </w:r>
      <w:r w:rsidRPr="005926EB">
        <w:rPr>
          <w:rStyle w:val="Emphasis"/>
          <w:rFonts w:ascii="Times New Roman" w:hAnsi="Times New Roman" w:cs="Times New Roman"/>
          <w:color w:val="000000" w:themeColor="text1"/>
          <w:sz w:val="24"/>
          <w:szCs w:val="24"/>
          <w:shd w:val="clear" w:color="auto" w:fill="FFFFFF"/>
        </w:rPr>
        <w:t>Thematic guide nine. Social innovation and sustainable rural development</w:t>
      </w:r>
      <w:r w:rsidRPr="005926EB">
        <w:rPr>
          <w:rFonts w:ascii="Times New Roman" w:hAnsi="Times New Roman" w:cs="Times New Roman"/>
          <w:color w:val="000000" w:themeColor="text1"/>
          <w:sz w:val="24"/>
          <w:szCs w:val="24"/>
          <w:shd w:val="clear" w:color="auto" w:fill="FFFFFF"/>
        </w:rPr>
        <w:t> (pp. 38–43). </w:t>
      </w:r>
      <w:hyperlink r:id="rId24" w:history="1">
        <w:r w:rsidRPr="005926EB">
          <w:rPr>
            <w:rStyle w:val="Hyperlink"/>
            <w:rFonts w:ascii="Times New Roman" w:hAnsi="Times New Roman" w:cs="Times New Roman"/>
            <w:color w:val="000000" w:themeColor="text1"/>
            <w:sz w:val="24"/>
            <w:szCs w:val="24"/>
            <w:u w:val="none"/>
            <w:shd w:val="clear" w:color="auto" w:fill="FFFFFF"/>
          </w:rPr>
          <w:t>https://www.euracademy.org/wp-content/uploads/2015/10/9thsa-lecture-fouli.pdf</w:t>
        </w:r>
      </w:hyperlink>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Patel N. R. (1979). Locating rural social service centers in India. </w:t>
      </w:r>
      <w:r w:rsidRPr="005926EB">
        <w:rPr>
          <w:rStyle w:val="Emphasis"/>
          <w:rFonts w:ascii="Times New Roman" w:hAnsi="Times New Roman" w:cs="Times New Roman"/>
          <w:color w:val="000000" w:themeColor="text1"/>
          <w:sz w:val="24"/>
          <w:szCs w:val="24"/>
          <w:shd w:val="clear" w:color="auto" w:fill="FFFFFF"/>
        </w:rPr>
        <w:t>Management Science</w:t>
      </w:r>
      <w:r w:rsidRPr="005926EB">
        <w:rPr>
          <w:rFonts w:ascii="Times New Roman" w:hAnsi="Times New Roman" w:cs="Times New Roman"/>
          <w:color w:val="000000" w:themeColor="text1"/>
          <w:sz w:val="24"/>
          <w:szCs w:val="24"/>
          <w:shd w:val="clear" w:color="auto" w:fill="FFFFFF"/>
        </w:rPr>
        <w:t>, 25(1), 22–30.</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Paterson A. (1982). </w:t>
      </w:r>
      <w:r w:rsidRPr="005926EB">
        <w:rPr>
          <w:rStyle w:val="Emphasis"/>
          <w:rFonts w:ascii="Times New Roman" w:hAnsi="Times New Roman" w:cs="Times New Roman"/>
          <w:color w:val="000000" w:themeColor="text1"/>
          <w:sz w:val="24"/>
          <w:szCs w:val="24"/>
          <w:shd w:val="clear" w:color="auto" w:fill="FFFFFF"/>
        </w:rPr>
        <w:t>Development planning lessons and experience</w:t>
      </w:r>
      <w:r w:rsidRPr="005926EB">
        <w:rPr>
          <w:rFonts w:ascii="Times New Roman" w:hAnsi="Times New Roman" w:cs="Times New Roman"/>
          <w:color w:val="000000" w:themeColor="text1"/>
          <w:sz w:val="24"/>
          <w:szCs w:val="24"/>
          <w:shd w:val="clear" w:color="auto" w:fill="FFFFFF"/>
        </w:rPr>
        <w:t>. Baltimore: John Hopkins University Press.</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Riva F., Ahlborg H., Hartvigsson E., Pachauri S., &amp; Colombo E. (2018). Electricity access and rural development: Review of complex socio-economic dynamics and causal diagrams for more appropriate energy modelling. </w:t>
      </w:r>
      <w:r w:rsidRPr="005926EB">
        <w:rPr>
          <w:rStyle w:val="Emphasis"/>
          <w:rFonts w:ascii="Times New Roman" w:hAnsi="Times New Roman" w:cs="Times New Roman"/>
          <w:color w:val="000000" w:themeColor="text1"/>
          <w:sz w:val="24"/>
          <w:szCs w:val="24"/>
          <w:shd w:val="clear" w:color="auto" w:fill="FFFFFF"/>
        </w:rPr>
        <w:t>Energy for Sustainable Development</w:t>
      </w:r>
      <w:r w:rsidRPr="005926EB">
        <w:rPr>
          <w:rFonts w:ascii="Times New Roman" w:hAnsi="Times New Roman" w:cs="Times New Roman"/>
          <w:color w:val="000000" w:themeColor="text1"/>
          <w:sz w:val="24"/>
          <w:szCs w:val="24"/>
          <w:shd w:val="clear" w:color="auto" w:fill="FFFFFF"/>
        </w:rPr>
        <w:t>, 43, 203–223.</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Sen A. (1999). Poverty as capability deprivation. </w:t>
      </w:r>
      <w:r w:rsidRPr="005926EB">
        <w:rPr>
          <w:rStyle w:val="Emphasis"/>
          <w:rFonts w:ascii="Times New Roman" w:hAnsi="Times New Roman" w:cs="Times New Roman"/>
          <w:color w:val="000000" w:themeColor="text1"/>
          <w:sz w:val="24"/>
          <w:szCs w:val="24"/>
          <w:shd w:val="clear" w:color="auto" w:fill="FFFFFF"/>
        </w:rPr>
        <w:t>Development as Freedom</w:t>
      </w:r>
      <w:r w:rsidRPr="005926EB">
        <w:rPr>
          <w:rFonts w:ascii="Times New Roman" w:hAnsi="Times New Roman" w:cs="Times New Roman"/>
          <w:color w:val="000000" w:themeColor="text1"/>
          <w:sz w:val="24"/>
          <w:szCs w:val="24"/>
          <w:shd w:val="clear" w:color="auto" w:fill="FFFFFF"/>
        </w:rPr>
        <w:t>, 6(3), 87–110.</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Sharma P. (2018). Role of civil society organizations in reinforcing rural–urban linkages in north-eastern India. </w:t>
      </w:r>
      <w:r w:rsidRPr="005926EB">
        <w:rPr>
          <w:rStyle w:val="Emphasis"/>
          <w:rFonts w:ascii="Times New Roman" w:hAnsi="Times New Roman" w:cs="Times New Roman"/>
          <w:color w:val="000000" w:themeColor="text1"/>
          <w:sz w:val="24"/>
          <w:szCs w:val="24"/>
          <w:shd w:val="clear" w:color="auto" w:fill="FFFFFF"/>
        </w:rPr>
        <w:t>International Journal of Rural Management</w:t>
      </w:r>
      <w:r w:rsidRPr="005926EB">
        <w:rPr>
          <w:rFonts w:ascii="Times New Roman" w:hAnsi="Times New Roman" w:cs="Times New Roman"/>
          <w:color w:val="000000" w:themeColor="text1"/>
          <w:sz w:val="24"/>
          <w:szCs w:val="24"/>
          <w:shd w:val="clear" w:color="auto" w:fill="FFFFFF"/>
        </w:rPr>
        <w:t>, 14(1), 39–68.</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Singh K. (1999). </w:t>
      </w:r>
      <w:r w:rsidRPr="005926EB">
        <w:rPr>
          <w:rStyle w:val="Emphasis"/>
          <w:rFonts w:ascii="Times New Roman" w:hAnsi="Times New Roman" w:cs="Times New Roman"/>
          <w:color w:val="000000" w:themeColor="text1"/>
          <w:sz w:val="24"/>
          <w:szCs w:val="24"/>
          <w:shd w:val="clear" w:color="auto" w:fill="FFFFFF"/>
        </w:rPr>
        <w:t>The role of Gram Sabha in village development</w:t>
      </w:r>
      <w:r w:rsidRPr="005926EB">
        <w:rPr>
          <w:rFonts w:ascii="Times New Roman" w:hAnsi="Times New Roman" w:cs="Times New Roman"/>
          <w:color w:val="000000" w:themeColor="text1"/>
          <w:sz w:val="24"/>
          <w:szCs w:val="24"/>
          <w:shd w:val="clear" w:color="auto" w:fill="FFFFFF"/>
        </w:rPr>
        <w:t>. Kurukshetra.</w:t>
      </w:r>
    </w:p>
    <w:p w:rsidR="005926EB" w:rsidRPr="005926EB" w:rsidRDefault="005926EB" w:rsidP="005926EB">
      <w:pPr>
        <w:ind w:left="720" w:hanging="720"/>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shd w:val="clear" w:color="auto" w:fill="FFFFFF"/>
        </w:rPr>
        <w:t>Singh K, &amp; Mann V. (2020). A discussion on rural development strategies in Haryana. </w:t>
      </w:r>
      <w:r w:rsidRPr="005926EB">
        <w:rPr>
          <w:rStyle w:val="Emphasis"/>
          <w:rFonts w:ascii="Times New Roman" w:hAnsi="Times New Roman" w:cs="Times New Roman"/>
          <w:color w:val="000000" w:themeColor="text1"/>
          <w:sz w:val="24"/>
          <w:szCs w:val="24"/>
          <w:shd w:val="clear" w:color="auto" w:fill="FFFFFF"/>
        </w:rPr>
        <w:t>Asian Journal of Sociological Research</w:t>
      </w:r>
      <w:r w:rsidRPr="005926EB">
        <w:rPr>
          <w:rFonts w:ascii="Times New Roman" w:hAnsi="Times New Roman" w:cs="Times New Roman"/>
          <w:color w:val="000000" w:themeColor="text1"/>
          <w:sz w:val="24"/>
          <w:szCs w:val="24"/>
          <w:shd w:val="clear" w:color="auto" w:fill="FFFFFF"/>
        </w:rPr>
        <w:t>, 3(1), 1–4. </w:t>
      </w:r>
      <w:hyperlink r:id="rId25" w:history="1">
        <w:r w:rsidRPr="005926EB">
          <w:rPr>
            <w:rStyle w:val="Hyperlink"/>
            <w:rFonts w:ascii="Times New Roman" w:hAnsi="Times New Roman" w:cs="Times New Roman"/>
            <w:color w:val="000000" w:themeColor="text1"/>
            <w:sz w:val="24"/>
            <w:szCs w:val="24"/>
            <w:u w:val="none"/>
            <w:shd w:val="clear" w:color="auto" w:fill="FFFFFF"/>
          </w:rPr>
          <w:t>https://globalpresshub.com/index.php/AJSR/article/view/834</w:t>
        </w:r>
      </w:hyperlink>
    </w:p>
    <w:p w:rsidR="005926EB" w:rsidRPr="005926EB" w:rsidRDefault="005926EB" w:rsidP="005926EB">
      <w:pPr>
        <w:ind w:left="720" w:hanging="720"/>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shd w:val="clear" w:color="auto" w:fill="FFFFFF"/>
        </w:rPr>
        <w:t>Steinberg F. (2014). </w:t>
      </w:r>
      <w:r w:rsidRPr="005926EB">
        <w:rPr>
          <w:rStyle w:val="Emphasis"/>
          <w:rFonts w:ascii="Times New Roman" w:hAnsi="Times New Roman" w:cs="Times New Roman"/>
          <w:color w:val="000000" w:themeColor="text1"/>
          <w:sz w:val="24"/>
          <w:szCs w:val="24"/>
          <w:shd w:val="clear" w:color="auto" w:fill="FFFFFF"/>
        </w:rPr>
        <w:t>Rural–urban linkages: An urban perspective. No. 128</w:t>
      </w:r>
      <w:r w:rsidRPr="005926EB">
        <w:rPr>
          <w:rFonts w:ascii="Times New Roman" w:hAnsi="Times New Roman" w:cs="Times New Roman"/>
          <w:color w:val="000000" w:themeColor="text1"/>
          <w:sz w:val="24"/>
          <w:szCs w:val="24"/>
          <w:shd w:val="clear" w:color="auto" w:fill="FFFFFF"/>
        </w:rPr>
        <w:t>. Working Paper Series. </w:t>
      </w:r>
      <w:hyperlink r:id="rId26" w:history="1">
        <w:r w:rsidRPr="005926EB">
          <w:rPr>
            <w:rStyle w:val="Hyperlink"/>
            <w:rFonts w:ascii="Times New Roman" w:hAnsi="Times New Roman" w:cs="Times New Roman"/>
            <w:color w:val="000000" w:themeColor="text1"/>
            <w:sz w:val="24"/>
            <w:szCs w:val="24"/>
            <w:u w:val="none"/>
            <w:shd w:val="clear" w:color="auto" w:fill="FFFFFF"/>
          </w:rPr>
          <w:t>https://www.rimisp.org/wp-content/files_mf/files_mf/1421181729R_U_Linkages_Urbanperspective.pdf</w:t>
        </w:r>
      </w:hyperlink>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Straub D., Boudreau M. C., &amp; Gefen D. (2004). Validation guidelines for IS positivist research. </w:t>
      </w:r>
      <w:r w:rsidRPr="005926EB">
        <w:rPr>
          <w:rStyle w:val="Emphasis"/>
          <w:rFonts w:ascii="Times New Roman" w:hAnsi="Times New Roman" w:cs="Times New Roman"/>
          <w:color w:val="000000" w:themeColor="text1"/>
          <w:sz w:val="24"/>
          <w:szCs w:val="24"/>
          <w:shd w:val="clear" w:color="auto" w:fill="FFFFFF"/>
        </w:rPr>
        <w:t>Communications of the Association for Information systems</w:t>
      </w:r>
      <w:r w:rsidRPr="005926EB">
        <w:rPr>
          <w:rFonts w:ascii="Times New Roman" w:hAnsi="Times New Roman" w:cs="Times New Roman"/>
          <w:color w:val="000000" w:themeColor="text1"/>
          <w:sz w:val="24"/>
          <w:szCs w:val="24"/>
          <w:shd w:val="clear" w:color="auto" w:fill="FFFFFF"/>
        </w:rPr>
        <w:t>, 13(1), 24.</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eastAsia="Times New Roman" w:hAnsi="Times New Roman" w:cs="Times New Roman"/>
          <w:color w:val="373D3F"/>
          <w:sz w:val="24"/>
          <w:szCs w:val="24"/>
        </w:rPr>
        <w:t>Walton Michael  (2011),  “Inequality,  Rents  And  The  Long-Run  Transformation  Of  India” Processed</w:t>
      </w:r>
      <w:r w:rsidRPr="005926EB">
        <w:rPr>
          <w:rFonts w:ascii="Times New Roman" w:hAnsi="Times New Roman" w:cs="Times New Roman"/>
          <w:color w:val="000000" w:themeColor="text1"/>
          <w:sz w:val="24"/>
          <w:szCs w:val="24"/>
          <w:shd w:val="clear" w:color="auto" w:fill="FFFFFF"/>
        </w:rPr>
        <w:t xml:space="preserve"> </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eastAsia="Times New Roman" w:hAnsi="Times New Roman" w:cs="Times New Roman"/>
          <w:color w:val="373D3F"/>
          <w:sz w:val="24"/>
          <w:szCs w:val="24"/>
        </w:rPr>
        <w:lastRenderedPageBreak/>
        <w:t>World Bank (2011), “Perspectives On Poverty In India: Stylized Facts From Survey Data” World Bank, Washington D C</w:t>
      </w:r>
      <w:r w:rsidRPr="005926EB">
        <w:rPr>
          <w:rFonts w:ascii="Times New Roman" w:hAnsi="Times New Roman" w:cs="Times New Roman"/>
          <w:color w:val="000000" w:themeColor="text1"/>
          <w:sz w:val="24"/>
          <w:szCs w:val="24"/>
          <w:shd w:val="clear" w:color="auto" w:fill="FFFFFF"/>
        </w:rPr>
        <w:t xml:space="preserve"> </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Zasada I., Reutter M., Piorr A., Lefebvre M., &amp; Paloma S. G. (2015). Between capital investments and capacity building—Development and application of a conceptual framework towards a place-based rural development policy. </w:t>
      </w:r>
      <w:r w:rsidRPr="005926EB">
        <w:rPr>
          <w:rStyle w:val="Emphasis"/>
          <w:rFonts w:ascii="Times New Roman" w:hAnsi="Times New Roman" w:cs="Times New Roman"/>
          <w:color w:val="000000" w:themeColor="text1"/>
          <w:sz w:val="24"/>
          <w:szCs w:val="24"/>
          <w:shd w:val="clear" w:color="auto" w:fill="FFFFFF"/>
        </w:rPr>
        <w:t>Land Use Policy</w:t>
      </w:r>
      <w:r w:rsidRPr="005926EB">
        <w:rPr>
          <w:rFonts w:ascii="Times New Roman" w:hAnsi="Times New Roman" w:cs="Times New Roman"/>
          <w:color w:val="000000" w:themeColor="text1"/>
          <w:sz w:val="24"/>
          <w:szCs w:val="24"/>
          <w:shd w:val="clear" w:color="auto" w:fill="FFFFFF"/>
        </w:rPr>
        <w:t>, 46, 178–188.</w:t>
      </w:r>
    </w:p>
    <w:p w:rsidR="005926EB" w:rsidRPr="005926EB" w:rsidRDefault="005926EB" w:rsidP="005926EB">
      <w:pPr>
        <w:ind w:left="720" w:hanging="720"/>
        <w:jc w:val="both"/>
        <w:rPr>
          <w:rFonts w:ascii="Times New Roman" w:hAnsi="Times New Roman" w:cs="Times New Roman"/>
          <w:color w:val="000000" w:themeColor="text1"/>
          <w:sz w:val="24"/>
          <w:szCs w:val="24"/>
          <w:shd w:val="clear" w:color="auto" w:fill="FFFFFF"/>
        </w:rPr>
      </w:pPr>
      <w:r w:rsidRPr="005926EB">
        <w:rPr>
          <w:rFonts w:ascii="Times New Roman" w:hAnsi="Times New Roman" w:cs="Times New Roman"/>
          <w:color w:val="000000" w:themeColor="text1"/>
          <w:sz w:val="24"/>
          <w:szCs w:val="24"/>
          <w:shd w:val="clear" w:color="auto" w:fill="FFFFFF"/>
        </w:rPr>
        <w:t>Zhang F. G., &amp; Liu, (2008). Dynamic mechanism and models of regional rural development in China. </w:t>
      </w:r>
      <w:r w:rsidRPr="005926EB">
        <w:rPr>
          <w:rStyle w:val="Emphasis"/>
          <w:rFonts w:ascii="Times New Roman" w:hAnsi="Times New Roman" w:cs="Times New Roman"/>
          <w:color w:val="000000" w:themeColor="text1"/>
          <w:sz w:val="24"/>
          <w:szCs w:val="24"/>
          <w:shd w:val="clear" w:color="auto" w:fill="FFFFFF"/>
        </w:rPr>
        <w:t>Acta Geographica Sinica</w:t>
      </w:r>
      <w:r w:rsidRPr="005926EB">
        <w:rPr>
          <w:rFonts w:ascii="Times New Roman" w:hAnsi="Times New Roman" w:cs="Times New Roman"/>
          <w:color w:val="000000" w:themeColor="text1"/>
          <w:sz w:val="24"/>
          <w:szCs w:val="24"/>
          <w:shd w:val="clear" w:color="auto" w:fill="FFFFFF"/>
        </w:rPr>
        <w:t>, 63(2), 115–122.</w:t>
      </w:r>
    </w:p>
    <w:p w:rsidR="005926EB" w:rsidRPr="005926EB" w:rsidRDefault="005926EB" w:rsidP="005926EB">
      <w:pPr>
        <w:ind w:left="720" w:hanging="720"/>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shd w:val="clear" w:color="auto" w:fill="FFFFFF"/>
        </w:rPr>
        <w:t>Zhao Z., &amp; Toshiki K. (2007). </w:t>
      </w:r>
      <w:r w:rsidRPr="005926EB">
        <w:rPr>
          <w:rStyle w:val="Emphasis"/>
          <w:rFonts w:ascii="Times New Roman" w:hAnsi="Times New Roman" w:cs="Times New Roman"/>
          <w:color w:val="000000" w:themeColor="text1"/>
          <w:sz w:val="24"/>
          <w:szCs w:val="24"/>
          <w:shd w:val="clear" w:color="auto" w:fill="FFFFFF"/>
        </w:rPr>
        <w:t>Infrastructure and regional development in the People’s Republic of China</w:t>
      </w:r>
      <w:r w:rsidRPr="005926EB">
        <w:rPr>
          <w:rFonts w:ascii="Times New Roman" w:hAnsi="Times New Roman" w:cs="Times New Roman"/>
          <w:color w:val="000000" w:themeColor="text1"/>
          <w:sz w:val="24"/>
          <w:szCs w:val="24"/>
          <w:shd w:val="clear" w:color="auto" w:fill="FFFFFF"/>
        </w:rPr>
        <w:t>. </w:t>
      </w:r>
      <w:hyperlink r:id="rId27" w:history="1">
        <w:r w:rsidRPr="005926EB">
          <w:rPr>
            <w:rStyle w:val="Hyperlink"/>
            <w:rFonts w:ascii="Times New Roman" w:hAnsi="Times New Roman" w:cs="Times New Roman"/>
            <w:color w:val="000000" w:themeColor="text1"/>
            <w:sz w:val="24"/>
            <w:szCs w:val="24"/>
            <w:u w:val="none"/>
            <w:shd w:val="clear" w:color="auto" w:fill="FFFFFF"/>
          </w:rPr>
          <w:t>http://hdl.handle.net/11540/3657</w:t>
        </w:r>
      </w:hyperlink>
    </w:p>
    <w:p w:rsidR="005926EB" w:rsidRPr="005926EB" w:rsidRDefault="005926EB" w:rsidP="005926EB">
      <w:pPr>
        <w:spacing w:before="240" w:line="360" w:lineRule="auto"/>
        <w:ind w:left="720" w:hanging="720"/>
        <w:jc w:val="both"/>
        <w:rPr>
          <w:rFonts w:ascii="Times New Roman" w:hAnsi="Times New Roman" w:cs="Times New Roman"/>
          <w:color w:val="000000" w:themeColor="text1"/>
          <w:sz w:val="24"/>
          <w:szCs w:val="24"/>
        </w:rPr>
      </w:pPr>
      <w:r w:rsidRPr="005926EB">
        <w:rPr>
          <w:rFonts w:ascii="Times New Roman" w:hAnsi="Times New Roman" w:cs="Times New Roman"/>
          <w:color w:val="000000" w:themeColor="text1"/>
          <w:sz w:val="24"/>
          <w:szCs w:val="24"/>
          <w:shd w:val="clear" w:color="auto" w:fill="FFFFFF"/>
        </w:rPr>
        <w:t>Zhang Y. Q., Guo X. Y., &amp; Qin Z. W. (2007). ‘One village one trade mark’ revolution in Japan and its inspiration to the new countryside construction in China. </w:t>
      </w:r>
      <w:r w:rsidRPr="005926EB">
        <w:rPr>
          <w:rStyle w:val="Emphasis"/>
          <w:rFonts w:ascii="Times New Roman" w:hAnsi="Times New Roman" w:cs="Times New Roman"/>
          <w:color w:val="000000" w:themeColor="text1"/>
          <w:sz w:val="24"/>
          <w:szCs w:val="24"/>
          <w:shd w:val="clear" w:color="auto" w:fill="FFFFFF"/>
        </w:rPr>
        <w:t>Journal of Northeast Agriculture University</w:t>
      </w:r>
      <w:r w:rsidRPr="005926EB">
        <w:rPr>
          <w:rFonts w:ascii="Times New Roman" w:hAnsi="Times New Roman" w:cs="Times New Roman"/>
          <w:color w:val="000000" w:themeColor="text1"/>
          <w:sz w:val="24"/>
          <w:szCs w:val="24"/>
          <w:shd w:val="clear" w:color="auto" w:fill="FFFFFF"/>
        </w:rPr>
        <w:t>, 4(1), 225–239.</w:t>
      </w:r>
    </w:p>
    <w:sectPr w:rsidR="005926EB" w:rsidRPr="005926E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024" w:rsidRDefault="00A33024" w:rsidP="00FA6993">
      <w:pPr>
        <w:spacing w:after="0" w:line="240" w:lineRule="auto"/>
      </w:pPr>
      <w:r>
        <w:separator/>
      </w:r>
    </w:p>
  </w:endnote>
  <w:endnote w:type="continuationSeparator" w:id="0">
    <w:p w:rsidR="00A33024" w:rsidRDefault="00A33024" w:rsidP="00FA6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024" w:rsidRDefault="00A33024" w:rsidP="00FA6993">
      <w:pPr>
        <w:spacing w:after="0" w:line="240" w:lineRule="auto"/>
      </w:pPr>
      <w:r>
        <w:separator/>
      </w:r>
    </w:p>
  </w:footnote>
  <w:footnote w:type="continuationSeparator" w:id="0">
    <w:p w:rsidR="00A33024" w:rsidRDefault="00A33024" w:rsidP="00FA699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B133AC"/>
    <w:multiLevelType w:val="hybridMultilevel"/>
    <w:tmpl w:val="F762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E2D"/>
    <w:rsid w:val="0007136C"/>
    <w:rsid w:val="0046279D"/>
    <w:rsid w:val="004F62C5"/>
    <w:rsid w:val="00554131"/>
    <w:rsid w:val="005926EB"/>
    <w:rsid w:val="00670695"/>
    <w:rsid w:val="007873F6"/>
    <w:rsid w:val="009114B8"/>
    <w:rsid w:val="00A33024"/>
    <w:rsid w:val="00CE0E2D"/>
    <w:rsid w:val="00DC6CE3"/>
    <w:rsid w:val="00E76FC2"/>
    <w:rsid w:val="00E80ED5"/>
    <w:rsid w:val="00FA6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D1387-56FF-4DAF-904A-CDFC98903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14B8"/>
    <w:rPr>
      <w:color w:val="0563C1" w:themeColor="hyperlink"/>
      <w:u w:val="single"/>
    </w:rPr>
  </w:style>
  <w:style w:type="paragraph" w:styleId="ListParagraph">
    <w:name w:val="List Paragraph"/>
    <w:basedOn w:val="Normal"/>
    <w:uiPriority w:val="34"/>
    <w:qFormat/>
    <w:rsid w:val="00FA6993"/>
    <w:pPr>
      <w:ind w:left="720"/>
      <w:contextualSpacing/>
    </w:pPr>
  </w:style>
  <w:style w:type="paragraph" w:styleId="Header">
    <w:name w:val="header"/>
    <w:basedOn w:val="Normal"/>
    <w:link w:val="HeaderChar"/>
    <w:uiPriority w:val="99"/>
    <w:unhideWhenUsed/>
    <w:rsid w:val="00FA69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993"/>
  </w:style>
  <w:style w:type="paragraph" w:styleId="Footer">
    <w:name w:val="footer"/>
    <w:basedOn w:val="Normal"/>
    <w:link w:val="FooterChar"/>
    <w:uiPriority w:val="99"/>
    <w:unhideWhenUsed/>
    <w:rsid w:val="00FA69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993"/>
  </w:style>
  <w:style w:type="character" w:customStyle="1" w:styleId="katex-mathml">
    <w:name w:val="katex-mathml"/>
    <w:basedOn w:val="DefaultParagraphFont"/>
    <w:rsid w:val="00670695"/>
  </w:style>
  <w:style w:type="character" w:customStyle="1" w:styleId="mord">
    <w:name w:val="mord"/>
    <w:basedOn w:val="DefaultParagraphFont"/>
    <w:rsid w:val="00670695"/>
  </w:style>
  <w:style w:type="character" w:customStyle="1" w:styleId="vlist-s">
    <w:name w:val="vlist-s"/>
    <w:basedOn w:val="DefaultParagraphFont"/>
    <w:rsid w:val="00670695"/>
  </w:style>
  <w:style w:type="character" w:styleId="Emphasis">
    <w:name w:val="Emphasis"/>
    <w:basedOn w:val="DefaultParagraphFont"/>
    <w:uiPriority w:val="20"/>
    <w:qFormat/>
    <w:rsid w:val="005926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52438">
      <w:bodyDiv w:val="1"/>
      <w:marLeft w:val="0"/>
      <w:marRight w:val="0"/>
      <w:marTop w:val="0"/>
      <w:marBottom w:val="0"/>
      <w:divBdr>
        <w:top w:val="none" w:sz="0" w:space="0" w:color="auto"/>
        <w:left w:val="none" w:sz="0" w:space="0" w:color="auto"/>
        <w:bottom w:val="none" w:sz="0" w:space="0" w:color="auto"/>
        <w:right w:val="none" w:sz="0" w:space="0" w:color="auto"/>
      </w:divBdr>
    </w:div>
    <w:div w:id="333731722">
      <w:bodyDiv w:val="1"/>
      <w:marLeft w:val="0"/>
      <w:marRight w:val="0"/>
      <w:marTop w:val="0"/>
      <w:marBottom w:val="0"/>
      <w:divBdr>
        <w:top w:val="none" w:sz="0" w:space="0" w:color="auto"/>
        <w:left w:val="none" w:sz="0" w:space="0" w:color="auto"/>
        <w:bottom w:val="none" w:sz="0" w:space="0" w:color="auto"/>
        <w:right w:val="none" w:sz="0" w:space="0" w:color="auto"/>
      </w:divBdr>
    </w:div>
    <w:div w:id="501360840">
      <w:bodyDiv w:val="1"/>
      <w:marLeft w:val="0"/>
      <w:marRight w:val="0"/>
      <w:marTop w:val="0"/>
      <w:marBottom w:val="0"/>
      <w:divBdr>
        <w:top w:val="none" w:sz="0" w:space="0" w:color="auto"/>
        <w:left w:val="none" w:sz="0" w:space="0" w:color="auto"/>
        <w:bottom w:val="none" w:sz="0" w:space="0" w:color="auto"/>
        <w:right w:val="none" w:sz="0" w:space="0" w:color="auto"/>
      </w:divBdr>
    </w:div>
    <w:div w:id="668480505">
      <w:bodyDiv w:val="1"/>
      <w:marLeft w:val="0"/>
      <w:marRight w:val="0"/>
      <w:marTop w:val="0"/>
      <w:marBottom w:val="0"/>
      <w:divBdr>
        <w:top w:val="none" w:sz="0" w:space="0" w:color="auto"/>
        <w:left w:val="none" w:sz="0" w:space="0" w:color="auto"/>
        <w:bottom w:val="none" w:sz="0" w:space="0" w:color="auto"/>
        <w:right w:val="none" w:sz="0" w:space="0" w:color="auto"/>
      </w:divBdr>
    </w:div>
    <w:div w:id="746222145">
      <w:bodyDiv w:val="1"/>
      <w:marLeft w:val="0"/>
      <w:marRight w:val="0"/>
      <w:marTop w:val="0"/>
      <w:marBottom w:val="0"/>
      <w:divBdr>
        <w:top w:val="none" w:sz="0" w:space="0" w:color="auto"/>
        <w:left w:val="none" w:sz="0" w:space="0" w:color="auto"/>
        <w:bottom w:val="none" w:sz="0" w:space="0" w:color="auto"/>
        <w:right w:val="none" w:sz="0" w:space="0" w:color="auto"/>
      </w:divBdr>
    </w:div>
    <w:div w:id="890847243">
      <w:bodyDiv w:val="1"/>
      <w:marLeft w:val="0"/>
      <w:marRight w:val="0"/>
      <w:marTop w:val="0"/>
      <w:marBottom w:val="0"/>
      <w:divBdr>
        <w:top w:val="none" w:sz="0" w:space="0" w:color="auto"/>
        <w:left w:val="none" w:sz="0" w:space="0" w:color="auto"/>
        <w:bottom w:val="none" w:sz="0" w:space="0" w:color="auto"/>
        <w:right w:val="none" w:sz="0" w:space="0" w:color="auto"/>
      </w:divBdr>
    </w:div>
    <w:div w:id="1298028851">
      <w:bodyDiv w:val="1"/>
      <w:marLeft w:val="0"/>
      <w:marRight w:val="0"/>
      <w:marTop w:val="0"/>
      <w:marBottom w:val="0"/>
      <w:divBdr>
        <w:top w:val="none" w:sz="0" w:space="0" w:color="auto"/>
        <w:left w:val="none" w:sz="0" w:space="0" w:color="auto"/>
        <w:bottom w:val="none" w:sz="0" w:space="0" w:color="auto"/>
        <w:right w:val="none" w:sz="0" w:space="0" w:color="auto"/>
      </w:divBdr>
    </w:div>
    <w:div w:id="1548179250">
      <w:bodyDiv w:val="1"/>
      <w:marLeft w:val="0"/>
      <w:marRight w:val="0"/>
      <w:marTop w:val="0"/>
      <w:marBottom w:val="0"/>
      <w:divBdr>
        <w:top w:val="none" w:sz="0" w:space="0" w:color="auto"/>
        <w:left w:val="none" w:sz="0" w:space="0" w:color="auto"/>
        <w:bottom w:val="none" w:sz="0" w:space="0" w:color="auto"/>
        <w:right w:val="none" w:sz="0" w:space="0" w:color="auto"/>
      </w:divBdr>
    </w:div>
    <w:div w:id="1630355630">
      <w:bodyDiv w:val="1"/>
      <w:marLeft w:val="0"/>
      <w:marRight w:val="0"/>
      <w:marTop w:val="0"/>
      <w:marBottom w:val="0"/>
      <w:divBdr>
        <w:top w:val="none" w:sz="0" w:space="0" w:color="auto"/>
        <w:left w:val="none" w:sz="0" w:space="0" w:color="auto"/>
        <w:bottom w:val="none" w:sz="0" w:space="0" w:color="auto"/>
        <w:right w:val="none" w:sz="0" w:space="0" w:color="auto"/>
      </w:divBdr>
    </w:div>
    <w:div w:id="2042394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ulkimail@gmail.com" TargetMode="External"/><Relationship Id="rId13" Type="http://schemas.openxmlformats.org/officeDocument/2006/relationships/hyperlink" Target="https://journals.sagepub.com/doi/10.1177/00195561221141458?icid=int.sj-full-text.similar-articles.6" TargetMode="External"/><Relationship Id="rId18" Type="http://schemas.openxmlformats.org/officeDocument/2006/relationships/hyperlink" Target="https://journals.sagepub.com/doi/10.1177/00195561221141458?icid=int.sj-full-text.similar-articles.6" TargetMode="External"/><Relationship Id="rId26" Type="http://schemas.openxmlformats.org/officeDocument/2006/relationships/hyperlink" Target="https://www.rimisp.org/wp-content/files_mf/files_mf/1421181729R_U_Linkages_Urbanperspective.pdf" TargetMode="External"/><Relationship Id="rId3" Type="http://schemas.openxmlformats.org/officeDocument/2006/relationships/settings" Target="settings.xml"/><Relationship Id="rId21" Type="http://schemas.openxmlformats.org/officeDocument/2006/relationships/hyperlink" Target="http://purl.umn.edu/95255" TargetMode="External"/><Relationship Id="rId7" Type="http://schemas.openxmlformats.org/officeDocument/2006/relationships/hyperlink" Target="mailto:rsharma2306@gmail.com" TargetMode="External"/><Relationship Id="rId12" Type="http://schemas.openxmlformats.org/officeDocument/2006/relationships/hyperlink" Target="https://journals.sagepub.com/doi/10.1177/00195561221141458?icid=int.sj-full-text.similar-articles.6" TargetMode="External"/><Relationship Id="rId17" Type="http://schemas.openxmlformats.org/officeDocument/2006/relationships/hyperlink" Target="https://journals.sagepub.com/doi/10.1177/00195561221141458?icid=int.sj-full-text.similar-articles.6" TargetMode="External"/><Relationship Id="rId25" Type="http://schemas.openxmlformats.org/officeDocument/2006/relationships/hyperlink" Target="https://globalpresshub.com/index.php/AJSR/article/view/834" TargetMode="External"/><Relationship Id="rId2" Type="http://schemas.openxmlformats.org/officeDocument/2006/relationships/styles" Target="styles.xml"/><Relationship Id="rId16" Type="http://schemas.openxmlformats.org/officeDocument/2006/relationships/hyperlink" Target="https://journals.sagepub.com/doi/10.1177/00195561221141458?icid=int.sj-full-text.similar-articles.6" TargetMode="External"/><Relationship Id="rId20" Type="http://schemas.openxmlformats.org/officeDocument/2006/relationships/hyperlink" Target="http://www.osou.ac.in/eresources/PRE-POST-INDEPENDENCE-RURAL-DEVELOPMENT.pdf"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s.sagepub.com/doi/10.1177/00195561221141458?icid=int.sj-full-text.similar-articles.6" TargetMode="External"/><Relationship Id="rId24" Type="http://schemas.openxmlformats.org/officeDocument/2006/relationships/hyperlink" Target="https://www.euracademy.org/wp-content/uploads/2015/10/9thsa-lecture-fouli.pdf" TargetMode="External"/><Relationship Id="rId5" Type="http://schemas.openxmlformats.org/officeDocument/2006/relationships/footnotes" Target="footnotes.xml"/><Relationship Id="rId15" Type="http://schemas.openxmlformats.org/officeDocument/2006/relationships/hyperlink" Target="https://journals.sagepub.com/doi/10.1177/00195561221141458?icid=int.sj-full-text.similar-articles.6" TargetMode="External"/><Relationship Id="rId23" Type="http://schemas.openxmlformats.org/officeDocument/2006/relationships/hyperlink" Target="http://www.helsinki.fi/aleksanteri/english/publications/files/Nikula_Social_innovations.pdf" TargetMode="External"/><Relationship Id="rId28" Type="http://schemas.openxmlformats.org/officeDocument/2006/relationships/fontTable" Target="fontTable.xml"/><Relationship Id="rId10" Type="http://schemas.openxmlformats.org/officeDocument/2006/relationships/hyperlink" Target="https://journals.sagepub.com/doi/10.1177/00195561221141458?icid=int.sj-full-text.similar-articles.6" TargetMode="External"/><Relationship Id="rId19" Type="http://schemas.openxmlformats.org/officeDocument/2006/relationships/hyperlink" Target="https://journals.sagepub.com/doi/10.1177/00195561221141458?icid=int.sj-full-text.similar-articles.6" TargetMode="External"/><Relationship Id="rId4" Type="http://schemas.openxmlformats.org/officeDocument/2006/relationships/webSettings" Target="webSettings.xml"/><Relationship Id="rId9" Type="http://schemas.openxmlformats.org/officeDocument/2006/relationships/hyperlink" Target="https://journals.sagepub.com/doi/10.1177/00195561221141458?icid=int.sj-full-text.similar-articles.6" TargetMode="External"/><Relationship Id="rId14" Type="http://schemas.openxmlformats.org/officeDocument/2006/relationships/hyperlink" Target="https://journals.sagepub.com/doi/10.1177/00195561221141458?icid=int.sj-full-text.similar-articles.6" TargetMode="External"/><Relationship Id="rId22" Type="http://schemas.openxmlformats.org/officeDocument/2006/relationships/hyperlink" Target="http://14.139.53.35/jspui/bitstream/1/436/1/2011%20Theme%20paper0001.pdf" TargetMode="External"/><Relationship Id="rId27" Type="http://schemas.openxmlformats.org/officeDocument/2006/relationships/hyperlink" Target="http://hdl.handle.net/11540/36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5700</Words>
  <Characters>32492</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2024-04-30T12:11:00Z</dcterms:created>
  <dcterms:modified xsi:type="dcterms:W3CDTF">2024-04-30T12:11:00Z</dcterms:modified>
</cp:coreProperties>
</file>