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69AA6" w14:textId="77777777" w:rsidR="009D27FE" w:rsidRPr="00115771" w:rsidRDefault="009D27FE" w:rsidP="00C500ED">
      <w:pPr>
        <w:pStyle w:val="Heading1"/>
        <w:jc w:val="right"/>
        <w:rPr>
          <w:rFonts w:ascii="Times New Roman" w:hAnsi="Times New Roman"/>
          <w:bCs/>
          <w:iCs/>
          <w:sz w:val="44"/>
          <w:szCs w:val="44"/>
        </w:rPr>
      </w:pPr>
      <w:r w:rsidRPr="00115771">
        <w:rPr>
          <w:rFonts w:ascii="Times New Roman" w:hAnsi="Times New Roman"/>
          <w:bCs/>
          <w:iCs/>
          <w:sz w:val="44"/>
          <w:szCs w:val="44"/>
        </w:rPr>
        <w:t>R</w:t>
      </w:r>
      <w:r>
        <w:rPr>
          <w:rFonts w:ascii="Times New Roman" w:hAnsi="Times New Roman"/>
          <w:bCs/>
          <w:iCs/>
          <w:sz w:val="44"/>
          <w:szCs w:val="44"/>
        </w:rPr>
        <w:t>ole Of Demographic F</w:t>
      </w:r>
      <w:r w:rsidRPr="00115771">
        <w:rPr>
          <w:rFonts w:ascii="Times New Roman" w:hAnsi="Times New Roman"/>
          <w:bCs/>
          <w:iCs/>
          <w:sz w:val="44"/>
          <w:szCs w:val="44"/>
        </w:rPr>
        <w:t xml:space="preserve">actors </w:t>
      </w:r>
      <w:r>
        <w:rPr>
          <w:rFonts w:ascii="Times New Roman" w:hAnsi="Times New Roman"/>
          <w:bCs/>
          <w:iCs/>
          <w:sz w:val="44"/>
          <w:szCs w:val="44"/>
        </w:rPr>
        <w:t xml:space="preserve">On Consumer Behaviour For </w:t>
      </w:r>
      <w:proofErr w:type="spellStart"/>
      <w:r>
        <w:rPr>
          <w:rFonts w:ascii="Times New Roman" w:hAnsi="Times New Roman"/>
          <w:bCs/>
          <w:iCs/>
          <w:sz w:val="44"/>
          <w:szCs w:val="44"/>
        </w:rPr>
        <w:t>A</w:t>
      </w:r>
      <w:r w:rsidRPr="00115771">
        <w:rPr>
          <w:rFonts w:ascii="Times New Roman" w:hAnsi="Times New Roman"/>
          <w:bCs/>
          <w:iCs/>
          <w:sz w:val="44"/>
          <w:szCs w:val="44"/>
        </w:rPr>
        <w:t>udiovisualaids-Amplifon,Dilshad</w:t>
      </w:r>
      <w:proofErr w:type="spellEnd"/>
      <w:r w:rsidRPr="00115771">
        <w:rPr>
          <w:rFonts w:ascii="Times New Roman" w:hAnsi="Times New Roman"/>
          <w:bCs/>
          <w:iCs/>
          <w:sz w:val="44"/>
          <w:szCs w:val="44"/>
        </w:rPr>
        <w:t xml:space="preserve"> Garden</w:t>
      </w:r>
      <w:r>
        <w:rPr>
          <w:rFonts w:ascii="Times New Roman" w:hAnsi="Times New Roman"/>
          <w:bCs/>
          <w:iCs/>
          <w:sz w:val="44"/>
          <w:szCs w:val="44"/>
        </w:rPr>
        <w:t>(Delhi)</w:t>
      </w:r>
    </w:p>
    <w:p w14:paraId="5817AC71" w14:textId="77777777" w:rsidR="009D27FE" w:rsidRDefault="004A6F23" w:rsidP="00C500ED">
      <w:pPr>
        <w:pStyle w:val="Heading1"/>
        <w:jc w:val="center"/>
        <w:rPr>
          <w:rFonts w:ascii="Times New Roman" w:hAnsi="Times New Roman"/>
          <w:iCs/>
          <w:sz w:val="44"/>
          <w:szCs w:val="44"/>
        </w:rPr>
      </w:pPr>
      <w:r>
        <w:rPr>
          <w:noProof/>
        </w:rPr>
      </w:r>
      <w:r w:rsidR="004A6F23">
        <w:rPr>
          <w:noProof/>
        </w:rPr>
        <w:pict w14:anchorId="5E4B85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1pt;height:130.55pt">
            <v:imagedata r:id="rId5" r:href="rId6"/>
          </v:shape>
        </w:pict>
      </w:r>
    </w:p>
    <w:p w14:paraId="1F3F5899" w14:textId="77777777" w:rsidR="009D27FE" w:rsidRPr="00967846" w:rsidRDefault="009D27FE" w:rsidP="00C500ED"/>
    <w:p w14:paraId="5C36AE7C" w14:textId="77777777" w:rsidR="009D27FE" w:rsidRPr="00115771" w:rsidRDefault="009D27FE" w:rsidP="00C500ED">
      <w:pPr>
        <w:pStyle w:val="Heading1"/>
        <w:rPr>
          <w:rFonts w:ascii="Times New Roman" w:hAnsi="Times New Roman"/>
          <w:iCs/>
          <w:sz w:val="44"/>
          <w:szCs w:val="44"/>
        </w:rPr>
      </w:pPr>
      <w:r w:rsidRPr="00115771">
        <w:rPr>
          <w:rFonts w:ascii="Times New Roman" w:hAnsi="Times New Roman"/>
          <w:iCs/>
          <w:sz w:val="44"/>
          <w:szCs w:val="44"/>
        </w:rPr>
        <w:t>Master of Business Administration</w:t>
      </w:r>
    </w:p>
    <w:p w14:paraId="38D0C122" w14:textId="77777777" w:rsidR="009D27FE" w:rsidRPr="00115771" w:rsidRDefault="009D27FE" w:rsidP="00C500ED">
      <w:pPr>
        <w:spacing w:after="0" w:line="259" w:lineRule="auto"/>
        <w:jc w:val="center"/>
        <w:rPr>
          <w:rFonts w:ascii="Times New Roman" w:hAnsi="Times New Roman"/>
          <w:bCs/>
          <w:iCs/>
          <w:sz w:val="44"/>
          <w:szCs w:val="44"/>
        </w:rPr>
      </w:pPr>
      <w:r w:rsidRPr="00115771">
        <w:rPr>
          <w:rFonts w:ascii="Times New Roman" w:hAnsi="Times New Roman"/>
          <w:bCs/>
          <w:iCs/>
          <w:sz w:val="44"/>
          <w:szCs w:val="44"/>
        </w:rPr>
        <w:t>Master Thesis</w:t>
      </w:r>
    </w:p>
    <w:p w14:paraId="3B8E1962" w14:textId="77777777" w:rsidR="009D27FE" w:rsidRPr="00115771" w:rsidRDefault="009D27FE" w:rsidP="00C500ED">
      <w:pPr>
        <w:spacing w:after="0" w:line="259" w:lineRule="auto"/>
        <w:ind w:right="4"/>
        <w:jc w:val="center"/>
        <w:rPr>
          <w:rFonts w:ascii="Times New Roman" w:hAnsi="Times New Roman"/>
          <w:iCs/>
          <w:sz w:val="44"/>
          <w:szCs w:val="44"/>
        </w:rPr>
      </w:pPr>
      <w:r w:rsidRPr="00115771">
        <w:rPr>
          <w:rFonts w:ascii="Times New Roman" w:hAnsi="Times New Roman"/>
          <w:iCs/>
          <w:sz w:val="44"/>
          <w:szCs w:val="44"/>
        </w:rPr>
        <w:t xml:space="preserve">By </w:t>
      </w:r>
    </w:p>
    <w:p w14:paraId="55708AE2" w14:textId="77777777" w:rsidR="009D27FE" w:rsidRPr="00115771" w:rsidRDefault="009D27FE" w:rsidP="00C500ED">
      <w:pPr>
        <w:spacing w:after="0" w:line="259" w:lineRule="auto"/>
        <w:rPr>
          <w:rFonts w:ascii="Times New Roman" w:hAnsi="Times New Roman"/>
          <w:iCs/>
          <w:sz w:val="44"/>
          <w:szCs w:val="44"/>
        </w:rPr>
      </w:pPr>
    </w:p>
    <w:p w14:paraId="598CE87A" w14:textId="1C0F195A" w:rsidR="009D27FE" w:rsidRDefault="00E43299" w:rsidP="00C500ED">
      <w:pPr>
        <w:spacing w:after="0" w:line="259" w:lineRule="auto"/>
        <w:ind w:right="10"/>
        <w:jc w:val="center"/>
        <w:rPr>
          <w:rFonts w:ascii="Times New Roman" w:hAnsi="Times New Roman"/>
          <w:iCs/>
          <w:sz w:val="44"/>
          <w:szCs w:val="44"/>
        </w:rPr>
      </w:pPr>
      <w:r>
        <w:rPr>
          <w:rFonts w:ascii="Times New Roman" w:hAnsi="Times New Roman"/>
          <w:iCs/>
          <w:sz w:val="44"/>
          <w:szCs w:val="44"/>
        </w:rPr>
        <w:t>Author Name-</w:t>
      </w:r>
      <w:proofErr w:type="spellStart"/>
      <w:r w:rsidR="009D27FE" w:rsidRPr="00115771">
        <w:rPr>
          <w:rFonts w:ascii="Times New Roman" w:hAnsi="Times New Roman"/>
          <w:iCs/>
          <w:sz w:val="44"/>
          <w:szCs w:val="44"/>
        </w:rPr>
        <w:t>Himanshu</w:t>
      </w:r>
      <w:proofErr w:type="spellEnd"/>
      <w:r w:rsidR="009D27FE" w:rsidRPr="00115771">
        <w:rPr>
          <w:rFonts w:ascii="Times New Roman" w:hAnsi="Times New Roman"/>
          <w:iCs/>
          <w:sz w:val="44"/>
          <w:szCs w:val="44"/>
        </w:rPr>
        <w:t xml:space="preserve"> </w:t>
      </w:r>
      <w:proofErr w:type="spellStart"/>
      <w:r w:rsidR="009D27FE" w:rsidRPr="00115771">
        <w:rPr>
          <w:rFonts w:ascii="Times New Roman" w:hAnsi="Times New Roman"/>
          <w:iCs/>
          <w:sz w:val="44"/>
          <w:szCs w:val="44"/>
        </w:rPr>
        <w:t>Buragohain</w:t>
      </w:r>
      <w:proofErr w:type="spellEnd"/>
      <w:r w:rsidR="009D27FE" w:rsidRPr="00115771">
        <w:rPr>
          <w:rFonts w:ascii="Times New Roman" w:hAnsi="Times New Roman"/>
          <w:iCs/>
          <w:sz w:val="44"/>
          <w:szCs w:val="44"/>
        </w:rPr>
        <w:t>(22GSOB2010871)</w:t>
      </w:r>
    </w:p>
    <w:p w14:paraId="0DBF6B23" w14:textId="77777777" w:rsidR="009D27FE" w:rsidRPr="00115771" w:rsidRDefault="009D27FE" w:rsidP="00C500ED">
      <w:pPr>
        <w:spacing w:after="0" w:line="259" w:lineRule="auto"/>
        <w:ind w:right="10"/>
        <w:jc w:val="center"/>
        <w:rPr>
          <w:rFonts w:ascii="Times New Roman" w:hAnsi="Times New Roman"/>
          <w:iCs/>
          <w:sz w:val="44"/>
          <w:szCs w:val="44"/>
        </w:rPr>
      </w:pPr>
    </w:p>
    <w:p w14:paraId="037DD6E4" w14:textId="77777777" w:rsidR="009D27FE" w:rsidRPr="00115771" w:rsidRDefault="009D27FE" w:rsidP="00C500ED">
      <w:pPr>
        <w:spacing w:after="0" w:line="259" w:lineRule="auto"/>
        <w:ind w:right="5"/>
        <w:jc w:val="right"/>
        <w:rPr>
          <w:rFonts w:ascii="Times New Roman" w:hAnsi="Times New Roman"/>
          <w:iCs/>
          <w:sz w:val="44"/>
          <w:szCs w:val="44"/>
        </w:rPr>
      </w:pPr>
      <w:r w:rsidRPr="00115771">
        <w:rPr>
          <w:rFonts w:ascii="Times New Roman" w:hAnsi="Times New Roman"/>
          <w:iCs/>
          <w:sz w:val="44"/>
          <w:szCs w:val="44"/>
        </w:rPr>
        <w:t xml:space="preserve">                                    Under the guidance of </w:t>
      </w:r>
    </w:p>
    <w:p w14:paraId="0DA98CA6" w14:textId="176F3730" w:rsidR="009D27FE" w:rsidRPr="00115771" w:rsidRDefault="009D27FE" w:rsidP="00C500ED">
      <w:pPr>
        <w:spacing w:after="0" w:line="259" w:lineRule="auto"/>
        <w:jc w:val="right"/>
        <w:rPr>
          <w:rFonts w:ascii="Times New Roman" w:hAnsi="Times New Roman"/>
          <w:iCs/>
          <w:sz w:val="44"/>
          <w:szCs w:val="44"/>
        </w:rPr>
      </w:pPr>
      <w:proofErr w:type="spellStart"/>
      <w:r w:rsidRPr="00115771">
        <w:rPr>
          <w:rFonts w:ascii="Times New Roman" w:hAnsi="Times New Roman"/>
          <w:iCs/>
          <w:sz w:val="44"/>
          <w:szCs w:val="44"/>
        </w:rPr>
        <w:t>Dr.Nishtha</w:t>
      </w:r>
      <w:proofErr w:type="spellEnd"/>
      <w:r w:rsidRPr="00115771">
        <w:rPr>
          <w:rFonts w:ascii="Times New Roman" w:hAnsi="Times New Roman"/>
          <w:iCs/>
          <w:sz w:val="44"/>
          <w:szCs w:val="44"/>
        </w:rPr>
        <w:t xml:space="preserve"> </w:t>
      </w:r>
      <w:proofErr w:type="spellStart"/>
      <w:r w:rsidRPr="00115771">
        <w:rPr>
          <w:rFonts w:ascii="Times New Roman" w:hAnsi="Times New Roman"/>
          <w:iCs/>
          <w:sz w:val="44"/>
          <w:szCs w:val="44"/>
        </w:rPr>
        <w:t>Dwivedi</w:t>
      </w:r>
      <w:proofErr w:type="spellEnd"/>
      <w:r w:rsidR="000A1571">
        <w:rPr>
          <w:rFonts w:ascii="Times New Roman" w:hAnsi="Times New Roman"/>
          <w:iCs/>
          <w:sz w:val="44"/>
          <w:szCs w:val="44"/>
        </w:rPr>
        <w:t>(Mentor)</w:t>
      </w:r>
    </w:p>
    <w:p w14:paraId="3C85690A" w14:textId="77777777" w:rsidR="009D27FE" w:rsidRPr="00115771" w:rsidRDefault="009D27FE" w:rsidP="00C500ED">
      <w:pPr>
        <w:spacing w:after="0" w:line="259" w:lineRule="auto"/>
        <w:jc w:val="right"/>
        <w:rPr>
          <w:rFonts w:ascii="Times New Roman" w:hAnsi="Times New Roman"/>
          <w:iCs/>
          <w:sz w:val="44"/>
          <w:szCs w:val="44"/>
        </w:rPr>
      </w:pPr>
      <w:r w:rsidRPr="00115771">
        <w:rPr>
          <w:rFonts w:ascii="Times New Roman" w:hAnsi="Times New Roman"/>
          <w:iCs/>
          <w:sz w:val="44"/>
          <w:szCs w:val="44"/>
        </w:rPr>
        <w:tab/>
        <w:t xml:space="preserve">          </w:t>
      </w:r>
    </w:p>
    <w:p w14:paraId="651B68F7" w14:textId="77777777" w:rsidR="009D27FE" w:rsidRPr="00115771" w:rsidRDefault="009D27FE" w:rsidP="00C500ED">
      <w:pPr>
        <w:tabs>
          <w:tab w:val="left" w:pos="5475"/>
        </w:tabs>
        <w:spacing w:after="0" w:line="259" w:lineRule="auto"/>
        <w:jc w:val="right"/>
        <w:rPr>
          <w:rFonts w:ascii="Times New Roman" w:hAnsi="Times New Roman"/>
          <w:iCs/>
          <w:sz w:val="44"/>
          <w:szCs w:val="44"/>
        </w:rPr>
      </w:pPr>
      <w:r>
        <w:rPr>
          <w:rFonts w:ascii="Times New Roman" w:hAnsi="Times New Roman"/>
          <w:iCs/>
          <w:sz w:val="44"/>
          <w:szCs w:val="44"/>
        </w:rPr>
        <w:tab/>
        <w:t xml:space="preserve">School Of </w:t>
      </w:r>
      <w:proofErr w:type="spellStart"/>
      <w:r>
        <w:rPr>
          <w:rFonts w:ascii="Times New Roman" w:hAnsi="Times New Roman"/>
          <w:iCs/>
          <w:sz w:val="44"/>
          <w:szCs w:val="44"/>
        </w:rPr>
        <w:t>Business,Galgotias</w:t>
      </w:r>
      <w:proofErr w:type="spellEnd"/>
      <w:r>
        <w:rPr>
          <w:rFonts w:ascii="Times New Roman" w:hAnsi="Times New Roman"/>
          <w:iCs/>
          <w:sz w:val="44"/>
          <w:szCs w:val="44"/>
        </w:rPr>
        <w:t xml:space="preserve"> University</w:t>
      </w:r>
      <w:r w:rsidRPr="00115771">
        <w:rPr>
          <w:rFonts w:ascii="Times New Roman" w:hAnsi="Times New Roman"/>
          <w:iCs/>
          <w:sz w:val="44"/>
          <w:szCs w:val="44"/>
        </w:rPr>
        <w:t xml:space="preserve">, </w:t>
      </w:r>
      <w:proofErr w:type="spellStart"/>
      <w:r w:rsidRPr="00115771">
        <w:rPr>
          <w:rFonts w:ascii="Times New Roman" w:hAnsi="Times New Roman"/>
          <w:iCs/>
          <w:sz w:val="44"/>
          <w:szCs w:val="44"/>
        </w:rPr>
        <w:t>Gautam</w:t>
      </w:r>
      <w:proofErr w:type="spellEnd"/>
      <w:r w:rsidRPr="00115771">
        <w:rPr>
          <w:rFonts w:ascii="Times New Roman" w:hAnsi="Times New Roman"/>
          <w:iCs/>
          <w:sz w:val="44"/>
          <w:szCs w:val="44"/>
        </w:rPr>
        <w:t xml:space="preserve"> Buddha</w:t>
      </w:r>
    </w:p>
    <w:p w14:paraId="6796BEBE" w14:textId="77777777" w:rsidR="009D27FE" w:rsidRPr="00115771" w:rsidRDefault="009D27FE" w:rsidP="00C500ED">
      <w:pPr>
        <w:tabs>
          <w:tab w:val="left" w:pos="6750"/>
        </w:tabs>
        <w:spacing w:after="0" w:line="259" w:lineRule="auto"/>
        <w:jc w:val="right"/>
        <w:rPr>
          <w:rFonts w:ascii="Times New Roman" w:hAnsi="Times New Roman"/>
          <w:iCs/>
          <w:sz w:val="44"/>
          <w:szCs w:val="44"/>
        </w:rPr>
      </w:pPr>
      <w:r w:rsidRPr="00115771">
        <w:rPr>
          <w:rFonts w:ascii="Times New Roman" w:hAnsi="Times New Roman"/>
          <w:iCs/>
          <w:sz w:val="44"/>
          <w:szCs w:val="44"/>
        </w:rPr>
        <w:tab/>
        <w:t>Nagar, UP</w:t>
      </w:r>
    </w:p>
    <w:p w14:paraId="1521E43F" w14:textId="77777777" w:rsidR="009D27FE" w:rsidRPr="00115771" w:rsidRDefault="009D27FE" w:rsidP="00C500ED">
      <w:pPr>
        <w:rPr>
          <w:rFonts w:ascii="Times New Roman" w:hAnsi="Times New Roman"/>
          <w:iCs/>
        </w:rPr>
      </w:pPr>
    </w:p>
    <w:p w14:paraId="503E0A0B" w14:textId="77777777" w:rsidR="009D27FE" w:rsidRPr="00115771" w:rsidRDefault="009D27FE" w:rsidP="00C500ED">
      <w:pPr>
        <w:rPr>
          <w:rFonts w:ascii="Times New Roman" w:hAnsi="Times New Roman"/>
          <w:iCs/>
        </w:rPr>
      </w:pPr>
    </w:p>
    <w:p w14:paraId="7ECB545D" w14:textId="77777777" w:rsidR="009D27FE" w:rsidRPr="00115771" w:rsidRDefault="009D27FE" w:rsidP="00C500ED">
      <w:pPr>
        <w:rPr>
          <w:rFonts w:ascii="Times New Roman" w:hAnsi="Times New Roman"/>
          <w:iCs/>
        </w:rPr>
      </w:pPr>
    </w:p>
    <w:p w14:paraId="59706A9F" w14:textId="77777777" w:rsidR="009D27FE" w:rsidRPr="00115771" w:rsidRDefault="009D27FE" w:rsidP="00C500ED">
      <w:pPr>
        <w:rPr>
          <w:rFonts w:ascii="Times New Roman" w:hAnsi="Times New Roman"/>
          <w:iCs/>
        </w:rPr>
      </w:pPr>
    </w:p>
    <w:p w14:paraId="48B732BF" w14:textId="77777777" w:rsidR="009D27FE" w:rsidRPr="00115771" w:rsidRDefault="009D27FE" w:rsidP="00C500ED">
      <w:pPr>
        <w:jc w:val="center"/>
        <w:rPr>
          <w:rFonts w:ascii="Times New Roman" w:hAnsi="Times New Roman"/>
          <w:bCs/>
          <w:iCs/>
          <w:sz w:val="28"/>
          <w:szCs w:val="28"/>
        </w:rPr>
      </w:pPr>
      <w:r w:rsidRPr="00115771">
        <w:rPr>
          <w:rFonts w:ascii="Times New Roman" w:hAnsi="Times New Roman"/>
          <w:bCs/>
          <w:iCs/>
          <w:sz w:val="28"/>
          <w:szCs w:val="28"/>
        </w:rPr>
        <w:t>INDEX</w:t>
      </w:r>
    </w:p>
    <w:p w14:paraId="0913EF52" w14:textId="275EE2F4" w:rsidR="00B56F99" w:rsidRDefault="004E4B11" w:rsidP="00B56F99">
      <w:pPr>
        <w:pStyle w:val="ListParagraph"/>
        <w:numPr>
          <w:ilvl w:val="0"/>
          <w:numId w:val="2"/>
        </w:numPr>
        <w:rPr>
          <w:rFonts w:ascii="Times New Roman" w:hAnsi="Times New Roman"/>
          <w:iCs/>
        </w:rPr>
      </w:pPr>
      <w:r>
        <w:rPr>
          <w:rFonts w:ascii="Times New Roman" w:hAnsi="Times New Roman"/>
          <w:iCs/>
        </w:rPr>
        <w:t xml:space="preserve">ABSTRACT </w:t>
      </w:r>
    </w:p>
    <w:p w14:paraId="0AA1A461" w14:textId="77777777" w:rsidR="00CF5D37" w:rsidRDefault="009D27FE" w:rsidP="00C500ED">
      <w:pPr>
        <w:pStyle w:val="ListParagraph"/>
        <w:numPr>
          <w:ilvl w:val="0"/>
          <w:numId w:val="2"/>
        </w:numPr>
        <w:rPr>
          <w:rFonts w:ascii="Times New Roman" w:hAnsi="Times New Roman"/>
          <w:iCs/>
        </w:rPr>
      </w:pPr>
      <w:r w:rsidRPr="00B56F99">
        <w:rPr>
          <w:rFonts w:ascii="Times New Roman" w:hAnsi="Times New Roman"/>
          <w:iCs/>
        </w:rPr>
        <w:t>INTRODUCTION</w:t>
      </w:r>
    </w:p>
    <w:p w14:paraId="62797856"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O</w:t>
      </w:r>
      <w:r w:rsidR="009D27FE" w:rsidRPr="00CF5D37">
        <w:rPr>
          <w:rFonts w:ascii="Times New Roman" w:hAnsi="Times New Roman"/>
          <w:iCs/>
        </w:rPr>
        <w:t>BJECTIVES</w:t>
      </w:r>
    </w:p>
    <w:p w14:paraId="4D91A7E6"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R</w:t>
      </w:r>
      <w:r w:rsidR="009D27FE" w:rsidRPr="00CF5D37">
        <w:rPr>
          <w:rFonts w:ascii="Times New Roman" w:hAnsi="Times New Roman"/>
          <w:iCs/>
        </w:rPr>
        <w:t>ESEARCH METHODOLOGY</w:t>
      </w:r>
    </w:p>
    <w:p w14:paraId="40CABBD7" w14:textId="77777777" w:rsidR="00CF5D37" w:rsidRDefault="009D27FE" w:rsidP="00C500ED">
      <w:pPr>
        <w:pStyle w:val="ListParagraph"/>
        <w:numPr>
          <w:ilvl w:val="0"/>
          <w:numId w:val="2"/>
        </w:numPr>
        <w:rPr>
          <w:rFonts w:ascii="Times New Roman" w:hAnsi="Times New Roman"/>
          <w:iCs/>
        </w:rPr>
      </w:pPr>
      <w:r w:rsidRPr="00CF5D37">
        <w:rPr>
          <w:rFonts w:ascii="Times New Roman" w:hAnsi="Times New Roman"/>
          <w:iCs/>
        </w:rPr>
        <w:t>DATA ANALYSIS  AND  DISCUSSIONS</w:t>
      </w:r>
    </w:p>
    <w:p w14:paraId="5D1B9DF9"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F</w:t>
      </w:r>
      <w:r w:rsidR="009D27FE" w:rsidRPr="00CF5D37">
        <w:rPr>
          <w:rFonts w:ascii="Times New Roman" w:hAnsi="Times New Roman"/>
          <w:iCs/>
        </w:rPr>
        <w:t>INDINGS</w:t>
      </w:r>
    </w:p>
    <w:p w14:paraId="00B333CC"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L</w:t>
      </w:r>
      <w:r w:rsidR="009D27FE" w:rsidRPr="00CF5D37">
        <w:rPr>
          <w:rFonts w:ascii="Times New Roman" w:hAnsi="Times New Roman"/>
          <w:iCs/>
        </w:rPr>
        <w:t>IMITATIONS OF THE STUDY</w:t>
      </w:r>
    </w:p>
    <w:p w14:paraId="2CA7A2B8"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R</w:t>
      </w:r>
      <w:r w:rsidR="009D27FE" w:rsidRPr="00CF5D37">
        <w:rPr>
          <w:rFonts w:ascii="Times New Roman" w:hAnsi="Times New Roman"/>
          <w:iCs/>
        </w:rPr>
        <w:t>ECOMMENDATIONS</w:t>
      </w:r>
    </w:p>
    <w:p w14:paraId="1380D987" w14:textId="77777777" w:rsidR="00CF5D37" w:rsidRDefault="001F0C42" w:rsidP="00C500ED">
      <w:pPr>
        <w:pStyle w:val="ListParagraph"/>
        <w:numPr>
          <w:ilvl w:val="0"/>
          <w:numId w:val="2"/>
        </w:numPr>
        <w:rPr>
          <w:rFonts w:ascii="Times New Roman" w:hAnsi="Times New Roman"/>
          <w:iCs/>
        </w:rPr>
      </w:pPr>
      <w:r w:rsidRPr="00CF5D37">
        <w:rPr>
          <w:rFonts w:ascii="Times New Roman" w:hAnsi="Times New Roman"/>
          <w:iCs/>
        </w:rPr>
        <w:t>C</w:t>
      </w:r>
      <w:r w:rsidR="009D27FE" w:rsidRPr="00CF5D37">
        <w:rPr>
          <w:rFonts w:ascii="Times New Roman" w:hAnsi="Times New Roman"/>
          <w:iCs/>
        </w:rPr>
        <w:t>ONCLUSION</w:t>
      </w:r>
    </w:p>
    <w:p w14:paraId="49C8D1AB" w14:textId="25758FDF" w:rsidR="002856C8" w:rsidRPr="002856C8" w:rsidRDefault="001F0C42" w:rsidP="002856C8">
      <w:pPr>
        <w:pStyle w:val="ListParagraph"/>
        <w:numPr>
          <w:ilvl w:val="0"/>
          <w:numId w:val="2"/>
        </w:numPr>
        <w:rPr>
          <w:rFonts w:ascii="Times New Roman" w:hAnsi="Times New Roman"/>
          <w:iCs/>
        </w:rPr>
      </w:pPr>
      <w:r w:rsidRPr="00CF5D37">
        <w:rPr>
          <w:rFonts w:ascii="Times New Roman" w:hAnsi="Times New Roman"/>
          <w:iCs/>
        </w:rPr>
        <w:t>Q</w:t>
      </w:r>
      <w:r w:rsidR="009D27FE" w:rsidRPr="00CF5D37">
        <w:rPr>
          <w:rFonts w:ascii="Times New Roman" w:hAnsi="Times New Roman"/>
          <w:iCs/>
        </w:rPr>
        <w:t>UESTIONNIARE</w:t>
      </w:r>
    </w:p>
    <w:p w14:paraId="58F159EF" w14:textId="1DE1BE80" w:rsidR="009D27FE" w:rsidRPr="002856C8" w:rsidRDefault="009D27FE" w:rsidP="00C500ED">
      <w:pPr>
        <w:pStyle w:val="ListParagraph"/>
        <w:numPr>
          <w:ilvl w:val="0"/>
          <w:numId w:val="2"/>
        </w:numPr>
        <w:rPr>
          <w:rFonts w:ascii="Times New Roman" w:hAnsi="Times New Roman"/>
          <w:iCs/>
        </w:rPr>
      </w:pPr>
      <w:r w:rsidRPr="002856C8">
        <w:rPr>
          <w:rFonts w:ascii="Times New Roman" w:hAnsi="Times New Roman"/>
          <w:iCs/>
        </w:rPr>
        <w:t>REFERENCE</w:t>
      </w:r>
      <w:r w:rsidR="002856C8">
        <w:rPr>
          <w:rFonts w:ascii="Times New Roman" w:hAnsi="Times New Roman"/>
          <w:iCs/>
        </w:rPr>
        <w:t>S</w:t>
      </w:r>
    </w:p>
    <w:p w14:paraId="3E140150" w14:textId="77777777" w:rsidR="009D27FE" w:rsidRPr="00115771" w:rsidRDefault="009D27FE" w:rsidP="00C500ED">
      <w:pPr>
        <w:rPr>
          <w:rFonts w:ascii="Times New Roman" w:hAnsi="Times New Roman"/>
          <w:iCs/>
        </w:rPr>
      </w:pPr>
    </w:p>
    <w:p w14:paraId="20832B96" w14:textId="77777777" w:rsidR="009D27FE" w:rsidRPr="00115771" w:rsidRDefault="009D27FE" w:rsidP="00C500ED">
      <w:pPr>
        <w:rPr>
          <w:rFonts w:ascii="Times New Roman" w:hAnsi="Times New Roman"/>
          <w:iCs/>
        </w:rPr>
      </w:pPr>
    </w:p>
    <w:p w14:paraId="632BE4F1" w14:textId="77777777" w:rsidR="009D27FE" w:rsidRPr="00115771" w:rsidRDefault="009D27FE" w:rsidP="00C500ED">
      <w:pPr>
        <w:rPr>
          <w:rFonts w:ascii="Times New Roman" w:hAnsi="Times New Roman"/>
          <w:iCs/>
        </w:rPr>
      </w:pPr>
    </w:p>
    <w:p w14:paraId="25FAEE62" w14:textId="77777777" w:rsidR="009D27FE" w:rsidRPr="00115771" w:rsidRDefault="009D27FE" w:rsidP="00C500ED">
      <w:pPr>
        <w:rPr>
          <w:rFonts w:ascii="Times New Roman" w:hAnsi="Times New Roman"/>
          <w:iCs/>
        </w:rPr>
      </w:pPr>
    </w:p>
    <w:p w14:paraId="2DF63D55" w14:textId="77777777" w:rsidR="009D27FE" w:rsidRDefault="009D27FE" w:rsidP="00C500ED">
      <w:pPr>
        <w:rPr>
          <w:rFonts w:ascii="Times New Roman" w:hAnsi="Times New Roman"/>
          <w:iCs/>
        </w:rPr>
      </w:pPr>
    </w:p>
    <w:p w14:paraId="43025D9E" w14:textId="77777777" w:rsidR="00B16F28" w:rsidRDefault="00B16F28" w:rsidP="00C500ED">
      <w:pPr>
        <w:rPr>
          <w:rFonts w:ascii="Times New Roman" w:hAnsi="Times New Roman"/>
          <w:iCs/>
        </w:rPr>
      </w:pPr>
    </w:p>
    <w:p w14:paraId="23059908" w14:textId="77777777" w:rsidR="00B16F28" w:rsidRDefault="00B16F28" w:rsidP="00C500ED">
      <w:pPr>
        <w:rPr>
          <w:rFonts w:ascii="Times New Roman" w:hAnsi="Times New Roman"/>
          <w:iCs/>
        </w:rPr>
      </w:pPr>
    </w:p>
    <w:p w14:paraId="49AE78DD" w14:textId="77777777" w:rsidR="00B16F28" w:rsidRDefault="00B16F28" w:rsidP="00C500ED">
      <w:pPr>
        <w:rPr>
          <w:rFonts w:ascii="Times New Roman" w:hAnsi="Times New Roman"/>
          <w:iCs/>
        </w:rPr>
      </w:pPr>
    </w:p>
    <w:p w14:paraId="014AE938" w14:textId="77777777" w:rsidR="00B16F28" w:rsidRDefault="00B16F28" w:rsidP="00C500ED">
      <w:pPr>
        <w:rPr>
          <w:rFonts w:ascii="Times New Roman" w:hAnsi="Times New Roman"/>
          <w:iCs/>
        </w:rPr>
      </w:pPr>
    </w:p>
    <w:p w14:paraId="3C2F74CC" w14:textId="77777777" w:rsidR="00B16F28" w:rsidRDefault="00B16F28" w:rsidP="00C500ED">
      <w:pPr>
        <w:rPr>
          <w:rFonts w:ascii="Times New Roman" w:hAnsi="Times New Roman"/>
          <w:iCs/>
        </w:rPr>
      </w:pPr>
    </w:p>
    <w:p w14:paraId="439809B6" w14:textId="77777777" w:rsidR="00B16F28" w:rsidRDefault="00B16F28" w:rsidP="00C500ED">
      <w:pPr>
        <w:rPr>
          <w:rFonts w:ascii="Times New Roman" w:hAnsi="Times New Roman"/>
          <w:iCs/>
        </w:rPr>
      </w:pPr>
    </w:p>
    <w:p w14:paraId="77BBA1A5" w14:textId="77777777" w:rsidR="00B16F28" w:rsidRDefault="00B16F28" w:rsidP="00C500ED">
      <w:pPr>
        <w:rPr>
          <w:rFonts w:ascii="Times New Roman" w:hAnsi="Times New Roman"/>
          <w:iCs/>
        </w:rPr>
      </w:pPr>
    </w:p>
    <w:p w14:paraId="5A9BA33E" w14:textId="77777777" w:rsidR="009D27FE" w:rsidRDefault="009D27FE" w:rsidP="00C500ED">
      <w:pPr>
        <w:rPr>
          <w:rFonts w:ascii="Times New Roman" w:hAnsi="Times New Roman"/>
          <w:iCs/>
        </w:rPr>
      </w:pPr>
    </w:p>
    <w:p w14:paraId="1FD278A9" w14:textId="77777777" w:rsidR="009D27FE" w:rsidRDefault="009D27FE" w:rsidP="00C500ED">
      <w:pPr>
        <w:rPr>
          <w:rFonts w:ascii="Times New Roman" w:hAnsi="Times New Roman"/>
          <w:iCs/>
        </w:rPr>
      </w:pPr>
    </w:p>
    <w:p w14:paraId="35E816C4" w14:textId="77777777" w:rsidR="00B16F28" w:rsidRPr="00115771" w:rsidRDefault="00B16F28" w:rsidP="00C500ED">
      <w:pPr>
        <w:rPr>
          <w:rFonts w:ascii="Times New Roman" w:hAnsi="Times New Roman"/>
          <w:iCs/>
        </w:rPr>
      </w:pPr>
    </w:p>
    <w:p w14:paraId="686BBDE3" w14:textId="77777777" w:rsidR="009D27FE" w:rsidRPr="0079645C" w:rsidRDefault="009D27FE" w:rsidP="00C500ED">
      <w:pPr>
        <w:jc w:val="center"/>
        <w:rPr>
          <w:rFonts w:ascii="Times New Roman" w:hAnsi="Times New Roman"/>
          <w:b/>
          <w:iCs/>
          <w:sz w:val="28"/>
          <w:szCs w:val="28"/>
        </w:rPr>
      </w:pPr>
      <w:r w:rsidRPr="0079645C">
        <w:rPr>
          <w:rFonts w:ascii="Times New Roman" w:hAnsi="Times New Roman"/>
          <w:b/>
          <w:iCs/>
          <w:sz w:val="28"/>
          <w:szCs w:val="28"/>
        </w:rPr>
        <w:t>Introduction</w:t>
      </w:r>
    </w:p>
    <w:p w14:paraId="0860AD25" w14:textId="77777777" w:rsidR="009D27FE" w:rsidRPr="0079645C" w:rsidRDefault="009D27FE" w:rsidP="00C500ED">
      <w:pPr>
        <w:jc w:val="center"/>
        <w:rPr>
          <w:rFonts w:ascii="Times New Roman" w:hAnsi="Times New Roman"/>
          <w:b/>
          <w:iCs/>
          <w:sz w:val="28"/>
          <w:szCs w:val="28"/>
        </w:rPr>
      </w:pPr>
      <w:proofErr w:type="spellStart"/>
      <w:r w:rsidRPr="0079645C">
        <w:rPr>
          <w:rFonts w:ascii="Times New Roman" w:hAnsi="Times New Roman"/>
          <w:b/>
          <w:iCs/>
          <w:sz w:val="28"/>
          <w:szCs w:val="28"/>
        </w:rPr>
        <w:t>Amplifon</w:t>
      </w:r>
      <w:proofErr w:type="spellEnd"/>
      <w:r w:rsidRPr="0079645C">
        <w:rPr>
          <w:rFonts w:ascii="Times New Roman" w:hAnsi="Times New Roman"/>
          <w:b/>
          <w:iCs/>
          <w:sz w:val="28"/>
          <w:szCs w:val="28"/>
        </w:rPr>
        <w:t xml:space="preserve"> India: History and Evolution</w:t>
      </w:r>
    </w:p>
    <w:p w14:paraId="7FDF2BB2" w14:textId="77777777" w:rsidR="009D27FE" w:rsidRPr="00115771" w:rsidRDefault="009D27FE" w:rsidP="00C500ED">
      <w:pPr>
        <w:jc w:val="center"/>
        <w:rPr>
          <w:rFonts w:ascii="Times New Roman" w:hAnsi="Times New Roman"/>
          <w:iCs/>
          <w:sz w:val="28"/>
          <w:szCs w:val="28"/>
        </w:rPr>
      </w:pPr>
    </w:p>
    <w:p w14:paraId="2F9C41E7" w14:textId="77777777" w:rsidR="009D27FE" w:rsidRPr="00115771" w:rsidRDefault="009D27FE" w:rsidP="00C500ED">
      <w:pPr>
        <w:jc w:val="center"/>
        <w:rPr>
          <w:rFonts w:ascii="Times New Roman" w:hAnsi="Times New Roman"/>
          <w:iCs/>
        </w:rPr>
      </w:pPr>
      <w:proofErr w:type="spellStart"/>
      <w:r w:rsidRPr="00115771">
        <w:rPr>
          <w:rFonts w:ascii="Times New Roman" w:hAnsi="Times New Roman"/>
          <w:iCs/>
        </w:rPr>
        <w:t>Amplifon</w:t>
      </w:r>
      <w:proofErr w:type="spellEnd"/>
      <w:r w:rsidRPr="00115771">
        <w:rPr>
          <w:rFonts w:ascii="Times New Roman" w:hAnsi="Times New Roman"/>
          <w:iCs/>
        </w:rPr>
        <w:t xml:space="preserve">, founded in Italy in 1950, has grown into a global leader in hearing healthcare. The company expanded into the Indian market to tap into one of the largest populations suffering from hearing loss, leveraging its global experience and technological expertise. </w:t>
      </w:r>
      <w:proofErr w:type="spellStart"/>
      <w:r w:rsidRPr="00115771">
        <w:rPr>
          <w:rFonts w:ascii="Times New Roman" w:hAnsi="Times New Roman"/>
          <w:iCs/>
        </w:rPr>
        <w:t>Amplifon</w:t>
      </w:r>
      <w:proofErr w:type="spellEnd"/>
      <w:r w:rsidRPr="00115771">
        <w:rPr>
          <w:rFonts w:ascii="Times New Roman" w:hAnsi="Times New Roman"/>
          <w:iCs/>
        </w:rPr>
        <w:t xml:space="preserve"> India began its operations with the vision of providing high-quality, personalized hearing care solutions. Over the years, it has established a robust network of clinics across major cities and towns, adapting to the unique needs and challenges of the Indian healthcare landscape. This section would delve into the milestones </w:t>
      </w:r>
      <w:proofErr w:type="spellStart"/>
      <w:r w:rsidRPr="00115771">
        <w:rPr>
          <w:rFonts w:ascii="Times New Roman" w:hAnsi="Times New Roman"/>
          <w:iCs/>
        </w:rPr>
        <w:t>Amplifon</w:t>
      </w:r>
      <w:proofErr w:type="spellEnd"/>
      <w:r w:rsidRPr="00115771">
        <w:rPr>
          <w:rFonts w:ascii="Times New Roman" w:hAnsi="Times New Roman"/>
          <w:iCs/>
        </w:rPr>
        <w:t xml:space="preserve"> has achieved in India, including strategic partnerships and the expansion of its service portfolio, to illustrate its commitment to becoming an integral part of the country’s healthcare services.</w:t>
      </w:r>
    </w:p>
    <w:p w14:paraId="18990686" w14:textId="77777777" w:rsidR="009D27FE" w:rsidRPr="0079645C" w:rsidRDefault="009D27FE" w:rsidP="00C500ED">
      <w:pPr>
        <w:jc w:val="center"/>
        <w:rPr>
          <w:rFonts w:ascii="Times New Roman" w:hAnsi="Times New Roman"/>
          <w:b/>
          <w:iCs/>
          <w:sz w:val="28"/>
          <w:szCs w:val="28"/>
        </w:rPr>
      </w:pPr>
    </w:p>
    <w:p w14:paraId="419C00B8" w14:textId="77777777" w:rsidR="009D27FE" w:rsidRPr="0079645C" w:rsidRDefault="009D27FE" w:rsidP="00C500ED">
      <w:pPr>
        <w:jc w:val="center"/>
        <w:rPr>
          <w:rFonts w:ascii="Times New Roman" w:hAnsi="Times New Roman"/>
          <w:b/>
          <w:iCs/>
          <w:sz w:val="28"/>
          <w:szCs w:val="28"/>
        </w:rPr>
      </w:pPr>
      <w:proofErr w:type="spellStart"/>
      <w:r w:rsidRPr="0079645C">
        <w:rPr>
          <w:rFonts w:ascii="Times New Roman" w:hAnsi="Times New Roman"/>
          <w:b/>
          <w:iCs/>
          <w:sz w:val="28"/>
          <w:szCs w:val="28"/>
        </w:rPr>
        <w:t>Amplifon</w:t>
      </w:r>
      <w:proofErr w:type="spellEnd"/>
      <w:r w:rsidRPr="0079645C">
        <w:rPr>
          <w:rFonts w:ascii="Times New Roman" w:hAnsi="Times New Roman"/>
          <w:b/>
          <w:iCs/>
          <w:sz w:val="28"/>
          <w:szCs w:val="28"/>
        </w:rPr>
        <w:t xml:space="preserve"> India: Current Business Model and Market Relevance</w:t>
      </w:r>
    </w:p>
    <w:p w14:paraId="18D47BF9" w14:textId="77777777" w:rsidR="009D27FE" w:rsidRPr="00115771" w:rsidRDefault="009D27FE" w:rsidP="00C500ED">
      <w:pPr>
        <w:jc w:val="center"/>
        <w:rPr>
          <w:rFonts w:ascii="Times New Roman" w:hAnsi="Times New Roman"/>
          <w:iCs/>
        </w:rPr>
      </w:pPr>
      <w:r w:rsidRPr="00115771">
        <w:rPr>
          <w:rFonts w:ascii="Times New Roman" w:hAnsi="Times New Roman"/>
          <w:iCs/>
        </w:rPr>
        <w:t xml:space="preserve">Today, </w:t>
      </w:r>
      <w:proofErr w:type="spellStart"/>
      <w:r w:rsidRPr="00115771">
        <w:rPr>
          <w:rFonts w:ascii="Times New Roman" w:hAnsi="Times New Roman"/>
          <w:iCs/>
        </w:rPr>
        <w:t>Amplifon</w:t>
      </w:r>
      <w:proofErr w:type="spellEnd"/>
      <w:r w:rsidRPr="00115771">
        <w:rPr>
          <w:rFonts w:ascii="Times New Roman" w:hAnsi="Times New Roman"/>
          <w:iCs/>
        </w:rPr>
        <w:t xml:space="preserve"> India operates with a customer-centric approach, emphasizing the customization of hearing aids and providing comprehensive after-sales services. Its business model is built around customer engagement and satisfaction, leveraging cutting-edge technology and skilled audiologists to deliver superior service. The company’s strategy includes extensive consumer education to increase awareness of hearing issues and available solutions, which is crucial in a market where such conditions are often stigmatized or ignored. The discussion here would include how </w:t>
      </w:r>
      <w:proofErr w:type="spellStart"/>
      <w:r w:rsidRPr="00115771">
        <w:rPr>
          <w:rFonts w:ascii="Times New Roman" w:hAnsi="Times New Roman"/>
          <w:iCs/>
        </w:rPr>
        <w:t>Amplifon</w:t>
      </w:r>
      <w:proofErr w:type="spellEnd"/>
      <w:r w:rsidRPr="00115771">
        <w:rPr>
          <w:rFonts w:ascii="Times New Roman" w:hAnsi="Times New Roman"/>
          <w:iCs/>
        </w:rPr>
        <w:t xml:space="preserve"> adapts global strategies to local needs, including marketing tactics and operational adaptations to address the diverse demographic landscape of India.</w:t>
      </w:r>
    </w:p>
    <w:p w14:paraId="2AA4ACDD" w14:textId="77777777" w:rsidR="009D27FE" w:rsidRPr="00115771" w:rsidRDefault="009D27FE" w:rsidP="00C500ED">
      <w:pPr>
        <w:jc w:val="center"/>
        <w:rPr>
          <w:rFonts w:ascii="Times New Roman" w:hAnsi="Times New Roman"/>
          <w:iCs/>
        </w:rPr>
      </w:pPr>
    </w:p>
    <w:p w14:paraId="0A8876FA" w14:textId="77777777" w:rsidR="009D27FE" w:rsidRPr="0079645C" w:rsidRDefault="009D27FE" w:rsidP="00C500ED">
      <w:pPr>
        <w:jc w:val="center"/>
        <w:rPr>
          <w:rFonts w:ascii="Times New Roman" w:hAnsi="Times New Roman"/>
          <w:b/>
          <w:iCs/>
          <w:sz w:val="28"/>
          <w:szCs w:val="28"/>
        </w:rPr>
      </w:pPr>
      <w:r w:rsidRPr="0079645C">
        <w:rPr>
          <w:rFonts w:ascii="Times New Roman" w:hAnsi="Times New Roman"/>
          <w:b/>
          <w:iCs/>
          <w:sz w:val="28"/>
          <w:szCs w:val="28"/>
        </w:rPr>
        <w:t xml:space="preserve">Demographic Factors and Their Impact on Consumer </w:t>
      </w:r>
      <w:proofErr w:type="spellStart"/>
      <w:r w:rsidRPr="0079645C">
        <w:rPr>
          <w:rFonts w:ascii="Times New Roman" w:hAnsi="Times New Roman"/>
          <w:b/>
          <w:iCs/>
          <w:sz w:val="28"/>
          <w:szCs w:val="28"/>
        </w:rPr>
        <w:t>Behavior</w:t>
      </w:r>
      <w:proofErr w:type="spellEnd"/>
    </w:p>
    <w:p w14:paraId="3048FC62" w14:textId="77777777" w:rsidR="009D27FE" w:rsidRPr="00115771" w:rsidRDefault="009D27FE" w:rsidP="00C500ED">
      <w:pPr>
        <w:jc w:val="center"/>
        <w:rPr>
          <w:rFonts w:ascii="Times New Roman" w:hAnsi="Times New Roman"/>
          <w:iCs/>
        </w:rPr>
      </w:pPr>
      <w:r w:rsidRPr="00115771">
        <w:rPr>
          <w:rFonts w:ascii="Times New Roman" w:hAnsi="Times New Roman"/>
          <w:iCs/>
        </w:rPr>
        <w:t xml:space="preserve">Understanding demographic factors is crucial in tailoring products and services to meet the specific needs of different consumer segments. Age, income, education level, and cultural background significantly influence how consumers approach healthcare solutions, including hearing aids. This part of the introduction would use data and research to discuss these demographic trends in India and their implications for consumer </w:t>
      </w:r>
      <w:proofErr w:type="spellStart"/>
      <w:r w:rsidRPr="00115771">
        <w:rPr>
          <w:rFonts w:ascii="Times New Roman" w:hAnsi="Times New Roman"/>
          <w:iCs/>
        </w:rPr>
        <w:t>behavior</w:t>
      </w:r>
      <w:proofErr w:type="spellEnd"/>
      <w:r w:rsidRPr="00115771">
        <w:rPr>
          <w:rFonts w:ascii="Times New Roman" w:hAnsi="Times New Roman"/>
          <w:iCs/>
        </w:rPr>
        <w:t xml:space="preserve"> in the </w:t>
      </w:r>
      <w:proofErr w:type="spellStart"/>
      <w:r w:rsidRPr="00115771">
        <w:rPr>
          <w:rFonts w:ascii="Times New Roman" w:hAnsi="Times New Roman"/>
          <w:iCs/>
        </w:rPr>
        <w:t>audiovisual</w:t>
      </w:r>
      <w:proofErr w:type="spellEnd"/>
      <w:r w:rsidRPr="00115771">
        <w:rPr>
          <w:rFonts w:ascii="Times New Roman" w:hAnsi="Times New Roman"/>
          <w:iCs/>
        </w:rPr>
        <w:t xml:space="preserve"> aids market. It would lay the groundwork for why studying these factors is essential for </w:t>
      </w:r>
      <w:proofErr w:type="spellStart"/>
      <w:r w:rsidRPr="00115771">
        <w:rPr>
          <w:rFonts w:ascii="Times New Roman" w:hAnsi="Times New Roman"/>
          <w:iCs/>
        </w:rPr>
        <w:t>Amplifon’s</w:t>
      </w:r>
      <w:proofErr w:type="spellEnd"/>
      <w:r w:rsidRPr="00115771">
        <w:rPr>
          <w:rFonts w:ascii="Times New Roman" w:hAnsi="Times New Roman"/>
          <w:iCs/>
        </w:rPr>
        <w:t xml:space="preserve"> strategic planning and marketing efforts.</w:t>
      </w:r>
    </w:p>
    <w:p w14:paraId="7B0711D7" w14:textId="77777777" w:rsidR="009D27FE" w:rsidRPr="0079645C" w:rsidRDefault="009D27FE" w:rsidP="00C500ED">
      <w:pPr>
        <w:jc w:val="center"/>
        <w:rPr>
          <w:rFonts w:ascii="Times New Roman" w:hAnsi="Times New Roman"/>
          <w:b/>
          <w:iCs/>
          <w:sz w:val="28"/>
          <w:szCs w:val="28"/>
        </w:rPr>
      </w:pPr>
      <w:r w:rsidRPr="0079645C">
        <w:rPr>
          <w:rFonts w:ascii="Times New Roman" w:hAnsi="Times New Roman"/>
          <w:b/>
          <w:iCs/>
          <w:sz w:val="28"/>
          <w:szCs w:val="28"/>
        </w:rPr>
        <w:t xml:space="preserve">Overview of the </w:t>
      </w:r>
      <w:proofErr w:type="spellStart"/>
      <w:r w:rsidRPr="0079645C">
        <w:rPr>
          <w:rFonts w:ascii="Times New Roman" w:hAnsi="Times New Roman"/>
          <w:b/>
          <w:iCs/>
          <w:sz w:val="28"/>
          <w:szCs w:val="28"/>
        </w:rPr>
        <w:t>Audiovisual</w:t>
      </w:r>
      <w:proofErr w:type="spellEnd"/>
      <w:r w:rsidRPr="0079645C">
        <w:rPr>
          <w:rFonts w:ascii="Times New Roman" w:hAnsi="Times New Roman"/>
          <w:b/>
          <w:iCs/>
          <w:sz w:val="28"/>
          <w:szCs w:val="28"/>
        </w:rPr>
        <w:t xml:space="preserve"> Aids Industry in India</w:t>
      </w:r>
    </w:p>
    <w:p w14:paraId="594467EE" w14:textId="77777777" w:rsidR="009D27FE" w:rsidRPr="00115771" w:rsidRDefault="009D27FE" w:rsidP="00C500ED">
      <w:pPr>
        <w:jc w:val="center"/>
        <w:rPr>
          <w:rFonts w:ascii="Times New Roman" w:hAnsi="Times New Roman"/>
          <w:iCs/>
        </w:rPr>
      </w:pPr>
      <w:r w:rsidRPr="00115771">
        <w:rPr>
          <w:rFonts w:ascii="Times New Roman" w:hAnsi="Times New Roman"/>
          <w:iCs/>
        </w:rPr>
        <w:lastRenderedPageBreak/>
        <w:t xml:space="preserve">The </w:t>
      </w:r>
      <w:proofErr w:type="spellStart"/>
      <w:r w:rsidRPr="00115771">
        <w:rPr>
          <w:rFonts w:ascii="Times New Roman" w:hAnsi="Times New Roman"/>
          <w:iCs/>
        </w:rPr>
        <w:t>audiovisual</w:t>
      </w:r>
      <w:proofErr w:type="spellEnd"/>
      <w:r w:rsidRPr="00115771">
        <w:rPr>
          <w:rFonts w:ascii="Times New Roman" w:hAnsi="Times New Roman"/>
          <w:iCs/>
        </w:rPr>
        <w:t xml:space="preserve"> aids industry in India is characterized by rapid growth due to increasing awareness and technological advancements. This section would provide a comprehensive overview of the market, including competitive dynamics, regulatory challenges, and the potential for technological innovation. It would also highlight the role of digital transformation in the industry, such as tele-audiology services, which </w:t>
      </w:r>
      <w:proofErr w:type="spellStart"/>
      <w:r w:rsidRPr="00115771">
        <w:rPr>
          <w:rFonts w:ascii="Times New Roman" w:hAnsi="Times New Roman"/>
          <w:iCs/>
        </w:rPr>
        <w:t>Amplifon</w:t>
      </w:r>
      <w:proofErr w:type="spellEnd"/>
      <w:r w:rsidRPr="00115771">
        <w:rPr>
          <w:rFonts w:ascii="Times New Roman" w:hAnsi="Times New Roman"/>
          <w:iCs/>
        </w:rPr>
        <w:t xml:space="preserve"> could leverage to enhance its market position.</w:t>
      </w:r>
    </w:p>
    <w:p w14:paraId="3053F4D9" w14:textId="77777777" w:rsidR="009D27FE" w:rsidRPr="0079645C" w:rsidRDefault="009D27FE" w:rsidP="00C500ED">
      <w:pPr>
        <w:jc w:val="center"/>
        <w:rPr>
          <w:rFonts w:ascii="Times New Roman" w:hAnsi="Times New Roman"/>
          <w:b/>
          <w:iCs/>
          <w:sz w:val="28"/>
          <w:szCs w:val="28"/>
        </w:rPr>
      </w:pPr>
      <w:proofErr w:type="spellStart"/>
      <w:r w:rsidRPr="0079645C">
        <w:rPr>
          <w:rFonts w:ascii="Times New Roman" w:hAnsi="Times New Roman"/>
          <w:b/>
          <w:iCs/>
          <w:sz w:val="28"/>
          <w:szCs w:val="28"/>
        </w:rPr>
        <w:t>Amplifon</w:t>
      </w:r>
      <w:proofErr w:type="spellEnd"/>
      <w:r w:rsidRPr="0079645C">
        <w:rPr>
          <w:rFonts w:ascii="Times New Roman" w:hAnsi="Times New Roman"/>
          <w:b/>
          <w:iCs/>
          <w:sz w:val="28"/>
          <w:szCs w:val="28"/>
        </w:rPr>
        <w:t xml:space="preserve"> India: Future Goals and Aspirations</w:t>
      </w:r>
    </w:p>
    <w:p w14:paraId="158836C4" w14:textId="370FE63A" w:rsidR="009D27FE" w:rsidRPr="00E36AE5" w:rsidRDefault="009D27FE" w:rsidP="00E36AE5">
      <w:pPr>
        <w:jc w:val="center"/>
        <w:rPr>
          <w:rFonts w:ascii="Times New Roman" w:hAnsi="Times New Roman"/>
          <w:iCs/>
        </w:rPr>
      </w:pPr>
      <w:r w:rsidRPr="00115771">
        <w:rPr>
          <w:rFonts w:ascii="Times New Roman" w:hAnsi="Times New Roman"/>
          <w:iCs/>
        </w:rPr>
        <w:t xml:space="preserve">Looking to the future, </w:t>
      </w:r>
      <w:proofErr w:type="spellStart"/>
      <w:r w:rsidRPr="00115771">
        <w:rPr>
          <w:rFonts w:ascii="Times New Roman" w:hAnsi="Times New Roman"/>
          <w:iCs/>
        </w:rPr>
        <w:t>Amplifon</w:t>
      </w:r>
      <w:proofErr w:type="spellEnd"/>
      <w:r w:rsidRPr="00115771">
        <w:rPr>
          <w:rFonts w:ascii="Times New Roman" w:hAnsi="Times New Roman"/>
          <w:iCs/>
        </w:rPr>
        <w:t xml:space="preserve"> India aims to solidify its leadership in the hearing care sector by expanding its geographic footprint and enhancing its technological offerings. The company is also focused on strengthening its digital infrastructure to meet the evolving needs of a digitally savvy consumer base. This section would discuss how </w:t>
      </w:r>
      <w:proofErr w:type="spellStart"/>
      <w:r w:rsidRPr="00115771">
        <w:rPr>
          <w:rFonts w:ascii="Times New Roman" w:hAnsi="Times New Roman"/>
          <w:iCs/>
        </w:rPr>
        <w:t>Amplifon</w:t>
      </w:r>
      <w:proofErr w:type="spellEnd"/>
      <w:r w:rsidRPr="00115771">
        <w:rPr>
          <w:rFonts w:ascii="Times New Roman" w:hAnsi="Times New Roman"/>
          <w:iCs/>
        </w:rPr>
        <w:t xml:space="preserve"> plans to integrate AI and machine learning into its diagnostic and customer service processes to improve personalization and efficiency.</w:t>
      </w:r>
    </w:p>
    <w:p w14:paraId="25A9B2B4" w14:textId="77777777" w:rsidR="009D27FE" w:rsidRPr="00115771" w:rsidRDefault="009D27FE" w:rsidP="00C500ED">
      <w:pPr>
        <w:rPr>
          <w:rFonts w:ascii="Times New Roman" w:hAnsi="Times New Roman"/>
          <w:bCs/>
          <w:iCs/>
        </w:rPr>
      </w:pPr>
    </w:p>
    <w:p w14:paraId="7A397163"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Objectives</w:t>
      </w:r>
    </w:p>
    <w:p w14:paraId="08BFE68B" w14:textId="77777777" w:rsidR="009D27FE" w:rsidRPr="00115771" w:rsidRDefault="009D27FE" w:rsidP="00C500ED">
      <w:pPr>
        <w:jc w:val="center"/>
        <w:rPr>
          <w:rFonts w:ascii="Times New Roman" w:hAnsi="Times New Roman"/>
          <w:bCs/>
          <w:iCs/>
          <w:sz w:val="28"/>
          <w:szCs w:val="28"/>
        </w:rPr>
      </w:pPr>
    </w:p>
    <w:p w14:paraId="44FC1479" w14:textId="77777777" w:rsidR="009D27FE" w:rsidRPr="0079645C" w:rsidRDefault="009D27FE" w:rsidP="00C500ED">
      <w:pPr>
        <w:rPr>
          <w:rFonts w:ascii="Times New Roman" w:hAnsi="Times New Roman"/>
          <w:bCs/>
          <w:iCs/>
          <w:sz w:val="28"/>
          <w:szCs w:val="28"/>
        </w:rPr>
      </w:pPr>
      <w:r w:rsidRPr="00115771">
        <w:rPr>
          <w:rFonts w:ascii="Times New Roman" w:hAnsi="Times New Roman"/>
          <w:bCs/>
          <w:iCs/>
          <w:sz w:val="28"/>
          <w:szCs w:val="28"/>
        </w:rPr>
        <w:t>1. To Determine the Impact of Demographic Factors on Purchasing Decisions</w:t>
      </w:r>
    </w:p>
    <w:p w14:paraId="15AA45B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Age: The purchasing decisions of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can vary significantly with age. Younger adults might prioritize discreet, technologically advanced devices that align with active lifestyles, whereas older adults may require devices that are easier to handle and maintain, considering potential dexterity issues. An examination of these age-based preferences will help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to tailor their product designs and marketing strategies to cater effectively to each age group's needs and wants.</w:t>
      </w:r>
    </w:p>
    <w:p w14:paraId="40415C9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Gender: Gender may influence how consumers perceive and interact with hearing aid brands and products. Men and women could have different priorities, such as aesthetic design versus functionality or durability, which can affect their buying choices. Understanding these differences can help </w:t>
      </w:r>
      <w:proofErr w:type="spellStart"/>
      <w:r w:rsidRPr="00115771">
        <w:rPr>
          <w:rFonts w:ascii="Times New Roman" w:hAnsi="Times New Roman"/>
          <w:bCs/>
          <w:iCs/>
        </w:rPr>
        <w:t>Amplifon</w:t>
      </w:r>
      <w:proofErr w:type="spellEnd"/>
      <w:r w:rsidRPr="00115771">
        <w:rPr>
          <w:rFonts w:ascii="Times New Roman" w:hAnsi="Times New Roman"/>
          <w:bCs/>
          <w:iCs/>
        </w:rPr>
        <w:t xml:space="preserve"> craft gender-specific marketing messages and product features that appeal more directly to each group.</w:t>
      </w:r>
    </w:p>
    <w:p w14:paraId="2688ED6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Income: Income levels significantly impact the accessibility and affordability of healthcare products, including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Consumers from higher income brackets might not only be more willing but also able to invest in premium, feature-rich hearing aids compared to lower-income groups, who may prioritize cost over advanced features. This insight can guide </w:t>
      </w:r>
      <w:proofErr w:type="spellStart"/>
      <w:r w:rsidRPr="00115771">
        <w:rPr>
          <w:rFonts w:ascii="Times New Roman" w:hAnsi="Times New Roman"/>
          <w:bCs/>
          <w:iCs/>
        </w:rPr>
        <w:t>Amplifon</w:t>
      </w:r>
      <w:proofErr w:type="spellEnd"/>
      <w:r w:rsidRPr="00115771">
        <w:rPr>
          <w:rFonts w:ascii="Times New Roman" w:hAnsi="Times New Roman"/>
          <w:bCs/>
          <w:iCs/>
        </w:rPr>
        <w:t xml:space="preserve"> in creating a diversified product portfolio that makes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accessible across various economic segments.</w:t>
      </w:r>
    </w:p>
    <w:p w14:paraId="6E089A9A"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Education: The level of education can influence a consumer's awareness and understanding of hearing health, leading to differences in the value placed on high-quality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w:t>
      </w:r>
      <w:r w:rsidRPr="00115771">
        <w:rPr>
          <w:rFonts w:ascii="Times New Roman" w:hAnsi="Times New Roman"/>
          <w:bCs/>
          <w:iCs/>
        </w:rPr>
        <w:lastRenderedPageBreak/>
        <w:t xml:space="preserve">Educated consumers are likely to have a better understanding of the long-term benefits of using superior technology, influencing their willingness to invest in higher-end products. This information could help </w:t>
      </w:r>
      <w:proofErr w:type="spellStart"/>
      <w:r w:rsidRPr="00115771">
        <w:rPr>
          <w:rFonts w:ascii="Times New Roman" w:hAnsi="Times New Roman"/>
          <w:bCs/>
          <w:iCs/>
        </w:rPr>
        <w:t>Amplifon</w:t>
      </w:r>
      <w:proofErr w:type="spellEnd"/>
      <w:r w:rsidRPr="00115771">
        <w:rPr>
          <w:rFonts w:ascii="Times New Roman" w:hAnsi="Times New Roman"/>
          <w:bCs/>
          <w:iCs/>
        </w:rPr>
        <w:t xml:space="preserve"> develop educational campaigns that highlight the benefits of early and effective treatment of hearing loss.</w:t>
      </w:r>
    </w:p>
    <w:p w14:paraId="5B1FEE65" w14:textId="77777777" w:rsidR="009D27FE" w:rsidRPr="00115771" w:rsidRDefault="009D27FE" w:rsidP="00C500ED">
      <w:pPr>
        <w:jc w:val="center"/>
        <w:rPr>
          <w:rFonts w:ascii="Times New Roman" w:hAnsi="Times New Roman"/>
          <w:bCs/>
          <w:iCs/>
        </w:rPr>
      </w:pPr>
    </w:p>
    <w:p w14:paraId="73097A78" w14:textId="77777777" w:rsidR="009D27FE" w:rsidRPr="00115771" w:rsidRDefault="009D27FE" w:rsidP="00C500ED">
      <w:pPr>
        <w:rPr>
          <w:rFonts w:ascii="Times New Roman" w:hAnsi="Times New Roman"/>
          <w:bCs/>
          <w:iCs/>
        </w:rPr>
      </w:pPr>
      <w:r w:rsidRPr="00115771">
        <w:rPr>
          <w:rFonts w:ascii="Times New Roman" w:hAnsi="Times New Roman"/>
          <w:bCs/>
          <w:iCs/>
        </w:rPr>
        <w:t xml:space="preserve">2. To </w:t>
      </w:r>
      <w:proofErr w:type="spellStart"/>
      <w:r w:rsidRPr="00115771">
        <w:rPr>
          <w:rFonts w:ascii="Times New Roman" w:hAnsi="Times New Roman"/>
          <w:bCs/>
          <w:iCs/>
        </w:rPr>
        <w:t>Analyze</w:t>
      </w:r>
      <w:proofErr w:type="spellEnd"/>
      <w:r w:rsidRPr="00115771">
        <w:rPr>
          <w:rFonts w:ascii="Times New Roman" w:hAnsi="Times New Roman"/>
          <w:bCs/>
          <w:iCs/>
        </w:rPr>
        <w:t xml:space="preserve"> How These Demographic Factors Influence Customer Preferences and Satisfaction</w:t>
      </w:r>
    </w:p>
    <w:p w14:paraId="4DAC4F5E" w14:textId="77777777" w:rsidR="009D27FE" w:rsidRPr="00115771" w:rsidRDefault="009D27FE" w:rsidP="00C500ED">
      <w:pPr>
        <w:rPr>
          <w:rFonts w:ascii="Times New Roman" w:hAnsi="Times New Roman"/>
          <w:bCs/>
          <w:iCs/>
        </w:rPr>
      </w:pPr>
    </w:p>
    <w:p w14:paraId="666DBA10"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Product Preferences: Different demographic groups often have unique preferences that influence their choice of products. For instance, younger consumers might prefer wireless and app-connected devices, while older consumers might prioritize ease of use and comfort. </w:t>
      </w:r>
      <w:proofErr w:type="spellStart"/>
      <w:r w:rsidRPr="00115771">
        <w:rPr>
          <w:rFonts w:ascii="Times New Roman" w:hAnsi="Times New Roman"/>
          <w:bCs/>
          <w:iCs/>
        </w:rPr>
        <w:t>Analyzing</w:t>
      </w:r>
      <w:proofErr w:type="spellEnd"/>
      <w:r w:rsidRPr="00115771">
        <w:rPr>
          <w:rFonts w:ascii="Times New Roman" w:hAnsi="Times New Roman"/>
          <w:bCs/>
          <w:iCs/>
        </w:rPr>
        <w:t xml:space="preserve"> these preferences will allow </w:t>
      </w:r>
      <w:proofErr w:type="spellStart"/>
      <w:r w:rsidRPr="00115771">
        <w:rPr>
          <w:rFonts w:ascii="Times New Roman" w:hAnsi="Times New Roman"/>
          <w:bCs/>
          <w:iCs/>
        </w:rPr>
        <w:t>Amplifon</w:t>
      </w:r>
      <w:proofErr w:type="spellEnd"/>
      <w:r w:rsidRPr="00115771">
        <w:rPr>
          <w:rFonts w:ascii="Times New Roman" w:hAnsi="Times New Roman"/>
          <w:bCs/>
          <w:iCs/>
        </w:rPr>
        <w:t xml:space="preserve"> to fine-tune its product offerings to better meet the expectations of each customer segment.</w:t>
      </w:r>
    </w:p>
    <w:p w14:paraId="1A87EDC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Service Expectations: The level of service expected can also vary by demographic. For example, tech-savvy consumers might expect a seamless online service experience, while less tech-oriented customers might value in-person, hands-on support. This objective would involve identifying these service expectations to help </w:t>
      </w:r>
      <w:proofErr w:type="spellStart"/>
      <w:r w:rsidRPr="00115771">
        <w:rPr>
          <w:rFonts w:ascii="Times New Roman" w:hAnsi="Times New Roman"/>
          <w:bCs/>
          <w:iCs/>
        </w:rPr>
        <w:t>Amplifon</w:t>
      </w:r>
      <w:proofErr w:type="spellEnd"/>
      <w:r w:rsidRPr="00115771">
        <w:rPr>
          <w:rFonts w:ascii="Times New Roman" w:hAnsi="Times New Roman"/>
          <w:bCs/>
          <w:iCs/>
        </w:rPr>
        <w:t xml:space="preserve"> optimize its customer service approach, ensuring that all demographic segments receive the support they prefer and expect.</w:t>
      </w:r>
    </w:p>
    <w:p w14:paraId="6BB8B4D7"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Satisfaction Levels: Satisfaction can be influenced by how well the product and service meet the specific needs and expectations of different demographic groups. By measuring and understanding satisfaction levels across these groups, </w:t>
      </w:r>
      <w:proofErr w:type="spellStart"/>
      <w:r w:rsidRPr="00115771">
        <w:rPr>
          <w:rFonts w:ascii="Times New Roman" w:hAnsi="Times New Roman"/>
          <w:bCs/>
          <w:iCs/>
        </w:rPr>
        <w:t>Amplifon</w:t>
      </w:r>
      <w:proofErr w:type="spellEnd"/>
      <w:r w:rsidRPr="00115771">
        <w:rPr>
          <w:rFonts w:ascii="Times New Roman" w:hAnsi="Times New Roman"/>
          <w:bCs/>
          <w:iCs/>
        </w:rPr>
        <w:t xml:space="preserve"> can identify areas of strength and opportunities for improvement, enhancing overall customer satisfaction and loyalty.</w:t>
      </w:r>
    </w:p>
    <w:p w14:paraId="27FE90FF" w14:textId="77777777" w:rsidR="009D27FE" w:rsidRPr="00115771" w:rsidRDefault="009D27FE" w:rsidP="00C500ED">
      <w:pPr>
        <w:rPr>
          <w:rFonts w:ascii="Times New Roman" w:hAnsi="Times New Roman"/>
          <w:bCs/>
          <w:iCs/>
        </w:rPr>
      </w:pPr>
      <w:r w:rsidRPr="00115771">
        <w:rPr>
          <w:rFonts w:ascii="Times New Roman" w:hAnsi="Times New Roman"/>
          <w:bCs/>
          <w:iCs/>
        </w:rPr>
        <w:t xml:space="preserve">3. To Suggest Tailored Marketing Strategies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Based on Demographic Insights</w:t>
      </w:r>
    </w:p>
    <w:p w14:paraId="6C0D47E6"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Targeted Communication: Based on the insights gained from </w:t>
      </w:r>
      <w:proofErr w:type="spellStart"/>
      <w:r w:rsidRPr="00115771">
        <w:rPr>
          <w:rFonts w:ascii="Times New Roman" w:hAnsi="Times New Roman"/>
          <w:bCs/>
          <w:iCs/>
        </w:rPr>
        <w:t>analyzing</w:t>
      </w:r>
      <w:proofErr w:type="spellEnd"/>
      <w:r w:rsidRPr="00115771">
        <w:rPr>
          <w:rFonts w:ascii="Times New Roman" w:hAnsi="Times New Roman"/>
          <w:bCs/>
          <w:iCs/>
        </w:rPr>
        <w:t xml:space="preserve"> demographic impacts, targeted communication strategies can be developed. For instance, marketing materials for younger audiences could focus on technology and lifestyle integration, whereas for older demographics, communication might focus on ease of use and comfort. This approach ensures that marketing efforts resonate more effectively with the intended audience.</w:t>
      </w:r>
    </w:p>
    <w:p w14:paraId="548C246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Product Offerings: From the demographic analysis,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adjust its product </w:t>
      </w:r>
      <w:proofErr w:type="spellStart"/>
      <w:r w:rsidRPr="00115771">
        <w:rPr>
          <w:rFonts w:ascii="Times New Roman" w:hAnsi="Times New Roman"/>
          <w:bCs/>
          <w:iCs/>
        </w:rPr>
        <w:t>lineup</w:t>
      </w:r>
      <w:proofErr w:type="spellEnd"/>
      <w:r w:rsidRPr="00115771">
        <w:rPr>
          <w:rFonts w:ascii="Times New Roman" w:hAnsi="Times New Roman"/>
          <w:bCs/>
          <w:iCs/>
        </w:rPr>
        <w:t xml:space="preserve"> to better meet the identified needs. For example, if a significant demand for technologically advanced, yet cost-effective products is discovered among middle-aged consumers,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consider introducing a mid-range product line that balances advanced features with affordability.</w:t>
      </w:r>
    </w:p>
    <w:p w14:paraId="67874B37" w14:textId="618A6ADB" w:rsidR="009D27FE" w:rsidRPr="00115771" w:rsidRDefault="009D27FE" w:rsidP="0095089F">
      <w:pPr>
        <w:jc w:val="center"/>
        <w:rPr>
          <w:rFonts w:ascii="Times New Roman" w:hAnsi="Times New Roman"/>
          <w:bCs/>
          <w:iCs/>
        </w:rPr>
      </w:pPr>
      <w:r w:rsidRPr="00115771">
        <w:rPr>
          <w:rFonts w:ascii="Times New Roman" w:hAnsi="Times New Roman"/>
          <w:bCs/>
          <w:iCs/>
        </w:rPr>
        <w:t xml:space="preserve">Service Enhancement: Proposing service improvements based on demographic preferences can significantly enhance customer satisfaction. For instance, if older adults prefer more personalized in-store service,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enhance training for in-store staff to better assist these customers, perhaps by introducing more frequent follow-ups or personalized fittings</w:t>
      </w:r>
      <w:r w:rsidR="00E36AE5">
        <w:rPr>
          <w:rFonts w:ascii="Times New Roman" w:hAnsi="Times New Roman"/>
          <w:bCs/>
          <w:iCs/>
        </w:rPr>
        <w:t>.</w:t>
      </w:r>
    </w:p>
    <w:p w14:paraId="4C5D7A43"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lastRenderedPageBreak/>
        <w:t>Research Methodology</w:t>
      </w:r>
    </w:p>
    <w:p w14:paraId="39282ACA" w14:textId="77777777" w:rsidR="009D27FE" w:rsidRPr="007F64FF" w:rsidRDefault="009D27FE" w:rsidP="00C500ED">
      <w:pPr>
        <w:jc w:val="center"/>
        <w:rPr>
          <w:rFonts w:ascii="Times New Roman" w:hAnsi="Times New Roman"/>
          <w:b/>
          <w:bCs/>
          <w:iCs/>
        </w:rPr>
      </w:pPr>
    </w:p>
    <w:p w14:paraId="54FE680A" w14:textId="77777777" w:rsidR="009D27FE" w:rsidRPr="0079645C" w:rsidRDefault="009D27FE" w:rsidP="00C500ED">
      <w:pPr>
        <w:jc w:val="center"/>
        <w:rPr>
          <w:rFonts w:ascii="Times New Roman" w:hAnsi="Times New Roman"/>
          <w:b/>
          <w:bCs/>
          <w:iCs/>
          <w:sz w:val="28"/>
          <w:szCs w:val="28"/>
        </w:rPr>
      </w:pPr>
      <w:r w:rsidRPr="0079645C">
        <w:rPr>
          <w:rFonts w:ascii="Times New Roman" w:hAnsi="Times New Roman"/>
          <w:b/>
          <w:bCs/>
          <w:iCs/>
          <w:sz w:val="28"/>
          <w:szCs w:val="28"/>
        </w:rPr>
        <w:t>Overview</w:t>
      </w:r>
    </w:p>
    <w:p w14:paraId="3EEA2D9C"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This thesis will </w:t>
      </w:r>
      <w:proofErr w:type="spellStart"/>
      <w:r w:rsidRPr="00115771">
        <w:rPr>
          <w:rFonts w:ascii="Times New Roman" w:hAnsi="Times New Roman"/>
          <w:bCs/>
          <w:iCs/>
        </w:rPr>
        <w:t>analyze</w:t>
      </w:r>
      <w:proofErr w:type="spellEnd"/>
      <w:r w:rsidRPr="00115771">
        <w:rPr>
          <w:rFonts w:ascii="Times New Roman" w:hAnsi="Times New Roman"/>
          <w:bCs/>
          <w:iCs/>
        </w:rPr>
        <w:t xml:space="preserve"> the impact of demographic factors on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within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with a particular focus on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To achieve a comprehensive understanding, this research will incorporate a review and synthesis of existing data sources to uncover patterns and insights that inform the interplay between demographic characteristics and consumer preferences.</w:t>
      </w:r>
    </w:p>
    <w:p w14:paraId="38E49BAE" w14:textId="77777777" w:rsidR="009D27FE" w:rsidRPr="0079645C" w:rsidRDefault="009D27FE" w:rsidP="00C500ED">
      <w:pPr>
        <w:jc w:val="center"/>
        <w:rPr>
          <w:rFonts w:ascii="Times New Roman" w:hAnsi="Times New Roman"/>
          <w:b/>
          <w:bCs/>
          <w:iCs/>
          <w:sz w:val="28"/>
          <w:szCs w:val="28"/>
        </w:rPr>
      </w:pPr>
      <w:r w:rsidRPr="0079645C">
        <w:rPr>
          <w:rFonts w:ascii="Times New Roman" w:hAnsi="Times New Roman"/>
          <w:b/>
          <w:bCs/>
          <w:iCs/>
          <w:sz w:val="28"/>
          <w:szCs w:val="28"/>
        </w:rPr>
        <w:t>Data Sources</w:t>
      </w:r>
    </w:p>
    <w:p w14:paraId="35352C2B"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Industry Reports and Market Analyses: Insights from established market research firms will be utilized to gather comprehensive data on market dynamics, consumer trends, and segmentation. These reports provide in-depth information about consumer profiles and </w:t>
      </w:r>
      <w:proofErr w:type="spellStart"/>
      <w:r w:rsidRPr="00115771">
        <w:rPr>
          <w:rFonts w:ascii="Times New Roman" w:hAnsi="Times New Roman"/>
          <w:bCs/>
          <w:iCs/>
        </w:rPr>
        <w:t>behaviors</w:t>
      </w:r>
      <w:proofErr w:type="spellEnd"/>
      <w:r w:rsidRPr="00115771">
        <w:rPr>
          <w:rFonts w:ascii="Times New Roman" w:hAnsi="Times New Roman"/>
          <w:bCs/>
          <w:iCs/>
        </w:rPr>
        <w:t xml:space="preserve">, which are essential for understanding how various demographic elements influence purchasing decisions within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sector.</w:t>
      </w:r>
    </w:p>
    <w:p w14:paraId="53EC2BD0" w14:textId="77777777" w:rsidR="009D27FE" w:rsidRPr="00115771" w:rsidRDefault="009D27FE" w:rsidP="00C500ED">
      <w:pPr>
        <w:jc w:val="center"/>
        <w:rPr>
          <w:rFonts w:ascii="Times New Roman" w:hAnsi="Times New Roman"/>
          <w:bCs/>
          <w:iCs/>
        </w:rPr>
      </w:pPr>
    </w:p>
    <w:p w14:paraId="26599B43"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Academic Journals and Studies: Reviewing published research in relevant fields such as healthcare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and technology adoption will offer theoretical foundations and empirical data. These resources provide valuable context and support for </w:t>
      </w:r>
      <w:proofErr w:type="spellStart"/>
      <w:r w:rsidRPr="00115771">
        <w:rPr>
          <w:rFonts w:ascii="Times New Roman" w:hAnsi="Times New Roman"/>
          <w:bCs/>
          <w:iCs/>
        </w:rPr>
        <w:t>analyzing</w:t>
      </w:r>
      <w:proofErr w:type="spellEnd"/>
      <w:r w:rsidRPr="00115771">
        <w:rPr>
          <w:rFonts w:ascii="Times New Roman" w:hAnsi="Times New Roman"/>
          <w:bCs/>
          <w:iCs/>
        </w:rPr>
        <w:t xml:space="preserve"> the specific consumer </w:t>
      </w:r>
      <w:proofErr w:type="spellStart"/>
      <w:r w:rsidRPr="00115771">
        <w:rPr>
          <w:rFonts w:ascii="Times New Roman" w:hAnsi="Times New Roman"/>
          <w:bCs/>
          <w:iCs/>
        </w:rPr>
        <w:t>behaviors</w:t>
      </w:r>
      <w:proofErr w:type="spellEnd"/>
      <w:r w:rsidRPr="00115771">
        <w:rPr>
          <w:rFonts w:ascii="Times New Roman" w:hAnsi="Times New Roman"/>
          <w:bCs/>
          <w:iCs/>
        </w:rPr>
        <w:t xml:space="preserve"> observed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w:t>
      </w:r>
    </w:p>
    <w:p w14:paraId="56A624DE" w14:textId="77777777" w:rsidR="009D27FE" w:rsidRPr="00115771" w:rsidRDefault="009D27FE" w:rsidP="00C500ED">
      <w:pPr>
        <w:jc w:val="center"/>
        <w:rPr>
          <w:rFonts w:ascii="Times New Roman" w:hAnsi="Times New Roman"/>
          <w:bCs/>
          <w:iCs/>
        </w:rPr>
      </w:pPr>
    </w:p>
    <w:p w14:paraId="3EE13616"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Company Publications: </w:t>
      </w:r>
      <w:proofErr w:type="spellStart"/>
      <w:r w:rsidRPr="00115771">
        <w:rPr>
          <w:rFonts w:ascii="Times New Roman" w:hAnsi="Times New Roman"/>
          <w:bCs/>
          <w:iCs/>
        </w:rPr>
        <w:t>Analyzing</w:t>
      </w:r>
      <w:proofErr w:type="spellEnd"/>
      <w:r w:rsidRPr="00115771">
        <w:rPr>
          <w:rFonts w:ascii="Times New Roman" w:hAnsi="Times New Roman"/>
          <w:bCs/>
          <w:iCs/>
        </w:rPr>
        <w:t xml:space="preserve"> publicly available documents from </w:t>
      </w:r>
      <w:proofErr w:type="spellStart"/>
      <w:r w:rsidRPr="00115771">
        <w:rPr>
          <w:rFonts w:ascii="Times New Roman" w:hAnsi="Times New Roman"/>
          <w:bCs/>
          <w:iCs/>
        </w:rPr>
        <w:t>Amplifon</w:t>
      </w:r>
      <w:proofErr w:type="spellEnd"/>
      <w:r w:rsidRPr="00115771">
        <w:rPr>
          <w:rFonts w:ascii="Times New Roman" w:hAnsi="Times New Roman"/>
          <w:bCs/>
          <w:iCs/>
        </w:rPr>
        <w:t>, such as annual reports and strategic communications, will help to clarify the company’s approach to market segmentation and consumer engagement. This information is pivotal in aligning the research focus with real-world business strategies and consumer interactions.</w:t>
      </w:r>
    </w:p>
    <w:p w14:paraId="60E4B0DF" w14:textId="77777777" w:rsidR="009D27FE" w:rsidRPr="00115771" w:rsidRDefault="009D27FE" w:rsidP="00C500ED">
      <w:pPr>
        <w:jc w:val="center"/>
        <w:rPr>
          <w:rFonts w:ascii="Times New Roman" w:hAnsi="Times New Roman"/>
          <w:bCs/>
          <w:iCs/>
        </w:rPr>
      </w:pPr>
    </w:p>
    <w:p w14:paraId="406254C5" w14:textId="77777777" w:rsidR="009D27FE" w:rsidRPr="00115771" w:rsidRDefault="009D27FE" w:rsidP="00C500ED">
      <w:pPr>
        <w:jc w:val="center"/>
        <w:rPr>
          <w:rFonts w:ascii="Times New Roman" w:hAnsi="Times New Roman"/>
          <w:bCs/>
          <w:iCs/>
        </w:rPr>
      </w:pPr>
      <w:r w:rsidRPr="00115771">
        <w:rPr>
          <w:rFonts w:ascii="Times New Roman" w:hAnsi="Times New Roman"/>
          <w:bCs/>
          <w:iCs/>
        </w:rPr>
        <w:t>Consumer Reviews and Feedback: Publicly accessible consumer reviews and feedback, including social media platforms and consumer forums, will be reviewed to capture direct consumer sentiments and experiences. This data is instrumental in understanding real-life applications and consumer satisfaction levels across different demographic segments.</w:t>
      </w:r>
    </w:p>
    <w:p w14:paraId="175AE9C7" w14:textId="77777777" w:rsidR="009D27FE" w:rsidRPr="00B66499" w:rsidRDefault="009D27FE" w:rsidP="00C500ED">
      <w:pPr>
        <w:jc w:val="center"/>
        <w:rPr>
          <w:rFonts w:ascii="Times New Roman" w:hAnsi="Times New Roman"/>
          <w:bCs/>
          <w:iCs/>
          <w:sz w:val="28"/>
          <w:szCs w:val="28"/>
        </w:rPr>
      </w:pPr>
    </w:p>
    <w:p w14:paraId="15C73377" w14:textId="77777777" w:rsidR="009D27FE" w:rsidRPr="00B66499"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t>Data Analysis Techniques</w:t>
      </w:r>
    </w:p>
    <w:p w14:paraId="160E0A3D"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Content Analysis: This method will be applied to the collected data to systematically code and interpret text data from reports, research papers, and consumer feedback. The analysis will </w:t>
      </w:r>
      <w:r w:rsidRPr="00115771">
        <w:rPr>
          <w:rFonts w:ascii="Times New Roman" w:hAnsi="Times New Roman"/>
          <w:bCs/>
          <w:iCs/>
        </w:rPr>
        <w:lastRenderedPageBreak/>
        <w:t xml:space="preserve">identify recurring themes or patterns, such as preferences for specific features in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which vary by demographic factors like age or income.</w:t>
      </w:r>
    </w:p>
    <w:p w14:paraId="33AB8DDE"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Meta-analysis: By aggregating and synthesizing outcomes from various studies, this approach will enable the drawing of more generalized conclusions about demographic impacts on consumer </w:t>
      </w:r>
      <w:proofErr w:type="spellStart"/>
      <w:r w:rsidRPr="00115771">
        <w:rPr>
          <w:rFonts w:ascii="Times New Roman" w:hAnsi="Times New Roman"/>
          <w:bCs/>
          <w:iCs/>
        </w:rPr>
        <w:t>behavior</w:t>
      </w:r>
      <w:proofErr w:type="spellEnd"/>
      <w:r w:rsidRPr="00115771">
        <w:rPr>
          <w:rFonts w:ascii="Times New Roman" w:hAnsi="Times New Roman"/>
          <w:bCs/>
          <w:iCs/>
        </w:rPr>
        <w:t>. This method enhances the validity of the conclusions by integrating diverse pieces of research that examine similar variables.</w:t>
      </w:r>
    </w:p>
    <w:p w14:paraId="576E50F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Comparative Analysis: Comparative techniques will be employed to juxtapose data across different sources, providing a broad perspective on the consistency of findings related to demographic influences. This comparative approach helps in affirming the reliability of conclusions and uncovering unique insights specific to the Indian market context.</w:t>
      </w:r>
    </w:p>
    <w:p w14:paraId="3E251355" w14:textId="77777777" w:rsidR="009D27FE" w:rsidRPr="0079645C" w:rsidRDefault="009D27FE" w:rsidP="00C500ED">
      <w:pPr>
        <w:jc w:val="center"/>
        <w:rPr>
          <w:rFonts w:ascii="Times New Roman" w:hAnsi="Times New Roman"/>
          <w:b/>
          <w:bCs/>
          <w:iCs/>
          <w:sz w:val="28"/>
          <w:szCs w:val="28"/>
        </w:rPr>
      </w:pPr>
      <w:r w:rsidRPr="0079645C">
        <w:rPr>
          <w:rFonts w:ascii="Times New Roman" w:hAnsi="Times New Roman"/>
          <w:b/>
          <w:bCs/>
          <w:iCs/>
          <w:sz w:val="28"/>
          <w:szCs w:val="28"/>
        </w:rPr>
        <w:t>Synthesis of Findings</w:t>
      </w:r>
    </w:p>
    <w:p w14:paraId="45481812" w14:textId="16324F31" w:rsidR="009D27FE" w:rsidRPr="0095089F" w:rsidRDefault="009D27FE" w:rsidP="0095089F">
      <w:pPr>
        <w:jc w:val="center"/>
        <w:rPr>
          <w:rFonts w:ascii="Times New Roman" w:hAnsi="Times New Roman"/>
          <w:bCs/>
          <w:iCs/>
        </w:rPr>
      </w:pPr>
      <w:r w:rsidRPr="00115771">
        <w:rPr>
          <w:rFonts w:ascii="Times New Roman" w:hAnsi="Times New Roman"/>
          <w:bCs/>
          <w:iCs/>
        </w:rPr>
        <w:t xml:space="preserve">The synthesis phase will integrate the various strands of data and analysis to construct a detailed picture of how demographic factors influence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This comprehensive synthesis will highlight key insights, establish correlations, and suggest potential strategic directions for market interventions.</w:t>
      </w:r>
    </w:p>
    <w:p w14:paraId="442B7269" w14:textId="77777777" w:rsidR="009D27FE" w:rsidRPr="007F64FF" w:rsidRDefault="009D27FE" w:rsidP="000D483B">
      <w:pPr>
        <w:rPr>
          <w:rFonts w:ascii="Times New Roman" w:hAnsi="Times New Roman"/>
          <w:b/>
          <w:bCs/>
          <w:iCs/>
        </w:rPr>
      </w:pPr>
    </w:p>
    <w:p w14:paraId="51D1096C" w14:textId="77777777" w:rsidR="009D27FE" w:rsidRPr="007F64FF" w:rsidRDefault="009D27FE" w:rsidP="00C500ED">
      <w:pPr>
        <w:jc w:val="center"/>
        <w:rPr>
          <w:rFonts w:ascii="Times New Roman" w:hAnsi="Times New Roman"/>
          <w:b/>
          <w:bCs/>
          <w:iCs/>
          <w:sz w:val="28"/>
          <w:szCs w:val="28"/>
        </w:rPr>
      </w:pPr>
      <w:r>
        <w:rPr>
          <w:rFonts w:ascii="Times New Roman" w:hAnsi="Times New Roman"/>
          <w:b/>
          <w:bCs/>
          <w:iCs/>
          <w:sz w:val="28"/>
          <w:szCs w:val="28"/>
        </w:rPr>
        <w:t xml:space="preserve"> Data Analysis</w:t>
      </w:r>
    </w:p>
    <w:p w14:paraId="5B6367EC" w14:textId="77777777" w:rsidR="009D27FE" w:rsidRPr="0079645C"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Presentation of Collected Data</w:t>
      </w:r>
    </w:p>
    <w:p w14:paraId="0F96B3F6"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Demographic Overview: The data collected from industry reports indicates that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in India predominantly serves a demographic split across various age groups with distinct preferences and financial capabilities. The age demographics break down as follows: 30% aged 60 and above, 25% between 45 and 59, 20% between 30 and 44, and the remaining 25% below 30. Gender distribution is relatively even, with a slight male predominance at 55%. Income analysis shows a significant portion of the market (40%) falls in the middle-income bracket, 30% in the high-income bracket, and 30% in the low-income bracket.</w:t>
      </w:r>
    </w:p>
    <w:p w14:paraId="23829513"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Trends: Analysis of consumer reviews and feedback across different platforms highlights a marked preference for advanced technological features among younger consumers, whereas older demographics show a predilection for usability and service reliability. Educational background also impacts consumer preferences, with higher education levels correlating with a greater awareness and preference for newer technologies and features in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w:t>
      </w:r>
    </w:p>
    <w:p w14:paraId="639DAFEC" w14:textId="77777777" w:rsidR="009D27FE" w:rsidRPr="007F64FF" w:rsidRDefault="009D27FE" w:rsidP="00C500ED">
      <w:pPr>
        <w:jc w:val="center"/>
        <w:rPr>
          <w:rFonts w:ascii="Times New Roman" w:hAnsi="Times New Roman"/>
          <w:b/>
          <w:bCs/>
          <w:iCs/>
        </w:rPr>
      </w:pPr>
      <w:r w:rsidRPr="007F64FF">
        <w:rPr>
          <w:rFonts w:ascii="Times New Roman" w:hAnsi="Times New Roman"/>
          <w:b/>
          <w:bCs/>
          <w:iCs/>
        </w:rPr>
        <w:t xml:space="preserve">Detailed Analysis of How Demographic Factors Affect Consumer </w:t>
      </w:r>
      <w:proofErr w:type="spellStart"/>
      <w:r w:rsidRPr="007F64FF">
        <w:rPr>
          <w:rFonts w:ascii="Times New Roman" w:hAnsi="Times New Roman"/>
          <w:b/>
          <w:bCs/>
          <w:iCs/>
        </w:rPr>
        <w:t>Behavior</w:t>
      </w:r>
      <w:proofErr w:type="spellEnd"/>
    </w:p>
    <w:p w14:paraId="3372EF84"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Age-Related Preferences: Data shows that older consumers (60 and above) prioritize ease of use and comfort significantly more than younger consumers, who are drawn to high-tech features like Bluetooth connectivity and AI-based noise filtering. This preference division may be </w:t>
      </w:r>
      <w:r w:rsidRPr="00115771">
        <w:rPr>
          <w:rFonts w:ascii="Times New Roman" w:hAnsi="Times New Roman"/>
          <w:bCs/>
          <w:iCs/>
        </w:rPr>
        <w:lastRenderedPageBreak/>
        <w:t>attributed to the varying comfort levels with technology and the differing hearing loss needs by age.</w:t>
      </w:r>
    </w:p>
    <w:p w14:paraId="5B5B5B5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Gender Influences: Male consumers are slightly more inclined towards products advertised with robust durability and advanced technological specs, while female consumers show a higher concern for aesthetic design and customer service quality. This distinction suggests that marketing strategies should be tailored to address these nuanced needs.</w:t>
      </w:r>
    </w:p>
    <w:p w14:paraId="3ACD7C70" w14:textId="7D2E87E2" w:rsidR="009D27FE" w:rsidRPr="00115771" w:rsidRDefault="009D27FE" w:rsidP="000D483B">
      <w:pPr>
        <w:jc w:val="center"/>
        <w:rPr>
          <w:rFonts w:ascii="Times New Roman" w:hAnsi="Times New Roman"/>
          <w:bCs/>
          <w:iCs/>
        </w:rPr>
      </w:pPr>
      <w:r w:rsidRPr="00115771">
        <w:rPr>
          <w:rFonts w:ascii="Times New Roman" w:hAnsi="Times New Roman"/>
          <w:bCs/>
          <w:iCs/>
        </w:rPr>
        <w:t>Income and Consumer Choices: High-income consumers demonstrate a willingness to invest in premium products with the latest features, viewing them as a long-term health investment. Middle and low-income groups are more price-sensitive, which influences their purchasing decisions towards cost-effective yet reliable solutions. Promotional offers and EMI options are notably more appealing to these segments.</w:t>
      </w:r>
    </w:p>
    <w:p w14:paraId="3B3E4BF8" w14:textId="3D9E4EC9" w:rsidR="009D27FE" w:rsidRDefault="009D27FE" w:rsidP="0097292D">
      <w:pPr>
        <w:jc w:val="center"/>
        <w:rPr>
          <w:rFonts w:ascii="Times New Roman" w:hAnsi="Times New Roman"/>
          <w:bCs/>
          <w:iCs/>
        </w:rPr>
      </w:pPr>
      <w:r w:rsidRPr="00115771">
        <w:rPr>
          <w:rFonts w:ascii="Times New Roman" w:hAnsi="Times New Roman"/>
          <w:bCs/>
          <w:iCs/>
        </w:rPr>
        <w:t xml:space="preserve">Education and Awareness: Consumers with higher educational attainments exhibit a sophisticated understanding of the potential benefits of advanced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leading to a proactive approach in seeking the best available solutions. In contrast, those with lower educational levels rely more heavily on sales personnel recommendations and are cautious about spending on newer technologies</w:t>
      </w:r>
      <w:r w:rsidR="0097292D">
        <w:rPr>
          <w:rFonts w:ascii="Times New Roman" w:hAnsi="Times New Roman"/>
          <w:bCs/>
          <w:iCs/>
        </w:rPr>
        <w:t>.</w:t>
      </w:r>
    </w:p>
    <w:p w14:paraId="4E023984" w14:textId="77777777" w:rsidR="0097292D" w:rsidRDefault="0097292D" w:rsidP="0097292D">
      <w:pPr>
        <w:jc w:val="center"/>
        <w:rPr>
          <w:rFonts w:ascii="Times New Roman" w:hAnsi="Times New Roman"/>
          <w:bCs/>
          <w:iCs/>
        </w:rPr>
      </w:pPr>
    </w:p>
    <w:p w14:paraId="695CB396" w14:textId="77777777" w:rsidR="009D27FE" w:rsidRDefault="009D27FE" w:rsidP="00C500ED">
      <w:pPr>
        <w:rPr>
          <w:rFonts w:ascii="Times New Roman" w:hAnsi="Times New Roman"/>
          <w:bCs/>
          <w:iCs/>
        </w:rPr>
      </w:pPr>
    </w:p>
    <w:p w14:paraId="24627C27"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Discussion</w:t>
      </w:r>
    </w:p>
    <w:p w14:paraId="7141A4E7" w14:textId="77777777" w:rsidR="009D27FE" w:rsidRPr="007F64FF" w:rsidRDefault="009D27FE" w:rsidP="00C500ED">
      <w:pPr>
        <w:jc w:val="center"/>
        <w:rPr>
          <w:rFonts w:ascii="Times New Roman" w:hAnsi="Times New Roman"/>
          <w:b/>
          <w:bCs/>
          <w:iCs/>
        </w:rPr>
      </w:pPr>
      <w:r w:rsidRPr="007F64FF">
        <w:rPr>
          <w:rFonts w:ascii="Times New Roman" w:hAnsi="Times New Roman"/>
          <w:b/>
          <w:bCs/>
          <w:iCs/>
        </w:rPr>
        <w:t>Discussion of the Implications of These Relationships</w:t>
      </w:r>
    </w:p>
    <w:p w14:paraId="7E602FB8" w14:textId="77777777" w:rsidR="009D27FE" w:rsidRPr="00115771" w:rsidRDefault="009D27FE" w:rsidP="00C500ED">
      <w:pPr>
        <w:rPr>
          <w:rFonts w:ascii="Times New Roman" w:hAnsi="Times New Roman"/>
          <w:bCs/>
          <w:iCs/>
        </w:rPr>
      </w:pPr>
    </w:p>
    <w:p w14:paraId="4B13A526"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Strategic Marketing Adjustments: The insights from the data analysis suggest that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could benefit from segmenting its marketing strategies according to age and income. For older adults, marketing materials should focus on usability features and accessibility of customer service. For younger consumers, highlighting tech-savvy features and integrating digital marketing campaigns using social media could be more effective.</w:t>
      </w:r>
    </w:p>
    <w:p w14:paraId="4BB36DA8" w14:textId="77777777" w:rsidR="009D27FE" w:rsidRPr="00115771" w:rsidRDefault="009D27FE" w:rsidP="00C500ED">
      <w:pPr>
        <w:jc w:val="center"/>
        <w:rPr>
          <w:rFonts w:ascii="Times New Roman" w:hAnsi="Times New Roman"/>
          <w:bCs/>
          <w:iCs/>
        </w:rPr>
      </w:pPr>
    </w:p>
    <w:p w14:paraId="3D82B17B"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Product Line Diversification: Given the clear segmentation in consumer preferences related to income and education, there is an opportunity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to diversify its product offerings to cater specifically to these varied needs. This could include introducing high-end, feature-rich models for the tech-savvy and economically upper class, alongside more basic, durable, and affordable models for lower-income or less tech-oriented customers.</w:t>
      </w:r>
    </w:p>
    <w:p w14:paraId="59DF814A"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Service Enhancement: Education level's influence on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underscores the importance of customer education and engagement.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develop educational </w:t>
      </w:r>
      <w:r w:rsidRPr="00115771">
        <w:rPr>
          <w:rFonts w:ascii="Times New Roman" w:hAnsi="Times New Roman"/>
          <w:bCs/>
          <w:iCs/>
        </w:rPr>
        <w:lastRenderedPageBreak/>
        <w:t>programs that inform consumers about hearing loss and the technologies available to help manage it, thus empowering them with the knowledge to make informed decisions.</w:t>
      </w:r>
    </w:p>
    <w:p w14:paraId="02AAC5A3" w14:textId="2314D967" w:rsidR="009D27FE" w:rsidRDefault="009D27FE" w:rsidP="0095089F">
      <w:pPr>
        <w:jc w:val="center"/>
        <w:rPr>
          <w:rFonts w:ascii="Times New Roman" w:hAnsi="Times New Roman"/>
          <w:bCs/>
          <w:iCs/>
        </w:rPr>
      </w:pPr>
      <w:proofErr w:type="spellStart"/>
      <w:r w:rsidRPr="00115771">
        <w:rPr>
          <w:rFonts w:ascii="Times New Roman" w:hAnsi="Times New Roman"/>
          <w:bCs/>
          <w:iCs/>
        </w:rPr>
        <w:t>Therefore,the</w:t>
      </w:r>
      <w:proofErr w:type="spellEnd"/>
      <w:r w:rsidRPr="00115771">
        <w:rPr>
          <w:rFonts w:ascii="Times New Roman" w:hAnsi="Times New Roman"/>
          <w:bCs/>
          <w:iCs/>
        </w:rPr>
        <w:t xml:space="preserve"> analysis of demographic factors and their impact on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within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presents significant opportunities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to tailor its product offerings and marketing strategies to better meet the diverse needs of its customer base. By understanding these demographic influences, </w:t>
      </w:r>
      <w:proofErr w:type="spellStart"/>
      <w:r w:rsidRPr="00115771">
        <w:rPr>
          <w:rFonts w:ascii="Times New Roman" w:hAnsi="Times New Roman"/>
          <w:bCs/>
          <w:iCs/>
        </w:rPr>
        <w:t>Amplifon</w:t>
      </w:r>
      <w:proofErr w:type="spellEnd"/>
      <w:r w:rsidRPr="00115771">
        <w:rPr>
          <w:rFonts w:ascii="Times New Roman" w:hAnsi="Times New Roman"/>
          <w:bCs/>
          <w:iCs/>
        </w:rPr>
        <w:t xml:space="preserve"> can enhance its market penetration and customer satisfaction, ultimately leading to increased brand loyalty and market share.</w:t>
      </w:r>
    </w:p>
    <w:p w14:paraId="6C6CBE20" w14:textId="77777777" w:rsidR="009D27FE" w:rsidRPr="00115771" w:rsidRDefault="009D27FE" w:rsidP="00C500ED">
      <w:pPr>
        <w:rPr>
          <w:rFonts w:ascii="Times New Roman" w:hAnsi="Times New Roman"/>
          <w:bCs/>
          <w:iCs/>
        </w:rPr>
      </w:pPr>
    </w:p>
    <w:p w14:paraId="22C6CF82" w14:textId="77777777" w:rsidR="009D27FE" w:rsidRPr="0079645C"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Findings</w:t>
      </w:r>
    </w:p>
    <w:p w14:paraId="40137EA0"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This section consolidates the essential insights derived from the secondary data analysis, emphasizing how demographic factors significantly influence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particularly focusing on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India’s clientele. The findings provide an in-depth look at preferences, </w:t>
      </w:r>
      <w:proofErr w:type="spellStart"/>
      <w:r w:rsidRPr="00115771">
        <w:rPr>
          <w:rFonts w:ascii="Times New Roman" w:hAnsi="Times New Roman"/>
          <w:bCs/>
          <w:iCs/>
        </w:rPr>
        <w:t>behaviors</w:t>
      </w:r>
      <w:proofErr w:type="spellEnd"/>
      <w:r w:rsidRPr="00115771">
        <w:rPr>
          <w:rFonts w:ascii="Times New Roman" w:hAnsi="Times New Roman"/>
          <w:bCs/>
          <w:iCs/>
        </w:rPr>
        <w:t>, and satisfaction levels across different demographic segments.</w:t>
      </w:r>
    </w:p>
    <w:p w14:paraId="46ED9625"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Summary of Key Findings from the Analysis</w:t>
      </w:r>
    </w:p>
    <w:p w14:paraId="23A5D100" w14:textId="77777777" w:rsidR="009D27FE" w:rsidRPr="00115771" w:rsidRDefault="009D27FE" w:rsidP="00C500ED">
      <w:pPr>
        <w:jc w:val="center"/>
        <w:rPr>
          <w:rFonts w:ascii="Times New Roman" w:hAnsi="Times New Roman"/>
          <w:bCs/>
          <w:iCs/>
        </w:rPr>
      </w:pPr>
      <w:r w:rsidRPr="007F64FF">
        <w:rPr>
          <w:rFonts w:ascii="Times New Roman" w:hAnsi="Times New Roman"/>
          <w:b/>
          <w:bCs/>
          <w:iCs/>
          <w:sz w:val="28"/>
          <w:szCs w:val="28"/>
        </w:rPr>
        <w:t>Age as a Primary Differentiator</w:t>
      </w:r>
      <w:r w:rsidRPr="00115771">
        <w:rPr>
          <w:rFonts w:ascii="Times New Roman" w:hAnsi="Times New Roman"/>
          <w:bCs/>
          <w:iCs/>
        </w:rPr>
        <w:t>:</w:t>
      </w:r>
    </w:p>
    <w:p w14:paraId="2B4FB263" w14:textId="77777777" w:rsidR="009D27FE" w:rsidRPr="00115771" w:rsidRDefault="009D27FE" w:rsidP="00C500ED">
      <w:pPr>
        <w:jc w:val="center"/>
        <w:rPr>
          <w:rFonts w:ascii="Times New Roman" w:hAnsi="Times New Roman"/>
          <w:bCs/>
          <w:iCs/>
        </w:rPr>
      </w:pPr>
      <w:r w:rsidRPr="00115771">
        <w:rPr>
          <w:rFonts w:ascii="Times New Roman" w:hAnsi="Times New Roman"/>
          <w:bCs/>
          <w:iCs/>
        </w:rPr>
        <w:t>Older Adults (60 and above): This group prioritizes ease of use, comfort, and reliable customer service over high-tech features. Their decisions are often influenced by the need for consistent and dependable hearing aid performance.</w:t>
      </w:r>
    </w:p>
    <w:p w14:paraId="2B7B3B16" w14:textId="77777777" w:rsidR="009D27FE" w:rsidRPr="00115771" w:rsidRDefault="009D27FE" w:rsidP="00C500ED">
      <w:pPr>
        <w:jc w:val="center"/>
        <w:rPr>
          <w:rFonts w:ascii="Times New Roman" w:hAnsi="Times New Roman"/>
          <w:bCs/>
          <w:iCs/>
        </w:rPr>
      </w:pPr>
      <w:r w:rsidRPr="00115771">
        <w:rPr>
          <w:rFonts w:ascii="Times New Roman" w:hAnsi="Times New Roman"/>
          <w:bCs/>
          <w:iCs/>
        </w:rPr>
        <w:t>Middle-aged Consumers (30-59): Consumers in this bracket show varying preferences based on lifestyle needs. Those closer to the higher age range (45-59) often seek a balance between technological advancement and ease of use.</w:t>
      </w:r>
    </w:p>
    <w:p w14:paraId="31967A8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Younger Consumers (below 30): Highly influenced by the latest technological advancements such as wireless connectivity, smartphone compatibility, and stylish design. Their purchasing decisions are also swayed by social proof and brand reputation as conveyed through digital media.</w:t>
      </w:r>
    </w:p>
    <w:p w14:paraId="74E78E71" w14:textId="77777777" w:rsidR="009D27FE" w:rsidRPr="00115771" w:rsidRDefault="009D27FE" w:rsidP="00C500ED">
      <w:pPr>
        <w:jc w:val="center"/>
        <w:rPr>
          <w:rFonts w:ascii="Times New Roman" w:hAnsi="Times New Roman"/>
          <w:bCs/>
          <w:iCs/>
        </w:rPr>
      </w:pPr>
      <w:r w:rsidRPr="007F64FF">
        <w:rPr>
          <w:rFonts w:ascii="Times New Roman" w:hAnsi="Times New Roman"/>
          <w:b/>
          <w:bCs/>
          <w:iCs/>
          <w:sz w:val="28"/>
          <w:szCs w:val="28"/>
        </w:rPr>
        <w:t>Gender Influences</w:t>
      </w:r>
      <w:r w:rsidRPr="00115771">
        <w:rPr>
          <w:rFonts w:ascii="Times New Roman" w:hAnsi="Times New Roman"/>
          <w:bCs/>
          <w:iCs/>
        </w:rPr>
        <w:t>:</w:t>
      </w:r>
    </w:p>
    <w:p w14:paraId="7250797D" w14:textId="77777777" w:rsidR="009D27FE" w:rsidRPr="0079645C" w:rsidRDefault="009D27FE" w:rsidP="00C500ED">
      <w:pPr>
        <w:jc w:val="center"/>
        <w:rPr>
          <w:rFonts w:ascii="Times New Roman" w:hAnsi="Times New Roman"/>
          <w:bCs/>
          <w:iCs/>
        </w:rPr>
      </w:pPr>
      <w:r w:rsidRPr="00115771">
        <w:rPr>
          <w:rFonts w:ascii="Times New Roman" w:hAnsi="Times New Roman"/>
          <w:bCs/>
          <w:iCs/>
        </w:rPr>
        <w:t>Male and female consumers show different purchasing patterns, where males are slightly more inclined toward products that emphasize durability and cutting-edge technology. In contrast, females are more concerned with aesthetic design and customer support services, suggesting a nuanced approach to product marketing that should address these preferences.</w:t>
      </w:r>
    </w:p>
    <w:p w14:paraId="14519498" w14:textId="77777777" w:rsidR="009D27FE"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t>Income Variations:</w:t>
      </w:r>
    </w:p>
    <w:p w14:paraId="18BE3927" w14:textId="77777777" w:rsidR="009D27FE" w:rsidRPr="00B66499" w:rsidRDefault="009D27FE" w:rsidP="00C500ED">
      <w:pPr>
        <w:jc w:val="center"/>
        <w:rPr>
          <w:rFonts w:ascii="Times New Roman" w:hAnsi="Times New Roman"/>
          <w:b/>
          <w:bCs/>
          <w:iCs/>
          <w:sz w:val="28"/>
          <w:szCs w:val="28"/>
        </w:rPr>
      </w:pPr>
      <w:r w:rsidRPr="00115771">
        <w:rPr>
          <w:rFonts w:ascii="Times New Roman" w:hAnsi="Times New Roman"/>
          <w:bCs/>
          <w:iCs/>
        </w:rPr>
        <w:lastRenderedPageBreak/>
        <w:t>High-income Consumers: More likely to invest in premium models, viewing them as a long-term investment in health and quality of life. They prefer products with extensive warranties and advanced technological features.</w:t>
      </w:r>
    </w:p>
    <w:p w14:paraId="54A34DE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Middle and Low-income Consumers: Price sensitivity significantly influences their choices, with a strong preference for value-for-money offerings. They are responsive to promotional deals and are more likely to purchase during sales or when financing options are available.</w:t>
      </w:r>
    </w:p>
    <w:p w14:paraId="17F094BA"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Educational Impact:</w:t>
      </w:r>
    </w:p>
    <w:p w14:paraId="03865613" w14:textId="77777777" w:rsidR="009D27FE" w:rsidRPr="00115771" w:rsidRDefault="009D27FE" w:rsidP="00C500ED">
      <w:pPr>
        <w:jc w:val="center"/>
        <w:rPr>
          <w:rFonts w:ascii="Times New Roman" w:hAnsi="Times New Roman"/>
          <w:bCs/>
          <w:iCs/>
        </w:rPr>
      </w:pPr>
      <w:r w:rsidRPr="00115771">
        <w:rPr>
          <w:rFonts w:ascii="Times New Roman" w:hAnsi="Times New Roman"/>
          <w:bCs/>
          <w:iCs/>
        </w:rPr>
        <w:t>Consumers with higher education levels display a greater understanding and appreciation of the benefits provided by advanced hearing technology, which influences their willingness to pay a premium. Conversely, those with lower education levels often rely on recommendations and are more cautious, preferring tried and tested products over new innovations.</w:t>
      </w:r>
    </w:p>
    <w:p w14:paraId="53A0DAB6"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Regional Differences:</w:t>
      </w:r>
    </w:p>
    <w:p w14:paraId="5CF360B7" w14:textId="77777777" w:rsidR="009D27FE" w:rsidRPr="00115771" w:rsidRDefault="009D27FE" w:rsidP="00C500ED">
      <w:pPr>
        <w:jc w:val="center"/>
        <w:rPr>
          <w:rFonts w:ascii="Times New Roman" w:hAnsi="Times New Roman"/>
          <w:bCs/>
          <w:iCs/>
        </w:rPr>
      </w:pPr>
      <w:r w:rsidRPr="00115771">
        <w:rPr>
          <w:rFonts w:ascii="Times New Roman" w:hAnsi="Times New Roman"/>
          <w:bCs/>
          <w:iCs/>
        </w:rPr>
        <w:t>Urban vs. Rural: Urban consumers are more exposed to and enthusiastic about adopting new technologies, while rural consumers prefer more robust and straightforward devices. Marketing and sales strategies need to reflect these regional preferences and accessibility issues.</w:t>
      </w:r>
    </w:p>
    <w:p w14:paraId="7FD23C32"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Insights into the Predominant Demographic Factors Influencing Consumer Choices at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w:t>
      </w:r>
    </w:p>
    <w:p w14:paraId="3F5C43B3" w14:textId="77777777" w:rsidR="009D27FE" w:rsidRPr="00B66499"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Technological Savviness vs. Practicality:</w:t>
      </w:r>
    </w:p>
    <w:p w14:paraId="519DF554"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Younger, urban, and highly educated demographics demonstrate a strong inclination towards technologically advanced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These consumers are driven by innovation and the desire to integrate such devices seamlessly into their tech-centric lifestyles.</w:t>
      </w:r>
    </w:p>
    <w:p w14:paraId="33D9866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Conversely, older, less educated, and rural consumers show a preference for reliability and ease of use. These consumers value straightforward functionality that does not require frequent adjustments or a steep learning curve.</w:t>
      </w:r>
    </w:p>
    <w:p w14:paraId="3B063D64" w14:textId="77777777" w:rsidR="009D27FE" w:rsidRPr="00115771" w:rsidRDefault="009D27FE" w:rsidP="00C500ED">
      <w:pPr>
        <w:jc w:val="center"/>
        <w:rPr>
          <w:rFonts w:ascii="Times New Roman" w:hAnsi="Times New Roman"/>
          <w:bCs/>
          <w:iCs/>
        </w:rPr>
      </w:pPr>
      <w:r w:rsidRPr="00B66499">
        <w:rPr>
          <w:rFonts w:ascii="Times New Roman" w:hAnsi="Times New Roman"/>
          <w:b/>
          <w:bCs/>
          <w:iCs/>
          <w:sz w:val="28"/>
          <w:szCs w:val="28"/>
        </w:rPr>
        <w:t>Marketing and Outreach Implications</w:t>
      </w:r>
      <w:r w:rsidRPr="00115771">
        <w:rPr>
          <w:rFonts w:ascii="Times New Roman" w:hAnsi="Times New Roman"/>
          <w:bCs/>
          <w:iCs/>
        </w:rPr>
        <w:t>:</w:t>
      </w:r>
    </w:p>
    <w:p w14:paraId="796DF79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There is a clear need for segmented marketing approaches that cater specifically to the preferences revealed by different demographic groups. For instance, digital marketing campaigns featuring influencer endorsements and tech reviews could effectively target younger consumers, while traditional advertising focusing on reliability and ease of use might resonate more with older adults.</w:t>
      </w:r>
    </w:p>
    <w:p w14:paraId="0AC0935C" w14:textId="77777777" w:rsidR="009D27FE" w:rsidRPr="00115771" w:rsidRDefault="009D27FE" w:rsidP="00C500ED">
      <w:pPr>
        <w:jc w:val="center"/>
        <w:rPr>
          <w:rFonts w:ascii="Times New Roman" w:hAnsi="Times New Roman"/>
          <w:bCs/>
          <w:iCs/>
        </w:rPr>
      </w:pPr>
      <w:r w:rsidRPr="00115771">
        <w:rPr>
          <w:rFonts w:ascii="Times New Roman" w:hAnsi="Times New Roman"/>
          <w:bCs/>
          <w:iCs/>
        </w:rPr>
        <w:t>Educational initiatives designed to enhance understanding of hearing aid technologies could bridge the gap for consumers with lower educational levels, potentially increasing their comfort level with more advanced products.</w:t>
      </w:r>
    </w:p>
    <w:p w14:paraId="18E1DDC2" w14:textId="77777777" w:rsidR="009D27FE" w:rsidRPr="007F64FF" w:rsidRDefault="009D27FE" w:rsidP="00C500ED">
      <w:pPr>
        <w:jc w:val="center"/>
        <w:rPr>
          <w:rFonts w:ascii="Times New Roman" w:hAnsi="Times New Roman"/>
          <w:b/>
          <w:bCs/>
          <w:iCs/>
          <w:sz w:val="28"/>
          <w:szCs w:val="28"/>
        </w:rPr>
      </w:pPr>
      <w:r w:rsidRPr="007F64FF">
        <w:rPr>
          <w:rFonts w:ascii="Times New Roman" w:hAnsi="Times New Roman"/>
          <w:b/>
          <w:bCs/>
          <w:iCs/>
          <w:sz w:val="28"/>
          <w:szCs w:val="28"/>
        </w:rPr>
        <w:t>Product Development Directions:</w:t>
      </w:r>
    </w:p>
    <w:p w14:paraId="2C050AD5" w14:textId="77777777" w:rsidR="009D27FE" w:rsidRPr="00115771" w:rsidRDefault="009D27FE" w:rsidP="00C500ED">
      <w:pPr>
        <w:jc w:val="center"/>
        <w:rPr>
          <w:rFonts w:ascii="Times New Roman" w:hAnsi="Times New Roman"/>
          <w:bCs/>
          <w:iCs/>
        </w:rPr>
      </w:pPr>
      <w:r w:rsidRPr="00115771">
        <w:rPr>
          <w:rFonts w:ascii="Times New Roman" w:hAnsi="Times New Roman"/>
          <w:bCs/>
          <w:iCs/>
        </w:rPr>
        <w:lastRenderedPageBreak/>
        <w:t xml:space="preserve">Insights suggest an opportunity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to expand its product line to include mid-range devices that offer a combination of technology and usability, particularly appealing to the middle-aged demographic that balances lifestyle and practical needs.</w:t>
      </w:r>
    </w:p>
    <w:p w14:paraId="587D5F6D" w14:textId="77777777" w:rsidR="009D27FE" w:rsidRPr="00115771" w:rsidRDefault="009D27FE" w:rsidP="00C500ED">
      <w:pPr>
        <w:jc w:val="center"/>
        <w:rPr>
          <w:rFonts w:ascii="Times New Roman" w:hAnsi="Times New Roman"/>
          <w:bCs/>
          <w:iCs/>
        </w:rPr>
      </w:pPr>
      <w:r w:rsidRPr="00115771">
        <w:rPr>
          <w:rFonts w:ascii="Times New Roman" w:hAnsi="Times New Roman"/>
          <w:bCs/>
          <w:iCs/>
        </w:rPr>
        <w:t>Additionally, there is potential for developing entry-level products that incorporate basic digital features at a lower cost, catering to price-sensitive segments without sacrificing the appeal of technology.</w:t>
      </w:r>
    </w:p>
    <w:p w14:paraId="5CC2AE77"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Therefore these findings highlight the complex interplay of demographic factors that influence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market.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leveraging these insights can inform both strategic marketing and product development initiatives, ensuring that offerings are well-aligned with the diverse needs of their consumer base. The insights gathered not only underscore the importance of targeted approaches but also point to significant opportunities for market growth and customer satisfaction enhancement.</w:t>
      </w:r>
    </w:p>
    <w:p w14:paraId="33ABEB37" w14:textId="5BC2FB1A" w:rsidR="009D27FE" w:rsidRDefault="009D27FE" w:rsidP="00C500ED">
      <w:pPr>
        <w:jc w:val="center"/>
        <w:rPr>
          <w:rFonts w:ascii="Times New Roman" w:hAnsi="Times New Roman"/>
          <w:noProof/>
          <w:lang w:val="en-US"/>
        </w:rPr>
      </w:pPr>
    </w:p>
    <w:p w14:paraId="656B6A9B" w14:textId="77777777" w:rsidR="009D27FE" w:rsidRPr="00115771" w:rsidRDefault="009D27FE" w:rsidP="00C500ED">
      <w:pPr>
        <w:jc w:val="center"/>
        <w:rPr>
          <w:rFonts w:ascii="Times New Roman" w:hAnsi="Times New Roman"/>
          <w:bCs/>
          <w:iCs/>
        </w:rPr>
      </w:pPr>
      <w:r>
        <w:rPr>
          <w:rFonts w:ascii="Times New Roman" w:hAnsi="Times New Roman"/>
          <w:noProof/>
          <w:lang w:val="en-US"/>
        </w:rPr>
        <w:t>Age</w:t>
      </w:r>
    </w:p>
    <w:p w14:paraId="1CBD5D73" w14:textId="77777777" w:rsidR="009D27FE" w:rsidRDefault="009D27FE" w:rsidP="00C500ED">
      <w:pPr>
        <w:jc w:val="center"/>
        <w:rPr>
          <w:rFonts w:ascii="Times New Roman" w:hAnsi="Times New Roman"/>
          <w:b/>
          <w:bCs/>
          <w:iCs/>
          <w:sz w:val="28"/>
          <w:szCs w:val="28"/>
        </w:rPr>
      </w:pPr>
    </w:p>
    <w:p w14:paraId="27B6D7BA" w14:textId="77777777" w:rsidR="009D27FE" w:rsidRPr="00B66499"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t>Limitations of the Study</w:t>
      </w:r>
    </w:p>
    <w:p w14:paraId="2C7EB0F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Scope of Data: The study’s scope, while extensive, does not encompass all possible demographic nuances. Factors such as cultural background, specific regional economic conditions, and sub-demographic lifestyle variations, which may significantly influence consumer </w:t>
      </w:r>
      <w:proofErr w:type="spellStart"/>
      <w:r w:rsidRPr="00115771">
        <w:rPr>
          <w:rFonts w:ascii="Times New Roman" w:hAnsi="Times New Roman"/>
          <w:bCs/>
          <w:iCs/>
        </w:rPr>
        <w:t>behavior</w:t>
      </w:r>
      <w:proofErr w:type="spellEnd"/>
      <w:r w:rsidRPr="00115771">
        <w:rPr>
          <w:rFonts w:ascii="Times New Roman" w:hAnsi="Times New Roman"/>
          <w:bCs/>
          <w:iCs/>
        </w:rPr>
        <w:t>, were not fully explored. This limitation might restrict the complete understanding of the market dynamics within more finely segmented consumer groups.</w:t>
      </w:r>
    </w:p>
    <w:p w14:paraId="1357EEFE"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Analytical Constraints: The analysis provided in this study, although robust, operates within the confines of the existing research frameworks and theories applied to the data. Emerging theories and unconventional frameworks might offer new insights that were not captured in this study, possibly overlooking innovative angles from which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could be understood.</w:t>
      </w:r>
    </w:p>
    <w:p w14:paraId="2F78320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Predictive Limitations: The findings from this study, while insightful for current market conditions, may not fully predict future </w:t>
      </w:r>
      <w:proofErr w:type="spellStart"/>
      <w:r w:rsidRPr="00115771">
        <w:rPr>
          <w:rFonts w:ascii="Times New Roman" w:hAnsi="Times New Roman"/>
          <w:bCs/>
          <w:iCs/>
        </w:rPr>
        <w:t>behaviors</w:t>
      </w:r>
      <w:proofErr w:type="spellEnd"/>
      <w:r w:rsidRPr="00115771">
        <w:rPr>
          <w:rFonts w:ascii="Times New Roman" w:hAnsi="Times New Roman"/>
          <w:bCs/>
          <w:iCs/>
        </w:rPr>
        <w:t xml:space="preserve"> due to the rapidly evolving technology landscape and market trends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sector. Consumer preferences and technological advancements are highly dynamic, which could alter the effectiveness of current marketing and product strategies.</w:t>
      </w:r>
    </w:p>
    <w:p w14:paraId="312439BE"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Depth of Consumer Insights: The depth of insights into consumer psychology and decision-making processes is inherently limited without direct feedback and interaction with the consumers. Subtle motivations, hesitations, and preferences that could significantly influence purchasing decisions might not be fully captured through the </w:t>
      </w:r>
      <w:proofErr w:type="spellStart"/>
      <w:r w:rsidRPr="00115771">
        <w:rPr>
          <w:rFonts w:ascii="Times New Roman" w:hAnsi="Times New Roman"/>
          <w:bCs/>
          <w:iCs/>
        </w:rPr>
        <w:t>analyzed</w:t>
      </w:r>
      <w:proofErr w:type="spellEnd"/>
      <w:r w:rsidRPr="00115771">
        <w:rPr>
          <w:rFonts w:ascii="Times New Roman" w:hAnsi="Times New Roman"/>
          <w:bCs/>
          <w:iCs/>
        </w:rPr>
        <w:t xml:space="preserve"> data.</w:t>
      </w:r>
    </w:p>
    <w:p w14:paraId="56EA23C4" w14:textId="77777777" w:rsidR="009D27FE" w:rsidRPr="00115771" w:rsidRDefault="009D27FE" w:rsidP="0095089F">
      <w:pPr>
        <w:rPr>
          <w:rFonts w:ascii="Times New Roman" w:hAnsi="Times New Roman"/>
          <w:bCs/>
          <w:iCs/>
        </w:rPr>
      </w:pPr>
    </w:p>
    <w:p w14:paraId="6F6AE7A6" w14:textId="77777777" w:rsidR="009D27FE" w:rsidRPr="00B66499"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lastRenderedPageBreak/>
        <w:t>Recommendations</w:t>
      </w:r>
    </w:p>
    <w:p w14:paraId="7345B626" w14:textId="77777777" w:rsidR="009D27FE" w:rsidRPr="00115771" w:rsidRDefault="009D27FE" w:rsidP="00C500ED">
      <w:pPr>
        <w:jc w:val="center"/>
        <w:rPr>
          <w:rFonts w:ascii="Times New Roman" w:hAnsi="Times New Roman"/>
          <w:bCs/>
          <w:iCs/>
        </w:rPr>
      </w:pPr>
    </w:p>
    <w:p w14:paraId="5469D0C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Refined Consumer Segmentation: To better serve its diverse customer base,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could invest in more sophisticated segmentation strategies. This would involve </w:t>
      </w:r>
      <w:proofErr w:type="spellStart"/>
      <w:r w:rsidRPr="00115771">
        <w:rPr>
          <w:rFonts w:ascii="Times New Roman" w:hAnsi="Times New Roman"/>
          <w:bCs/>
          <w:iCs/>
        </w:rPr>
        <w:t>analyzing</w:t>
      </w:r>
      <w:proofErr w:type="spellEnd"/>
      <w:r w:rsidRPr="00115771">
        <w:rPr>
          <w:rFonts w:ascii="Times New Roman" w:hAnsi="Times New Roman"/>
          <w:bCs/>
          <w:iCs/>
        </w:rPr>
        <w:t xml:space="preserve"> finer consumer segments based on more detailed demographic, psychographic, and </w:t>
      </w:r>
      <w:proofErr w:type="spellStart"/>
      <w:r w:rsidRPr="00115771">
        <w:rPr>
          <w:rFonts w:ascii="Times New Roman" w:hAnsi="Times New Roman"/>
          <w:bCs/>
          <w:iCs/>
        </w:rPr>
        <w:t>behavioral</w:t>
      </w:r>
      <w:proofErr w:type="spellEnd"/>
      <w:r w:rsidRPr="00115771">
        <w:rPr>
          <w:rFonts w:ascii="Times New Roman" w:hAnsi="Times New Roman"/>
          <w:bCs/>
          <w:iCs/>
        </w:rPr>
        <w:t xml:space="preserve"> data to tailor products and marketing messages more effectively.</w:t>
      </w:r>
    </w:p>
    <w:p w14:paraId="7A7A6D2D"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Dynamic Product Innovation: Given the rapid technological advancements 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industry, </w:t>
      </w:r>
      <w:proofErr w:type="spellStart"/>
      <w:r w:rsidRPr="00115771">
        <w:rPr>
          <w:rFonts w:ascii="Times New Roman" w:hAnsi="Times New Roman"/>
          <w:bCs/>
          <w:iCs/>
        </w:rPr>
        <w:t>Amplifon</w:t>
      </w:r>
      <w:proofErr w:type="spellEnd"/>
      <w:r w:rsidRPr="00115771">
        <w:rPr>
          <w:rFonts w:ascii="Times New Roman" w:hAnsi="Times New Roman"/>
          <w:bCs/>
          <w:iCs/>
        </w:rPr>
        <w:t xml:space="preserve"> should continuously innovate its product offerings. This includes investing in research and development to ensure that new product features align with the evolving needs and preferences of different consumer segments.</w:t>
      </w:r>
    </w:p>
    <w:p w14:paraId="45BB5B3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Customer Engagement Programs: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develop ongoing customer engagement programs that collect regular feedback through community platforms, social media, and direct interactions. These programs would help </w:t>
      </w:r>
      <w:proofErr w:type="spellStart"/>
      <w:r w:rsidRPr="00115771">
        <w:rPr>
          <w:rFonts w:ascii="Times New Roman" w:hAnsi="Times New Roman"/>
          <w:bCs/>
          <w:iCs/>
        </w:rPr>
        <w:t>Amplifon</w:t>
      </w:r>
      <w:proofErr w:type="spellEnd"/>
      <w:r w:rsidRPr="00115771">
        <w:rPr>
          <w:rFonts w:ascii="Times New Roman" w:hAnsi="Times New Roman"/>
          <w:bCs/>
          <w:iCs/>
        </w:rPr>
        <w:t xml:space="preserve"> stay connected with consumer needs and preferences, enabling more agile adjustments to products and marketing strategies.</w:t>
      </w:r>
    </w:p>
    <w:p w14:paraId="3FA7678F" w14:textId="77777777" w:rsidR="009D27FE" w:rsidRPr="00115771" w:rsidRDefault="009D27FE" w:rsidP="00C500ED">
      <w:pPr>
        <w:jc w:val="center"/>
        <w:rPr>
          <w:rFonts w:ascii="Times New Roman" w:hAnsi="Times New Roman"/>
          <w:bCs/>
          <w:iCs/>
        </w:rPr>
      </w:pPr>
      <w:r w:rsidRPr="00115771">
        <w:rPr>
          <w:rFonts w:ascii="Times New Roman" w:hAnsi="Times New Roman"/>
          <w:bCs/>
          <w:iCs/>
        </w:rPr>
        <w:t>Enhanced Training for Sales and Support Staff: Training programs for sales and support staff should be enhanced to ensure they are well-equipped to handle diverse consumer queries and provide personalized service. Staff training should include modules on understanding demographic sensitivities and preferences to improve customer interactions and satisfaction.</w:t>
      </w:r>
    </w:p>
    <w:p w14:paraId="122113F9" w14:textId="71E50CA5" w:rsidR="009D27FE" w:rsidRPr="00115771" w:rsidRDefault="009D27FE" w:rsidP="0095089F">
      <w:pPr>
        <w:jc w:val="center"/>
        <w:rPr>
          <w:rFonts w:ascii="Times New Roman" w:hAnsi="Times New Roman"/>
          <w:bCs/>
          <w:iCs/>
        </w:rPr>
      </w:pPr>
      <w:r w:rsidRPr="00115771">
        <w:rPr>
          <w:rFonts w:ascii="Times New Roman" w:hAnsi="Times New Roman"/>
          <w:bCs/>
          <w:iCs/>
        </w:rPr>
        <w:t xml:space="preserve">Policy and Advocacy Initiatives: </w:t>
      </w:r>
      <w:proofErr w:type="spellStart"/>
      <w:r w:rsidRPr="00115771">
        <w:rPr>
          <w:rFonts w:ascii="Times New Roman" w:hAnsi="Times New Roman"/>
          <w:bCs/>
          <w:iCs/>
        </w:rPr>
        <w:t>Amplifon</w:t>
      </w:r>
      <w:proofErr w:type="spellEnd"/>
      <w:r w:rsidRPr="00115771">
        <w:rPr>
          <w:rFonts w:ascii="Times New Roman" w:hAnsi="Times New Roman"/>
          <w:bCs/>
          <w:iCs/>
        </w:rPr>
        <w:t xml:space="preserve"> could lead advocacy initiatives to raise awareness about hearing impairments and the benefits of early intervention. These initiatives could target demographic groups that are less aware or more hesitant to adopt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due to stigma or misinformation.</w:t>
      </w:r>
    </w:p>
    <w:p w14:paraId="1A07F247" w14:textId="77777777" w:rsidR="009D27FE" w:rsidRPr="00115771" w:rsidRDefault="009D27FE" w:rsidP="00C500ED">
      <w:pPr>
        <w:rPr>
          <w:rFonts w:ascii="Times New Roman" w:hAnsi="Times New Roman"/>
          <w:bCs/>
          <w:iCs/>
        </w:rPr>
      </w:pPr>
    </w:p>
    <w:p w14:paraId="3DE657D3" w14:textId="77777777" w:rsidR="009D27FE" w:rsidRPr="00B66499"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t>Conclusion</w:t>
      </w:r>
    </w:p>
    <w:p w14:paraId="48C3FED0" w14:textId="77777777" w:rsidR="009D27FE" w:rsidRPr="00115771" w:rsidRDefault="009D27FE" w:rsidP="00C500ED">
      <w:pPr>
        <w:jc w:val="center"/>
        <w:rPr>
          <w:rFonts w:ascii="Times New Roman" w:hAnsi="Times New Roman"/>
          <w:bCs/>
          <w:iCs/>
        </w:rPr>
      </w:pPr>
    </w:p>
    <w:p w14:paraId="22133E24"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This thesis has meticulously examined the nuanced impact of demographic factors on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within the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industry, with a particular focus on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Through a detailed analysis of existing data, this research has unearthed critical insights into how age, gender, income, and educational background influence consumer preferences and purchasing </w:t>
      </w:r>
      <w:proofErr w:type="spellStart"/>
      <w:r w:rsidRPr="00115771">
        <w:rPr>
          <w:rFonts w:ascii="Times New Roman" w:hAnsi="Times New Roman"/>
          <w:bCs/>
          <w:iCs/>
        </w:rPr>
        <w:t>behaviors</w:t>
      </w:r>
      <w:proofErr w:type="spellEnd"/>
      <w:r w:rsidRPr="00115771">
        <w:rPr>
          <w:rFonts w:ascii="Times New Roman" w:hAnsi="Times New Roman"/>
          <w:bCs/>
          <w:iCs/>
        </w:rPr>
        <w:t xml:space="preserve">. These insights not only provide </w:t>
      </w:r>
      <w:proofErr w:type="spellStart"/>
      <w:r w:rsidRPr="00115771">
        <w:rPr>
          <w:rFonts w:ascii="Times New Roman" w:hAnsi="Times New Roman"/>
          <w:bCs/>
          <w:iCs/>
        </w:rPr>
        <w:t>Amplifon</w:t>
      </w:r>
      <w:proofErr w:type="spellEnd"/>
      <w:r w:rsidRPr="00115771">
        <w:rPr>
          <w:rFonts w:ascii="Times New Roman" w:hAnsi="Times New Roman"/>
          <w:bCs/>
          <w:iCs/>
        </w:rPr>
        <w:t xml:space="preserve"> with actionable intelligence for refining its market strategies but also contribute to the broader academic discourse on consumer </w:t>
      </w:r>
      <w:proofErr w:type="spellStart"/>
      <w:r w:rsidRPr="00115771">
        <w:rPr>
          <w:rFonts w:ascii="Times New Roman" w:hAnsi="Times New Roman"/>
          <w:bCs/>
          <w:iCs/>
        </w:rPr>
        <w:t>behavior</w:t>
      </w:r>
      <w:proofErr w:type="spellEnd"/>
      <w:r w:rsidRPr="00115771">
        <w:rPr>
          <w:rFonts w:ascii="Times New Roman" w:hAnsi="Times New Roman"/>
          <w:bCs/>
          <w:iCs/>
        </w:rPr>
        <w:t xml:space="preserve"> in healthcare-oriented markets.</w:t>
      </w:r>
    </w:p>
    <w:p w14:paraId="5743B6FB" w14:textId="77777777" w:rsidR="009D27FE" w:rsidRPr="00115771" w:rsidRDefault="009D27FE" w:rsidP="00C500ED">
      <w:pPr>
        <w:jc w:val="center"/>
        <w:rPr>
          <w:rFonts w:ascii="Times New Roman" w:hAnsi="Times New Roman"/>
          <w:bCs/>
          <w:iCs/>
        </w:rPr>
      </w:pPr>
    </w:p>
    <w:p w14:paraId="5BCF951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Age emerged as a significant determinant of consumer preferences, with older adults prioritizing ease of use and reliability, while younger consumers were attracted to high-tech features and </w:t>
      </w:r>
      <w:r w:rsidRPr="00115771">
        <w:rPr>
          <w:rFonts w:ascii="Times New Roman" w:hAnsi="Times New Roman"/>
          <w:bCs/>
          <w:iCs/>
        </w:rPr>
        <w:lastRenderedPageBreak/>
        <w:t xml:space="preserve">brand prestige. This dichotomy highlights the need for </w:t>
      </w:r>
      <w:proofErr w:type="spellStart"/>
      <w:r w:rsidRPr="00115771">
        <w:rPr>
          <w:rFonts w:ascii="Times New Roman" w:hAnsi="Times New Roman"/>
          <w:bCs/>
          <w:iCs/>
        </w:rPr>
        <w:t>Amplifon</w:t>
      </w:r>
      <w:proofErr w:type="spellEnd"/>
      <w:r w:rsidRPr="00115771">
        <w:rPr>
          <w:rFonts w:ascii="Times New Roman" w:hAnsi="Times New Roman"/>
          <w:bCs/>
          <w:iCs/>
        </w:rPr>
        <w:t xml:space="preserve"> to tailor its product development and marketing strategies to cater to these distinct preferences, ensuring that all age groups receive targeted communication that resonates with their specific needs and desires.</w:t>
      </w:r>
    </w:p>
    <w:p w14:paraId="4597B8B9" w14:textId="77777777" w:rsidR="009D27FE" w:rsidRPr="00115771" w:rsidRDefault="009D27FE" w:rsidP="00C500ED">
      <w:pPr>
        <w:jc w:val="center"/>
        <w:rPr>
          <w:rFonts w:ascii="Times New Roman" w:hAnsi="Times New Roman"/>
          <w:bCs/>
          <w:iCs/>
        </w:rPr>
      </w:pPr>
    </w:p>
    <w:p w14:paraId="68966679"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Gender differences also played a notable role, influencing the types of products consumers prefer and the manner in which they engage with the brand. Men showed a preference for technology and performance, while women placed higher value on customer service and aesthetic design. These findings suggest that gender-specific marketing could enhance engagement and increase satisfaction across </w:t>
      </w:r>
      <w:proofErr w:type="spellStart"/>
      <w:r w:rsidRPr="00115771">
        <w:rPr>
          <w:rFonts w:ascii="Times New Roman" w:hAnsi="Times New Roman"/>
          <w:bCs/>
          <w:iCs/>
        </w:rPr>
        <w:t>Amplifon’s</w:t>
      </w:r>
      <w:proofErr w:type="spellEnd"/>
      <w:r w:rsidRPr="00115771">
        <w:rPr>
          <w:rFonts w:ascii="Times New Roman" w:hAnsi="Times New Roman"/>
          <w:bCs/>
          <w:iCs/>
        </w:rPr>
        <w:t xml:space="preserve"> diverse consumer base.</w:t>
      </w:r>
    </w:p>
    <w:p w14:paraId="6CE624EB" w14:textId="77777777" w:rsidR="009D27FE" w:rsidRPr="00115771" w:rsidRDefault="009D27FE" w:rsidP="00C500ED">
      <w:pPr>
        <w:jc w:val="center"/>
        <w:rPr>
          <w:rFonts w:ascii="Times New Roman" w:hAnsi="Times New Roman"/>
          <w:bCs/>
          <w:iCs/>
        </w:rPr>
      </w:pPr>
    </w:p>
    <w:p w14:paraId="542339F7"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Income levels affected the accessibility and affordability of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Consumers from higher income brackets were more likely to invest in premium options, whereas those from lower income brackets sought value-for-money products, emphasizing the need for a diversified product portfolio that offers solutions across a spectrum of price points to address the financial realities of different consumer groups.</w:t>
      </w:r>
    </w:p>
    <w:p w14:paraId="66739677" w14:textId="77777777" w:rsidR="009D27FE" w:rsidRPr="00115771" w:rsidRDefault="009D27FE" w:rsidP="00C500ED">
      <w:pPr>
        <w:jc w:val="center"/>
        <w:rPr>
          <w:rFonts w:ascii="Times New Roman" w:hAnsi="Times New Roman"/>
          <w:bCs/>
          <w:iCs/>
        </w:rPr>
      </w:pPr>
    </w:p>
    <w:p w14:paraId="7B6035FC"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Educational background influenced how consumers perceived and utilized </w:t>
      </w:r>
      <w:proofErr w:type="spellStart"/>
      <w:r w:rsidRPr="00115771">
        <w:rPr>
          <w:rFonts w:ascii="Times New Roman" w:hAnsi="Times New Roman"/>
          <w:bCs/>
          <w:iCs/>
        </w:rPr>
        <w:t>audiovisual</w:t>
      </w:r>
      <w:proofErr w:type="spellEnd"/>
      <w:r w:rsidRPr="00115771">
        <w:rPr>
          <w:rFonts w:ascii="Times New Roman" w:hAnsi="Times New Roman"/>
          <w:bCs/>
          <w:iCs/>
        </w:rPr>
        <w:t xml:space="preserve"> aids, with higher education levels correlating with a greater acceptance and use of advanced technological features. This underscores the importance of educational initiatives as part of </w:t>
      </w:r>
      <w:proofErr w:type="spellStart"/>
      <w:r w:rsidRPr="00115771">
        <w:rPr>
          <w:rFonts w:ascii="Times New Roman" w:hAnsi="Times New Roman"/>
          <w:bCs/>
          <w:iCs/>
        </w:rPr>
        <w:t>Amplifon’s</w:t>
      </w:r>
      <w:proofErr w:type="spellEnd"/>
      <w:r w:rsidRPr="00115771">
        <w:rPr>
          <w:rFonts w:ascii="Times New Roman" w:hAnsi="Times New Roman"/>
          <w:bCs/>
          <w:iCs/>
        </w:rPr>
        <w:t xml:space="preserve"> outreach and marketing strategy, aiming to bridge the gap between consumer knowledge and the sophisticated offerings available.</w:t>
      </w:r>
    </w:p>
    <w:p w14:paraId="3503EDD2" w14:textId="77777777" w:rsidR="009D27FE" w:rsidRPr="00115771" w:rsidRDefault="009D27FE" w:rsidP="00C500ED">
      <w:pPr>
        <w:jc w:val="center"/>
        <w:rPr>
          <w:rFonts w:ascii="Times New Roman" w:hAnsi="Times New Roman"/>
          <w:bCs/>
          <w:iCs/>
        </w:rPr>
      </w:pPr>
    </w:p>
    <w:p w14:paraId="72C7731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The regional distinctions within India further complicated the landscape, as urban consumers displayed a greater openness to adopting new technologies compared to their rural counterparts, who </w:t>
      </w:r>
      <w:proofErr w:type="spellStart"/>
      <w:r w:rsidRPr="00115771">
        <w:rPr>
          <w:rFonts w:ascii="Times New Roman" w:hAnsi="Times New Roman"/>
          <w:bCs/>
          <w:iCs/>
        </w:rPr>
        <w:t>favored</w:t>
      </w:r>
      <w:proofErr w:type="spellEnd"/>
      <w:r w:rsidRPr="00115771">
        <w:rPr>
          <w:rFonts w:ascii="Times New Roman" w:hAnsi="Times New Roman"/>
          <w:bCs/>
          <w:iCs/>
        </w:rPr>
        <w:t xml:space="preserve"> more traditional and straightforward solutions. This geographic disparity suggests that regional marketing strategies and product offerings should be customized to reflect local preferences and levels of tech literacy.</w:t>
      </w:r>
    </w:p>
    <w:p w14:paraId="689654F3" w14:textId="77777777" w:rsidR="009D27FE" w:rsidRPr="00115771" w:rsidRDefault="009D27FE" w:rsidP="00C500ED">
      <w:pPr>
        <w:jc w:val="center"/>
        <w:rPr>
          <w:rFonts w:ascii="Times New Roman" w:hAnsi="Times New Roman"/>
          <w:bCs/>
          <w:iCs/>
        </w:rPr>
      </w:pPr>
    </w:p>
    <w:p w14:paraId="6A45DF31" w14:textId="77777777" w:rsidR="009D27FE" w:rsidRPr="00115771" w:rsidRDefault="009D27FE" w:rsidP="00C500ED">
      <w:pPr>
        <w:jc w:val="center"/>
        <w:rPr>
          <w:rFonts w:ascii="Times New Roman" w:hAnsi="Times New Roman"/>
          <w:bCs/>
          <w:iCs/>
        </w:rPr>
      </w:pPr>
      <w:r w:rsidRPr="00115771">
        <w:rPr>
          <w:rFonts w:ascii="Times New Roman" w:hAnsi="Times New Roman"/>
          <w:bCs/>
          <w:iCs/>
        </w:rPr>
        <w:t xml:space="preserve">Reflecting on these findings, it is clear that </w:t>
      </w:r>
      <w:proofErr w:type="spellStart"/>
      <w:r w:rsidRPr="00115771">
        <w:rPr>
          <w:rFonts w:ascii="Times New Roman" w:hAnsi="Times New Roman"/>
          <w:bCs/>
          <w:iCs/>
        </w:rPr>
        <w:t>Amplifon</w:t>
      </w:r>
      <w:proofErr w:type="spellEnd"/>
      <w:r w:rsidRPr="00115771">
        <w:rPr>
          <w:rFonts w:ascii="Times New Roman" w:hAnsi="Times New Roman"/>
          <w:bCs/>
          <w:iCs/>
        </w:rPr>
        <w:t xml:space="preserve"> India stands at a critical juncture where demographic insights can significantly enhance its strategic positioning. By adopting a more granular approach to market segmentation and consumer profiling, </w:t>
      </w:r>
      <w:proofErr w:type="spellStart"/>
      <w:r w:rsidRPr="00115771">
        <w:rPr>
          <w:rFonts w:ascii="Times New Roman" w:hAnsi="Times New Roman"/>
          <w:bCs/>
          <w:iCs/>
        </w:rPr>
        <w:t>Amplifon</w:t>
      </w:r>
      <w:proofErr w:type="spellEnd"/>
      <w:r w:rsidRPr="00115771">
        <w:rPr>
          <w:rFonts w:ascii="Times New Roman" w:hAnsi="Times New Roman"/>
          <w:bCs/>
          <w:iCs/>
        </w:rPr>
        <w:t xml:space="preserve"> can better align its products and marketing messages with the diverse needs of its customer base. Moreover, these efforts can drive broader goals such as increasing market penetration, enhancing customer loyalty, and positioning </w:t>
      </w:r>
      <w:proofErr w:type="spellStart"/>
      <w:r w:rsidRPr="00115771">
        <w:rPr>
          <w:rFonts w:ascii="Times New Roman" w:hAnsi="Times New Roman"/>
          <w:bCs/>
          <w:iCs/>
        </w:rPr>
        <w:t>Amplifon</w:t>
      </w:r>
      <w:proofErr w:type="spellEnd"/>
      <w:r w:rsidRPr="00115771">
        <w:rPr>
          <w:rFonts w:ascii="Times New Roman" w:hAnsi="Times New Roman"/>
          <w:bCs/>
          <w:iCs/>
        </w:rPr>
        <w:t xml:space="preserve"> as a leader in a highly competitive market.</w:t>
      </w:r>
    </w:p>
    <w:p w14:paraId="00608EC9" w14:textId="5027D723" w:rsidR="009D27FE" w:rsidRPr="00115771" w:rsidRDefault="00B16F28" w:rsidP="00B16F28">
      <w:pPr>
        <w:rPr>
          <w:rFonts w:ascii="Times New Roman" w:hAnsi="Times New Roman"/>
          <w:bCs/>
          <w:iCs/>
        </w:rPr>
      </w:pPr>
      <w:r>
        <w:rPr>
          <w:rFonts w:ascii="Times New Roman" w:hAnsi="Times New Roman"/>
          <w:bCs/>
          <w:iCs/>
        </w:rPr>
        <w:t>I</w:t>
      </w:r>
      <w:r w:rsidR="009D27FE" w:rsidRPr="00115771">
        <w:rPr>
          <w:rFonts w:ascii="Times New Roman" w:hAnsi="Times New Roman"/>
          <w:bCs/>
          <w:iCs/>
        </w:rPr>
        <w:t xml:space="preserve">n conclusion, this thesis not only advances our understanding of demographic impacts on consumer </w:t>
      </w:r>
      <w:proofErr w:type="spellStart"/>
      <w:r w:rsidR="009D27FE" w:rsidRPr="00115771">
        <w:rPr>
          <w:rFonts w:ascii="Times New Roman" w:hAnsi="Times New Roman"/>
          <w:bCs/>
          <w:iCs/>
        </w:rPr>
        <w:t>behavior</w:t>
      </w:r>
      <w:proofErr w:type="spellEnd"/>
      <w:r w:rsidR="009D27FE" w:rsidRPr="00115771">
        <w:rPr>
          <w:rFonts w:ascii="Times New Roman" w:hAnsi="Times New Roman"/>
          <w:bCs/>
          <w:iCs/>
        </w:rPr>
        <w:t xml:space="preserve"> in the </w:t>
      </w:r>
      <w:proofErr w:type="spellStart"/>
      <w:r w:rsidR="009D27FE" w:rsidRPr="00115771">
        <w:rPr>
          <w:rFonts w:ascii="Times New Roman" w:hAnsi="Times New Roman"/>
          <w:bCs/>
          <w:iCs/>
        </w:rPr>
        <w:t>audiovisual</w:t>
      </w:r>
      <w:proofErr w:type="spellEnd"/>
      <w:r w:rsidR="009D27FE" w:rsidRPr="00115771">
        <w:rPr>
          <w:rFonts w:ascii="Times New Roman" w:hAnsi="Times New Roman"/>
          <w:bCs/>
          <w:iCs/>
        </w:rPr>
        <w:t xml:space="preserve"> aids market but also serves as a strategic guide for </w:t>
      </w:r>
      <w:proofErr w:type="spellStart"/>
      <w:r w:rsidR="009D27FE" w:rsidRPr="00115771">
        <w:rPr>
          <w:rFonts w:ascii="Times New Roman" w:hAnsi="Times New Roman"/>
          <w:bCs/>
          <w:iCs/>
        </w:rPr>
        <w:lastRenderedPageBreak/>
        <w:t>Amplifon</w:t>
      </w:r>
      <w:proofErr w:type="spellEnd"/>
      <w:r w:rsidR="009D27FE" w:rsidRPr="00115771">
        <w:rPr>
          <w:rFonts w:ascii="Times New Roman" w:hAnsi="Times New Roman"/>
          <w:bCs/>
          <w:iCs/>
        </w:rPr>
        <w:t xml:space="preserve"> India. By integrating these insights into its business strategy, </w:t>
      </w:r>
      <w:proofErr w:type="spellStart"/>
      <w:r w:rsidR="009D27FE" w:rsidRPr="00115771">
        <w:rPr>
          <w:rFonts w:ascii="Times New Roman" w:hAnsi="Times New Roman"/>
          <w:bCs/>
          <w:iCs/>
        </w:rPr>
        <w:t>Amplifon</w:t>
      </w:r>
      <w:proofErr w:type="spellEnd"/>
      <w:r w:rsidR="009D27FE" w:rsidRPr="00115771">
        <w:rPr>
          <w:rFonts w:ascii="Times New Roman" w:hAnsi="Times New Roman"/>
          <w:bCs/>
          <w:iCs/>
        </w:rPr>
        <w:t xml:space="preserve"> can ensure that its offerings are not just products but are true solutions that enhance the quality of life for its customers, thereby fostering a deeper connection with the brand and securing a competitive edge in the evolving marketplace.</w:t>
      </w:r>
    </w:p>
    <w:p w14:paraId="05CCBB92" w14:textId="77777777" w:rsidR="009D27FE" w:rsidRDefault="009D27FE" w:rsidP="00C500ED">
      <w:pPr>
        <w:rPr>
          <w:rFonts w:ascii="Times New Roman" w:hAnsi="Times New Roman"/>
          <w:bCs/>
          <w:iCs/>
        </w:rPr>
      </w:pPr>
    </w:p>
    <w:p w14:paraId="15BBC700" w14:textId="785CB926" w:rsidR="009D27FE" w:rsidRPr="00115771" w:rsidRDefault="009D27FE" w:rsidP="00C500ED">
      <w:pPr>
        <w:rPr>
          <w:rFonts w:ascii="Times New Roman" w:hAnsi="Times New Roman"/>
          <w:bCs/>
          <w:iCs/>
        </w:rPr>
      </w:pPr>
    </w:p>
    <w:p w14:paraId="5FCE0F42" w14:textId="77777777" w:rsidR="009D27FE" w:rsidRPr="00B66499" w:rsidRDefault="009D27FE" w:rsidP="00C500ED">
      <w:pPr>
        <w:jc w:val="center"/>
        <w:rPr>
          <w:rFonts w:ascii="Times New Roman" w:hAnsi="Times New Roman"/>
          <w:b/>
          <w:bCs/>
          <w:iCs/>
          <w:sz w:val="28"/>
          <w:szCs w:val="28"/>
        </w:rPr>
      </w:pPr>
      <w:r w:rsidRPr="00B66499">
        <w:rPr>
          <w:rFonts w:ascii="Times New Roman" w:hAnsi="Times New Roman"/>
          <w:b/>
          <w:bCs/>
          <w:iCs/>
          <w:sz w:val="28"/>
          <w:szCs w:val="28"/>
        </w:rPr>
        <w:t xml:space="preserve">Reference </w:t>
      </w:r>
    </w:p>
    <w:p w14:paraId="7F2C4305" w14:textId="77777777" w:rsidR="009D27FE" w:rsidRPr="00115771" w:rsidRDefault="009D27FE" w:rsidP="00C500ED">
      <w:pPr>
        <w:jc w:val="center"/>
        <w:rPr>
          <w:rFonts w:ascii="Times New Roman" w:hAnsi="Times New Roman"/>
          <w:bCs/>
          <w:iCs/>
        </w:rPr>
      </w:pPr>
    </w:p>
    <w:p w14:paraId="6014142B" w14:textId="77777777" w:rsidR="009D27FE" w:rsidRPr="00115771" w:rsidRDefault="002C3012" w:rsidP="00C500ED">
      <w:pPr>
        <w:rPr>
          <w:rFonts w:ascii="Times New Roman" w:hAnsi="Times New Roman"/>
          <w:bCs/>
          <w:iCs/>
        </w:rPr>
      </w:pPr>
      <w:hyperlink r:id="rId7" w:history="1">
        <w:r w:rsidR="009D27FE" w:rsidRPr="00115771">
          <w:rPr>
            <w:rStyle w:val="Hyperlink"/>
            <w:rFonts w:ascii="Times New Roman" w:hAnsi="Times New Roman"/>
            <w:bCs/>
            <w:iCs/>
            <w:u w:val="none"/>
          </w:rPr>
          <w:t>https://doi.org/10.1016/j.jhm.2021.03.004</w:t>
        </w:r>
      </w:hyperlink>
    </w:p>
    <w:p w14:paraId="7D56B179" w14:textId="77777777" w:rsidR="009D27FE" w:rsidRPr="00115771" w:rsidRDefault="002C3012" w:rsidP="00C500ED">
      <w:pPr>
        <w:jc w:val="center"/>
        <w:rPr>
          <w:rFonts w:ascii="Times New Roman" w:hAnsi="Times New Roman"/>
          <w:bCs/>
          <w:iCs/>
        </w:rPr>
      </w:pPr>
      <w:hyperlink r:id="rId8" w:history="1">
        <w:r w:rsidR="009D27FE" w:rsidRPr="00115771">
          <w:rPr>
            <w:rStyle w:val="Hyperlink"/>
            <w:rFonts w:ascii="Times New Roman" w:hAnsi="Times New Roman"/>
            <w:bCs/>
            <w:iCs/>
            <w:u w:val="none"/>
          </w:rPr>
          <w:t>http://www.frost.com/audiovisual_IN2020</w:t>
        </w:r>
      </w:hyperlink>
      <w:r w:rsidR="009D27FE" w:rsidRPr="00115771">
        <w:rPr>
          <w:rFonts w:ascii="Times New Roman" w:hAnsi="Times New Roman"/>
          <w:bCs/>
          <w:iCs/>
        </w:rPr>
        <w:t xml:space="preserve"> https://link.springer.com/book/10.1007/978-3-030-00000-0 https://www.mohfw.gov.in/nhs/reports/audiovisualaids2019.pdf</w:t>
      </w:r>
    </w:p>
    <w:p w14:paraId="01E378D4" w14:textId="77777777" w:rsidR="009D27FE" w:rsidRPr="00115771" w:rsidRDefault="009D27FE" w:rsidP="00C500ED">
      <w:pPr>
        <w:rPr>
          <w:rFonts w:ascii="Times New Roman" w:hAnsi="Times New Roman"/>
          <w:bCs/>
          <w:iCs/>
        </w:rPr>
      </w:pPr>
      <w:r w:rsidRPr="00115771">
        <w:rPr>
          <w:rFonts w:ascii="Times New Roman" w:hAnsi="Times New Roman"/>
          <w:bCs/>
          <w:iCs/>
        </w:rPr>
        <w:t xml:space="preserve"> https://www.amplifon.com/in/about-us/our-journey-in-india</w:t>
      </w:r>
    </w:p>
    <w:p w14:paraId="0E9F18E3" w14:textId="77777777" w:rsidR="009D27FE" w:rsidRPr="00115771" w:rsidRDefault="002C3012" w:rsidP="00C500ED">
      <w:pPr>
        <w:jc w:val="center"/>
        <w:rPr>
          <w:rFonts w:ascii="Times New Roman" w:hAnsi="Times New Roman"/>
          <w:bCs/>
          <w:iCs/>
        </w:rPr>
      </w:pPr>
      <w:hyperlink r:id="rId9" w:history="1">
        <w:r w:rsidR="009D27FE" w:rsidRPr="00115771">
          <w:rPr>
            <w:rStyle w:val="Hyperlink"/>
            <w:rFonts w:ascii="Times New Roman" w:hAnsi="Times New Roman"/>
            <w:bCs/>
            <w:iCs/>
            <w:u w:val="none"/>
          </w:rPr>
          <w:t>https://ghdx.healthdata.org/gbd-results-tool?params=gbd-api-2019-permalink/0b11a6cd61db030cd9ed0de8f4c1f229</w:t>
        </w:r>
      </w:hyperlink>
    </w:p>
    <w:p w14:paraId="088A74F8" w14:textId="77777777" w:rsidR="009D27FE" w:rsidRPr="00115771" w:rsidRDefault="002C3012" w:rsidP="00C500ED">
      <w:pPr>
        <w:jc w:val="center"/>
        <w:rPr>
          <w:rFonts w:ascii="Times New Roman" w:hAnsi="Times New Roman"/>
          <w:bCs/>
          <w:iCs/>
        </w:rPr>
      </w:pPr>
      <w:hyperlink r:id="rId10" w:history="1">
        <w:r w:rsidR="009D27FE" w:rsidRPr="00115771">
          <w:rPr>
            <w:rStyle w:val="Hyperlink"/>
            <w:rFonts w:ascii="Times New Roman" w:hAnsi="Times New Roman"/>
            <w:bCs/>
            <w:iCs/>
            <w:u w:val="none"/>
          </w:rPr>
          <w:t>https://www.statista.com/markets/424/topic/537/consumer-electronics/</w:t>
        </w:r>
      </w:hyperlink>
    </w:p>
    <w:p w14:paraId="42B5F090" w14:textId="77777777" w:rsidR="009D27FE" w:rsidRPr="00115771" w:rsidRDefault="002C3012" w:rsidP="00C500ED">
      <w:pPr>
        <w:jc w:val="center"/>
        <w:rPr>
          <w:rFonts w:ascii="Times New Roman" w:hAnsi="Times New Roman"/>
          <w:bCs/>
          <w:iCs/>
        </w:rPr>
      </w:pPr>
      <w:hyperlink r:id="rId11" w:history="1">
        <w:r w:rsidR="009D27FE" w:rsidRPr="00115771">
          <w:rPr>
            <w:rStyle w:val="Hyperlink"/>
            <w:rFonts w:ascii="Times New Roman" w:hAnsi="Times New Roman"/>
            <w:bCs/>
            <w:iCs/>
            <w:u w:val="none"/>
          </w:rPr>
          <w:t>https://data.worldbank.org/indicator/NV.IND.MANF.CD?view=chart</w:t>
        </w:r>
      </w:hyperlink>
    </w:p>
    <w:p w14:paraId="58DA8D11" w14:textId="77777777" w:rsidR="009D27FE" w:rsidRPr="00115771" w:rsidRDefault="002C3012" w:rsidP="00C500ED">
      <w:pPr>
        <w:jc w:val="center"/>
        <w:rPr>
          <w:rFonts w:ascii="Times New Roman" w:hAnsi="Times New Roman"/>
          <w:bCs/>
          <w:iCs/>
        </w:rPr>
      </w:pPr>
      <w:hyperlink r:id="rId12" w:history="1">
        <w:r w:rsidR="009D27FE" w:rsidRPr="00115771">
          <w:rPr>
            <w:rStyle w:val="Hyperlink"/>
            <w:rFonts w:ascii="Times New Roman" w:hAnsi="Times New Roman"/>
            <w:bCs/>
            <w:iCs/>
            <w:u w:val="none"/>
          </w:rPr>
          <w:t>https://www.sciencedirect.com/search?qs=demographic%20factors%20technology%20adoption</w:t>
        </w:r>
      </w:hyperlink>
    </w:p>
    <w:p w14:paraId="5362AD53" w14:textId="77777777" w:rsidR="009D27FE" w:rsidRPr="00115771" w:rsidRDefault="002C3012" w:rsidP="00C500ED">
      <w:pPr>
        <w:jc w:val="center"/>
        <w:rPr>
          <w:rFonts w:ascii="Times New Roman" w:hAnsi="Times New Roman"/>
          <w:bCs/>
          <w:iCs/>
        </w:rPr>
      </w:pPr>
      <w:hyperlink r:id="rId13" w:history="1">
        <w:r w:rsidR="009D27FE" w:rsidRPr="00115771">
          <w:rPr>
            <w:rStyle w:val="Hyperlink"/>
            <w:rFonts w:ascii="Times New Roman" w:hAnsi="Times New Roman"/>
            <w:bCs/>
            <w:iCs/>
            <w:u w:val="none"/>
          </w:rPr>
          <w:t>https://hbr.org/topic/marketing</w:t>
        </w:r>
      </w:hyperlink>
    </w:p>
    <w:p w14:paraId="0BA0356D" w14:textId="77777777" w:rsidR="009D27FE" w:rsidRPr="00115771" w:rsidRDefault="002C3012" w:rsidP="00C500ED">
      <w:pPr>
        <w:jc w:val="center"/>
        <w:rPr>
          <w:rFonts w:ascii="Times New Roman" w:hAnsi="Times New Roman"/>
          <w:bCs/>
          <w:iCs/>
        </w:rPr>
      </w:pPr>
      <w:hyperlink r:id="rId14" w:history="1">
        <w:r w:rsidR="009D27FE" w:rsidRPr="00115771">
          <w:rPr>
            <w:rStyle w:val="Hyperlink"/>
            <w:rFonts w:ascii="Times New Roman" w:hAnsi="Times New Roman"/>
            <w:bCs/>
            <w:iCs/>
            <w:u w:val="none"/>
          </w:rPr>
          <w:t>https://ieeexplore.ieee.org/search/searchresult.jsp?newsearch=true&amp;queryText=audiovisual%20technology</w:t>
        </w:r>
      </w:hyperlink>
    </w:p>
    <w:p w14:paraId="1C2E5C22" w14:textId="77777777" w:rsidR="009D27FE" w:rsidRPr="00115771" w:rsidRDefault="002C3012" w:rsidP="00C500ED">
      <w:pPr>
        <w:jc w:val="center"/>
        <w:rPr>
          <w:rFonts w:ascii="Times New Roman" w:hAnsi="Times New Roman"/>
          <w:bCs/>
          <w:iCs/>
        </w:rPr>
      </w:pPr>
      <w:hyperlink r:id="rId15" w:history="1">
        <w:r w:rsidR="009D27FE" w:rsidRPr="00115771">
          <w:rPr>
            <w:rStyle w:val="Hyperlink"/>
            <w:rFonts w:ascii="Times New Roman" w:hAnsi="Times New Roman"/>
            <w:bCs/>
            <w:iCs/>
            <w:u w:val="none"/>
          </w:rPr>
          <w:t>https://www.marketresearchfuture.com/reports/hearing-aids-market-8364</w:t>
        </w:r>
      </w:hyperlink>
    </w:p>
    <w:p w14:paraId="39914D68" w14:textId="77777777" w:rsidR="009D27FE" w:rsidRPr="00115771" w:rsidRDefault="009D27FE" w:rsidP="00C500ED">
      <w:pPr>
        <w:jc w:val="center"/>
        <w:rPr>
          <w:rFonts w:ascii="Times New Roman" w:hAnsi="Times New Roman"/>
          <w:bCs/>
          <w:iCs/>
        </w:rPr>
      </w:pPr>
      <w:r w:rsidRPr="00115771">
        <w:rPr>
          <w:rFonts w:ascii="Times New Roman" w:hAnsi="Times New Roman"/>
          <w:bCs/>
          <w:iCs/>
        </w:rPr>
        <w:t>https://www.ncbi.nlm.nih.gov/pmc/articles/PMC4147716/</w:t>
      </w:r>
    </w:p>
    <w:p w14:paraId="16536C72" w14:textId="77777777" w:rsidR="009D27FE" w:rsidRPr="00115771" w:rsidRDefault="009D27FE" w:rsidP="00C500ED">
      <w:pPr>
        <w:jc w:val="center"/>
        <w:rPr>
          <w:rFonts w:ascii="Arial Rounded MT Bold" w:hAnsi="Arial Rounded MT Bold"/>
          <w:bCs/>
          <w:iCs/>
          <w:sz w:val="44"/>
          <w:szCs w:val="44"/>
        </w:rPr>
      </w:pPr>
    </w:p>
    <w:p w14:paraId="197406D7" w14:textId="77777777" w:rsidR="009D27FE" w:rsidRDefault="009D27FE"/>
    <w:sectPr w:rsidR="009D27FE" w:rsidSect="0028501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073A1"/>
    <w:multiLevelType w:val="hybridMultilevel"/>
    <w:tmpl w:val="5D142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CA5F98"/>
    <w:multiLevelType w:val="hybridMultilevel"/>
    <w:tmpl w:val="5D4CACFA"/>
    <w:lvl w:ilvl="0" w:tplc="FFFFFFFF">
      <w:start w:val="10"/>
      <w:numFmt w:val="bullet"/>
      <w:lvlText w:val="-"/>
      <w:lvlJc w:val="left"/>
      <w:pPr>
        <w:ind w:left="720" w:hanging="360"/>
      </w:pPr>
      <w:rPr>
        <w:rFonts w:ascii="Arial Rounded MT Bold" w:eastAsia="Times New Roman" w:hAnsi="Arial Rounded MT Bold"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28301965">
    <w:abstractNumId w:val="1"/>
  </w:num>
  <w:num w:numId="2" w16cid:durableId="2002735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7FE"/>
    <w:rsid w:val="00057E9F"/>
    <w:rsid w:val="000A1571"/>
    <w:rsid w:val="000D2A6C"/>
    <w:rsid w:val="000D483B"/>
    <w:rsid w:val="00173F9A"/>
    <w:rsid w:val="001F0C42"/>
    <w:rsid w:val="00231431"/>
    <w:rsid w:val="00285016"/>
    <w:rsid w:val="002856C8"/>
    <w:rsid w:val="002C3012"/>
    <w:rsid w:val="004A6F23"/>
    <w:rsid w:val="004E4B11"/>
    <w:rsid w:val="008511C0"/>
    <w:rsid w:val="0095089F"/>
    <w:rsid w:val="0097292D"/>
    <w:rsid w:val="009D27FE"/>
    <w:rsid w:val="00B16F28"/>
    <w:rsid w:val="00B56F99"/>
    <w:rsid w:val="00CF5D37"/>
    <w:rsid w:val="00E36AE5"/>
    <w:rsid w:val="00E43299"/>
    <w:rsid w:val="00F911D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2ECE24B"/>
  <w15:chartTrackingRefBased/>
  <w15:docId w15:val="{E574ED5E-8D7E-5141-823B-E0C0C56E9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27F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27F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27F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27F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27F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27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27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27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27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7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7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7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7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7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7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7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7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7FE"/>
    <w:rPr>
      <w:rFonts w:eastAsiaTheme="majorEastAsia" w:cstheme="majorBidi"/>
      <w:color w:val="272727" w:themeColor="text1" w:themeTint="D8"/>
    </w:rPr>
  </w:style>
  <w:style w:type="paragraph" w:styleId="Title">
    <w:name w:val="Title"/>
    <w:basedOn w:val="Normal"/>
    <w:next w:val="Normal"/>
    <w:link w:val="TitleChar"/>
    <w:uiPriority w:val="10"/>
    <w:qFormat/>
    <w:rsid w:val="009D27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27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7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27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7FE"/>
    <w:pPr>
      <w:spacing w:before="160"/>
      <w:jc w:val="center"/>
    </w:pPr>
    <w:rPr>
      <w:i/>
      <w:iCs/>
      <w:color w:val="404040" w:themeColor="text1" w:themeTint="BF"/>
    </w:rPr>
  </w:style>
  <w:style w:type="character" w:customStyle="1" w:styleId="QuoteChar">
    <w:name w:val="Quote Char"/>
    <w:basedOn w:val="DefaultParagraphFont"/>
    <w:link w:val="Quote"/>
    <w:uiPriority w:val="29"/>
    <w:rsid w:val="009D27FE"/>
    <w:rPr>
      <w:i/>
      <w:iCs/>
      <w:color w:val="404040" w:themeColor="text1" w:themeTint="BF"/>
    </w:rPr>
  </w:style>
  <w:style w:type="paragraph" w:styleId="ListParagraph">
    <w:name w:val="List Paragraph"/>
    <w:basedOn w:val="Normal"/>
    <w:uiPriority w:val="34"/>
    <w:qFormat/>
    <w:rsid w:val="009D27FE"/>
    <w:pPr>
      <w:ind w:left="720"/>
      <w:contextualSpacing/>
    </w:pPr>
  </w:style>
  <w:style w:type="character" w:styleId="IntenseEmphasis">
    <w:name w:val="Intense Emphasis"/>
    <w:basedOn w:val="DefaultParagraphFont"/>
    <w:uiPriority w:val="21"/>
    <w:qFormat/>
    <w:rsid w:val="009D27FE"/>
    <w:rPr>
      <w:i/>
      <w:iCs/>
      <w:color w:val="0F4761" w:themeColor="accent1" w:themeShade="BF"/>
    </w:rPr>
  </w:style>
  <w:style w:type="paragraph" w:styleId="IntenseQuote">
    <w:name w:val="Intense Quote"/>
    <w:basedOn w:val="Normal"/>
    <w:next w:val="Normal"/>
    <w:link w:val="IntenseQuoteChar"/>
    <w:uiPriority w:val="30"/>
    <w:qFormat/>
    <w:rsid w:val="009D27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27FE"/>
    <w:rPr>
      <w:i/>
      <w:iCs/>
      <w:color w:val="0F4761" w:themeColor="accent1" w:themeShade="BF"/>
    </w:rPr>
  </w:style>
  <w:style w:type="character" w:styleId="IntenseReference">
    <w:name w:val="Intense Reference"/>
    <w:basedOn w:val="DefaultParagraphFont"/>
    <w:uiPriority w:val="32"/>
    <w:qFormat/>
    <w:rsid w:val="009D27FE"/>
    <w:rPr>
      <w:b/>
      <w:bCs/>
      <w:smallCaps/>
      <w:color w:val="0F4761" w:themeColor="accent1" w:themeShade="BF"/>
      <w:spacing w:val="5"/>
    </w:rPr>
  </w:style>
  <w:style w:type="character" w:styleId="Hyperlink">
    <w:name w:val="Hyperlink"/>
    <w:basedOn w:val="DefaultParagraphFont"/>
    <w:uiPriority w:val="99"/>
    <w:unhideWhenUsed/>
    <w:rsid w:val="009D27FE"/>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rost.com/audiovisual_IN2020" TargetMode="External" /><Relationship Id="rId13" Type="http://schemas.openxmlformats.org/officeDocument/2006/relationships/hyperlink" Target="https://hbr.org/topic/marketing" TargetMode="External" /><Relationship Id="rId3" Type="http://schemas.openxmlformats.org/officeDocument/2006/relationships/settings" Target="settings.xml" /><Relationship Id="rId7" Type="http://schemas.openxmlformats.org/officeDocument/2006/relationships/hyperlink" Target="https://doi.org/10.1016/j.jhm.2021.03.004" TargetMode="External" /><Relationship Id="rId12" Type="http://schemas.openxmlformats.org/officeDocument/2006/relationships/hyperlink" Target="https://www.sciencedirect.com/search?qs=demographic%20factors%20technology%20adoption" TargetMode="External" /><Relationship Id="rId17"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https://cdn.freelogovectors.net/wp-content/uploads/2022/03/gu_galgotias_university_logo_freelogovectors.net_.png" TargetMode="External" /><Relationship Id="rId11" Type="http://schemas.openxmlformats.org/officeDocument/2006/relationships/hyperlink" Target="https://data.worldbank.org/indicator/NV.IND.MANF.CD?view=chart" TargetMode="External" /><Relationship Id="rId5" Type="http://schemas.openxmlformats.org/officeDocument/2006/relationships/image" Target="media/image1.png" /><Relationship Id="rId15" Type="http://schemas.openxmlformats.org/officeDocument/2006/relationships/hyperlink" Target="https://www.marketresearchfuture.com/reports/hearing-aids-market-8364" TargetMode="External" /><Relationship Id="rId10" Type="http://schemas.openxmlformats.org/officeDocument/2006/relationships/hyperlink" Target="https://www.statista.com/markets/424/topic/537/consumer-electronics/" TargetMode="External" /><Relationship Id="rId4" Type="http://schemas.openxmlformats.org/officeDocument/2006/relationships/webSettings" Target="webSettings.xml" /><Relationship Id="rId9" Type="http://schemas.openxmlformats.org/officeDocument/2006/relationships/hyperlink" Target="https://ghdx.healthdata.org/gbd-results-tool?params=gbd-api-2019-permalink/0b11a6cd61db030cd9ed0de8f4c1f229" TargetMode="External" /><Relationship Id="rId14" Type="http://schemas.openxmlformats.org/officeDocument/2006/relationships/hyperlink" Target="https://ieeexplore.ieee.org/search/searchresult.jsp?newsearch=true&amp;queryText=audiovisual%20technology"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4485</Words>
  <Characters>25565</Characters>
  <Application>Microsoft Office Word</Application>
  <DocSecurity>0</DocSecurity>
  <Lines>213</Lines>
  <Paragraphs>59</Paragraphs>
  <ScaleCrop>false</ScaleCrop>
  <Company/>
  <LinksUpToDate>false</LinksUpToDate>
  <CharactersWithSpaces>29991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himanshuburagohain@outlook.com</dc:creator>
  <cp:keywords/>
  <dc:description/>
  <cp:lastModifiedBy>himanshuburagohain@outlook.com</cp:lastModifiedBy>
  <cp:revision>2</cp:revision>
  <dcterms:created xsi:type="dcterms:W3CDTF">2024-04-30T04:40:00Z</dcterms:created>
  <dcterms:modified xsi:type="dcterms:W3CDTF">2024-04-30T04:40:00Z</dcterms:modified>
</cp:coreProperties>
</file>