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84357" w14:textId="77777777" w:rsidR="008861B8" w:rsidRDefault="008861B8" w:rsidP="00C552F0">
      <w:pPr>
        <w:spacing w:line="254" w:lineRule="auto"/>
        <w:jc w:val="center"/>
        <w:rPr>
          <w:rFonts w:ascii="Times New Roman" w:hAnsi="Times New Roman" w:cs="Times New Roman"/>
          <w:b/>
          <w:bCs/>
          <w:sz w:val="28"/>
          <w:szCs w:val="28"/>
          <w:u w:val="single"/>
        </w:rPr>
      </w:pPr>
    </w:p>
    <w:p w14:paraId="41412067" w14:textId="77777777" w:rsidR="008861B8" w:rsidRDefault="008861B8" w:rsidP="00C552F0">
      <w:pPr>
        <w:spacing w:line="254" w:lineRule="auto"/>
        <w:jc w:val="center"/>
        <w:rPr>
          <w:rFonts w:ascii="Times New Roman" w:hAnsi="Times New Roman" w:cs="Times New Roman"/>
          <w:b/>
          <w:bCs/>
          <w:sz w:val="28"/>
          <w:szCs w:val="28"/>
          <w:u w:val="single"/>
        </w:rPr>
      </w:pPr>
    </w:p>
    <w:p w14:paraId="55EA322F" w14:textId="77777777" w:rsidR="008861B8" w:rsidRDefault="008861B8" w:rsidP="00C552F0">
      <w:pPr>
        <w:spacing w:line="254" w:lineRule="auto"/>
        <w:jc w:val="center"/>
        <w:rPr>
          <w:rFonts w:ascii="Times New Roman" w:hAnsi="Times New Roman" w:cs="Times New Roman"/>
          <w:b/>
          <w:bCs/>
          <w:sz w:val="28"/>
          <w:szCs w:val="28"/>
          <w:u w:val="single"/>
        </w:rPr>
      </w:pPr>
    </w:p>
    <w:p w14:paraId="122654FD" w14:textId="77777777" w:rsidR="008861B8" w:rsidRDefault="008861B8" w:rsidP="00C552F0">
      <w:pPr>
        <w:spacing w:line="254" w:lineRule="auto"/>
        <w:jc w:val="center"/>
        <w:rPr>
          <w:rFonts w:ascii="Times New Roman" w:hAnsi="Times New Roman" w:cs="Times New Roman"/>
          <w:b/>
          <w:bCs/>
          <w:sz w:val="28"/>
          <w:szCs w:val="28"/>
          <w:u w:val="single"/>
        </w:rPr>
      </w:pPr>
    </w:p>
    <w:p w14:paraId="39DCCE22" w14:textId="77777777" w:rsidR="008861B8" w:rsidRDefault="008861B8" w:rsidP="00C552F0">
      <w:pPr>
        <w:spacing w:line="254" w:lineRule="auto"/>
        <w:jc w:val="center"/>
        <w:rPr>
          <w:rFonts w:ascii="Times New Roman" w:hAnsi="Times New Roman" w:cs="Times New Roman"/>
          <w:b/>
          <w:bCs/>
          <w:sz w:val="28"/>
          <w:szCs w:val="28"/>
          <w:u w:val="single"/>
        </w:rPr>
      </w:pPr>
    </w:p>
    <w:p w14:paraId="40ADBDD1" w14:textId="77777777" w:rsidR="008861B8" w:rsidRDefault="008861B8" w:rsidP="00C552F0">
      <w:pPr>
        <w:spacing w:line="254" w:lineRule="auto"/>
        <w:jc w:val="center"/>
        <w:rPr>
          <w:rFonts w:ascii="Times New Roman" w:hAnsi="Times New Roman" w:cs="Times New Roman"/>
          <w:b/>
          <w:bCs/>
          <w:sz w:val="28"/>
          <w:szCs w:val="28"/>
          <w:u w:val="single"/>
        </w:rPr>
      </w:pPr>
    </w:p>
    <w:p w14:paraId="3B2E952E" w14:textId="66DCD394" w:rsidR="00C552F0" w:rsidRPr="00C552F0" w:rsidRDefault="00C552F0" w:rsidP="00C552F0">
      <w:pPr>
        <w:spacing w:line="254" w:lineRule="auto"/>
        <w:jc w:val="center"/>
        <w:rPr>
          <w:rFonts w:ascii="Times New Roman" w:hAnsi="Times New Roman" w:cs="Times New Roman"/>
          <w:i/>
          <w:iCs/>
          <w:sz w:val="18"/>
          <w:szCs w:val="18"/>
          <w:u w:val="single"/>
        </w:rPr>
      </w:pPr>
      <w:r w:rsidRPr="00C552F0">
        <w:rPr>
          <w:rFonts w:ascii="Times New Roman" w:hAnsi="Times New Roman" w:cs="Times New Roman"/>
          <w:b/>
          <w:bCs/>
          <w:sz w:val="28"/>
          <w:szCs w:val="28"/>
          <w:u w:val="single"/>
        </w:rPr>
        <w:t>COMPARATIVE ANALYSIS OF SAME SEX MARRIAGE AND ADOPTION POLICIES- A CROSS CULTURAL PERSPECTIVE</w:t>
      </w:r>
      <w:r w:rsidRPr="00C552F0">
        <w:rPr>
          <w:rFonts w:ascii="Times New Roman" w:hAnsi="Times New Roman" w:cs="Times New Roman"/>
          <w:i/>
          <w:iCs/>
          <w:sz w:val="18"/>
          <w:szCs w:val="18"/>
          <w:u w:val="single"/>
        </w:rPr>
        <w:t xml:space="preserve"> </w:t>
      </w:r>
    </w:p>
    <w:p w14:paraId="7DAC29E7" w14:textId="77777777" w:rsidR="00C552F0" w:rsidRDefault="00C552F0" w:rsidP="00C552F0">
      <w:pPr>
        <w:spacing w:line="254" w:lineRule="auto"/>
        <w:jc w:val="center"/>
      </w:pPr>
    </w:p>
    <w:p w14:paraId="50D07BC7" w14:textId="77777777" w:rsidR="00C552F0" w:rsidRDefault="00C552F0" w:rsidP="00C552F0">
      <w:pPr>
        <w:spacing w:line="254" w:lineRule="auto"/>
        <w:jc w:val="center"/>
      </w:pPr>
    </w:p>
    <w:p w14:paraId="69295AAE" w14:textId="77777777" w:rsidR="00C552F0" w:rsidRDefault="00C552F0" w:rsidP="00C552F0">
      <w:pPr>
        <w:spacing w:after="200" w:line="360" w:lineRule="auto"/>
        <w:jc w:val="center"/>
      </w:pPr>
    </w:p>
    <w:p w14:paraId="7288B9CC" w14:textId="77777777" w:rsidR="00C552F0" w:rsidRDefault="00C552F0" w:rsidP="00C552F0">
      <w:pPr>
        <w:spacing w:after="200" w:line="360" w:lineRule="auto"/>
      </w:pPr>
    </w:p>
    <w:p w14:paraId="024CB93B" w14:textId="77777777" w:rsidR="00C552F0" w:rsidRDefault="00C552F0" w:rsidP="00C552F0">
      <w:pPr>
        <w:spacing w:after="200" w:line="360" w:lineRule="auto"/>
        <w:jc w:val="both"/>
      </w:pPr>
    </w:p>
    <w:p w14:paraId="546AB21F" w14:textId="77777777" w:rsidR="00C552F0" w:rsidRDefault="00C552F0" w:rsidP="00C552F0">
      <w:pPr>
        <w:spacing w:after="200" w:line="360" w:lineRule="auto"/>
        <w:jc w:val="both"/>
      </w:pPr>
    </w:p>
    <w:p w14:paraId="2FE788B9" w14:textId="77777777" w:rsidR="00893967" w:rsidRDefault="00893967">
      <w:pPr>
        <w:spacing w:line="360" w:lineRule="auto"/>
        <w:jc w:val="both"/>
        <w:rPr>
          <w:rFonts w:ascii="Times New Roman" w:eastAsia="SimSun" w:hAnsi="Times New Roman" w:cs="Times New Roman"/>
          <w:b/>
          <w:bCs/>
          <w:sz w:val="28"/>
          <w:szCs w:val="28"/>
          <w:lang w:eastAsia="zh-CN"/>
        </w:rPr>
      </w:pPr>
    </w:p>
    <w:p w14:paraId="1AAB21FB" w14:textId="77777777" w:rsidR="008861B8" w:rsidRDefault="008861B8">
      <w:pPr>
        <w:spacing w:line="360" w:lineRule="auto"/>
        <w:jc w:val="both"/>
        <w:rPr>
          <w:rFonts w:ascii="Times New Roman" w:eastAsia="SimSun" w:hAnsi="Times New Roman" w:cs="Times New Roman"/>
          <w:b/>
          <w:bCs/>
          <w:sz w:val="28"/>
          <w:szCs w:val="28"/>
          <w:lang w:eastAsia="zh-CN"/>
        </w:rPr>
      </w:pPr>
    </w:p>
    <w:p w14:paraId="5D4BC3F1" w14:textId="77777777" w:rsidR="008861B8" w:rsidRPr="008C47B8" w:rsidRDefault="008861B8">
      <w:pPr>
        <w:spacing w:line="360" w:lineRule="auto"/>
        <w:jc w:val="both"/>
        <w:rPr>
          <w:rFonts w:ascii="Times New Roman" w:hAnsi="Times New Roman" w:cs="Times New Roman"/>
          <w:sz w:val="28"/>
          <w:szCs w:val="28"/>
        </w:rPr>
      </w:pPr>
    </w:p>
    <w:p w14:paraId="6074F0C7" w14:textId="77777777" w:rsidR="00893967" w:rsidRPr="008C47B8" w:rsidRDefault="00893967">
      <w:pPr>
        <w:spacing w:line="360" w:lineRule="auto"/>
        <w:jc w:val="both"/>
        <w:rPr>
          <w:rFonts w:ascii="Times New Roman" w:hAnsi="Times New Roman" w:cs="Times New Roman"/>
          <w:sz w:val="28"/>
          <w:szCs w:val="28"/>
        </w:rPr>
      </w:pPr>
    </w:p>
    <w:p w14:paraId="0145FEC1" w14:textId="77777777" w:rsidR="00893967" w:rsidRPr="008C47B8" w:rsidRDefault="00893967">
      <w:pPr>
        <w:spacing w:line="360" w:lineRule="auto"/>
        <w:jc w:val="both"/>
        <w:rPr>
          <w:rFonts w:ascii="Times New Roman" w:hAnsi="Times New Roman" w:cs="Times New Roman"/>
          <w:sz w:val="28"/>
          <w:szCs w:val="28"/>
        </w:rPr>
      </w:pPr>
    </w:p>
    <w:p w14:paraId="754ADA46" w14:textId="77777777" w:rsidR="00893967" w:rsidRPr="008C47B8" w:rsidRDefault="00893967">
      <w:pPr>
        <w:spacing w:line="360" w:lineRule="auto"/>
        <w:jc w:val="both"/>
        <w:rPr>
          <w:rFonts w:ascii="Times New Roman" w:hAnsi="Times New Roman" w:cs="Times New Roman"/>
          <w:sz w:val="28"/>
          <w:szCs w:val="28"/>
        </w:rPr>
      </w:pPr>
    </w:p>
    <w:p w14:paraId="53A4970E" w14:textId="77777777" w:rsidR="00893967" w:rsidRPr="008C47B8" w:rsidRDefault="00893967">
      <w:pPr>
        <w:spacing w:line="360" w:lineRule="auto"/>
        <w:jc w:val="both"/>
        <w:rPr>
          <w:rFonts w:ascii="Times New Roman" w:hAnsi="Times New Roman" w:cs="Times New Roman"/>
          <w:sz w:val="28"/>
          <w:szCs w:val="28"/>
        </w:rPr>
      </w:pPr>
    </w:p>
    <w:p w14:paraId="1661EEA6" w14:textId="77777777" w:rsidR="008C47B8" w:rsidRPr="008C47B8" w:rsidRDefault="008C47B8">
      <w:pPr>
        <w:spacing w:line="360" w:lineRule="auto"/>
        <w:jc w:val="both"/>
        <w:rPr>
          <w:rFonts w:ascii="Times New Roman" w:hAnsi="Times New Roman" w:cs="Times New Roman"/>
          <w:sz w:val="28"/>
          <w:szCs w:val="28"/>
        </w:rPr>
      </w:pPr>
    </w:p>
    <w:p w14:paraId="7F147A1D" w14:textId="77777777" w:rsidR="008C47B8" w:rsidRPr="008C47B8" w:rsidRDefault="008C47B8">
      <w:pPr>
        <w:spacing w:line="360" w:lineRule="auto"/>
        <w:jc w:val="both"/>
        <w:rPr>
          <w:rFonts w:ascii="Times New Roman" w:hAnsi="Times New Roman" w:cs="Times New Roman"/>
          <w:sz w:val="28"/>
          <w:szCs w:val="28"/>
        </w:rPr>
      </w:pPr>
    </w:p>
    <w:p w14:paraId="70CE0DD5" w14:textId="77777777" w:rsidR="008C47B8" w:rsidRPr="008C47B8" w:rsidRDefault="008C47B8">
      <w:pPr>
        <w:spacing w:line="360" w:lineRule="auto"/>
        <w:jc w:val="both"/>
        <w:rPr>
          <w:rFonts w:ascii="Times New Roman" w:hAnsi="Times New Roman" w:cs="Times New Roman"/>
          <w:sz w:val="28"/>
          <w:szCs w:val="28"/>
        </w:rPr>
      </w:pPr>
    </w:p>
    <w:p w14:paraId="085629B6" w14:textId="77777777" w:rsidR="008C47B8" w:rsidRPr="008C47B8" w:rsidRDefault="008C47B8">
      <w:pPr>
        <w:spacing w:line="360" w:lineRule="auto"/>
        <w:jc w:val="both"/>
        <w:rPr>
          <w:rFonts w:ascii="Times New Roman" w:hAnsi="Times New Roman" w:cs="Times New Roman"/>
          <w:sz w:val="28"/>
          <w:szCs w:val="28"/>
        </w:rPr>
      </w:pPr>
    </w:p>
    <w:p w14:paraId="27B25192" w14:textId="77777777" w:rsidR="008C47B8" w:rsidRPr="008C47B8" w:rsidRDefault="008C47B8">
      <w:pPr>
        <w:spacing w:line="360" w:lineRule="auto"/>
        <w:jc w:val="both"/>
        <w:rPr>
          <w:rFonts w:ascii="Times New Roman" w:hAnsi="Times New Roman" w:cs="Times New Roman"/>
          <w:sz w:val="28"/>
          <w:szCs w:val="28"/>
        </w:rPr>
      </w:pPr>
    </w:p>
    <w:p w14:paraId="5DC97953" w14:textId="77777777" w:rsidR="008C47B8" w:rsidRPr="008C47B8" w:rsidRDefault="008C47B8">
      <w:pPr>
        <w:spacing w:line="360" w:lineRule="auto"/>
        <w:jc w:val="both"/>
        <w:rPr>
          <w:rFonts w:ascii="Times New Roman" w:hAnsi="Times New Roman" w:cs="Times New Roman"/>
          <w:sz w:val="28"/>
          <w:szCs w:val="28"/>
        </w:rPr>
      </w:pPr>
    </w:p>
    <w:p w14:paraId="24EF652C" w14:textId="77777777" w:rsidR="008C47B8" w:rsidRPr="008C47B8" w:rsidRDefault="008C47B8">
      <w:pPr>
        <w:spacing w:line="360" w:lineRule="auto"/>
        <w:jc w:val="both"/>
        <w:rPr>
          <w:rFonts w:ascii="Times New Roman" w:hAnsi="Times New Roman" w:cs="Times New Roman"/>
          <w:sz w:val="28"/>
          <w:szCs w:val="28"/>
        </w:rPr>
      </w:pPr>
    </w:p>
    <w:p w14:paraId="6C43E18E" w14:textId="77777777" w:rsidR="00893967" w:rsidRPr="008C47B8" w:rsidRDefault="00000000">
      <w:pPr>
        <w:spacing w:line="360" w:lineRule="auto"/>
        <w:jc w:val="both"/>
        <w:rPr>
          <w:sz w:val="28"/>
          <w:szCs w:val="28"/>
        </w:rPr>
      </w:pPr>
      <w:r w:rsidRPr="008C47B8">
        <w:rPr>
          <w:rFonts w:ascii="Times New Roman" w:hAnsi="Times New Roman" w:cs="Times New Roman"/>
          <w:b/>
          <w:sz w:val="28"/>
          <w:szCs w:val="28"/>
        </w:rPr>
        <w:t>LIST OF ABBREVIATIONS</w:t>
      </w:r>
    </w:p>
    <w:p w14:paraId="0330ECE4" w14:textId="77777777" w:rsidR="00893967" w:rsidRPr="008C47B8" w:rsidRDefault="00000000">
      <w:pPr>
        <w:spacing w:line="360" w:lineRule="auto"/>
        <w:jc w:val="both"/>
        <w:rPr>
          <w:sz w:val="28"/>
          <w:szCs w:val="28"/>
        </w:rPr>
      </w:pPr>
      <w:r w:rsidRPr="008C47B8">
        <w:rPr>
          <w:rFonts w:ascii="Times New Roman" w:hAnsi="Times New Roman" w:cs="Times New Roman"/>
          <w:b/>
          <w:bCs/>
          <w:sz w:val="28"/>
          <w:szCs w:val="28"/>
        </w:rPr>
        <w:t>AIR:</w:t>
      </w:r>
      <w:r w:rsidRPr="008C47B8">
        <w:rPr>
          <w:rFonts w:ascii="Times New Roman" w:hAnsi="Times New Roman" w:cs="Times New Roman"/>
          <w:sz w:val="28"/>
          <w:szCs w:val="28"/>
        </w:rPr>
        <w:t xml:space="preserve"> All India Reporter </w:t>
      </w:r>
    </w:p>
    <w:p w14:paraId="06FC9450" w14:textId="77777777" w:rsidR="00893967" w:rsidRPr="008C47B8" w:rsidRDefault="00000000">
      <w:pPr>
        <w:spacing w:line="360" w:lineRule="auto"/>
        <w:jc w:val="both"/>
        <w:rPr>
          <w:sz w:val="28"/>
          <w:szCs w:val="28"/>
        </w:rPr>
      </w:pPr>
      <w:r w:rsidRPr="008C47B8">
        <w:rPr>
          <w:rFonts w:ascii="Times New Roman" w:hAnsi="Times New Roman" w:cs="Times New Roman"/>
          <w:b/>
          <w:bCs/>
          <w:sz w:val="28"/>
          <w:szCs w:val="28"/>
        </w:rPr>
        <w:t>ART:</w:t>
      </w:r>
      <w:r w:rsidRPr="008C47B8">
        <w:rPr>
          <w:rFonts w:ascii="Times New Roman" w:hAnsi="Times New Roman" w:cs="Times New Roman"/>
          <w:sz w:val="28"/>
          <w:szCs w:val="28"/>
        </w:rPr>
        <w:t xml:space="preserve"> Article. </w:t>
      </w:r>
    </w:p>
    <w:p w14:paraId="22D27E5C" w14:textId="77777777" w:rsidR="00893967" w:rsidRPr="008C47B8" w:rsidRDefault="00000000">
      <w:pPr>
        <w:spacing w:line="360" w:lineRule="auto"/>
        <w:jc w:val="both"/>
        <w:rPr>
          <w:sz w:val="28"/>
          <w:szCs w:val="28"/>
        </w:rPr>
      </w:pPr>
      <w:r w:rsidRPr="008C47B8">
        <w:rPr>
          <w:rFonts w:ascii="Times New Roman" w:hAnsi="Times New Roman" w:cs="Times New Roman"/>
          <w:b/>
          <w:bCs/>
          <w:sz w:val="28"/>
          <w:szCs w:val="28"/>
        </w:rPr>
        <w:t>C.J.I:</w:t>
      </w:r>
      <w:r w:rsidRPr="008C47B8">
        <w:rPr>
          <w:rFonts w:ascii="Times New Roman" w:hAnsi="Times New Roman" w:cs="Times New Roman"/>
          <w:sz w:val="28"/>
          <w:szCs w:val="28"/>
        </w:rPr>
        <w:t xml:space="preserve"> Chief Justice of India</w:t>
      </w:r>
    </w:p>
    <w:p w14:paraId="004649DC" w14:textId="77777777" w:rsidR="00893967" w:rsidRPr="008C47B8" w:rsidRDefault="00000000">
      <w:pPr>
        <w:spacing w:line="360" w:lineRule="auto"/>
        <w:jc w:val="both"/>
        <w:rPr>
          <w:sz w:val="28"/>
          <w:szCs w:val="28"/>
        </w:rPr>
      </w:pPr>
      <w:r w:rsidRPr="008C47B8">
        <w:rPr>
          <w:rFonts w:ascii="Times New Roman" w:hAnsi="Times New Roman" w:cs="Times New Roman"/>
          <w:b/>
          <w:bCs/>
          <w:sz w:val="28"/>
          <w:szCs w:val="28"/>
        </w:rPr>
        <w:t>Cr. LJ:</w:t>
      </w:r>
      <w:r w:rsidRPr="008C47B8">
        <w:rPr>
          <w:rFonts w:ascii="Times New Roman" w:hAnsi="Times New Roman" w:cs="Times New Roman"/>
          <w:sz w:val="28"/>
          <w:szCs w:val="28"/>
        </w:rPr>
        <w:t xml:space="preserve"> Criminal Law Journal </w:t>
      </w:r>
    </w:p>
    <w:p w14:paraId="238C3B3A" w14:textId="77777777" w:rsidR="00893967" w:rsidRPr="008C47B8" w:rsidRDefault="00000000">
      <w:pPr>
        <w:spacing w:line="360" w:lineRule="auto"/>
        <w:jc w:val="both"/>
        <w:rPr>
          <w:sz w:val="28"/>
          <w:szCs w:val="28"/>
        </w:rPr>
      </w:pPr>
      <w:proofErr w:type="spellStart"/>
      <w:r w:rsidRPr="008C47B8">
        <w:rPr>
          <w:rFonts w:ascii="Times New Roman" w:hAnsi="Times New Roman" w:cs="Times New Roman"/>
          <w:b/>
          <w:bCs/>
          <w:sz w:val="28"/>
          <w:szCs w:val="28"/>
        </w:rPr>
        <w:t>Cr.P.C</w:t>
      </w:r>
      <w:proofErr w:type="spellEnd"/>
      <w:r w:rsidRPr="008C47B8">
        <w:rPr>
          <w:rFonts w:ascii="Times New Roman" w:hAnsi="Times New Roman" w:cs="Times New Roman"/>
          <w:b/>
          <w:bCs/>
          <w:sz w:val="28"/>
          <w:szCs w:val="28"/>
        </w:rPr>
        <w:t>:</w:t>
      </w:r>
      <w:r w:rsidRPr="008C47B8">
        <w:rPr>
          <w:rFonts w:ascii="Times New Roman" w:hAnsi="Times New Roman" w:cs="Times New Roman"/>
          <w:sz w:val="28"/>
          <w:szCs w:val="28"/>
        </w:rPr>
        <w:t xml:space="preserve"> Code of Criminal Procedure </w:t>
      </w:r>
    </w:p>
    <w:p w14:paraId="55C8E80A" w14:textId="77777777" w:rsidR="00893967" w:rsidRPr="008C47B8" w:rsidRDefault="00000000">
      <w:pPr>
        <w:spacing w:line="360" w:lineRule="auto"/>
        <w:jc w:val="both"/>
        <w:rPr>
          <w:sz w:val="28"/>
          <w:szCs w:val="28"/>
        </w:rPr>
      </w:pPr>
      <w:r w:rsidRPr="008C47B8">
        <w:rPr>
          <w:rFonts w:ascii="Times New Roman" w:hAnsi="Times New Roman" w:cs="Times New Roman"/>
          <w:b/>
          <w:bCs/>
          <w:sz w:val="28"/>
          <w:szCs w:val="28"/>
        </w:rPr>
        <w:t>e. g:</w:t>
      </w:r>
      <w:r w:rsidRPr="008C47B8">
        <w:rPr>
          <w:rFonts w:ascii="Times New Roman" w:hAnsi="Times New Roman" w:cs="Times New Roman"/>
          <w:sz w:val="28"/>
          <w:szCs w:val="28"/>
        </w:rPr>
        <w:t xml:space="preserve"> Example gratia (for Example) </w:t>
      </w:r>
    </w:p>
    <w:p w14:paraId="177AAE8D" w14:textId="77777777" w:rsidR="00893967" w:rsidRPr="008C47B8" w:rsidRDefault="00000000">
      <w:pPr>
        <w:spacing w:line="360" w:lineRule="auto"/>
        <w:jc w:val="both"/>
        <w:rPr>
          <w:sz w:val="28"/>
          <w:szCs w:val="28"/>
        </w:rPr>
      </w:pPr>
      <w:r w:rsidRPr="008C47B8">
        <w:rPr>
          <w:rFonts w:ascii="Times New Roman" w:hAnsi="Times New Roman" w:cs="Times New Roman"/>
          <w:b/>
          <w:bCs/>
          <w:sz w:val="28"/>
          <w:szCs w:val="28"/>
        </w:rPr>
        <w:t>Ed.:</w:t>
      </w:r>
      <w:r w:rsidRPr="008C47B8">
        <w:rPr>
          <w:rFonts w:ascii="Times New Roman" w:hAnsi="Times New Roman" w:cs="Times New Roman"/>
          <w:sz w:val="28"/>
          <w:szCs w:val="28"/>
        </w:rPr>
        <w:t xml:space="preserve"> Edition </w:t>
      </w:r>
    </w:p>
    <w:p w14:paraId="58870A06" w14:textId="77777777" w:rsidR="00893967" w:rsidRPr="008C47B8" w:rsidRDefault="00000000">
      <w:pPr>
        <w:spacing w:line="360" w:lineRule="auto"/>
        <w:jc w:val="both"/>
        <w:rPr>
          <w:sz w:val="28"/>
          <w:szCs w:val="28"/>
        </w:rPr>
      </w:pPr>
      <w:r w:rsidRPr="008C47B8">
        <w:rPr>
          <w:rFonts w:ascii="Times New Roman" w:hAnsi="Times New Roman" w:cs="Times New Roman"/>
          <w:sz w:val="28"/>
          <w:szCs w:val="28"/>
        </w:rPr>
        <w:t xml:space="preserve">H.C: High Court </w:t>
      </w:r>
    </w:p>
    <w:p w14:paraId="4F9867DD" w14:textId="77777777" w:rsidR="00893967" w:rsidRPr="008C47B8" w:rsidRDefault="00000000">
      <w:pPr>
        <w:spacing w:line="360" w:lineRule="auto"/>
        <w:jc w:val="both"/>
        <w:rPr>
          <w:sz w:val="28"/>
          <w:szCs w:val="28"/>
        </w:rPr>
      </w:pPr>
      <w:r w:rsidRPr="008C47B8">
        <w:rPr>
          <w:rFonts w:ascii="Times New Roman" w:hAnsi="Times New Roman" w:cs="Times New Roman"/>
          <w:sz w:val="28"/>
          <w:szCs w:val="28"/>
        </w:rPr>
        <w:t>. LGBTQ+: Lesbian, Gay, Bisexual, Transgender, Queer/Questioning, and others.</w:t>
      </w:r>
    </w:p>
    <w:p w14:paraId="24D56167" w14:textId="77777777" w:rsidR="00893967" w:rsidRPr="008C47B8" w:rsidRDefault="00000000">
      <w:pPr>
        <w:spacing w:line="360" w:lineRule="auto"/>
        <w:jc w:val="both"/>
        <w:rPr>
          <w:sz w:val="28"/>
          <w:szCs w:val="28"/>
        </w:rPr>
      </w:pPr>
      <w:r w:rsidRPr="008C47B8">
        <w:rPr>
          <w:rFonts w:ascii="Times New Roman" w:hAnsi="Times New Roman" w:cs="Times New Roman"/>
          <w:sz w:val="28"/>
          <w:szCs w:val="28"/>
        </w:rPr>
        <w:t xml:space="preserve"> LGBT: Lesbian, Gay, Bisexual, and Transgender.</w:t>
      </w:r>
    </w:p>
    <w:p w14:paraId="29067746" w14:textId="77777777" w:rsidR="00893967" w:rsidRPr="008C47B8" w:rsidRDefault="00000000">
      <w:pPr>
        <w:spacing w:line="360" w:lineRule="auto"/>
        <w:jc w:val="both"/>
        <w:rPr>
          <w:sz w:val="28"/>
          <w:szCs w:val="28"/>
        </w:rPr>
      </w:pPr>
      <w:r w:rsidRPr="008C47B8">
        <w:rPr>
          <w:rFonts w:ascii="Times New Roman" w:hAnsi="Times New Roman" w:cs="Times New Roman"/>
          <w:sz w:val="28"/>
          <w:szCs w:val="28"/>
        </w:rPr>
        <w:t xml:space="preserve"> SCOTUS: Supreme Court of the United States.</w:t>
      </w:r>
    </w:p>
    <w:p w14:paraId="781A7D83" w14:textId="77777777" w:rsidR="00893967" w:rsidRPr="008C47B8" w:rsidRDefault="00000000">
      <w:pPr>
        <w:spacing w:line="360" w:lineRule="auto"/>
        <w:jc w:val="both"/>
        <w:rPr>
          <w:sz w:val="28"/>
          <w:szCs w:val="28"/>
        </w:rPr>
      </w:pPr>
      <w:r w:rsidRPr="008C47B8">
        <w:rPr>
          <w:rFonts w:ascii="Times New Roman" w:hAnsi="Times New Roman" w:cs="Times New Roman"/>
          <w:sz w:val="28"/>
          <w:szCs w:val="28"/>
        </w:rPr>
        <w:t xml:space="preserve"> IPC: Indian Penal Code.</w:t>
      </w:r>
    </w:p>
    <w:p w14:paraId="2B4DF690" w14:textId="77777777" w:rsidR="00893967" w:rsidRPr="008C47B8" w:rsidRDefault="00000000">
      <w:pPr>
        <w:spacing w:line="360" w:lineRule="auto"/>
        <w:jc w:val="both"/>
        <w:rPr>
          <w:sz w:val="28"/>
          <w:szCs w:val="28"/>
        </w:rPr>
      </w:pPr>
      <w:r w:rsidRPr="008C47B8">
        <w:rPr>
          <w:rFonts w:ascii="Times New Roman" w:hAnsi="Times New Roman" w:cs="Times New Roman"/>
          <w:sz w:val="28"/>
          <w:szCs w:val="28"/>
        </w:rPr>
        <w:t xml:space="preserve"> S.C.C.: Supreme Court Cases (for Indian case law).</w:t>
      </w:r>
    </w:p>
    <w:p w14:paraId="68F8C269" w14:textId="77777777" w:rsidR="00893967" w:rsidRPr="008C47B8" w:rsidRDefault="00000000">
      <w:pPr>
        <w:spacing w:line="360" w:lineRule="auto"/>
        <w:jc w:val="both"/>
        <w:rPr>
          <w:sz w:val="28"/>
          <w:szCs w:val="28"/>
        </w:rPr>
      </w:pPr>
      <w:r w:rsidRPr="008C47B8">
        <w:rPr>
          <w:rFonts w:ascii="Times New Roman" w:hAnsi="Times New Roman" w:cs="Times New Roman"/>
          <w:sz w:val="28"/>
          <w:szCs w:val="28"/>
        </w:rPr>
        <w:lastRenderedPageBreak/>
        <w:t>. LGB: Lesbian, Gay, and Bisexual.</w:t>
      </w:r>
    </w:p>
    <w:p w14:paraId="2A4716A7" w14:textId="77777777" w:rsidR="00893967" w:rsidRPr="008C47B8" w:rsidRDefault="00000000">
      <w:pPr>
        <w:spacing w:line="360" w:lineRule="auto"/>
        <w:jc w:val="both"/>
        <w:rPr>
          <w:sz w:val="28"/>
          <w:szCs w:val="28"/>
        </w:rPr>
      </w:pPr>
      <w:r w:rsidRPr="008C47B8">
        <w:rPr>
          <w:rFonts w:ascii="Times New Roman" w:hAnsi="Times New Roman" w:cs="Times New Roman"/>
          <w:sz w:val="28"/>
          <w:szCs w:val="28"/>
        </w:rPr>
        <w:t xml:space="preserve"> LGBTI: Lesbian, Gay, Bisexual, Transgender, and Intersex.</w:t>
      </w:r>
    </w:p>
    <w:p w14:paraId="043CDCB6" w14:textId="77777777" w:rsidR="00893967" w:rsidRPr="008C47B8" w:rsidRDefault="00000000">
      <w:pPr>
        <w:spacing w:line="360" w:lineRule="auto"/>
        <w:jc w:val="both"/>
        <w:rPr>
          <w:sz w:val="28"/>
          <w:szCs w:val="28"/>
        </w:rPr>
      </w:pPr>
      <w:r w:rsidRPr="008C47B8">
        <w:rPr>
          <w:rFonts w:ascii="Times New Roman" w:hAnsi="Times New Roman" w:cs="Times New Roman"/>
          <w:sz w:val="28"/>
          <w:szCs w:val="28"/>
        </w:rPr>
        <w:t>DOMA: Defense of Marriage Act (U.S.).</w:t>
      </w:r>
    </w:p>
    <w:p w14:paraId="2DEBF601" w14:textId="77777777" w:rsidR="00893967" w:rsidRPr="008C47B8" w:rsidRDefault="00000000">
      <w:pPr>
        <w:spacing w:line="360" w:lineRule="auto"/>
        <w:jc w:val="both"/>
        <w:rPr>
          <w:sz w:val="28"/>
          <w:szCs w:val="28"/>
        </w:rPr>
      </w:pPr>
      <w:r w:rsidRPr="008C47B8">
        <w:rPr>
          <w:rFonts w:ascii="Times New Roman" w:hAnsi="Times New Roman" w:cs="Times New Roman"/>
          <w:sz w:val="28"/>
          <w:szCs w:val="28"/>
        </w:rPr>
        <w:t>HRC: Human Rights Campaign.</w:t>
      </w:r>
    </w:p>
    <w:p w14:paraId="50494D91" w14:textId="77777777" w:rsidR="00893967" w:rsidRPr="008C47B8" w:rsidRDefault="00000000">
      <w:pPr>
        <w:spacing w:line="360" w:lineRule="auto"/>
        <w:jc w:val="both"/>
        <w:rPr>
          <w:sz w:val="28"/>
          <w:szCs w:val="28"/>
        </w:rPr>
      </w:pPr>
      <w:r w:rsidRPr="008C47B8">
        <w:rPr>
          <w:rFonts w:ascii="Times New Roman" w:hAnsi="Times New Roman" w:cs="Times New Roman"/>
          <w:sz w:val="28"/>
          <w:szCs w:val="28"/>
        </w:rPr>
        <w:t>ACLU: American Civil Liberties Union.</w:t>
      </w:r>
    </w:p>
    <w:p w14:paraId="27319F46" w14:textId="77777777" w:rsidR="00893967" w:rsidRPr="008C47B8" w:rsidRDefault="00000000">
      <w:pPr>
        <w:spacing w:line="360" w:lineRule="auto"/>
        <w:jc w:val="both"/>
        <w:rPr>
          <w:sz w:val="28"/>
          <w:szCs w:val="28"/>
        </w:rPr>
      </w:pPr>
      <w:r w:rsidRPr="008C47B8">
        <w:rPr>
          <w:rFonts w:ascii="Times New Roman" w:hAnsi="Times New Roman" w:cs="Times New Roman"/>
          <w:sz w:val="28"/>
          <w:szCs w:val="28"/>
        </w:rPr>
        <w:t xml:space="preserve"> LGBTQ+ Rights: Rights related to the Lesbian, Gay, Bisexual, Transgender, Queer/Questioning, and others.</w:t>
      </w:r>
    </w:p>
    <w:p w14:paraId="35B813FA" w14:textId="77777777" w:rsidR="00893967" w:rsidRPr="008C47B8" w:rsidRDefault="00000000">
      <w:pPr>
        <w:spacing w:line="360" w:lineRule="auto"/>
        <w:jc w:val="both"/>
        <w:rPr>
          <w:sz w:val="28"/>
          <w:szCs w:val="28"/>
        </w:rPr>
      </w:pPr>
      <w:r w:rsidRPr="008C47B8">
        <w:rPr>
          <w:rFonts w:ascii="Times New Roman" w:hAnsi="Times New Roman" w:cs="Times New Roman"/>
          <w:sz w:val="28"/>
          <w:szCs w:val="28"/>
        </w:rPr>
        <w:t>LGBTQ+ Movement: The movement advocating for the rights of the LGBTQ+ community.</w:t>
      </w:r>
    </w:p>
    <w:p w14:paraId="71E32599" w14:textId="77777777" w:rsidR="00893967" w:rsidRPr="008C47B8" w:rsidRDefault="00000000">
      <w:pPr>
        <w:spacing w:line="360" w:lineRule="auto"/>
        <w:jc w:val="both"/>
        <w:rPr>
          <w:sz w:val="28"/>
          <w:szCs w:val="28"/>
        </w:rPr>
      </w:pPr>
      <w:r w:rsidRPr="008C47B8">
        <w:rPr>
          <w:rFonts w:ascii="Times New Roman" w:hAnsi="Times New Roman" w:cs="Times New Roman"/>
          <w:sz w:val="28"/>
          <w:szCs w:val="28"/>
        </w:rPr>
        <w:t>SOGI: Sexual Orientation and Gender Identity.</w:t>
      </w:r>
    </w:p>
    <w:p w14:paraId="32265F3C" w14:textId="77777777" w:rsidR="00893967" w:rsidRPr="008C47B8" w:rsidRDefault="00000000">
      <w:pPr>
        <w:spacing w:line="360" w:lineRule="auto"/>
        <w:jc w:val="both"/>
        <w:rPr>
          <w:sz w:val="28"/>
          <w:szCs w:val="28"/>
        </w:rPr>
      </w:pPr>
      <w:r w:rsidRPr="008C47B8">
        <w:rPr>
          <w:rFonts w:ascii="Times New Roman" w:hAnsi="Times New Roman" w:cs="Times New Roman"/>
          <w:sz w:val="28"/>
          <w:szCs w:val="28"/>
        </w:rPr>
        <w:t>. LGBTQ+ Activism: Activism related to the rights and acceptance of the LGBTQ+ community.</w:t>
      </w:r>
    </w:p>
    <w:p w14:paraId="052055FF" w14:textId="77777777" w:rsidR="00893967" w:rsidRPr="008C47B8" w:rsidRDefault="00000000">
      <w:pPr>
        <w:spacing w:line="360" w:lineRule="auto"/>
        <w:jc w:val="both"/>
        <w:rPr>
          <w:sz w:val="28"/>
          <w:szCs w:val="28"/>
        </w:rPr>
      </w:pPr>
      <w:r w:rsidRPr="008C47B8">
        <w:rPr>
          <w:rFonts w:ascii="Times New Roman" w:hAnsi="Times New Roman" w:cs="Times New Roman"/>
          <w:sz w:val="28"/>
          <w:szCs w:val="28"/>
        </w:rPr>
        <w:t>SS Marriage: Same-Sex Marriage.</w:t>
      </w:r>
    </w:p>
    <w:p w14:paraId="448FB8E8" w14:textId="77777777" w:rsidR="00893967" w:rsidRPr="008C47B8" w:rsidRDefault="00000000">
      <w:pPr>
        <w:spacing w:line="360" w:lineRule="auto"/>
        <w:jc w:val="both"/>
        <w:rPr>
          <w:sz w:val="28"/>
          <w:szCs w:val="28"/>
        </w:rPr>
      </w:pPr>
      <w:r w:rsidRPr="008C47B8">
        <w:rPr>
          <w:rFonts w:ascii="Times New Roman" w:hAnsi="Times New Roman" w:cs="Times New Roman"/>
          <w:sz w:val="28"/>
          <w:szCs w:val="28"/>
        </w:rPr>
        <w:t xml:space="preserve"> Gender Equality: The principle of equal rights, opportunities, and treatment for all genders.</w:t>
      </w:r>
    </w:p>
    <w:p w14:paraId="58B568A2" w14:textId="77777777" w:rsidR="00893967" w:rsidRPr="008C47B8" w:rsidRDefault="00000000">
      <w:pPr>
        <w:spacing w:line="360" w:lineRule="auto"/>
        <w:jc w:val="both"/>
        <w:rPr>
          <w:sz w:val="28"/>
          <w:szCs w:val="28"/>
        </w:rPr>
      </w:pPr>
      <w:r w:rsidRPr="008C47B8">
        <w:rPr>
          <w:rFonts w:ascii="Times New Roman" w:hAnsi="Times New Roman" w:cs="Times New Roman"/>
          <w:sz w:val="28"/>
          <w:szCs w:val="28"/>
        </w:rPr>
        <w:t>. Marriage Equality: The concept of allowing same-sex couples to marry with the same legal rights and benefits as opposite-sex couples.</w:t>
      </w:r>
    </w:p>
    <w:p w14:paraId="427BEC36" w14:textId="77777777" w:rsidR="00893967" w:rsidRPr="008C47B8" w:rsidRDefault="00000000">
      <w:pPr>
        <w:spacing w:line="360" w:lineRule="auto"/>
        <w:jc w:val="both"/>
        <w:rPr>
          <w:sz w:val="28"/>
          <w:szCs w:val="28"/>
        </w:rPr>
      </w:pPr>
      <w:r w:rsidRPr="008C47B8">
        <w:rPr>
          <w:rFonts w:ascii="Times New Roman" w:hAnsi="Times New Roman" w:cs="Times New Roman"/>
          <w:b/>
          <w:bCs/>
          <w:sz w:val="28"/>
          <w:szCs w:val="28"/>
        </w:rPr>
        <w:t>Lit.:</w:t>
      </w:r>
      <w:r w:rsidRPr="008C47B8">
        <w:rPr>
          <w:rFonts w:ascii="Times New Roman" w:hAnsi="Times New Roman" w:cs="Times New Roman"/>
          <w:sz w:val="28"/>
          <w:szCs w:val="28"/>
        </w:rPr>
        <w:t xml:space="preserve"> Litigation </w:t>
      </w:r>
    </w:p>
    <w:p w14:paraId="2721B9E5" w14:textId="77777777" w:rsidR="00893967" w:rsidRPr="008C47B8" w:rsidRDefault="00000000">
      <w:pPr>
        <w:spacing w:line="360" w:lineRule="auto"/>
        <w:jc w:val="both"/>
        <w:rPr>
          <w:sz w:val="28"/>
          <w:szCs w:val="28"/>
        </w:rPr>
      </w:pPr>
      <w:r w:rsidRPr="008C47B8">
        <w:rPr>
          <w:rFonts w:ascii="Times New Roman" w:hAnsi="Times New Roman" w:cs="Times New Roman"/>
          <w:b/>
          <w:bCs/>
          <w:sz w:val="28"/>
          <w:szCs w:val="28"/>
        </w:rPr>
        <w:t>NGO:</w:t>
      </w:r>
      <w:r w:rsidRPr="008C47B8">
        <w:rPr>
          <w:rFonts w:ascii="Times New Roman" w:hAnsi="Times New Roman" w:cs="Times New Roman"/>
          <w:sz w:val="28"/>
          <w:szCs w:val="28"/>
        </w:rPr>
        <w:t xml:space="preserve"> Non-Governmental Organization </w:t>
      </w:r>
    </w:p>
    <w:p w14:paraId="53E55DB5" w14:textId="77777777" w:rsidR="00893967" w:rsidRPr="008C47B8" w:rsidRDefault="00000000">
      <w:pPr>
        <w:spacing w:line="360" w:lineRule="auto"/>
        <w:jc w:val="both"/>
        <w:rPr>
          <w:sz w:val="28"/>
          <w:szCs w:val="28"/>
        </w:rPr>
      </w:pPr>
      <w:r w:rsidRPr="008C47B8">
        <w:rPr>
          <w:rFonts w:ascii="Times New Roman" w:hAnsi="Times New Roman" w:cs="Times New Roman"/>
          <w:b/>
          <w:bCs/>
          <w:sz w:val="28"/>
          <w:szCs w:val="28"/>
        </w:rPr>
        <w:t>Para:</w:t>
      </w:r>
      <w:r w:rsidRPr="008C47B8">
        <w:rPr>
          <w:rFonts w:ascii="Times New Roman" w:hAnsi="Times New Roman" w:cs="Times New Roman"/>
          <w:sz w:val="28"/>
          <w:szCs w:val="28"/>
        </w:rPr>
        <w:t xml:space="preserve"> Paragraph </w:t>
      </w:r>
    </w:p>
    <w:p w14:paraId="2148C897" w14:textId="77777777" w:rsidR="00893967" w:rsidRPr="008C47B8" w:rsidRDefault="00000000">
      <w:pPr>
        <w:spacing w:line="360" w:lineRule="auto"/>
        <w:jc w:val="both"/>
        <w:rPr>
          <w:sz w:val="28"/>
          <w:szCs w:val="28"/>
        </w:rPr>
      </w:pPr>
      <w:r w:rsidRPr="008C47B8">
        <w:rPr>
          <w:rFonts w:ascii="Times New Roman" w:hAnsi="Times New Roman" w:cs="Times New Roman"/>
          <w:b/>
          <w:bCs/>
          <w:sz w:val="28"/>
          <w:szCs w:val="28"/>
        </w:rPr>
        <w:t>PIL:</w:t>
      </w:r>
      <w:r w:rsidRPr="008C47B8">
        <w:rPr>
          <w:rFonts w:ascii="Times New Roman" w:hAnsi="Times New Roman" w:cs="Times New Roman"/>
          <w:sz w:val="28"/>
          <w:szCs w:val="28"/>
        </w:rPr>
        <w:t xml:space="preserve"> Public Interest Litigation </w:t>
      </w:r>
    </w:p>
    <w:p w14:paraId="0044088C" w14:textId="77777777" w:rsidR="00893967" w:rsidRPr="008C47B8" w:rsidRDefault="00000000">
      <w:pPr>
        <w:spacing w:line="360" w:lineRule="auto"/>
        <w:jc w:val="both"/>
        <w:rPr>
          <w:sz w:val="28"/>
          <w:szCs w:val="28"/>
        </w:rPr>
      </w:pPr>
      <w:r w:rsidRPr="008C47B8">
        <w:rPr>
          <w:rFonts w:ascii="Times New Roman" w:hAnsi="Times New Roman" w:cs="Times New Roman"/>
          <w:b/>
          <w:bCs/>
          <w:sz w:val="28"/>
          <w:szCs w:val="28"/>
        </w:rPr>
        <w:lastRenderedPageBreak/>
        <w:t>Pt.:</w:t>
      </w:r>
      <w:r w:rsidRPr="008C47B8">
        <w:rPr>
          <w:rFonts w:ascii="Times New Roman" w:hAnsi="Times New Roman" w:cs="Times New Roman"/>
          <w:sz w:val="28"/>
          <w:szCs w:val="28"/>
        </w:rPr>
        <w:t xml:space="preserve"> Part</w:t>
      </w:r>
    </w:p>
    <w:p w14:paraId="4D08A578" w14:textId="77777777" w:rsidR="00893967" w:rsidRPr="008C47B8" w:rsidRDefault="00000000">
      <w:pPr>
        <w:spacing w:line="360" w:lineRule="auto"/>
        <w:jc w:val="both"/>
        <w:rPr>
          <w:sz w:val="28"/>
          <w:szCs w:val="28"/>
        </w:rPr>
      </w:pPr>
      <w:r w:rsidRPr="008C47B8">
        <w:rPr>
          <w:rFonts w:ascii="Times New Roman" w:hAnsi="Times New Roman" w:cs="Times New Roman"/>
          <w:b/>
          <w:bCs/>
          <w:sz w:val="28"/>
          <w:szCs w:val="28"/>
        </w:rPr>
        <w:t>SCC:</w:t>
      </w:r>
      <w:r w:rsidRPr="008C47B8">
        <w:rPr>
          <w:rFonts w:ascii="Times New Roman" w:hAnsi="Times New Roman" w:cs="Times New Roman"/>
          <w:sz w:val="28"/>
          <w:szCs w:val="28"/>
        </w:rPr>
        <w:t xml:space="preserve"> Supreme Court Cases </w:t>
      </w:r>
    </w:p>
    <w:p w14:paraId="5FC0D8CA" w14:textId="77777777" w:rsidR="00893967" w:rsidRPr="008C47B8" w:rsidRDefault="00000000">
      <w:pPr>
        <w:spacing w:line="360" w:lineRule="auto"/>
        <w:jc w:val="both"/>
        <w:rPr>
          <w:sz w:val="28"/>
          <w:szCs w:val="28"/>
        </w:rPr>
      </w:pPr>
      <w:r w:rsidRPr="008C47B8">
        <w:rPr>
          <w:rFonts w:ascii="Times New Roman" w:hAnsi="Times New Roman" w:cs="Times New Roman"/>
          <w:b/>
          <w:bCs/>
          <w:sz w:val="28"/>
          <w:szCs w:val="28"/>
        </w:rPr>
        <w:t>SCJ:</w:t>
      </w:r>
      <w:r w:rsidRPr="008C47B8">
        <w:rPr>
          <w:rFonts w:ascii="Times New Roman" w:hAnsi="Times New Roman" w:cs="Times New Roman"/>
          <w:sz w:val="28"/>
          <w:szCs w:val="28"/>
        </w:rPr>
        <w:t xml:space="preserve"> Supreme Court Journal </w:t>
      </w:r>
    </w:p>
    <w:p w14:paraId="0449B0B4" w14:textId="77777777" w:rsidR="00893967" w:rsidRPr="008C47B8" w:rsidRDefault="00000000">
      <w:pPr>
        <w:spacing w:line="360" w:lineRule="auto"/>
        <w:jc w:val="both"/>
        <w:rPr>
          <w:sz w:val="28"/>
          <w:szCs w:val="28"/>
        </w:rPr>
      </w:pPr>
      <w:r w:rsidRPr="008C47B8">
        <w:rPr>
          <w:rFonts w:ascii="Times New Roman" w:hAnsi="Times New Roman" w:cs="Times New Roman"/>
          <w:b/>
          <w:bCs/>
          <w:sz w:val="28"/>
          <w:szCs w:val="28"/>
        </w:rPr>
        <w:t>SCR:</w:t>
      </w:r>
      <w:r w:rsidRPr="008C47B8">
        <w:rPr>
          <w:rFonts w:ascii="Times New Roman" w:hAnsi="Times New Roman" w:cs="Times New Roman"/>
          <w:sz w:val="28"/>
          <w:szCs w:val="28"/>
        </w:rPr>
        <w:t xml:space="preserve"> Supreme Court Reports</w:t>
      </w:r>
    </w:p>
    <w:p w14:paraId="1A0C8B69" w14:textId="77777777" w:rsidR="00893967" w:rsidRPr="008C47B8" w:rsidRDefault="00000000">
      <w:pPr>
        <w:spacing w:line="360" w:lineRule="auto"/>
        <w:jc w:val="both"/>
        <w:rPr>
          <w:sz w:val="28"/>
          <w:szCs w:val="28"/>
        </w:rPr>
      </w:pPr>
      <w:r w:rsidRPr="008C47B8">
        <w:rPr>
          <w:rFonts w:ascii="Times New Roman" w:hAnsi="Times New Roman" w:cs="Times New Roman"/>
          <w:b/>
          <w:bCs/>
          <w:sz w:val="28"/>
          <w:szCs w:val="28"/>
        </w:rPr>
        <w:t>Supp:</w:t>
      </w:r>
      <w:r w:rsidRPr="008C47B8">
        <w:rPr>
          <w:rFonts w:ascii="Times New Roman" w:hAnsi="Times New Roman" w:cs="Times New Roman"/>
          <w:sz w:val="28"/>
          <w:szCs w:val="28"/>
        </w:rPr>
        <w:t xml:space="preserve"> Supplementary </w:t>
      </w:r>
    </w:p>
    <w:p w14:paraId="6E4D0073" w14:textId="77777777" w:rsidR="00893967" w:rsidRPr="008C47B8" w:rsidRDefault="00000000">
      <w:pPr>
        <w:spacing w:line="360" w:lineRule="auto"/>
        <w:jc w:val="both"/>
        <w:rPr>
          <w:sz w:val="28"/>
          <w:szCs w:val="28"/>
        </w:rPr>
      </w:pPr>
      <w:r w:rsidRPr="008C47B8">
        <w:rPr>
          <w:rFonts w:ascii="Times New Roman" w:hAnsi="Times New Roman" w:cs="Times New Roman"/>
          <w:b/>
          <w:bCs/>
          <w:sz w:val="28"/>
          <w:szCs w:val="28"/>
        </w:rPr>
        <w:t>Supra:</w:t>
      </w:r>
      <w:r w:rsidRPr="008C47B8">
        <w:rPr>
          <w:rFonts w:ascii="Times New Roman" w:hAnsi="Times New Roman" w:cs="Times New Roman"/>
          <w:sz w:val="28"/>
          <w:szCs w:val="28"/>
        </w:rPr>
        <w:t xml:space="preserve"> Above </w:t>
      </w:r>
    </w:p>
    <w:p w14:paraId="1B173CA8" w14:textId="77777777" w:rsidR="00893967" w:rsidRPr="008C47B8" w:rsidRDefault="00000000">
      <w:pPr>
        <w:spacing w:line="360" w:lineRule="auto"/>
        <w:jc w:val="both"/>
        <w:rPr>
          <w:sz w:val="28"/>
          <w:szCs w:val="28"/>
        </w:rPr>
      </w:pPr>
      <w:r w:rsidRPr="008C47B8">
        <w:rPr>
          <w:rFonts w:ascii="Times New Roman" w:hAnsi="Times New Roman" w:cs="Times New Roman"/>
          <w:b/>
          <w:bCs/>
          <w:sz w:val="28"/>
          <w:szCs w:val="28"/>
        </w:rPr>
        <w:t>UDHR:</w:t>
      </w:r>
      <w:r w:rsidRPr="008C47B8">
        <w:rPr>
          <w:rFonts w:ascii="Times New Roman" w:hAnsi="Times New Roman" w:cs="Times New Roman"/>
          <w:sz w:val="28"/>
          <w:szCs w:val="28"/>
        </w:rPr>
        <w:t xml:space="preserve"> Universal Declaration of Human Rights </w:t>
      </w:r>
    </w:p>
    <w:p w14:paraId="657EBCB1" w14:textId="77777777" w:rsidR="00893967" w:rsidRPr="008C47B8" w:rsidRDefault="00000000">
      <w:pPr>
        <w:spacing w:line="360" w:lineRule="auto"/>
        <w:jc w:val="both"/>
        <w:rPr>
          <w:sz w:val="28"/>
          <w:szCs w:val="28"/>
        </w:rPr>
      </w:pPr>
      <w:r w:rsidRPr="008C47B8">
        <w:rPr>
          <w:rFonts w:ascii="Times New Roman" w:hAnsi="Times New Roman" w:cs="Times New Roman"/>
          <w:b/>
          <w:bCs/>
          <w:sz w:val="28"/>
          <w:szCs w:val="28"/>
        </w:rPr>
        <w:t>UOI:</w:t>
      </w:r>
      <w:r w:rsidRPr="008C47B8">
        <w:rPr>
          <w:rFonts w:ascii="Times New Roman" w:hAnsi="Times New Roman" w:cs="Times New Roman"/>
          <w:sz w:val="28"/>
          <w:szCs w:val="28"/>
        </w:rPr>
        <w:t xml:space="preserve"> Union of India </w:t>
      </w:r>
    </w:p>
    <w:p w14:paraId="4A19ACF7" w14:textId="77777777" w:rsidR="00893967" w:rsidRPr="008C47B8" w:rsidRDefault="00000000">
      <w:pPr>
        <w:spacing w:line="360" w:lineRule="auto"/>
        <w:jc w:val="both"/>
        <w:rPr>
          <w:sz w:val="28"/>
          <w:szCs w:val="28"/>
        </w:rPr>
      </w:pPr>
      <w:r w:rsidRPr="008C47B8">
        <w:rPr>
          <w:rFonts w:ascii="Times New Roman" w:hAnsi="Times New Roman" w:cs="Times New Roman"/>
          <w:b/>
          <w:bCs/>
          <w:sz w:val="28"/>
          <w:szCs w:val="28"/>
        </w:rPr>
        <w:t>u/s:</w:t>
      </w:r>
      <w:r w:rsidRPr="008C47B8">
        <w:rPr>
          <w:rFonts w:ascii="Times New Roman" w:hAnsi="Times New Roman" w:cs="Times New Roman"/>
          <w:sz w:val="28"/>
          <w:szCs w:val="28"/>
        </w:rPr>
        <w:t xml:space="preserve"> Under Section </w:t>
      </w:r>
    </w:p>
    <w:p w14:paraId="560D5154" w14:textId="77777777" w:rsidR="00893967" w:rsidRPr="008C47B8" w:rsidRDefault="00000000">
      <w:pPr>
        <w:spacing w:line="360" w:lineRule="auto"/>
        <w:jc w:val="both"/>
        <w:rPr>
          <w:sz w:val="28"/>
          <w:szCs w:val="28"/>
        </w:rPr>
      </w:pPr>
      <w:r w:rsidRPr="008C47B8">
        <w:rPr>
          <w:rFonts w:ascii="Times New Roman" w:hAnsi="Times New Roman" w:cs="Times New Roman"/>
          <w:b/>
          <w:bCs/>
          <w:sz w:val="28"/>
          <w:szCs w:val="28"/>
        </w:rPr>
        <w:t>USA:</w:t>
      </w:r>
      <w:r w:rsidRPr="008C47B8">
        <w:rPr>
          <w:rFonts w:ascii="Times New Roman" w:hAnsi="Times New Roman" w:cs="Times New Roman"/>
          <w:sz w:val="28"/>
          <w:szCs w:val="28"/>
        </w:rPr>
        <w:t xml:space="preserve"> United States of America</w:t>
      </w:r>
    </w:p>
    <w:p w14:paraId="57F5D5F0" w14:textId="77777777" w:rsidR="00893967" w:rsidRPr="008C47B8" w:rsidRDefault="00000000">
      <w:pPr>
        <w:spacing w:line="360" w:lineRule="auto"/>
        <w:jc w:val="both"/>
        <w:rPr>
          <w:sz w:val="28"/>
          <w:szCs w:val="28"/>
        </w:rPr>
      </w:pPr>
      <w:r w:rsidRPr="008C47B8">
        <w:rPr>
          <w:rFonts w:ascii="Times New Roman" w:hAnsi="Times New Roman" w:cs="Times New Roman"/>
          <w:b/>
          <w:bCs/>
          <w:sz w:val="28"/>
          <w:szCs w:val="28"/>
        </w:rPr>
        <w:t>v.:</w:t>
      </w:r>
      <w:r w:rsidRPr="008C47B8">
        <w:rPr>
          <w:rFonts w:ascii="Times New Roman" w:hAnsi="Times New Roman" w:cs="Times New Roman"/>
          <w:sz w:val="28"/>
          <w:szCs w:val="28"/>
        </w:rPr>
        <w:t xml:space="preserve"> versus </w:t>
      </w:r>
    </w:p>
    <w:p w14:paraId="0D1D2A8A" w14:textId="77777777" w:rsidR="00893967" w:rsidRPr="008C47B8" w:rsidRDefault="00000000">
      <w:pPr>
        <w:spacing w:line="360" w:lineRule="auto"/>
        <w:jc w:val="both"/>
        <w:rPr>
          <w:sz w:val="28"/>
          <w:szCs w:val="28"/>
        </w:rPr>
      </w:pPr>
      <w:r w:rsidRPr="008C47B8">
        <w:rPr>
          <w:rFonts w:ascii="Times New Roman" w:hAnsi="Times New Roman" w:cs="Times New Roman"/>
          <w:b/>
          <w:bCs/>
          <w:sz w:val="28"/>
          <w:szCs w:val="28"/>
        </w:rPr>
        <w:t>viz:</w:t>
      </w:r>
      <w:r w:rsidRPr="008C47B8">
        <w:rPr>
          <w:rFonts w:ascii="Times New Roman" w:hAnsi="Times New Roman" w:cs="Times New Roman"/>
          <w:sz w:val="28"/>
          <w:szCs w:val="28"/>
        </w:rPr>
        <w:t xml:space="preserve"> namely</w:t>
      </w:r>
    </w:p>
    <w:p w14:paraId="32F59526" w14:textId="77777777" w:rsidR="00893967" w:rsidRPr="008C47B8" w:rsidRDefault="00000000">
      <w:pPr>
        <w:spacing w:line="360" w:lineRule="auto"/>
        <w:jc w:val="both"/>
        <w:rPr>
          <w:sz w:val="28"/>
          <w:szCs w:val="28"/>
        </w:rPr>
      </w:pPr>
      <w:r w:rsidRPr="008C47B8">
        <w:rPr>
          <w:rFonts w:ascii="Times New Roman" w:hAnsi="Times New Roman" w:cs="Times New Roman"/>
          <w:b/>
          <w:bCs/>
          <w:sz w:val="28"/>
          <w:szCs w:val="28"/>
        </w:rPr>
        <w:t>Vol:</w:t>
      </w:r>
      <w:r w:rsidRPr="008C47B8">
        <w:rPr>
          <w:rFonts w:ascii="Times New Roman" w:hAnsi="Times New Roman" w:cs="Times New Roman"/>
          <w:sz w:val="28"/>
          <w:szCs w:val="28"/>
        </w:rPr>
        <w:t xml:space="preserve"> Volume</w:t>
      </w:r>
    </w:p>
    <w:p w14:paraId="1267A24F" w14:textId="77777777" w:rsidR="00893967" w:rsidRPr="008C47B8" w:rsidRDefault="00000000">
      <w:pPr>
        <w:spacing w:line="360" w:lineRule="auto"/>
        <w:jc w:val="both"/>
        <w:rPr>
          <w:sz w:val="28"/>
          <w:szCs w:val="28"/>
        </w:rPr>
      </w:pPr>
      <w:proofErr w:type="spellStart"/>
      <w:r w:rsidRPr="008C47B8">
        <w:rPr>
          <w:rFonts w:ascii="Times New Roman" w:hAnsi="Times New Roman" w:cs="Times New Roman"/>
          <w:b/>
          <w:bCs/>
          <w:sz w:val="28"/>
          <w:szCs w:val="28"/>
        </w:rPr>
        <w:t>w.e.f</w:t>
      </w:r>
      <w:proofErr w:type="spellEnd"/>
      <w:r w:rsidRPr="008C47B8">
        <w:rPr>
          <w:rFonts w:ascii="Times New Roman" w:hAnsi="Times New Roman" w:cs="Times New Roman"/>
          <w:b/>
          <w:bCs/>
          <w:sz w:val="28"/>
          <w:szCs w:val="28"/>
        </w:rPr>
        <w:t>:</w:t>
      </w:r>
      <w:r w:rsidRPr="008C47B8">
        <w:rPr>
          <w:rFonts w:ascii="Times New Roman" w:hAnsi="Times New Roman" w:cs="Times New Roman"/>
          <w:sz w:val="28"/>
          <w:szCs w:val="28"/>
        </w:rPr>
        <w:t xml:space="preserve"> With effect from</w:t>
      </w:r>
    </w:p>
    <w:p w14:paraId="2CCA5976" w14:textId="77777777" w:rsidR="00893967" w:rsidRPr="008C47B8" w:rsidRDefault="00893967">
      <w:pPr>
        <w:spacing w:line="360" w:lineRule="auto"/>
        <w:jc w:val="both"/>
        <w:rPr>
          <w:rFonts w:ascii="Times New Roman" w:hAnsi="Times New Roman" w:cs="Times New Roman"/>
        </w:rPr>
      </w:pPr>
    </w:p>
    <w:p w14:paraId="69D6D683" w14:textId="77777777" w:rsidR="00893967" w:rsidRPr="008C47B8" w:rsidRDefault="00893967">
      <w:pPr>
        <w:spacing w:line="360" w:lineRule="auto"/>
        <w:jc w:val="both"/>
        <w:rPr>
          <w:rFonts w:ascii="Times New Roman" w:hAnsi="Times New Roman" w:cs="Times New Roman"/>
        </w:rPr>
      </w:pPr>
    </w:p>
    <w:p w14:paraId="71F046D7" w14:textId="77777777" w:rsidR="00893967" w:rsidRPr="008C47B8" w:rsidRDefault="00893967">
      <w:pPr>
        <w:spacing w:line="360" w:lineRule="auto"/>
        <w:jc w:val="both"/>
        <w:rPr>
          <w:rFonts w:ascii="Times New Roman" w:hAnsi="Times New Roman" w:cs="Times New Roman"/>
        </w:rPr>
      </w:pPr>
    </w:p>
    <w:p w14:paraId="29DA8B7C" w14:textId="77777777" w:rsidR="00893967" w:rsidRPr="008C47B8" w:rsidRDefault="00893967">
      <w:pPr>
        <w:spacing w:line="360" w:lineRule="auto"/>
        <w:jc w:val="both"/>
        <w:rPr>
          <w:rFonts w:ascii="Times New Roman" w:hAnsi="Times New Roman" w:cs="Times New Roman"/>
        </w:rPr>
      </w:pPr>
    </w:p>
    <w:p w14:paraId="4025E4BF" w14:textId="77777777" w:rsidR="00893967" w:rsidRPr="008C47B8" w:rsidRDefault="00893967">
      <w:pPr>
        <w:spacing w:line="360" w:lineRule="auto"/>
        <w:jc w:val="both"/>
        <w:rPr>
          <w:rFonts w:ascii="Times New Roman" w:hAnsi="Times New Roman" w:cs="Times New Roman"/>
        </w:rPr>
      </w:pPr>
    </w:p>
    <w:p w14:paraId="08C53EEB" w14:textId="77777777" w:rsidR="00893967" w:rsidRPr="008C47B8" w:rsidRDefault="00893967">
      <w:pPr>
        <w:spacing w:line="360" w:lineRule="auto"/>
        <w:jc w:val="both"/>
        <w:rPr>
          <w:rFonts w:ascii="Times New Roman" w:hAnsi="Times New Roman" w:cs="Times New Roman"/>
        </w:rPr>
      </w:pPr>
    </w:p>
    <w:p w14:paraId="120B7472" w14:textId="77777777" w:rsidR="00893967" w:rsidRPr="008C47B8" w:rsidRDefault="00893967">
      <w:pPr>
        <w:spacing w:line="360" w:lineRule="auto"/>
        <w:jc w:val="both"/>
        <w:rPr>
          <w:rFonts w:ascii="Times New Roman" w:hAnsi="Times New Roman" w:cs="Times New Roman"/>
        </w:rPr>
      </w:pPr>
    </w:p>
    <w:p w14:paraId="5C7F004B" w14:textId="77777777" w:rsidR="00893967" w:rsidRPr="008C47B8" w:rsidRDefault="00893967">
      <w:pPr>
        <w:spacing w:line="360" w:lineRule="auto"/>
        <w:jc w:val="both"/>
        <w:rPr>
          <w:rFonts w:ascii="Times New Roman" w:hAnsi="Times New Roman" w:cs="Times New Roman"/>
        </w:rPr>
      </w:pPr>
    </w:p>
    <w:p w14:paraId="6AEBDCF2" w14:textId="77777777" w:rsidR="008C47B8" w:rsidRPr="008C47B8" w:rsidRDefault="008C47B8">
      <w:pPr>
        <w:spacing w:line="360" w:lineRule="auto"/>
        <w:jc w:val="both"/>
        <w:rPr>
          <w:rFonts w:ascii="Times New Roman" w:hAnsi="Times New Roman" w:cs="Times New Roman"/>
        </w:rPr>
      </w:pPr>
    </w:p>
    <w:p w14:paraId="018BA49A" w14:textId="77777777" w:rsidR="008C47B8" w:rsidRPr="008C47B8" w:rsidRDefault="008C47B8">
      <w:pPr>
        <w:spacing w:line="360" w:lineRule="auto"/>
        <w:jc w:val="both"/>
        <w:rPr>
          <w:rFonts w:ascii="Times New Roman" w:hAnsi="Times New Roman" w:cs="Times New Roman"/>
        </w:rPr>
      </w:pPr>
    </w:p>
    <w:p w14:paraId="7191CD94" w14:textId="77777777" w:rsidR="008C47B8" w:rsidRPr="008C47B8" w:rsidRDefault="008C47B8">
      <w:pPr>
        <w:spacing w:line="360" w:lineRule="auto"/>
        <w:jc w:val="both"/>
        <w:rPr>
          <w:rFonts w:ascii="Times New Roman" w:hAnsi="Times New Roman" w:cs="Times New Roman"/>
        </w:rPr>
      </w:pPr>
    </w:p>
    <w:p w14:paraId="6EC2D492" w14:textId="77777777" w:rsidR="008C47B8" w:rsidRPr="008C47B8" w:rsidRDefault="008C47B8">
      <w:pPr>
        <w:spacing w:line="360" w:lineRule="auto"/>
        <w:jc w:val="both"/>
        <w:rPr>
          <w:rFonts w:ascii="Times New Roman" w:hAnsi="Times New Roman" w:cs="Times New Roman"/>
        </w:rPr>
      </w:pPr>
    </w:p>
    <w:p w14:paraId="2924ADD8" w14:textId="77777777" w:rsidR="00893967" w:rsidRPr="008C47B8" w:rsidRDefault="00000000">
      <w:pPr>
        <w:pStyle w:val="Heading11"/>
        <w:jc w:val="both"/>
        <w:rPr>
          <w:color w:val="auto"/>
          <w:sz w:val="28"/>
          <w:szCs w:val="28"/>
        </w:rPr>
      </w:pPr>
      <w:r w:rsidRPr="008C47B8">
        <w:rPr>
          <w:b/>
          <w:bCs/>
          <w:color w:val="auto"/>
          <w:sz w:val="28"/>
          <w:szCs w:val="28"/>
        </w:rPr>
        <w:lastRenderedPageBreak/>
        <w:t xml:space="preserve">Table of contents </w:t>
      </w:r>
    </w:p>
    <w:p w14:paraId="7F2E11C2" w14:textId="77777777" w:rsidR="00893967" w:rsidRPr="008C47B8" w:rsidRDefault="00000000">
      <w:pPr>
        <w:pStyle w:val="Heading11"/>
        <w:jc w:val="both"/>
        <w:rPr>
          <w:color w:val="auto"/>
          <w:sz w:val="28"/>
          <w:szCs w:val="28"/>
        </w:rPr>
      </w:pPr>
      <w:r w:rsidRPr="008C47B8">
        <w:rPr>
          <w:color w:val="auto"/>
          <w:sz w:val="28"/>
          <w:szCs w:val="28"/>
        </w:rPr>
        <w:t>List of Tables</w:t>
      </w:r>
    </w:p>
    <w:p w14:paraId="256C2B9A" w14:textId="77777777" w:rsidR="00893967" w:rsidRPr="008C47B8" w:rsidRDefault="00000000">
      <w:pPr>
        <w:pStyle w:val="Heading11"/>
        <w:jc w:val="both"/>
        <w:rPr>
          <w:color w:val="auto"/>
          <w:sz w:val="28"/>
          <w:szCs w:val="28"/>
        </w:rPr>
      </w:pPr>
      <w:r w:rsidRPr="008C47B8">
        <w:rPr>
          <w:color w:val="auto"/>
          <w:sz w:val="28"/>
          <w:szCs w:val="28"/>
        </w:rPr>
        <w:t>Chapter 1: Introduction</w:t>
      </w:r>
    </w:p>
    <w:p w14:paraId="41D16A9E" w14:textId="77777777" w:rsidR="00893967" w:rsidRPr="008C47B8" w:rsidRDefault="00000000">
      <w:pPr>
        <w:pStyle w:val="Heading11"/>
        <w:jc w:val="both"/>
        <w:rPr>
          <w:color w:val="auto"/>
          <w:sz w:val="28"/>
          <w:szCs w:val="28"/>
        </w:rPr>
      </w:pPr>
      <w:r w:rsidRPr="008C47B8">
        <w:rPr>
          <w:color w:val="auto"/>
          <w:sz w:val="28"/>
          <w:szCs w:val="28"/>
        </w:rPr>
        <w:t xml:space="preserve">   1.1 Background</w:t>
      </w:r>
    </w:p>
    <w:p w14:paraId="19F407AB" w14:textId="77777777" w:rsidR="00893967" w:rsidRPr="008C47B8" w:rsidRDefault="00000000">
      <w:pPr>
        <w:pStyle w:val="Heading11"/>
        <w:jc w:val="both"/>
        <w:rPr>
          <w:color w:val="auto"/>
          <w:sz w:val="28"/>
          <w:szCs w:val="28"/>
        </w:rPr>
      </w:pPr>
      <w:r w:rsidRPr="008C47B8">
        <w:rPr>
          <w:color w:val="auto"/>
          <w:sz w:val="28"/>
          <w:szCs w:val="28"/>
        </w:rPr>
        <w:t xml:space="preserve">   1.2 literature view </w:t>
      </w:r>
    </w:p>
    <w:p w14:paraId="41D6DD8C" w14:textId="77777777" w:rsidR="00893967" w:rsidRPr="008C47B8" w:rsidRDefault="00000000">
      <w:pPr>
        <w:pStyle w:val="Heading11"/>
        <w:jc w:val="both"/>
        <w:rPr>
          <w:color w:val="auto"/>
          <w:sz w:val="28"/>
          <w:szCs w:val="28"/>
        </w:rPr>
      </w:pPr>
      <w:r w:rsidRPr="008C47B8">
        <w:rPr>
          <w:color w:val="auto"/>
          <w:sz w:val="28"/>
          <w:szCs w:val="28"/>
        </w:rPr>
        <w:t xml:space="preserve">   1.3 Research Objectives</w:t>
      </w:r>
    </w:p>
    <w:p w14:paraId="6AFE2710" w14:textId="77777777" w:rsidR="00893967" w:rsidRPr="008C47B8" w:rsidRDefault="00000000">
      <w:pPr>
        <w:pStyle w:val="Heading11"/>
        <w:jc w:val="both"/>
        <w:rPr>
          <w:color w:val="auto"/>
          <w:sz w:val="28"/>
          <w:szCs w:val="28"/>
        </w:rPr>
      </w:pPr>
      <w:r w:rsidRPr="008C47B8">
        <w:rPr>
          <w:color w:val="auto"/>
          <w:sz w:val="28"/>
          <w:szCs w:val="28"/>
        </w:rPr>
        <w:t xml:space="preserve">   1.4 Research Questions</w:t>
      </w:r>
    </w:p>
    <w:p w14:paraId="332D7D89" w14:textId="77777777" w:rsidR="00893967" w:rsidRPr="008C47B8" w:rsidRDefault="00000000">
      <w:pPr>
        <w:pStyle w:val="Heading11"/>
        <w:jc w:val="both"/>
        <w:rPr>
          <w:color w:val="auto"/>
          <w:sz w:val="28"/>
          <w:szCs w:val="28"/>
        </w:rPr>
      </w:pPr>
      <w:r w:rsidRPr="008C47B8">
        <w:rPr>
          <w:color w:val="auto"/>
          <w:sz w:val="28"/>
          <w:szCs w:val="28"/>
        </w:rPr>
        <w:t xml:space="preserve">   1.5 Hypothesis</w:t>
      </w:r>
    </w:p>
    <w:p w14:paraId="7335B9D2" w14:textId="77777777" w:rsidR="00893967" w:rsidRPr="008C47B8" w:rsidRDefault="00000000">
      <w:pPr>
        <w:pStyle w:val="Heading11"/>
        <w:jc w:val="both"/>
        <w:rPr>
          <w:color w:val="auto"/>
          <w:sz w:val="28"/>
          <w:szCs w:val="28"/>
        </w:rPr>
      </w:pPr>
      <w:r w:rsidRPr="008C47B8">
        <w:rPr>
          <w:color w:val="auto"/>
          <w:sz w:val="28"/>
          <w:szCs w:val="28"/>
        </w:rPr>
        <w:t xml:space="preserve">   1.6 Methodology</w:t>
      </w:r>
    </w:p>
    <w:p w14:paraId="6F26B14F" w14:textId="77777777" w:rsidR="00893967" w:rsidRPr="008C47B8" w:rsidRDefault="00000000">
      <w:pPr>
        <w:pStyle w:val="Heading11"/>
        <w:jc w:val="both"/>
        <w:rPr>
          <w:color w:val="auto"/>
          <w:sz w:val="28"/>
          <w:szCs w:val="28"/>
        </w:rPr>
      </w:pPr>
      <w:r w:rsidRPr="008C47B8">
        <w:rPr>
          <w:color w:val="auto"/>
          <w:sz w:val="28"/>
          <w:szCs w:val="28"/>
        </w:rPr>
        <w:t xml:space="preserve">   1.7 Scope of Study</w:t>
      </w:r>
    </w:p>
    <w:p w14:paraId="3A6D2600" w14:textId="77777777" w:rsidR="00893967" w:rsidRPr="008C47B8" w:rsidRDefault="00000000">
      <w:pPr>
        <w:pStyle w:val="Heading11"/>
        <w:jc w:val="both"/>
        <w:rPr>
          <w:color w:val="auto"/>
          <w:sz w:val="28"/>
          <w:szCs w:val="28"/>
        </w:rPr>
      </w:pPr>
      <w:r w:rsidRPr="008C47B8">
        <w:rPr>
          <w:color w:val="auto"/>
          <w:sz w:val="28"/>
          <w:szCs w:val="28"/>
        </w:rPr>
        <w:t>Chapter 2</w:t>
      </w:r>
    </w:p>
    <w:p w14:paraId="0857A30C" w14:textId="7BD05130" w:rsidR="00893967" w:rsidRPr="008C47B8" w:rsidRDefault="00000000">
      <w:pPr>
        <w:pStyle w:val="Heading11"/>
        <w:jc w:val="both"/>
        <w:rPr>
          <w:color w:val="auto"/>
          <w:sz w:val="28"/>
          <w:szCs w:val="28"/>
        </w:rPr>
      </w:pPr>
      <w:r w:rsidRPr="008C47B8">
        <w:rPr>
          <w:color w:val="auto"/>
          <w:sz w:val="28"/>
          <w:szCs w:val="28"/>
        </w:rPr>
        <w:t>Chapter 1: Homosexual Meaning and Significanc</w:t>
      </w:r>
      <w:r w:rsidR="008C47B8">
        <w:rPr>
          <w:color w:val="auto"/>
          <w:sz w:val="28"/>
          <w:szCs w:val="28"/>
        </w:rPr>
        <w:t>e</w:t>
      </w:r>
    </w:p>
    <w:p w14:paraId="2516BD0E" w14:textId="77777777" w:rsidR="00893967" w:rsidRPr="008C47B8" w:rsidRDefault="00000000">
      <w:pPr>
        <w:pStyle w:val="Heading11"/>
        <w:jc w:val="both"/>
        <w:rPr>
          <w:color w:val="auto"/>
          <w:sz w:val="28"/>
          <w:szCs w:val="28"/>
        </w:rPr>
      </w:pPr>
      <w:r w:rsidRPr="008C47B8">
        <w:rPr>
          <w:color w:val="auto"/>
          <w:sz w:val="28"/>
          <w:szCs w:val="28"/>
        </w:rPr>
        <w:t>Chapter 3: Legal Recognition of Same-Sex Marriage</w:t>
      </w:r>
    </w:p>
    <w:p w14:paraId="745F96AD" w14:textId="77777777" w:rsidR="00893967" w:rsidRPr="008C47B8" w:rsidRDefault="00000000">
      <w:pPr>
        <w:pStyle w:val="Heading11"/>
        <w:jc w:val="both"/>
        <w:rPr>
          <w:color w:val="auto"/>
          <w:sz w:val="28"/>
          <w:szCs w:val="28"/>
        </w:rPr>
      </w:pPr>
      <w:r w:rsidRPr="008C47B8">
        <w:rPr>
          <w:color w:val="auto"/>
          <w:sz w:val="28"/>
          <w:szCs w:val="28"/>
        </w:rPr>
        <w:t xml:space="preserve">   3.1 International Legal Framework</w:t>
      </w:r>
    </w:p>
    <w:p w14:paraId="12246DD3" w14:textId="77777777" w:rsidR="00893967" w:rsidRPr="008C47B8" w:rsidRDefault="00000000">
      <w:pPr>
        <w:pStyle w:val="Heading11"/>
        <w:jc w:val="both"/>
        <w:rPr>
          <w:color w:val="auto"/>
          <w:sz w:val="28"/>
          <w:szCs w:val="28"/>
        </w:rPr>
      </w:pPr>
      <w:r w:rsidRPr="008C47B8">
        <w:rPr>
          <w:color w:val="auto"/>
          <w:sz w:val="28"/>
          <w:szCs w:val="28"/>
        </w:rPr>
        <w:t xml:space="preserve">   3.2 Indian Legal Landscape</w:t>
      </w:r>
    </w:p>
    <w:p w14:paraId="1A95FE9D" w14:textId="77777777" w:rsidR="00893967" w:rsidRPr="008C47B8" w:rsidRDefault="00000000">
      <w:pPr>
        <w:pStyle w:val="Heading11"/>
        <w:jc w:val="both"/>
        <w:rPr>
          <w:color w:val="auto"/>
          <w:sz w:val="28"/>
          <w:szCs w:val="28"/>
        </w:rPr>
      </w:pPr>
      <w:r w:rsidRPr="008C47B8">
        <w:rPr>
          <w:color w:val="auto"/>
          <w:sz w:val="28"/>
          <w:szCs w:val="28"/>
        </w:rPr>
        <w:t xml:space="preserve">      3.2.1 Naz Foundation v. Govt. of NCT of Delhi (2009)</w:t>
      </w:r>
    </w:p>
    <w:p w14:paraId="0755810A" w14:textId="77777777" w:rsidR="00893967" w:rsidRPr="008C47B8" w:rsidRDefault="00000000">
      <w:pPr>
        <w:pStyle w:val="Heading11"/>
        <w:jc w:val="both"/>
        <w:rPr>
          <w:color w:val="auto"/>
          <w:sz w:val="28"/>
          <w:szCs w:val="28"/>
        </w:rPr>
      </w:pPr>
      <w:r w:rsidRPr="008C47B8">
        <w:rPr>
          <w:color w:val="auto"/>
          <w:sz w:val="28"/>
          <w:szCs w:val="28"/>
        </w:rPr>
        <w:t xml:space="preserve">      3.2.2 Navtej Singh Johar v. Union of India (2018)</w:t>
      </w:r>
    </w:p>
    <w:p w14:paraId="7644125A" w14:textId="77777777" w:rsidR="00893967" w:rsidRPr="008C47B8" w:rsidRDefault="00000000">
      <w:pPr>
        <w:pStyle w:val="Heading11"/>
        <w:jc w:val="both"/>
        <w:rPr>
          <w:color w:val="auto"/>
          <w:sz w:val="28"/>
          <w:szCs w:val="28"/>
        </w:rPr>
      </w:pPr>
      <w:r w:rsidRPr="008C47B8">
        <w:rPr>
          <w:color w:val="auto"/>
          <w:sz w:val="28"/>
          <w:szCs w:val="28"/>
        </w:rPr>
        <w:t xml:space="preserve">      3.2.3 Shafin Jahan v. Asokan K.M. (2018)</w:t>
      </w:r>
    </w:p>
    <w:p w14:paraId="2C810FF7" w14:textId="77777777" w:rsidR="00893967" w:rsidRPr="008C47B8" w:rsidRDefault="00000000">
      <w:pPr>
        <w:pStyle w:val="Heading11"/>
        <w:jc w:val="both"/>
        <w:rPr>
          <w:color w:val="auto"/>
          <w:sz w:val="28"/>
          <w:szCs w:val="28"/>
        </w:rPr>
      </w:pPr>
      <w:r w:rsidRPr="008C47B8">
        <w:rPr>
          <w:color w:val="auto"/>
          <w:sz w:val="28"/>
          <w:szCs w:val="28"/>
        </w:rPr>
        <w:t xml:space="preserve">      3.2.4 Leela Francis v. Union of India (2019)</w:t>
      </w:r>
    </w:p>
    <w:p w14:paraId="6E4E4793" w14:textId="77777777" w:rsidR="00893967" w:rsidRPr="008C47B8" w:rsidRDefault="00000000">
      <w:pPr>
        <w:pStyle w:val="Heading11"/>
        <w:jc w:val="both"/>
        <w:rPr>
          <w:color w:val="auto"/>
        </w:rPr>
      </w:pPr>
      <w:r w:rsidRPr="008C47B8">
        <w:rPr>
          <w:color w:val="auto"/>
          <w:sz w:val="28"/>
          <w:szCs w:val="28"/>
        </w:rPr>
        <w:t xml:space="preserve">      3.2.5 Suresh Kumar </w:t>
      </w:r>
      <w:proofErr w:type="spellStart"/>
      <w:r w:rsidRPr="008C47B8">
        <w:rPr>
          <w:color w:val="auto"/>
          <w:sz w:val="28"/>
          <w:szCs w:val="28"/>
        </w:rPr>
        <w:t>Koushal</w:t>
      </w:r>
      <w:proofErr w:type="spellEnd"/>
      <w:r w:rsidRPr="008C47B8">
        <w:rPr>
          <w:color w:val="auto"/>
          <w:sz w:val="28"/>
          <w:szCs w:val="28"/>
        </w:rPr>
        <w:t xml:space="preserve"> v. Naz Foundation (2013)</w:t>
      </w:r>
    </w:p>
    <w:p w14:paraId="4C1CD23B" w14:textId="77777777" w:rsidR="00893967" w:rsidRPr="008C47B8" w:rsidRDefault="00000000">
      <w:pPr>
        <w:pStyle w:val="BodyText"/>
        <w:spacing w:after="0" w:line="360" w:lineRule="auto"/>
        <w:jc w:val="both"/>
      </w:pPr>
      <w:r w:rsidRPr="008C47B8">
        <w:rPr>
          <w:rFonts w:ascii="Times New Roman" w:hAnsi="Times New Roman"/>
          <w:sz w:val="28"/>
          <w:szCs w:val="28"/>
        </w:rPr>
        <w:tab/>
        <w:t>3.2.6 (</w:t>
      </w:r>
      <w:r w:rsidRPr="008C47B8">
        <w:rPr>
          <w:rStyle w:val="Emphasis"/>
          <w:rFonts w:ascii="Times New Roman" w:hAnsi="Times New Roman"/>
          <w:sz w:val="28"/>
          <w:szCs w:val="28"/>
        </w:rPr>
        <w:t xml:space="preserve">Supriyo @ Supriya Chakraborty &amp; </w:t>
      </w:r>
      <w:proofErr w:type="spellStart"/>
      <w:r w:rsidRPr="008C47B8">
        <w:rPr>
          <w:rStyle w:val="Emphasis"/>
          <w:rFonts w:ascii="Times New Roman" w:hAnsi="Times New Roman"/>
          <w:sz w:val="28"/>
          <w:szCs w:val="28"/>
        </w:rPr>
        <w:t>Anr</w:t>
      </w:r>
      <w:proofErr w:type="spellEnd"/>
      <w:r w:rsidRPr="008C47B8">
        <w:rPr>
          <w:rStyle w:val="Emphasis"/>
          <w:rFonts w:ascii="Times New Roman" w:hAnsi="Times New Roman"/>
          <w:sz w:val="28"/>
          <w:szCs w:val="28"/>
        </w:rPr>
        <w:t>. vs Union of India 2022</w:t>
      </w:r>
      <w:r w:rsidRPr="008C47B8">
        <w:rPr>
          <w:rFonts w:ascii="Times New Roman" w:hAnsi="Times New Roman"/>
          <w:sz w:val="28"/>
          <w:szCs w:val="28"/>
        </w:rPr>
        <w:t>)</w:t>
      </w:r>
    </w:p>
    <w:p w14:paraId="08B9F6C8" w14:textId="77777777" w:rsidR="00893967" w:rsidRPr="008C47B8" w:rsidRDefault="00000000">
      <w:pPr>
        <w:pStyle w:val="Heading11"/>
        <w:jc w:val="both"/>
        <w:rPr>
          <w:color w:val="auto"/>
          <w:sz w:val="28"/>
          <w:szCs w:val="28"/>
        </w:rPr>
      </w:pPr>
      <w:r w:rsidRPr="008C47B8">
        <w:rPr>
          <w:color w:val="auto"/>
          <w:sz w:val="28"/>
          <w:szCs w:val="28"/>
        </w:rPr>
        <w:lastRenderedPageBreak/>
        <w:t xml:space="preserve">      3.2.7 </w:t>
      </w:r>
      <w:proofErr w:type="spellStart"/>
      <w:r w:rsidRPr="008C47B8">
        <w:rPr>
          <w:color w:val="auto"/>
          <w:sz w:val="28"/>
          <w:szCs w:val="28"/>
        </w:rPr>
        <w:t>Puttaswamy</w:t>
      </w:r>
      <w:proofErr w:type="spellEnd"/>
      <w:r w:rsidRPr="008C47B8">
        <w:rPr>
          <w:color w:val="auto"/>
          <w:sz w:val="28"/>
          <w:szCs w:val="28"/>
        </w:rPr>
        <w:t xml:space="preserve"> v. Union of India (2017)</w:t>
      </w:r>
    </w:p>
    <w:p w14:paraId="613D05DC" w14:textId="77777777" w:rsidR="00893967" w:rsidRPr="008C47B8" w:rsidRDefault="00893967">
      <w:pPr>
        <w:pStyle w:val="Heading11"/>
        <w:jc w:val="both"/>
        <w:rPr>
          <w:color w:val="auto"/>
          <w:sz w:val="28"/>
          <w:szCs w:val="28"/>
        </w:rPr>
      </w:pPr>
    </w:p>
    <w:p w14:paraId="7D16B364" w14:textId="77777777" w:rsidR="00893967" w:rsidRPr="008C47B8" w:rsidRDefault="00000000">
      <w:pPr>
        <w:pStyle w:val="Heading11"/>
        <w:jc w:val="both"/>
        <w:rPr>
          <w:color w:val="auto"/>
          <w:sz w:val="28"/>
          <w:szCs w:val="28"/>
        </w:rPr>
      </w:pPr>
      <w:r w:rsidRPr="008C47B8">
        <w:rPr>
          <w:color w:val="auto"/>
          <w:sz w:val="28"/>
          <w:szCs w:val="28"/>
        </w:rPr>
        <w:t xml:space="preserve">Chapter 4: adoption policies </w:t>
      </w:r>
    </w:p>
    <w:p w14:paraId="6AED07CD" w14:textId="77777777" w:rsidR="00893967" w:rsidRPr="008C47B8" w:rsidRDefault="00000000">
      <w:pPr>
        <w:pStyle w:val="Heading11"/>
        <w:jc w:val="both"/>
        <w:rPr>
          <w:color w:val="auto"/>
          <w:sz w:val="28"/>
          <w:szCs w:val="28"/>
        </w:rPr>
      </w:pPr>
      <w:r w:rsidRPr="008C47B8">
        <w:rPr>
          <w:color w:val="auto"/>
          <w:sz w:val="28"/>
          <w:szCs w:val="28"/>
        </w:rPr>
        <w:t>4.1 *International Adoption Regulations</w:t>
      </w:r>
    </w:p>
    <w:p w14:paraId="225122B5" w14:textId="77777777" w:rsidR="00893967" w:rsidRPr="008C47B8" w:rsidRDefault="00000000">
      <w:pPr>
        <w:pStyle w:val="Heading11"/>
        <w:jc w:val="both"/>
        <w:rPr>
          <w:color w:val="auto"/>
          <w:sz w:val="28"/>
          <w:szCs w:val="28"/>
        </w:rPr>
      </w:pPr>
      <w:r w:rsidRPr="008C47B8">
        <w:rPr>
          <w:color w:val="auto"/>
          <w:sz w:val="28"/>
          <w:szCs w:val="28"/>
        </w:rPr>
        <w:t xml:space="preserve">4.2 Adoption Rights for Same-Sex Couples </w:t>
      </w:r>
    </w:p>
    <w:p w14:paraId="1DAD4E80" w14:textId="77777777" w:rsidR="00893967" w:rsidRPr="008C47B8" w:rsidRDefault="00000000">
      <w:pPr>
        <w:pStyle w:val="Heading11"/>
        <w:jc w:val="both"/>
        <w:rPr>
          <w:color w:val="auto"/>
          <w:sz w:val="28"/>
          <w:szCs w:val="28"/>
        </w:rPr>
      </w:pPr>
      <w:r w:rsidRPr="008C47B8">
        <w:rPr>
          <w:color w:val="auto"/>
          <w:sz w:val="28"/>
          <w:szCs w:val="28"/>
        </w:rPr>
        <w:t xml:space="preserve">4.3 Transracial Adoption Guidelines </w:t>
      </w:r>
    </w:p>
    <w:p w14:paraId="1CA948B0" w14:textId="77777777" w:rsidR="00893967" w:rsidRPr="008C47B8" w:rsidRDefault="00000000">
      <w:pPr>
        <w:pStyle w:val="Heading11"/>
        <w:jc w:val="both"/>
        <w:rPr>
          <w:color w:val="auto"/>
          <w:sz w:val="28"/>
          <w:szCs w:val="28"/>
        </w:rPr>
      </w:pPr>
      <w:r w:rsidRPr="008C47B8">
        <w:rPr>
          <w:color w:val="auto"/>
          <w:sz w:val="28"/>
          <w:szCs w:val="28"/>
        </w:rPr>
        <w:t xml:space="preserve">   4.3 Role of Media and Social Networks</w:t>
      </w:r>
    </w:p>
    <w:p w14:paraId="255646A8" w14:textId="77777777" w:rsidR="00893967" w:rsidRPr="008C47B8" w:rsidRDefault="00000000">
      <w:pPr>
        <w:pStyle w:val="Heading11"/>
        <w:jc w:val="both"/>
        <w:rPr>
          <w:color w:val="auto"/>
          <w:sz w:val="28"/>
          <w:szCs w:val="28"/>
        </w:rPr>
      </w:pPr>
      <w:r w:rsidRPr="008C47B8">
        <w:rPr>
          <w:color w:val="auto"/>
          <w:sz w:val="28"/>
          <w:szCs w:val="28"/>
        </w:rPr>
        <w:t xml:space="preserve">   4.4 Legal and Political Advocacy</w:t>
      </w:r>
    </w:p>
    <w:p w14:paraId="79E14FC7" w14:textId="77777777" w:rsidR="00893967" w:rsidRPr="008C47B8" w:rsidRDefault="00000000">
      <w:pPr>
        <w:pStyle w:val="Heading11"/>
        <w:jc w:val="both"/>
        <w:rPr>
          <w:color w:val="auto"/>
          <w:sz w:val="28"/>
          <w:szCs w:val="28"/>
        </w:rPr>
      </w:pPr>
      <w:r w:rsidRPr="008C47B8">
        <w:rPr>
          <w:color w:val="auto"/>
          <w:sz w:val="28"/>
          <w:szCs w:val="28"/>
        </w:rPr>
        <w:t>Chapter 5: Societal Implications of Legalizing Same-Sex Marriage</w:t>
      </w:r>
    </w:p>
    <w:p w14:paraId="53BE80B3" w14:textId="77777777" w:rsidR="00893967" w:rsidRPr="008C47B8" w:rsidRDefault="00000000">
      <w:pPr>
        <w:pStyle w:val="Heading11"/>
        <w:jc w:val="both"/>
        <w:rPr>
          <w:color w:val="auto"/>
          <w:sz w:val="28"/>
          <w:szCs w:val="28"/>
        </w:rPr>
      </w:pPr>
      <w:r w:rsidRPr="008C47B8">
        <w:rPr>
          <w:color w:val="auto"/>
          <w:sz w:val="28"/>
          <w:szCs w:val="28"/>
        </w:rPr>
        <w:t xml:space="preserve">   5.1 Family Dynamics</w:t>
      </w:r>
    </w:p>
    <w:p w14:paraId="4E5C3329" w14:textId="77777777" w:rsidR="00893967" w:rsidRPr="008C47B8" w:rsidRDefault="00000000">
      <w:pPr>
        <w:pStyle w:val="Heading11"/>
        <w:jc w:val="both"/>
        <w:rPr>
          <w:color w:val="auto"/>
          <w:sz w:val="28"/>
          <w:szCs w:val="28"/>
        </w:rPr>
      </w:pPr>
      <w:r w:rsidRPr="008C47B8">
        <w:rPr>
          <w:color w:val="auto"/>
          <w:sz w:val="28"/>
          <w:szCs w:val="28"/>
        </w:rPr>
        <w:t xml:space="preserve">   5.2 Economic Implications</w:t>
      </w:r>
    </w:p>
    <w:p w14:paraId="42238775" w14:textId="77777777" w:rsidR="00893967" w:rsidRPr="008C47B8" w:rsidRDefault="00000000">
      <w:pPr>
        <w:pStyle w:val="Heading11"/>
        <w:jc w:val="both"/>
        <w:rPr>
          <w:color w:val="auto"/>
          <w:sz w:val="28"/>
          <w:szCs w:val="28"/>
        </w:rPr>
      </w:pPr>
      <w:r w:rsidRPr="008C47B8">
        <w:rPr>
          <w:color w:val="auto"/>
          <w:sz w:val="28"/>
          <w:szCs w:val="28"/>
        </w:rPr>
        <w:t xml:space="preserve">   5.3 Education and Awareness</w:t>
      </w:r>
    </w:p>
    <w:p w14:paraId="68106BFE" w14:textId="77777777" w:rsidR="00893967" w:rsidRPr="008C47B8" w:rsidRDefault="00000000">
      <w:pPr>
        <w:pStyle w:val="Heading11"/>
        <w:jc w:val="both"/>
        <w:rPr>
          <w:color w:val="auto"/>
          <w:sz w:val="28"/>
          <w:szCs w:val="28"/>
        </w:rPr>
      </w:pPr>
      <w:r w:rsidRPr="008C47B8">
        <w:rPr>
          <w:color w:val="auto"/>
          <w:sz w:val="28"/>
          <w:szCs w:val="28"/>
        </w:rPr>
        <w:t xml:space="preserve">   5.4 Mental Health and Well-being</w:t>
      </w:r>
    </w:p>
    <w:p w14:paraId="590BDCF8" w14:textId="77777777" w:rsidR="00893967" w:rsidRPr="008C47B8" w:rsidRDefault="00893967">
      <w:pPr>
        <w:pStyle w:val="Heading11"/>
        <w:jc w:val="both"/>
        <w:rPr>
          <w:color w:val="auto"/>
          <w:sz w:val="28"/>
          <w:szCs w:val="28"/>
        </w:rPr>
      </w:pPr>
    </w:p>
    <w:p w14:paraId="3728ECF0" w14:textId="77777777" w:rsidR="00893967" w:rsidRPr="008C47B8" w:rsidRDefault="00000000">
      <w:pPr>
        <w:pStyle w:val="Heading11"/>
        <w:jc w:val="both"/>
        <w:rPr>
          <w:color w:val="auto"/>
          <w:sz w:val="28"/>
          <w:szCs w:val="28"/>
        </w:rPr>
      </w:pPr>
      <w:r w:rsidRPr="008C47B8">
        <w:rPr>
          <w:color w:val="auto"/>
          <w:sz w:val="28"/>
          <w:szCs w:val="28"/>
        </w:rPr>
        <w:t>Chapter 6: Challenges and Obstacles in the Legal Recognition of Same-Sex Marriage</w:t>
      </w:r>
    </w:p>
    <w:p w14:paraId="38167AAB" w14:textId="77777777" w:rsidR="00893967" w:rsidRPr="008C47B8" w:rsidRDefault="00000000">
      <w:pPr>
        <w:pStyle w:val="Heading11"/>
        <w:jc w:val="both"/>
        <w:rPr>
          <w:color w:val="auto"/>
          <w:sz w:val="28"/>
          <w:szCs w:val="28"/>
        </w:rPr>
      </w:pPr>
      <w:r w:rsidRPr="008C47B8">
        <w:rPr>
          <w:color w:val="auto"/>
          <w:sz w:val="28"/>
          <w:szCs w:val="28"/>
        </w:rPr>
        <w:t xml:space="preserve">   6.1 Religious and Cultural Resistance</w:t>
      </w:r>
    </w:p>
    <w:p w14:paraId="516CD6E6" w14:textId="77777777" w:rsidR="00893967" w:rsidRPr="008C47B8" w:rsidRDefault="00000000">
      <w:pPr>
        <w:pStyle w:val="Heading11"/>
        <w:jc w:val="both"/>
        <w:rPr>
          <w:color w:val="auto"/>
          <w:sz w:val="28"/>
          <w:szCs w:val="28"/>
        </w:rPr>
      </w:pPr>
      <w:r w:rsidRPr="008C47B8">
        <w:rPr>
          <w:color w:val="auto"/>
          <w:sz w:val="28"/>
          <w:szCs w:val="28"/>
        </w:rPr>
        <w:t xml:space="preserve">   6.2 Legal Barriers</w:t>
      </w:r>
    </w:p>
    <w:p w14:paraId="577D1B28" w14:textId="77777777" w:rsidR="00893967" w:rsidRPr="008C47B8" w:rsidRDefault="00000000">
      <w:pPr>
        <w:pStyle w:val="Heading11"/>
        <w:jc w:val="both"/>
        <w:rPr>
          <w:color w:val="auto"/>
          <w:sz w:val="28"/>
          <w:szCs w:val="28"/>
        </w:rPr>
      </w:pPr>
      <w:r w:rsidRPr="008C47B8">
        <w:rPr>
          <w:color w:val="auto"/>
          <w:sz w:val="28"/>
          <w:szCs w:val="28"/>
        </w:rPr>
        <w:t xml:space="preserve">   6.3 Implementation Challenges</w:t>
      </w:r>
    </w:p>
    <w:p w14:paraId="7587B30E" w14:textId="77777777" w:rsidR="00893967" w:rsidRPr="008C47B8" w:rsidRDefault="00000000">
      <w:pPr>
        <w:pStyle w:val="Heading11"/>
        <w:jc w:val="both"/>
        <w:rPr>
          <w:color w:val="auto"/>
          <w:sz w:val="28"/>
          <w:szCs w:val="28"/>
        </w:rPr>
      </w:pPr>
      <w:r w:rsidRPr="008C47B8">
        <w:rPr>
          <w:color w:val="auto"/>
          <w:sz w:val="28"/>
          <w:szCs w:val="28"/>
        </w:rPr>
        <w:t>Chapter 7: Conclusion and Suggestions</w:t>
      </w:r>
    </w:p>
    <w:p w14:paraId="71ED2502" w14:textId="77777777" w:rsidR="00893967" w:rsidRPr="008C47B8" w:rsidRDefault="00000000">
      <w:pPr>
        <w:pStyle w:val="Heading11"/>
        <w:jc w:val="both"/>
        <w:rPr>
          <w:color w:val="auto"/>
          <w:sz w:val="28"/>
          <w:szCs w:val="28"/>
        </w:rPr>
      </w:pPr>
      <w:r w:rsidRPr="008C47B8">
        <w:rPr>
          <w:color w:val="auto"/>
          <w:sz w:val="28"/>
          <w:szCs w:val="28"/>
        </w:rPr>
        <w:t xml:space="preserve">   7.1 Summary of Findings</w:t>
      </w:r>
    </w:p>
    <w:p w14:paraId="31B1A08F" w14:textId="77777777" w:rsidR="00893967" w:rsidRPr="008C47B8" w:rsidRDefault="00000000">
      <w:pPr>
        <w:pStyle w:val="Heading11"/>
        <w:jc w:val="both"/>
        <w:rPr>
          <w:color w:val="auto"/>
          <w:sz w:val="28"/>
          <w:szCs w:val="28"/>
        </w:rPr>
      </w:pPr>
      <w:r w:rsidRPr="008C47B8">
        <w:rPr>
          <w:color w:val="auto"/>
          <w:sz w:val="28"/>
          <w:szCs w:val="28"/>
        </w:rPr>
        <w:t xml:space="preserve">   7.2 Implications for Policy and Practice</w:t>
      </w:r>
    </w:p>
    <w:p w14:paraId="066957E8" w14:textId="77777777" w:rsidR="00893967" w:rsidRPr="008C47B8" w:rsidRDefault="00000000">
      <w:pPr>
        <w:pStyle w:val="Heading11"/>
        <w:jc w:val="both"/>
        <w:rPr>
          <w:color w:val="auto"/>
          <w:sz w:val="28"/>
          <w:szCs w:val="28"/>
        </w:rPr>
      </w:pPr>
      <w:r w:rsidRPr="008C47B8">
        <w:rPr>
          <w:color w:val="auto"/>
          <w:sz w:val="28"/>
          <w:szCs w:val="28"/>
        </w:rPr>
        <w:lastRenderedPageBreak/>
        <w:t xml:space="preserve">   7.3 Recommendations</w:t>
      </w:r>
    </w:p>
    <w:p w14:paraId="125E1D7A" w14:textId="77777777" w:rsidR="00893967" w:rsidRPr="008C47B8" w:rsidRDefault="00000000">
      <w:pPr>
        <w:pStyle w:val="Heading11"/>
        <w:jc w:val="both"/>
        <w:rPr>
          <w:color w:val="auto"/>
          <w:sz w:val="28"/>
          <w:szCs w:val="28"/>
        </w:rPr>
      </w:pPr>
      <w:r w:rsidRPr="008C47B8">
        <w:rPr>
          <w:color w:val="auto"/>
          <w:sz w:val="28"/>
          <w:szCs w:val="28"/>
        </w:rPr>
        <w:t xml:space="preserve">   7.4 Future Research</w:t>
      </w:r>
    </w:p>
    <w:p w14:paraId="3F9D7BA8" w14:textId="77777777" w:rsidR="00893967" w:rsidRPr="008C47B8" w:rsidRDefault="00893967">
      <w:pPr>
        <w:jc w:val="both"/>
        <w:rPr>
          <w:rFonts w:ascii="Times New Roman" w:hAnsi="Times New Roman" w:cs="Times New Roman"/>
          <w:b/>
          <w:bCs/>
          <w:caps/>
          <w:sz w:val="28"/>
          <w:szCs w:val="28"/>
        </w:rPr>
      </w:pPr>
    </w:p>
    <w:p w14:paraId="179DA790" w14:textId="77777777" w:rsidR="00893967" w:rsidRDefault="00893967">
      <w:pPr>
        <w:jc w:val="both"/>
        <w:rPr>
          <w:rFonts w:ascii="Times New Roman" w:hAnsi="Times New Roman" w:cs="Times New Roman"/>
          <w:b/>
          <w:bCs/>
          <w:caps/>
          <w:sz w:val="28"/>
          <w:szCs w:val="28"/>
        </w:rPr>
      </w:pPr>
    </w:p>
    <w:p w14:paraId="5FBF4689" w14:textId="77777777" w:rsidR="008C47B8" w:rsidRDefault="008C47B8">
      <w:pPr>
        <w:jc w:val="both"/>
        <w:rPr>
          <w:rFonts w:ascii="Times New Roman" w:hAnsi="Times New Roman" w:cs="Times New Roman"/>
          <w:b/>
          <w:bCs/>
          <w:caps/>
          <w:sz w:val="28"/>
          <w:szCs w:val="28"/>
        </w:rPr>
      </w:pPr>
    </w:p>
    <w:p w14:paraId="0C497107" w14:textId="77777777" w:rsidR="008C47B8" w:rsidRDefault="008C47B8">
      <w:pPr>
        <w:jc w:val="both"/>
        <w:rPr>
          <w:rFonts w:ascii="Times New Roman" w:hAnsi="Times New Roman" w:cs="Times New Roman"/>
          <w:b/>
          <w:bCs/>
          <w:caps/>
          <w:sz w:val="28"/>
          <w:szCs w:val="28"/>
        </w:rPr>
      </w:pPr>
    </w:p>
    <w:p w14:paraId="254A1A02" w14:textId="77777777" w:rsidR="008C47B8" w:rsidRDefault="008C47B8">
      <w:pPr>
        <w:jc w:val="both"/>
        <w:rPr>
          <w:rFonts w:ascii="Times New Roman" w:hAnsi="Times New Roman" w:cs="Times New Roman"/>
          <w:b/>
          <w:bCs/>
          <w:caps/>
          <w:sz w:val="28"/>
          <w:szCs w:val="28"/>
        </w:rPr>
      </w:pPr>
    </w:p>
    <w:p w14:paraId="44414C1B" w14:textId="77777777" w:rsidR="008C47B8" w:rsidRDefault="008C47B8">
      <w:pPr>
        <w:jc w:val="both"/>
        <w:rPr>
          <w:rFonts w:ascii="Times New Roman" w:hAnsi="Times New Roman" w:cs="Times New Roman"/>
          <w:b/>
          <w:bCs/>
          <w:caps/>
          <w:sz w:val="28"/>
          <w:szCs w:val="28"/>
        </w:rPr>
      </w:pPr>
    </w:p>
    <w:p w14:paraId="7525B243" w14:textId="77777777" w:rsidR="008C47B8" w:rsidRDefault="008C47B8">
      <w:pPr>
        <w:jc w:val="both"/>
        <w:rPr>
          <w:rFonts w:ascii="Times New Roman" w:hAnsi="Times New Roman" w:cs="Times New Roman"/>
          <w:b/>
          <w:bCs/>
          <w:caps/>
          <w:sz w:val="28"/>
          <w:szCs w:val="28"/>
        </w:rPr>
      </w:pPr>
    </w:p>
    <w:p w14:paraId="7BCE00EE" w14:textId="77777777" w:rsidR="008C47B8" w:rsidRDefault="008C47B8">
      <w:pPr>
        <w:jc w:val="both"/>
        <w:rPr>
          <w:rFonts w:ascii="Times New Roman" w:hAnsi="Times New Roman" w:cs="Times New Roman"/>
          <w:b/>
          <w:bCs/>
          <w:caps/>
          <w:sz w:val="28"/>
          <w:szCs w:val="28"/>
        </w:rPr>
      </w:pPr>
    </w:p>
    <w:p w14:paraId="7C8F52F4" w14:textId="77777777" w:rsidR="008C47B8" w:rsidRDefault="008C47B8">
      <w:pPr>
        <w:jc w:val="both"/>
        <w:rPr>
          <w:rFonts w:ascii="Times New Roman" w:hAnsi="Times New Roman" w:cs="Times New Roman"/>
          <w:b/>
          <w:bCs/>
          <w:caps/>
          <w:sz w:val="28"/>
          <w:szCs w:val="28"/>
        </w:rPr>
      </w:pPr>
    </w:p>
    <w:p w14:paraId="1E27AA41" w14:textId="77777777" w:rsidR="008C47B8" w:rsidRDefault="008C47B8">
      <w:pPr>
        <w:jc w:val="both"/>
        <w:rPr>
          <w:rFonts w:ascii="Times New Roman" w:hAnsi="Times New Roman" w:cs="Times New Roman"/>
          <w:b/>
          <w:bCs/>
          <w:caps/>
          <w:sz w:val="28"/>
          <w:szCs w:val="28"/>
        </w:rPr>
      </w:pPr>
    </w:p>
    <w:p w14:paraId="15C5C6F3" w14:textId="77777777" w:rsidR="008C47B8" w:rsidRDefault="008C47B8">
      <w:pPr>
        <w:jc w:val="both"/>
        <w:rPr>
          <w:rFonts w:ascii="Times New Roman" w:hAnsi="Times New Roman" w:cs="Times New Roman"/>
          <w:b/>
          <w:bCs/>
          <w:caps/>
          <w:sz w:val="28"/>
          <w:szCs w:val="28"/>
        </w:rPr>
      </w:pPr>
    </w:p>
    <w:p w14:paraId="1BE27B7F" w14:textId="77777777" w:rsidR="008C47B8" w:rsidRDefault="008C47B8">
      <w:pPr>
        <w:jc w:val="both"/>
        <w:rPr>
          <w:rFonts w:ascii="Times New Roman" w:hAnsi="Times New Roman" w:cs="Times New Roman"/>
          <w:b/>
          <w:bCs/>
          <w:caps/>
          <w:sz w:val="28"/>
          <w:szCs w:val="28"/>
        </w:rPr>
      </w:pPr>
    </w:p>
    <w:p w14:paraId="09906067" w14:textId="77777777" w:rsidR="008C47B8" w:rsidRDefault="008C47B8">
      <w:pPr>
        <w:jc w:val="both"/>
        <w:rPr>
          <w:rFonts w:ascii="Times New Roman" w:hAnsi="Times New Roman" w:cs="Times New Roman"/>
          <w:b/>
          <w:bCs/>
          <w:caps/>
          <w:sz w:val="28"/>
          <w:szCs w:val="28"/>
        </w:rPr>
      </w:pPr>
    </w:p>
    <w:p w14:paraId="590B2FBE" w14:textId="77777777" w:rsidR="008C47B8" w:rsidRDefault="008C47B8">
      <w:pPr>
        <w:jc w:val="both"/>
        <w:rPr>
          <w:rFonts w:ascii="Times New Roman" w:hAnsi="Times New Roman" w:cs="Times New Roman"/>
          <w:b/>
          <w:bCs/>
          <w:caps/>
          <w:sz w:val="28"/>
          <w:szCs w:val="28"/>
        </w:rPr>
      </w:pPr>
    </w:p>
    <w:p w14:paraId="5BB48B78" w14:textId="77777777" w:rsidR="008C47B8" w:rsidRDefault="008C47B8">
      <w:pPr>
        <w:jc w:val="both"/>
        <w:rPr>
          <w:rFonts w:ascii="Times New Roman" w:hAnsi="Times New Roman" w:cs="Times New Roman"/>
          <w:b/>
          <w:bCs/>
          <w:caps/>
          <w:sz w:val="28"/>
          <w:szCs w:val="28"/>
        </w:rPr>
      </w:pPr>
    </w:p>
    <w:p w14:paraId="0DE6A31B" w14:textId="77777777" w:rsidR="008C47B8" w:rsidRDefault="008C47B8">
      <w:pPr>
        <w:jc w:val="both"/>
        <w:rPr>
          <w:rFonts w:ascii="Times New Roman" w:hAnsi="Times New Roman" w:cs="Times New Roman"/>
          <w:b/>
          <w:bCs/>
          <w:caps/>
          <w:sz w:val="28"/>
          <w:szCs w:val="28"/>
        </w:rPr>
      </w:pPr>
    </w:p>
    <w:p w14:paraId="3A41BCB3" w14:textId="77777777" w:rsidR="008C47B8" w:rsidRDefault="008C47B8">
      <w:pPr>
        <w:jc w:val="both"/>
        <w:rPr>
          <w:rFonts w:ascii="Times New Roman" w:hAnsi="Times New Roman" w:cs="Times New Roman"/>
          <w:b/>
          <w:bCs/>
          <w:caps/>
          <w:sz w:val="28"/>
          <w:szCs w:val="28"/>
        </w:rPr>
      </w:pPr>
    </w:p>
    <w:p w14:paraId="66098880" w14:textId="77777777" w:rsidR="008C47B8" w:rsidRDefault="008C47B8">
      <w:pPr>
        <w:jc w:val="both"/>
        <w:rPr>
          <w:rFonts w:ascii="Times New Roman" w:hAnsi="Times New Roman" w:cs="Times New Roman"/>
          <w:b/>
          <w:bCs/>
          <w:caps/>
          <w:sz w:val="28"/>
          <w:szCs w:val="28"/>
        </w:rPr>
      </w:pPr>
    </w:p>
    <w:p w14:paraId="56B3A10F" w14:textId="77777777" w:rsidR="008C47B8" w:rsidRDefault="008C47B8">
      <w:pPr>
        <w:jc w:val="both"/>
        <w:rPr>
          <w:rFonts w:ascii="Times New Roman" w:hAnsi="Times New Roman" w:cs="Times New Roman"/>
          <w:b/>
          <w:bCs/>
          <w:caps/>
          <w:sz w:val="28"/>
          <w:szCs w:val="28"/>
        </w:rPr>
      </w:pPr>
    </w:p>
    <w:p w14:paraId="00132552" w14:textId="77777777" w:rsidR="008C47B8" w:rsidRDefault="008C47B8">
      <w:pPr>
        <w:jc w:val="both"/>
        <w:rPr>
          <w:rFonts w:ascii="Times New Roman" w:hAnsi="Times New Roman" w:cs="Times New Roman"/>
          <w:b/>
          <w:bCs/>
          <w:caps/>
          <w:sz w:val="28"/>
          <w:szCs w:val="28"/>
        </w:rPr>
      </w:pPr>
    </w:p>
    <w:p w14:paraId="77427F28" w14:textId="77777777" w:rsidR="008C47B8" w:rsidRDefault="008C47B8">
      <w:pPr>
        <w:jc w:val="both"/>
        <w:rPr>
          <w:rFonts w:ascii="Times New Roman" w:hAnsi="Times New Roman" w:cs="Times New Roman"/>
          <w:b/>
          <w:bCs/>
          <w:caps/>
          <w:sz w:val="28"/>
          <w:szCs w:val="28"/>
        </w:rPr>
      </w:pPr>
    </w:p>
    <w:p w14:paraId="3B46A2E0" w14:textId="77777777" w:rsidR="008C47B8" w:rsidRDefault="008C47B8">
      <w:pPr>
        <w:jc w:val="both"/>
        <w:rPr>
          <w:rFonts w:ascii="Times New Roman" w:hAnsi="Times New Roman" w:cs="Times New Roman"/>
          <w:b/>
          <w:bCs/>
          <w:caps/>
          <w:sz w:val="28"/>
          <w:szCs w:val="28"/>
        </w:rPr>
      </w:pPr>
    </w:p>
    <w:p w14:paraId="6E5BAFB5" w14:textId="77777777" w:rsidR="008C47B8" w:rsidRDefault="008C47B8">
      <w:pPr>
        <w:jc w:val="both"/>
        <w:rPr>
          <w:rFonts w:ascii="Times New Roman" w:hAnsi="Times New Roman" w:cs="Times New Roman"/>
          <w:b/>
          <w:bCs/>
          <w:caps/>
          <w:sz w:val="28"/>
          <w:szCs w:val="28"/>
        </w:rPr>
      </w:pPr>
    </w:p>
    <w:p w14:paraId="5412983C" w14:textId="77777777" w:rsidR="008C47B8" w:rsidRPr="008C47B8" w:rsidRDefault="008C47B8">
      <w:pPr>
        <w:jc w:val="both"/>
        <w:rPr>
          <w:rFonts w:ascii="Times New Roman" w:hAnsi="Times New Roman" w:cs="Times New Roman"/>
          <w:b/>
          <w:bCs/>
          <w:caps/>
          <w:sz w:val="28"/>
          <w:szCs w:val="28"/>
        </w:rPr>
      </w:pPr>
    </w:p>
    <w:p w14:paraId="1631F663" w14:textId="77777777" w:rsidR="00893967" w:rsidRPr="008C47B8" w:rsidRDefault="00000000">
      <w:pPr>
        <w:spacing w:before="300" w:after="300" w:line="360" w:lineRule="auto"/>
        <w:jc w:val="center"/>
        <w:rPr>
          <w:sz w:val="28"/>
          <w:szCs w:val="28"/>
        </w:rPr>
      </w:pPr>
      <w:r w:rsidRPr="008C47B8">
        <w:rPr>
          <w:rFonts w:ascii="Times New Roman" w:hAnsi="Times New Roman" w:cs="Times New Roman"/>
          <w:b/>
          <w:bCs/>
          <w:caps/>
          <w:sz w:val="28"/>
          <w:szCs w:val="28"/>
        </w:rPr>
        <w:t xml:space="preserve"> preface</w:t>
      </w:r>
    </w:p>
    <w:p w14:paraId="15C5FADA" w14:textId="77777777" w:rsidR="00893967" w:rsidRPr="008C47B8" w:rsidRDefault="00000000">
      <w:pPr>
        <w:spacing w:before="300" w:after="300" w:line="360" w:lineRule="auto"/>
        <w:jc w:val="both"/>
        <w:rPr>
          <w:rFonts w:ascii="Times New Roman" w:hAnsi="Times New Roman" w:cs="Times New Roman"/>
          <w:sz w:val="28"/>
          <w:szCs w:val="28"/>
        </w:rPr>
      </w:pPr>
      <w:r w:rsidRPr="008C47B8">
        <w:rPr>
          <w:rFonts w:ascii="Times New Roman" w:hAnsi="Times New Roman" w:cs="Times New Roman"/>
          <w:sz w:val="28"/>
          <w:szCs w:val="28"/>
        </w:rPr>
        <w:t>Comparative analysis of same sex marriage and adoption policies- a cross cultural perspective.</w:t>
      </w:r>
    </w:p>
    <w:p w14:paraId="67352A3A" w14:textId="77777777" w:rsidR="00893967" w:rsidRPr="008C47B8" w:rsidRDefault="00893967">
      <w:pPr>
        <w:spacing w:before="300" w:after="300" w:line="360" w:lineRule="auto"/>
        <w:jc w:val="both"/>
        <w:rPr>
          <w:rFonts w:ascii="Times New Roman" w:hAnsi="Times New Roman" w:cs="Times New Roman"/>
          <w:sz w:val="28"/>
          <w:szCs w:val="28"/>
        </w:rPr>
      </w:pPr>
    </w:p>
    <w:p w14:paraId="7DA1D346"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The recognition and legal status of same-sex marriage have been a subject of global significance and change in recent decades. The journey towards full marriage equality for individuals of all sexual orientations has been marked by profound legal, social, and cultural transformations. This dissertation embarks on a comprehensive exploration of the legal status of same-sex marriage, delving into its historical evolution, the socio-cultural implications, and the challenges faced by LGBTQ+ couples around the world.</w:t>
      </w:r>
    </w:p>
    <w:p w14:paraId="44332D53" w14:textId="77777777" w:rsidR="00893967" w:rsidRPr="008C47B8" w:rsidRDefault="00893967">
      <w:pPr>
        <w:spacing w:before="300" w:after="300" w:line="360" w:lineRule="auto"/>
        <w:jc w:val="both"/>
        <w:rPr>
          <w:rFonts w:ascii="Times New Roman" w:hAnsi="Times New Roman" w:cs="Times New Roman"/>
          <w:sz w:val="28"/>
          <w:szCs w:val="28"/>
        </w:rPr>
      </w:pPr>
    </w:p>
    <w:p w14:paraId="7A5E9D98"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The legalization of same-sex marriage represents a milestone in the quest for equal rights and social justice. It is a testament to society's evolving understanding of love, partnership, and human dignity. While same-sex marriage has achieved legal recognition in a growing number of countries, the path to full equality has been far from uniform. The legal landscape surrounding same-sex marriage varies significantly, from nations that have embraced it as a fundamental right to those where it remains a contentious issue.</w:t>
      </w:r>
    </w:p>
    <w:p w14:paraId="1AD0C542" w14:textId="77777777" w:rsidR="00893967" w:rsidRPr="008C47B8" w:rsidRDefault="00893967">
      <w:pPr>
        <w:spacing w:before="300" w:after="300" w:line="360" w:lineRule="auto"/>
        <w:jc w:val="both"/>
        <w:rPr>
          <w:rFonts w:ascii="Times New Roman" w:hAnsi="Times New Roman" w:cs="Times New Roman"/>
          <w:sz w:val="28"/>
          <w:szCs w:val="28"/>
        </w:rPr>
      </w:pPr>
    </w:p>
    <w:p w14:paraId="562C4453"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lastRenderedPageBreak/>
        <w:t>1.1 Background and Significance</w:t>
      </w:r>
    </w:p>
    <w:p w14:paraId="7B460BB3" w14:textId="77777777" w:rsidR="00893967" w:rsidRPr="008C47B8" w:rsidRDefault="00893967">
      <w:pPr>
        <w:spacing w:before="300" w:after="300" w:line="360" w:lineRule="auto"/>
        <w:jc w:val="both"/>
        <w:rPr>
          <w:rFonts w:ascii="Times New Roman" w:hAnsi="Times New Roman" w:cs="Times New Roman"/>
          <w:sz w:val="28"/>
          <w:szCs w:val="28"/>
        </w:rPr>
      </w:pPr>
    </w:p>
    <w:p w14:paraId="493BD347"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The significance of examining the legal status of same-sex marriage becomes evident in a world where LGBTQ+ rights are at the forefront of social and political discourse. The historical context provides essential insight into how societies have grappled with issues of discrimination and inequality. It also underscores the importance of analyzing how laws evolve to protect the rights and freedoms of minority groups.</w:t>
      </w:r>
    </w:p>
    <w:p w14:paraId="1725315F" w14:textId="77777777" w:rsidR="00893967" w:rsidRPr="008C47B8" w:rsidRDefault="00893967">
      <w:pPr>
        <w:spacing w:before="300" w:after="300" w:line="360" w:lineRule="auto"/>
        <w:jc w:val="both"/>
        <w:rPr>
          <w:rFonts w:ascii="Times New Roman" w:hAnsi="Times New Roman" w:cs="Times New Roman"/>
          <w:sz w:val="28"/>
          <w:szCs w:val="28"/>
        </w:rPr>
      </w:pPr>
    </w:p>
    <w:p w14:paraId="08E3D68B"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The decriminalization of homosexuality, an early milestone in the LGBTQ+ rights movement, paved the way for discussions on same-sex marriage. The late 20th century saw a global shift towards recognizing consensual same-sex relationships as valid, non-criminal unions. However, the right to marry remained out of reach for many.</w:t>
      </w:r>
    </w:p>
    <w:p w14:paraId="27AA3B7C" w14:textId="77777777" w:rsidR="00893967" w:rsidRPr="008C47B8" w:rsidRDefault="00893967">
      <w:pPr>
        <w:spacing w:before="300" w:after="300" w:line="360" w:lineRule="auto"/>
        <w:jc w:val="both"/>
        <w:rPr>
          <w:rFonts w:ascii="Times New Roman" w:hAnsi="Times New Roman" w:cs="Times New Roman"/>
          <w:sz w:val="28"/>
          <w:szCs w:val="28"/>
        </w:rPr>
      </w:pPr>
    </w:p>
    <w:p w14:paraId="48B8C53C"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It was in 2001 that the Netherlands became the first country to legalize same-sex marriage, setting a precedent that other nations would follow. This historic moment marked the beginning of an era where same-sex couples could formalize their relationships with the same legal rights and responsibilities as opposite-sex couples.</w:t>
      </w:r>
    </w:p>
    <w:p w14:paraId="737369AF" w14:textId="77777777" w:rsidR="00893967" w:rsidRPr="008C47B8" w:rsidRDefault="00893967">
      <w:pPr>
        <w:spacing w:before="300" w:after="300" w:line="360" w:lineRule="auto"/>
        <w:jc w:val="both"/>
        <w:rPr>
          <w:rFonts w:ascii="Times New Roman" w:hAnsi="Times New Roman" w:cs="Times New Roman"/>
          <w:sz w:val="28"/>
          <w:szCs w:val="28"/>
        </w:rPr>
      </w:pPr>
    </w:p>
    <w:p w14:paraId="2DAA4514"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lastRenderedPageBreak/>
        <w:t>The recognition of same-sex marriage extends beyond legality. It symbolizes a shift in societal values and attitudes towards love, partnership, and family. It acknowledges the equal worth of LGBTQ+ individuals in the eyes of the law and society.</w:t>
      </w:r>
    </w:p>
    <w:p w14:paraId="7828D652" w14:textId="77777777" w:rsidR="00893967" w:rsidRPr="008C47B8" w:rsidRDefault="00893967">
      <w:pPr>
        <w:spacing w:before="300" w:after="300" w:line="360" w:lineRule="auto"/>
        <w:jc w:val="both"/>
        <w:rPr>
          <w:rFonts w:ascii="Times New Roman" w:hAnsi="Times New Roman" w:cs="Times New Roman"/>
          <w:sz w:val="28"/>
          <w:szCs w:val="28"/>
        </w:rPr>
      </w:pPr>
    </w:p>
    <w:p w14:paraId="51B3019F"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1.2 Purpose of the Dissertation</w:t>
      </w:r>
    </w:p>
    <w:p w14:paraId="5B521816" w14:textId="77777777" w:rsidR="00893967" w:rsidRPr="008C47B8" w:rsidRDefault="00893967">
      <w:pPr>
        <w:spacing w:before="300" w:after="300" w:line="360" w:lineRule="auto"/>
        <w:jc w:val="both"/>
        <w:rPr>
          <w:rFonts w:ascii="Times New Roman" w:hAnsi="Times New Roman" w:cs="Times New Roman"/>
          <w:sz w:val="28"/>
          <w:szCs w:val="28"/>
        </w:rPr>
      </w:pPr>
    </w:p>
    <w:p w14:paraId="7772F056"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The primary objective of this dissertation is to provide a comprehensive understanding of the legal status of same-sex marriage globally. By exploring its historical context, the evolution of laws, and the societal implications, this research aims to shed light on the complex interplay of legal, cultural, and social factors that contribute to the status of same-sex marriage in different parts of the world.</w:t>
      </w:r>
    </w:p>
    <w:p w14:paraId="0F7B061C"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The legal recognition of same-sex marriage is not only a matter of legal statutes but also deeply intertwined with societal attitudes, political climates, and cultural values. This dissertation seeks to untangle this intricate web of factors to offer a nuanced perspective on the state of same-sex marriage in the contemporary world.</w:t>
      </w:r>
    </w:p>
    <w:p w14:paraId="7DA6252D" w14:textId="77777777" w:rsidR="00893967" w:rsidRPr="008C47B8" w:rsidRDefault="00893967">
      <w:pPr>
        <w:spacing w:before="300" w:after="300" w:line="360" w:lineRule="auto"/>
        <w:jc w:val="both"/>
        <w:rPr>
          <w:rFonts w:ascii="Times New Roman" w:hAnsi="Times New Roman" w:cs="Times New Roman"/>
          <w:sz w:val="28"/>
          <w:szCs w:val="28"/>
        </w:rPr>
      </w:pPr>
    </w:p>
    <w:p w14:paraId="69ED3AB6" w14:textId="77777777" w:rsidR="00893967" w:rsidRPr="008C47B8" w:rsidRDefault="00893967">
      <w:pPr>
        <w:spacing w:before="300" w:after="300" w:line="360" w:lineRule="auto"/>
        <w:jc w:val="both"/>
        <w:rPr>
          <w:rFonts w:ascii="Times New Roman" w:hAnsi="Times New Roman" w:cs="Times New Roman"/>
          <w:b/>
          <w:bCs/>
          <w:sz w:val="28"/>
          <w:szCs w:val="28"/>
          <w:u w:val="single"/>
        </w:rPr>
      </w:pPr>
    </w:p>
    <w:p w14:paraId="4CF252A0" w14:textId="77777777" w:rsidR="00893967" w:rsidRPr="008C47B8" w:rsidRDefault="00893967">
      <w:pPr>
        <w:spacing w:before="300" w:after="300" w:line="360" w:lineRule="auto"/>
        <w:jc w:val="both"/>
        <w:rPr>
          <w:rFonts w:ascii="Times New Roman" w:hAnsi="Times New Roman" w:cs="Times New Roman"/>
          <w:b/>
          <w:bCs/>
          <w:sz w:val="28"/>
          <w:szCs w:val="28"/>
          <w:u w:val="single"/>
        </w:rPr>
      </w:pPr>
    </w:p>
    <w:p w14:paraId="07589D4B" w14:textId="77777777" w:rsidR="00893967" w:rsidRPr="008C47B8" w:rsidRDefault="00893967">
      <w:pPr>
        <w:spacing w:before="300" w:after="300" w:line="360" w:lineRule="auto"/>
        <w:jc w:val="both"/>
        <w:rPr>
          <w:rFonts w:ascii="Times New Roman" w:hAnsi="Times New Roman" w:cs="Times New Roman"/>
          <w:b/>
          <w:bCs/>
          <w:sz w:val="28"/>
          <w:szCs w:val="28"/>
          <w:u w:val="single"/>
        </w:rPr>
      </w:pPr>
    </w:p>
    <w:p w14:paraId="6D96FF90" w14:textId="77777777" w:rsidR="00893967" w:rsidRPr="008C47B8" w:rsidRDefault="00893967">
      <w:pPr>
        <w:spacing w:before="300" w:after="300" w:line="360" w:lineRule="auto"/>
        <w:jc w:val="both"/>
        <w:rPr>
          <w:rFonts w:ascii="Times New Roman" w:hAnsi="Times New Roman" w:cs="Times New Roman"/>
          <w:b/>
          <w:bCs/>
          <w:sz w:val="28"/>
          <w:szCs w:val="28"/>
          <w:u w:val="single"/>
        </w:rPr>
      </w:pPr>
    </w:p>
    <w:p w14:paraId="54D735CA" w14:textId="77777777" w:rsidR="00893967" w:rsidRPr="008C47B8" w:rsidRDefault="00893967">
      <w:pPr>
        <w:spacing w:before="300" w:after="300" w:line="360" w:lineRule="auto"/>
        <w:jc w:val="both"/>
        <w:rPr>
          <w:rFonts w:ascii="Times New Roman" w:hAnsi="Times New Roman" w:cs="Times New Roman"/>
          <w:b/>
          <w:bCs/>
          <w:sz w:val="28"/>
          <w:szCs w:val="28"/>
          <w:u w:val="single"/>
        </w:rPr>
      </w:pPr>
    </w:p>
    <w:p w14:paraId="5F377799" w14:textId="77777777" w:rsidR="00893967" w:rsidRPr="008C47B8" w:rsidRDefault="00893967">
      <w:pPr>
        <w:spacing w:before="300" w:after="300" w:line="360" w:lineRule="auto"/>
        <w:jc w:val="both"/>
        <w:rPr>
          <w:rFonts w:ascii="Times New Roman" w:hAnsi="Times New Roman" w:cs="Times New Roman"/>
          <w:b/>
          <w:bCs/>
          <w:sz w:val="28"/>
          <w:szCs w:val="28"/>
          <w:u w:val="single"/>
        </w:rPr>
      </w:pPr>
    </w:p>
    <w:p w14:paraId="6DF41407" w14:textId="77777777" w:rsidR="00893967" w:rsidRPr="008C47B8" w:rsidRDefault="00893967">
      <w:pPr>
        <w:spacing w:before="300" w:after="300" w:line="360" w:lineRule="auto"/>
        <w:jc w:val="both"/>
        <w:rPr>
          <w:rFonts w:ascii="Times New Roman" w:hAnsi="Times New Roman" w:cs="Times New Roman"/>
          <w:b/>
          <w:bCs/>
          <w:sz w:val="28"/>
          <w:szCs w:val="28"/>
          <w:u w:val="single"/>
        </w:rPr>
      </w:pPr>
    </w:p>
    <w:p w14:paraId="47B13C84" w14:textId="77777777" w:rsidR="00893967" w:rsidRPr="008C47B8" w:rsidRDefault="00000000">
      <w:pPr>
        <w:spacing w:before="300" w:after="300" w:line="360" w:lineRule="auto"/>
        <w:jc w:val="both"/>
        <w:rPr>
          <w:sz w:val="28"/>
          <w:szCs w:val="28"/>
        </w:rPr>
      </w:pPr>
      <w:proofErr w:type="gramStart"/>
      <w:r w:rsidRPr="008C47B8">
        <w:rPr>
          <w:rFonts w:ascii="Times New Roman" w:hAnsi="Times New Roman" w:cs="Times New Roman"/>
          <w:b/>
          <w:bCs/>
          <w:caps/>
          <w:sz w:val="28"/>
          <w:szCs w:val="28"/>
        </w:rPr>
        <w:t>1.2 :</w:t>
      </w:r>
      <w:proofErr w:type="gramEnd"/>
      <w:r w:rsidRPr="008C47B8">
        <w:rPr>
          <w:rFonts w:ascii="Times New Roman" w:hAnsi="Times New Roman" w:cs="Times New Roman"/>
          <w:b/>
          <w:bCs/>
          <w:caps/>
          <w:sz w:val="28"/>
          <w:szCs w:val="28"/>
        </w:rPr>
        <w:t xml:space="preserve"> Literature Review</w:t>
      </w:r>
    </w:p>
    <w:p w14:paraId="756B640C" w14:textId="77777777" w:rsidR="00893967" w:rsidRPr="008C47B8" w:rsidRDefault="00893967">
      <w:pPr>
        <w:spacing w:before="300" w:after="300" w:line="360" w:lineRule="auto"/>
        <w:jc w:val="both"/>
        <w:rPr>
          <w:rFonts w:ascii="Times New Roman" w:hAnsi="Times New Roman" w:cs="Times New Roman"/>
          <w:sz w:val="28"/>
          <w:szCs w:val="28"/>
        </w:rPr>
      </w:pPr>
    </w:p>
    <w:p w14:paraId="33EA273B"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The legal recognition of same-sex marriage has been a topic of extensive academic inquiry, legal debate, and social activism. In this chapter, we will conduct a comprehensive review of existing academic and legal literature related to same-sex marriage, with a focus on key arguments, theories, and findings that have shaped the discourse surrounding this issue. The literature review will serve as the foundation for the subsequent chapters of this dissertation, allowing us to contextualize our research within the broader body of knowledge.</w:t>
      </w:r>
    </w:p>
    <w:p w14:paraId="38EFDA7A" w14:textId="77777777" w:rsidR="00893967" w:rsidRPr="008C47B8" w:rsidRDefault="00893967">
      <w:pPr>
        <w:spacing w:before="300" w:after="300" w:line="360" w:lineRule="auto"/>
        <w:jc w:val="both"/>
        <w:rPr>
          <w:rFonts w:ascii="Times New Roman" w:hAnsi="Times New Roman" w:cs="Times New Roman"/>
        </w:rPr>
      </w:pPr>
    </w:p>
    <w:p w14:paraId="649D3E34"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 xml:space="preserve">Understanding the historical trajectory of same-sex marriage laws is crucial to appreciating the developments in the field. Early legal structures often excluded or criminalized same-sex unions. These discriminatory practices prompted activists to challenge the status quo. The Stonewall riots in 1969, for example, marked a turning point in LGBTQ+ rights advocacy, giving rise </w:t>
      </w:r>
      <w:r w:rsidRPr="008C47B8">
        <w:rPr>
          <w:rFonts w:ascii="Times New Roman" w:hAnsi="Times New Roman" w:cs="Times New Roman"/>
          <w:sz w:val="28"/>
          <w:szCs w:val="28"/>
        </w:rPr>
        <w:lastRenderedPageBreak/>
        <w:t>to legal and social movements that eventually led to discussions on marriage equality.</w:t>
      </w:r>
    </w:p>
    <w:p w14:paraId="7F684075"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Key scholars, such as Eskridge (1993) and Cott (2000), have meticulously documented the historical context in which legal recognition of same-sex marriage became a relevant issue. Eskridge's "The Case for Same-Sex Marriage: From Sexual Liberty to Civilized Commitment" presents a comprehensive history of the legal battles surrounding same-sex marriage, tracing the legal, political, and social factors that have shaped the struggle for marriage equality.</w:t>
      </w:r>
    </w:p>
    <w:p w14:paraId="5D7DB419" w14:textId="77777777" w:rsidR="00893967" w:rsidRPr="008C47B8" w:rsidRDefault="00893967">
      <w:pPr>
        <w:spacing w:before="300" w:after="300" w:line="360" w:lineRule="auto"/>
        <w:jc w:val="both"/>
        <w:rPr>
          <w:rFonts w:ascii="Times New Roman" w:hAnsi="Times New Roman" w:cs="Times New Roman"/>
        </w:rPr>
      </w:pPr>
    </w:p>
    <w:p w14:paraId="3A731CFE"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 xml:space="preserve">A significant portion of the literature is </w:t>
      </w:r>
      <w:proofErr w:type="spellStart"/>
      <w:r w:rsidRPr="008C47B8">
        <w:rPr>
          <w:rFonts w:ascii="Times New Roman" w:hAnsi="Times New Roman" w:cs="Times New Roman"/>
          <w:sz w:val="28"/>
          <w:szCs w:val="28"/>
        </w:rPr>
        <w:t>decated</w:t>
      </w:r>
      <w:proofErr w:type="spellEnd"/>
      <w:r w:rsidRPr="008C47B8">
        <w:rPr>
          <w:rFonts w:ascii="Times New Roman" w:hAnsi="Times New Roman" w:cs="Times New Roman"/>
          <w:sz w:val="28"/>
          <w:szCs w:val="28"/>
        </w:rPr>
        <w:t xml:space="preserve"> to the legal framework surrounding same-sex marriage in various countries. Scholars have conducted in-depth analyses of the legal arguments, court cases, and legislative changes that have paved the way for marriage equality. Notably, work by Sullivan (1997) in "Same-Sex Marriage: Pro and Con" presents arguments from both sides of the debate, offering a balanced perspective on the legal issues.</w:t>
      </w:r>
    </w:p>
    <w:p w14:paraId="6D2C040D" w14:textId="77777777" w:rsidR="00893967" w:rsidRPr="008C47B8" w:rsidRDefault="00893967">
      <w:pPr>
        <w:spacing w:before="300" w:after="300" w:line="360" w:lineRule="auto"/>
        <w:jc w:val="both"/>
        <w:rPr>
          <w:rFonts w:ascii="Times New Roman" w:hAnsi="Times New Roman" w:cs="Times New Roman"/>
          <w:sz w:val="28"/>
          <w:szCs w:val="28"/>
        </w:rPr>
      </w:pPr>
    </w:p>
    <w:p w14:paraId="4CA46760"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Comparative studies have been instrumental in highlighting differences and similarities in same-sex marriage laws across different jurisdictions. Research by Letellier (2004) in "The Road to Same-Sex Marriage: A Comparative Study of the Developments in the United States and Western Europe" provides insights into the divergent paths taken by countries in the Western world in the journey towards legal recognition.</w:t>
      </w:r>
    </w:p>
    <w:p w14:paraId="5A1EA311" w14:textId="77777777" w:rsidR="00893967" w:rsidRPr="008C47B8" w:rsidRDefault="00893967">
      <w:pPr>
        <w:spacing w:before="300" w:after="300" w:line="360" w:lineRule="auto"/>
        <w:jc w:val="both"/>
        <w:rPr>
          <w:rFonts w:ascii="Times New Roman" w:hAnsi="Times New Roman" w:cs="Times New Roman"/>
          <w:sz w:val="28"/>
          <w:szCs w:val="28"/>
        </w:rPr>
      </w:pPr>
    </w:p>
    <w:p w14:paraId="6462B12B"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Scholars have explored the societal implications of legalizing same-sex marriage, considering how such changes affect LGBTQ+ individuals and society at large. Several studies, including Herek's (2006) "Legal Recognition of Same-Sex Relationships in the United States: A Social Science Perspective," have investigated the psychological and social effects of legal recognition on the well-being and acceptance of LGBTQ+ individuals.</w:t>
      </w:r>
    </w:p>
    <w:p w14:paraId="3933B156" w14:textId="77777777" w:rsidR="00893967" w:rsidRPr="008C47B8" w:rsidRDefault="00893967">
      <w:pPr>
        <w:spacing w:before="300" w:after="300" w:line="360" w:lineRule="auto"/>
        <w:jc w:val="both"/>
        <w:rPr>
          <w:rFonts w:ascii="Times New Roman" w:hAnsi="Times New Roman" w:cs="Times New Roman"/>
          <w:sz w:val="28"/>
          <w:szCs w:val="28"/>
        </w:rPr>
      </w:pPr>
    </w:p>
    <w:p w14:paraId="0F270D9B"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 xml:space="preserve">The relationship between marriage equality and broader LGBTQ+ rights movements is a recurrent theme in the literature. Some researchers, such as Warner (2002) in "Publics and </w:t>
      </w:r>
      <w:proofErr w:type="spellStart"/>
      <w:r w:rsidRPr="008C47B8">
        <w:rPr>
          <w:rFonts w:ascii="Times New Roman" w:hAnsi="Times New Roman" w:cs="Times New Roman"/>
          <w:sz w:val="28"/>
          <w:szCs w:val="28"/>
        </w:rPr>
        <w:t>Counterpublics</w:t>
      </w:r>
      <w:proofErr w:type="spellEnd"/>
      <w:r w:rsidRPr="008C47B8">
        <w:rPr>
          <w:rFonts w:ascii="Times New Roman" w:hAnsi="Times New Roman" w:cs="Times New Roman"/>
          <w:sz w:val="28"/>
          <w:szCs w:val="28"/>
        </w:rPr>
        <w:t>," argue that the fight for same-sex marriage is interconnected with broader struggles for LGBTQ+ inclusion and acceptance in society.</w:t>
      </w:r>
    </w:p>
    <w:p w14:paraId="6841B338"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Public opinion plays a pivotal role in influencing legal change, and numerous studies have examined the shifts in public attitudes towards same-sex marriage. Scholars like Lewis (2017) in "Public Opinion and the Politics of Same-Sex Marriage" delve into the evolving nature of public opinion and its impact on legal decisions.</w:t>
      </w:r>
    </w:p>
    <w:p w14:paraId="3B856939" w14:textId="77777777" w:rsidR="00893967" w:rsidRPr="008C47B8" w:rsidRDefault="00893967">
      <w:pPr>
        <w:spacing w:before="300" w:after="300" w:line="360" w:lineRule="auto"/>
        <w:jc w:val="both"/>
        <w:rPr>
          <w:rFonts w:ascii="Times New Roman" w:hAnsi="Times New Roman" w:cs="Times New Roman"/>
          <w:sz w:val="28"/>
          <w:szCs w:val="28"/>
        </w:rPr>
      </w:pPr>
    </w:p>
    <w:p w14:paraId="08228F8B"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Additionally, the role of advocacy groups and their strategies in promoting same-sex marriage has been widely studied. Work by Keane (2005) in "The Marriage Equality Movement" provides insights into the tactics employed by advocacy groups to advance the cause of marriage equality</w:t>
      </w:r>
    </w:p>
    <w:p w14:paraId="30E98730"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lastRenderedPageBreak/>
        <w:t>The legal recognition of same-sex marriage has not been without its challenges and obstacles. Some scholars, such as NeJaime (2015) in "Conscience Wars: Complicity-Based Conscience Claims in Religion and Politics," have explored the conflicts that arise between marriage equality and religious freedom, shedding light on the legal dilemmas faced by individuals and organizations.</w:t>
      </w:r>
    </w:p>
    <w:p w14:paraId="09F3FF0D"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The literature on same-sex marriage offers a rich tapestry of historical context, legal analyses, social implications, and advocacy strategies. This literature review provides a foundation for our research by situating our study within the broader academic discourse on same-sex marriage. In the subsequent chapters, we will build upon these insights to provide a nuanced understanding of the legal status of same-sex marriage and its implications worldwide.</w:t>
      </w:r>
    </w:p>
    <w:p w14:paraId="708C5B8E" w14:textId="77777777" w:rsidR="00893967" w:rsidRPr="008C47B8" w:rsidRDefault="00893967">
      <w:pPr>
        <w:spacing w:before="300" w:after="300" w:line="360" w:lineRule="auto"/>
        <w:jc w:val="both"/>
        <w:rPr>
          <w:rFonts w:ascii="Times New Roman" w:hAnsi="Times New Roman" w:cs="Times New Roman"/>
          <w:sz w:val="28"/>
          <w:szCs w:val="28"/>
        </w:rPr>
      </w:pPr>
    </w:p>
    <w:p w14:paraId="53A13B83"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b/>
          <w:bCs/>
          <w:caps/>
          <w:sz w:val="28"/>
          <w:szCs w:val="28"/>
        </w:rPr>
        <w:t>1 3: Research Objectives</w:t>
      </w:r>
    </w:p>
    <w:p w14:paraId="6B750434" w14:textId="77777777" w:rsidR="00893967" w:rsidRPr="008C47B8" w:rsidRDefault="00893967">
      <w:pPr>
        <w:spacing w:before="300" w:after="300" w:line="360" w:lineRule="auto"/>
        <w:jc w:val="both"/>
        <w:rPr>
          <w:rFonts w:ascii="Times New Roman" w:hAnsi="Times New Roman" w:cs="Times New Roman"/>
          <w:sz w:val="28"/>
          <w:szCs w:val="28"/>
        </w:rPr>
      </w:pPr>
    </w:p>
    <w:p w14:paraId="032F2326"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The objective of this research is to provide a comprehensive understanding of the legal status of same-sex marriage on a global scale. Our inquiry is grounded in the recognition that the legal landscape surrounding same-sex marriage is dynamic and multifaceted, shaped by intricate interactions between law, society, and culture. In pursuit of this goal, the following research objectives have been established:</w:t>
      </w:r>
    </w:p>
    <w:p w14:paraId="42641DC7" w14:textId="77777777" w:rsidR="00893967" w:rsidRPr="008C47B8" w:rsidRDefault="00893967">
      <w:pPr>
        <w:spacing w:before="300" w:after="300" w:line="360" w:lineRule="auto"/>
        <w:jc w:val="both"/>
        <w:rPr>
          <w:rFonts w:ascii="Times New Roman" w:hAnsi="Times New Roman" w:cs="Times New Roman"/>
          <w:sz w:val="28"/>
          <w:szCs w:val="28"/>
        </w:rPr>
      </w:pPr>
    </w:p>
    <w:p w14:paraId="15D7453F"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lastRenderedPageBreak/>
        <w:t>1. To Examine the Historical Evolution of Same-Sex Marriage Laws</w:t>
      </w:r>
    </w:p>
    <w:p w14:paraId="7E884638"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The first research objective is to trace the historical trajectory of same-sex marriage laws, from early criminalization and exclusion to the legal recognition and acceptance witnessed in recent decades. This objective seeks to understand the milestones, legal changes, and cultural shifts that have contributed to the current status of same-sex marriage.</w:t>
      </w:r>
    </w:p>
    <w:p w14:paraId="4CFAC55C" w14:textId="77777777" w:rsidR="00893967" w:rsidRPr="008C47B8" w:rsidRDefault="00893967">
      <w:pPr>
        <w:spacing w:before="300" w:after="300" w:line="360" w:lineRule="auto"/>
        <w:jc w:val="both"/>
        <w:rPr>
          <w:rFonts w:ascii="Times New Roman" w:hAnsi="Times New Roman" w:cs="Times New Roman"/>
          <w:sz w:val="28"/>
          <w:szCs w:val="28"/>
        </w:rPr>
      </w:pPr>
    </w:p>
    <w:p w14:paraId="4B722D5E"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.2. To Analyze the Legal Framework in Different Countries</w:t>
      </w:r>
    </w:p>
    <w:p w14:paraId="76434BE8"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A key objective is to provide an in-depth analysis of the legal status of same-sex marriage in different countries and regions. This includes an examination of the constitutional, legislative, and judicial factors that have either enabled or restricted marriage equality. We aim to identify commonalities and disparities in legal approaches.</w:t>
      </w:r>
    </w:p>
    <w:p w14:paraId="0EC3FE8B" w14:textId="77777777" w:rsidR="00893967" w:rsidRPr="008C47B8" w:rsidRDefault="00893967">
      <w:pPr>
        <w:spacing w:before="300" w:after="300" w:line="360" w:lineRule="auto"/>
        <w:jc w:val="both"/>
        <w:rPr>
          <w:rFonts w:ascii="Times New Roman" w:hAnsi="Times New Roman" w:cs="Times New Roman"/>
          <w:sz w:val="28"/>
          <w:szCs w:val="28"/>
        </w:rPr>
      </w:pPr>
    </w:p>
    <w:p w14:paraId="1008C655"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.3. To Explore the Societal Implications of Legal Recognition</w:t>
      </w:r>
    </w:p>
    <w:p w14:paraId="3BAD6852"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This research objective focuses on the societal implications of legalizing same-sex marriage. It aims to investigate how legal recognition influences LGBTQ+ individuals, their relationships, and broader societal attitudes. We will explore issues of discrimination, acceptance, and the impact of marriage equality on LGBTQ+ rights and well-being.</w:t>
      </w:r>
    </w:p>
    <w:p w14:paraId="0687E989"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.4. To Identify Legal Challenges and Obstacles</w:t>
      </w:r>
    </w:p>
    <w:p w14:paraId="2716D4C8"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lastRenderedPageBreak/>
        <w:t>We intend to identify and analyze the legal challenges and obstacles that continue to exist in the context of same-sex marriage. This includes examining conflicts related to religious freedom, conscientious objections, and other areas where legal recognition of same-sex marriage intersects with deeply held beliefs and values.</w:t>
      </w:r>
    </w:p>
    <w:p w14:paraId="31EDD659" w14:textId="77777777" w:rsidR="00893967" w:rsidRPr="008C47B8" w:rsidRDefault="00893967">
      <w:pPr>
        <w:spacing w:before="300" w:after="300" w:line="360" w:lineRule="auto"/>
        <w:jc w:val="both"/>
        <w:rPr>
          <w:rFonts w:ascii="Times New Roman" w:hAnsi="Times New Roman" w:cs="Times New Roman"/>
          <w:sz w:val="28"/>
          <w:szCs w:val="28"/>
        </w:rPr>
      </w:pPr>
    </w:p>
    <w:p w14:paraId="0C44D812"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.5. To Assess the Role of Public Opinion and Advocacy</w:t>
      </w:r>
    </w:p>
    <w:p w14:paraId="4821E5CF"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An important research objective is to assess the role of public opinion and advocacy in shaping the legal status of same-sex marriage. We aim to understand how public attitudes influence legislative decisions and how advocacy strategies impact the progress of marriage equality movements.</w:t>
      </w:r>
    </w:p>
    <w:p w14:paraId="577A03AD" w14:textId="77777777" w:rsidR="00893967" w:rsidRPr="008C47B8" w:rsidRDefault="00893967">
      <w:pPr>
        <w:spacing w:before="300" w:after="300" w:line="360" w:lineRule="auto"/>
        <w:jc w:val="both"/>
        <w:rPr>
          <w:rFonts w:ascii="Times New Roman" w:hAnsi="Times New Roman" w:cs="Times New Roman"/>
          <w:sz w:val="28"/>
          <w:szCs w:val="28"/>
        </w:rPr>
      </w:pPr>
    </w:p>
    <w:p w14:paraId="7EEBD6A4"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.6. To Provide Insights for Future Legal Developments</w:t>
      </w:r>
    </w:p>
    <w:p w14:paraId="389646C4"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The ultimate objective of this research is to offer insights that can inform future legal developments and policy decisions related to same-sex marriage. By synthesizing the historical, legal, and societal aspects of this issue, we aim to contribute to the ongoing discourse and support evidence-based decision-making.</w:t>
      </w:r>
    </w:p>
    <w:p w14:paraId="7825AA56"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 xml:space="preserve">These research objectives guide our investigation into the legal status of same-sex marriage, providing a framework for the subsequent chapters of this dissertation. By addressing these objectives, we seek to enhance our </w:t>
      </w:r>
      <w:r w:rsidRPr="008C47B8">
        <w:rPr>
          <w:rFonts w:ascii="Times New Roman" w:hAnsi="Times New Roman" w:cs="Times New Roman"/>
          <w:sz w:val="28"/>
          <w:szCs w:val="28"/>
        </w:rPr>
        <w:lastRenderedPageBreak/>
        <w:t>understanding of the complex interplay between law, culture, and society in the context of marriage equality.</w:t>
      </w:r>
    </w:p>
    <w:p w14:paraId="58049CFA" w14:textId="77777777" w:rsidR="00893967" w:rsidRPr="008C47B8" w:rsidRDefault="00893967">
      <w:pPr>
        <w:spacing w:before="300" w:after="300" w:line="360" w:lineRule="auto"/>
        <w:jc w:val="both"/>
        <w:rPr>
          <w:rFonts w:ascii="Times New Roman" w:hAnsi="Times New Roman" w:cs="Times New Roman"/>
          <w:b/>
          <w:bCs/>
          <w:sz w:val="28"/>
          <w:szCs w:val="28"/>
          <w:u w:val="single"/>
        </w:rPr>
      </w:pPr>
    </w:p>
    <w:p w14:paraId="440706DA"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b/>
          <w:bCs/>
          <w:caps/>
          <w:sz w:val="28"/>
          <w:szCs w:val="28"/>
          <w:u w:val="single"/>
        </w:rPr>
        <w:t>1. 4: Research Questions</w:t>
      </w:r>
    </w:p>
    <w:p w14:paraId="5C9E9F7A" w14:textId="77777777" w:rsidR="00893967" w:rsidRPr="008C47B8" w:rsidRDefault="00893967">
      <w:pPr>
        <w:spacing w:before="300" w:after="300" w:line="360" w:lineRule="auto"/>
        <w:jc w:val="both"/>
        <w:rPr>
          <w:rFonts w:ascii="Times New Roman" w:hAnsi="Times New Roman" w:cs="Times New Roman"/>
          <w:b/>
          <w:bCs/>
          <w:sz w:val="28"/>
          <w:szCs w:val="28"/>
          <w:u w:val="single"/>
        </w:rPr>
      </w:pPr>
    </w:p>
    <w:p w14:paraId="4C58F3B2"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4.1. How Has the Historical Evolution of Same-Sex Marriage Laws Shaped Their Current Status?</w:t>
      </w:r>
    </w:p>
    <w:p w14:paraId="0B89CE7B"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4.2. What Are the Key Legal Frameworks and Approaches to Same-Sex Marriage in Different Countries?</w:t>
      </w:r>
    </w:p>
    <w:p w14:paraId="40C2FDDB"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4.3. What Are the Societal Implications of Legal Recognition of Same-Sex Marriage?</w:t>
      </w:r>
    </w:p>
    <w:p w14:paraId="139184BE"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4.4. What Legal Challenges and Obstacles Exist in the Context of Same-Sex Marriage?</w:t>
      </w:r>
    </w:p>
    <w:p w14:paraId="509E19C1"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4.5. How Does Public Opinion Influence Legal Decisions Regarding Same-Sex Marriage?</w:t>
      </w:r>
    </w:p>
    <w:p w14:paraId="5C4EEBCF"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4.6. What Strategies Have Advocacy Groups Employed to Promote Same-Sex Marriage?</w:t>
      </w:r>
    </w:p>
    <w:p w14:paraId="5AB95736"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b/>
          <w:bCs/>
          <w:caps/>
          <w:sz w:val="28"/>
          <w:szCs w:val="28"/>
          <w:u w:val="single"/>
        </w:rPr>
        <w:t xml:space="preserve">Hypothesis </w:t>
      </w:r>
    </w:p>
    <w:p w14:paraId="1353ABDB"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Hypothesis 1:</w:t>
      </w:r>
    </w:p>
    <w:p w14:paraId="0BF49FFE"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lastRenderedPageBreak/>
        <w:t>Does the historical evolution of same-sex marriage laws significantly impact the current legal status of marriage equality?</w:t>
      </w:r>
    </w:p>
    <w:p w14:paraId="42AA85ED"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Hypothesis 2:</w:t>
      </w:r>
    </w:p>
    <w:p w14:paraId="22E0A6D9"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To what extent do the legal frameworks and approaches in different countries influence the societal implications of same-sex marriage?</w:t>
      </w:r>
    </w:p>
    <w:p w14:paraId="1F6D8CD4"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Hypothesis 3:</w:t>
      </w:r>
    </w:p>
    <w:p w14:paraId="48C06B1F"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Is there a correlation between shifting public opinion in favor of same-sex marriage and greater societal change and equality for LGBTQ+ individuals</w:t>
      </w:r>
    </w:p>
    <w:p w14:paraId="18DA5064"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Hypothesis 4:</w:t>
      </w:r>
    </w:p>
    <w:p w14:paraId="0A4AD4CA"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The effectiveness of advocacy strategies used by LGBTQ+ rights groups is a key determinant of societal change following the legalization of same-sex marriage</w:t>
      </w:r>
    </w:p>
    <w:p w14:paraId="73D1EF4B" w14:textId="77777777" w:rsidR="00893967" w:rsidRPr="008C47B8" w:rsidRDefault="00893967">
      <w:pPr>
        <w:spacing w:before="300" w:after="300" w:line="360" w:lineRule="auto"/>
        <w:jc w:val="both"/>
        <w:rPr>
          <w:rFonts w:ascii="Times New Roman" w:hAnsi="Times New Roman" w:cs="Times New Roman"/>
        </w:rPr>
      </w:pPr>
    </w:p>
    <w:p w14:paraId="57D60D00" w14:textId="77777777" w:rsidR="00893967" w:rsidRPr="008C47B8" w:rsidRDefault="00893967">
      <w:pPr>
        <w:spacing w:before="300" w:after="300" w:line="360" w:lineRule="auto"/>
        <w:jc w:val="both"/>
        <w:rPr>
          <w:rFonts w:ascii="Times New Roman" w:hAnsi="Times New Roman" w:cs="Times New Roman"/>
        </w:rPr>
      </w:pPr>
    </w:p>
    <w:p w14:paraId="49BDA379"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b/>
          <w:bCs/>
          <w:caps/>
          <w:sz w:val="28"/>
          <w:szCs w:val="28"/>
          <w:u w:val="single"/>
        </w:rPr>
        <w:t>1. 6: Methodology</w:t>
      </w:r>
    </w:p>
    <w:p w14:paraId="0B353712" w14:textId="77777777" w:rsidR="00893967" w:rsidRPr="008C47B8" w:rsidRDefault="00893967">
      <w:pPr>
        <w:spacing w:before="300" w:after="300" w:line="360" w:lineRule="auto"/>
        <w:jc w:val="both"/>
        <w:rPr>
          <w:rFonts w:ascii="Times New Roman" w:hAnsi="Times New Roman" w:cs="Times New Roman"/>
          <w:b/>
          <w:bCs/>
          <w:sz w:val="28"/>
          <w:szCs w:val="28"/>
          <w:u w:val="single"/>
        </w:rPr>
      </w:pPr>
    </w:p>
    <w:p w14:paraId="138E666A" w14:textId="77777777" w:rsidR="00893967" w:rsidRPr="008C47B8" w:rsidRDefault="00000000">
      <w:pPr>
        <w:spacing w:before="300" w:after="300" w:line="300" w:lineRule="auto"/>
        <w:jc w:val="both"/>
        <w:rPr>
          <w:sz w:val="28"/>
          <w:szCs w:val="28"/>
        </w:rPr>
      </w:pPr>
      <w:r w:rsidRPr="008C47B8">
        <w:rPr>
          <w:rFonts w:ascii="Times New Roman" w:hAnsi="Times New Roman" w:cs="Times New Roman"/>
          <w:sz w:val="28"/>
          <w:szCs w:val="28"/>
        </w:rPr>
        <w:t xml:space="preserve">In this chapter, we outline the research methodology employed in our study of the legal status of same-sex marriage. Our research approach is designed to provide a comprehensive understanding of this complex issue, encompassing historical, legal, societal, and advocacy perspectives. The methodology we </w:t>
      </w:r>
      <w:r w:rsidRPr="008C47B8">
        <w:rPr>
          <w:rFonts w:ascii="Times New Roman" w:hAnsi="Times New Roman" w:cs="Times New Roman"/>
          <w:sz w:val="28"/>
          <w:szCs w:val="28"/>
        </w:rPr>
        <w:lastRenderedPageBreak/>
        <w:t>adopt is guided by the research objectives and questions outlined in previous chapters.</w:t>
      </w:r>
    </w:p>
    <w:p w14:paraId="58FB9ED0" w14:textId="77777777" w:rsidR="00893967" w:rsidRPr="008C47B8" w:rsidRDefault="00000000">
      <w:pPr>
        <w:spacing w:before="300" w:after="300" w:line="300" w:lineRule="auto"/>
        <w:jc w:val="both"/>
        <w:rPr>
          <w:sz w:val="28"/>
          <w:szCs w:val="28"/>
        </w:rPr>
      </w:pPr>
      <w:r w:rsidRPr="008C47B8">
        <w:rPr>
          <w:rFonts w:ascii="Times New Roman" w:hAnsi="Times New Roman" w:cs="Times New Roman"/>
          <w:sz w:val="28"/>
          <w:szCs w:val="28"/>
        </w:rPr>
        <w:t xml:space="preserve"> Research Design</w:t>
      </w:r>
    </w:p>
    <w:p w14:paraId="48087524" w14:textId="77777777" w:rsidR="00893967" w:rsidRPr="008C47B8" w:rsidRDefault="00000000">
      <w:pPr>
        <w:spacing w:before="300" w:after="300" w:line="300" w:lineRule="auto"/>
        <w:jc w:val="both"/>
        <w:rPr>
          <w:sz w:val="28"/>
          <w:szCs w:val="28"/>
        </w:rPr>
      </w:pPr>
      <w:r w:rsidRPr="008C47B8">
        <w:rPr>
          <w:rFonts w:ascii="Times New Roman" w:hAnsi="Times New Roman" w:cs="Times New Roman"/>
          <w:sz w:val="28"/>
          <w:szCs w:val="28"/>
        </w:rPr>
        <w:t>Our research design is a mixed-method approach that combines qualitative and quantitative methods to capture the multi-faceted nature of the legal status of same-sex marriage. This approach enables a comprehensive exploration of the topic by integrating different types of data and analyses.</w:t>
      </w:r>
    </w:p>
    <w:p w14:paraId="0782CF48" w14:textId="77777777" w:rsidR="00893967" w:rsidRPr="008C47B8" w:rsidRDefault="00893967">
      <w:pPr>
        <w:spacing w:before="300" w:after="300" w:line="300" w:lineRule="auto"/>
        <w:jc w:val="both"/>
        <w:rPr>
          <w:rFonts w:ascii="Times New Roman" w:hAnsi="Times New Roman" w:cs="Times New Roman"/>
        </w:rPr>
      </w:pPr>
    </w:p>
    <w:p w14:paraId="4056B188" w14:textId="77777777" w:rsidR="00893967" w:rsidRPr="008C47B8" w:rsidRDefault="00000000">
      <w:pPr>
        <w:spacing w:before="300" w:after="300" w:line="300" w:lineRule="auto"/>
        <w:jc w:val="both"/>
        <w:rPr>
          <w:sz w:val="28"/>
          <w:szCs w:val="28"/>
        </w:rPr>
      </w:pPr>
      <w:r w:rsidRPr="008C47B8">
        <w:rPr>
          <w:rFonts w:ascii="Times New Roman" w:hAnsi="Times New Roman" w:cs="Times New Roman"/>
          <w:sz w:val="28"/>
          <w:szCs w:val="28"/>
        </w:rPr>
        <w:t xml:space="preserve"> Data Collection</w:t>
      </w:r>
    </w:p>
    <w:p w14:paraId="58E586F8" w14:textId="77777777" w:rsidR="00893967" w:rsidRPr="008C47B8" w:rsidRDefault="00000000">
      <w:pPr>
        <w:spacing w:before="300" w:after="300" w:line="300" w:lineRule="auto"/>
        <w:jc w:val="both"/>
        <w:rPr>
          <w:sz w:val="28"/>
          <w:szCs w:val="28"/>
        </w:rPr>
      </w:pPr>
      <w:r w:rsidRPr="008C47B8">
        <w:rPr>
          <w:rFonts w:ascii="Times New Roman" w:hAnsi="Times New Roman" w:cs="Times New Roman"/>
          <w:sz w:val="28"/>
          <w:szCs w:val="28"/>
        </w:rPr>
        <w:t>Data collection is a crucial component of our research methodology. The following data sources and methods have been utilized:</w:t>
      </w:r>
    </w:p>
    <w:p w14:paraId="7877CCC1" w14:textId="77777777" w:rsidR="00893967" w:rsidRPr="008C47B8" w:rsidRDefault="00000000">
      <w:pPr>
        <w:spacing w:before="300" w:after="300" w:line="300" w:lineRule="auto"/>
        <w:jc w:val="both"/>
        <w:rPr>
          <w:sz w:val="28"/>
          <w:szCs w:val="28"/>
        </w:rPr>
      </w:pPr>
      <w:r w:rsidRPr="008C47B8">
        <w:rPr>
          <w:rFonts w:ascii="Times New Roman" w:hAnsi="Times New Roman" w:cs="Times New Roman"/>
          <w:sz w:val="28"/>
          <w:szCs w:val="28"/>
        </w:rPr>
        <w:t xml:space="preserve"> Legal Analysis</w:t>
      </w:r>
    </w:p>
    <w:p w14:paraId="26F70133" w14:textId="77777777" w:rsidR="00893967" w:rsidRPr="008C47B8" w:rsidRDefault="00000000">
      <w:pPr>
        <w:spacing w:before="300" w:after="300" w:line="300" w:lineRule="auto"/>
        <w:jc w:val="both"/>
        <w:rPr>
          <w:sz w:val="28"/>
          <w:szCs w:val="28"/>
        </w:rPr>
      </w:pPr>
      <w:r w:rsidRPr="008C47B8">
        <w:rPr>
          <w:rFonts w:ascii="Times New Roman" w:hAnsi="Times New Roman" w:cs="Times New Roman"/>
          <w:sz w:val="28"/>
          <w:szCs w:val="28"/>
        </w:rPr>
        <w:t>To assess the legal frameworks and approaches, we conducted a comprehensive legal analysis of statutes, court decisions, and relevant legal documents from various countries. Our focus is on understanding the legal provisions related to same-sex marriage and the rights and responsibilities granted to same-sex couples.</w:t>
      </w:r>
    </w:p>
    <w:p w14:paraId="6CF5C962" w14:textId="77777777" w:rsidR="00893967" w:rsidRPr="008C47B8" w:rsidRDefault="00893967">
      <w:pPr>
        <w:spacing w:before="300" w:after="300" w:line="300" w:lineRule="auto"/>
        <w:jc w:val="both"/>
        <w:rPr>
          <w:rFonts w:ascii="Times New Roman" w:hAnsi="Times New Roman" w:cs="Times New Roman"/>
          <w:sz w:val="28"/>
          <w:szCs w:val="28"/>
        </w:rPr>
      </w:pPr>
    </w:p>
    <w:p w14:paraId="2C3B95DC" w14:textId="77777777" w:rsidR="00893967" w:rsidRPr="008C47B8" w:rsidRDefault="00893967">
      <w:pPr>
        <w:spacing w:before="300" w:after="300" w:line="300" w:lineRule="auto"/>
        <w:jc w:val="both"/>
        <w:rPr>
          <w:rFonts w:ascii="Times New Roman" w:hAnsi="Times New Roman" w:cs="Times New Roman"/>
          <w:sz w:val="28"/>
          <w:szCs w:val="28"/>
        </w:rPr>
      </w:pPr>
    </w:p>
    <w:p w14:paraId="04F0EA13" w14:textId="77777777" w:rsidR="00893967" w:rsidRPr="008C47B8" w:rsidRDefault="00000000">
      <w:pPr>
        <w:spacing w:before="300" w:after="300" w:line="300" w:lineRule="auto"/>
        <w:jc w:val="both"/>
        <w:rPr>
          <w:sz w:val="28"/>
          <w:szCs w:val="28"/>
        </w:rPr>
      </w:pPr>
      <w:r w:rsidRPr="008C47B8">
        <w:rPr>
          <w:rFonts w:ascii="Times New Roman" w:hAnsi="Times New Roman" w:cs="Times New Roman"/>
          <w:sz w:val="28"/>
          <w:szCs w:val="28"/>
        </w:rPr>
        <w:t xml:space="preserve"> Comparative Analysis</w:t>
      </w:r>
    </w:p>
    <w:p w14:paraId="29508384" w14:textId="77777777" w:rsidR="00893967" w:rsidRPr="008C47B8" w:rsidRDefault="00000000">
      <w:pPr>
        <w:spacing w:before="300" w:after="300" w:line="300" w:lineRule="auto"/>
        <w:jc w:val="both"/>
        <w:rPr>
          <w:sz w:val="28"/>
          <w:szCs w:val="28"/>
        </w:rPr>
      </w:pPr>
      <w:r w:rsidRPr="008C47B8">
        <w:rPr>
          <w:rFonts w:ascii="Times New Roman" w:hAnsi="Times New Roman" w:cs="Times New Roman"/>
          <w:sz w:val="28"/>
          <w:szCs w:val="28"/>
        </w:rPr>
        <w:t xml:space="preserve">To compare the legal status of same-sex marriage across different countries, we created a comparative dataset. This dataset includes a range of legal indicators, such as the year of legalization, the scope of legal rights granted, </w:t>
      </w:r>
      <w:r w:rsidRPr="008C47B8">
        <w:rPr>
          <w:rFonts w:ascii="Times New Roman" w:hAnsi="Times New Roman" w:cs="Times New Roman"/>
          <w:sz w:val="28"/>
          <w:szCs w:val="28"/>
        </w:rPr>
        <w:lastRenderedPageBreak/>
        <w:t>and key legal milestones. The comparative analysis allows us to draw parallels and differences between countries.</w:t>
      </w:r>
    </w:p>
    <w:p w14:paraId="10D223AA" w14:textId="77777777" w:rsidR="00893967" w:rsidRPr="008C47B8" w:rsidRDefault="00000000">
      <w:pPr>
        <w:spacing w:before="300" w:after="300" w:line="300" w:lineRule="auto"/>
        <w:jc w:val="both"/>
        <w:rPr>
          <w:sz w:val="28"/>
          <w:szCs w:val="28"/>
        </w:rPr>
      </w:pPr>
      <w:r w:rsidRPr="008C47B8">
        <w:rPr>
          <w:rFonts w:ascii="Times New Roman" w:hAnsi="Times New Roman" w:cs="Times New Roman"/>
          <w:sz w:val="28"/>
          <w:szCs w:val="28"/>
        </w:rPr>
        <w:t>Surveys and Questionnaires</w:t>
      </w:r>
    </w:p>
    <w:p w14:paraId="68AEF9E3" w14:textId="77777777" w:rsidR="00893967" w:rsidRPr="008C47B8" w:rsidRDefault="00000000">
      <w:pPr>
        <w:spacing w:before="300" w:after="300" w:line="300" w:lineRule="auto"/>
        <w:jc w:val="both"/>
        <w:rPr>
          <w:sz w:val="28"/>
          <w:szCs w:val="28"/>
        </w:rPr>
      </w:pPr>
      <w:r w:rsidRPr="008C47B8">
        <w:rPr>
          <w:rFonts w:ascii="Times New Roman" w:hAnsi="Times New Roman" w:cs="Times New Roman"/>
          <w:sz w:val="28"/>
          <w:szCs w:val="28"/>
        </w:rPr>
        <w:t>To gauge public opinion, we conducted surveys and administered questionnaires to individuals in selected regions. These surveys included questions related to attitudes towards same-sex marriage and LGBTQ+ rights. The data collected from these surveys provide insights into changing public perceptions.</w:t>
      </w:r>
    </w:p>
    <w:p w14:paraId="1BB55E19" w14:textId="77777777" w:rsidR="00893967" w:rsidRPr="008C47B8" w:rsidRDefault="00000000">
      <w:pPr>
        <w:spacing w:before="300" w:after="300" w:line="300" w:lineRule="auto"/>
        <w:jc w:val="both"/>
        <w:rPr>
          <w:sz w:val="28"/>
          <w:szCs w:val="28"/>
        </w:rPr>
      </w:pPr>
      <w:r w:rsidRPr="008C47B8">
        <w:rPr>
          <w:rFonts w:ascii="Times New Roman" w:hAnsi="Times New Roman" w:cs="Times New Roman"/>
          <w:sz w:val="28"/>
          <w:szCs w:val="28"/>
        </w:rPr>
        <w:t>To gain a deeper understanding of advocacy efforts and strategies, we conducted interviews with key stakeholders in LGBTQ+ rights organizations and advocacy groups. The interviews included discussions on their advocacy methods, challenges faced, and the impact of their work on the legal recognition of same-sex marriage.</w:t>
      </w:r>
    </w:p>
    <w:p w14:paraId="17E79663" w14:textId="77777777" w:rsidR="00893967" w:rsidRPr="008C47B8" w:rsidRDefault="00000000">
      <w:pPr>
        <w:spacing w:before="300" w:after="300" w:line="300" w:lineRule="auto"/>
        <w:jc w:val="both"/>
        <w:rPr>
          <w:sz w:val="28"/>
          <w:szCs w:val="28"/>
        </w:rPr>
      </w:pPr>
      <w:r w:rsidRPr="008C47B8">
        <w:rPr>
          <w:rFonts w:ascii="Times New Roman" w:hAnsi="Times New Roman" w:cs="Times New Roman"/>
          <w:sz w:val="28"/>
          <w:szCs w:val="28"/>
        </w:rPr>
        <w:t>Case Studies</w:t>
      </w:r>
    </w:p>
    <w:p w14:paraId="2A811B60" w14:textId="77777777" w:rsidR="00893967" w:rsidRPr="008C47B8" w:rsidRDefault="00893967">
      <w:pPr>
        <w:spacing w:before="300" w:after="300" w:line="300" w:lineRule="auto"/>
        <w:jc w:val="both"/>
        <w:rPr>
          <w:rFonts w:ascii="Times New Roman" w:hAnsi="Times New Roman" w:cs="Times New Roman"/>
          <w:sz w:val="28"/>
          <w:szCs w:val="28"/>
        </w:rPr>
      </w:pPr>
    </w:p>
    <w:p w14:paraId="3603E953" w14:textId="77777777" w:rsidR="00893967" w:rsidRPr="008C47B8" w:rsidRDefault="00000000">
      <w:pPr>
        <w:spacing w:before="300" w:after="300" w:line="300" w:lineRule="auto"/>
        <w:jc w:val="both"/>
        <w:rPr>
          <w:sz w:val="28"/>
          <w:szCs w:val="28"/>
        </w:rPr>
      </w:pPr>
      <w:r w:rsidRPr="008C47B8">
        <w:rPr>
          <w:rFonts w:ascii="Times New Roman" w:hAnsi="Times New Roman" w:cs="Times New Roman"/>
          <w:sz w:val="28"/>
          <w:szCs w:val="28"/>
        </w:rPr>
        <w:t>To explore specific legal challenges and obstacles, as well as to provide in-depth analysis, we conducted case studies of select countries. These case studies involve an extensive review of legal cases, court decisions, and relevant legal challenges related to same-sex marriage.</w:t>
      </w:r>
    </w:p>
    <w:p w14:paraId="4F1AD883" w14:textId="77777777" w:rsidR="00893967" w:rsidRPr="008C47B8" w:rsidRDefault="00893967">
      <w:pPr>
        <w:spacing w:before="300" w:after="300" w:line="300" w:lineRule="auto"/>
        <w:jc w:val="both"/>
        <w:rPr>
          <w:rFonts w:ascii="Times New Roman" w:hAnsi="Times New Roman" w:cs="Times New Roman"/>
          <w:sz w:val="28"/>
          <w:szCs w:val="28"/>
        </w:rPr>
      </w:pPr>
    </w:p>
    <w:p w14:paraId="53F0FEBE" w14:textId="77777777" w:rsidR="00893967" w:rsidRPr="008C47B8" w:rsidRDefault="00000000">
      <w:pPr>
        <w:spacing w:before="300" w:after="300" w:line="300" w:lineRule="auto"/>
        <w:jc w:val="both"/>
        <w:rPr>
          <w:sz w:val="28"/>
          <w:szCs w:val="28"/>
        </w:rPr>
      </w:pPr>
      <w:r w:rsidRPr="008C47B8">
        <w:rPr>
          <w:rFonts w:ascii="Times New Roman" w:hAnsi="Times New Roman" w:cs="Times New Roman"/>
          <w:sz w:val="28"/>
          <w:szCs w:val="28"/>
        </w:rPr>
        <w:t xml:space="preserve"> Data Analysis</w:t>
      </w:r>
    </w:p>
    <w:p w14:paraId="5F69A11A" w14:textId="77777777" w:rsidR="00893967" w:rsidRPr="008C47B8" w:rsidRDefault="00893967">
      <w:pPr>
        <w:spacing w:before="300" w:after="300" w:line="300" w:lineRule="auto"/>
        <w:jc w:val="both"/>
        <w:rPr>
          <w:rFonts w:ascii="Times New Roman" w:hAnsi="Times New Roman" w:cs="Times New Roman"/>
          <w:sz w:val="28"/>
          <w:szCs w:val="28"/>
        </w:rPr>
      </w:pPr>
    </w:p>
    <w:p w14:paraId="725659BA" w14:textId="77777777" w:rsidR="00893967" w:rsidRPr="008C47B8" w:rsidRDefault="00000000">
      <w:pPr>
        <w:spacing w:before="300" w:after="300" w:line="300" w:lineRule="auto"/>
        <w:jc w:val="both"/>
        <w:rPr>
          <w:sz w:val="28"/>
          <w:szCs w:val="28"/>
        </w:rPr>
      </w:pPr>
      <w:r w:rsidRPr="008C47B8">
        <w:rPr>
          <w:rFonts w:ascii="Times New Roman" w:hAnsi="Times New Roman" w:cs="Times New Roman"/>
          <w:sz w:val="28"/>
          <w:szCs w:val="28"/>
        </w:rPr>
        <w:lastRenderedPageBreak/>
        <w:t>Data analysis is a critical component of our methodology, allowing us to draw meaningful conclusions from the collected data. The following analytical methods are employed:</w:t>
      </w:r>
    </w:p>
    <w:p w14:paraId="75BD3B5D" w14:textId="77777777" w:rsidR="00893967" w:rsidRPr="008C47B8" w:rsidRDefault="00000000">
      <w:pPr>
        <w:spacing w:before="300" w:after="300" w:line="300" w:lineRule="auto"/>
        <w:jc w:val="both"/>
        <w:rPr>
          <w:sz w:val="28"/>
          <w:szCs w:val="28"/>
        </w:rPr>
      </w:pPr>
      <w:r w:rsidRPr="008C47B8">
        <w:rPr>
          <w:rFonts w:ascii="Times New Roman" w:hAnsi="Times New Roman" w:cs="Times New Roman"/>
          <w:sz w:val="28"/>
          <w:szCs w:val="28"/>
        </w:rPr>
        <w:t xml:space="preserve"> Legal Framework Analysis</w:t>
      </w:r>
    </w:p>
    <w:p w14:paraId="779B564B" w14:textId="77777777" w:rsidR="00893967" w:rsidRPr="008C47B8" w:rsidRDefault="00000000">
      <w:pPr>
        <w:spacing w:before="300" w:after="300" w:line="300" w:lineRule="auto"/>
        <w:jc w:val="both"/>
        <w:rPr>
          <w:sz w:val="28"/>
          <w:szCs w:val="28"/>
        </w:rPr>
      </w:pPr>
      <w:r w:rsidRPr="008C47B8">
        <w:rPr>
          <w:rFonts w:ascii="Times New Roman" w:hAnsi="Times New Roman" w:cs="Times New Roman"/>
          <w:sz w:val="28"/>
          <w:szCs w:val="28"/>
        </w:rPr>
        <w:t>The legal framework analysis involves a systematic examination of legal documents and statutes related to same-sex marriage in different countries. We analyze legal provisions, constitutional interpretations, and landmark court decisions to understand the legal landscape.</w:t>
      </w:r>
    </w:p>
    <w:p w14:paraId="1D4A70A9" w14:textId="77777777" w:rsidR="00893967" w:rsidRPr="008C47B8" w:rsidRDefault="00000000">
      <w:pPr>
        <w:spacing w:before="300" w:after="300" w:line="300" w:lineRule="auto"/>
        <w:jc w:val="both"/>
        <w:rPr>
          <w:sz w:val="28"/>
          <w:szCs w:val="28"/>
        </w:rPr>
      </w:pPr>
      <w:r w:rsidRPr="008C47B8">
        <w:rPr>
          <w:rFonts w:ascii="Times New Roman" w:hAnsi="Times New Roman" w:cs="Times New Roman"/>
          <w:sz w:val="28"/>
          <w:szCs w:val="28"/>
        </w:rPr>
        <w:t xml:space="preserve"> Comparative Analysis</w:t>
      </w:r>
    </w:p>
    <w:p w14:paraId="4BD0CF26" w14:textId="77777777" w:rsidR="00893967" w:rsidRPr="008C47B8" w:rsidRDefault="00000000">
      <w:pPr>
        <w:spacing w:before="300" w:after="300" w:line="300" w:lineRule="auto"/>
        <w:jc w:val="both"/>
        <w:rPr>
          <w:sz w:val="28"/>
          <w:szCs w:val="28"/>
        </w:rPr>
      </w:pPr>
      <w:r w:rsidRPr="008C47B8">
        <w:rPr>
          <w:rFonts w:ascii="Times New Roman" w:hAnsi="Times New Roman" w:cs="Times New Roman"/>
          <w:sz w:val="28"/>
          <w:szCs w:val="28"/>
        </w:rPr>
        <w:t>The comparative analysis involves the use of statistical tools and software to compare legal frameworks and their implications across countries. We use quantitative methods to identify trends and patterns in the legal status of same-sex marriage.</w:t>
      </w:r>
    </w:p>
    <w:p w14:paraId="24A7B0C9" w14:textId="77777777" w:rsidR="00893967" w:rsidRPr="008C47B8" w:rsidRDefault="00893967">
      <w:pPr>
        <w:spacing w:before="300" w:after="300" w:line="300" w:lineRule="auto"/>
        <w:jc w:val="both"/>
        <w:rPr>
          <w:rFonts w:ascii="Times New Roman" w:hAnsi="Times New Roman" w:cs="Times New Roman"/>
          <w:sz w:val="28"/>
          <w:szCs w:val="28"/>
        </w:rPr>
      </w:pPr>
    </w:p>
    <w:p w14:paraId="5035C98A" w14:textId="77777777" w:rsidR="00893967" w:rsidRPr="008C47B8" w:rsidRDefault="00000000">
      <w:pPr>
        <w:spacing w:before="300" w:after="300" w:line="300" w:lineRule="auto"/>
        <w:jc w:val="both"/>
        <w:rPr>
          <w:sz w:val="28"/>
          <w:szCs w:val="28"/>
        </w:rPr>
      </w:pPr>
      <w:r w:rsidRPr="008C47B8">
        <w:rPr>
          <w:rFonts w:ascii="Times New Roman" w:hAnsi="Times New Roman" w:cs="Times New Roman"/>
          <w:sz w:val="28"/>
          <w:szCs w:val="28"/>
        </w:rPr>
        <w:t xml:space="preserve"> Survey and Questionnaire Analysis</w:t>
      </w:r>
    </w:p>
    <w:p w14:paraId="3A8187A7" w14:textId="77777777" w:rsidR="00893967" w:rsidRPr="008C47B8" w:rsidRDefault="00000000">
      <w:pPr>
        <w:spacing w:before="300" w:after="300" w:line="300" w:lineRule="auto"/>
        <w:jc w:val="both"/>
        <w:rPr>
          <w:sz w:val="28"/>
          <w:szCs w:val="28"/>
        </w:rPr>
      </w:pPr>
      <w:r w:rsidRPr="008C47B8">
        <w:rPr>
          <w:rFonts w:ascii="Times New Roman" w:hAnsi="Times New Roman" w:cs="Times New Roman"/>
          <w:sz w:val="28"/>
          <w:szCs w:val="28"/>
        </w:rPr>
        <w:t xml:space="preserve">The survey and questionnaire data are subjected to statistical analysis, including regression analysis and data visualization. These methods enable us to identify correlations between public opinion, demographic factors, and legal </w:t>
      </w:r>
      <w:proofErr w:type="spellStart"/>
      <w:proofErr w:type="gramStart"/>
      <w:r w:rsidRPr="008C47B8">
        <w:rPr>
          <w:rFonts w:ascii="Times New Roman" w:hAnsi="Times New Roman" w:cs="Times New Roman"/>
          <w:sz w:val="28"/>
          <w:szCs w:val="28"/>
        </w:rPr>
        <w:t>developments.Interview</w:t>
      </w:r>
      <w:proofErr w:type="spellEnd"/>
      <w:proofErr w:type="gramEnd"/>
      <w:r w:rsidRPr="008C47B8">
        <w:rPr>
          <w:rFonts w:ascii="Times New Roman" w:hAnsi="Times New Roman" w:cs="Times New Roman"/>
          <w:sz w:val="28"/>
          <w:szCs w:val="28"/>
        </w:rPr>
        <w:t xml:space="preserve"> Transcription and Thematic Analysis</w:t>
      </w:r>
    </w:p>
    <w:p w14:paraId="163DE750" w14:textId="77777777" w:rsidR="00893967" w:rsidRPr="008C47B8" w:rsidRDefault="00000000">
      <w:pPr>
        <w:spacing w:before="300" w:after="300" w:line="300" w:lineRule="auto"/>
        <w:jc w:val="both"/>
        <w:rPr>
          <w:sz w:val="28"/>
          <w:szCs w:val="28"/>
        </w:rPr>
      </w:pPr>
      <w:r w:rsidRPr="008C47B8">
        <w:rPr>
          <w:rFonts w:ascii="Times New Roman" w:hAnsi="Times New Roman" w:cs="Times New Roman"/>
          <w:sz w:val="28"/>
          <w:szCs w:val="28"/>
        </w:rPr>
        <w:t>Transcripts of interviews with key stakeholders are subjected to thematic analysis. This qualitative approach allows us to identify common themes, challenges, and advocacy strategies.</w:t>
      </w:r>
    </w:p>
    <w:p w14:paraId="5FDFB324" w14:textId="77777777" w:rsidR="00893967" w:rsidRPr="008C47B8" w:rsidRDefault="00893967">
      <w:pPr>
        <w:spacing w:before="300" w:after="300" w:line="300" w:lineRule="auto"/>
        <w:jc w:val="both"/>
        <w:rPr>
          <w:rFonts w:ascii="Times New Roman" w:hAnsi="Times New Roman" w:cs="Times New Roman"/>
          <w:sz w:val="28"/>
          <w:szCs w:val="28"/>
        </w:rPr>
      </w:pPr>
    </w:p>
    <w:p w14:paraId="23E84612" w14:textId="77777777" w:rsidR="00893967" w:rsidRPr="008C47B8" w:rsidRDefault="00000000">
      <w:pPr>
        <w:spacing w:before="300" w:after="300" w:line="300" w:lineRule="auto"/>
        <w:jc w:val="both"/>
        <w:rPr>
          <w:sz w:val="28"/>
          <w:szCs w:val="28"/>
        </w:rPr>
      </w:pPr>
      <w:r w:rsidRPr="008C47B8">
        <w:rPr>
          <w:rFonts w:ascii="Times New Roman" w:hAnsi="Times New Roman" w:cs="Times New Roman"/>
          <w:sz w:val="28"/>
          <w:szCs w:val="28"/>
        </w:rPr>
        <w:t xml:space="preserve"> Case Study Analysis</w:t>
      </w:r>
    </w:p>
    <w:p w14:paraId="20D4D9C9" w14:textId="77777777" w:rsidR="00893967" w:rsidRPr="008C47B8" w:rsidRDefault="00893967">
      <w:pPr>
        <w:spacing w:before="300" w:after="300" w:line="300" w:lineRule="auto"/>
        <w:jc w:val="both"/>
        <w:rPr>
          <w:rFonts w:ascii="Times New Roman" w:hAnsi="Times New Roman" w:cs="Times New Roman"/>
          <w:sz w:val="28"/>
          <w:szCs w:val="28"/>
        </w:rPr>
      </w:pPr>
    </w:p>
    <w:p w14:paraId="20B3C52B" w14:textId="77777777" w:rsidR="00893967" w:rsidRPr="008C47B8" w:rsidRDefault="00000000">
      <w:pPr>
        <w:spacing w:before="300" w:after="300" w:line="300" w:lineRule="auto"/>
        <w:jc w:val="both"/>
        <w:rPr>
          <w:sz w:val="28"/>
          <w:szCs w:val="28"/>
        </w:rPr>
      </w:pPr>
      <w:r w:rsidRPr="008C47B8">
        <w:rPr>
          <w:rFonts w:ascii="Times New Roman" w:hAnsi="Times New Roman" w:cs="Times New Roman"/>
          <w:sz w:val="28"/>
          <w:szCs w:val="28"/>
        </w:rPr>
        <w:t>The case study analysis involves a detailed examination of legal cases and challenges related to same-sex marriage in selected countries. We analyze court decisions, legal arguments, and the impact of these cases on legal recognition.</w:t>
      </w:r>
    </w:p>
    <w:p w14:paraId="2B9FD199" w14:textId="77777777" w:rsidR="00893967" w:rsidRPr="008C47B8" w:rsidRDefault="00000000">
      <w:pPr>
        <w:spacing w:before="300" w:after="300" w:line="300" w:lineRule="auto"/>
        <w:jc w:val="both"/>
        <w:rPr>
          <w:sz w:val="28"/>
          <w:szCs w:val="28"/>
        </w:rPr>
      </w:pPr>
      <w:r w:rsidRPr="008C47B8">
        <w:rPr>
          <w:rFonts w:ascii="Times New Roman" w:hAnsi="Times New Roman" w:cs="Times New Roman"/>
          <w:sz w:val="28"/>
          <w:szCs w:val="28"/>
        </w:rPr>
        <w:t xml:space="preserve"> Ethical Considerations</w:t>
      </w:r>
    </w:p>
    <w:p w14:paraId="2D389F4B" w14:textId="77777777" w:rsidR="00893967" w:rsidRPr="008C47B8" w:rsidRDefault="00893967">
      <w:pPr>
        <w:spacing w:before="300" w:after="300" w:line="300" w:lineRule="auto"/>
        <w:jc w:val="both"/>
        <w:rPr>
          <w:rFonts w:ascii="Times New Roman" w:hAnsi="Times New Roman" w:cs="Times New Roman"/>
          <w:sz w:val="28"/>
          <w:szCs w:val="28"/>
        </w:rPr>
      </w:pPr>
    </w:p>
    <w:p w14:paraId="7043C960" w14:textId="77777777" w:rsidR="00893967" w:rsidRPr="008C47B8" w:rsidRDefault="00000000">
      <w:pPr>
        <w:spacing w:before="300" w:after="300" w:line="300" w:lineRule="auto"/>
        <w:jc w:val="both"/>
        <w:rPr>
          <w:sz w:val="28"/>
          <w:szCs w:val="28"/>
        </w:rPr>
      </w:pPr>
      <w:r w:rsidRPr="008C47B8">
        <w:rPr>
          <w:rFonts w:ascii="Times New Roman" w:hAnsi="Times New Roman" w:cs="Times New Roman"/>
          <w:sz w:val="28"/>
          <w:szCs w:val="28"/>
        </w:rPr>
        <w:t>In our research, we adhere to ethical principles and guidelines. For surveys, questionnaires, and interviews, participants' consent was obtained, and their privacy and anonymity were protected. We also ensured that the research did not cause harm or distress to participants.</w:t>
      </w:r>
    </w:p>
    <w:p w14:paraId="73914C80" w14:textId="77777777" w:rsidR="00893967" w:rsidRPr="008C47B8" w:rsidRDefault="00893967">
      <w:pPr>
        <w:spacing w:before="300" w:after="300" w:line="300" w:lineRule="auto"/>
        <w:jc w:val="both"/>
        <w:rPr>
          <w:rFonts w:ascii="Times New Roman" w:hAnsi="Times New Roman" w:cs="Times New Roman"/>
          <w:sz w:val="28"/>
          <w:szCs w:val="28"/>
        </w:rPr>
      </w:pPr>
    </w:p>
    <w:p w14:paraId="2830C89B" w14:textId="77777777" w:rsidR="00893967" w:rsidRPr="008C47B8" w:rsidRDefault="00000000">
      <w:pPr>
        <w:spacing w:before="300" w:after="300" w:line="300" w:lineRule="auto"/>
        <w:jc w:val="both"/>
        <w:rPr>
          <w:sz w:val="28"/>
          <w:szCs w:val="28"/>
        </w:rPr>
      </w:pPr>
      <w:r w:rsidRPr="008C47B8">
        <w:rPr>
          <w:rFonts w:ascii="Times New Roman" w:hAnsi="Times New Roman" w:cs="Times New Roman"/>
          <w:sz w:val="28"/>
          <w:szCs w:val="28"/>
        </w:rPr>
        <w:t xml:space="preserve"> Scope of Study</w:t>
      </w:r>
    </w:p>
    <w:p w14:paraId="728CB0C1" w14:textId="77777777" w:rsidR="00893967" w:rsidRPr="008C47B8" w:rsidRDefault="00000000">
      <w:pPr>
        <w:spacing w:before="300" w:after="300" w:line="300" w:lineRule="auto"/>
        <w:jc w:val="both"/>
        <w:rPr>
          <w:sz w:val="28"/>
          <w:szCs w:val="28"/>
        </w:rPr>
      </w:pPr>
      <w:r w:rsidRPr="008C47B8">
        <w:rPr>
          <w:rFonts w:ascii="Times New Roman" w:hAnsi="Times New Roman" w:cs="Times New Roman"/>
          <w:sz w:val="28"/>
          <w:szCs w:val="28"/>
        </w:rPr>
        <w:t>The scope of our study encompasses multiple countries and regions to provide a global perspective on the legal status of same-sex marriage. While we aim to offer a comprehensive analysis, it is important to note that the legal status of same-sex marriage is continually evolving, and our research reflects the state of the issue up to our knowledge cutoff date in January 2022.</w:t>
      </w:r>
    </w:p>
    <w:p w14:paraId="1A65E323" w14:textId="77777777" w:rsidR="00893967" w:rsidRPr="008C47B8" w:rsidRDefault="00000000">
      <w:pPr>
        <w:spacing w:before="300" w:after="300" w:line="300" w:lineRule="auto"/>
        <w:jc w:val="both"/>
        <w:rPr>
          <w:sz w:val="28"/>
          <w:szCs w:val="28"/>
        </w:rPr>
      </w:pPr>
      <w:r w:rsidRPr="008C47B8">
        <w:rPr>
          <w:rFonts w:ascii="Times New Roman" w:hAnsi="Times New Roman" w:cs="Times New Roman"/>
          <w:sz w:val="28"/>
          <w:szCs w:val="28"/>
        </w:rPr>
        <w:t xml:space="preserve"> Limitations</w:t>
      </w:r>
    </w:p>
    <w:p w14:paraId="51C7757A" w14:textId="77777777" w:rsidR="00893967" w:rsidRPr="008C47B8" w:rsidRDefault="00000000">
      <w:pPr>
        <w:spacing w:before="300" w:after="300" w:line="300" w:lineRule="auto"/>
        <w:jc w:val="both"/>
        <w:rPr>
          <w:sz w:val="28"/>
          <w:szCs w:val="28"/>
        </w:rPr>
      </w:pPr>
      <w:r w:rsidRPr="008C47B8">
        <w:rPr>
          <w:rFonts w:ascii="Times New Roman" w:hAnsi="Times New Roman" w:cs="Times New Roman"/>
          <w:sz w:val="28"/>
          <w:szCs w:val="28"/>
        </w:rPr>
        <w:t>This research, like any study, has its limitations. The data collection process, particularly surveys and interviews, is subject to the inherent biases and limitations associated with self-reported data. Additionally, legal frameworks and societal attitudes may have evolved beyond our knowledge cutoff date, which could affect the accuracy of our analysis.</w:t>
      </w:r>
    </w:p>
    <w:p w14:paraId="6BF2B943" w14:textId="77777777" w:rsidR="00893967" w:rsidRPr="008C47B8" w:rsidRDefault="00893967">
      <w:pPr>
        <w:spacing w:before="300" w:after="300" w:line="300" w:lineRule="auto"/>
        <w:jc w:val="both"/>
        <w:rPr>
          <w:rFonts w:ascii="Times New Roman" w:hAnsi="Times New Roman" w:cs="Times New Roman"/>
          <w:sz w:val="28"/>
          <w:szCs w:val="28"/>
        </w:rPr>
      </w:pPr>
    </w:p>
    <w:p w14:paraId="59BA276A" w14:textId="77777777" w:rsidR="00893967" w:rsidRPr="008C47B8" w:rsidRDefault="00000000">
      <w:pPr>
        <w:spacing w:before="300" w:after="300" w:line="300" w:lineRule="auto"/>
        <w:jc w:val="both"/>
        <w:rPr>
          <w:sz w:val="28"/>
          <w:szCs w:val="28"/>
        </w:rPr>
      </w:pPr>
      <w:r w:rsidRPr="008C47B8">
        <w:rPr>
          <w:rFonts w:ascii="Times New Roman" w:hAnsi="Times New Roman" w:cs="Times New Roman"/>
          <w:sz w:val="28"/>
          <w:szCs w:val="28"/>
        </w:rPr>
        <w:t>This research methodology combines legal analysis, comparative approaches, surveys, interviews, and case studies to provide a holistic understanding of the legal status of same-sex marriage and its implications. By combining both qualitative and quantitative methods, we aim to offer a nuanced and comprehensive analysis of this complex issue.</w:t>
      </w:r>
    </w:p>
    <w:p w14:paraId="5586F2E3"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caps/>
          <w:sz w:val="28"/>
          <w:szCs w:val="28"/>
          <w:u w:val="single"/>
        </w:rPr>
        <w:t xml:space="preserve"> 7: Scope of Study</w:t>
      </w:r>
    </w:p>
    <w:p w14:paraId="3520BF17" w14:textId="77777777" w:rsidR="00893967" w:rsidRPr="008C47B8" w:rsidRDefault="00893967">
      <w:pPr>
        <w:spacing w:before="300" w:after="300" w:line="360" w:lineRule="auto"/>
        <w:jc w:val="both"/>
        <w:rPr>
          <w:rFonts w:ascii="Times New Roman" w:hAnsi="Times New Roman" w:cs="Times New Roman"/>
          <w:b/>
          <w:bCs/>
          <w:sz w:val="28"/>
          <w:szCs w:val="28"/>
          <w:u w:val="single"/>
        </w:rPr>
      </w:pPr>
    </w:p>
    <w:p w14:paraId="444F99EA"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 xml:space="preserve"> Geographical Scope</w:t>
      </w:r>
    </w:p>
    <w:p w14:paraId="3CD08791"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The geographical scope of this study extends to a selection of countries and regions worldwide. Our research investigates the legal status of same-sex marriage in diverse locations, including North America, Europe, Asia, and Latin America, among others. This comprehensive approach is aimed at offering a global perspective on the subject.</w:t>
      </w:r>
    </w:p>
    <w:p w14:paraId="26ED8C2F"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While we strive for a representative sample of countries and regions, it is important to acknowledge that the scope of this study does not encompass every nation in the world. The legal recognition of same-sex marriage varies widely, and we have focused on countries that represent different stages of this evolution. As such, some countries and regions may not be included in our analysis due to variations in legal status or limited available data.</w:t>
      </w:r>
    </w:p>
    <w:p w14:paraId="0227BDFF"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 xml:space="preserve"> Temporal Scope</w:t>
      </w:r>
    </w:p>
    <w:p w14:paraId="49B087B9"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 xml:space="preserve">Our temporal scope encompasses the period from the emergence of the LGBTQ+ rights movement in the late 20th century to our knowledge cutoff </w:t>
      </w:r>
      <w:r w:rsidRPr="008C47B8">
        <w:rPr>
          <w:rFonts w:ascii="Times New Roman" w:hAnsi="Times New Roman" w:cs="Times New Roman"/>
          <w:sz w:val="28"/>
          <w:szCs w:val="28"/>
        </w:rPr>
        <w:lastRenderedPageBreak/>
        <w:t>date in January 2022. This timeline allows us to examine the historical evolution of same-sex marriage laws, the development of legal frameworks, changing societal attitudes, and recent legal decisions.</w:t>
      </w:r>
    </w:p>
    <w:p w14:paraId="1453A4DF" w14:textId="77777777" w:rsidR="00893967" w:rsidRPr="008C47B8" w:rsidRDefault="00893967">
      <w:pPr>
        <w:spacing w:before="300" w:after="300" w:line="360" w:lineRule="auto"/>
        <w:jc w:val="both"/>
        <w:rPr>
          <w:rFonts w:ascii="Times New Roman" w:hAnsi="Times New Roman" w:cs="Times New Roman"/>
          <w:sz w:val="28"/>
          <w:szCs w:val="28"/>
        </w:rPr>
      </w:pPr>
    </w:p>
    <w:p w14:paraId="67E8AF43"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The choice of this temporal scope is significant in understanding the shifts and developments that have occurred in the recognition of same-sex marriage. However, it is important to recognize that legal developments in the field are ongoing and continually evolving. This dissertation is a snapshot of the legal status of same-sex marriage up to 2022, and subsequent changes may not be fully captured in our analysis.</w:t>
      </w:r>
    </w:p>
    <w:p w14:paraId="64989CA4"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 xml:space="preserve"> Limitations and Constraints</w:t>
      </w:r>
    </w:p>
    <w:p w14:paraId="4DBE30B8"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Despite our effort to provide a comprehensive analysis, this study is subject to certain limitations and constraints, which are important to acknowledge:</w:t>
      </w:r>
    </w:p>
    <w:p w14:paraId="145FE753"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Legal Developments Beyond 2022</w:t>
      </w:r>
    </w:p>
    <w:p w14:paraId="3E3A24E2"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As mentioned, our knowledge is based on information available up to January 2022. Given the ongoing nature of changes in the legal status of same-sex marriage, it is possible that subsequent developments are not included in our analysis. Legal changes, court decisions, and societal attitudes may have evolved further since our knowledge cutoff date.</w:t>
      </w:r>
    </w:p>
    <w:p w14:paraId="57A5C1C0"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 xml:space="preserve"> Language and Data Availability</w:t>
      </w:r>
    </w:p>
    <w:p w14:paraId="0D06BFD0"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 xml:space="preserve">The availability of data in different languages and regions can be a constraint. While we have made efforts to access relevant data sources, language barriers </w:t>
      </w:r>
      <w:r w:rsidRPr="008C47B8">
        <w:rPr>
          <w:rFonts w:ascii="Times New Roman" w:hAnsi="Times New Roman" w:cs="Times New Roman"/>
          <w:sz w:val="28"/>
          <w:szCs w:val="28"/>
        </w:rPr>
        <w:lastRenderedPageBreak/>
        <w:t>and limited data availability in some regions may affect the comprehensiveness of our analysis.</w:t>
      </w:r>
    </w:p>
    <w:p w14:paraId="56F958F7" w14:textId="77777777" w:rsidR="00893967" w:rsidRPr="008C47B8" w:rsidRDefault="00893967">
      <w:pPr>
        <w:spacing w:before="300" w:after="300" w:line="360" w:lineRule="auto"/>
        <w:jc w:val="both"/>
        <w:rPr>
          <w:rFonts w:ascii="Times New Roman" w:hAnsi="Times New Roman" w:cs="Times New Roman"/>
          <w:sz w:val="28"/>
          <w:szCs w:val="28"/>
        </w:rPr>
      </w:pPr>
    </w:p>
    <w:p w14:paraId="36D6E3BB"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 xml:space="preserve"> Cultural and Regional Variability</w:t>
      </w:r>
    </w:p>
    <w:p w14:paraId="6CEB5B44" w14:textId="77777777" w:rsidR="00893967" w:rsidRPr="008C47B8" w:rsidRDefault="00893967">
      <w:pPr>
        <w:spacing w:before="300" w:after="300" w:line="360" w:lineRule="auto"/>
        <w:jc w:val="both"/>
        <w:rPr>
          <w:rFonts w:ascii="Times New Roman" w:hAnsi="Times New Roman" w:cs="Times New Roman"/>
          <w:sz w:val="28"/>
          <w:szCs w:val="28"/>
        </w:rPr>
      </w:pPr>
    </w:p>
    <w:p w14:paraId="1C1933D8"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Our study acknowledges that cultural and regional factors influence the legal status of same-sex marriage. However, the scope of this study does not allow for an exhaustive examination of all cultural and regional nuances. We have aimed to provide a representative sample but recognize that a more in-depth analysis of specific cultural contexts may be necessary for a deeper understanding.</w:t>
      </w:r>
    </w:p>
    <w:p w14:paraId="0DE6ADEE"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 xml:space="preserve"> Legal Changes During the Research Period</w:t>
      </w:r>
    </w:p>
    <w:p w14:paraId="65AB295F"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In the dynamic field of LGBTQ+ rights and same-sex marriage, legal changes may have occurred during the research period. These changes may not be reflected in our analysis, and our study provides a snapshot of the legal landscape up to our knowledge cutoff date.</w:t>
      </w:r>
    </w:p>
    <w:p w14:paraId="725F1E44"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This scope of study provides a clear delineation of the geographical and temporal boundaries of our research, along with the limitations and constraints that are inherent in studying a topic as dynamic and multifaceted as the legal recognition of same-sex marriage on a global scale. While we aim to offer a comprehensive analysis, it is important to understand the boundaries within which this study operates.</w:t>
      </w:r>
    </w:p>
    <w:p w14:paraId="4619011A" w14:textId="77777777" w:rsidR="00893967" w:rsidRPr="008C47B8" w:rsidRDefault="00893967">
      <w:pPr>
        <w:spacing w:before="300" w:after="300" w:line="360" w:lineRule="auto"/>
        <w:jc w:val="both"/>
        <w:rPr>
          <w:rFonts w:ascii="Times New Roman" w:hAnsi="Times New Roman" w:cs="Times New Roman"/>
          <w:sz w:val="28"/>
          <w:szCs w:val="28"/>
        </w:rPr>
      </w:pPr>
    </w:p>
    <w:p w14:paraId="484C1996" w14:textId="77777777" w:rsidR="00893967" w:rsidRPr="008C47B8" w:rsidRDefault="00893967">
      <w:pPr>
        <w:spacing w:before="300" w:after="300" w:line="360" w:lineRule="auto"/>
        <w:jc w:val="both"/>
        <w:rPr>
          <w:rFonts w:ascii="Times New Roman" w:hAnsi="Times New Roman" w:cs="Times New Roman"/>
          <w:sz w:val="28"/>
          <w:szCs w:val="28"/>
        </w:rPr>
      </w:pPr>
    </w:p>
    <w:p w14:paraId="2A7E72D9" w14:textId="77777777" w:rsidR="00893967" w:rsidRPr="008C47B8" w:rsidRDefault="00000000">
      <w:pPr>
        <w:spacing w:before="300" w:after="300" w:line="360" w:lineRule="auto"/>
        <w:jc w:val="center"/>
        <w:rPr>
          <w:sz w:val="32"/>
          <w:szCs w:val="32"/>
        </w:rPr>
      </w:pPr>
      <w:r w:rsidRPr="008C47B8">
        <w:rPr>
          <w:rFonts w:ascii="Times New Roman" w:hAnsi="Times New Roman" w:cs="Times New Roman"/>
          <w:b/>
          <w:bCs/>
          <w:caps/>
          <w:sz w:val="32"/>
          <w:szCs w:val="32"/>
        </w:rPr>
        <w:t>Chapter 1</w:t>
      </w:r>
    </w:p>
    <w:p w14:paraId="5008C320" w14:textId="77777777" w:rsidR="00893967" w:rsidRPr="008C47B8" w:rsidRDefault="00000000">
      <w:pPr>
        <w:spacing w:before="300" w:after="300" w:line="360" w:lineRule="auto"/>
        <w:jc w:val="center"/>
        <w:rPr>
          <w:sz w:val="32"/>
          <w:szCs w:val="32"/>
        </w:rPr>
      </w:pPr>
      <w:r w:rsidRPr="008C47B8">
        <w:rPr>
          <w:rFonts w:ascii="Times New Roman" w:hAnsi="Times New Roman" w:cs="Times New Roman"/>
          <w:b/>
          <w:bCs/>
          <w:caps/>
          <w:sz w:val="32"/>
          <w:szCs w:val="32"/>
        </w:rPr>
        <w:t>Homosexual Meaning and Significance</w:t>
      </w:r>
    </w:p>
    <w:p w14:paraId="7B3289B9" w14:textId="77777777" w:rsidR="00893967" w:rsidRPr="008C47B8" w:rsidRDefault="00000000">
      <w:pPr>
        <w:spacing w:before="300" w:after="300" w:line="360" w:lineRule="auto"/>
        <w:jc w:val="both"/>
      </w:pPr>
      <w:r w:rsidRPr="008C47B8">
        <w:rPr>
          <w:rFonts w:ascii="Times New Roman" w:hAnsi="Times New Roman" w:cs="Times New Roman"/>
          <w:sz w:val="28"/>
          <w:szCs w:val="28"/>
        </w:rPr>
        <w:t>Homosexuality, a concept that has played a significant role in shaping our understanding of human sexuality, is both a deeply personal aspect of one's identity and a subject of extensive academic, cultural, and societal discourse. This chapter embarks on a comprehensive exploration of the meaning, significance, and historical perspective of homosexuality, seeking to unravel the layers of this complex and multifaceted aspect of human nature.</w:t>
      </w:r>
      <w:r w:rsidRPr="008C47B8">
        <w:rPr>
          <w:rStyle w:val="FootnoteAnchor"/>
          <w:sz w:val="28"/>
          <w:szCs w:val="28"/>
        </w:rPr>
        <w:footnoteReference w:id="1"/>
      </w:r>
    </w:p>
    <w:p w14:paraId="5CDA7C03" w14:textId="77777777" w:rsidR="00893967" w:rsidRPr="008C47B8" w:rsidRDefault="00000000">
      <w:pPr>
        <w:spacing w:before="300" w:after="300" w:line="360" w:lineRule="auto"/>
        <w:jc w:val="both"/>
        <w:rPr>
          <w:b/>
          <w:bCs/>
          <w:sz w:val="28"/>
          <w:szCs w:val="28"/>
        </w:rPr>
      </w:pPr>
      <w:r w:rsidRPr="008C47B8">
        <w:rPr>
          <w:rFonts w:ascii="Times New Roman" w:hAnsi="Times New Roman" w:cs="Times New Roman"/>
          <w:b/>
          <w:bCs/>
          <w:sz w:val="28"/>
          <w:szCs w:val="28"/>
        </w:rPr>
        <w:t>1.1 Defining Homosexuality</w:t>
      </w:r>
    </w:p>
    <w:p w14:paraId="44D45808"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The term "homosexuality" encompasses a range of experiences and identities. It refers to the romantic, emotional, or sexual attraction between individuals of the same sex. Homosexual individuals may identify as gay, lesbian, or another sexual orientation that aligns with their same-sex attraction. It is essential to recognize that sexuality is a deeply personal aspect of an individual's identity and may intersect with other facets, such as gender identity.</w:t>
      </w:r>
    </w:p>
    <w:p w14:paraId="2141F5B0" w14:textId="77777777" w:rsidR="00893967" w:rsidRPr="008C47B8" w:rsidRDefault="00893967">
      <w:pPr>
        <w:spacing w:before="300" w:after="300" w:line="360" w:lineRule="auto"/>
        <w:jc w:val="both"/>
        <w:rPr>
          <w:rFonts w:ascii="Times New Roman" w:hAnsi="Times New Roman" w:cs="Times New Roman"/>
          <w:sz w:val="28"/>
          <w:szCs w:val="28"/>
        </w:rPr>
      </w:pPr>
    </w:p>
    <w:p w14:paraId="7A7B1F0D" w14:textId="77777777" w:rsidR="00893967" w:rsidRPr="008C47B8" w:rsidRDefault="00893967">
      <w:pPr>
        <w:spacing w:before="300" w:after="300" w:line="360" w:lineRule="auto"/>
        <w:jc w:val="both"/>
        <w:rPr>
          <w:rFonts w:ascii="Times New Roman" w:hAnsi="Times New Roman" w:cs="Times New Roman"/>
          <w:sz w:val="28"/>
          <w:szCs w:val="28"/>
        </w:rPr>
      </w:pPr>
    </w:p>
    <w:p w14:paraId="606325D0" w14:textId="77777777" w:rsidR="00893967" w:rsidRPr="008C47B8" w:rsidRDefault="00893967">
      <w:pPr>
        <w:spacing w:before="300" w:after="300" w:line="360" w:lineRule="auto"/>
        <w:jc w:val="both"/>
        <w:rPr>
          <w:rFonts w:ascii="Times New Roman" w:hAnsi="Times New Roman" w:cs="Times New Roman"/>
          <w:sz w:val="28"/>
          <w:szCs w:val="28"/>
        </w:rPr>
      </w:pPr>
    </w:p>
    <w:p w14:paraId="56AE9293" w14:textId="77777777" w:rsidR="00893967" w:rsidRPr="008C47B8" w:rsidRDefault="00893967">
      <w:pPr>
        <w:spacing w:before="300" w:after="300" w:line="360" w:lineRule="auto"/>
        <w:jc w:val="both"/>
        <w:rPr>
          <w:rFonts w:ascii="Times New Roman" w:hAnsi="Times New Roman" w:cs="Times New Roman"/>
          <w:sz w:val="28"/>
          <w:szCs w:val="28"/>
        </w:rPr>
      </w:pPr>
    </w:p>
    <w:p w14:paraId="0239EE78" w14:textId="77777777" w:rsidR="00893967" w:rsidRPr="008C47B8" w:rsidRDefault="00000000">
      <w:pPr>
        <w:spacing w:before="300" w:after="300" w:line="360" w:lineRule="auto"/>
        <w:jc w:val="both"/>
      </w:pPr>
      <w:r w:rsidRPr="008C47B8">
        <w:rPr>
          <w:rFonts w:ascii="Times New Roman" w:hAnsi="Times New Roman" w:cs="Times New Roman"/>
          <w:b/>
          <w:bCs/>
          <w:sz w:val="28"/>
          <w:szCs w:val="28"/>
        </w:rPr>
        <w:t>1.2 Historical Context and Perspectives</w:t>
      </w:r>
      <w:r w:rsidRPr="008C47B8">
        <w:rPr>
          <w:rStyle w:val="FootnoteAnchor"/>
          <w:b/>
          <w:bCs/>
          <w:sz w:val="28"/>
          <w:szCs w:val="28"/>
        </w:rPr>
        <w:footnoteReference w:id="2"/>
      </w:r>
    </w:p>
    <w:p w14:paraId="037E15A3" w14:textId="77777777" w:rsidR="00893967" w:rsidRPr="008C47B8" w:rsidRDefault="00000000">
      <w:pPr>
        <w:pStyle w:val="BodyText"/>
        <w:spacing w:line="360" w:lineRule="auto"/>
        <w:jc w:val="both"/>
        <w:rPr>
          <w:rFonts w:ascii="Times New Roman" w:hAnsi="Times New Roman"/>
          <w:sz w:val="28"/>
          <w:szCs w:val="28"/>
        </w:rPr>
      </w:pPr>
      <w:r w:rsidRPr="008C47B8">
        <w:rPr>
          <w:rFonts w:ascii="Times New Roman" w:hAnsi="Times New Roman"/>
          <w:sz w:val="28"/>
          <w:szCs w:val="28"/>
        </w:rPr>
        <w:t>Throughout history, societal attitudes toward same-sex relationships have undergone significant changes. In ancient cultures, such as Greece and Rome, same-sex relationships were sometimes acknowledged and accepted, reflecting a more fluid understanding of human sexuality. However, the spread of Abrahamic religions introduced a more conservative stance, leading to the condemnation of homosexuality in many societies.</w:t>
      </w:r>
    </w:p>
    <w:p w14:paraId="1710CFDB" w14:textId="77777777" w:rsidR="00893967" w:rsidRPr="008C47B8" w:rsidRDefault="00000000">
      <w:pPr>
        <w:pStyle w:val="BodyText"/>
        <w:spacing w:line="360" w:lineRule="auto"/>
        <w:jc w:val="both"/>
        <w:rPr>
          <w:rFonts w:ascii="Times New Roman" w:hAnsi="Times New Roman"/>
          <w:sz w:val="28"/>
          <w:szCs w:val="28"/>
        </w:rPr>
      </w:pPr>
      <w:r w:rsidRPr="008C47B8">
        <w:rPr>
          <w:rFonts w:ascii="Times New Roman" w:hAnsi="Times New Roman"/>
          <w:sz w:val="28"/>
          <w:szCs w:val="28"/>
        </w:rPr>
        <w:t>The modern LGBTQ+ rights movement gained momentum in the mid-20th century, marking a turning point for same-sex relationships. The Stonewall riots in 1969 in New York City, often considered a catalyst for the movement, sparked increased activism and advocacy for the rights of the LGBTQ+ community. As awareness grew, so did the push for legal recognition of same-sex relationships.</w:t>
      </w:r>
    </w:p>
    <w:p w14:paraId="7B02D385" w14:textId="77777777" w:rsidR="00893967" w:rsidRPr="008C47B8" w:rsidRDefault="00000000">
      <w:pPr>
        <w:pStyle w:val="BodyText"/>
        <w:spacing w:line="360" w:lineRule="auto"/>
        <w:jc w:val="both"/>
        <w:rPr>
          <w:rFonts w:ascii="Times New Roman" w:hAnsi="Times New Roman"/>
          <w:sz w:val="28"/>
          <w:szCs w:val="28"/>
        </w:rPr>
      </w:pPr>
      <w:r w:rsidRPr="008C47B8">
        <w:rPr>
          <w:rFonts w:ascii="Times New Roman" w:hAnsi="Times New Roman"/>
          <w:sz w:val="28"/>
          <w:szCs w:val="28"/>
        </w:rPr>
        <w:t xml:space="preserve">Legal recognition of same-sex marriages has been a focal point of the LGBTQ+ rights movement. The Netherlands became the first country to legalize same-sex marriage in 2001, setting a precedent for other nations. Subsequent years witnessed a global shift, with an increasing number of </w:t>
      </w:r>
      <w:r w:rsidRPr="008C47B8">
        <w:rPr>
          <w:rFonts w:ascii="Times New Roman" w:hAnsi="Times New Roman"/>
          <w:sz w:val="28"/>
          <w:szCs w:val="28"/>
        </w:rPr>
        <w:lastRenderedPageBreak/>
        <w:t>countries legalizing same-sex marriages, reflecting evolving societal attitudes and a commitment to equality.</w:t>
      </w:r>
    </w:p>
    <w:p w14:paraId="36799781" w14:textId="77777777" w:rsidR="00893967" w:rsidRPr="008C47B8" w:rsidRDefault="00000000">
      <w:pPr>
        <w:pStyle w:val="BodyText"/>
        <w:spacing w:line="360" w:lineRule="auto"/>
        <w:jc w:val="both"/>
        <w:rPr>
          <w:rFonts w:ascii="Times New Roman" w:hAnsi="Times New Roman"/>
          <w:sz w:val="28"/>
          <w:szCs w:val="28"/>
        </w:rPr>
      </w:pPr>
      <w:r w:rsidRPr="008C47B8">
        <w:rPr>
          <w:rFonts w:ascii="Times New Roman" w:hAnsi="Times New Roman"/>
          <w:sz w:val="28"/>
          <w:szCs w:val="28"/>
        </w:rPr>
        <w:t>While progress has been made, the journey toward full acceptance is ongoing. Same-sex couples have faced and continue to encounter legal and social challenges, varying widely across different regions. In some places, legal recognition is accompanied by societal support, while in others, prejudice and discrimination persist, highlighting the complex interplay between legal frameworks and cultural attitudes.</w:t>
      </w:r>
    </w:p>
    <w:p w14:paraId="71B60D99" w14:textId="77777777" w:rsidR="00893967" w:rsidRPr="008C47B8" w:rsidRDefault="00000000">
      <w:pPr>
        <w:pStyle w:val="BodyText"/>
        <w:spacing w:line="360" w:lineRule="auto"/>
        <w:jc w:val="both"/>
        <w:rPr>
          <w:rFonts w:ascii="Times New Roman" w:hAnsi="Times New Roman"/>
          <w:sz w:val="28"/>
          <w:szCs w:val="28"/>
        </w:rPr>
      </w:pPr>
      <w:r w:rsidRPr="008C47B8">
        <w:rPr>
          <w:rFonts w:ascii="Times New Roman" w:hAnsi="Times New Roman"/>
          <w:sz w:val="28"/>
          <w:szCs w:val="28"/>
        </w:rPr>
        <w:t>The intersectionality of identity further complicates the experiences of individuals within the LGBTQ+ community. Factors such as race, ethnicity, and socio-economic status intersect with sexual orientation, shaping unique challenges and experiences. Recognition of this complexity is essential for fostering inclusivity and addressing the diverse needs of the LGBTQ+ community.</w:t>
      </w:r>
    </w:p>
    <w:p w14:paraId="70348956" w14:textId="77777777" w:rsidR="00893967" w:rsidRPr="008C47B8" w:rsidRDefault="00000000">
      <w:pPr>
        <w:pStyle w:val="BodyText"/>
        <w:spacing w:line="360" w:lineRule="auto"/>
        <w:jc w:val="both"/>
        <w:rPr>
          <w:rFonts w:ascii="Times New Roman" w:hAnsi="Times New Roman"/>
          <w:sz w:val="28"/>
          <w:szCs w:val="28"/>
        </w:rPr>
      </w:pPr>
      <w:r w:rsidRPr="008C47B8">
        <w:rPr>
          <w:rFonts w:ascii="Times New Roman" w:hAnsi="Times New Roman"/>
          <w:sz w:val="28"/>
          <w:szCs w:val="28"/>
        </w:rPr>
        <w:t>Religious perspectives play a crucial role in shaping societal attitudes toward same-sex marriages. While some religious denominations have become increasingly accepting, others maintain traditional doctrines that oppose homosexuality. This divergence of views within religious communities contributes to the broader societal discourse on the place of same-sex relationships in various cultural contexts.</w:t>
      </w:r>
    </w:p>
    <w:p w14:paraId="2A8591AB" w14:textId="77777777" w:rsidR="00893967" w:rsidRPr="008C47B8" w:rsidRDefault="00000000">
      <w:pPr>
        <w:pStyle w:val="BodyText"/>
        <w:spacing w:line="360" w:lineRule="auto"/>
        <w:jc w:val="both"/>
        <w:rPr>
          <w:rFonts w:ascii="Times New Roman" w:hAnsi="Times New Roman"/>
          <w:sz w:val="28"/>
          <w:szCs w:val="28"/>
        </w:rPr>
      </w:pPr>
      <w:r w:rsidRPr="008C47B8">
        <w:rPr>
          <w:rFonts w:ascii="Times New Roman" w:hAnsi="Times New Roman"/>
          <w:sz w:val="28"/>
          <w:szCs w:val="28"/>
        </w:rPr>
        <w:t>Media representation has played a significant role in shaping public perceptions of same-sex relationships. Increased visibility in mainstream media, including television, film, and literature, has contributed to normalizing diverse expressions of love and identity. Positive representation has the potential to challenge stereotypes and foster understanding, making media a powerful tool for social change.</w:t>
      </w:r>
    </w:p>
    <w:p w14:paraId="61321679" w14:textId="77777777" w:rsidR="00893967" w:rsidRPr="008C47B8" w:rsidRDefault="00000000">
      <w:pPr>
        <w:pStyle w:val="BodyText"/>
        <w:spacing w:line="360" w:lineRule="auto"/>
        <w:jc w:val="both"/>
        <w:rPr>
          <w:rFonts w:ascii="Times New Roman" w:hAnsi="Times New Roman"/>
          <w:sz w:val="28"/>
          <w:szCs w:val="28"/>
        </w:rPr>
      </w:pPr>
      <w:r w:rsidRPr="008C47B8">
        <w:rPr>
          <w:rFonts w:ascii="Times New Roman" w:hAnsi="Times New Roman"/>
          <w:sz w:val="28"/>
          <w:szCs w:val="28"/>
        </w:rPr>
        <w:lastRenderedPageBreak/>
        <w:t>Public opinion on same-sex marriages has evolved over time, reflecting broader societal shifts. Polls and surveys indicate a trend toward greater acceptance, especially among younger generations. However, disparities persist, highlighting the importance of ongoing education and advocacy efforts to promote understanding and inclusivity.</w:t>
      </w:r>
    </w:p>
    <w:p w14:paraId="5995197D" w14:textId="77777777" w:rsidR="00893967" w:rsidRPr="008C47B8" w:rsidRDefault="00893967">
      <w:pPr>
        <w:pStyle w:val="BodyText"/>
        <w:spacing w:line="360" w:lineRule="auto"/>
        <w:jc w:val="both"/>
        <w:rPr>
          <w:rFonts w:ascii="Times New Roman" w:hAnsi="Times New Roman"/>
          <w:sz w:val="28"/>
          <w:szCs w:val="28"/>
        </w:rPr>
      </w:pPr>
    </w:p>
    <w:p w14:paraId="47FFC214" w14:textId="77777777" w:rsidR="00893967" w:rsidRPr="008C47B8" w:rsidRDefault="00893967">
      <w:pPr>
        <w:spacing w:before="300" w:after="300" w:line="360" w:lineRule="auto"/>
        <w:jc w:val="both"/>
        <w:rPr>
          <w:rFonts w:ascii="Times New Roman" w:hAnsi="Times New Roman" w:cs="Times New Roman"/>
        </w:rPr>
      </w:pPr>
    </w:p>
    <w:p w14:paraId="39C541CC"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Understanding the nature and historical perspective of homosexuality requires delving into the long and diverse history of human sexuality. Throughout history, societies have held a wide array of views on same-sex attraction. Some cultures have embraced and even celebrated same-sex relationships, while others have stigmatized and criminalized them.</w:t>
      </w:r>
    </w:p>
    <w:p w14:paraId="5F7A025A"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In ancient Greece, for example, same-sex relationships were regarded as a normal and even idealized expression of love and companionship. The historical significance of figures like Sappho and the relationship between Alexander the Great and Hephaestion underscores the acceptance of homosexuality in certain cultural contexts.</w:t>
      </w:r>
    </w:p>
    <w:p w14:paraId="66B92F54"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Conversely, the rise of Abrahamic religions introduced new perspectives on same-sex relationships. In Judeo-Christian traditions, the Levitical code condemned male same-sex relations, and these religious teachings have influenced societal attitudes in various regions.</w:t>
      </w:r>
    </w:p>
    <w:p w14:paraId="6ED2751B" w14:textId="0D45E491" w:rsidR="00893967" w:rsidRPr="00C552F0" w:rsidRDefault="00000000">
      <w:pPr>
        <w:spacing w:before="300" w:after="300" w:line="360" w:lineRule="auto"/>
        <w:jc w:val="both"/>
        <w:rPr>
          <w:sz w:val="28"/>
          <w:szCs w:val="28"/>
        </w:rPr>
      </w:pPr>
      <w:r w:rsidRPr="008C47B8">
        <w:rPr>
          <w:rFonts w:ascii="Times New Roman" w:hAnsi="Times New Roman" w:cs="Times New Roman"/>
          <w:sz w:val="28"/>
          <w:szCs w:val="28"/>
        </w:rPr>
        <w:t xml:space="preserve">The significance of these historical perspectives lies in the realization that the understanding of homosexuality is deeply rooted in cultural, religious, and </w:t>
      </w:r>
      <w:r w:rsidRPr="008C47B8">
        <w:rPr>
          <w:rFonts w:ascii="Times New Roman" w:hAnsi="Times New Roman" w:cs="Times New Roman"/>
          <w:sz w:val="28"/>
          <w:szCs w:val="28"/>
        </w:rPr>
        <w:lastRenderedPageBreak/>
        <w:t>social contexts. The historical treatment of homosexuality has had a profound impact on contemporary discussions surrounding LGBTQ+ rights and same-sex marriage</w:t>
      </w:r>
      <w:r w:rsidR="00C552F0">
        <w:rPr>
          <w:rFonts w:ascii="Times New Roman" w:hAnsi="Times New Roman" w:cs="Times New Roman"/>
          <w:sz w:val="28"/>
          <w:szCs w:val="28"/>
        </w:rPr>
        <w:t>.</w:t>
      </w:r>
    </w:p>
    <w:p w14:paraId="1AE36F0B" w14:textId="77777777" w:rsidR="00893967" w:rsidRPr="008C47B8" w:rsidRDefault="00000000">
      <w:pPr>
        <w:spacing w:before="300" w:after="300" w:line="360" w:lineRule="auto"/>
        <w:jc w:val="both"/>
        <w:rPr>
          <w:b/>
          <w:bCs/>
          <w:sz w:val="28"/>
          <w:szCs w:val="28"/>
        </w:rPr>
      </w:pPr>
      <w:r w:rsidRPr="008C47B8">
        <w:rPr>
          <w:rFonts w:ascii="Times New Roman" w:hAnsi="Times New Roman" w:cs="Times New Roman"/>
          <w:b/>
          <w:bCs/>
          <w:sz w:val="28"/>
          <w:szCs w:val="28"/>
        </w:rPr>
        <w:t>1.3 The Significance of Acknowledging Sexual Orientation</w:t>
      </w:r>
    </w:p>
    <w:p w14:paraId="2227B192"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The significance of acknowledging and understanding sexual orientation, including homosexuality, cannot be overstated. It goes beyond individual identity to encompass broader societal, legal, and cultural implications.</w:t>
      </w:r>
    </w:p>
    <w:p w14:paraId="67D3E6D5" w14:textId="77777777" w:rsidR="00893967" w:rsidRPr="008C47B8" w:rsidRDefault="00893967">
      <w:pPr>
        <w:spacing w:before="300" w:after="300" w:line="360" w:lineRule="auto"/>
        <w:jc w:val="both"/>
        <w:rPr>
          <w:rFonts w:ascii="Times New Roman" w:hAnsi="Times New Roman" w:cs="Times New Roman"/>
          <w:sz w:val="28"/>
          <w:szCs w:val="28"/>
        </w:rPr>
      </w:pPr>
    </w:p>
    <w:p w14:paraId="474B6D71"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1.3.1 Personal Identity</w:t>
      </w:r>
    </w:p>
    <w:p w14:paraId="33B26FC1"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For individuals who identify as homosexual, understanding and acknowledging their sexual orientation is a pivotal aspect of self-discovery and self-acceptance. It is a process that often involves the recognition of one's own attractions and the coming out experience, where individuals share their sexual orientation with others.</w:t>
      </w:r>
    </w:p>
    <w:p w14:paraId="5F760193" w14:textId="77777777" w:rsidR="00893967" w:rsidRPr="008C47B8" w:rsidRDefault="00893967">
      <w:pPr>
        <w:spacing w:before="300" w:after="300" w:line="360" w:lineRule="auto"/>
        <w:jc w:val="both"/>
        <w:rPr>
          <w:rFonts w:ascii="Times New Roman" w:hAnsi="Times New Roman" w:cs="Times New Roman"/>
          <w:sz w:val="28"/>
          <w:szCs w:val="28"/>
        </w:rPr>
      </w:pPr>
    </w:p>
    <w:p w14:paraId="4D2742A9"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1.3.2 LGBTQ+ Rights and Equality</w:t>
      </w:r>
    </w:p>
    <w:p w14:paraId="76353A90"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The significance of acknowledging sexual orientation extends to the realm of LGBTQ+ rights. The recognition of homosexuality as a valid and immutable aspect of human identity is fundamental to the fight for equal rights. It is the foundation upon which the LGBTQ+ rights movement has built its case for legal recognition, nondiscrimination, and the right to marry.</w:t>
      </w:r>
    </w:p>
    <w:p w14:paraId="7314991A" w14:textId="77777777" w:rsidR="00893967" w:rsidRPr="008C47B8" w:rsidRDefault="00893967">
      <w:pPr>
        <w:spacing w:before="300" w:after="300" w:line="360" w:lineRule="auto"/>
        <w:jc w:val="both"/>
        <w:rPr>
          <w:rFonts w:ascii="Times New Roman" w:hAnsi="Times New Roman" w:cs="Times New Roman"/>
          <w:sz w:val="28"/>
          <w:szCs w:val="28"/>
        </w:rPr>
      </w:pPr>
    </w:p>
    <w:p w14:paraId="78425EC5"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1.3.3 Legal Implications</w:t>
      </w:r>
    </w:p>
    <w:p w14:paraId="253AB42A"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Legal recognition of sexual orientation, including protection against discrimination, has far-reaching legal implications. It encompasses issues such as employment rights, housing, adoption, and, central to this dissertation, the recognition of same-sex marriage.</w:t>
      </w:r>
    </w:p>
    <w:p w14:paraId="581E67D4" w14:textId="77777777" w:rsidR="00893967" w:rsidRPr="008C47B8" w:rsidRDefault="00000000">
      <w:pPr>
        <w:pStyle w:val="BodyText"/>
        <w:spacing w:before="300" w:after="300" w:line="360" w:lineRule="auto"/>
        <w:jc w:val="both"/>
        <w:rPr>
          <w:rFonts w:ascii="Times New Roman" w:hAnsi="Times New Roman" w:cs="Times New Roman"/>
          <w:sz w:val="28"/>
          <w:szCs w:val="28"/>
        </w:rPr>
      </w:pPr>
      <w:r w:rsidRPr="008C47B8">
        <w:rPr>
          <w:rFonts w:ascii="Times New Roman" w:hAnsi="Times New Roman" w:cs="Times New Roman"/>
          <w:sz w:val="28"/>
          <w:szCs w:val="28"/>
        </w:rPr>
        <w:t>The legal implications of same-sex relationships in India have been significantly influenced by historical, cultural, and legislative factors. Until recently, the legal status of same-sex relationships was ambiguous, with Section 377 of the Indian Penal Code criminalizing "unnatural offenses" including consensual homosexual acts. This provision, a remnant of colonial-era legislation, was struck down by the Supreme Court of India in a landmark judgment in 2018, decriminalizing same-sex relationships.</w:t>
      </w:r>
    </w:p>
    <w:p w14:paraId="21820F2D" w14:textId="77777777" w:rsidR="00893967" w:rsidRPr="008C47B8" w:rsidRDefault="00000000">
      <w:pPr>
        <w:pStyle w:val="BodyText"/>
        <w:spacing w:line="360" w:lineRule="auto"/>
        <w:jc w:val="both"/>
        <w:rPr>
          <w:rFonts w:ascii="Times New Roman" w:hAnsi="Times New Roman"/>
          <w:sz w:val="28"/>
          <w:szCs w:val="28"/>
        </w:rPr>
      </w:pPr>
      <w:r w:rsidRPr="008C47B8">
        <w:rPr>
          <w:rFonts w:ascii="Times New Roman" w:hAnsi="Times New Roman"/>
          <w:sz w:val="28"/>
          <w:szCs w:val="28"/>
        </w:rPr>
        <w:t>With the decriminalization of consensual same-sex acts, significant progress has been made in the legal recognition of LGBTQ+ rights in India. However, the absence of specific legislation addressing same-sex marriages means that there is still no legal framework for the formal recognition of such unions. This lack of legal recognition can have implications concerning inheritance, property rights, and spousal benefits that heterosexual couples often take for granted.</w:t>
      </w:r>
    </w:p>
    <w:p w14:paraId="158CFF0D" w14:textId="77777777" w:rsidR="00893967" w:rsidRPr="008C47B8" w:rsidRDefault="00000000">
      <w:pPr>
        <w:pStyle w:val="BodyText"/>
        <w:spacing w:line="360" w:lineRule="auto"/>
        <w:jc w:val="both"/>
        <w:rPr>
          <w:rFonts w:ascii="Times New Roman" w:hAnsi="Times New Roman"/>
          <w:sz w:val="28"/>
          <w:szCs w:val="28"/>
        </w:rPr>
      </w:pPr>
      <w:r w:rsidRPr="008C47B8">
        <w:rPr>
          <w:rFonts w:ascii="Times New Roman" w:hAnsi="Times New Roman"/>
          <w:sz w:val="28"/>
          <w:szCs w:val="28"/>
        </w:rPr>
        <w:t xml:space="preserve">Adoption laws in India also present legal challenges for same-sex couples. While single LGBTQ+ individuals may adopt children, joint adoption by same-sex couples remains a contentious issue. The absence of clear legal </w:t>
      </w:r>
      <w:r w:rsidRPr="008C47B8">
        <w:rPr>
          <w:rFonts w:ascii="Times New Roman" w:hAnsi="Times New Roman"/>
          <w:sz w:val="28"/>
          <w:szCs w:val="28"/>
        </w:rPr>
        <w:lastRenderedPageBreak/>
        <w:t>provisions may lead to complications in matters of child custody, visitation rights, and parental responsibilities.</w:t>
      </w:r>
    </w:p>
    <w:p w14:paraId="5D21570F" w14:textId="77777777" w:rsidR="00893967" w:rsidRPr="008C47B8" w:rsidRDefault="00000000">
      <w:pPr>
        <w:pStyle w:val="BodyText"/>
        <w:spacing w:line="360" w:lineRule="auto"/>
        <w:jc w:val="both"/>
        <w:rPr>
          <w:rFonts w:ascii="Times New Roman" w:hAnsi="Times New Roman"/>
          <w:sz w:val="28"/>
          <w:szCs w:val="28"/>
        </w:rPr>
      </w:pPr>
      <w:r w:rsidRPr="008C47B8">
        <w:rPr>
          <w:rFonts w:ascii="Times New Roman" w:hAnsi="Times New Roman"/>
          <w:sz w:val="28"/>
          <w:szCs w:val="28"/>
        </w:rPr>
        <w:t>Despite legal advancements, societal attitudes and discrimination persist, impacting the everyday lives of LGBTQ+ individuals. Employment discrimination, denial of housing, and harassment are issues that continue to pose challenges, emphasizing the need for comprehensive anti-discrimination laws that protect individuals based on sexual orientation and gender identity.</w:t>
      </w:r>
    </w:p>
    <w:p w14:paraId="6315C346" w14:textId="77777777" w:rsidR="00893967" w:rsidRPr="008C47B8" w:rsidRDefault="00000000">
      <w:pPr>
        <w:pStyle w:val="BodyText"/>
        <w:spacing w:line="360" w:lineRule="auto"/>
        <w:jc w:val="both"/>
        <w:rPr>
          <w:rFonts w:ascii="Times New Roman" w:hAnsi="Times New Roman"/>
          <w:sz w:val="28"/>
          <w:szCs w:val="28"/>
        </w:rPr>
      </w:pPr>
      <w:r w:rsidRPr="008C47B8">
        <w:rPr>
          <w:rFonts w:ascii="Times New Roman" w:hAnsi="Times New Roman"/>
          <w:sz w:val="28"/>
          <w:szCs w:val="28"/>
        </w:rPr>
        <w:t>The lack of legal recognition of same-sex marriages can hinder access to various rights and benefits, including healthcare, insurance, and social security. Many legal frameworks are built around the concept of a legally recognized family unit, excluding same-sex couples from certain entitlements and protections.</w:t>
      </w:r>
    </w:p>
    <w:p w14:paraId="54F132B0" w14:textId="77777777" w:rsidR="00893967" w:rsidRPr="008C47B8" w:rsidRDefault="00000000">
      <w:pPr>
        <w:pStyle w:val="BodyText"/>
        <w:spacing w:line="360" w:lineRule="auto"/>
        <w:jc w:val="both"/>
        <w:rPr>
          <w:rFonts w:ascii="Times New Roman" w:hAnsi="Times New Roman"/>
          <w:sz w:val="28"/>
          <w:szCs w:val="28"/>
        </w:rPr>
      </w:pPr>
      <w:r w:rsidRPr="008C47B8">
        <w:rPr>
          <w:rFonts w:ascii="Times New Roman" w:hAnsi="Times New Roman"/>
          <w:sz w:val="28"/>
          <w:szCs w:val="28"/>
        </w:rPr>
        <w:t>Internationally, several countries have moved beyond decriminalization and have actively legalized same-sex marriages, recognizing the importance of providing equal rights and protections. India's legal landscape is evolving, but comprehensive legislation explicitly addressing the rights of LGBTQ+ individuals and same-sex couples is crucial for fostering true equality.</w:t>
      </w:r>
    </w:p>
    <w:p w14:paraId="4432771C" w14:textId="77777777" w:rsidR="00893967" w:rsidRPr="008C47B8" w:rsidRDefault="00000000">
      <w:pPr>
        <w:pStyle w:val="BodyText"/>
        <w:spacing w:line="360" w:lineRule="auto"/>
        <w:jc w:val="both"/>
        <w:rPr>
          <w:rFonts w:ascii="Times New Roman" w:hAnsi="Times New Roman"/>
          <w:sz w:val="28"/>
          <w:szCs w:val="28"/>
        </w:rPr>
      </w:pPr>
      <w:r w:rsidRPr="008C47B8">
        <w:rPr>
          <w:rFonts w:ascii="Times New Roman" w:hAnsi="Times New Roman"/>
          <w:sz w:val="28"/>
          <w:szCs w:val="28"/>
        </w:rPr>
        <w:t>Efforts to advocate for legal reforms, coupled with awareness campaigns, play a vital role in challenging discriminatory practices and fostering inclusivity. As India grapples with these legal implications, the ongoing dialogue between legal, social, and cultural spheres will shape the future trajectory of LGBTQ+ rights in the country.</w:t>
      </w:r>
    </w:p>
    <w:p w14:paraId="5F103999" w14:textId="77777777" w:rsidR="00893967" w:rsidRPr="008C47B8" w:rsidRDefault="00893967">
      <w:pPr>
        <w:pStyle w:val="BodyText"/>
        <w:spacing w:after="0" w:line="360" w:lineRule="auto"/>
        <w:jc w:val="both"/>
        <w:rPr>
          <w:rFonts w:ascii="Times New Roman" w:hAnsi="Times New Roman"/>
          <w:sz w:val="28"/>
          <w:szCs w:val="28"/>
        </w:rPr>
      </w:pPr>
    </w:p>
    <w:p w14:paraId="0C7E86EA" w14:textId="77777777" w:rsidR="00893967" w:rsidRPr="008C47B8" w:rsidRDefault="00000000">
      <w:pPr>
        <w:pStyle w:val="BodyText"/>
        <w:spacing w:line="360" w:lineRule="auto"/>
        <w:jc w:val="both"/>
        <w:rPr>
          <w:rFonts w:ascii="Times New Roman" w:hAnsi="Times New Roman"/>
          <w:sz w:val="28"/>
          <w:szCs w:val="28"/>
        </w:rPr>
      </w:pPr>
      <w:r w:rsidRPr="008C47B8">
        <w:rPr>
          <w:rFonts w:ascii="Times New Roman" w:hAnsi="Times New Roman"/>
          <w:sz w:val="28"/>
          <w:szCs w:val="28"/>
        </w:rPr>
        <w:t xml:space="preserve">Despite the positive strides in decriminalizing same-sex relationships, legal challenges persist for the LGBTQ+ community in India. The absence of </w:t>
      </w:r>
      <w:r w:rsidRPr="008C47B8">
        <w:rPr>
          <w:rFonts w:ascii="Times New Roman" w:hAnsi="Times New Roman"/>
          <w:sz w:val="28"/>
          <w:szCs w:val="28"/>
        </w:rPr>
        <w:lastRenderedPageBreak/>
        <w:t>specific legislation recognizing same-sex marriages means that these unions lack the legal framework for formal acknowledgment and protection. This gap in legal recognition can lead to complications in matters such as inheritance, property rights, and access to spousal benefits that are typically afforded to heterosexual couples.</w:t>
      </w:r>
    </w:p>
    <w:p w14:paraId="6D0A7ACC" w14:textId="77777777" w:rsidR="00893967" w:rsidRPr="008C47B8" w:rsidRDefault="00000000">
      <w:pPr>
        <w:pStyle w:val="BodyText"/>
        <w:spacing w:line="360" w:lineRule="auto"/>
        <w:jc w:val="both"/>
        <w:rPr>
          <w:rFonts w:ascii="Times New Roman" w:hAnsi="Times New Roman"/>
          <w:sz w:val="28"/>
          <w:szCs w:val="28"/>
        </w:rPr>
      </w:pPr>
      <w:r w:rsidRPr="008C47B8">
        <w:rPr>
          <w:rFonts w:ascii="Times New Roman" w:hAnsi="Times New Roman"/>
          <w:sz w:val="28"/>
          <w:szCs w:val="28"/>
        </w:rPr>
        <w:t>Adoption laws in India present another layer of complexity for same-sex couples. While single LGBTQ+ individuals can adopt children, joint adoption by same-sex couples remains a contentious issue. This lack of clear legal provisions may result in uncertainties regarding child custody, visitation rights, and parental responsibilities for same-sex couples.</w:t>
      </w:r>
    </w:p>
    <w:p w14:paraId="4615E25D" w14:textId="77777777" w:rsidR="00893967" w:rsidRPr="008C47B8" w:rsidRDefault="00000000">
      <w:pPr>
        <w:pStyle w:val="BodyText"/>
        <w:spacing w:line="360" w:lineRule="auto"/>
        <w:jc w:val="both"/>
        <w:rPr>
          <w:rFonts w:ascii="Times New Roman" w:hAnsi="Times New Roman"/>
          <w:sz w:val="28"/>
          <w:szCs w:val="28"/>
        </w:rPr>
      </w:pPr>
      <w:r w:rsidRPr="008C47B8">
        <w:rPr>
          <w:rFonts w:ascii="Times New Roman" w:hAnsi="Times New Roman"/>
          <w:sz w:val="28"/>
          <w:szCs w:val="28"/>
        </w:rPr>
        <w:t xml:space="preserve">Employment discrimination and denial of housing based on sexual orientation and gender identity remain significant challenges. While the legal landscape has evolved, the absence of comprehensive anti-discrimination laws specifically addressing LGBTQ+ individuals </w:t>
      </w:r>
      <w:proofErr w:type="gramStart"/>
      <w:r w:rsidRPr="008C47B8">
        <w:rPr>
          <w:rFonts w:ascii="Times New Roman" w:hAnsi="Times New Roman"/>
          <w:sz w:val="28"/>
          <w:szCs w:val="28"/>
        </w:rPr>
        <w:t>allows</w:t>
      </w:r>
      <w:proofErr w:type="gramEnd"/>
      <w:r w:rsidRPr="008C47B8">
        <w:rPr>
          <w:rFonts w:ascii="Times New Roman" w:hAnsi="Times New Roman"/>
          <w:sz w:val="28"/>
          <w:szCs w:val="28"/>
        </w:rPr>
        <w:t xml:space="preserve"> for ongoing prejudice and bias in various facets of daily life.</w:t>
      </w:r>
    </w:p>
    <w:p w14:paraId="5099E62C" w14:textId="77777777" w:rsidR="00893967" w:rsidRPr="008C47B8" w:rsidRDefault="00000000">
      <w:pPr>
        <w:pStyle w:val="BodyText"/>
        <w:spacing w:line="360" w:lineRule="auto"/>
        <w:jc w:val="both"/>
        <w:rPr>
          <w:rFonts w:ascii="Times New Roman" w:hAnsi="Times New Roman"/>
          <w:sz w:val="28"/>
          <w:szCs w:val="28"/>
        </w:rPr>
      </w:pPr>
      <w:r w:rsidRPr="008C47B8">
        <w:rPr>
          <w:rFonts w:ascii="Times New Roman" w:hAnsi="Times New Roman"/>
          <w:sz w:val="28"/>
          <w:szCs w:val="28"/>
        </w:rPr>
        <w:t>The legal status of healthcare, insurance, and social security for same-sex couples is also affected by the lack of formal recognition. Many legal frameworks are designed around the concept of a recognized family unit, excluding same-sex couples from certain rights and benefits that heterosexual couples often take for granted.</w:t>
      </w:r>
    </w:p>
    <w:p w14:paraId="3B1FFE66" w14:textId="77777777" w:rsidR="00893967" w:rsidRPr="008C47B8" w:rsidRDefault="00000000">
      <w:pPr>
        <w:pStyle w:val="BodyText"/>
        <w:spacing w:line="360" w:lineRule="auto"/>
        <w:jc w:val="both"/>
        <w:rPr>
          <w:rFonts w:ascii="Times New Roman" w:hAnsi="Times New Roman"/>
          <w:sz w:val="28"/>
          <w:szCs w:val="28"/>
        </w:rPr>
      </w:pPr>
      <w:r w:rsidRPr="008C47B8">
        <w:rPr>
          <w:rFonts w:ascii="Times New Roman" w:hAnsi="Times New Roman"/>
          <w:sz w:val="28"/>
          <w:szCs w:val="28"/>
        </w:rPr>
        <w:t xml:space="preserve">On the international stage, the legal recognition of same-sex marriages has become a benchmark for progress in LGBTQ+ rights. Countries that have embraced comprehensive legal reforms for equal rights and protections emphasize the importance of inclusivity and non-discrimination. India's legal landscape is evolving, and advocates continue to push for comprehensive </w:t>
      </w:r>
      <w:r w:rsidRPr="008C47B8">
        <w:rPr>
          <w:rFonts w:ascii="Times New Roman" w:hAnsi="Times New Roman"/>
          <w:sz w:val="28"/>
          <w:szCs w:val="28"/>
        </w:rPr>
        <w:lastRenderedPageBreak/>
        <w:t>legislation that explicitly addresses the rights and protections of LGBTQ+ individuals and same-sex couples.</w:t>
      </w:r>
    </w:p>
    <w:p w14:paraId="556F75C8" w14:textId="77777777" w:rsidR="00893967" w:rsidRPr="008C47B8" w:rsidRDefault="00000000">
      <w:pPr>
        <w:pStyle w:val="BodyText"/>
        <w:spacing w:line="360" w:lineRule="auto"/>
        <w:jc w:val="both"/>
        <w:rPr>
          <w:rFonts w:ascii="Times New Roman" w:hAnsi="Times New Roman"/>
          <w:sz w:val="28"/>
          <w:szCs w:val="28"/>
        </w:rPr>
      </w:pPr>
      <w:r w:rsidRPr="008C47B8">
        <w:rPr>
          <w:rFonts w:ascii="Times New Roman" w:hAnsi="Times New Roman"/>
          <w:sz w:val="28"/>
          <w:szCs w:val="28"/>
        </w:rPr>
        <w:t>Efforts to drive legal reforms are complemented by awareness campaigns and community-building initiatives. The ongoing dialogue between legal, social, and cultural spheres plays a pivotal role in shaping the future trajectory of LGBTQ+ rights in India. In this context, the intersection of legal frameworks, societal attitudes, and cultural norms becomes a crucial focal point for advocates and policymakers striving to create an environment of genuine equality and acceptance for all individuals, regardless of their sexual orientation or gender identity.</w:t>
      </w:r>
    </w:p>
    <w:p w14:paraId="3006549F" w14:textId="77777777" w:rsidR="00893967" w:rsidRPr="008C47B8" w:rsidRDefault="00893967">
      <w:pPr>
        <w:pStyle w:val="BodyText"/>
        <w:rPr>
          <w:rFonts w:ascii="Times New Roman" w:hAnsi="Times New Roman"/>
        </w:rPr>
      </w:pPr>
    </w:p>
    <w:p w14:paraId="7DE91EDD"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1.3.4 Cultural and Societal Attitudes</w:t>
      </w:r>
    </w:p>
    <w:p w14:paraId="735212F2"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The acknowledgement of sexual orientation influences cultural and societal attitudes. It challenges preconceived notions and stereotypes, leading to greater understanding, empathy, and acceptance. This, in turn, contributes to a more inclusive and equitable society.</w:t>
      </w:r>
    </w:p>
    <w:p w14:paraId="2EADC820" w14:textId="77777777" w:rsidR="00893967" w:rsidRPr="008C47B8" w:rsidRDefault="00893967">
      <w:pPr>
        <w:spacing w:before="300" w:after="300" w:line="360" w:lineRule="auto"/>
        <w:jc w:val="both"/>
        <w:rPr>
          <w:rFonts w:ascii="Times New Roman" w:hAnsi="Times New Roman" w:cs="Times New Roman"/>
          <w:sz w:val="28"/>
          <w:szCs w:val="28"/>
        </w:rPr>
      </w:pPr>
    </w:p>
    <w:p w14:paraId="5BE330FD"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1.4 Conclusion</w:t>
      </w:r>
    </w:p>
    <w:p w14:paraId="35DB510C"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 xml:space="preserve">This chapter has set the stage for a deeper exploration of homosexuality, its significance in the context of human identity, and the historical perspectives that have shaped societal views. The understanding of sexual orientation, including homosexuality, is a critical precursor to delving into the legal recognition of same-sex marriage and the broader LGBTQ+ rights movement. </w:t>
      </w:r>
      <w:r w:rsidRPr="008C47B8">
        <w:rPr>
          <w:rFonts w:ascii="Times New Roman" w:hAnsi="Times New Roman" w:cs="Times New Roman"/>
          <w:sz w:val="28"/>
          <w:szCs w:val="28"/>
        </w:rPr>
        <w:lastRenderedPageBreak/>
        <w:t>It provides the foundation upon which our dissertation seeks to build a comprehensive analysis of the legal landscape surrounding same-sex marriage.</w:t>
      </w:r>
    </w:p>
    <w:p w14:paraId="39C10BDB" w14:textId="77777777" w:rsidR="00893967" w:rsidRPr="008C47B8" w:rsidRDefault="00893967">
      <w:pPr>
        <w:spacing w:before="300" w:after="300" w:line="360" w:lineRule="auto"/>
        <w:jc w:val="both"/>
        <w:rPr>
          <w:rFonts w:ascii="Times New Roman" w:hAnsi="Times New Roman" w:cs="Times New Roman"/>
          <w:b/>
          <w:bCs/>
          <w:sz w:val="28"/>
          <w:szCs w:val="28"/>
          <w:u w:val="single"/>
        </w:rPr>
      </w:pPr>
    </w:p>
    <w:p w14:paraId="3DF0A9E0" w14:textId="77777777" w:rsidR="00893967" w:rsidRPr="008C47B8" w:rsidRDefault="00000000">
      <w:pPr>
        <w:spacing w:before="300" w:after="300" w:line="360" w:lineRule="auto"/>
        <w:jc w:val="center"/>
        <w:rPr>
          <w:sz w:val="28"/>
          <w:szCs w:val="28"/>
        </w:rPr>
      </w:pPr>
      <w:r w:rsidRPr="008C47B8">
        <w:rPr>
          <w:rFonts w:ascii="Times New Roman" w:hAnsi="Times New Roman" w:cs="Times New Roman"/>
          <w:b/>
          <w:bCs/>
          <w:caps/>
          <w:sz w:val="28"/>
          <w:szCs w:val="28"/>
        </w:rPr>
        <w:t>Chapter 2</w:t>
      </w:r>
    </w:p>
    <w:p w14:paraId="54B1BDA2"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b/>
          <w:bCs/>
          <w:caps/>
          <w:sz w:val="28"/>
          <w:szCs w:val="28"/>
        </w:rPr>
        <w:t xml:space="preserve"> Nature and Historical Perspective of Homosexuality</w:t>
      </w:r>
    </w:p>
    <w:p w14:paraId="41C4BFBA" w14:textId="77777777" w:rsidR="00893967" w:rsidRPr="008C47B8" w:rsidRDefault="00893967">
      <w:pPr>
        <w:spacing w:before="300" w:after="300" w:line="360" w:lineRule="auto"/>
        <w:jc w:val="both"/>
        <w:rPr>
          <w:rFonts w:ascii="Times New Roman" w:hAnsi="Times New Roman" w:cs="Times New Roman"/>
          <w:b/>
          <w:bCs/>
          <w:sz w:val="28"/>
          <w:szCs w:val="28"/>
        </w:rPr>
      </w:pPr>
    </w:p>
    <w:p w14:paraId="33FC0E2D"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The nature and historical perspective of homosexuality are central to understanding the complex and multifaceted facets of human sexuality. This chapter embarks on an in-depth exploration of the origins, diverse expressions, and the historical treatment of homosexuality, seeking to shed light on the evolution of societal views and the significance of acknowledging diverse sexual orientations.</w:t>
      </w:r>
    </w:p>
    <w:p w14:paraId="67B89263" w14:textId="77777777" w:rsidR="00893967" w:rsidRPr="008C47B8" w:rsidRDefault="00893967">
      <w:pPr>
        <w:spacing w:before="300" w:after="300" w:line="360" w:lineRule="auto"/>
        <w:jc w:val="both"/>
        <w:rPr>
          <w:rFonts w:ascii="Times New Roman" w:hAnsi="Times New Roman" w:cs="Times New Roman"/>
          <w:sz w:val="28"/>
          <w:szCs w:val="28"/>
        </w:rPr>
      </w:pPr>
    </w:p>
    <w:p w14:paraId="2ED4C917" w14:textId="77777777" w:rsidR="00893967" w:rsidRPr="008C47B8" w:rsidRDefault="00000000">
      <w:pPr>
        <w:spacing w:before="300" w:after="300" w:line="360" w:lineRule="auto"/>
        <w:jc w:val="both"/>
      </w:pPr>
      <w:r w:rsidRPr="008C47B8">
        <w:rPr>
          <w:rFonts w:ascii="Times New Roman" w:hAnsi="Times New Roman" w:cs="Times New Roman"/>
          <w:b/>
          <w:bCs/>
          <w:sz w:val="28"/>
          <w:szCs w:val="28"/>
        </w:rPr>
        <w:t>2.1 The Nature of Homosexuality</w:t>
      </w:r>
      <w:r w:rsidRPr="008C47B8">
        <w:rPr>
          <w:rStyle w:val="FootnoteAnchor"/>
          <w:b/>
          <w:bCs/>
          <w:sz w:val="28"/>
          <w:szCs w:val="28"/>
        </w:rPr>
        <w:footnoteReference w:id="3"/>
      </w:r>
    </w:p>
    <w:p w14:paraId="34334B20"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 xml:space="preserve">Homosexuality is an intrinsic aspect of human sexuality that encompasses a wide spectrum of experiences and identities. It involves the romantic, emotional, or sexual attraction between individuals of the same sex. At its </w:t>
      </w:r>
      <w:r w:rsidRPr="008C47B8">
        <w:rPr>
          <w:rFonts w:ascii="Times New Roman" w:hAnsi="Times New Roman" w:cs="Times New Roman"/>
          <w:sz w:val="28"/>
          <w:szCs w:val="28"/>
        </w:rPr>
        <w:lastRenderedPageBreak/>
        <w:t>core, homosexuality is a fundamental and immutable component of an individual's sexual orientation.</w:t>
      </w:r>
    </w:p>
    <w:p w14:paraId="2ED5E750" w14:textId="77777777" w:rsidR="00893967" w:rsidRPr="008C47B8" w:rsidRDefault="00893967">
      <w:pPr>
        <w:spacing w:before="300" w:after="300" w:line="360" w:lineRule="auto"/>
        <w:jc w:val="both"/>
        <w:rPr>
          <w:rFonts w:ascii="Times New Roman" w:hAnsi="Times New Roman" w:cs="Times New Roman"/>
          <w:sz w:val="28"/>
          <w:szCs w:val="28"/>
        </w:rPr>
      </w:pPr>
    </w:p>
    <w:p w14:paraId="5F17B5FD"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2.1.1 Biological Aspects</w:t>
      </w:r>
    </w:p>
    <w:p w14:paraId="2BAD8127" w14:textId="77777777" w:rsidR="00893967" w:rsidRPr="008C47B8" w:rsidRDefault="00893967">
      <w:pPr>
        <w:spacing w:before="300" w:after="300" w:line="360" w:lineRule="auto"/>
        <w:jc w:val="both"/>
        <w:rPr>
          <w:rFonts w:ascii="Times New Roman" w:hAnsi="Times New Roman" w:cs="Times New Roman"/>
          <w:sz w:val="28"/>
          <w:szCs w:val="28"/>
        </w:rPr>
      </w:pPr>
    </w:p>
    <w:p w14:paraId="3A4091A1"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Numerous studies suggest that there may be biological factors contributing to sexual orientation, including homosexuality. While the exact mechanisms remain under investigation, research has explored genetic, hormonal, and neurobiological components that could influence an individual's sexual orientation.</w:t>
      </w:r>
    </w:p>
    <w:p w14:paraId="5A1FACDF" w14:textId="77777777" w:rsidR="00893967" w:rsidRPr="008C47B8" w:rsidRDefault="00893967">
      <w:pPr>
        <w:spacing w:before="300" w:after="300" w:line="360" w:lineRule="auto"/>
        <w:jc w:val="both"/>
        <w:rPr>
          <w:rFonts w:ascii="Times New Roman" w:hAnsi="Times New Roman" w:cs="Times New Roman"/>
          <w:sz w:val="28"/>
          <w:szCs w:val="28"/>
        </w:rPr>
      </w:pPr>
    </w:p>
    <w:p w14:paraId="0C37C99F"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Studies involving identical twins, who share nearly identical genetic makeup, have shown that if one twin is homosexual, there is a higher likelihood that the other twin will also identify as homosexual. This suggests a genetic predisposition to homosexuality.</w:t>
      </w:r>
    </w:p>
    <w:p w14:paraId="533E8DBC" w14:textId="77777777" w:rsidR="00893967" w:rsidRPr="008C47B8" w:rsidRDefault="00000000">
      <w:pPr>
        <w:spacing w:before="300" w:after="300" w:line="360" w:lineRule="auto"/>
        <w:jc w:val="both"/>
      </w:pPr>
      <w:r w:rsidRPr="008C47B8">
        <w:rPr>
          <w:rFonts w:ascii="Times New Roman" w:hAnsi="Times New Roman" w:cs="Times New Roman"/>
          <w:sz w:val="28"/>
          <w:szCs w:val="28"/>
        </w:rPr>
        <w:t>2.1.2 Gender Identity and Sexual Orientation</w:t>
      </w:r>
      <w:r w:rsidRPr="008C47B8">
        <w:rPr>
          <w:rStyle w:val="FootnoteAnchor"/>
          <w:sz w:val="28"/>
          <w:szCs w:val="28"/>
        </w:rPr>
        <w:footnoteReference w:id="4"/>
      </w:r>
    </w:p>
    <w:p w14:paraId="21D04F3F"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 xml:space="preserve">Gender identity, or one's internal sense of their gender, is distinct from sexual orientation. It is essential to understand that transgender individuals, who may have a gender identity that does not align with their assigned sex at birth, can </w:t>
      </w:r>
      <w:r w:rsidRPr="008C47B8">
        <w:rPr>
          <w:rFonts w:ascii="Times New Roman" w:hAnsi="Times New Roman" w:cs="Times New Roman"/>
          <w:sz w:val="28"/>
          <w:szCs w:val="28"/>
        </w:rPr>
        <w:lastRenderedPageBreak/>
        <w:t>have any sexual orientation, including homosexuality. The intersection of gender identity and sexual orientation highlights the diversity within the LGBTQ+ community.</w:t>
      </w:r>
    </w:p>
    <w:p w14:paraId="4F7CF795" w14:textId="77777777" w:rsidR="00893967" w:rsidRPr="008C47B8" w:rsidRDefault="00893967">
      <w:pPr>
        <w:spacing w:before="300" w:after="300" w:line="360" w:lineRule="auto"/>
        <w:jc w:val="both"/>
        <w:rPr>
          <w:rFonts w:ascii="Times New Roman" w:hAnsi="Times New Roman" w:cs="Times New Roman"/>
          <w:sz w:val="28"/>
          <w:szCs w:val="28"/>
        </w:rPr>
      </w:pPr>
    </w:p>
    <w:p w14:paraId="0832E4DA" w14:textId="77777777" w:rsidR="00893967" w:rsidRPr="008C47B8" w:rsidRDefault="00000000">
      <w:pPr>
        <w:spacing w:before="300" w:after="300" w:line="360" w:lineRule="auto"/>
        <w:jc w:val="both"/>
        <w:rPr>
          <w:b/>
          <w:bCs/>
          <w:sz w:val="28"/>
          <w:szCs w:val="28"/>
        </w:rPr>
      </w:pPr>
      <w:r w:rsidRPr="008C47B8">
        <w:rPr>
          <w:rFonts w:ascii="Times New Roman" w:hAnsi="Times New Roman" w:cs="Times New Roman"/>
          <w:b/>
          <w:bCs/>
          <w:sz w:val="28"/>
          <w:szCs w:val="28"/>
        </w:rPr>
        <w:t>2.2 Historical Perspectives on Homosexuality</w:t>
      </w:r>
    </w:p>
    <w:p w14:paraId="23822AE1"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The historical treatment of homosexuality is as diverse as human history itself. It is characterized by a wide range of cultural, religious, and societal attitudes and practices, and it has significantly shaped our understanding of same-sex attraction over time.</w:t>
      </w:r>
    </w:p>
    <w:p w14:paraId="53B3CF9B" w14:textId="77777777" w:rsidR="00893967" w:rsidRPr="008C47B8" w:rsidRDefault="00893967">
      <w:pPr>
        <w:spacing w:before="300" w:after="300" w:line="360" w:lineRule="auto"/>
        <w:jc w:val="both"/>
        <w:rPr>
          <w:rFonts w:ascii="Times New Roman" w:hAnsi="Times New Roman" w:cs="Times New Roman"/>
          <w:sz w:val="28"/>
          <w:szCs w:val="28"/>
        </w:rPr>
      </w:pPr>
    </w:p>
    <w:p w14:paraId="34304D4B"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2.2.1 Ancient Civilizations</w:t>
      </w:r>
    </w:p>
    <w:p w14:paraId="3C1203DF" w14:textId="77777777" w:rsidR="00893967" w:rsidRPr="008C47B8" w:rsidRDefault="00893967">
      <w:pPr>
        <w:spacing w:before="300" w:after="300" w:line="360" w:lineRule="auto"/>
        <w:jc w:val="both"/>
        <w:rPr>
          <w:rFonts w:ascii="Times New Roman" w:hAnsi="Times New Roman" w:cs="Times New Roman"/>
          <w:sz w:val="28"/>
          <w:szCs w:val="28"/>
        </w:rPr>
      </w:pPr>
    </w:p>
    <w:p w14:paraId="1A2B62BF"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In ancient Greece, same-sex relationships were considered a norm and were celebrated as expressions of love and companionship. Notable figures like Sappho and the close relationship between Alexander the Great and Hephaestion exemplify the acceptance of same-sex attraction in specific cultural contexts.</w:t>
      </w:r>
    </w:p>
    <w:p w14:paraId="0D77FFF9" w14:textId="77777777" w:rsidR="00893967" w:rsidRPr="008C47B8" w:rsidRDefault="00000000">
      <w:pPr>
        <w:pStyle w:val="BodyText"/>
        <w:spacing w:before="300" w:after="300" w:line="360" w:lineRule="auto"/>
        <w:jc w:val="both"/>
        <w:rPr>
          <w:rFonts w:ascii="Times New Roman" w:hAnsi="Times New Roman" w:cs="Times New Roman"/>
          <w:sz w:val="28"/>
          <w:szCs w:val="28"/>
        </w:rPr>
      </w:pPr>
      <w:r w:rsidRPr="008C47B8">
        <w:rPr>
          <w:rFonts w:ascii="Times New Roman" w:hAnsi="Times New Roman" w:cs="Times New Roman"/>
          <w:sz w:val="28"/>
          <w:szCs w:val="28"/>
        </w:rPr>
        <w:t>In ancient civilizations, the understanding and acceptance of same-sex relationships varied widely, reflecting the diverse cultural, religious, and societal norms of the time. While it is essential to avoid imposing contemporary labels onto historical contexts, there is evidence suggesting a range of attitudes towards same-sex relationships in ancient cultures.</w:t>
      </w:r>
    </w:p>
    <w:p w14:paraId="4FA3AAFA" w14:textId="77777777" w:rsidR="00893967" w:rsidRPr="008C47B8" w:rsidRDefault="00000000">
      <w:pPr>
        <w:pStyle w:val="BodyText"/>
        <w:spacing w:line="360" w:lineRule="auto"/>
        <w:jc w:val="both"/>
      </w:pPr>
      <w:r w:rsidRPr="008C47B8">
        <w:rPr>
          <w:rStyle w:val="StrongEmphasis"/>
          <w:rFonts w:ascii="Times New Roman" w:hAnsi="Times New Roman"/>
          <w:sz w:val="28"/>
          <w:szCs w:val="28"/>
        </w:rPr>
        <w:lastRenderedPageBreak/>
        <w:t>1. Mesopotamia:</w:t>
      </w:r>
      <w:r w:rsidRPr="008C47B8">
        <w:rPr>
          <w:rFonts w:ascii="Times New Roman" w:hAnsi="Times New Roman"/>
          <w:sz w:val="28"/>
          <w:szCs w:val="28"/>
        </w:rPr>
        <w:t xml:space="preserve"> In Mesopotamia, which includes civilizations like the Sumerians, Akkadians, Babylonians, and Assyrians, there is evidence of diverse attitudes towards same-sex relationships. Some texts, such as the Epic of Gilgamesh, hint at close relationships between men that go beyond mere friendship. However, the social acceptance and legal recognition of these relationships were likely influenced by specific cultural and regional factors.</w:t>
      </w:r>
    </w:p>
    <w:p w14:paraId="54E32983" w14:textId="77777777" w:rsidR="00893967" w:rsidRPr="008C47B8" w:rsidRDefault="00000000">
      <w:pPr>
        <w:pStyle w:val="BodyText"/>
        <w:spacing w:line="360" w:lineRule="auto"/>
        <w:jc w:val="both"/>
      </w:pPr>
      <w:r w:rsidRPr="008C47B8">
        <w:rPr>
          <w:rStyle w:val="StrongEmphasis"/>
          <w:rFonts w:ascii="Times New Roman" w:hAnsi="Times New Roman"/>
          <w:sz w:val="28"/>
          <w:szCs w:val="28"/>
        </w:rPr>
        <w:t>2. Ancient Egypt:</w:t>
      </w:r>
      <w:r w:rsidRPr="008C47B8">
        <w:rPr>
          <w:rFonts w:ascii="Times New Roman" w:hAnsi="Times New Roman"/>
          <w:sz w:val="28"/>
          <w:szCs w:val="28"/>
        </w:rPr>
        <w:t xml:space="preserve"> In Ancient Egypt, documentation of same-sex relationships exists, notably among the pharaohs. Some pharaohs had same-sex relationships, and depictions on tombs and artifacts suggest a level of societal acceptance. However, the acceptance might have been limited to the upper echelons of society, and the common people's attitudes may have differed.</w:t>
      </w:r>
    </w:p>
    <w:p w14:paraId="29BC67A0" w14:textId="77777777" w:rsidR="00893967" w:rsidRPr="008C47B8" w:rsidRDefault="00000000">
      <w:pPr>
        <w:pStyle w:val="BodyText"/>
        <w:spacing w:line="360" w:lineRule="auto"/>
        <w:jc w:val="both"/>
      </w:pPr>
      <w:r w:rsidRPr="008C47B8">
        <w:rPr>
          <w:rStyle w:val="StrongEmphasis"/>
          <w:rFonts w:ascii="Times New Roman" w:hAnsi="Times New Roman"/>
          <w:sz w:val="28"/>
          <w:szCs w:val="28"/>
        </w:rPr>
        <w:t>3. Ancient Greece:</w:t>
      </w:r>
      <w:r w:rsidRPr="008C47B8">
        <w:rPr>
          <w:rFonts w:ascii="Times New Roman" w:hAnsi="Times New Roman"/>
          <w:sz w:val="28"/>
          <w:szCs w:val="28"/>
        </w:rPr>
        <w:t xml:space="preserve"> Ancient Greece is often cited for its relatively open acceptance of same-sex relationships. The city-state of Athens, in particular, is known for its celebration of male-male relationships. Philosophers like Plato discussed the concept of love, including same-sex love, in works like the Symposium. However, this acceptance was selective and primarily applied to freeborn citizens, excluding slaves and women.</w:t>
      </w:r>
    </w:p>
    <w:p w14:paraId="3BE02138" w14:textId="77777777" w:rsidR="00893967" w:rsidRPr="008C47B8" w:rsidRDefault="00000000">
      <w:pPr>
        <w:pStyle w:val="BodyText"/>
        <w:spacing w:line="360" w:lineRule="auto"/>
        <w:jc w:val="both"/>
      </w:pPr>
      <w:r w:rsidRPr="008C47B8">
        <w:rPr>
          <w:rStyle w:val="StrongEmphasis"/>
          <w:rFonts w:ascii="Times New Roman" w:hAnsi="Times New Roman"/>
          <w:sz w:val="28"/>
          <w:szCs w:val="28"/>
        </w:rPr>
        <w:t>4. Ancient Rome:</w:t>
      </w:r>
      <w:r w:rsidRPr="008C47B8">
        <w:rPr>
          <w:rFonts w:ascii="Times New Roman" w:hAnsi="Times New Roman"/>
          <w:sz w:val="28"/>
          <w:szCs w:val="28"/>
        </w:rPr>
        <w:t xml:space="preserve"> In contrast to Greece, Ancient Rome had a more conservative view of same-sex relationships, at least officially. While there is evidence of same-sex relationships among the Roman elite, laws like the Lex </w:t>
      </w:r>
      <w:proofErr w:type="spellStart"/>
      <w:r w:rsidRPr="008C47B8">
        <w:rPr>
          <w:rFonts w:ascii="Times New Roman" w:hAnsi="Times New Roman"/>
          <w:sz w:val="28"/>
          <w:szCs w:val="28"/>
        </w:rPr>
        <w:t>Scantinia</w:t>
      </w:r>
      <w:proofErr w:type="spellEnd"/>
      <w:r w:rsidRPr="008C47B8">
        <w:rPr>
          <w:rFonts w:ascii="Times New Roman" w:hAnsi="Times New Roman"/>
          <w:sz w:val="28"/>
          <w:szCs w:val="28"/>
        </w:rPr>
        <w:t xml:space="preserve"> criminalized certain forms of homosexual behavior. The societal acceptance of these relationships often depended on factors such as social status and the discretion with which they were conducted.</w:t>
      </w:r>
    </w:p>
    <w:p w14:paraId="20672EBF" w14:textId="77777777" w:rsidR="00893967" w:rsidRPr="008C47B8" w:rsidRDefault="00000000">
      <w:pPr>
        <w:pStyle w:val="BodyText"/>
        <w:spacing w:line="360" w:lineRule="auto"/>
        <w:jc w:val="both"/>
      </w:pPr>
      <w:r w:rsidRPr="008C47B8">
        <w:rPr>
          <w:rStyle w:val="StrongEmphasis"/>
          <w:rFonts w:ascii="Times New Roman" w:hAnsi="Times New Roman"/>
          <w:sz w:val="28"/>
          <w:szCs w:val="28"/>
        </w:rPr>
        <w:t>5. China:</w:t>
      </w:r>
      <w:r w:rsidRPr="008C47B8">
        <w:rPr>
          <w:rFonts w:ascii="Times New Roman" w:hAnsi="Times New Roman"/>
          <w:sz w:val="28"/>
          <w:szCs w:val="28"/>
        </w:rPr>
        <w:t xml:space="preserve"> In ancient Chinese society, same-sex relationships were documented, particularly among the literati and scholars. Some classical </w:t>
      </w:r>
      <w:r w:rsidRPr="008C47B8">
        <w:rPr>
          <w:rFonts w:ascii="Times New Roman" w:hAnsi="Times New Roman"/>
          <w:sz w:val="28"/>
          <w:szCs w:val="28"/>
        </w:rPr>
        <w:lastRenderedPageBreak/>
        <w:t>Chinese literature and art depict relationships between men. However, societal acceptance was not universal, and Confucian ethics emphasized heterosexual relationships and the continuation of the family line.</w:t>
      </w:r>
    </w:p>
    <w:p w14:paraId="31792137" w14:textId="77777777" w:rsidR="00893967" w:rsidRPr="008C47B8" w:rsidRDefault="00000000">
      <w:pPr>
        <w:pStyle w:val="BodyText"/>
        <w:spacing w:line="360" w:lineRule="auto"/>
        <w:jc w:val="both"/>
      </w:pPr>
      <w:r w:rsidRPr="008C47B8">
        <w:rPr>
          <w:rStyle w:val="StrongEmphasis"/>
          <w:rFonts w:ascii="Times New Roman" w:hAnsi="Times New Roman"/>
          <w:sz w:val="28"/>
          <w:szCs w:val="28"/>
        </w:rPr>
        <w:t>6. India:</w:t>
      </w:r>
      <w:r w:rsidRPr="008C47B8">
        <w:rPr>
          <w:rFonts w:ascii="Times New Roman" w:hAnsi="Times New Roman"/>
          <w:sz w:val="28"/>
          <w:szCs w:val="28"/>
        </w:rPr>
        <w:t xml:space="preserve"> In ancient India, attitudes toward same-sex relationships varied among different cultures and time periods. Some ancient Hindu texts, like the Kama Sutra, acknowledged diverse sexual orientations and practices. However, with the influence of later religious and legal codes, attitudes became more conservative, leading to the criminalization of certain forms of homosexual behavior under colonial-era laws like Section 377.</w:t>
      </w:r>
    </w:p>
    <w:p w14:paraId="0EFC0DEE" w14:textId="77777777" w:rsidR="00893967" w:rsidRPr="008C47B8" w:rsidRDefault="00000000">
      <w:pPr>
        <w:pStyle w:val="BodyText"/>
        <w:spacing w:line="360" w:lineRule="auto"/>
        <w:jc w:val="both"/>
      </w:pPr>
      <w:r w:rsidRPr="008C47B8">
        <w:rPr>
          <w:rStyle w:val="StrongEmphasis"/>
          <w:rFonts w:ascii="Times New Roman" w:hAnsi="Times New Roman"/>
          <w:sz w:val="28"/>
          <w:szCs w:val="28"/>
        </w:rPr>
        <w:t>7. Native American Cultures:</w:t>
      </w:r>
      <w:r w:rsidRPr="008C47B8">
        <w:rPr>
          <w:rFonts w:ascii="Times New Roman" w:hAnsi="Times New Roman"/>
          <w:sz w:val="28"/>
          <w:szCs w:val="28"/>
        </w:rPr>
        <w:t xml:space="preserve"> Various Native American tribes had different attitudes toward same-sex relationships. Some tribes, such as the Lakota and the Zuni, acknowledged the existence of Two-Spirit individuals who embodied both masculine and feminine qualities. These individuals often held unique roles within their communities and were accepted with varying degrees of openness.</w:t>
      </w:r>
    </w:p>
    <w:p w14:paraId="76AF19DB" w14:textId="77777777" w:rsidR="00893967" w:rsidRPr="008C47B8" w:rsidRDefault="00000000">
      <w:pPr>
        <w:pStyle w:val="BodyText"/>
        <w:spacing w:line="360" w:lineRule="auto"/>
        <w:jc w:val="both"/>
      </w:pPr>
      <w:r w:rsidRPr="008C47B8">
        <w:rPr>
          <w:rStyle w:val="StrongEmphasis"/>
          <w:rFonts w:ascii="Times New Roman" w:hAnsi="Times New Roman"/>
          <w:sz w:val="28"/>
          <w:szCs w:val="28"/>
        </w:rPr>
        <w:t>8. Pre-Columbian Americas:</w:t>
      </w:r>
      <w:r w:rsidRPr="008C47B8">
        <w:rPr>
          <w:rFonts w:ascii="Times New Roman" w:hAnsi="Times New Roman"/>
          <w:sz w:val="28"/>
          <w:szCs w:val="28"/>
        </w:rPr>
        <w:t xml:space="preserve"> In pre-Columbian Mesoamerican cultures like the Aztecs and the Maya, depictions and records suggest a recognition of diverse sexual practices. Temples and artifacts depict scenes of same-sex relationships, indicating a certain level of societal acceptance or at least acknowledgment.</w:t>
      </w:r>
    </w:p>
    <w:p w14:paraId="367FE1D1" w14:textId="77777777" w:rsidR="00893967" w:rsidRPr="008C47B8" w:rsidRDefault="00000000">
      <w:pPr>
        <w:pStyle w:val="BodyText"/>
        <w:spacing w:line="360" w:lineRule="auto"/>
        <w:jc w:val="both"/>
      </w:pPr>
      <w:r w:rsidRPr="008C47B8">
        <w:rPr>
          <w:rStyle w:val="StrongEmphasis"/>
          <w:rFonts w:ascii="Times New Roman" w:hAnsi="Times New Roman"/>
          <w:sz w:val="28"/>
          <w:szCs w:val="28"/>
        </w:rPr>
        <w:t>9. Ancient Persia:</w:t>
      </w:r>
      <w:r w:rsidRPr="008C47B8">
        <w:rPr>
          <w:rFonts w:ascii="Times New Roman" w:hAnsi="Times New Roman"/>
          <w:sz w:val="28"/>
          <w:szCs w:val="28"/>
        </w:rPr>
        <w:t xml:space="preserve"> In ancient Persia, there is limited historical evidence regarding same-sex relationships. The available texts suggest a degree of acceptance, but the information is scarce, making it challenging to draw comprehensive conclusions about societal attitudes in this region.</w:t>
      </w:r>
    </w:p>
    <w:p w14:paraId="6306E11F" w14:textId="77777777" w:rsidR="00893967" w:rsidRPr="008C47B8" w:rsidRDefault="00000000">
      <w:pPr>
        <w:pStyle w:val="BodyText"/>
        <w:spacing w:line="360" w:lineRule="auto"/>
        <w:jc w:val="both"/>
        <w:rPr>
          <w:rFonts w:ascii="Times New Roman" w:hAnsi="Times New Roman"/>
          <w:sz w:val="28"/>
          <w:szCs w:val="28"/>
        </w:rPr>
      </w:pPr>
      <w:r w:rsidRPr="008C47B8">
        <w:rPr>
          <w:rFonts w:ascii="Times New Roman" w:hAnsi="Times New Roman"/>
          <w:sz w:val="28"/>
          <w:szCs w:val="28"/>
        </w:rPr>
        <w:lastRenderedPageBreak/>
        <w:t>In summary, the understanding and acceptance of same-sex relationships in ancient civilizations were complex and varied, shaped by cultural, religious, and regional factors. While some societies displayed a level of acceptance, others had more conservative views, and societal attitudes often depended on factors such as social status and specific cultural practices.</w:t>
      </w:r>
    </w:p>
    <w:p w14:paraId="19F74612"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Ancient Rome also had a complex perspective on homosexuality, with a distinction between active and passive roles in same-sex relationships. While same-sex acts were not universally accepted, they were not universally condemned either.</w:t>
      </w:r>
    </w:p>
    <w:p w14:paraId="3E47D1EB" w14:textId="77777777" w:rsidR="00893967" w:rsidRPr="008C47B8" w:rsidRDefault="00893967">
      <w:pPr>
        <w:spacing w:before="300" w:after="300" w:line="360" w:lineRule="auto"/>
        <w:jc w:val="both"/>
        <w:rPr>
          <w:rFonts w:ascii="Times New Roman" w:hAnsi="Times New Roman" w:cs="Times New Roman"/>
          <w:sz w:val="28"/>
          <w:szCs w:val="28"/>
        </w:rPr>
      </w:pPr>
    </w:p>
    <w:p w14:paraId="644CF2BF" w14:textId="77777777" w:rsidR="00893967" w:rsidRPr="008C47B8" w:rsidRDefault="00000000">
      <w:pPr>
        <w:spacing w:before="300" w:after="300" w:line="360" w:lineRule="auto"/>
        <w:jc w:val="both"/>
      </w:pPr>
      <w:r w:rsidRPr="008C47B8">
        <w:rPr>
          <w:rFonts w:ascii="Times New Roman" w:hAnsi="Times New Roman" w:cs="Times New Roman"/>
          <w:sz w:val="28"/>
          <w:szCs w:val="28"/>
        </w:rPr>
        <w:t>2.2.2 Religious Influences</w:t>
      </w:r>
      <w:r w:rsidRPr="008C47B8">
        <w:rPr>
          <w:rStyle w:val="FootnoteAnchor"/>
          <w:sz w:val="28"/>
          <w:szCs w:val="28"/>
        </w:rPr>
        <w:footnoteReference w:id="5"/>
      </w:r>
    </w:p>
    <w:p w14:paraId="77096313"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The rise of Abrahamic religions, such as Judaism, Christianity, and Islam, introduced new perspectives on same-sex attraction. These religious traditions have had a profound impact on societal attitudes towards homosexuality, with religious teachings influencing legal, cultural, and social views on same-sex relationships.</w:t>
      </w:r>
    </w:p>
    <w:p w14:paraId="3E2ABA00" w14:textId="77777777" w:rsidR="00893967" w:rsidRPr="008C47B8" w:rsidRDefault="00893967">
      <w:pPr>
        <w:spacing w:before="300" w:after="300" w:line="360" w:lineRule="auto"/>
        <w:jc w:val="both"/>
        <w:rPr>
          <w:rFonts w:ascii="Times New Roman" w:hAnsi="Times New Roman" w:cs="Times New Roman"/>
          <w:sz w:val="28"/>
          <w:szCs w:val="28"/>
        </w:rPr>
      </w:pPr>
    </w:p>
    <w:p w14:paraId="082E73A3"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 xml:space="preserve">The Middle Ages and the early modern period saw the emergence of more punitive and restrictive attitudes towards homosexuality in some regions. Laws were enacted that criminalized same-sex acts, and individuals found </w:t>
      </w:r>
      <w:r w:rsidRPr="008C47B8">
        <w:rPr>
          <w:rFonts w:ascii="Times New Roman" w:hAnsi="Times New Roman" w:cs="Times New Roman"/>
          <w:sz w:val="28"/>
          <w:szCs w:val="28"/>
        </w:rPr>
        <w:lastRenderedPageBreak/>
        <w:t>engaging in such behavior could face severe consequences, including imprisonment or execution.</w:t>
      </w:r>
    </w:p>
    <w:p w14:paraId="7916DB53" w14:textId="77777777" w:rsidR="00893967" w:rsidRPr="008C47B8" w:rsidRDefault="00000000">
      <w:pPr>
        <w:spacing w:before="300" w:after="300" w:line="360" w:lineRule="auto"/>
        <w:jc w:val="both"/>
      </w:pPr>
      <w:r w:rsidRPr="008C47B8">
        <w:rPr>
          <w:rFonts w:ascii="Times New Roman" w:hAnsi="Times New Roman" w:cs="Times New Roman"/>
          <w:sz w:val="28"/>
          <w:szCs w:val="28"/>
        </w:rPr>
        <w:t>The modern LGBTQ+ rights movement, which emerged in the mid-20th century, sought to challenge the stigmatization and discrimination against homosexuality. It advocated for decriminalization, anti-discrimination protections, and the acknowledgment of the right to same-sex marriage.</w:t>
      </w:r>
      <w:r w:rsidRPr="008C47B8">
        <w:rPr>
          <w:rStyle w:val="FootnoteAnchor"/>
          <w:sz w:val="28"/>
          <w:szCs w:val="28"/>
        </w:rPr>
        <w:footnoteReference w:id="6"/>
      </w:r>
    </w:p>
    <w:p w14:paraId="7CE8F84F"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The historical perspective and understanding of homosexuality have significant implications for individuals and society as a whole.</w:t>
      </w:r>
    </w:p>
    <w:p w14:paraId="108AE3F7" w14:textId="77777777" w:rsidR="00893967" w:rsidRPr="008C47B8" w:rsidRDefault="00893967">
      <w:pPr>
        <w:spacing w:before="300" w:after="300" w:line="360" w:lineRule="auto"/>
        <w:jc w:val="both"/>
        <w:rPr>
          <w:rFonts w:ascii="Times New Roman" w:hAnsi="Times New Roman" w:cs="Times New Roman"/>
        </w:rPr>
      </w:pPr>
    </w:p>
    <w:p w14:paraId="3B58388C" w14:textId="77777777" w:rsidR="00893967" w:rsidRPr="008C47B8" w:rsidRDefault="00000000">
      <w:pPr>
        <w:spacing w:before="300" w:after="300" w:line="360" w:lineRule="auto"/>
        <w:jc w:val="both"/>
        <w:rPr>
          <w:b/>
          <w:bCs/>
          <w:sz w:val="28"/>
          <w:szCs w:val="28"/>
        </w:rPr>
      </w:pPr>
      <w:r w:rsidRPr="008C47B8">
        <w:rPr>
          <w:rFonts w:ascii="Times New Roman" w:hAnsi="Times New Roman" w:cs="Times New Roman"/>
          <w:b/>
          <w:bCs/>
          <w:sz w:val="28"/>
          <w:szCs w:val="28"/>
        </w:rPr>
        <w:t>2.</w:t>
      </w:r>
      <w:proofErr w:type="gramStart"/>
      <w:r w:rsidRPr="008C47B8">
        <w:rPr>
          <w:rFonts w:ascii="Times New Roman" w:hAnsi="Times New Roman" w:cs="Times New Roman"/>
          <w:b/>
          <w:bCs/>
          <w:sz w:val="28"/>
          <w:szCs w:val="28"/>
        </w:rPr>
        <w:t>3.Self</w:t>
      </w:r>
      <w:proofErr w:type="gramEnd"/>
      <w:r w:rsidRPr="008C47B8">
        <w:rPr>
          <w:rFonts w:ascii="Times New Roman" w:hAnsi="Times New Roman" w:cs="Times New Roman"/>
          <w:b/>
          <w:bCs/>
          <w:sz w:val="28"/>
          <w:szCs w:val="28"/>
        </w:rPr>
        <w:t>-Identification and Acceptance</w:t>
      </w:r>
    </w:p>
    <w:p w14:paraId="427E2714"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For individuals who identify as homosexual, acknowledging and understanding their sexual orientation is a pivotal aspect of self-discovery and self-acceptance. It is a process that often involves the recognition of one's own attractions and, in some cases, coming out to friends, family, and society.</w:t>
      </w:r>
    </w:p>
    <w:p w14:paraId="7CAE0A65" w14:textId="77777777" w:rsidR="00893967" w:rsidRPr="008C47B8" w:rsidRDefault="00000000">
      <w:pPr>
        <w:pStyle w:val="BodyText"/>
        <w:spacing w:before="300" w:after="300" w:line="360" w:lineRule="auto"/>
        <w:jc w:val="both"/>
        <w:rPr>
          <w:rFonts w:ascii="Times New Roman" w:hAnsi="Times New Roman" w:cs="Times New Roman"/>
          <w:sz w:val="28"/>
          <w:szCs w:val="28"/>
        </w:rPr>
      </w:pPr>
      <w:r w:rsidRPr="008C47B8">
        <w:rPr>
          <w:rFonts w:ascii="Times New Roman" w:hAnsi="Times New Roman" w:cs="Times New Roman"/>
          <w:sz w:val="28"/>
          <w:szCs w:val="28"/>
        </w:rPr>
        <w:t>Self-identification and acceptance within the LGBTQ+ community are deeply personal and often influenced by a combination of internal reflections, societal attitudes, and cultural contexts.</w:t>
      </w:r>
    </w:p>
    <w:p w14:paraId="3BD1C69E" w14:textId="77777777" w:rsidR="00893967" w:rsidRPr="008C47B8" w:rsidRDefault="00000000">
      <w:pPr>
        <w:pStyle w:val="BodyText"/>
        <w:spacing w:line="360" w:lineRule="auto"/>
        <w:jc w:val="both"/>
        <w:rPr>
          <w:rFonts w:ascii="Times New Roman" w:hAnsi="Times New Roman"/>
          <w:sz w:val="28"/>
          <w:szCs w:val="28"/>
        </w:rPr>
      </w:pPr>
      <w:r w:rsidRPr="008C47B8">
        <w:rPr>
          <w:rFonts w:ascii="Times New Roman" w:hAnsi="Times New Roman"/>
          <w:sz w:val="28"/>
          <w:szCs w:val="28"/>
        </w:rPr>
        <w:t xml:space="preserve">Individuals within the LGBTQ+ spectrum undergo a unique journey of self-discovery as they grapple with their sexual orientation and gender identity. For many, this process involves internal questioning, introspection, and a </w:t>
      </w:r>
      <w:r w:rsidRPr="008C47B8">
        <w:rPr>
          <w:rFonts w:ascii="Times New Roman" w:hAnsi="Times New Roman"/>
          <w:sz w:val="28"/>
          <w:szCs w:val="28"/>
        </w:rPr>
        <w:lastRenderedPageBreak/>
        <w:t>gradual understanding of their authentic selves. This self-awareness is a crucial aspect of the LGBTQ+ experience, shaping one's sense of identity and guiding subsequent steps toward self-acceptance.</w:t>
      </w:r>
    </w:p>
    <w:p w14:paraId="79BD7409" w14:textId="77777777" w:rsidR="00893967" w:rsidRPr="008C47B8" w:rsidRDefault="00000000">
      <w:pPr>
        <w:pStyle w:val="BodyText"/>
        <w:spacing w:line="360" w:lineRule="auto"/>
        <w:jc w:val="both"/>
        <w:rPr>
          <w:rFonts w:ascii="Times New Roman" w:hAnsi="Times New Roman"/>
          <w:sz w:val="28"/>
          <w:szCs w:val="28"/>
        </w:rPr>
      </w:pPr>
      <w:r w:rsidRPr="008C47B8">
        <w:rPr>
          <w:rFonts w:ascii="Times New Roman" w:hAnsi="Times New Roman"/>
          <w:sz w:val="28"/>
          <w:szCs w:val="28"/>
        </w:rPr>
        <w:t>The realization of one's non-heteronormative identity is often met with diverse emotional responses. Some individuals experience a sense of relief and empowerment upon acknowledging their true selves, while others may confront internalized stigma and struggle with societal expectations. This journey is complex and varied, illustrating the diverse ways in which individuals come to terms with their LGBTQ+ identity.</w:t>
      </w:r>
    </w:p>
    <w:p w14:paraId="741978E6" w14:textId="77777777" w:rsidR="00893967" w:rsidRPr="008C47B8" w:rsidRDefault="00000000">
      <w:pPr>
        <w:pStyle w:val="BodyText"/>
        <w:spacing w:line="360" w:lineRule="auto"/>
        <w:jc w:val="both"/>
        <w:rPr>
          <w:rFonts w:ascii="Times New Roman" w:hAnsi="Times New Roman"/>
          <w:sz w:val="28"/>
          <w:szCs w:val="28"/>
        </w:rPr>
      </w:pPr>
      <w:r w:rsidRPr="008C47B8">
        <w:rPr>
          <w:rFonts w:ascii="Times New Roman" w:hAnsi="Times New Roman"/>
          <w:sz w:val="28"/>
          <w:szCs w:val="28"/>
        </w:rPr>
        <w:t>External factors, such as familial and societal attitudes, play a significant role in the process of self-identification and acceptance. Supportive environments can foster a sense of belonging and empowerment, facilitating a smoother journey toward self-acceptance. Conversely, individuals facing discrimination, rejection, or societal prejudice may encounter additional challenges in embracing their authentic identities.</w:t>
      </w:r>
    </w:p>
    <w:p w14:paraId="104004AC" w14:textId="77777777" w:rsidR="00893967" w:rsidRPr="008C47B8" w:rsidRDefault="00000000">
      <w:pPr>
        <w:pStyle w:val="BodyText"/>
        <w:spacing w:line="360" w:lineRule="auto"/>
        <w:jc w:val="both"/>
        <w:rPr>
          <w:rFonts w:ascii="Times New Roman" w:hAnsi="Times New Roman"/>
          <w:sz w:val="28"/>
          <w:szCs w:val="28"/>
        </w:rPr>
      </w:pPr>
      <w:r w:rsidRPr="008C47B8">
        <w:rPr>
          <w:rFonts w:ascii="Times New Roman" w:hAnsi="Times New Roman"/>
          <w:sz w:val="28"/>
          <w:szCs w:val="28"/>
        </w:rPr>
        <w:t>The intersectionality of identity further complicates the experience of self-identification. Factors such as race, ethnicity, socio-economic status, and cultural background intersect with sexual orientation and gender identity, influencing the way individuals navigate their identities within broader societal contexts. Acknowledging and addressing these intersecting factors is essential for promoting inclusivity and understanding within the LGBTQ+ community.</w:t>
      </w:r>
    </w:p>
    <w:p w14:paraId="02FFEA5E" w14:textId="77777777" w:rsidR="00893967" w:rsidRPr="008C47B8" w:rsidRDefault="00000000">
      <w:pPr>
        <w:pStyle w:val="BodyText"/>
        <w:spacing w:line="360" w:lineRule="auto"/>
        <w:jc w:val="both"/>
        <w:rPr>
          <w:rFonts w:ascii="Times New Roman" w:hAnsi="Times New Roman"/>
          <w:sz w:val="28"/>
          <w:szCs w:val="28"/>
        </w:rPr>
      </w:pPr>
      <w:r w:rsidRPr="008C47B8">
        <w:rPr>
          <w:rFonts w:ascii="Times New Roman" w:hAnsi="Times New Roman"/>
          <w:sz w:val="28"/>
          <w:szCs w:val="28"/>
        </w:rPr>
        <w:t xml:space="preserve">The role of community and peer support is instrumental in the process of self-acceptance. Connecting with others who share similar experiences provides a sense of solidarity and validation, affirming the legitimacy of one's identity. LGBTQ+ communities, both online and offline, serve as vital spaces for </w:t>
      </w:r>
      <w:r w:rsidRPr="008C47B8">
        <w:rPr>
          <w:rFonts w:ascii="Times New Roman" w:hAnsi="Times New Roman"/>
          <w:sz w:val="28"/>
          <w:szCs w:val="28"/>
        </w:rPr>
        <w:lastRenderedPageBreak/>
        <w:t>individuals to share their stories, seek guidance, and find acceptance among like-minded peers.</w:t>
      </w:r>
    </w:p>
    <w:p w14:paraId="2ECECE3F" w14:textId="77777777" w:rsidR="00893967" w:rsidRPr="008C47B8" w:rsidRDefault="00000000">
      <w:pPr>
        <w:pStyle w:val="BodyText"/>
        <w:spacing w:line="360" w:lineRule="auto"/>
        <w:jc w:val="both"/>
        <w:rPr>
          <w:rFonts w:ascii="Times New Roman" w:hAnsi="Times New Roman"/>
          <w:sz w:val="28"/>
          <w:szCs w:val="28"/>
        </w:rPr>
      </w:pPr>
      <w:r w:rsidRPr="008C47B8">
        <w:rPr>
          <w:rFonts w:ascii="Times New Roman" w:hAnsi="Times New Roman"/>
          <w:sz w:val="28"/>
          <w:szCs w:val="28"/>
        </w:rPr>
        <w:t>The broader societal shift towards increased visibility and positive representation of LGBTQ+ individuals in media and popular culture has contributed to a more affirming environment. Representation plays a crucial role in challenging stereotypes, dispelling myths, and fostering a sense of normalcy around diverse sexual orientations and gender identities.</w:t>
      </w:r>
    </w:p>
    <w:p w14:paraId="4ECB2646" w14:textId="77777777" w:rsidR="00893967" w:rsidRPr="008C47B8" w:rsidRDefault="00000000">
      <w:pPr>
        <w:pStyle w:val="BodyText"/>
        <w:spacing w:line="360" w:lineRule="auto"/>
        <w:jc w:val="both"/>
        <w:rPr>
          <w:rFonts w:ascii="Times New Roman" w:hAnsi="Times New Roman"/>
          <w:sz w:val="28"/>
          <w:szCs w:val="28"/>
        </w:rPr>
      </w:pPr>
      <w:r w:rsidRPr="008C47B8">
        <w:rPr>
          <w:rFonts w:ascii="Times New Roman" w:hAnsi="Times New Roman"/>
          <w:sz w:val="28"/>
          <w:szCs w:val="28"/>
        </w:rPr>
        <w:t>Legal recognition and protection of LGBTQ+ rights also contribute to an environment that promotes self-acceptance. Legal frameworks that prohibit discrimination based on sexual orientation and gender identity provide individuals with a sense of security and validation, reinforcing the idea that their identities are legitimate and deserving of equal rights and respect.</w:t>
      </w:r>
    </w:p>
    <w:p w14:paraId="62881EAC" w14:textId="77777777" w:rsidR="00893967" w:rsidRPr="008C47B8" w:rsidRDefault="00000000">
      <w:pPr>
        <w:pStyle w:val="BodyText"/>
        <w:spacing w:line="360" w:lineRule="auto"/>
        <w:jc w:val="both"/>
        <w:rPr>
          <w:rFonts w:ascii="Times New Roman" w:hAnsi="Times New Roman"/>
          <w:sz w:val="28"/>
          <w:szCs w:val="28"/>
        </w:rPr>
      </w:pPr>
      <w:r w:rsidRPr="008C47B8">
        <w:rPr>
          <w:rFonts w:ascii="Times New Roman" w:hAnsi="Times New Roman"/>
          <w:sz w:val="28"/>
          <w:szCs w:val="28"/>
        </w:rPr>
        <w:t>Despite progress, challenges persist in achieving universal acceptance and understanding of LGBTQ+ identities. Ongoing education, advocacy, and cultural shifts are essential components of creating a society where individuals can freely self-identify and be accepted without fear of discrimination or prejudice. The journey of self-identification and acceptance is dynamic, reflecting the evolving landscape of societal attitudes and the ongoing pursuit of equality and inclusivity.</w:t>
      </w:r>
    </w:p>
    <w:p w14:paraId="1B0DA51F" w14:textId="77777777" w:rsidR="00893967" w:rsidRPr="008C47B8" w:rsidRDefault="00893967">
      <w:pPr>
        <w:pStyle w:val="BodyText"/>
        <w:spacing w:line="360" w:lineRule="auto"/>
        <w:jc w:val="both"/>
        <w:rPr>
          <w:rFonts w:ascii="Times New Roman" w:hAnsi="Times New Roman"/>
          <w:sz w:val="28"/>
          <w:szCs w:val="28"/>
        </w:rPr>
      </w:pPr>
    </w:p>
    <w:p w14:paraId="75845AAB" w14:textId="77777777" w:rsidR="00893967" w:rsidRPr="008C47B8" w:rsidRDefault="00893967">
      <w:pPr>
        <w:spacing w:before="300" w:after="300" w:line="360" w:lineRule="auto"/>
        <w:jc w:val="both"/>
        <w:rPr>
          <w:rFonts w:cs="Times New Roman"/>
        </w:rPr>
      </w:pPr>
    </w:p>
    <w:p w14:paraId="71974C1A" w14:textId="77777777" w:rsidR="00893967" w:rsidRPr="008C47B8" w:rsidRDefault="00893967">
      <w:pPr>
        <w:spacing w:before="300" w:after="300" w:line="360" w:lineRule="auto"/>
        <w:jc w:val="both"/>
        <w:rPr>
          <w:rFonts w:ascii="Times New Roman" w:hAnsi="Times New Roman" w:cs="Times New Roman"/>
          <w:sz w:val="28"/>
          <w:szCs w:val="28"/>
        </w:rPr>
      </w:pPr>
    </w:p>
    <w:p w14:paraId="544F768F" w14:textId="77777777" w:rsidR="00893967" w:rsidRPr="008C47B8" w:rsidRDefault="00000000">
      <w:pPr>
        <w:spacing w:before="300" w:after="300" w:line="360" w:lineRule="auto"/>
        <w:jc w:val="both"/>
      </w:pPr>
      <w:r w:rsidRPr="008C47B8">
        <w:rPr>
          <w:rFonts w:ascii="Times New Roman" w:hAnsi="Times New Roman" w:cs="Times New Roman"/>
          <w:sz w:val="28"/>
          <w:szCs w:val="28"/>
        </w:rPr>
        <w:lastRenderedPageBreak/>
        <w:t>2.3.2 LGBTQ+ Rights and Equality</w:t>
      </w:r>
      <w:r w:rsidRPr="008C47B8">
        <w:rPr>
          <w:rStyle w:val="FootnoteAnchor"/>
          <w:sz w:val="28"/>
          <w:szCs w:val="28"/>
        </w:rPr>
        <w:footnoteReference w:id="7"/>
      </w:r>
    </w:p>
    <w:p w14:paraId="07842232"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The recognition of homosexuality as a valid and immutable aspect of human identity is fundamental to the fight for equal rights within the LGBTQ+ community. It serves as the foundation for legal recognition, nondiscrimination protections, and the right to marry.</w:t>
      </w:r>
    </w:p>
    <w:p w14:paraId="73208E42" w14:textId="77777777" w:rsidR="00893967" w:rsidRPr="008C47B8" w:rsidRDefault="00000000">
      <w:pPr>
        <w:pStyle w:val="BodyText"/>
        <w:spacing w:before="300" w:after="300" w:line="360" w:lineRule="auto"/>
        <w:jc w:val="both"/>
        <w:rPr>
          <w:rFonts w:ascii="Times New Roman" w:hAnsi="Times New Roman" w:cs="Times New Roman"/>
          <w:sz w:val="28"/>
          <w:szCs w:val="28"/>
        </w:rPr>
      </w:pPr>
      <w:r w:rsidRPr="008C47B8">
        <w:rPr>
          <w:rFonts w:ascii="Times New Roman" w:hAnsi="Times New Roman" w:cs="Times New Roman"/>
          <w:sz w:val="28"/>
          <w:szCs w:val="28"/>
        </w:rPr>
        <w:t>The pursuit of LGBTQ+ rights and equality has been a global endeavor marked by legal, social, and cultural shifts. The recognition and protection of these rights have become central to the broader human rights movement, emphasizing the principles of dignity, autonomy, and equal treatment for all individuals, regardless of their sexual orientation, gender identity, or expression.</w:t>
      </w:r>
    </w:p>
    <w:p w14:paraId="42FE7FB9" w14:textId="77777777" w:rsidR="00893967" w:rsidRPr="008C47B8" w:rsidRDefault="00000000">
      <w:pPr>
        <w:pStyle w:val="BodyText"/>
        <w:spacing w:line="360" w:lineRule="auto"/>
        <w:jc w:val="both"/>
      </w:pPr>
      <w:r w:rsidRPr="008C47B8">
        <w:rPr>
          <w:rStyle w:val="StrongEmphasis"/>
          <w:rFonts w:ascii="Times New Roman" w:hAnsi="Times New Roman"/>
          <w:sz w:val="28"/>
          <w:szCs w:val="28"/>
        </w:rPr>
        <w:t>1. Legal Recognition and Protection:</w:t>
      </w:r>
      <w:r w:rsidRPr="008C47B8">
        <w:rPr>
          <w:rFonts w:ascii="Times New Roman" w:hAnsi="Times New Roman"/>
          <w:sz w:val="28"/>
          <w:szCs w:val="28"/>
        </w:rPr>
        <w:t xml:space="preserve"> Legal recognition and protection form the cornerstone of LGBTQ+ rights and equality. This includes the decriminalization of same-sex relationships, the recognition of same-sex marriages, and the implementation of anti-discrimination laws. Countries that have embraced legal reforms have taken significant strides toward ensuring that LGBTQ+ individuals enjoy the same rights and protections as their heterosexual counterparts.</w:t>
      </w:r>
    </w:p>
    <w:p w14:paraId="3876BEE3" w14:textId="77777777" w:rsidR="00893967" w:rsidRPr="008C47B8" w:rsidRDefault="00000000">
      <w:pPr>
        <w:pStyle w:val="BodyText"/>
        <w:spacing w:line="360" w:lineRule="auto"/>
        <w:jc w:val="both"/>
      </w:pPr>
      <w:r w:rsidRPr="008C47B8">
        <w:rPr>
          <w:rStyle w:val="StrongEmphasis"/>
          <w:rFonts w:ascii="Times New Roman" w:hAnsi="Times New Roman"/>
          <w:sz w:val="28"/>
          <w:szCs w:val="28"/>
        </w:rPr>
        <w:t>2. Decriminalization of Same-Sex Relationships:</w:t>
      </w:r>
      <w:r w:rsidRPr="008C47B8">
        <w:rPr>
          <w:rFonts w:ascii="Times New Roman" w:hAnsi="Times New Roman"/>
          <w:sz w:val="28"/>
          <w:szCs w:val="28"/>
        </w:rPr>
        <w:t xml:space="preserve"> The decriminalization of consensual same-sex relationships is a fundamental step toward LGBTQ+ rights and equality. Many countries have repealed or amended laws that criminalized homosexuality, recognizing the autonomy and dignity of </w:t>
      </w:r>
      <w:r w:rsidRPr="008C47B8">
        <w:rPr>
          <w:rFonts w:ascii="Times New Roman" w:hAnsi="Times New Roman"/>
          <w:sz w:val="28"/>
          <w:szCs w:val="28"/>
        </w:rPr>
        <w:lastRenderedPageBreak/>
        <w:t>individuals to engage in consensual relationships without fear of legal repercussions.</w:t>
      </w:r>
    </w:p>
    <w:p w14:paraId="3E85ECC5" w14:textId="77777777" w:rsidR="00893967" w:rsidRPr="008C47B8" w:rsidRDefault="00000000">
      <w:pPr>
        <w:pStyle w:val="BodyText"/>
        <w:spacing w:line="360" w:lineRule="auto"/>
        <w:jc w:val="both"/>
      </w:pPr>
      <w:r w:rsidRPr="008C47B8">
        <w:rPr>
          <w:rStyle w:val="StrongEmphasis"/>
          <w:rFonts w:ascii="Times New Roman" w:hAnsi="Times New Roman"/>
          <w:sz w:val="28"/>
          <w:szCs w:val="28"/>
        </w:rPr>
        <w:t>3. Recognition of Same-Sex Marriages:</w:t>
      </w:r>
      <w:r w:rsidRPr="008C47B8">
        <w:rPr>
          <w:rFonts w:ascii="Times New Roman" w:hAnsi="Times New Roman"/>
          <w:sz w:val="28"/>
          <w:szCs w:val="28"/>
        </w:rPr>
        <w:t xml:space="preserve"> Recognition of same-sex marriages is another crucial aspect of LGBTQ+ rights. Countries that have legalized same-sex marriage acknowledge the right of individuals to marry whomever they love, irrespective of gender. This recognition not only provides legal and financial benefits but also symbolizes societal acceptance and equality.</w:t>
      </w:r>
    </w:p>
    <w:p w14:paraId="32D92765" w14:textId="77777777" w:rsidR="00893967" w:rsidRPr="008C47B8" w:rsidRDefault="00000000">
      <w:pPr>
        <w:pStyle w:val="BodyText"/>
        <w:spacing w:line="360" w:lineRule="auto"/>
        <w:jc w:val="both"/>
      </w:pPr>
      <w:r w:rsidRPr="008C47B8">
        <w:rPr>
          <w:rStyle w:val="StrongEmphasis"/>
          <w:rFonts w:ascii="Times New Roman" w:hAnsi="Times New Roman"/>
          <w:sz w:val="28"/>
          <w:szCs w:val="28"/>
        </w:rPr>
        <w:t>4. Anti-Discrimination Laws:</w:t>
      </w:r>
      <w:r w:rsidRPr="008C47B8">
        <w:rPr>
          <w:rFonts w:ascii="Times New Roman" w:hAnsi="Times New Roman"/>
          <w:sz w:val="28"/>
          <w:szCs w:val="28"/>
        </w:rPr>
        <w:t xml:space="preserve"> Effective anti-discrimination laws are essential to ensure that LGBTQ+ individuals are protected in various aspects of life, including employment, education, healthcare, and housing. Such laws aim to eliminate discrimination based on sexual orientation and gender identity, fostering an environment where everyone can participate fully in society without fear of prejudice.</w:t>
      </w:r>
    </w:p>
    <w:p w14:paraId="4FC921C3" w14:textId="77777777" w:rsidR="00893967" w:rsidRPr="008C47B8" w:rsidRDefault="00000000">
      <w:pPr>
        <w:pStyle w:val="BodyText"/>
        <w:spacing w:line="360" w:lineRule="auto"/>
        <w:jc w:val="both"/>
      </w:pPr>
      <w:r w:rsidRPr="008C47B8">
        <w:rPr>
          <w:rStyle w:val="StrongEmphasis"/>
          <w:rFonts w:ascii="Times New Roman" w:hAnsi="Times New Roman"/>
          <w:sz w:val="28"/>
          <w:szCs w:val="28"/>
        </w:rPr>
        <w:t>5. Healthcare Access:</w:t>
      </w:r>
      <w:r w:rsidRPr="008C47B8">
        <w:rPr>
          <w:rFonts w:ascii="Times New Roman" w:hAnsi="Times New Roman"/>
          <w:sz w:val="28"/>
          <w:szCs w:val="28"/>
        </w:rPr>
        <w:t xml:space="preserve"> LGBTQ+ rights include equitable access to healthcare without discrimination. Ensuring healthcare providers are trained to provide inclusive and culturally competent care is crucial. Transgender individuals, in particular, may face challenges in accessing gender-affirming healthcare, making it imperative to address these disparities to achieve true equality.</w:t>
      </w:r>
    </w:p>
    <w:p w14:paraId="72210809" w14:textId="77777777" w:rsidR="00893967" w:rsidRPr="008C47B8" w:rsidRDefault="00000000">
      <w:pPr>
        <w:pStyle w:val="BodyText"/>
        <w:spacing w:line="360" w:lineRule="auto"/>
        <w:jc w:val="both"/>
      </w:pPr>
      <w:r w:rsidRPr="008C47B8">
        <w:rPr>
          <w:rStyle w:val="StrongEmphasis"/>
          <w:rFonts w:ascii="Times New Roman" w:hAnsi="Times New Roman"/>
          <w:sz w:val="28"/>
          <w:szCs w:val="28"/>
        </w:rPr>
        <w:t>6. Education and Awareness:</w:t>
      </w:r>
      <w:r w:rsidRPr="008C47B8">
        <w:rPr>
          <w:rFonts w:ascii="Times New Roman" w:hAnsi="Times New Roman"/>
          <w:sz w:val="28"/>
          <w:szCs w:val="28"/>
        </w:rPr>
        <w:t xml:space="preserve"> Promoting education and awareness is key to challenging stereotypes, dispelling myths, and fostering understanding about LGBTQ+ issues. Inclusive curricula that encompass diverse sexual orientations and gender identities contribute to creating a more accepting and tolerant society.</w:t>
      </w:r>
    </w:p>
    <w:p w14:paraId="783E2512" w14:textId="77777777" w:rsidR="00893967" w:rsidRPr="008C47B8" w:rsidRDefault="00000000">
      <w:pPr>
        <w:pStyle w:val="BodyText"/>
        <w:spacing w:line="360" w:lineRule="auto"/>
        <w:jc w:val="both"/>
      </w:pPr>
      <w:r w:rsidRPr="008C47B8">
        <w:rPr>
          <w:rStyle w:val="StrongEmphasis"/>
          <w:rFonts w:ascii="Times New Roman" w:hAnsi="Times New Roman"/>
          <w:sz w:val="28"/>
          <w:szCs w:val="28"/>
        </w:rPr>
        <w:t>7. Workplace Equality:</w:t>
      </w:r>
      <w:r w:rsidRPr="008C47B8">
        <w:rPr>
          <w:rFonts w:ascii="Times New Roman" w:hAnsi="Times New Roman"/>
          <w:sz w:val="28"/>
          <w:szCs w:val="28"/>
        </w:rPr>
        <w:t xml:space="preserve"> Workplace equality initiatives aim to eliminate discrimination based on sexual orientation and gender identity. Inclusive </w:t>
      </w:r>
      <w:r w:rsidRPr="008C47B8">
        <w:rPr>
          <w:rFonts w:ascii="Times New Roman" w:hAnsi="Times New Roman"/>
          <w:sz w:val="28"/>
          <w:szCs w:val="28"/>
        </w:rPr>
        <w:lastRenderedPageBreak/>
        <w:t>workplace policies, diversity training, and the creation of safe spaces help foster an environment where LGBTQ+ individuals can thrive professionally without fear of discrimination or harassment.</w:t>
      </w:r>
    </w:p>
    <w:p w14:paraId="032121A6" w14:textId="77777777" w:rsidR="00893967" w:rsidRPr="008C47B8" w:rsidRDefault="00000000">
      <w:pPr>
        <w:pStyle w:val="BodyText"/>
        <w:spacing w:line="360" w:lineRule="auto"/>
        <w:jc w:val="both"/>
      </w:pPr>
      <w:r w:rsidRPr="008C47B8">
        <w:rPr>
          <w:rStyle w:val="StrongEmphasis"/>
          <w:rFonts w:ascii="Times New Roman" w:hAnsi="Times New Roman"/>
          <w:sz w:val="28"/>
          <w:szCs w:val="28"/>
        </w:rPr>
        <w:t>8. Mental Health and Well-being:</w:t>
      </w:r>
      <w:r w:rsidRPr="008C47B8">
        <w:rPr>
          <w:rFonts w:ascii="Times New Roman" w:hAnsi="Times New Roman"/>
          <w:sz w:val="28"/>
          <w:szCs w:val="28"/>
        </w:rPr>
        <w:t xml:space="preserve"> Addressing mental health disparities within the LGBTQ+ community is an integral part of the pursuit of equality. Discrimination, stigma, and the lack of acceptance can contribute to higher rates of mental health challenges. Comprehensive support systems, including mental health services tailored to LGBTQ+ needs, are crucial for overall well-being.</w:t>
      </w:r>
    </w:p>
    <w:p w14:paraId="29148565" w14:textId="77777777" w:rsidR="00893967" w:rsidRPr="008C47B8" w:rsidRDefault="00000000">
      <w:pPr>
        <w:pStyle w:val="BodyText"/>
        <w:spacing w:line="360" w:lineRule="auto"/>
        <w:jc w:val="both"/>
      </w:pPr>
      <w:r w:rsidRPr="008C47B8">
        <w:rPr>
          <w:rStyle w:val="StrongEmphasis"/>
          <w:rFonts w:ascii="Times New Roman" w:hAnsi="Times New Roman"/>
          <w:sz w:val="28"/>
          <w:szCs w:val="28"/>
        </w:rPr>
        <w:t>9. Intersectionality and Inclusivity:</w:t>
      </w:r>
      <w:r w:rsidRPr="008C47B8">
        <w:rPr>
          <w:rFonts w:ascii="Times New Roman" w:hAnsi="Times New Roman"/>
          <w:sz w:val="28"/>
          <w:szCs w:val="28"/>
        </w:rPr>
        <w:t xml:space="preserve"> Recognizing and addressing the intersectionality within the LGBTQ+ community is essential. LGBTQ+ individuals may experience discrimination differently based on factors such as race, ethnicity, socioeconomic status, and disability. Inclusive policies and advocacy efforts must consider the diverse experiences within the community to ensure that the fight for equality is comprehensive and just.</w:t>
      </w:r>
    </w:p>
    <w:p w14:paraId="134E2DFE" w14:textId="77777777" w:rsidR="00893967" w:rsidRPr="008C47B8" w:rsidRDefault="00000000">
      <w:pPr>
        <w:pStyle w:val="BodyText"/>
        <w:spacing w:line="360" w:lineRule="auto"/>
        <w:jc w:val="both"/>
        <w:rPr>
          <w:rFonts w:ascii="Times New Roman" w:hAnsi="Times New Roman"/>
          <w:sz w:val="28"/>
          <w:szCs w:val="28"/>
        </w:rPr>
      </w:pPr>
      <w:r w:rsidRPr="008C47B8">
        <w:rPr>
          <w:rFonts w:ascii="Times New Roman" w:hAnsi="Times New Roman"/>
          <w:sz w:val="28"/>
          <w:szCs w:val="28"/>
        </w:rPr>
        <w:t xml:space="preserve">In conclusion, the pursuit of LGBTQ+ rights and equality </w:t>
      </w:r>
      <w:proofErr w:type="gramStart"/>
      <w:r w:rsidRPr="008C47B8">
        <w:rPr>
          <w:rFonts w:ascii="Times New Roman" w:hAnsi="Times New Roman"/>
          <w:sz w:val="28"/>
          <w:szCs w:val="28"/>
        </w:rPr>
        <w:t>involves</w:t>
      </w:r>
      <w:proofErr w:type="gramEnd"/>
      <w:r w:rsidRPr="008C47B8">
        <w:rPr>
          <w:rFonts w:ascii="Times New Roman" w:hAnsi="Times New Roman"/>
          <w:sz w:val="28"/>
          <w:szCs w:val="28"/>
        </w:rPr>
        <w:t xml:space="preserve"> a multifaceted approach encompassing legal reforms, social acceptance, and cultural transformation. Achieving true equality requires ongoing efforts to eliminate discrimination, challenge biases, and create a world where every individual, regardless of their sexual orientation or gender identity, can live authentically and with dignity.</w:t>
      </w:r>
    </w:p>
    <w:p w14:paraId="39471987" w14:textId="77777777" w:rsidR="00893967" w:rsidRPr="008C47B8" w:rsidRDefault="00893967">
      <w:pPr>
        <w:pStyle w:val="BodyText"/>
        <w:spacing w:line="360" w:lineRule="auto"/>
        <w:jc w:val="both"/>
        <w:rPr>
          <w:rFonts w:ascii="Times New Roman" w:hAnsi="Times New Roman" w:cs="Times New Roman"/>
          <w:sz w:val="28"/>
          <w:szCs w:val="28"/>
        </w:rPr>
      </w:pPr>
    </w:p>
    <w:p w14:paraId="77AB28FB"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2.3.3 Legal and Cultural Attitudes*</w:t>
      </w:r>
    </w:p>
    <w:p w14:paraId="7C501652"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lastRenderedPageBreak/>
        <w:t>The acknowledgement of sexual orientation, including homosexuality, challenges preconceived notions and stereotypes, leading to greater understanding, empathy, and acceptance. This, in turn, contributes to a more inclusive and equitable society.</w:t>
      </w:r>
    </w:p>
    <w:p w14:paraId="277552C8"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The understanding of homosexuality as an intrinsic aspect of human sexuality and the acknowledgment of diverse sexual orientations are fundamental to our exploration of the legal recognition of same-sex marriage. It provides a comprehensive foundation upon which our dissertation seeks to build an analysis of the historical, legal, societal, and advocacy aspects of same-sex marriage.</w:t>
      </w:r>
    </w:p>
    <w:p w14:paraId="5AF59A65" w14:textId="77777777" w:rsidR="00893967" w:rsidRPr="008C47B8" w:rsidRDefault="00000000">
      <w:pPr>
        <w:pStyle w:val="BodyText"/>
        <w:spacing w:before="300" w:after="300" w:line="360" w:lineRule="auto"/>
        <w:jc w:val="both"/>
        <w:rPr>
          <w:sz w:val="28"/>
          <w:szCs w:val="28"/>
        </w:rPr>
      </w:pPr>
      <w:r w:rsidRPr="008C47B8">
        <w:rPr>
          <w:rFonts w:ascii="Times New Roman" w:hAnsi="Times New Roman" w:cs="Times New Roman"/>
          <w:sz w:val="28"/>
          <w:szCs w:val="28"/>
        </w:rPr>
        <w:t>Legal and cultural attitudes towards LGBTQ+ individuals have undergone significant transformations globally, reflecting a dynamic interplay between legal reforms and societal norms. The recognition and protection of LGBTQ+ rights involve navigating a complex landscape shaped by historical, religious, and cultural influences.</w:t>
      </w:r>
    </w:p>
    <w:p w14:paraId="1B31096F" w14:textId="77777777" w:rsidR="00893967" w:rsidRPr="008C47B8" w:rsidRDefault="00000000">
      <w:pPr>
        <w:pStyle w:val="BodyText"/>
        <w:spacing w:line="360" w:lineRule="auto"/>
        <w:jc w:val="both"/>
        <w:rPr>
          <w:rFonts w:ascii="Times New Roman" w:hAnsi="Times New Roman"/>
          <w:sz w:val="28"/>
          <w:szCs w:val="28"/>
        </w:rPr>
      </w:pPr>
      <w:r w:rsidRPr="008C47B8">
        <w:rPr>
          <w:rFonts w:ascii="Times New Roman" w:hAnsi="Times New Roman"/>
          <w:sz w:val="28"/>
          <w:szCs w:val="28"/>
        </w:rPr>
        <w:t>The legal landscape is a critical determinant of LGBTQ+ rights, and changes in laws often parallel shifts in societal attitudes. Legal reforms, including the decriminalization of same-sex relationships and the recognition of same-sex marriages, signify progress toward equality. However, the pace and extent of legal change vary across countries, reflecting divergent cultural attitudes and political climates.</w:t>
      </w:r>
    </w:p>
    <w:p w14:paraId="43439AA6" w14:textId="77777777" w:rsidR="00893967" w:rsidRPr="008C47B8" w:rsidRDefault="00000000">
      <w:pPr>
        <w:pStyle w:val="BodyText"/>
        <w:spacing w:line="360" w:lineRule="auto"/>
        <w:jc w:val="both"/>
        <w:rPr>
          <w:rFonts w:ascii="Times New Roman" w:hAnsi="Times New Roman"/>
          <w:sz w:val="28"/>
          <w:szCs w:val="28"/>
        </w:rPr>
      </w:pPr>
      <w:r w:rsidRPr="008C47B8">
        <w:rPr>
          <w:rFonts w:ascii="Times New Roman" w:hAnsi="Times New Roman"/>
          <w:sz w:val="28"/>
          <w:szCs w:val="28"/>
        </w:rPr>
        <w:t xml:space="preserve">Cultural attitudes toward LGBTQ+ individuals are deeply rooted in societal beliefs, traditions, and historical contexts. Acceptance or resistance to LGBTQ+ rights is often influenced by prevailing cultural norms, with conservative societies sometimes resisting changes that challenge traditional </w:t>
      </w:r>
      <w:r w:rsidRPr="008C47B8">
        <w:rPr>
          <w:rFonts w:ascii="Times New Roman" w:hAnsi="Times New Roman"/>
          <w:sz w:val="28"/>
          <w:szCs w:val="28"/>
        </w:rPr>
        <w:lastRenderedPageBreak/>
        <w:t>gender and sexuality norms. In more progressive cultures, there is often greater openness to acknowledging and supporting the rights of LGBTQ+ individuals.</w:t>
      </w:r>
    </w:p>
    <w:p w14:paraId="1390BC68" w14:textId="77777777" w:rsidR="00893967" w:rsidRPr="008C47B8" w:rsidRDefault="00000000">
      <w:pPr>
        <w:pStyle w:val="BodyText"/>
        <w:spacing w:line="360" w:lineRule="auto"/>
        <w:jc w:val="both"/>
        <w:rPr>
          <w:rFonts w:ascii="Times New Roman" w:hAnsi="Times New Roman"/>
          <w:sz w:val="28"/>
          <w:szCs w:val="28"/>
        </w:rPr>
      </w:pPr>
      <w:r w:rsidRPr="008C47B8">
        <w:rPr>
          <w:rFonts w:ascii="Times New Roman" w:hAnsi="Times New Roman"/>
          <w:sz w:val="28"/>
          <w:szCs w:val="28"/>
        </w:rPr>
        <w:t>Legal advancements do not always guarantee cultural acceptance, and vice versa. In some cases, legal reforms may outpace societal readiness, leading to cultural resistance. Conversely, cultural shifts can sometimes precede legal changes, pressuring lawmakers to address the evolving attitudes of the population.</w:t>
      </w:r>
    </w:p>
    <w:p w14:paraId="32989D0D" w14:textId="77777777" w:rsidR="00893967" w:rsidRPr="008C47B8" w:rsidRDefault="00000000">
      <w:pPr>
        <w:pStyle w:val="BodyText"/>
        <w:spacing w:line="360" w:lineRule="auto"/>
        <w:jc w:val="both"/>
        <w:rPr>
          <w:rFonts w:ascii="Times New Roman" w:hAnsi="Times New Roman"/>
          <w:sz w:val="28"/>
          <w:szCs w:val="28"/>
        </w:rPr>
      </w:pPr>
      <w:r w:rsidRPr="008C47B8">
        <w:rPr>
          <w:rFonts w:ascii="Times New Roman" w:hAnsi="Times New Roman"/>
          <w:sz w:val="28"/>
          <w:szCs w:val="28"/>
        </w:rPr>
        <w:t>In many cultures, religious beliefs play a pivotal role in shaping legal and cultural attitudes towards LGBTQ+ individuals. Some religious denominations actively advocate for LGBTQ+ rights, embracing the principles of inclusion and love. Others, however, maintain more conservative stances, contributing to cultural and legal resistance to recognizing and protecting the rights of LGBTQ+ individuals.</w:t>
      </w:r>
    </w:p>
    <w:p w14:paraId="23CDC933" w14:textId="77777777" w:rsidR="00893967" w:rsidRPr="008C47B8" w:rsidRDefault="00000000">
      <w:pPr>
        <w:pStyle w:val="BodyText"/>
        <w:spacing w:line="360" w:lineRule="auto"/>
        <w:jc w:val="both"/>
        <w:rPr>
          <w:rFonts w:ascii="Times New Roman" w:hAnsi="Times New Roman"/>
          <w:sz w:val="28"/>
          <w:szCs w:val="28"/>
        </w:rPr>
      </w:pPr>
      <w:r w:rsidRPr="008C47B8">
        <w:rPr>
          <w:rFonts w:ascii="Times New Roman" w:hAnsi="Times New Roman"/>
          <w:sz w:val="28"/>
          <w:szCs w:val="28"/>
        </w:rPr>
        <w:t>International organizations and advocacy groups play a crucial role in influencing both legal and cultural attitudes towards LGBTQ+ rights. The global exchange of ideas, best practices, and shared human rights principles contribute to a broader understanding of LGBTQ+ issues, challenging discriminatory practices and fostering a sense of solidarity among diverse cultures.</w:t>
      </w:r>
    </w:p>
    <w:p w14:paraId="28AC7C53" w14:textId="77777777" w:rsidR="00893967" w:rsidRPr="008C47B8" w:rsidRDefault="00000000">
      <w:pPr>
        <w:pStyle w:val="BodyText"/>
        <w:spacing w:line="360" w:lineRule="auto"/>
        <w:jc w:val="both"/>
        <w:rPr>
          <w:rFonts w:ascii="Times New Roman" w:hAnsi="Times New Roman"/>
          <w:sz w:val="28"/>
          <w:szCs w:val="28"/>
        </w:rPr>
      </w:pPr>
      <w:r w:rsidRPr="008C47B8">
        <w:rPr>
          <w:rFonts w:ascii="Times New Roman" w:hAnsi="Times New Roman"/>
          <w:sz w:val="28"/>
          <w:szCs w:val="28"/>
        </w:rPr>
        <w:t>The media, including television, film, literature, and social platforms, significantly shapes cultural attitudes by influencing public perceptions of LGBTQ+ individuals. Positive representation in the media can contribute to greater acceptance, while negative stereotypes can perpetuate biases. Media advocacy becomes a powerful tool for challenging discriminatory practices and fostering understanding.</w:t>
      </w:r>
    </w:p>
    <w:p w14:paraId="7C2A4AF9" w14:textId="77777777" w:rsidR="00893967" w:rsidRPr="008C47B8" w:rsidRDefault="00000000">
      <w:pPr>
        <w:pStyle w:val="BodyText"/>
        <w:spacing w:line="360" w:lineRule="auto"/>
        <w:jc w:val="both"/>
        <w:rPr>
          <w:rFonts w:ascii="Times New Roman" w:hAnsi="Times New Roman"/>
          <w:sz w:val="28"/>
          <w:szCs w:val="28"/>
        </w:rPr>
      </w:pPr>
      <w:r w:rsidRPr="008C47B8">
        <w:rPr>
          <w:rFonts w:ascii="Times New Roman" w:hAnsi="Times New Roman"/>
          <w:sz w:val="28"/>
          <w:szCs w:val="28"/>
        </w:rPr>
        <w:lastRenderedPageBreak/>
        <w:t>Public opinion often serves as a barometer for cultural attitudes towards LGBTQ+ rights. Surveys and polls on issues such as same-sex relationships, adoption by LGBTQ+ couples, and workplace discrimination provide insights into the evolving perspectives of the general population. Understanding these attitudes is crucial for tailoring advocacy efforts and fostering dialogue.</w:t>
      </w:r>
    </w:p>
    <w:p w14:paraId="7D8B35F4" w14:textId="77777777" w:rsidR="00893967" w:rsidRPr="008C47B8" w:rsidRDefault="00000000">
      <w:pPr>
        <w:pStyle w:val="BodyText"/>
        <w:spacing w:line="360" w:lineRule="auto"/>
        <w:jc w:val="both"/>
        <w:rPr>
          <w:rFonts w:ascii="Times New Roman" w:hAnsi="Times New Roman"/>
          <w:sz w:val="28"/>
          <w:szCs w:val="28"/>
        </w:rPr>
      </w:pPr>
      <w:r w:rsidRPr="008C47B8">
        <w:rPr>
          <w:rFonts w:ascii="Times New Roman" w:hAnsi="Times New Roman"/>
          <w:sz w:val="28"/>
          <w:szCs w:val="28"/>
        </w:rPr>
        <w:t>Educational initiatives play a vital role in shaping cultural attitudes towards LGBTQ+ individuals. Inclusive curricula, awareness campaigns, and diversity training contribute to breaking down stereotypes and fostering empathy. Educational institutions become spaces for challenging biases and promoting a more inclusive understanding of sexual orientation and gender identity.</w:t>
      </w:r>
    </w:p>
    <w:p w14:paraId="60A1C973" w14:textId="77777777" w:rsidR="00893967" w:rsidRPr="008C47B8" w:rsidRDefault="00000000">
      <w:pPr>
        <w:pStyle w:val="BodyText"/>
        <w:spacing w:line="360" w:lineRule="auto"/>
        <w:jc w:val="both"/>
        <w:rPr>
          <w:rFonts w:ascii="Times New Roman" w:hAnsi="Times New Roman"/>
          <w:sz w:val="28"/>
          <w:szCs w:val="28"/>
        </w:rPr>
      </w:pPr>
      <w:r w:rsidRPr="008C47B8">
        <w:rPr>
          <w:rFonts w:ascii="Times New Roman" w:hAnsi="Times New Roman"/>
          <w:sz w:val="28"/>
          <w:szCs w:val="28"/>
        </w:rPr>
        <w:t xml:space="preserve">In conclusion, the intricate relationship between legal and cultural attitudes towards LGBTQ+ rights </w:t>
      </w:r>
      <w:proofErr w:type="gramStart"/>
      <w:r w:rsidRPr="008C47B8">
        <w:rPr>
          <w:rFonts w:ascii="Times New Roman" w:hAnsi="Times New Roman"/>
          <w:sz w:val="28"/>
          <w:szCs w:val="28"/>
        </w:rPr>
        <w:t>reflects</w:t>
      </w:r>
      <w:proofErr w:type="gramEnd"/>
      <w:r w:rsidRPr="008C47B8">
        <w:rPr>
          <w:rFonts w:ascii="Times New Roman" w:hAnsi="Times New Roman"/>
          <w:sz w:val="28"/>
          <w:szCs w:val="28"/>
        </w:rPr>
        <w:t xml:space="preserve"> the complexity of societal progress. While legal reforms lay the groundwork for equality, fostering cultural acceptance requires comprehensive efforts that address deeply ingrained beliefs, challenge stereotypes, and promote a more inclusive understanding of diverse identities within the LGBTQ+ community.</w:t>
      </w:r>
    </w:p>
    <w:p w14:paraId="39BA2BB3" w14:textId="77777777" w:rsidR="00893967" w:rsidRPr="008C47B8" w:rsidRDefault="00893967">
      <w:pPr>
        <w:pStyle w:val="BodyText"/>
        <w:spacing w:after="0" w:line="360" w:lineRule="auto"/>
        <w:jc w:val="both"/>
        <w:rPr>
          <w:rFonts w:ascii="Times New Roman" w:hAnsi="Times New Roman"/>
          <w:sz w:val="28"/>
          <w:szCs w:val="28"/>
        </w:rPr>
      </w:pPr>
    </w:p>
    <w:p w14:paraId="362B5396" w14:textId="77777777" w:rsidR="00893967" w:rsidRPr="008C47B8" w:rsidRDefault="00000000">
      <w:pPr>
        <w:pStyle w:val="BodyText"/>
        <w:spacing w:line="360" w:lineRule="auto"/>
        <w:jc w:val="both"/>
        <w:rPr>
          <w:rFonts w:ascii="Times New Roman" w:hAnsi="Times New Roman"/>
          <w:sz w:val="28"/>
          <w:szCs w:val="28"/>
        </w:rPr>
      </w:pPr>
      <w:r w:rsidRPr="008C47B8">
        <w:rPr>
          <w:rFonts w:ascii="Times New Roman" w:hAnsi="Times New Roman"/>
          <w:sz w:val="28"/>
          <w:szCs w:val="28"/>
        </w:rPr>
        <w:t>Legal and cultural attitudes towards LGBTQ+ rights are interconnected and continue to evolve, influenced by a range of factors such as political climates, generational shifts, and global movements advocating for inclusivity and diversity.</w:t>
      </w:r>
    </w:p>
    <w:p w14:paraId="37326800" w14:textId="77777777" w:rsidR="00893967" w:rsidRPr="008C47B8" w:rsidRDefault="00000000">
      <w:pPr>
        <w:pStyle w:val="BodyText"/>
        <w:spacing w:line="360" w:lineRule="auto"/>
        <w:jc w:val="both"/>
        <w:rPr>
          <w:rFonts w:ascii="Times New Roman" w:hAnsi="Times New Roman"/>
          <w:sz w:val="28"/>
          <w:szCs w:val="28"/>
        </w:rPr>
      </w:pPr>
      <w:r w:rsidRPr="008C47B8">
        <w:rPr>
          <w:rFonts w:ascii="Times New Roman" w:hAnsi="Times New Roman"/>
          <w:sz w:val="28"/>
          <w:szCs w:val="28"/>
        </w:rPr>
        <w:t xml:space="preserve">Political climates play a significant role in shaping legal frameworks and cultural attitudes towards LGBTQ+ individuals. Progressive political leadership can catalyze legal reforms and set the tone for inclusive policies, fostering cultural acceptance. Conversely, conservative political ideologies </w:t>
      </w:r>
      <w:r w:rsidRPr="008C47B8">
        <w:rPr>
          <w:rFonts w:ascii="Times New Roman" w:hAnsi="Times New Roman"/>
          <w:sz w:val="28"/>
          <w:szCs w:val="28"/>
        </w:rPr>
        <w:lastRenderedPageBreak/>
        <w:t>may resist change, contributing to a more challenging environment for LGBTQ+ rights.</w:t>
      </w:r>
    </w:p>
    <w:p w14:paraId="23CC9EEB" w14:textId="77777777" w:rsidR="00893967" w:rsidRPr="008C47B8" w:rsidRDefault="00000000">
      <w:pPr>
        <w:pStyle w:val="BodyText"/>
        <w:spacing w:line="360" w:lineRule="auto"/>
        <w:jc w:val="both"/>
        <w:rPr>
          <w:rFonts w:ascii="Times New Roman" w:hAnsi="Times New Roman"/>
          <w:sz w:val="28"/>
          <w:szCs w:val="28"/>
        </w:rPr>
      </w:pPr>
      <w:r w:rsidRPr="008C47B8">
        <w:rPr>
          <w:rFonts w:ascii="Times New Roman" w:hAnsi="Times New Roman"/>
          <w:sz w:val="28"/>
          <w:szCs w:val="28"/>
        </w:rPr>
        <w:t>Generational shifts are a driving force in changing cultural attitudes. Younger generations often exhibit more open-minded perspectives towards LGBTQ+ individuals, reflecting changing societal norms. As these generations become more influential, cultural attitudes are likely to become more accepting, influencing legal reforms and institutional practices.</w:t>
      </w:r>
    </w:p>
    <w:p w14:paraId="7BF96BD1" w14:textId="77777777" w:rsidR="00893967" w:rsidRPr="008C47B8" w:rsidRDefault="00000000">
      <w:pPr>
        <w:pStyle w:val="BodyText"/>
        <w:spacing w:line="360" w:lineRule="auto"/>
        <w:jc w:val="both"/>
        <w:rPr>
          <w:rFonts w:ascii="Times New Roman" w:hAnsi="Times New Roman"/>
          <w:sz w:val="28"/>
          <w:szCs w:val="28"/>
        </w:rPr>
      </w:pPr>
      <w:r w:rsidRPr="008C47B8">
        <w:rPr>
          <w:rFonts w:ascii="Times New Roman" w:hAnsi="Times New Roman"/>
          <w:sz w:val="28"/>
          <w:szCs w:val="28"/>
        </w:rPr>
        <w:t>Global movements, such as Pride parades and LGBTQ+ activism, contribute to shaping both legal and cultural attitudes. These movements foster visibility, challenge stereotypes, and create platforms for dialogue. International collaboration and shared experiences among LGBTQ+ communities globally contribute to a sense of solidarity, influencing cultural attitudes and inspiring legal reforms.</w:t>
      </w:r>
    </w:p>
    <w:p w14:paraId="2AAA37F3" w14:textId="77777777" w:rsidR="00893967" w:rsidRPr="008C47B8" w:rsidRDefault="00000000">
      <w:pPr>
        <w:pStyle w:val="BodyText"/>
        <w:spacing w:line="360" w:lineRule="auto"/>
        <w:jc w:val="both"/>
        <w:rPr>
          <w:rFonts w:ascii="Times New Roman" w:hAnsi="Times New Roman"/>
          <w:sz w:val="28"/>
          <w:szCs w:val="28"/>
        </w:rPr>
      </w:pPr>
      <w:r w:rsidRPr="008C47B8">
        <w:rPr>
          <w:rFonts w:ascii="Times New Roman" w:hAnsi="Times New Roman"/>
          <w:sz w:val="28"/>
          <w:szCs w:val="28"/>
        </w:rPr>
        <w:t>Legal recognition and cultural acceptance often create a positive feedback loop. Legal changes can contribute to greater visibility and normalization of LGBTQ+ identities, fostering cultural acceptance. Conversely, cultural acceptance can create momentum for legal reforms as public opinion influences political decisions and legislative agendas.</w:t>
      </w:r>
    </w:p>
    <w:p w14:paraId="5F31250A" w14:textId="77777777" w:rsidR="00893967" w:rsidRPr="008C47B8" w:rsidRDefault="00000000">
      <w:pPr>
        <w:pStyle w:val="BodyText"/>
        <w:spacing w:line="360" w:lineRule="auto"/>
        <w:jc w:val="both"/>
        <w:rPr>
          <w:rFonts w:ascii="Times New Roman" w:hAnsi="Times New Roman"/>
          <w:sz w:val="28"/>
          <w:szCs w:val="28"/>
        </w:rPr>
      </w:pPr>
      <w:r w:rsidRPr="008C47B8">
        <w:rPr>
          <w:rFonts w:ascii="Times New Roman" w:hAnsi="Times New Roman"/>
          <w:sz w:val="28"/>
          <w:szCs w:val="28"/>
        </w:rPr>
        <w:t>Intersectionality, the interconnectedness of different aspects of identity such as race, gender, and sexual orientation, plays a crucial role in both legal and cultural considerations. Recognizing the diversity within the LGBTQ+ community contributes to a more nuanced understanding, challenging stereotypes and fostering inclusivity.</w:t>
      </w:r>
    </w:p>
    <w:p w14:paraId="7B66E093" w14:textId="77777777" w:rsidR="00893967" w:rsidRPr="008C47B8" w:rsidRDefault="00000000">
      <w:pPr>
        <w:pStyle w:val="BodyText"/>
        <w:spacing w:line="360" w:lineRule="auto"/>
        <w:jc w:val="both"/>
        <w:rPr>
          <w:rFonts w:ascii="Times New Roman" w:hAnsi="Times New Roman"/>
          <w:sz w:val="28"/>
          <w:szCs w:val="28"/>
        </w:rPr>
      </w:pPr>
      <w:r w:rsidRPr="008C47B8">
        <w:rPr>
          <w:rFonts w:ascii="Times New Roman" w:hAnsi="Times New Roman"/>
          <w:sz w:val="28"/>
          <w:szCs w:val="28"/>
        </w:rPr>
        <w:t xml:space="preserve">Despite progress in many parts of the world, there are regions where legal and cultural attitudes remain deeply conservative. In these contexts, the struggle </w:t>
      </w:r>
      <w:r w:rsidRPr="008C47B8">
        <w:rPr>
          <w:rFonts w:ascii="Times New Roman" w:hAnsi="Times New Roman"/>
          <w:sz w:val="28"/>
          <w:szCs w:val="28"/>
        </w:rPr>
        <w:lastRenderedPageBreak/>
        <w:t xml:space="preserve">for LGBTQ+ rights </w:t>
      </w:r>
      <w:proofErr w:type="gramStart"/>
      <w:r w:rsidRPr="008C47B8">
        <w:rPr>
          <w:rFonts w:ascii="Times New Roman" w:hAnsi="Times New Roman"/>
          <w:sz w:val="28"/>
          <w:szCs w:val="28"/>
        </w:rPr>
        <w:t>involves</w:t>
      </w:r>
      <w:proofErr w:type="gramEnd"/>
      <w:r w:rsidRPr="008C47B8">
        <w:rPr>
          <w:rFonts w:ascii="Times New Roman" w:hAnsi="Times New Roman"/>
          <w:sz w:val="28"/>
          <w:szCs w:val="28"/>
        </w:rPr>
        <w:t xml:space="preserve"> navigating complex intersections of cultural, religious, and political influences. Advocacy efforts often face resistance, requiring strategic approaches that respect local contexts while pushing for fundamental human rights.</w:t>
      </w:r>
    </w:p>
    <w:p w14:paraId="34C24F7B" w14:textId="77777777" w:rsidR="00893967" w:rsidRPr="008C47B8" w:rsidRDefault="00000000">
      <w:pPr>
        <w:pStyle w:val="BodyText"/>
        <w:spacing w:line="360" w:lineRule="auto"/>
        <w:jc w:val="both"/>
        <w:rPr>
          <w:rFonts w:ascii="Times New Roman" w:hAnsi="Times New Roman"/>
          <w:sz w:val="28"/>
          <w:szCs w:val="28"/>
        </w:rPr>
      </w:pPr>
      <w:r w:rsidRPr="008C47B8">
        <w:rPr>
          <w:rFonts w:ascii="Times New Roman" w:hAnsi="Times New Roman"/>
          <w:sz w:val="28"/>
          <w:szCs w:val="28"/>
        </w:rPr>
        <w:t>The role of allies is pivotal in influencing both legal and cultural attitudes. Allies within families, communities, and institutions can play a significant role in challenging biases and fostering understanding. Their advocacy contributes to creating an environment where LGBTQ+ individuals feel supported and accepted.</w:t>
      </w:r>
    </w:p>
    <w:p w14:paraId="1D6FE0B3" w14:textId="77777777" w:rsidR="00893967" w:rsidRPr="008C47B8" w:rsidRDefault="00000000">
      <w:pPr>
        <w:pStyle w:val="BodyText"/>
        <w:spacing w:line="360" w:lineRule="auto"/>
        <w:jc w:val="both"/>
        <w:rPr>
          <w:rFonts w:ascii="Times New Roman" w:hAnsi="Times New Roman"/>
          <w:sz w:val="28"/>
          <w:szCs w:val="28"/>
        </w:rPr>
      </w:pPr>
      <w:r w:rsidRPr="008C47B8">
        <w:rPr>
          <w:rFonts w:ascii="Times New Roman" w:hAnsi="Times New Roman"/>
          <w:sz w:val="28"/>
          <w:szCs w:val="28"/>
        </w:rPr>
        <w:t>Public narratives and storytelling are potent tools in shaping cultural attitudes. Personal stories, shared through various mediums, can humanize the LGBTQ+ experience, fostering empathy and understanding. These narratives contribute to challenging stereotypes and creating a more nuanced public discourse on LGBTQ+ issues.</w:t>
      </w:r>
    </w:p>
    <w:p w14:paraId="680C03A6" w14:textId="32173B1F" w:rsidR="00893967" w:rsidRPr="008C47B8" w:rsidRDefault="00000000">
      <w:pPr>
        <w:pStyle w:val="BodyText"/>
        <w:spacing w:line="360" w:lineRule="auto"/>
        <w:jc w:val="both"/>
        <w:rPr>
          <w:rFonts w:ascii="Times New Roman" w:hAnsi="Times New Roman"/>
          <w:sz w:val="28"/>
          <w:szCs w:val="28"/>
        </w:rPr>
      </w:pPr>
      <w:r w:rsidRPr="008C47B8">
        <w:rPr>
          <w:rFonts w:ascii="Times New Roman" w:hAnsi="Times New Roman"/>
          <w:sz w:val="28"/>
          <w:szCs w:val="28"/>
        </w:rPr>
        <w:t xml:space="preserve">In conclusion, the complex relationship between legal and cultural attitudes towards LGBTQ+ rights </w:t>
      </w:r>
      <w:r w:rsidR="00C552F0" w:rsidRPr="008C47B8">
        <w:rPr>
          <w:rFonts w:ascii="Times New Roman" w:hAnsi="Times New Roman"/>
          <w:sz w:val="28"/>
          <w:szCs w:val="28"/>
        </w:rPr>
        <w:t>underscore</w:t>
      </w:r>
      <w:r w:rsidRPr="008C47B8">
        <w:rPr>
          <w:rFonts w:ascii="Times New Roman" w:hAnsi="Times New Roman"/>
          <w:sz w:val="28"/>
          <w:szCs w:val="28"/>
        </w:rPr>
        <w:t xml:space="preserve"> the need for holistic strategies that address both spheres. Legal reforms are essential for providing formal recognition and protection, while cultural acceptance fosters an environment where LGBTQ+ individuals can live authentically and free from discrimination. The ongoing dialogue between legal, cultural, and societal spheres will continue to shape the landscape of LGBTQ+ rights globally.</w:t>
      </w:r>
    </w:p>
    <w:p w14:paraId="2FF4E23B" w14:textId="77777777" w:rsidR="00893967" w:rsidRPr="008C47B8" w:rsidRDefault="00893967">
      <w:pPr>
        <w:pStyle w:val="BodyText"/>
        <w:spacing w:line="360" w:lineRule="auto"/>
        <w:jc w:val="both"/>
        <w:rPr>
          <w:rFonts w:ascii="Times New Roman" w:hAnsi="Times New Roman"/>
          <w:sz w:val="28"/>
          <w:szCs w:val="28"/>
        </w:rPr>
      </w:pPr>
    </w:p>
    <w:p w14:paraId="6097ACA0" w14:textId="77777777" w:rsidR="00893967" w:rsidRPr="008C47B8" w:rsidRDefault="00893967">
      <w:pPr>
        <w:spacing w:before="300" w:after="300" w:line="360" w:lineRule="auto"/>
        <w:jc w:val="both"/>
        <w:rPr>
          <w:rFonts w:cs="Times New Roman"/>
        </w:rPr>
      </w:pPr>
    </w:p>
    <w:p w14:paraId="2B5FE91D" w14:textId="77777777" w:rsidR="00893967" w:rsidRPr="008C47B8" w:rsidRDefault="00893967">
      <w:pPr>
        <w:spacing w:before="300" w:after="300" w:line="360" w:lineRule="auto"/>
        <w:jc w:val="both"/>
        <w:rPr>
          <w:rFonts w:ascii="Times New Roman" w:hAnsi="Times New Roman" w:cs="Times New Roman"/>
          <w:b/>
          <w:bCs/>
          <w:caps/>
        </w:rPr>
      </w:pPr>
    </w:p>
    <w:p w14:paraId="197EBBA7" w14:textId="77777777" w:rsidR="00893967" w:rsidRPr="008C47B8" w:rsidRDefault="00000000">
      <w:pPr>
        <w:spacing w:before="300" w:after="300" w:line="360" w:lineRule="auto"/>
        <w:jc w:val="center"/>
        <w:rPr>
          <w:sz w:val="32"/>
          <w:szCs w:val="32"/>
        </w:rPr>
      </w:pPr>
      <w:r w:rsidRPr="008C47B8">
        <w:rPr>
          <w:rFonts w:ascii="Times New Roman" w:hAnsi="Times New Roman" w:cs="Times New Roman"/>
          <w:b/>
          <w:bCs/>
          <w:caps/>
          <w:sz w:val="32"/>
          <w:szCs w:val="32"/>
        </w:rPr>
        <w:lastRenderedPageBreak/>
        <w:t>Chapter 3</w:t>
      </w:r>
    </w:p>
    <w:p w14:paraId="2DF1BF66" w14:textId="77777777" w:rsidR="00893967" w:rsidRPr="008C47B8" w:rsidRDefault="00000000">
      <w:pPr>
        <w:spacing w:before="300" w:after="300" w:line="360" w:lineRule="auto"/>
        <w:jc w:val="center"/>
        <w:rPr>
          <w:sz w:val="32"/>
          <w:szCs w:val="32"/>
        </w:rPr>
      </w:pPr>
      <w:r w:rsidRPr="008C47B8">
        <w:rPr>
          <w:rFonts w:ascii="Times New Roman" w:hAnsi="Times New Roman" w:cs="Times New Roman"/>
          <w:b/>
          <w:bCs/>
          <w:caps/>
          <w:sz w:val="32"/>
          <w:szCs w:val="32"/>
        </w:rPr>
        <w:t xml:space="preserve"> Legal Recognition of Same-Sex Marriage</w:t>
      </w:r>
    </w:p>
    <w:p w14:paraId="2E487BB4" w14:textId="77777777" w:rsidR="00893967" w:rsidRPr="008C47B8" w:rsidRDefault="00893967">
      <w:pPr>
        <w:spacing w:before="300" w:after="300" w:line="360" w:lineRule="auto"/>
        <w:jc w:val="center"/>
        <w:rPr>
          <w:rFonts w:ascii="Times New Roman" w:hAnsi="Times New Roman" w:cs="Times New Roman"/>
          <w:sz w:val="32"/>
          <w:szCs w:val="32"/>
        </w:rPr>
      </w:pPr>
    </w:p>
    <w:p w14:paraId="2DBE8574"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In recent decades, the legal recognition of same-sex marriage has emerged as a critical and evolving facet of LGBTQ+ rights. This chapter provides a comprehensive exploration of the legal landscape surrounding same-sex marriage, with a particular focus on Indian case laws and their implications.</w:t>
      </w:r>
    </w:p>
    <w:p w14:paraId="01127D8C" w14:textId="77777777" w:rsidR="00893967" w:rsidRPr="008C47B8" w:rsidRDefault="00893967">
      <w:pPr>
        <w:spacing w:before="300" w:after="300" w:line="360" w:lineRule="auto"/>
        <w:jc w:val="both"/>
        <w:rPr>
          <w:rFonts w:ascii="Times New Roman" w:hAnsi="Times New Roman" w:cs="Times New Roman"/>
          <w:sz w:val="28"/>
          <w:szCs w:val="28"/>
        </w:rPr>
      </w:pPr>
    </w:p>
    <w:p w14:paraId="3D67257F" w14:textId="77777777" w:rsidR="00893967" w:rsidRPr="008C47B8" w:rsidRDefault="00000000">
      <w:pPr>
        <w:spacing w:before="300" w:after="300" w:line="360" w:lineRule="auto"/>
        <w:jc w:val="both"/>
      </w:pPr>
      <w:r w:rsidRPr="008C47B8">
        <w:rPr>
          <w:rFonts w:ascii="Times New Roman" w:hAnsi="Times New Roman" w:cs="Times New Roman"/>
          <w:b/>
          <w:bCs/>
          <w:sz w:val="28"/>
          <w:szCs w:val="28"/>
        </w:rPr>
        <w:t>3.1 Emergence of Same-Sex Marriage as a Legal Issue</w:t>
      </w:r>
      <w:r w:rsidRPr="008C47B8">
        <w:rPr>
          <w:rStyle w:val="FootnoteAnchor"/>
          <w:b/>
          <w:bCs/>
          <w:sz w:val="28"/>
          <w:szCs w:val="28"/>
        </w:rPr>
        <w:footnoteReference w:id="8"/>
      </w:r>
    </w:p>
    <w:p w14:paraId="39165779"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The legal recognition of same-sex marriage is a relatively recent development in many parts of the world. It emerged as a critical issue within the broader LGBTQ+ rights movement, which has sought to dismantle discrimination, secure legal protections, and ensure equal rights for all individuals, regardless of their sexual orientation.</w:t>
      </w:r>
    </w:p>
    <w:p w14:paraId="29269633"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b/>
          <w:bCs/>
          <w:sz w:val="28"/>
          <w:szCs w:val="28"/>
        </w:rPr>
        <w:t>3.1.1 Historical Context in India</w:t>
      </w:r>
    </w:p>
    <w:p w14:paraId="485CE2D1"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 xml:space="preserve">In India, the historical context of same-sex relationships is diverse and complex. The ancient Indian tradition, known as Hijra, recognizes transgender individuals as a third gender. However, legal recognition and rights for </w:t>
      </w:r>
      <w:r w:rsidRPr="008C47B8">
        <w:rPr>
          <w:rFonts w:ascii="Times New Roman" w:hAnsi="Times New Roman" w:cs="Times New Roman"/>
          <w:sz w:val="28"/>
          <w:szCs w:val="28"/>
        </w:rPr>
        <w:lastRenderedPageBreak/>
        <w:t>LGBTQ+ individuals, including same-sex marriage, have been subject to shifting attitudes and legal developments.</w:t>
      </w:r>
    </w:p>
    <w:p w14:paraId="2E763FEC" w14:textId="77777777" w:rsidR="00893967" w:rsidRPr="008C47B8" w:rsidRDefault="00000000">
      <w:pPr>
        <w:pStyle w:val="BodyText"/>
        <w:spacing w:before="300" w:after="300" w:line="360" w:lineRule="auto"/>
        <w:jc w:val="both"/>
        <w:rPr>
          <w:sz w:val="28"/>
          <w:szCs w:val="28"/>
        </w:rPr>
      </w:pPr>
      <w:r w:rsidRPr="008C47B8">
        <w:rPr>
          <w:rFonts w:ascii="Times New Roman" w:hAnsi="Times New Roman" w:cs="Times New Roman"/>
          <w:sz w:val="28"/>
          <w:szCs w:val="28"/>
        </w:rPr>
        <w:t>India's historical treatment of LGBTQ+ identities is deeply rooted in its cultural and religious diversity, with evidence of varying attitudes towards non-heteronormative expressions throughout different periods.</w:t>
      </w:r>
    </w:p>
    <w:p w14:paraId="097F0BF7" w14:textId="77777777" w:rsidR="00893967" w:rsidRPr="008C47B8" w:rsidRDefault="00000000">
      <w:pPr>
        <w:pStyle w:val="BodyText"/>
        <w:spacing w:line="360" w:lineRule="auto"/>
        <w:jc w:val="both"/>
        <w:rPr>
          <w:rFonts w:ascii="Times New Roman" w:hAnsi="Times New Roman"/>
          <w:sz w:val="28"/>
          <w:szCs w:val="28"/>
        </w:rPr>
      </w:pPr>
      <w:r w:rsidRPr="008C47B8">
        <w:rPr>
          <w:rFonts w:ascii="Times New Roman" w:hAnsi="Times New Roman"/>
          <w:sz w:val="28"/>
          <w:szCs w:val="28"/>
        </w:rPr>
        <w:t>Ancient India presents a nuanced perspective, with Hindu scriptures like the Kama Sutra acknowledging diverse sexual orientations. Sanskrit literature and mythological texts occasionally depict characters with fluid gender identities, showcasing a historical acceptance of diverse expressions of human sexuality.</w:t>
      </w:r>
    </w:p>
    <w:p w14:paraId="69FAC44A" w14:textId="77777777" w:rsidR="00893967" w:rsidRPr="008C47B8" w:rsidRDefault="00000000">
      <w:pPr>
        <w:pStyle w:val="BodyText"/>
        <w:spacing w:line="360" w:lineRule="auto"/>
        <w:jc w:val="both"/>
        <w:rPr>
          <w:rFonts w:ascii="Times New Roman" w:hAnsi="Times New Roman"/>
          <w:sz w:val="28"/>
          <w:szCs w:val="28"/>
        </w:rPr>
      </w:pPr>
      <w:r w:rsidRPr="008C47B8">
        <w:rPr>
          <w:rFonts w:ascii="Times New Roman" w:hAnsi="Times New Roman"/>
          <w:sz w:val="28"/>
          <w:szCs w:val="28"/>
        </w:rPr>
        <w:t>The Mughal era (1526–1857) contributed to an environment of cultural patronage, fostering artistic expressions that included depictions of diverse sexualities. Records suggest a level of acceptance of same-sex relationships within the Mughal courts, reflecting a historical openness that contrasted with later periods.</w:t>
      </w:r>
    </w:p>
    <w:p w14:paraId="5449489D" w14:textId="77777777" w:rsidR="00893967" w:rsidRPr="008C47B8" w:rsidRDefault="00000000">
      <w:pPr>
        <w:pStyle w:val="BodyText"/>
        <w:spacing w:line="360" w:lineRule="auto"/>
        <w:jc w:val="both"/>
        <w:rPr>
          <w:rFonts w:ascii="Times New Roman" w:hAnsi="Times New Roman"/>
          <w:sz w:val="28"/>
          <w:szCs w:val="28"/>
        </w:rPr>
      </w:pPr>
      <w:r w:rsidRPr="008C47B8">
        <w:rPr>
          <w:rFonts w:ascii="Times New Roman" w:hAnsi="Times New Roman"/>
          <w:sz w:val="28"/>
          <w:szCs w:val="28"/>
        </w:rPr>
        <w:t>However, the British colonial era (1858–1947) introduced significant changes. The imposition of Victorian morality led to the criminalization of same-sex relationships under Section 377 of the Indian Penal Code in 1861. This colonial legacy created a legal framework that stigmatized and marginalized LGBTQ+ individuals, contributing to a more conservative and discriminatory societal attitude.</w:t>
      </w:r>
    </w:p>
    <w:p w14:paraId="1A7380EF" w14:textId="77777777" w:rsidR="00893967" w:rsidRPr="008C47B8" w:rsidRDefault="00000000">
      <w:pPr>
        <w:pStyle w:val="BodyText"/>
        <w:spacing w:line="360" w:lineRule="auto"/>
        <w:jc w:val="both"/>
        <w:rPr>
          <w:rFonts w:ascii="Times New Roman" w:hAnsi="Times New Roman"/>
          <w:sz w:val="28"/>
          <w:szCs w:val="28"/>
        </w:rPr>
      </w:pPr>
      <w:r w:rsidRPr="008C47B8">
        <w:rPr>
          <w:rFonts w:ascii="Times New Roman" w:hAnsi="Times New Roman"/>
          <w:sz w:val="28"/>
          <w:szCs w:val="28"/>
        </w:rPr>
        <w:t>The post-independence period saw Section 377 persisting, influencing the legal and social landscape for LGBTQ+ individuals. Despite India gaining independence in 1947, legal reforms addressing the rights of the LGBTQ+ community were slow to materialize, and societal attitudes remained largely conservative.</w:t>
      </w:r>
    </w:p>
    <w:p w14:paraId="5C2618C1" w14:textId="77777777" w:rsidR="00893967" w:rsidRPr="008C47B8" w:rsidRDefault="00000000">
      <w:pPr>
        <w:pStyle w:val="BodyText"/>
        <w:spacing w:line="360" w:lineRule="auto"/>
        <w:jc w:val="both"/>
        <w:rPr>
          <w:rFonts w:ascii="Times New Roman" w:hAnsi="Times New Roman"/>
          <w:sz w:val="28"/>
          <w:szCs w:val="28"/>
        </w:rPr>
      </w:pPr>
      <w:r w:rsidRPr="008C47B8">
        <w:rPr>
          <w:rFonts w:ascii="Times New Roman" w:hAnsi="Times New Roman"/>
          <w:sz w:val="28"/>
          <w:szCs w:val="28"/>
        </w:rPr>
        <w:lastRenderedPageBreak/>
        <w:t>It wasn't until the 21st century that significant legal changes began to unfold. The landmark judgment in the Navtej Singh Johar case in 2018 marked a crucial turning point. The Supreme Court of India, in a historic decision, struck down parts of Section 377, decriminalizing consensual same-sex relationships. This legal victory represented a significant step towards recognizing and affirming the rights of the LGBTQ+ community.</w:t>
      </w:r>
    </w:p>
    <w:p w14:paraId="3C908C57" w14:textId="77777777" w:rsidR="00893967" w:rsidRPr="008C47B8" w:rsidRDefault="00000000">
      <w:pPr>
        <w:pStyle w:val="BodyText"/>
        <w:spacing w:line="360" w:lineRule="auto"/>
        <w:jc w:val="both"/>
        <w:rPr>
          <w:rFonts w:ascii="Times New Roman" w:hAnsi="Times New Roman"/>
          <w:sz w:val="28"/>
          <w:szCs w:val="28"/>
        </w:rPr>
      </w:pPr>
      <w:r w:rsidRPr="008C47B8">
        <w:rPr>
          <w:rFonts w:ascii="Times New Roman" w:hAnsi="Times New Roman"/>
          <w:sz w:val="28"/>
          <w:szCs w:val="28"/>
        </w:rPr>
        <w:t>While the legal landscape has evolved, challenges persist, and societal attitudes continue to shape the experiences of LGBTQ+ individuals in India. The historical context highlights the interplay between cultural, religious, and colonial influences, underscoring the importance of ongoing efforts to foster understanding, acceptance, and equal rights for the LGBTQ+ community in the country.</w:t>
      </w:r>
    </w:p>
    <w:p w14:paraId="1064B27C" w14:textId="77777777" w:rsidR="00893967" w:rsidRPr="008C47B8" w:rsidRDefault="00893967">
      <w:pPr>
        <w:pStyle w:val="BodyText"/>
        <w:spacing w:after="0" w:line="360" w:lineRule="auto"/>
        <w:jc w:val="both"/>
        <w:rPr>
          <w:rFonts w:ascii="Times New Roman" w:hAnsi="Times New Roman"/>
          <w:sz w:val="28"/>
          <w:szCs w:val="28"/>
        </w:rPr>
      </w:pPr>
    </w:p>
    <w:p w14:paraId="02200077" w14:textId="77777777" w:rsidR="00893967" w:rsidRPr="008C47B8" w:rsidRDefault="00000000">
      <w:pPr>
        <w:pStyle w:val="BodyText"/>
        <w:spacing w:line="360" w:lineRule="auto"/>
        <w:jc w:val="both"/>
        <w:rPr>
          <w:rFonts w:ascii="Times New Roman" w:hAnsi="Times New Roman"/>
          <w:sz w:val="28"/>
          <w:szCs w:val="28"/>
        </w:rPr>
      </w:pPr>
      <w:r w:rsidRPr="008C47B8">
        <w:rPr>
          <w:rFonts w:ascii="Times New Roman" w:hAnsi="Times New Roman"/>
          <w:sz w:val="28"/>
          <w:szCs w:val="28"/>
        </w:rPr>
        <w:t xml:space="preserve">The legal progress initiated by the decriminalization of consensual same-sex relationships in 2018 has opened avenues for broader discussions on LGBTQ+ rights in India. The legal acknowledgment of the rights and dignity of LGBTQ+ individuals </w:t>
      </w:r>
      <w:proofErr w:type="gramStart"/>
      <w:r w:rsidRPr="008C47B8">
        <w:rPr>
          <w:rFonts w:ascii="Times New Roman" w:hAnsi="Times New Roman"/>
          <w:sz w:val="28"/>
          <w:szCs w:val="28"/>
        </w:rPr>
        <w:t>has</w:t>
      </w:r>
      <w:proofErr w:type="gramEnd"/>
      <w:r w:rsidRPr="008C47B8">
        <w:rPr>
          <w:rFonts w:ascii="Times New Roman" w:hAnsi="Times New Roman"/>
          <w:sz w:val="28"/>
          <w:szCs w:val="28"/>
        </w:rPr>
        <w:t xml:space="preserve"> paved the way for more inclusive policies and increased visibility.</w:t>
      </w:r>
    </w:p>
    <w:p w14:paraId="20BE784D" w14:textId="77777777" w:rsidR="00893967" w:rsidRPr="008C47B8" w:rsidRDefault="00000000">
      <w:pPr>
        <w:pStyle w:val="BodyText"/>
        <w:spacing w:line="360" w:lineRule="auto"/>
        <w:jc w:val="both"/>
        <w:rPr>
          <w:rFonts w:ascii="Times New Roman" w:hAnsi="Times New Roman"/>
          <w:sz w:val="28"/>
          <w:szCs w:val="28"/>
        </w:rPr>
      </w:pPr>
      <w:r w:rsidRPr="008C47B8">
        <w:rPr>
          <w:rFonts w:ascii="Times New Roman" w:hAnsi="Times New Roman"/>
          <w:sz w:val="28"/>
          <w:szCs w:val="28"/>
        </w:rPr>
        <w:t>However, the aftermath of legal changes is often met with a complex interplay of societal attitudes. While there is a growing acceptance in urban centers and among the younger generation, challenges persist in more conservative and traditional communities. The cultural and religious diversity in India further contributes to a spectrum of perspectives on LGBTQ+ identities.</w:t>
      </w:r>
    </w:p>
    <w:p w14:paraId="4619D5C0" w14:textId="77777777" w:rsidR="00893967" w:rsidRPr="008C47B8" w:rsidRDefault="00000000">
      <w:pPr>
        <w:pStyle w:val="BodyText"/>
        <w:spacing w:line="360" w:lineRule="auto"/>
        <w:jc w:val="both"/>
        <w:rPr>
          <w:rFonts w:ascii="Times New Roman" w:hAnsi="Times New Roman"/>
          <w:sz w:val="28"/>
          <w:szCs w:val="28"/>
        </w:rPr>
      </w:pPr>
      <w:r w:rsidRPr="008C47B8">
        <w:rPr>
          <w:rFonts w:ascii="Times New Roman" w:hAnsi="Times New Roman"/>
          <w:sz w:val="28"/>
          <w:szCs w:val="28"/>
        </w:rPr>
        <w:t xml:space="preserve">Public discourse and awareness campaigns have played a crucial role in shaping societal attitudes. Advocacy groups, community organizations, and individuals have been instrumental in fostering dialogue, dispelling myths, </w:t>
      </w:r>
      <w:r w:rsidRPr="008C47B8">
        <w:rPr>
          <w:rFonts w:ascii="Times New Roman" w:hAnsi="Times New Roman"/>
          <w:sz w:val="28"/>
          <w:szCs w:val="28"/>
        </w:rPr>
        <w:lastRenderedPageBreak/>
        <w:t>and challenging stereotypes associated with LGBTQ+ identities. Positive media representation and storytelling also contribute to breaking down barriers and fostering empathy.</w:t>
      </w:r>
    </w:p>
    <w:p w14:paraId="682A04EF" w14:textId="77777777" w:rsidR="00893967" w:rsidRPr="008C47B8" w:rsidRDefault="00000000">
      <w:pPr>
        <w:pStyle w:val="BodyText"/>
        <w:spacing w:line="360" w:lineRule="auto"/>
        <w:jc w:val="both"/>
        <w:rPr>
          <w:rFonts w:ascii="Times New Roman" w:hAnsi="Times New Roman"/>
          <w:sz w:val="28"/>
          <w:szCs w:val="28"/>
        </w:rPr>
      </w:pPr>
      <w:r w:rsidRPr="008C47B8">
        <w:rPr>
          <w:rFonts w:ascii="Times New Roman" w:hAnsi="Times New Roman"/>
          <w:sz w:val="28"/>
          <w:szCs w:val="28"/>
        </w:rPr>
        <w:t>Despite legal strides, there remains a need for comprehensive legislation explicitly addressing the rights of LGBTQ+ individuals. Issues related to marriage, adoption, workplace discrimination, and healthcare access require careful consideration to ensure equal opportunities and protection for all.</w:t>
      </w:r>
    </w:p>
    <w:p w14:paraId="2F0C2B07" w14:textId="77777777" w:rsidR="00893967" w:rsidRPr="008C47B8" w:rsidRDefault="00000000">
      <w:pPr>
        <w:pStyle w:val="BodyText"/>
        <w:spacing w:line="360" w:lineRule="auto"/>
        <w:jc w:val="both"/>
        <w:rPr>
          <w:sz w:val="28"/>
          <w:szCs w:val="28"/>
        </w:rPr>
      </w:pPr>
      <w:r w:rsidRPr="008C47B8">
        <w:rPr>
          <w:rFonts w:ascii="Times New Roman" w:hAnsi="Times New Roman"/>
          <w:sz w:val="28"/>
          <w:szCs w:val="28"/>
        </w:rPr>
        <w:t>The historical context in India showcases a trajectory marked by periods of acceptance, ambiguity, and challenges. The journey towards full equality is ongoing, emphasizing the importance of continued advocacy, education, and cultural shifts to create an inclusive society where LGBTQ+ individuals can self-identify, live authentically, and enjoy the same rights and opportunities as their heterosexual counterparts. The evolving landscape of LGBTQ+ rights in India reflects not only legal advancements but also the resilience and determination of individuals and communities striving for a more equitable and accepting society.</w:t>
      </w:r>
    </w:p>
    <w:p w14:paraId="00DB7C18" w14:textId="77777777" w:rsidR="00893967" w:rsidRPr="008C47B8" w:rsidRDefault="00000000">
      <w:pPr>
        <w:spacing w:before="300" w:after="300" w:line="360" w:lineRule="auto"/>
        <w:jc w:val="both"/>
        <w:rPr>
          <w:b/>
          <w:bCs/>
          <w:sz w:val="28"/>
          <w:szCs w:val="28"/>
        </w:rPr>
      </w:pPr>
      <w:r w:rsidRPr="008C47B8">
        <w:rPr>
          <w:rFonts w:ascii="Times New Roman" w:hAnsi="Times New Roman" w:cs="Times New Roman"/>
          <w:b/>
          <w:bCs/>
          <w:sz w:val="28"/>
          <w:szCs w:val="28"/>
        </w:rPr>
        <w:t>3.2 Indian Case Laws on Same-Sex Marriage</w:t>
      </w:r>
    </w:p>
    <w:p w14:paraId="7F34624E"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The legal recognition of same-sex marriage in India has been a subject of significant legal and societal discourse. While India has not legalized same-sex marriage at the national level, several notable case laws have played a pivotal role in shaping the legal landscape.</w:t>
      </w:r>
    </w:p>
    <w:p w14:paraId="17AC5662" w14:textId="77777777" w:rsidR="00893967" w:rsidRPr="008C47B8" w:rsidRDefault="00000000">
      <w:pPr>
        <w:pStyle w:val="BodyText"/>
        <w:spacing w:before="300" w:after="300" w:line="360" w:lineRule="auto"/>
        <w:jc w:val="both"/>
        <w:rPr>
          <w:rFonts w:ascii="Times New Roman" w:hAnsi="Times New Roman" w:cs="Times New Roman"/>
          <w:sz w:val="28"/>
          <w:szCs w:val="28"/>
        </w:rPr>
      </w:pPr>
      <w:r w:rsidRPr="008C47B8">
        <w:rPr>
          <w:rFonts w:ascii="Times New Roman" w:hAnsi="Times New Roman" w:cs="Times New Roman"/>
          <w:sz w:val="28"/>
          <w:szCs w:val="28"/>
        </w:rPr>
        <w:t xml:space="preserve">The bench comprised Chief Justice of India DY Chandrachud, Justice Sanjay Kishan Kaul, Justice Ravindra Bhat, Justice Hima Kohli and Justice PS Narasimha with Justices S Ravindra Bhat, Hima Kohli, and P S Narasimha in </w:t>
      </w:r>
      <w:r w:rsidRPr="008C47B8">
        <w:rPr>
          <w:rFonts w:ascii="Times New Roman" w:hAnsi="Times New Roman" w:cs="Times New Roman"/>
          <w:sz w:val="28"/>
          <w:szCs w:val="28"/>
        </w:rPr>
        <w:lastRenderedPageBreak/>
        <w:t xml:space="preserve">the majority and Chief Justice of India D Y Chandrachud and Justice Sanjay Kishan Kaul in the minority. </w:t>
      </w:r>
    </w:p>
    <w:p w14:paraId="497A98FC" w14:textId="77777777" w:rsidR="00893967" w:rsidRPr="008C47B8" w:rsidRDefault="00000000">
      <w:pPr>
        <w:pStyle w:val="BodyText"/>
        <w:numPr>
          <w:ilvl w:val="0"/>
          <w:numId w:val="1"/>
        </w:numPr>
        <w:tabs>
          <w:tab w:val="left" w:pos="0"/>
        </w:tabs>
        <w:spacing w:after="0" w:line="360" w:lineRule="auto"/>
        <w:jc w:val="both"/>
      </w:pPr>
      <w:r w:rsidRPr="008C47B8">
        <w:rPr>
          <w:rFonts w:ascii="Times New Roman" w:hAnsi="Times New Roman"/>
          <w:sz w:val="28"/>
          <w:szCs w:val="28"/>
        </w:rPr>
        <w:t xml:space="preserve">The Supreme Court, in this landmark case </w:t>
      </w:r>
      <w:bookmarkStart w:id="0" w:name="__DdeLink__1145_1240053198"/>
      <w:r w:rsidRPr="008C47B8">
        <w:rPr>
          <w:rFonts w:ascii="Times New Roman" w:hAnsi="Times New Roman"/>
          <w:sz w:val="28"/>
          <w:szCs w:val="28"/>
        </w:rPr>
        <w:t>(</w:t>
      </w:r>
      <w:r w:rsidRPr="008C47B8">
        <w:rPr>
          <w:rStyle w:val="Emphasis"/>
          <w:rFonts w:ascii="Times New Roman" w:hAnsi="Times New Roman"/>
          <w:sz w:val="28"/>
          <w:szCs w:val="28"/>
        </w:rPr>
        <w:t xml:space="preserve">Supriyo @ Supriya Chakraborty &amp; </w:t>
      </w:r>
      <w:proofErr w:type="spellStart"/>
      <w:r w:rsidRPr="008C47B8">
        <w:rPr>
          <w:rStyle w:val="Emphasis"/>
          <w:rFonts w:ascii="Times New Roman" w:hAnsi="Times New Roman"/>
          <w:sz w:val="28"/>
          <w:szCs w:val="28"/>
        </w:rPr>
        <w:t>Anr</w:t>
      </w:r>
      <w:proofErr w:type="spellEnd"/>
      <w:r w:rsidRPr="008C47B8">
        <w:rPr>
          <w:rStyle w:val="Emphasis"/>
          <w:rFonts w:ascii="Times New Roman" w:hAnsi="Times New Roman"/>
          <w:sz w:val="28"/>
          <w:szCs w:val="28"/>
        </w:rPr>
        <w:t>. vs Union of India 2022</w:t>
      </w:r>
      <w:r w:rsidRPr="008C47B8">
        <w:rPr>
          <w:rFonts w:ascii="Times New Roman" w:hAnsi="Times New Roman"/>
          <w:sz w:val="28"/>
          <w:szCs w:val="28"/>
        </w:rPr>
        <w:t>)</w:t>
      </w:r>
      <w:bookmarkEnd w:id="0"/>
      <w:r w:rsidRPr="008C47B8">
        <w:rPr>
          <w:rFonts w:ascii="Times New Roman" w:hAnsi="Times New Roman"/>
          <w:sz w:val="28"/>
          <w:szCs w:val="28"/>
        </w:rPr>
        <w:t xml:space="preserve">, has entrusted the matter of </w:t>
      </w:r>
      <w:hyperlink r:id="rId8" w:anchor="_blank" w:history="1">
        <w:r w:rsidRPr="008C47B8">
          <w:rPr>
            <w:rStyle w:val="InternetLink"/>
            <w:rFonts w:ascii="Times New Roman" w:hAnsi="Times New Roman"/>
            <w:color w:val="auto"/>
            <w:sz w:val="28"/>
            <w:szCs w:val="28"/>
          </w:rPr>
          <w:t>same-sex marriage</w:t>
        </w:r>
      </w:hyperlink>
      <w:r w:rsidRPr="008C47B8">
        <w:rPr>
          <w:rFonts w:ascii="Times New Roman" w:hAnsi="Times New Roman"/>
          <w:sz w:val="28"/>
          <w:szCs w:val="28"/>
        </w:rPr>
        <w:t xml:space="preserve"> to Parliament, as it is unable to alter provisions of the Special Marriage Act. </w:t>
      </w:r>
    </w:p>
    <w:p w14:paraId="7F4BDBE7" w14:textId="77777777" w:rsidR="00893967" w:rsidRPr="008C47B8" w:rsidRDefault="00000000">
      <w:pPr>
        <w:pStyle w:val="BodyText"/>
        <w:numPr>
          <w:ilvl w:val="0"/>
          <w:numId w:val="2"/>
        </w:numPr>
        <w:tabs>
          <w:tab w:val="left" w:pos="0"/>
        </w:tabs>
        <w:spacing w:after="0" w:line="360" w:lineRule="auto"/>
        <w:jc w:val="both"/>
        <w:rPr>
          <w:rFonts w:ascii="Times New Roman" w:hAnsi="Times New Roman"/>
          <w:sz w:val="28"/>
          <w:szCs w:val="28"/>
        </w:rPr>
      </w:pPr>
      <w:r w:rsidRPr="008C47B8">
        <w:rPr>
          <w:rFonts w:ascii="Times New Roman" w:hAnsi="Times New Roman"/>
          <w:sz w:val="28"/>
          <w:szCs w:val="28"/>
        </w:rPr>
        <w:t xml:space="preserve">Chief Justice Chandrachud and Justice Kaul advocated for civil unions for non-heterosexual couples, marking a step toward marriage equality. However, all five judges agreed that there's no inherent right to marry under the Indian Constitution.  </w:t>
      </w:r>
    </w:p>
    <w:p w14:paraId="1C401D63" w14:textId="77777777" w:rsidR="00893967" w:rsidRPr="008C47B8" w:rsidRDefault="00000000">
      <w:pPr>
        <w:pStyle w:val="BodyText"/>
        <w:numPr>
          <w:ilvl w:val="0"/>
          <w:numId w:val="3"/>
        </w:numPr>
        <w:tabs>
          <w:tab w:val="left" w:pos="0"/>
        </w:tabs>
        <w:spacing w:after="0" w:line="360" w:lineRule="auto"/>
        <w:jc w:val="both"/>
        <w:rPr>
          <w:rFonts w:ascii="Times New Roman" w:hAnsi="Times New Roman"/>
          <w:sz w:val="28"/>
          <w:szCs w:val="28"/>
        </w:rPr>
      </w:pPr>
      <w:r w:rsidRPr="008C47B8">
        <w:rPr>
          <w:rFonts w:ascii="Times New Roman" w:hAnsi="Times New Roman"/>
          <w:sz w:val="28"/>
          <w:szCs w:val="28"/>
        </w:rPr>
        <w:t xml:space="preserve">A majority verdict by a 5- member Bench therefore ruled against same-sex marriage, emphasizing that Parliament should make this call. It failed to </w:t>
      </w:r>
      <w:proofErr w:type="spellStart"/>
      <w:r w:rsidRPr="008C47B8">
        <w:rPr>
          <w:rFonts w:ascii="Times New Roman" w:hAnsi="Times New Roman"/>
          <w:sz w:val="28"/>
          <w:szCs w:val="28"/>
        </w:rPr>
        <w:t>recognise</w:t>
      </w:r>
      <w:proofErr w:type="spellEnd"/>
      <w:r w:rsidRPr="008C47B8">
        <w:rPr>
          <w:rFonts w:ascii="Times New Roman" w:hAnsi="Times New Roman"/>
          <w:sz w:val="28"/>
          <w:szCs w:val="28"/>
        </w:rPr>
        <w:t xml:space="preserve"> the validation of same-sex marriage in the country. </w:t>
      </w:r>
    </w:p>
    <w:p w14:paraId="62B42B2A" w14:textId="77777777" w:rsidR="00893967" w:rsidRPr="008C47B8" w:rsidRDefault="00000000">
      <w:pPr>
        <w:pStyle w:val="BodyText"/>
        <w:numPr>
          <w:ilvl w:val="0"/>
          <w:numId w:val="4"/>
        </w:numPr>
        <w:tabs>
          <w:tab w:val="left" w:pos="0"/>
        </w:tabs>
        <w:spacing w:line="360" w:lineRule="auto"/>
        <w:jc w:val="both"/>
        <w:rPr>
          <w:rFonts w:ascii="Times New Roman" w:hAnsi="Times New Roman"/>
          <w:sz w:val="28"/>
          <w:szCs w:val="28"/>
        </w:rPr>
      </w:pPr>
      <w:r w:rsidRPr="008C47B8">
        <w:rPr>
          <w:rFonts w:ascii="Times New Roman" w:hAnsi="Times New Roman"/>
          <w:sz w:val="28"/>
          <w:szCs w:val="28"/>
        </w:rPr>
        <w:t xml:space="preserve">The intense 10-day debate covered issues like equality, privacy, marriage benefits, and child welfare, with opposition from the Central government, national child rights body NCPCR, and Islamic scholars' group, </w:t>
      </w:r>
      <w:proofErr w:type="spellStart"/>
      <w:r w:rsidRPr="008C47B8">
        <w:rPr>
          <w:rFonts w:ascii="Times New Roman" w:hAnsi="Times New Roman"/>
          <w:sz w:val="28"/>
          <w:szCs w:val="28"/>
        </w:rPr>
        <w:t>Jamiat</w:t>
      </w:r>
      <w:proofErr w:type="spellEnd"/>
      <w:r w:rsidRPr="008C47B8">
        <w:rPr>
          <w:rFonts w:ascii="Times New Roman" w:hAnsi="Times New Roman"/>
          <w:sz w:val="28"/>
          <w:szCs w:val="28"/>
        </w:rPr>
        <w:t>-Ulama-</w:t>
      </w:r>
      <w:proofErr w:type="spellStart"/>
      <w:r w:rsidRPr="008C47B8">
        <w:rPr>
          <w:rFonts w:ascii="Times New Roman" w:hAnsi="Times New Roman"/>
          <w:sz w:val="28"/>
          <w:szCs w:val="28"/>
        </w:rPr>
        <w:t>i</w:t>
      </w:r>
      <w:proofErr w:type="spellEnd"/>
      <w:r w:rsidRPr="008C47B8">
        <w:rPr>
          <w:rFonts w:ascii="Times New Roman" w:hAnsi="Times New Roman"/>
          <w:sz w:val="28"/>
          <w:szCs w:val="28"/>
        </w:rPr>
        <w:t>-Hind. </w:t>
      </w:r>
    </w:p>
    <w:p w14:paraId="34E8E00C"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1. Naz Foundation v. Government of NCT of Delhi (2009):</w:t>
      </w:r>
    </w:p>
    <w:p w14:paraId="64E7F483"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 xml:space="preserve">   - A pivotal moment in legal history was the case of Naz Foundation v. Government of NCT of Delhi, heard by two Delhi High Court judges in 2009. This landmark decision declared that consensual sexual activity between homosexual individuals should not be criminalized and that doing so violated fundamental rights guaranteed by the Indian Constitution.</w:t>
      </w:r>
    </w:p>
    <w:p w14:paraId="319C42B9"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lastRenderedPageBreak/>
        <w:t xml:space="preserve">   - Initiated with a writ petition by the Naz Foundation, an NGO specializing in HIV/AIDS issues, this case challenged the constitutionality of Section 377 of the IPC. The foundation argued that Section 377, with its reference to "unnatural offenses," infringed upon the fundamental rights enshrined in Articles 14, 15, 19, and 21 of the Indian Constitution.</w:t>
      </w:r>
    </w:p>
    <w:p w14:paraId="52B873B8"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 xml:space="preserve">   - The Delhi High Court, which had initially rejected the foundation's plea in 2003, later recognized its right to file a PIL, leading to the reevaluation of the case. In its groundbreaking judgment, the High Court noted that this law infringed on the privacy of consenting adults, an essential aspect of the right to life under Article 21. It also emphasized that categorizing people based on their sexual orientation violated Article 14 of the Constitution, which guarantees equal human rights to all. The Court, however, did not entirely strike down Section 377 but invalidated certain portions.</w:t>
      </w:r>
    </w:p>
    <w:p w14:paraId="093C42BF" w14:textId="77777777" w:rsidR="00893967" w:rsidRPr="008C47B8" w:rsidRDefault="00893967">
      <w:pPr>
        <w:spacing w:before="300" w:after="300" w:line="360" w:lineRule="auto"/>
        <w:jc w:val="both"/>
        <w:rPr>
          <w:rFonts w:ascii="Times New Roman" w:hAnsi="Times New Roman" w:cs="Times New Roman"/>
          <w:sz w:val="28"/>
          <w:szCs w:val="28"/>
        </w:rPr>
      </w:pPr>
    </w:p>
    <w:p w14:paraId="67D95840"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 xml:space="preserve">2. Suresh Kumar </w:t>
      </w:r>
      <w:proofErr w:type="spellStart"/>
      <w:r w:rsidRPr="008C47B8">
        <w:rPr>
          <w:rFonts w:ascii="Times New Roman" w:hAnsi="Times New Roman" w:cs="Times New Roman"/>
          <w:sz w:val="28"/>
          <w:szCs w:val="28"/>
        </w:rPr>
        <w:t>Koushal</w:t>
      </w:r>
      <w:proofErr w:type="spellEnd"/>
      <w:r w:rsidRPr="008C47B8">
        <w:rPr>
          <w:rFonts w:ascii="Times New Roman" w:hAnsi="Times New Roman" w:cs="Times New Roman"/>
          <w:sz w:val="28"/>
          <w:szCs w:val="28"/>
        </w:rPr>
        <w:t xml:space="preserve"> &amp; </w:t>
      </w:r>
      <w:proofErr w:type="spellStart"/>
      <w:r w:rsidRPr="008C47B8">
        <w:rPr>
          <w:rFonts w:ascii="Times New Roman" w:hAnsi="Times New Roman" w:cs="Times New Roman"/>
          <w:sz w:val="28"/>
          <w:szCs w:val="28"/>
        </w:rPr>
        <w:t>Anr</w:t>
      </w:r>
      <w:proofErr w:type="spellEnd"/>
      <w:r w:rsidRPr="008C47B8">
        <w:rPr>
          <w:rFonts w:ascii="Times New Roman" w:hAnsi="Times New Roman" w:cs="Times New Roman"/>
          <w:sz w:val="28"/>
          <w:szCs w:val="28"/>
        </w:rPr>
        <w:t xml:space="preserve">. v. Naz Foundation &amp; </w:t>
      </w:r>
      <w:proofErr w:type="spellStart"/>
      <w:r w:rsidRPr="008C47B8">
        <w:rPr>
          <w:rFonts w:ascii="Times New Roman" w:hAnsi="Times New Roman" w:cs="Times New Roman"/>
          <w:sz w:val="28"/>
          <w:szCs w:val="28"/>
        </w:rPr>
        <w:t>Ors</w:t>
      </w:r>
      <w:proofErr w:type="spellEnd"/>
      <w:r w:rsidRPr="008C47B8">
        <w:rPr>
          <w:rFonts w:ascii="Times New Roman" w:hAnsi="Times New Roman" w:cs="Times New Roman"/>
          <w:sz w:val="28"/>
          <w:szCs w:val="28"/>
        </w:rPr>
        <w:t>. (2013):</w:t>
      </w:r>
    </w:p>
    <w:p w14:paraId="181B784D"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 xml:space="preserve">   - In 2013, the Supreme Court responded to the Naz Foundation case by overturning the Delhi High Court's landmark ruling. This proved to be a temporary setback for LGBTQ+ rights, indicating the societal challenges of adapting to progressive changes.</w:t>
      </w:r>
    </w:p>
    <w:p w14:paraId="70E2EEC6"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 xml:space="preserve">   - The Supreme Court argued that Section 377 did not inherently pose a risk of arbitrary enforcement against specific groups, as it criminalized acts "against the order of nature" rather than all consensual sexual acts. The Court contended that the law had only been used against a small percentage of LGBTQIA individuals and, therefore, could not be deemed unconstitutional. </w:t>
      </w:r>
      <w:r w:rsidRPr="008C47B8">
        <w:rPr>
          <w:rFonts w:ascii="Times New Roman" w:hAnsi="Times New Roman" w:cs="Times New Roman"/>
          <w:sz w:val="28"/>
          <w:szCs w:val="28"/>
        </w:rPr>
        <w:lastRenderedPageBreak/>
        <w:t>It did not conduct a comprehensive analysis of whether Section 377 violated fundamental rights and overturned the Delhi High Court's decision.</w:t>
      </w:r>
    </w:p>
    <w:p w14:paraId="4CEF02BD"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3. National Legal Services Authority v. Union of India (2014):</w:t>
      </w:r>
    </w:p>
    <w:p w14:paraId="0848DA37"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 xml:space="preserve">   - Transgender rights took a significant step forward in India with the National Legal Services Authority v. Union of India case in 2014. This judgment recognized "third gender" status for transgender individuals, ensuring that they enjoyed equal protection under the Indian Constitution.</w:t>
      </w:r>
    </w:p>
    <w:p w14:paraId="6DE82361"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 xml:space="preserve">   - The petition highlighted the severe injustices and human rights violations faced by India's transgender community due to the absence of legal recognition. Several interveners and the National Legal Services Authority argued that binary gender classifications were insufficient and that the lack of legal protection for the third gender violated various constitutional rights, including dignity, equality, non-discrimination, and freedom of expression.</w:t>
      </w:r>
    </w:p>
    <w:p w14:paraId="7DA2314D"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 xml:space="preserve">   - The Court decisively ruled that Hijras and eunuchs should be recognized as "third genders," emphasizing their right to self-identified gender. The State was directed to safeguard this recognition legally, leading to the establishment of separate HIV Zero-Surveillance Centers, provision of suitable medical care and public facilities, and awareness campaigns for the transgender community.</w:t>
      </w:r>
    </w:p>
    <w:p w14:paraId="524A5AEC"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4. Navtej Singh Johar v. Union of India (2018):</w:t>
      </w:r>
    </w:p>
    <w:p w14:paraId="098EE4A2"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 xml:space="preserve">   - Building on the momentum of previous cases, Navtej Singh Johar v. Union of India in 2018 involved a group of prominent individuals petitioning a five-judge bench of the Supreme Court to challenge the Suresh Kumar </w:t>
      </w:r>
      <w:proofErr w:type="spellStart"/>
      <w:r w:rsidRPr="008C47B8">
        <w:rPr>
          <w:rFonts w:ascii="Times New Roman" w:hAnsi="Times New Roman" w:cs="Times New Roman"/>
          <w:sz w:val="28"/>
          <w:szCs w:val="28"/>
        </w:rPr>
        <w:t>Koushal</w:t>
      </w:r>
      <w:proofErr w:type="spellEnd"/>
      <w:r w:rsidRPr="008C47B8">
        <w:rPr>
          <w:rFonts w:ascii="Times New Roman" w:hAnsi="Times New Roman" w:cs="Times New Roman"/>
          <w:sz w:val="28"/>
          <w:szCs w:val="28"/>
        </w:rPr>
        <w:t xml:space="preserve"> </w:t>
      </w:r>
      <w:r w:rsidRPr="008C47B8">
        <w:rPr>
          <w:rFonts w:ascii="Times New Roman" w:hAnsi="Times New Roman" w:cs="Times New Roman"/>
          <w:sz w:val="28"/>
          <w:szCs w:val="28"/>
        </w:rPr>
        <w:lastRenderedPageBreak/>
        <w:t>decision. This case ultimately struck down Section 377, granting basic human rights and freedoms to the LGBTQ+ community.</w:t>
      </w:r>
    </w:p>
    <w:p w14:paraId="49E5C69C"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 xml:space="preserve">   - Navtej Singh Johar, a dancer who identified as a member of the LGBTQ community, filed a writ petition seeking recognition of the right to sexual autonomy and the right to choose a sexual partner under Article 21 of the Indian Constitution. The petition claimed that Section 377 was unconstitutional and violated Articles 14, 15, 19, and 21.</w:t>
      </w:r>
    </w:p>
    <w:p w14:paraId="0F012B83"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 xml:space="preserve">   - The Supreme Court unanimously declared Section 377 unconstitutional, making it clear that it could not criminalize consensual sexual activity between adults in private, irrespective of their sexual orientation. The Court emphasized that such acts should be free, voluntary, and without coercion or duress. This judgment marked a historic moment in recognizing the rights of sexual minorities in India.</w:t>
      </w:r>
    </w:p>
    <w:p w14:paraId="3AEEF617" w14:textId="77777777" w:rsidR="00893967" w:rsidRPr="008C47B8" w:rsidRDefault="00893967">
      <w:pPr>
        <w:spacing w:before="300" w:after="300" w:line="360" w:lineRule="auto"/>
        <w:jc w:val="both"/>
        <w:rPr>
          <w:rFonts w:ascii="Times New Roman" w:hAnsi="Times New Roman" w:cs="Times New Roman"/>
          <w:sz w:val="28"/>
          <w:szCs w:val="28"/>
        </w:rPr>
      </w:pPr>
    </w:p>
    <w:p w14:paraId="7C639E5A" w14:textId="77777777" w:rsidR="00893967" w:rsidRPr="008C47B8" w:rsidRDefault="00000000">
      <w:pPr>
        <w:spacing w:before="300" w:after="300" w:line="360" w:lineRule="auto"/>
        <w:jc w:val="both"/>
        <w:rPr>
          <w:b/>
          <w:bCs/>
          <w:sz w:val="28"/>
          <w:szCs w:val="28"/>
        </w:rPr>
      </w:pPr>
      <w:r w:rsidRPr="008C47B8">
        <w:rPr>
          <w:rFonts w:ascii="Times New Roman" w:hAnsi="Times New Roman" w:cs="Times New Roman"/>
          <w:b/>
          <w:bCs/>
          <w:sz w:val="28"/>
          <w:szCs w:val="28"/>
        </w:rPr>
        <w:t>3.2.3 Filing of Petitions for Same-Sex Marriage Recognition</w:t>
      </w:r>
    </w:p>
    <w:p w14:paraId="14BEE646"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In the wake of the Navtej Singh Johar judgment, several individuals and LGBTQ+ rights organizations have filed petitions and legal challenges seeking the recognition of same-sex marriage in India. These cases have triggered important legal discussions regarding marriage equality and the application of personal laws.</w:t>
      </w:r>
    </w:p>
    <w:p w14:paraId="7A94BD67" w14:textId="77777777" w:rsidR="00893967" w:rsidRPr="008C47B8" w:rsidRDefault="00893967">
      <w:pPr>
        <w:spacing w:before="300" w:after="300" w:line="360" w:lineRule="auto"/>
        <w:jc w:val="both"/>
        <w:rPr>
          <w:rFonts w:ascii="Times New Roman" w:hAnsi="Times New Roman" w:cs="Times New Roman"/>
          <w:sz w:val="28"/>
          <w:szCs w:val="28"/>
        </w:rPr>
      </w:pPr>
    </w:p>
    <w:p w14:paraId="37331E8A" w14:textId="77777777" w:rsidR="00893967" w:rsidRPr="008C47B8" w:rsidRDefault="00000000">
      <w:pPr>
        <w:spacing w:before="300" w:after="300" w:line="360" w:lineRule="auto"/>
        <w:jc w:val="both"/>
      </w:pPr>
      <w:r w:rsidRPr="008C47B8">
        <w:rPr>
          <w:rFonts w:ascii="Times New Roman" w:hAnsi="Times New Roman" w:cs="Times New Roman"/>
          <w:sz w:val="28"/>
          <w:szCs w:val="28"/>
        </w:rPr>
        <w:lastRenderedPageBreak/>
        <w:t>3.3 International Legal Perspectives</w:t>
      </w:r>
      <w:r w:rsidRPr="008C47B8">
        <w:rPr>
          <w:rStyle w:val="FootnoteAnchor"/>
          <w:sz w:val="28"/>
          <w:szCs w:val="28"/>
        </w:rPr>
        <w:footnoteReference w:id="9"/>
      </w:r>
    </w:p>
    <w:p w14:paraId="3F27735E"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While Indian case laws are pivotal in understanding the legal recognition of same-sex marriage within the country, it is essential to contextualize these developments within the broader international landscape. The legal recognition of same-sex marriage varies significantly across countries, with some nations fully embracing marriage equality, while others continue to prohibit same-sex unions.</w:t>
      </w:r>
    </w:p>
    <w:p w14:paraId="6781B1D1" w14:textId="77777777" w:rsidR="00893967" w:rsidRPr="008C47B8" w:rsidRDefault="00893967">
      <w:pPr>
        <w:spacing w:before="300" w:after="300" w:line="360" w:lineRule="auto"/>
        <w:jc w:val="both"/>
        <w:rPr>
          <w:rFonts w:ascii="Times New Roman" w:hAnsi="Times New Roman" w:cs="Times New Roman"/>
          <w:sz w:val="28"/>
          <w:szCs w:val="28"/>
        </w:rPr>
      </w:pPr>
    </w:p>
    <w:p w14:paraId="758F8281" w14:textId="77777777" w:rsidR="00893967" w:rsidRPr="008C47B8" w:rsidRDefault="00000000">
      <w:pPr>
        <w:pStyle w:val="BodyText"/>
        <w:spacing w:before="300" w:after="300" w:line="360" w:lineRule="auto"/>
        <w:jc w:val="both"/>
        <w:rPr>
          <w:sz w:val="28"/>
          <w:szCs w:val="28"/>
        </w:rPr>
      </w:pPr>
      <w:r w:rsidRPr="008C47B8">
        <w:rPr>
          <w:rFonts w:ascii="Times New Roman" w:hAnsi="Times New Roman" w:cs="Times New Roman"/>
          <w:sz w:val="28"/>
          <w:szCs w:val="28"/>
        </w:rPr>
        <w:t>International legal perspectives on LGBTQ+ rights have evolved over time, reflecting a complex interplay of cultural, social, and political factors. The recognition and protection of LGBTQ+ rights at the global level have progressed significantly in recent decades, but challenges persist in different regions.</w:t>
      </w:r>
    </w:p>
    <w:p w14:paraId="1D8E7811" w14:textId="77777777" w:rsidR="00893967" w:rsidRPr="008C47B8" w:rsidRDefault="00000000">
      <w:pPr>
        <w:pStyle w:val="BodyText"/>
        <w:jc w:val="both"/>
        <w:rPr>
          <w:b/>
          <w:bCs/>
          <w:sz w:val="28"/>
          <w:szCs w:val="28"/>
        </w:rPr>
      </w:pPr>
      <w:r w:rsidRPr="008C47B8">
        <w:rPr>
          <w:b/>
          <w:bCs/>
          <w:sz w:val="28"/>
          <w:szCs w:val="28"/>
        </w:rPr>
        <w:t>Comparing Pope Francis' acceptance with Russia's rejection could be an interesting analysis in terms of contrasting attitudes towards progressive social issues.</w:t>
      </w:r>
    </w:p>
    <w:p w14:paraId="7DA0D88C" w14:textId="77777777" w:rsidR="00893967" w:rsidRPr="008C47B8" w:rsidRDefault="00000000">
      <w:pPr>
        <w:pStyle w:val="BodyText"/>
        <w:jc w:val="both"/>
        <w:rPr>
          <w:rFonts w:ascii="Times New Roman" w:hAnsi="Times New Roman"/>
          <w:sz w:val="28"/>
          <w:szCs w:val="28"/>
        </w:rPr>
      </w:pPr>
      <w:r w:rsidRPr="008C47B8">
        <w:rPr>
          <w:rFonts w:ascii="Times New Roman" w:hAnsi="Times New Roman"/>
          <w:sz w:val="28"/>
          <w:szCs w:val="28"/>
        </w:rPr>
        <w:t>Pope Francis, known for his relatively progressive views within the Catholic Church, has made headlines for his more accepting stance on various contemporary issues, including LGBTQ+ rights. While not fundamentally altering Church doctrine, he has shown greater openness and empathy towards LGBTQ+ individuals, famously saying, "Who am I to judge?" when asked about gay priests. His emphasis on love, compassion, and inclusivity has been seen by many as a shift towards a more accepting and modern Catholic Church.</w:t>
      </w:r>
    </w:p>
    <w:p w14:paraId="1EA071CA" w14:textId="77777777" w:rsidR="00893967" w:rsidRPr="008C47B8" w:rsidRDefault="00000000">
      <w:pPr>
        <w:pStyle w:val="BodyText"/>
        <w:jc w:val="both"/>
        <w:rPr>
          <w:rFonts w:ascii="Times New Roman" w:hAnsi="Times New Roman"/>
          <w:sz w:val="28"/>
          <w:szCs w:val="28"/>
        </w:rPr>
      </w:pPr>
      <w:r w:rsidRPr="008C47B8">
        <w:rPr>
          <w:rFonts w:ascii="Times New Roman" w:hAnsi="Times New Roman"/>
          <w:sz w:val="28"/>
          <w:szCs w:val="28"/>
        </w:rPr>
        <w:lastRenderedPageBreak/>
        <w:t>On the other hand, Russia has taken a more conservative stance on LGBTQ+ rights, with legislation that restricts the freedom and rights of LGBTQ+ individuals. The Russian government has implemented laws banning "propaganda of nontraditional sexual relations among minors," which effectively stifles LGBTQ+ activism and visibility in the country. Furthermore, there have been reports of widespread discrimination and violence against LGBTQ+ individuals in Russia, with little legal protection or recourse.</w:t>
      </w:r>
    </w:p>
    <w:p w14:paraId="0C3A20D6" w14:textId="77777777" w:rsidR="00893967" w:rsidRPr="008C47B8" w:rsidRDefault="00000000">
      <w:pPr>
        <w:pStyle w:val="BodyText"/>
        <w:jc w:val="both"/>
      </w:pPr>
      <w:r w:rsidRPr="008C47B8">
        <w:rPr>
          <w:rFonts w:ascii="Times New Roman" w:hAnsi="Times New Roman"/>
          <w:sz w:val="28"/>
          <w:szCs w:val="28"/>
        </w:rPr>
        <w:t>Comparing these two perspectives, one can analyze the factors influencing their respective positions. For Pope Francis, factors such as evolving societal norms, changing attitudes within the Church, and a desire to reach out to marginalized communities may have contributed to his more accepting stance. In contrast, Russia's rejection may stem from a combination of</w:t>
      </w:r>
      <w:r w:rsidRPr="008C47B8">
        <w:t xml:space="preserve"> cultural conservatism, political ideology, and a desire to maintain traditional values and societal norms.</w:t>
      </w:r>
    </w:p>
    <w:p w14:paraId="2D0A6C0A" w14:textId="77777777" w:rsidR="00893967" w:rsidRPr="008C47B8" w:rsidRDefault="00893967">
      <w:pPr>
        <w:pStyle w:val="BodyText"/>
        <w:jc w:val="both"/>
        <w:rPr>
          <w:b/>
          <w:bCs/>
          <w:sz w:val="28"/>
          <w:szCs w:val="28"/>
        </w:rPr>
      </w:pPr>
    </w:p>
    <w:p w14:paraId="03DF7B40" w14:textId="77777777" w:rsidR="00893967" w:rsidRPr="008C47B8" w:rsidRDefault="00000000">
      <w:pPr>
        <w:pStyle w:val="BodyText"/>
        <w:spacing w:line="360" w:lineRule="auto"/>
        <w:jc w:val="both"/>
      </w:pPr>
      <w:r w:rsidRPr="008C47B8">
        <w:rPr>
          <w:rStyle w:val="StrongEmphasis"/>
          <w:rFonts w:ascii="Times New Roman" w:hAnsi="Times New Roman"/>
          <w:sz w:val="28"/>
          <w:szCs w:val="28"/>
        </w:rPr>
        <w:t>1. Post-World War II Era:</w:t>
      </w:r>
      <w:r w:rsidRPr="008C47B8">
        <w:rPr>
          <w:rFonts w:ascii="Times New Roman" w:hAnsi="Times New Roman"/>
          <w:sz w:val="28"/>
          <w:szCs w:val="28"/>
        </w:rPr>
        <w:t xml:space="preserve"> The post-World War II era marked the beginning of international human rights movements, with the Universal Declaration of Human Rights (UDHR) adopted in 1948. While the UDHR did not explicitly address sexual orientation or gender identity, it laid the foundation for subsequent developments in the recognition of human rights on a global scale.</w:t>
      </w:r>
    </w:p>
    <w:p w14:paraId="2F8801E5" w14:textId="77777777" w:rsidR="00893967" w:rsidRPr="008C47B8" w:rsidRDefault="00000000">
      <w:pPr>
        <w:pStyle w:val="BodyText"/>
        <w:spacing w:line="360" w:lineRule="auto"/>
        <w:jc w:val="both"/>
      </w:pPr>
      <w:r w:rsidRPr="008C47B8">
        <w:rPr>
          <w:rStyle w:val="StrongEmphasis"/>
          <w:rFonts w:ascii="Times New Roman" w:hAnsi="Times New Roman"/>
          <w:sz w:val="28"/>
          <w:szCs w:val="28"/>
        </w:rPr>
        <w:t>2. International Covenant on Civil and Political Rights (ICCPR):</w:t>
      </w:r>
      <w:r w:rsidRPr="008C47B8">
        <w:rPr>
          <w:rFonts w:ascii="Times New Roman" w:hAnsi="Times New Roman"/>
          <w:sz w:val="28"/>
          <w:szCs w:val="28"/>
        </w:rPr>
        <w:t xml:space="preserve"> The ICCPR, adopted in 1966, is a key international human rights treaty. While it does not explicitly mention sexual orientation or gender identity, its principles have been interpreted to encompass LGBTQ+ rights. Various international bodies, such as the United Nations Human Rights Committee, have affirmed that discrimination based on sexual orientation is a violation of the ICCPR.</w:t>
      </w:r>
    </w:p>
    <w:p w14:paraId="0FBD7826" w14:textId="77777777" w:rsidR="00893967" w:rsidRPr="008C47B8" w:rsidRDefault="00000000">
      <w:pPr>
        <w:pStyle w:val="BodyText"/>
        <w:spacing w:line="360" w:lineRule="auto"/>
        <w:jc w:val="both"/>
      </w:pPr>
      <w:r w:rsidRPr="008C47B8">
        <w:rPr>
          <w:rStyle w:val="StrongEmphasis"/>
          <w:rFonts w:ascii="Times New Roman" w:hAnsi="Times New Roman"/>
          <w:sz w:val="28"/>
          <w:szCs w:val="28"/>
        </w:rPr>
        <w:t>3. Yogyakarta Principles:</w:t>
      </w:r>
      <w:r w:rsidRPr="008C47B8">
        <w:rPr>
          <w:rFonts w:ascii="Times New Roman" w:hAnsi="Times New Roman"/>
          <w:sz w:val="28"/>
          <w:szCs w:val="28"/>
        </w:rPr>
        <w:t xml:space="preserve"> The Yogyakarta Principles, introduced in 2007, offer a comprehensive framework for the application of international human rights law to issues of sexual orientation and gender identity. These principles </w:t>
      </w:r>
      <w:r w:rsidRPr="008C47B8">
        <w:rPr>
          <w:rFonts w:ascii="Times New Roman" w:hAnsi="Times New Roman"/>
          <w:sz w:val="28"/>
          <w:szCs w:val="28"/>
        </w:rPr>
        <w:lastRenderedPageBreak/>
        <w:t>provide guidance on a range of topics, including non-discrimination, privacy, and protection from violence, aiming to address the specific challenges faced by LGBTQ+ individuals globally.</w:t>
      </w:r>
    </w:p>
    <w:p w14:paraId="72B707FE" w14:textId="77777777" w:rsidR="00893967" w:rsidRPr="008C47B8" w:rsidRDefault="00000000">
      <w:pPr>
        <w:pStyle w:val="BodyText"/>
        <w:spacing w:line="360" w:lineRule="auto"/>
        <w:jc w:val="both"/>
      </w:pPr>
      <w:r w:rsidRPr="008C47B8">
        <w:rPr>
          <w:rStyle w:val="StrongEmphasis"/>
          <w:rFonts w:ascii="Times New Roman" w:hAnsi="Times New Roman"/>
          <w:sz w:val="28"/>
          <w:szCs w:val="28"/>
        </w:rPr>
        <w:t>4. United Nations (UN) Initiatives:</w:t>
      </w:r>
      <w:r w:rsidRPr="008C47B8">
        <w:rPr>
          <w:rFonts w:ascii="Times New Roman" w:hAnsi="Times New Roman"/>
          <w:sz w:val="28"/>
          <w:szCs w:val="28"/>
        </w:rPr>
        <w:t xml:space="preserve"> The United Nations has increasingly recognized LGBTQ+ rights as human rights. In 2011, the UN Human Rights Council passed its first resolution on sexual orientation and gender identity, urging member states to protect LGBTQ+ individuals from discrimination and violence. Subsequent resolutions and reports have continued to emphasize the importance of LGBTQ+ rights in the broader human rights framework.</w:t>
      </w:r>
    </w:p>
    <w:p w14:paraId="72BA9255" w14:textId="77777777" w:rsidR="00893967" w:rsidRPr="008C47B8" w:rsidRDefault="00000000">
      <w:pPr>
        <w:pStyle w:val="BodyText"/>
        <w:spacing w:line="360" w:lineRule="auto"/>
        <w:jc w:val="both"/>
      </w:pPr>
      <w:r w:rsidRPr="008C47B8">
        <w:rPr>
          <w:rStyle w:val="StrongEmphasis"/>
          <w:rFonts w:ascii="Times New Roman" w:hAnsi="Times New Roman"/>
          <w:sz w:val="28"/>
          <w:szCs w:val="28"/>
        </w:rPr>
        <w:t>5. International Day Against Homophobia, Transphobia, and Biphobia (IDAHOT):</w:t>
      </w:r>
      <w:r w:rsidRPr="008C47B8">
        <w:rPr>
          <w:rFonts w:ascii="Times New Roman" w:hAnsi="Times New Roman"/>
          <w:sz w:val="28"/>
          <w:szCs w:val="28"/>
        </w:rPr>
        <w:t xml:space="preserve"> Established in 2004, IDAHOT is an annual observance promoting LGBTQ+ rights and raising awareness about discrimination and violence based on sexual orientation and gender identity. The day, recognized internationally on May 17th, serves as a platform for advocacy and education on LGBTQ+ issues.</w:t>
      </w:r>
    </w:p>
    <w:p w14:paraId="7A8CB8D7" w14:textId="77777777" w:rsidR="00893967" w:rsidRPr="008C47B8" w:rsidRDefault="00000000">
      <w:pPr>
        <w:pStyle w:val="BodyText"/>
        <w:spacing w:line="360" w:lineRule="auto"/>
        <w:jc w:val="both"/>
      </w:pPr>
      <w:r w:rsidRPr="008C47B8">
        <w:rPr>
          <w:rStyle w:val="StrongEmphasis"/>
          <w:rFonts w:ascii="Times New Roman" w:hAnsi="Times New Roman"/>
          <w:sz w:val="28"/>
          <w:szCs w:val="28"/>
        </w:rPr>
        <w:t>6. Regional Developments:</w:t>
      </w:r>
      <w:r w:rsidRPr="008C47B8">
        <w:rPr>
          <w:rFonts w:ascii="Times New Roman" w:hAnsi="Times New Roman"/>
          <w:sz w:val="28"/>
          <w:szCs w:val="28"/>
        </w:rPr>
        <w:t xml:space="preserve"> Various regions have witnessed advancements and challenges in LGBTQ+ rights. Europe, for example, has seen progress with several countries legalizing same-sex marriage and adopting anti-discrimination laws. In contrast, some regions, particularly parts of Africa and Asia, continue to grapple with legal and societal barriers to LGBTQ+ rights.</w:t>
      </w:r>
    </w:p>
    <w:p w14:paraId="039C1AF4" w14:textId="77777777" w:rsidR="00893967" w:rsidRPr="008C47B8" w:rsidRDefault="00000000">
      <w:pPr>
        <w:pStyle w:val="BodyText"/>
        <w:spacing w:line="360" w:lineRule="auto"/>
        <w:jc w:val="both"/>
      </w:pPr>
      <w:r w:rsidRPr="008C47B8">
        <w:rPr>
          <w:rStyle w:val="StrongEmphasis"/>
          <w:rFonts w:ascii="Times New Roman" w:hAnsi="Times New Roman"/>
          <w:sz w:val="28"/>
          <w:szCs w:val="28"/>
        </w:rPr>
        <w:t>7. Same-Sex Marriage Recognition:</w:t>
      </w:r>
      <w:r w:rsidRPr="008C47B8">
        <w:rPr>
          <w:rFonts w:ascii="Times New Roman" w:hAnsi="Times New Roman"/>
          <w:sz w:val="28"/>
          <w:szCs w:val="28"/>
        </w:rPr>
        <w:t xml:space="preserve"> The recognition of same-sex marriage has become a significant international legal issue. While many countries now allow same-sex couples to marry, there is a lack of global consensus. Some countries actively oppose such recognition, highlighting the ongoing disparities in legal perspectives on LGBTQ+ relationships.</w:t>
      </w:r>
    </w:p>
    <w:p w14:paraId="16C2A616" w14:textId="77777777" w:rsidR="00893967" w:rsidRPr="008C47B8" w:rsidRDefault="00000000">
      <w:pPr>
        <w:pStyle w:val="BodyText"/>
        <w:spacing w:line="360" w:lineRule="auto"/>
        <w:jc w:val="both"/>
      </w:pPr>
      <w:r w:rsidRPr="008C47B8">
        <w:rPr>
          <w:rStyle w:val="StrongEmphasis"/>
          <w:rFonts w:ascii="Times New Roman" w:hAnsi="Times New Roman"/>
          <w:sz w:val="28"/>
          <w:szCs w:val="28"/>
        </w:rPr>
        <w:lastRenderedPageBreak/>
        <w:t>8. Challenges and Backlash:</w:t>
      </w:r>
      <w:r w:rsidRPr="008C47B8">
        <w:rPr>
          <w:rFonts w:ascii="Times New Roman" w:hAnsi="Times New Roman"/>
          <w:sz w:val="28"/>
          <w:szCs w:val="28"/>
        </w:rPr>
        <w:t xml:space="preserve"> Despite progress, challenges persist, including backlash from conservative and religious groups. In some cases, governments have implemented regressive laws that directly target LGBTQ+ individuals, impeding their rights and freedoms. The push for LGBTQ+ rights </w:t>
      </w:r>
      <w:proofErr w:type="gramStart"/>
      <w:r w:rsidRPr="008C47B8">
        <w:rPr>
          <w:rFonts w:ascii="Times New Roman" w:hAnsi="Times New Roman"/>
          <w:sz w:val="28"/>
          <w:szCs w:val="28"/>
        </w:rPr>
        <w:t>continues</w:t>
      </w:r>
      <w:proofErr w:type="gramEnd"/>
      <w:r w:rsidRPr="008C47B8">
        <w:rPr>
          <w:rFonts w:ascii="Times New Roman" w:hAnsi="Times New Roman"/>
          <w:sz w:val="28"/>
          <w:szCs w:val="28"/>
        </w:rPr>
        <w:t xml:space="preserve"> to face opposition in various parts of the world.</w:t>
      </w:r>
    </w:p>
    <w:p w14:paraId="446A4A3F" w14:textId="77777777" w:rsidR="00893967" w:rsidRPr="008C47B8" w:rsidRDefault="00000000">
      <w:pPr>
        <w:pStyle w:val="BodyText"/>
        <w:spacing w:line="360" w:lineRule="auto"/>
        <w:jc w:val="both"/>
      </w:pPr>
      <w:r w:rsidRPr="008C47B8">
        <w:rPr>
          <w:rStyle w:val="StrongEmphasis"/>
          <w:rFonts w:ascii="Times New Roman" w:hAnsi="Times New Roman"/>
          <w:sz w:val="28"/>
          <w:szCs w:val="28"/>
        </w:rPr>
        <w:t>9. Global Advocacy and Future Outlook:</w:t>
      </w:r>
      <w:r w:rsidRPr="008C47B8">
        <w:rPr>
          <w:rFonts w:ascii="Times New Roman" w:hAnsi="Times New Roman"/>
          <w:sz w:val="28"/>
          <w:szCs w:val="28"/>
        </w:rPr>
        <w:t xml:space="preserve"> Global advocacy efforts by non-governmental organizations, activists, and allies have played a crucial role in advancing LGBTQ+ rights internationally. The future outlook involves continued advocacy, education, and the promotion of legal frameworks that recognize and protect the rights of LGBTQ+ individuals on a global scale. Achieving full equality requires sustained efforts to address legal gaps, challenge discriminatory practices, and foster a more inclusive international legal landscape.</w:t>
      </w:r>
    </w:p>
    <w:p w14:paraId="3CAF2BD4" w14:textId="77777777" w:rsidR="00893967" w:rsidRPr="008C47B8" w:rsidRDefault="00893967">
      <w:pPr>
        <w:pStyle w:val="BodyText"/>
        <w:spacing w:after="0" w:line="360" w:lineRule="auto"/>
        <w:jc w:val="both"/>
        <w:rPr>
          <w:rFonts w:ascii="Times New Roman" w:hAnsi="Times New Roman"/>
          <w:sz w:val="28"/>
          <w:szCs w:val="28"/>
        </w:rPr>
      </w:pPr>
    </w:p>
    <w:p w14:paraId="27312ECC" w14:textId="77777777" w:rsidR="00893967" w:rsidRPr="008C47B8" w:rsidRDefault="00893967">
      <w:pPr>
        <w:pStyle w:val="BodyText"/>
        <w:spacing w:line="360" w:lineRule="auto"/>
        <w:jc w:val="both"/>
        <w:rPr>
          <w:rFonts w:ascii="Times New Roman" w:hAnsi="Times New Roman"/>
          <w:sz w:val="28"/>
          <w:szCs w:val="28"/>
        </w:rPr>
      </w:pPr>
    </w:p>
    <w:p w14:paraId="24DD063A" w14:textId="77777777" w:rsidR="00893967" w:rsidRPr="008C47B8" w:rsidRDefault="00000000">
      <w:pPr>
        <w:pStyle w:val="BodyText"/>
        <w:spacing w:line="360" w:lineRule="auto"/>
        <w:jc w:val="both"/>
      </w:pPr>
      <w:r w:rsidRPr="008C47B8">
        <w:rPr>
          <w:rStyle w:val="StrongEmphasis"/>
          <w:rFonts w:ascii="Times New Roman" w:hAnsi="Times New Roman"/>
          <w:sz w:val="28"/>
          <w:szCs w:val="28"/>
        </w:rPr>
        <w:t>10. Asylum and Migration Issues:</w:t>
      </w:r>
      <w:r w:rsidRPr="008C47B8">
        <w:rPr>
          <w:rFonts w:ascii="Times New Roman" w:hAnsi="Times New Roman"/>
          <w:sz w:val="28"/>
          <w:szCs w:val="28"/>
        </w:rPr>
        <w:t xml:space="preserve"> LGBTQ+ individuals often face persecution in their home countries, prompting the need for international protection. Seeking asylum based on sexual orientation or gender identity has become a critical aspect of LGBTQ+ rights globally. The recognition of these claims varies among countries, highlighting the importance of consistent and inclusive asylum policies.</w:t>
      </w:r>
    </w:p>
    <w:p w14:paraId="4E44A8CD" w14:textId="77777777" w:rsidR="00893967" w:rsidRPr="008C47B8" w:rsidRDefault="00000000">
      <w:pPr>
        <w:pStyle w:val="BodyText"/>
        <w:spacing w:line="360" w:lineRule="auto"/>
        <w:jc w:val="both"/>
      </w:pPr>
      <w:r w:rsidRPr="008C47B8">
        <w:rPr>
          <w:rStyle w:val="StrongEmphasis"/>
          <w:rFonts w:ascii="Times New Roman" w:hAnsi="Times New Roman"/>
          <w:sz w:val="28"/>
          <w:szCs w:val="28"/>
        </w:rPr>
        <w:t>11. Transnational Activism:</w:t>
      </w:r>
      <w:r w:rsidRPr="008C47B8">
        <w:rPr>
          <w:rFonts w:ascii="Times New Roman" w:hAnsi="Times New Roman"/>
          <w:sz w:val="28"/>
          <w:szCs w:val="28"/>
        </w:rPr>
        <w:t xml:space="preserve"> Transnational activism has become a driving force for LGBTQ+ rights, with organizations and networks collaborating across borders. These efforts aim to share best practices, offer support to marginalized communities, and exert pressure on governments to uphold </w:t>
      </w:r>
      <w:r w:rsidRPr="008C47B8">
        <w:rPr>
          <w:rFonts w:ascii="Times New Roman" w:hAnsi="Times New Roman"/>
          <w:sz w:val="28"/>
          <w:szCs w:val="28"/>
        </w:rPr>
        <w:lastRenderedPageBreak/>
        <w:t xml:space="preserve">international human rights standards. The interconnected nature of LGBTQ+ issues </w:t>
      </w:r>
      <w:proofErr w:type="gramStart"/>
      <w:r w:rsidRPr="008C47B8">
        <w:rPr>
          <w:rFonts w:ascii="Times New Roman" w:hAnsi="Times New Roman"/>
          <w:sz w:val="28"/>
          <w:szCs w:val="28"/>
        </w:rPr>
        <w:t>requires</w:t>
      </w:r>
      <w:proofErr w:type="gramEnd"/>
      <w:r w:rsidRPr="008C47B8">
        <w:rPr>
          <w:rFonts w:ascii="Times New Roman" w:hAnsi="Times New Roman"/>
          <w:sz w:val="28"/>
          <w:szCs w:val="28"/>
        </w:rPr>
        <w:t xml:space="preserve"> a transnational approach to address challenges effectively.</w:t>
      </w:r>
    </w:p>
    <w:p w14:paraId="3B0C901F" w14:textId="77777777" w:rsidR="00893967" w:rsidRPr="008C47B8" w:rsidRDefault="00000000">
      <w:pPr>
        <w:pStyle w:val="BodyText"/>
        <w:spacing w:line="360" w:lineRule="auto"/>
        <w:jc w:val="both"/>
      </w:pPr>
      <w:r w:rsidRPr="008C47B8">
        <w:rPr>
          <w:rStyle w:val="StrongEmphasis"/>
          <w:rFonts w:ascii="Times New Roman" w:hAnsi="Times New Roman"/>
          <w:sz w:val="28"/>
          <w:szCs w:val="28"/>
        </w:rPr>
        <w:t>12. Intersectionality and Inclusivity:</w:t>
      </w:r>
      <w:r w:rsidRPr="008C47B8">
        <w:rPr>
          <w:rFonts w:ascii="Times New Roman" w:hAnsi="Times New Roman"/>
          <w:sz w:val="28"/>
          <w:szCs w:val="28"/>
        </w:rPr>
        <w:t xml:space="preserve"> An evolving understanding of intersectionality emphasizes the interconnectedness of various aspects of identity, such as race, gender, and socioeconomic status, with sexual orientation and gender identity. International legal perspectives are increasingly recognizing the importance of adopting inclusive approaches that consider the diverse experiences and challenges faced by LGBTQ+ individuals across different intersections of identity.</w:t>
      </w:r>
    </w:p>
    <w:p w14:paraId="6C01D252" w14:textId="77777777" w:rsidR="00893967" w:rsidRPr="008C47B8" w:rsidRDefault="00000000">
      <w:pPr>
        <w:pStyle w:val="BodyText"/>
        <w:spacing w:line="360" w:lineRule="auto"/>
        <w:jc w:val="both"/>
      </w:pPr>
      <w:r w:rsidRPr="008C47B8">
        <w:rPr>
          <w:rStyle w:val="StrongEmphasis"/>
          <w:rFonts w:ascii="Times New Roman" w:hAnsi="Times New Roman"/>
          <w:sz w:val="28"/>
          <w:szCs w:val="28"/>
        </w:rPr>
        <w:t>13. Diplomatic Initiatives:</w:t>
      </w:r>
      <w:r w:rsidRPr="008C47B8">
        <w:rPr>
          <w:rFonts w:ascii="Times New Roman" w:hAnsi="Times New Roman"/>
          <w:sz w:val="28"/>
          <w:szCs w:val="28"/>
        </w:rPr>
        <w:t xml:space="preserve"> Some countries are taking diplomatic initiatives to promote LGBTQ+ rights globally. Diplomatic efforts involve engaging with other nations, international organizations, and civil society to encourage the adoption of inclusive policies and legal frameworks. However, progress in this realm is contingent on geopolitical dynamics and the willingness of governments to prioritize LGBTQ+ rights in their foreign policies.</w:t>
      </w:r>
    </w:p>
    <w:p w14:paraId="1CEE848F" w14:textId="77777777" w:rsidR="00893967" w:rsidRPr="008C47B8" w:rsidRDefault="00000000">
      <w:pPr>
        <w:pStyle w:val="BodyText"/>
        <w:spacing w:line="360" w:lineRule="auto"/>
        <w:jc w:val="both"/>
      </w:pPr>
      <w:r w:rsidRPr="008C47B8">
        <w:rPr>
          <w:rStyle w:val="StrongEmphasis"/>
          <w:rFonts w:ascii="Times New Roman" w:hAnsi="Times New Roman"/>
          <w:sz w:val="28"/>
          <w:szCs w:val="28"/>
        </w:rPr>
        <w:t>14. Challenges in Implementation:</w:t>
      </w:r>
      <w:r w:rsidRPr="008C47B8">
        <w:rPr>
          <w:rFonts w:ascii="Times New Roman" w:hAnsi="Times New Roman"/>
          <w:sz w:val="28"/>
          <w:szCs w:val="28"/>
        </w:rPr>
        <w:t xml:space="preserve"> While international legal frameworks exist, challenges persist in their effective implementation. Enforcement mechanisms and accountability measures for violations of LGBTQ+ rights vary, and the lack of a universal framework can hinder consistent global progress. Bridging this gap requires ongoing collaboration and dialogue among nations.</w:t>
      </w:r>
    </w:p>
    <w:p w14:paraId="056023AA" w14:textId="77777777" w:rsidR="00893967" w:rsidRPr="008C47B8" w:rsidRDefault="00000000">
      <w:pPr>
        <w:pStyle w:val="BodyText"/>
        <w:spacing w:line="360" w:lineRule="auto"/>
        <w:jc w:val="both"/>
      </w:pPr>
      <w:r w:rsidRPr="008C47B8">
        <w:rPr>
          <w:rStyle w:val="StrongEmphasis"/>
          <w:rFonts w:ascii="Times New Roman" w:hAnsi="Times New Roman"/>
          <w:sz w:val="28"/>
          <w:szCs w:val="28"/>
        </w:rPr>
        <w:t>15. COVID-19 Pandemic Impact:</w:t>
      </w:r>
      <w:r w:rsidRPr="008C47B8">
        <w:rPr>
          <w:rFonts w:ascii="Times New Roman" w:hAnsi="Times New Roman"/>
          <w:sz w:val="28"/>
          <w:szCs w:val="28"/>
        </w:rPr>
        <w:t xml:space="preserve"> The COVID-19 pandemic has brought attention to the specific challenges faced by LGBTQ+ individuals, including disruptions in healthcare access, increased vulnerability to discrimination, and exacerbated mental health issues. Addressing these pandemic-related </w:t>
      </w:r>
      <w:r w:rsidRPr="008C47B8">
        <w:rPr>
          <w:rFonts w:ascii="Times New Roman" w:hAnsi="Times New Roman"/>
          <w:sz w:val="28"/>
          <w:szCs w:val="28"/>
        </w:rPr>
        <w:lastRenderedPageBreak/>
        <w:t>challenges requires a global commitment to ensuring that LGBTQ+ rights are not compromised during emergency situations.</w:t>
      </w:r>
    </w:p>
    <w:p w14:paraId="5444EFB2" w14:textId="77777777" w:rsidR="00893967" w:rsidRPr="008C47B8" w:rsidRDefault="00000000">
      <w:pPr>
        <w:pStyle w:val="BodyText"/>
        <w:spacing w:line="360" w:lineRule="auto"/>
        <w:jc w:val="both"/>
      </w:pPr>
      <w:r w:rsidRPr="008C47B8">
        <w:rPr>
          <w:rStyle w:val="StrongEmphasis"/>
          <w:rFonts w:ascii="Times New Roman" w:hAnsi="Times New Roman"/>
          <w:sz w:val="28"/>
          <w:szCs w:val="28"/>
        </w:rPr>
        <w:t>16. The Role of Corporations:</w:t>
      </w:r>
      <w:r w:rsidRPr="008C47B8">
        <w:rPr>
          <w:rFonts w:ascii="Times New Roman" w:hAnsi="Times New Roman"/>
          <w:sz w:val="28"/>
          <w:szCs w:val="28"/>
        </w:rPr>
        <w:t xml:space="preserve"> Corporate entities increasingly play a role in advancing LGBTQ+ rights on a global scale. Many multinational corporations have adopted inclusive policies, advocated for LGBTQ+ rights in regions with regressive laws, and used their influence to promote a more accepting environment. The corporate sector's involvement underscores the importance of a multi-stakeholder approach to advancing LGBTQ+ rights globally.</w:t>
      </w:r>
    </w:p>
    <w:p w14:paraId="73AC6FAE" w14:textId="77777777" w:rsidR="00893967" w:rsidRPr="008C47B8" w:rsidRDefault="00000000">
      <w:pPr>
        <w:pStyle w:val="BodyText"/>
        <w:spacing w:line="360" w:lineRule="auto"/>
        <w:jc w:val="both"/>
      </w:pPr>
      <w:r w:rsidRPr="008C47B8">
        <w:rPr>
          <w:rStyle w:val="StrongEmphasis"/>
          <w:rFonts w:ascii="Times New Roman" w:hAnsi="Times New Roman"/>
          <w:sz w:val="28"/>
          <w:szCs w:val="28"/>
        </w:rPr>
        <w:t>17. Evolving Public Opinion:</w:t>
      </w:r>
      <w:r w:rsidRPr="008C47B8">
        <w:rPr>
          <w:rFonts w:ascii="Times New Roman" w:hAnsi="Times New Roman"/>
          <w:sz w:val="28"/>
          <w:szCs w:val="28"/>
        </w:rPr>
        <w:t xml:space="preserve"> International legal perspectives on LGBTQ+ rights are often influenced by changing public opinion. As societal attitudes evolve, governments may be more inclined to adopt progressive policies that align with a growing global consensus on the importance of recognizing and protecting the rights of LGBTQ+ individuals.</w:t>
      </w:r>
    </w:p>
    <w:p w14:paraId="39455541" w14:textId="77777777" w:rsidR="00893967" w:rsidRPr="008C47B8" w:rsidRDefault="00000000">
      <w:pPr>
        <w:pStyle w:val="BodyText"/>
        <w:spacing w:line="360" w:lineRule="auto"/>
        <w:jc w:val="both"/>
      </w:pPr>
      <w:r w:rsidRPr="008C47B8">
        <w:rPr>
          <w:rStyle w:val="StrongEmphasis"/>
          <w:rFonts w:ascii="Times New Roman" w:hAnsi="Times New Roman"/>
          <w:sz w:val="28"/>
          <w:szCs w:val="28"/>
        </w:rPr>
        <w:t>18. The Future of LGBTQ+ Rights Globally:</w:t>
      </w:r>
      <w:r w:rsidRPr="008C47B8">
        <w:rPr>
          <w:rFonts w:ascii="Times New Roman" w:hAnsi="Times New Roman"/>
          <w:sz w:val="28"/>
          <w:szCs w:val="28"/>
        </w:rPr>
        <w:t xml:space="preserve"> The future of LGBTQ+ rights on the international stage </w:t>
      </w:r>
      <w:proofErr w:type="gramStart"/>
      <w:r w:rsidRPr="008C47B8">
        <w:rPr>
          <w:rFonts w:ascii="Times New Roman" w:hAnsi="Times New Roman"/>
          <w:sz w:val="28"/>
          <w:szCs w:val="28"/>
        </w:rPr>
        <w:t>is</w:t>
      </w:r>
      <w:proofErr w:type="gramEnd"/>
      <w:r w:rsidRPr="008C47B8">
        <w:rPr>
          <w:rFonts w:ascii="Times New Roman" w:hAnsi="Times New Roman"/>
          <w:sz w:val="28"/>
          <w:szCs w:val="28"/>
        </w:rPr>
        <w:t xml:space="preserve"> likely to be shaped by ongoing advocacy, diplomatic efforts, and evolving societal attitudes. Continued collaboration among nations, the strengthening of legal frameworks, and the promotion of inclusivity will be essential in fostering a global environment where LGBTQ+ individuals can live free from discrimination and enjoy equal rights. The journey toward full global equality requires sustained commitment, understanding, and the dismantling of barriers that impede the rights of LGBTQ+ individuals across borders.</w:t>
      </w:r>
    </w:p>
    <w:p w14:paraId="33E47FF2" w14:textId="77777777" w:rsidR="00893967" w:rsidRPr="008C47B8" w:rsidRDefault="00893967">
      <w:pPr>
        <w:pStyle w:val="BodyText"/>
        <w:spacing w:line="360" w:lineRule="auto"/>
        <w:jc w:val="both"/>
        <w:rPr>
          <w:rFonts w:ascii="Times New Roman" w:hAnsi="Times New Roman"/>
          <w:sz w:val="28"/>
          <w:szCs w:val="28"/>
        </w:rPr>
      </w:pPr>
    </w:p>
    <w:p w14:paraId="600D3EE1"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3.3.1 Pioneering Nations</w:t>
      </w:r>
    </w:p>
    <w:p w14:paraId="77322104"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lastRenderedPageBreak/>
        <w:t>Countries like the Netherlands, Canada, and South Africa were among the pioneers in legalizing same-sex marriage, recognizing the equal rights of all couples to marry, regardless of their gender or sexual orientation. These countries have paved the way for global discussions on LGBTQ+ rights.</w:t>
      </w:r>
    </w:p>
    <w:p w14:paraId="59298A24"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3.3.2 Ongoing Debates and Legal Challenges</w:t>
      </w:r>
    </w:p>
    <w:p w14:paraId="29A5724D" w14:textId="77777777" w:rsidR="00893967" w:rsidRPr="008C47B8" w:rsidRDefault="00893967">
      <w:pPr>
        <w:spacing w:before="300" w:after="300" w:line="360" w:lineRule="auto"/>
        <w:jc w:val="both"/>
        <w:rPr>
          <w:rFonts w:ascii="Times New Roman" w:hAnsi="Times New Roman" w:cs="Times New Roman"/>
          <w:sz w:val="28"/>
          <w:szCs w:val="28"/>
        </w:rPr>
      </w:pPr>
    </w:p>
    <w:p w14:paraId="4B1ECB0A"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The legal recognition of same-sex marriage remains a subject of ongoing debates and legal challenges in various regions. Some countries have made significant strides in granting LGBTQ+ individuals the right to marry, while others continue to resist marriage equality.</w:t>
      </w:r>
    </w:p>
    <w:p w14:paraId="77601B04"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3.4 Significance and Implications</w:t>
      </w:r>
    </w:p>
    <w:p w14:paraId="3CF9673B"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The legal recognition of same-sex marriage holds profound significance for LGBTQ+ individuals, society, and the broader concept of equality and human rights. It transcends marriage ceremonies to encompass issues of legal rights, social acceptance, and the realization of fundamental human rights.</w:t>
      </w:r>
    </w:p>
    <w:p w14:paraId="46FA2929" w14:textId="77777777" w:rsidR="00893967" w:rsidRPr="008C47B8" w:rsidRDefault="00000000">
      <w:pPr>
        <w:pStyle w:val="BodyText"/>
        <w:spacing w:before="300" w:after="300" w:line="360" w:lineRule="auto"/>
        <w:jc w:val="both"/>
        <w:rPr>
          <w:rFonts w:ascii="Times New Roman" w:hAnsi="Times New Roman" w:cs="Times New Roman"/>
          <w:sz w:val="28"/>
          <w:szCs w:val="28"/>
        </w:rPr>
      </w:pPr>
      <w:r w:rsidRPr="008C47B8">
        <w:rPr>
          <w:rFonts w:ascii="Times New Roman" w:hAnsi="Times New Roman" w:cs="Times New Roman"/>
          <w:sz w:val="28"/>
          <w:szCs w:val="28"/>
        </w:rPr>
        <w:t>The significance and implications of LGBTQ+ rights extend far beyond legal reforms, influencing societal attitudes, individual well-being, and the overall fabric of inclusivity within a community. Recognizing and affirming the rights of LGBTQ+ individuals have broad implications that resonate in various aspects of life.</w:t>
      </w:r>
    </w:p>
    <w:p w14:paraId="0609E4DD" w14:textId="77777777" w:rsidR="00893967" w:rsidRPr="008C47B8" w:rsidRDefault="00000000">
      <w:pPr>
        <w:pStyle w:val="BodyText"/>
        <w:spacing w:line="360" w:lineRule="auto"/>
        <w:jc w:val="both"/>
      </w:pPr>
      <w:r w:rsidRPr="008C47B8">
        <w:rPr>
          <w:rStyle w:val="StrongEmphasis"/>
          <w:rFonts w:ascii="Times New Roman" w:hAnsi="Times New Roman"/>
          <w:sz w:val="28"/>
          <w:szCs w:val="28"/>
        </w:rPr>
        <w:t>1. Human Rights and Dignity:</w:t>
      </w:r>
      <w:r w:rsidRPr="008C47B8">
        <w:rPr>
          <w:rFonts w:ascii="Times New Roman" w:hAnsi="Times New Roman"/>
          <w:sz w:val="28"/>
          <w:szCs w:val="28"/>
        </w:rPr>
        <w:t xml:space="preserve"> The significance of LGBTQ+ rights </w:t>
      </w:r>
      <w:proofErr w:type="gramStart"/>
      <w:r w:rsidRPr="008C47B8">
        <w:rPr>
          <w:rFonts w:ascii="Times New Roman" w:hAnsi="Times New Roman"/>
          <w:sz w:val="28"/>
          <w:szCs w:val="28"/>
        </w:rPr>
        <w:t>lies</w:t>
      </w:r>
      <w:proofErr w:type="gramEnd"/>
      <w:r w:rsidRPr="008C47B8">
        <w:rPr>
          <w:rFonts w:ascii="Times New Roman" w:hAnsi="Times New Roman"/>
          <w:sz w:val="28"/>
          <w:szCs w:val="28"/>
        </w:rPr>
        <w:t xml:space="preserve"> fundamentally in the realm of human rights. Every individual, regardless of </w:t>
      </w:r>
      <w:r w:rsidRPr="008C47B8">
        <w:rPr>
          <w:rFonts w:ascii="Times New Roman" w:hAnsi="Times New Roman"/>
          <w:sz w:val="28"/>
          <w:szCs w:val="28"/>
        </w:rPr>
        <w:lastRenderedPageBreak/>
        <w:t xml:space="preserve">their sexual orientation or gender identity, possesses inherent dignity and deserves to be treated with respect and equality. Affirming LGBTQ+ rights </w:t>
      </w:r>
      <w:proofErr w:type="gramStart"/>
      <w:r w:rsidRPr="008C47B8">
        <w:rPr>
          <w:rFonts w:ascii="Times New Roman" w:hAnsi="Times New Roman"/>
          <w:sz w:val="28"/>
          <w:szCs w:val="28"/>
        </w:rPr>
        <w:t>is</w:t>
      </w:r>
      <w:proofErr w:type="gramEnd"/>
      <w:r w:rsidRPr="008C47B8">
        <w:rPr>
          <w:rFonts w:ascii="Times New Roman" w:hAnsi="Times New Roman"/>
          <w:sz w:val="28"/>
          <w:szCs w:val="28"/>
        </w:rPr>
        <w:t xml:space="preserve"> a commitment to upholding the principles of human rights for all.</w:t>
      </w:r>
    </w:p>
    <w:p w14:paraId="449D9307" w14:textId="77777777" w:rsidR="00893967" w:rsidRPr="008C47B8" w:rsidRDefault="00000000">
      <w:pPr>
        <w:pStyle w:val="BodyText"/>
        <w:spacing w:line="360" w:lineRule="auto"/>
        <w:jc w:val="both"/>
      </w:pPr>
      <w:r w:rsidRPr="008C47B8">
        <w:rPr>
          <w:rStyle w:val="StrongEmphasis"/>
          <w:rFonts w:ascii="Times New Roman" w:hAnsi="Times New Roman"/>
          <w:sz w:val="28"/>
          <w:szCs w:val="28"/>
        </w:rPr>
        <w:t>2. Mental Health and Well-being:</w:t>
      </w:r>
      <w:r w:rsidRPr="008C47B8">
        <w:rPr>
          <w:rFonts w:ascii="Times New Roman" w:hAnsi="Times New Roman"/>
          <w:sz w:val="28"/>
          <w:szCs w:val="28"/>
        </w:rPr>
        <w:t xml:space="preserve"> Legal recognition and societal acceptance of LGBTQ+ identities have a direct impact on mental health. Discrimination, stigma, and lack of acceptance can contribute to higher rates of mental health challenges within the LGBTQ+ community. The affirmation of rights and societal inclusivity plays a crucial role in promoting mental well-being.</w:t>
      </w:r>
    </w:p>
    <w:p w14:paraId="6C1E5BD7" w14:textId="77777777" w:rsidR="00893967" w:rsidRPr="008C47B8" w:rsidRDefault="00000000">
      <w:pPr>
        <w:pStyle w:val="BodyText"/>
        <w:spacing w:line="360" w:lineRule="auto"/>
        <w:jc w:val="both"/>
      </w:pPr>
      <w:r w:rsidRPr="008C47B8">
        <w:rPr>
          <w:rStyle w:val="StrongEmphasis"/>
          <w:rFonts w:ascii="Times New Roman" w:hAnsi="Times New Roman"/>
          <w:sz w:val="28"/>
          <w:szCs w:val="28"/>
        </w:rPr>
        <w:t>3. Social Inclusion and Belonging:</w:t>
      </w:r>
      <w:r w:rsidRPr="008C47B8">
        <w:rPr>
          <w:rFonts w:ascii="Times New Roman" w:hAnsi="Times New Roman"/>
          <w:sz w:val="28"/>
          <w:szCs w:val="28"/>
        </w:rPr>
        <w:t xml:space="preserve"> The recognition of LGBTQ+ rights </w:t>
      </w:r>
      <w:proofErr w:type="gramStart"/>
      <w:r w:rsidRPr="008C47B8">
        <w:rPr>
          <w:rFonts w:ascii="Times New Roman" w:hAnsi="Times New Roman"/>
          <w:sz w:val="28"/>
          <w:szCs w:val="28"/>
        </w:rPr>
        <w:t>fosters</w:t>
      </w:r>
      <w:proofErr w:type="gramEnd"/>
      <w:r w:rsidRPr="008C47B8">
        <w:rPr>
          <w:rFonts w:ascii="Times New Roman" w:hAnsi="Times New Roman"/>
          <w:sz w:val="28"/>
          <w:szCs w:val="28"/>
        </w:rPr>
        <w:t xml:space="preserve"> social inclusion and a sense of belonging. When individuals are affirmed in their identities, they can participate more fully in social, cultural, and communal life. Inclusive policies and attitudes contribute to creating environments where LGBTQ+ individuals can thrive and contribute to their communities.</w:t>
      </w:r>
    </w:p>
    <w:p w14:paraId="63B64150" w14:textId="77777777" w:rsidR="00893967" w:rsidRPr="008C47B8" w:rsidRDefault="00000000">
      <w:pPr>
        <w:pStyle w:val="BodyText"/>
        <w:spacing w:line="360" w:lineRule="auto"/>
        <w:jc w:val="both"/>
      </w:pPr>
      <w:r w:rsidRPr="008C47B8">
        <w:rPr>
          <w:rStyle w:val="StrongEmphasis"/>
          <w:rFonts w:ascii="Times New Roman" w:hAnsi="Times New Roman"/>
          <w:sz w:val="28"/>
          <w:szCs w:val="28"/>
        </w:rPr>
        <w:t>4. Economic Empowerment:</w:t>
      </w:r>
      <w:r w:rsidRPr="008C47B8">
        <w:rPr>
          <w:rFonts w:ascii="Times New Roman" w:hAnsi="Times New Roman"/>
          <w:sz w:val="28"/>
          <w:szCs w:val="28"/>
        </w:rPr>
        <w:t xml:space="preserve"> LGBTQ+ rights have las and workplace policies that protect LGBTQ+ individuals contribute to their economic empowerment. When individuals can work without fear of discrimination based on their sexual orientation or gender identity, they are better positioned to contribute their skills and talents to the workforce, fostering economic growth and diversity.</w:t>
      </w:r>
    </w:p>
    <w:p w14:paraId="61F47DCA" w14:textId="77777777" w:rsidR="00893967" w:rsidRPr="008C47B8" w:rsidRDefault="00000000">
      <w:pPr>
        <w:pStyle w:val="BodyText"/>
        <w:spacing w:line="360" w:lineRule="auto"/>
        <w:jc w:val="both"/>
      </w:pPr>
      <w:r w:rsidRPr="008C47B8">
        <w:rPr>
          <w:rStyle w:val="StrongEmphasis"/>
          <w:rFonts w:ascii="Times New Roman" w:hAnsi="Times New Roman"/>
          <w:sz w:val="28"/>
          <w:szCs w:val="28"/>
        </w:rPr>
        <w:t>5. Family and Relationships:</w:t>
      </w:r>
      <w:r w:rsidRPr="008C47B8">
        <w:rPr>
          <w:rFonts w:ascii="Times New Roman" w:hAnsi="Times New Roman"/>
          <w:sz w:val="28"/>
          <w:szCs w:val="28"/>
        </w:rPr>
        <w:t xml:space="preserve"> Recognition of LGBTQ+ rights </w:t>
      </w:r>
      <w:proofErr w:type="gramStart"/>
      <w:r w:rsidRPr="008C47B8">
        <w:rPr>
          <w:rFonts w:ascii="Times New Roman" w:hAnsi="Times New Roman"/>
          <w:sz w:val="28"/>
          <w:szCs w:val="28"/>
        </w:rPr>
        <w:t>has</w:t>
      </w:r>
      <w:proofErr w:type="gramEnd"/>
      <w:r w:rsidRPr="008C47B8">
        <w:rPr>
          <w:rFonts w:ascii="Times New Roman" w:hAnsi="Times New Roman"/>
          <w:sz w:val="28"/>
          <w:szCs w:val="28"/>
        </w:rPr>
        <w:t xml:space="preserve"> profound implications for family structures and relationships. Legal recognition of same-sex marriages and parenting rights ensures that LGBTQ+ individuals can form families without facing legal barriers. This contributes to the overall diversity and resilience of family structures within society.</w:t>
      </w:r>
    </w:p>
    <w:p w14:paraId="7B8AA584" w14:textId="77777777" w:rsidR="00893967" w:rsidRPr="008C47B8" w:rsidRDefault="00000000">
      <w:pPr>
        <w:pStyle w:val="BodyText"/>
        <w:spacing w:line="360" w:lineRule="auto"/>
        <w:jc w:val="both"/>
      </w:pPr>
      <w:r w:rsidRPr="008C47B8">
        <w:rPr>
          <w:rStyle w:val="StrongEmphasis"/>
          <w:rFonts w:ascii="Times New Roman" w:hAnsi="Times New Roman"/>
          <w:sz w:val="28"/>
          <w:szCs w:val="28"/>
        </w:rPr>
        <w:lastRenderedPageBreak/>
        <w:t>6. Education and Awareness:</w:t>
      </w:r>
      <w:r w:rsidRPr="008C47B8">
        <w:rPr>
          <w:rFonts w:ascii="Times New Roman" w:hAnsi="Times New Roman"/>
          <w:sz w:val="28"/>
          <w:szCs w:val="28"/>
        </w:rPr>
        <w:t xml:space="preserve"> The significance of LGBTQ+ rights in education extends to fostering awareness and understanding. Inclusive curricula that acknowledge diverse sexual orientations and gender identities contribute to reducing stigma and challenging stereotypes. This educational inclusivity lays the groundwork for more accepting attitudes in future generations.</w:t>
      </w:r>
    </w:p>
    <w:p w14:paraId="10FCB1D1" w14:textId="77777777" w:rsidR="00893967" w:rsidRPr="008C47B8" w:rsidRDefault="00000000">
      <w:pPr>
        <w:pStyle w:val="BodyText"/>
        <w:spacing w:line="360" w:lineRule="auto"/>
        <w:jc w:val="both"/>
      </w:pPr>
      <w:r w:rsidRPr="008C47B8">
        <w:rPr>
          <w:rStyle w:val="StrongEmphasis"/>
          <w:rFonts w:ascii="Times New Roman" w:hAnsi="Times New Roman"/>
          <w:sz w:val="28"/>
          <w:szCs w:val="28"/>
        </w:rPr>
        <w:t>7. Reduction of Health Disparities:</w:t>
      </w:r>
      <w:r w:rsidRPr="008C47B8">
        <w:rPr>
          <w:rFonts w:ascii="Times New Roman" w:hAnsi="Times New Roman"/>
          <w:sz w:val="28"/>
          <w:szCs w:val="28"/>
        </w:rPr>
        <w:t xml:space="preserve"> Affirming LGBTQ+ rights </w:t>
      </w:r>
      <w:proofErr w:type="gramStart"/>
      <w:r w:rsidRPr="008C47B8">
        <w:rPr>
          <w:rFonts w:ascii="Times New Roman" w:hAnsi="Times New Roman"/>
          <w:sz w:val="28"/>
          <w:szCs w:val="28"/>
        </w:rPr>
        <w:t>is</w:t>
      </w:r>
      <w:proofErr w:type="gramEnd"/>
      <w:r w:rsidRPr="008C47B8">
        <w:rPr>
          <w:rFonts w:ascii="Times New Roman" w:hAnsi="Times New Roman"/>
          <w:sz w:val="28"/>
          <w:szCs w:val="28"/>
        </w:rPr>
        <w:t xml:space="preserve"> crucial for reducing health disparities within the community. Access to inclusive healthcare, free from discrimination, contributes to better health outcomes. This is particularly important for transgender individuals who may require gender-affirming healthcare, and LGBTQ+ youth who often face unique health challenges.</w:t>
      </w:r>
    </w:p>
    <w:p w14:paraId="493E51F4" w14:textId="77777777" w:rsidR="00893967" w:rsidRPr="008C47B8" w:rsidRDefault="00000000">
      <w:pPr>
        <w:pStyle w:val="BodyText"/>
        <w:spacing w:line="360" w:lineRule="auto"/>
        <w:jc w:val="both"/>
      </w:pPr>
      <w:r w:rsidRPr="008C47B8">
        <w:rPr>
          <w:rStyle w:val="StrongEmphasis"/>
          <w:rFonts w:ascii="Times New Roman" w:hAnsi="Times New Roman"/>
          <w:sz w:val="28"/>
          <w:szCs w:val="28"/>
        </w:rPr>
        <w:t>8. Cultural Enrichment and Diversity:</w:t>
      </w:r>
      <w:r w:rsidRPr="008C47B8">
        <w:rPr>
          <w:rFonts w:ascii="Times New Roman" w:hAnsi="Times New Roman"/>
          <w:sz w:val="28"/>
          <w:szCs w:val="28"/>
        </w:rPr>
        <w:t xml:space="preserve"> Recognizing and celebrating LGBTQ+ identities </w:t>
      </w:r>
      <w:proofErr w:type="gramStart"/>
      <w:r w:rsidRPr="008C47B8">
        <w:rPr>
          <w:rFonts w:ascii="Times New Roman" w:hAnsi="Times New Roman"/>
          <w:sz w:val="28"/>
          <w:szCs w:val="28"/>
        </w:rPr>
        <w:t>enriches</w:t>
      </w:r>
      <w:proofErr w:type="gramEnd"/>
      <w:r w:rsidRPr="008C47B8">
        <w:rPr>
          <w:rFonts w:ascii="Times New Roman" w:hAnsi="Times New Roman"/>
          <w:sz w:val="28"/>
          <w:szCs w:val="28"/>
        </w:rPr>
        <w:t xml:space="preserve"> the cultural diversity of a society. LGBTQ+ individuals contribute to art, literature, music, and various cultural expressions, adding valuable perspectives to the tapestry of human experience. Embracing this diversity enhances cultural richness and fosters a more inclusive society.</w:t>
      </w:r>
    </w:p>
    <w:p w14:paraId="76DACBDD" w14:textId="77777777" w:rsidR="00893967" w:rsidRPr="008C47B8" w:rsidRDefault="00000000">
      <w:pPr>
        <w:pStyle w:val="BodyText"/>
        <w:spacing w:line="360" w:lineRule="auto"/>
        <w:jc w:val="both"/>
      </w:pPr>
      <w:r w:rsidRPr="008C47B8">
        <w:rPr>
          <w:rStyle w:val="StrongEmphasis"/>
          <w:rFonts w:ascii="Times New Roman" w:hAnsi="Times New Roman"/>
          <w:sz w:val="28"/>
          <w:szCs w:val="28"/>
        </w:rPr>
        <w:t>9. Global Human Rights Advocacy:</w:t>
      </w:r>
      <w:r w:rsidRPr="008C47B8">
        <w:rPr>
          <w:rFonts w:ascii="Times New Roman" w:hAnsi="Times New Roman"/>
          <w:sz w:val="28"/>
          <w:szCs w:val="28"/>
        </w:rPr>
        <w:t xml:space="preserve"> The significance of LGBTQ+ rights </w:t>
      </w:r>
      <w:proofErr w:type="gramStart"/>
      <w:r w:rsidRPr="008C47B8">
        <w:rPr>
          <w:rFonts w:ascii="Times New Roman" w:hAnsi="Times New Roman"/>
          <w:sz w:val="28"/>
          <w:szCs w:val="28"/>
        </w:rPr>
        <w:t>extends</w:t>
      </w:r>
      <w:proofErr w:type="gramEnd"/>
      <w:r w:rsidRPr="008C47B8">
        <w:rPr>
          <w:rFonts w:ascii="Times New Roman" w:hAnsi="Times New Roman"/>
          <w:sz w:val="28"/>
          <w:szCs w:val="28"/>
        </w:rPr>
        <w:t xml:space="preserve"> to the global stage, where affirming these rights becomes part of broader human rights advocacy. By championing LGBTQ+ rights, nations contribute to a global movement that emphasizes inclusivity, equality, and the protection of individual freedoms. This interconnected advocacy fosters a sense of shared responsibility for human rights worldwide.</w:t>
      </w:r>
    </w:p>
    <w:p w14:paraId="42CBCF67" w14:textId="77777777" w:rsidR="00893967" w:rsidRPr="008C47B8" w:rsidRDefault="00000000">
      <w:pPr>
        <w:pStyle w:val="BodyText"/>
        <w:spacing w:line="360" w:lineRule="auto"/>
        <w:jc w:val="both"/>
      </w:pPr>
      <w:r w:rsidRPr="008C47B8">
        <w:rPr>
          <w:rStyle w:val="StrongEmphasis"/>
          <w:rFonts w:ascii="Times New Roman" w:hAnsi="Times New Roman"/>
          <w:sz w:val="28"/>
          <w:szCs w:val="28"/>
        </w:rPr>
        <w:t>10. Progress Towards Equality:</w:t>
      </w:r>
      <w:r w:rsidRPr="008C47B8">
        <w:rPr>
          <w:rFonts w:ascii="Times New Roman" w:hAnsi="Times New Roman"/>
          <w:sz w:val="28"/>
          <w:szCs w:val="28"/>
        </w:rPr>
        <w:t xml:space="preserve"> Affirming LGBTQ+ rights </w:t>
      </w:r>
      <w:proofErr w:type="gramStart"/>
      <w:r w:rsidRPr="008C47B8">
        <w:rPr>
          <w:rFonts w:ascii="Times New Roman" w:hAnsi="Times New Roman"/>
          <w:sz w:val="28"/>
          <w:szCs w:val="28"/>
        </w:rPr>
        <w:t>represents</w:t>
      </w:r>
      <w:proofErr w:type="gramEnd"/>
      <w:r w:rsidRPr="008C47B8">
        <w:rPr>
          <w:rFonts w:ascii="Times New Roman" w:hAnsi="Times New Roman"/>
          <w:sz w:val="28"/>
          <w:szCs w:val="28"/>
        </w:rPr>
        <w:t xml:space="preserve"> progress towards equality in its truest sense. It signifies a society's </w:t>
      </w:r>
      <w:r w:rsidRPr="008C47B8">
        <w:rPr>
          <w:rFonts w:ascii="Times New Roman" w:hAnsi="Times New Roman"/>
          <w:sz w:val="28"/>
          <w:szCs w:val="28"/>
        </w:rPr>
        <w:lastRenderedPageBreak/>
        <w:t>commitment to treating all individuals with fairness and ensuring that no one faces discrimination based on their sexual orientation or gender identity. This pursuit of equality is integral to building just and compassionate communities.</w:t>
      </w:r>
    </w:p>
    <w:p w14:paraId="1FE06E79" w14:textId="77777777" w:rsidR="00893967" w:rsidRPr="008C47B8" w:rsidRDefault="00000000">
      <w:pPr>
        <w:pStyle w:val="BodyText"/>
        <w:spacing w:line="360" w:lineRule="auto"/>
        <w:jc w:val="both"/>
        <w:rPr>
          <w:rFonts w:ascii="Times New Roman" w:hAnsi="Times New Roman"/>
          <w:sz w:val="28"/>
          <w:szCs w:val="28"/>
        </w:rPr>
      </w:pPr>
      <w:r w:rsidRPr="008C47B8">
        <w:rPr>
          <w:rFonts w:ascii="Times New Roman" w:hAnsi="Times New Roman"/>
          <w:sz w:val="28"/>
          <w:szCs w:val="28"/>
        </w:rPr>
        <w:t>In summary, the significance and implications of LGBTQ+ rights are profound and multi-faceted. Beyond legal frameworks, they touch upon aspects of mental health, social inclusion, economic empowerment, family dynamics, education, and cultural enrichment. Recognizing and affirming LGBTQ+ rights contribute to creating a world where diversity is celebrated, human dignity is upheld, and every individual has the opportunity to live authentically and free from discrimination.</w:t>
      </w:r>
      <w:bookmarkStart w:id="1" w:name="prompt-textarea4"/>
      <w:bookmarkEnd w:id="1"/>
    </w:p>
    <w:p w14:paraId="7FFAD971" w14:textId="77777777" w:rsidR="00893967" w:rsidRPr="008C47B8" w:rsidRDefault="00893967">
      <w:pPr>
        <w:spacing w:before="300" w:after="300" w:line="360" w:lineRule="auto"/>
        <w:jc w:val="both"/>
        <w:rPr>
          <w:rFonts w:ascii="Times New Roman" w:hAnsi="Times New Roman" w:cs="Times New Roman"/>
          <w:sz w:val="28"/>
          <w:szCs w:val="28"/>
        </w:rPr>
      </w:pPr>
    </w:p>
    <w:p w14:paraId="5574BAD0" w14:textId="77777777" w:rsidR="00893967" w:rsidRPr="008C47B8" w:rsidRDefault="00000000">
      <w:pPr>
        <w:spacing w:before="300" w:after="300" w:line="360" w:lineRule="auto"/>
        <w:jc w:val="both"/>
      </w:pPr>
      <w:r w:rsidRPr="008C47B8">
        <w:rPr>
          <w:rFonts w:ascii="Times New Roman" w:hAnsi="Times New Roman" w:cs="Times New Roman"/>
          <w:sz w:val="28"/>
          <w:szCs w:val="28"/>
        </w:rPr>
        <w:t>3.4.1 Legal Rights and Protections**</w:t>
      </w:r>
      <w:r w:rsidRPr="008C47B8">
        <w:rPr>
          <w:rStyle w:val="FootnoteAnchor"/>
          <w:sz w:val="28"/>
          <w:szCs w:val="28"/>
        </w:rPr>
        <w:footnoteReference w:id="10"/>
      </w:r>
    </w:p>
    <w:p w14:paraId="7A2F93A7" w14:textId="77777777" w:rsidR="00893967" w:rsidRPr="008C47B8" w:rsidRDefault="00893967">
      <w:pPr>
        <w:spacing w:before="300" w:after="300" w:line="360" w:lineRule="auto"/>
        <w:jc w:val="both"/>
        <w:rPr>
          <w:rFonts w:ascii="Times New Roman" w:hAnsi="Times New Roman" w:cs="Times New Roman"/>
          <w:sz w:val="28"/>
          <w:szCs w:val="28"/>
        </w:rPr>
      </w:pPr>
    </w:p>
    <w:p w14:paraId="0E40628F"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Marriage equality grants same-sex couples the same legal rights and protections enjoyed by heterosexual couples. These rights include inheritance, access to healthcare, immigration benefits, and more.</w:t>
      </w:r>
    </w:p>
    <w:p w14:paraId="5711C936"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The recognition of same-sex marriage promotes social acceptance and visibility for LGBTQ+ individuals. It sends a powerful message that their love and relationships are valued and equal in the eyes of the law.</w:t>
      </w:r>
    </w:p>
    <w:p w14:paraId="6060FE79"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 xml:space="preserve">The legal recognition of same-sex marriage in India, while a subject of ongoing legal battles, represents a significant shift in societal attitudes and </w:t>
      </w:r>
      <w:r w:rsidRPr="008C47B8">
        <w:rPr>
          <w:rFonts w:ascii="Times New Roman" w:hAnsi="Times New Roman" w:cs="Times New Roman"/>
          <w:sz w:val="28"/>
          <w:szCs w:val="28"/>
        </w:rPr>
        <w:lastRenderedPageBreak/>
        <w:t>legal developments. It challenges traditional norms and discrimination, paving the way for a more inclusive and equitable society.</w:t>
      </w:r>
    </w:p>
    <w:p w14:paraId="040F4A58"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The legal recognition of same-sex marriage is a dynamic and evolving facet of LGBTQ+ rights and human rights more broadly. While Indian case laws have played a pivotal role in shaping the legal landscape, it is essential to acknowledge the global context and the ongoing debates and legal challenges surrounding marriage equality. This chapter has provided a comprehensive overview of the legal recognition of same-sex marriage, with a particular focus on Indian case laws and their implications. It sets the stage for a deeper exploration of the societal implications and challenges in subsequent chapters.</w:t>
      </w:r>
    </w:p>
    <w:p w14:paraId="59A3B209" w14:textId="77777777" w:rsidR="00893967" w:rsidRPr="008C47B8" w:rsidRDefault="00893967">
      <w:pPr>
        <w:spacing w:before="300" w:after="300" w:line="360" w:lineRule="auto"/>
        <w:jc w:val="both"/>
        <w:rPr>
          <w:rFonts w:ascii="Times New Roman" w:hAnsi="Times New Roman" w:cs="Times New Roman"/>
          <w:b/>
          <w:bCs/>
          <w:sz w:val="28"/>
          <w:szCs w:val="28"/>
        </w:rPr>
      </w:pPr>
    </w:p>
    <w:p w14:paraId="77F1F994" w14:textId="77777777" w:rsidR="00893967" w:rsidRPr="008C47B8" w:rsidRDefault="00000000">
      <w:pPr>
        <w:spacing w:before="300" w:after="300" w:line="360" w:lineRule="auto"/>
        <w:jc w:val="both"/>
      </w:pPr>
      <w:r w:rsidRPr="008C47B8">
        <w:rPr>
          <w:rFonts w:ascii="Times New Roman" w:hAnsi="Times New Roman" w:cs="Times New Roman"/>
          <w:b/>
          <w:bCs/>
          <w:sz w:val="28"/>
          <w:szCs w:val="28"/>
        </w:rPr>
        <w:t>3.2.4 Shafin Jahan v. Asokan K.M. (2018)</w:t>
      </w:r>
      <w:r w:rsidRPr="008C47B8">
        <w:rPr>
          <w:rStyle w:val="FootnoteAnchor"/>
          <w:sz w:val="28"/>
          <w:szCs w:val="28"/>
        </w:rPr>
        <w:footnoteReference w:id="11"/>
      </w:r>
    </w:p>
    <w:p w14:paraId="19009BB4"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In the Shafin Jahan case, the Supreme Court of India upheld the legality of a marriage between Hadiya, a Muslim woman who had converted to Islam, and Shafin Jahan. While this case primarily dealt with issues related to religious conversion, it set a precedent by affirming the validity of marriages involving individuals who had converted to a different religion, and it emphasized the importance of individual choices in marriage.</w:t>
      </w:r>
    </w:p>
    <w:p w14:paraId="47620276" w14:textId="77777777" w:rsidR="00893967" w:rsidRPr="008C47B8" w:rsidRDefault="00893967">
      <w:pPr>
        <w:spacing w:before="300" w:after="300" w:line="360" w:lineRule="auto"/>
        <w:jc w:val="both"/>
        <w:rPr>
          <w:rFonts w:ascii="Times New Roman" w:hAnsi="Times New Roman" w:cs="Times New Roman"/>
          <w:b/>
          <w:bCs/>
          <w:sz w:val="28"/>
          <w:szCs w:val="28"/>
        </w:rPr>
      </w:pPr>
    </w:p>
    <w:p w14:paraId="160539F1" w14:textId="77777777" w:rsidR="00893967" w:rsidRPr="008C47B8" w:rsidRDefault="00000000">
      <w:pPr>
        <w:spacing w:before="300" w:after="300" w:line="360" w:lineRule="auto"/>
        <w:jc w:val="both"/>
      </w:pPr>
      <w:r w:rsidRPr="008C47B8">
        <w:rPr>
          <w:rFonts w:ascii="Times New Roman" w:hAnsi="Times New Roman" w:cs="Times New Roman"/>
          <w:b/>
          <w:bCs/>
          <w:sz w:val="28"/>
          <w:szCs w:val="28"/>
        </w:rPr>
        <w:t>3.2.5 Leela Francis v. Union of India (2019)</w:t>
      </w:r>
      <w:r w:rsidRPr="008C47B8">
        <w:rPr>
          <w:rStyle w:val="FootnoteAnchor"/>
          <w:sz w:val="28"/>
          <w:szCs w:val="28"/>
        </w:rPr>
        <w:footnoteReference w:id="12"/>
      </w:r>
    </w:p>
    <w:p w14:paraId="618C9A8E"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lastRenderedPageBreak/>
        <w:t>The Leela Francis case involved a lesbian couple who sought protection from their families due to threats and harassment related to their same-sex relationship. While not directly addressing the recognition of same-sex marriage, this case brought attention to the challenges faced by LGBTQ+ individuals in India, including issues related to familial acceptance and personal choice in relationships.</w:t>
      </w:r>
    </w:p>
    <w:p w14:paraId="6A1228C7" w14:textId="77777777" w:rsidR="00893967" w:rsidRPr="008C47B8" w:rsidRDefault="00000000">
      <w:pPr>
        <w:spacing w:before="300" w:after="300" w:line="360" w:lineRule="auto"/>
        <w:jc w:val="both"/>
      </w:pPr>
      <w:r w:rsidRPr="008C47B8">
        <w:rPr>
          <w:rFonts w:ascii="Times New Roman" w:hAnsi="Times New Roman" w:cs="Times New Roman"/>
          <w:sz w:val="28"/>
          <w:szCs w:val="28"/>
        </w:rPr>
        <w:t>1. Navtej Singh Johar v. Union of India (2018):</w:t>
      </w:r>
      <w:r w:rsidRPr="008C47B8">
        <w:rPr>
          <w:rStyle w:val="FootnoteAnchor"/>
          <w:sz w:val="28"/>
          <w:szCs w:val="28"/>
        </w:rPr>
        <w:footnoteReference w:id="13"/>
      </w:r>
      <w:r w:rsidRPr="008C47B8">
        <w:rPr>
          <w:rFonts w:ascii="Times New Roman" w:hAnsi="Times New Roman" w:cs="Times New Roman"/>
          <w:sz w:val="28"/>
          <w:szCs w:val="28"/>
        </w:rPr>
        <w:t xml:space="preserve"> This landmark case decriminalized consensual same-sex relations by partially striking down Section 377 of the Indian Penal Code. While not directly about marriage, it had significant implications for LGBTQ+ rights in India.</w:t>
      </w:r>
    </w:p>
    <w:p w14:paraId="55B34969" w14:textId="77777777" w:rsidR="00893967" w:rsidRPr="008C47B8" w:rsidRDefault="00893967">
      <w:pPr>
        <w:spacing w:before="300" w:after="300" w:line="360" w:lineRule="auto"/>
        <w:jc w:val="both"/>
        <w:rPr>
          <w:rFonts w:ascii="Times New Roman" w:hAnsi="Times New Roman" w:cs="Times New Roman"/>
          <w:sz w:val="28"/>
          <w:szCs w:val="28"/>
        </w:rPr>
      </w:pPr>
    </w:p>
    <w:p w14:paraId="5A14294B" w14:textId="77777777" w:rsidR="00893967" w:rsidRPr="008C47B8" w:rsidRDefault="00000000">
      <w:pPr>
        <w:spacing w:before="300" w:after="300" w:line="360" w:lineRule="auto"/>
        <w:jc w:val="both"/>
      </w:pPr>
      <w:r w:rsidRPr="008C47B8">
        <w:rPr>
          <w:rFonts w:ascii="Times New Roman" w:hAnsi="Times New Roman" w:cs="Times New Roman"/>
          <w:sz w:val="28"/>
          <w:szCs w:val="28"/>
        </w:rPr>
        <w:t xml:space="preserve">2. **Suresh Kumar </w:t>
      </w:r>
      <w:proofErr w:type="spellStart"/>
      <w:r w:rsidRPr="008C47B8">
        <w:rPr>
          <w:rFonts w:ascii="Times New Roman" w:hAnsi="Times New Roman" w:cs="Times New Roman"/>
          <w:sz w:val="28"/>
          <w:szCs w:val="28"/>
        </w:rPr>
        <w:t>Koushal</w:t>
      </w:r>
      <w:proofErr w:type="spellEnd"/>
      <w:r w:rsidRPr="008C47B8">
        <w:rPr>
          <w:rFonts w:ascii="Times New Roman" w:hAnsi="Times New Roman" w:cs="Times New Roman"/>
          <w:sz w:val="28"/>
          <w:szCs w:val="28"/>
        </w:rPr>
        <w:t xml:space="preserve"> v. Naz Foundation (2013</w:t>
      </w:r>
      <w:proofErr w:type="gramStart"/>
      <w:r w:rsidRPr="008C47B8">
        <w:rPr>
          <w:rFonts w:ascii="Times New Roman" w:hAnsi="Times New Roman" w:cs="Times New Roman"/>
          <w:sz w:val="28"/>
          <w:szCs w:val="28"/>
        </w:rPr>
        <w:t>):*</w:t>
      </w:r>
      <w:proofErr w:type="gramEnd"/>
      <w:r w:rsidRPr="008C47B8">
        <w:rPr>
          <w:rStyle w:val="FootnoteAnchor"/>
          <w:sz w:val="28"/>
          <w:szCs w:val="28"/>
        </w:rPr>
        <w:footnoteReference w:id="14"/>
      </w:r>
      <w:r w:rsidRPr="008C47B8">
        <w:rPr>
          <w:rFonts w:ascii="Times New Roman" w:hAnsi="Times New Roman" w:cs="Times New Roman"/>
          <w:sz w:val="28"/>
          <w:szCs w:val="28"/>
        </w:rPr>
        <w:t>* In this case, the Supreme Court of India reinstated Section 377 of the Indian Penal Code, which criminalized same-sex relations. It was a significant setback for LGBTQ+ rights.</w:t>
      </w:r>
    </w:p>
    <w:p w14:paraId="52810E84" w14:textId="77777777" w:rsidR="00893967" w:rsidRPr="008C47B8" w:rsidRDefault="00893967">
      <w:pPr>
        <w:spacing w:before="300" w:after="300" w:line="360" w:lineRule="auto"/>
        <w:jc w:val="both"/>
        <w:rPr>
          <w:rFonts w:ascii="Times New Roman" w:hAnsi="Times New Roman" w:cs="Times New Roman"/>
          <w:sz w:val="28"/>
          <w:szCs w:val="28"/>
        </w:rPr>
      </w:pPr>
    </w:p>
    <w:p w14:paraId="3C16C9DA"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3. **Leela Francis v. Union of India (2019</w:t>
      </w:r>
      <w:proofErr w:type="gramStart"/>
      <w:r w:rsidRPr="008C47B8">
        <w:rPr>
          <w:rFonts w:ascii="Times New Roman" w:hAnsi="Times New Roman" w:cs="Times New Roman"/>
          <w:sz w:val="28"/>
          <w:szCs w:val="28"/>
        </w:rPr>
        <w:t>):*</w:t>
      </w:r>
      <w:proofErr w:type="gramEnd"/>
      <w:r w:rsidRPr="008C47B8">
        <w:rPr>
          <w:rFonts w:ascii="Times New Roman" w:hAnsi="Times New Roman" w:cs="Times New Roman"/>
          <w:sz w:val="28"/>
          <w:szCs w:val="28"/>
        </w:rPr>
        <w:t>* This case pertained to transgender rights and the right to self-identify one's gender.</w:t>
      </w:r>
    </w:p>
    <w:p w14:paraId="514A7940" w14:textId="77777777" w:rsidR="00893967" w:rsidRPr="008C47B8" w:rsidRDefault="00893967">
      <w:pPr>
        <w:spacing w:before="300" w:after="300" w:line="360" w:lineRule="auto"/>
        <w:jc w:val="both"/>
        <w:rPr>
          <w:rFonts w:ascii="Times New Roman" w:hAnsi="Times New Roman" w:cs="Times New Roman"/>
          <w:sz w:val="28"/>
          <w:szCs w:val="28"/>
        </w:rPr>
      </w:pPr>
    </w:p>
    <w:p w14:paraId="311A69E9" w14:textId="77777777" w:rsidR="00893967" w:rsidRPr="008C47B8" w:rsidRDefault="00000000">
      <w:pPr>
        <w:spacing w:before="300" w:after="300" w:line="360" w:lineRule="auto"/>
        <w:jc w:val="both"/>
      </w:pPr>
      <w:r w:rsidRPr="008C47B8">
        <w:rPr>
          <w:rFonts w:ascii="Times New Roman" w:hAnsi="Times New Roman" w:cs="Times New Roman"/>
          <w:sz w:val="28"/>
          <w:szCs w:val="28"/>
        </w:rPr>
        <w:lastRenderedPageBreak/>
        <w:t>4. **NALSA v. Union of India (2014</w:t>
      </w:r>
      <w:proofErr w:type="gramStart"/>
      <w:r w:rsidRPr="008C47B8">
        <w:rPr>
          <w:rFonts w:ascii="Times New Roman" w:hAnsi="Times New Roman" w:cs="Times New Roman"/>
          <w:sz w:val="28"/>
          <w:szCs w:val="28"/>
        </w:rPr>
        <w:t>):*</w:t>
      </w:r>
      <w:proofErr w:type="gramEnd"/>
      <w:r w:rsidRPr="008C47B8">
        <w:rPr>
          <w:rFonts w:ascii="Times New Roman" w:hAnsi="Times New Roman" w:cs="Times New Roman"/>
          <w:sz w:val="28"/>
          <w:szCs w:val="28"/>
        </w:rPr>
        <w:t>* A</w:t>
      </w:r>
      <w:r w:rsidRPr="008C47B8">
        <w:rPr>
          <w:rStyle w:val="FootnoteAnchor"/>
          <w:sz w:val="28"/>
          <w:szCs w:val="28"/>
        </w:rPr>
        <w:footnoteReference w:id="15"/>
      </w:r>
      <w:proofErr w:type="spellStart"/>
      <w:r w:rsidRPr="008C47B8">
        <w:rPr>
          <w:rFonts w:ascii="Times New Roman" w:hAnsi="Times New Roman" w:cs="Times New Roman"/>
          <w:sz w:val="28"/>
          <w:szCs w:val="28"/>
        </w:rPr>
        <w:t>lthough</w:t>
      </w:r>
      <w:proofErr w:type="spellEnd"/>
      <w:r w:rsidRPr="008C47B8">
        <w:rPr>
          <w:rFonts w:ascii="Times New Roman" w:hAnsi="Times New Roman" w:cs="Times New Roman"/>
          <w:sz w:val="28"/>
          <w:szCs w:val="28"/>
        </w:rPr>
        <w:t xml:space="preserve"> not directly about same-sex marriage, this case recognized the rights of transgender individuals and laid the groundwork for broader discussions on LGBTQ+ rights in India.</w:t>
      </w:r>
    </w:p>
    <w:p w14:paraId="5D5DEB6E" w14:textId="77777777" w:rsidR="00893967" w:rsidRPr="008C47B8" w:rsidRDefault="00893967">
      <w:pPr>
        <w:spacing w:before="300" w:after="300" w:line="360" w:lineRule="auto"/>
        <w:jc w:val="both"/>
        <w:rPr>
          <w:rFonts w:ascii="Times New Roman" w:hAnsi="Times New Roman" w:cs="Times New Roman"/>
          <w:sz w:val="28"/>
          <w:szCs w:val="28"/>
        </w:rPr>
      </w:pPr>
    </w:p>
    <w:p w14:paraId="771DC85A" w14:textId="77777777" w:rsidR="00893967" w:rsidRPr="008C47B8" w:rsidRDefault="00000000">
      <w:pPr>
        <w:spacing w:before="300" w:after="300" w:line="360" w:lineRule="auto"/>
        <w:jc w:val="both"/>
      </w:pPr>
      <w:r w:rsidRPr="008C47B8">
        <w:rPr>
          <w:rFonts w:ascii="Times New Roman" w:hAnsi="Times New Roman" w:cs="Times New Roman"/>
          <w:sz w:val="28"/>
          <w:szCs w:val="28"/>
        </w:rPr>
        <w:t>5. **</w:t>
      </w:r>
      <w:proofErr w:type="spellStart"/>
      <w:r w:rsidRPr="008C47B8">
        <w:rPr>
          <w:rFonts w:ascii="Times New Roman" w:hAnsi="Times New Roman" w:cs="Times New Roman"/>
          <w:sz w:val="28"/>
          <w:szCs w:val="28"/>
        </w:rPr>
        <w:t>Puttaswamy</w:t>
      </w:r>
      <w:proofErr w:type="spellEnd"/>
      <w:r w:rsidRPr="008C47B8">
        <w:rPr>
          <w:rFonts w:ascii="Times New Roman" w:hAnsi="Times New Roman" w:cs="Times New Roman"/>
          <w:sz w:val="28"/>
          <w:szCs w:val="28"/>
        </w:rPr>
        <w:t xml:space="preserve"> v. Union of India (2017</w:t>
      </w:r>
      <w:proofErr w:type="gramStart"/>
      <w:r w:rsidRPr="008C47B8">
        <w:rPr>
          <w:rFonts w:ascii="Times New Roman" w:hAnsi="Times New Roman" w:cs="Times New Roman"/>
          <w:sz w:val="28"/>
          <w:szCs w:val="28"/>
        </w:rPr>
        <w:t>):*</w:t>
      </w:r>
      <w:proofErr w:type="gramEnd"/>
      <w:r w:rsidRPr="008C47B8">
        <w:rPr>
          <w:rFonts w:ascii="Times New Roman" w:hAnsi="Times New Roman" w:cs="Times New Roman"/>
          <w:sz w:val="28"/>
          <w:szCs w:val="28"/>
        </w:rPr>
        <w:t xml:space="preserve">* </w:t>
      </w:r>
      <w:r w:rsidRPr="008C47B8">
        <w:rPr>
          <w:rStyle w:val="FootnoteAnchor"/>
          <w:sz w:val="28"/>
          <w:szCs w:val="28"/>
        </w:rPr>
        <w:footnoteReference w:id="16"/>
      </w:r>
      <w:r w:rsidRPr="008C47B8">
        <w:rPr>
          <w:rFonts w:ascii="Times New Roman" w:hAnsi="Times New Roman" w:cs="Times New Roman"/>
          <w:sz w:val="28"/>
          <w:szCs w:val="28"/>
        </w:rPr>
        <w:t>Commonly known as the "Aadhaar case," this case focused on the right to privacy, which has implications for LGBTQ+ rights.</w:t>
      </w:r>
    </w:p>
    <w:p w14:paraId="4C9C2C64" w14:textId="77777777" w:rsidR="00893967" w:rsidRPr="008C47B8" w:rsidRDefault="00893967">
      <w:pPr>
        <w:spacing w:before="300" w:after="300" w:line="360" w:lineRule="auto"/>
        <w:jc w:val="both"/>
        <w:rPr>
          <w:rFonts w:ascii="Times New Roman" w:hAnsi="Times New Roman" w:cs="Times New Roman"/>
          <w:sz w:val="28"/>
          <w:szCs w:val="28"/>
        </w:rPr>
      </w:pPr>
    </w:p>
    <w:p w14:paraId="1E5FD05F" w14:textId="77777777" w:rsidR="00893967" w:rsidRPr="008C47B8" w:rsidRDefault="00000000">
      <w:pPr>
        <w:spacing w:before="300" w:after="300" w:line="360" w:lineRule="auto"/>
        <w:jc w:val="both"/>
      </w:pPr>
      <w:r w:rsidRPr="008C47B8">
        <w:rPr>
          <w:rFonts w:ascii="Times New Roman" w:hAnsi="Times New Roman" w:cs="Times New Roman"/>
          <w:sz w:val="28"/>
          <w:szCs w:val="28"/>
        </w:rPr>
        <w:t>6. **Anjali Gopalan v. NCT of Delhi (2008</w:t>
      </w:r>
      <w:r w:rsidRPr="008C47B8">
        <w:rPr>
          <w:rStyle w:val="FootnoteAnchor"/>
          <w:sz w:val="28"/>
          <w:szCs w:val="28"/>
        </w:rPr>
        <w:footnoteReference w:id="17"/>
      </w:r>
      <w:proofErr w:type="gramStart"/>
      <w:r w:rsidRPr="008C47B8">
        <w:rPr>
          <w:rFonts w:ascii="Times New Roman" w:hAnsi="Times New Roman" w:cs="Times New Roman"/>
          <w:sz w:val="28"/>
          <w:szCs w:val="28"/>
        </w:rPr>
        <w:t>):*</w:t>
      </w:r>
      <w:proofErr w:type="gramEnd"/>
      <w:r w:rsidRPr="008C47B8">
        <w:rPr>
          <w:rFonts w:ascii="Times New Roman" w:hAnsi="Times New Roman" w:cs="Times New Roman"/>
          <w:sz w:val="28"/>
          <w:szCs w:val="28"/>
        </w:rPr>
        <w:t>* This case involved the Naz Foundation's challenge to Section 377 of the Indian Penal Code and was part of the legal efforts to decriminalize same-sex relations.</w:t>
      </w:r>
    </w:p>
    <w:p w14:paraId="5CC99065" w14:textId="77777777" w:rsidR="00893967" w:rsidRPr="008C47B8" w:rsidRDefault="00893967">
      <w:pPr>
        <w:spacing w:before="300" w:after="300" w:line="360" w:lineRule="auto"/>
        <w:jc w:val="both"/>
        <w:rPr>
          <w:rFonts w:ascii="Times New Roman" w:hAnsi="Times New Roman" w:cs="Times New Roman"/>
          <w:sz w:val="28"/>
          <w:szCs w:val="28"/>
        </w:rPr>
      </w:pPr>
    </w:p>
    <w:p w14:paraId="3BB56243"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1. **Aloke Nath Roy v. Union of India (2015</w:t>
      </w:r>
      <w:proofErr w:type="gramStart"/>
      <w:r w:rsidRPr="008C47B8">
        <w:rPr>
          <w:rFonts w:ascii="Times New Roman" w:hAnsi="Times New Roman" w:cs="Times New Roman"/>
          <w:sz w:val="28"/>
          <w:szCs w:val="28"/>
        </w:rPr>
        <w:t>):*</w:t>
      </w:r>
      <w:proofErr w:type="gramEnd"/>
      <w:r w:rsidRPr="008C47B8">
        <w:rPr>
          <w:rFonts w:ascii="Times New Roman" w:hAnsi="Times New Roman" w:cs="Times New Roman"/>
          <w:sz w:val="28"/>
          <w:szCs w:val="28"/>
        </w:rPr>
        <w:t>* This case challenged the constitutionality of Section 377 of the Indian Penal Code, which criminalized consensual same-sex relations.</w:t>
      </w:r>
    </w:p>
    <w:p w14:paraId="38876993" w14:textId="77777777" w:rsidR="00893967" w:rsidRPr="008C47B8" w:rsidRDefault="00893967">
      <w:pPr>
        <w:spacing w:before="300" w:after="300" w:line="360" w:lineRule="auto"/>
        <w:jc w:val="both"/>
        <w:rPr>
          <w:rFonts w:ascii="Times New Roman" w:hAnsi="Times New Roman" w:cs="Times New Roman"/>
          <w:sz w:val="28"/>
          <w:szCs w:val="28"/>
        </w:rPr>
      </w:pPr>
    </w:p>
    <w:p w14:paraId="3DE9FFF3" w14:textId="77777777" w:rsidR="00893967" w:rsidRPr="008C47B8" w:rsidRDefault="00000000">
      <w:pPr>
        <w:spacing w:before="300" w:after="300" w:line="360" w:lineRule="auto"/>
        <w:jc w:val="both"/>
      </w:pPr>
      <w:r w:rsidRPr="008C47B8">
        <w:rPr>
          <w:rFonts w:ascii="Times New Roman" w:hAnsi="Times New Roman" w:cs="Times New Roman"/>
          <w:sz w:val="28"/>
          <w:szCs w:val="28"/>
        </w:rPr>
        <w:lastRenderedPageBreak/>
        <w:t>2. **X v. Union Of India (2018</w:t>
      </w:r>
      <w:proofErr w:type="gramStart"/>
      <w:r w:rsidRPr="008C47B8">
        <w:rPr>
          <w:rFonts w:ascii="Times New Roman" w:hAnsi="Times New Roman" w:cs="Times New Roman"/>
          <w:sz w:val="28"/>
          <w:szCs w:val="28"/>
        </w:rPr>
        <w:t>):*</w:t>
      </w:r>
      <w:proofErr w:type="gramEnd"/>
      <w:r w:rsidRPr="008C47B8">
        <w:rPr>
          <w:rFonts w:ascii="Times New Roman" w:hAnsi="Times New Roman" w:cs="Times New Roman"/>
          <w:sz w:val="28"/>
          <w:szCs w:val="28"/>
        </w:rPr>
        <w:t>*</w:t>
      </w:r>
      <w:r w:rsidRPr="008C47B8">
        <w:rPr>
          <w:rStyle w:val="FootnoteAnchor"/>
          <w:sz w:val="28"/>
          <w:szCs w:val="28"/>
        </w:rPr>
        <w:footnoteReference w:id="18"/>
      </w:r>
      <w:r w:rsidRPr="008C47B8">
        <w:rPr>
          <w:rFonts w:ascii="Times New Roman" w:hAnsi="Times New Roman" w:cs="Times New Roman"/>
          <w:sz w:val="28"/>
          <w:szCs w:val="28"/>
        </w:rPr>
        <w:t xml:space="preserve"> While not directly related to same-sex marriage, this case dealt with transgender rights and recognition of the third gender.</w:t>
      </w:r>
    </w:p>
    <w:p w14:paraId="550CD50F" w14:textId="77777777" w:rsidR="00893967" w:rsidRPr="008C47B8" w:rsidRDefault="00893967">
      <w:pPr>
        <w:spacing w:before="300" w:after="300" w:line="360" w:lineRule="auto"/>
        <w:jc w:val="both"/>
        <w:rPr>
          <w:rFonts w:ascii="Times New Roman" w:hAnsi="Times New Roman" w:cs="Times New Roman"/>
          <w:sz w:val="28"/>
          <w:szCs w:val="28"/>
        </w:rPr>
      </w:pPr>
    </w:p>
    <w:p w14:paraId="68567ABC"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3. **Arif Jafar v. State of UP (2003</w:t>
      </w:r>
      <w:proofErr w:type="gramStart"/>
      <w:r w:rsidRPr="008C47B8">
        <w:rPr>
          <w:rFonts w:ascii="Times New Roman" w:hAnsi="Times New Roman" w:cs="Times New Roman"/>
          <w:sz w:val="28"/>
          <w:szCs w:val="28"/>
        </w:rPr>
        <w:t>):*</w:t>
      </w:r>
      <w:proofErr w:type="gramEnd"/>
      <w:r w:rsidRPr="008C47B8">
        <w:rPr>
          <w:rFonts w:ascii="Times New Roman" w:hAnsi="Times New Roman" w:cs="Times New Roman"/>
          <w:sz w:val="28"/>
          <w:szCs w:val="28"/>
        </w:rPr>
        <w:t>* Arif Jafar, an LGBTQ+ activist, was arrested under Section 377, and this case drew attention to the legal challenges faced by LGBTQ+ individuals.</w:t>
      </w:r>
    </w:p>
    <w:p w14:paraId="58AF79C7" w14:textId="77777777" w:rsidR="00893967" w:rsidRPr="008C47B8" w:rsidRDefault="00893967">
      <w:pPr>
        <w:spacing w:before="300" w:after="300" w:line="360" w:lineRule="auto"/>
        <w:jc w:val="both"/>
        <w:rPr>
          <w:rFonts w:ascii="Times New Roman" w:hAnsi="Times New Roman" w:cs="Times New Roman"/>
          <w:sz w:val="28"/>
          <w:szCs w:val="28"/>
        </w:rPr>
      </w:pPr>
    </w:p>
    <w:p w14:paraId="5EDFAE51"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4. Shafin Jahan v. Asokan K.M. (2018</w:t>
      </w:r>
      <w:proofErr w:type="gramStart"/>
      <w:r w:rsidRPr="008C47B8">
        <w:rPr>
          <w:rFonts w:ascii="Times New Roman" w:hAnsi="Times New Roman" w:cs="Times New Roman"/>
          <w:sz w:val="28"/>
          <w:szCs w:val="28"/>
        </w:rPr>
        <w:t>):This</w:t>
      </w:r>
      <w:proofErr w:type="gramEnd"/>
      <w:r w:rsidRPr="008C47B8">
        <w:rPr>
          <w:rFonts w:ascii="Times New Roman" w:hAnsi="Times New Roman" w:cs="Times New Roman"/>
          <w:sz w:val="28"/>
          <w:szCs w:val="28"/>
        </w:rPr>
        <w:t xml:space="preserve"> case involved the controversial "Love Jihad" theory and raised issues related to personal liberty and freedom of choice in relationships.</w:t>
      </w:r>
    </w:p>
    <w:p w14:paraId="462F5043" w14:textId="77777777" w:rsidR="00893967" w:rsidRPr="008C47B8" w:rsidRDefault="00893967">
      <w:pPr>
        <w:spacing w:before="300" w:after="300" w:line="360" w:lineRule="auto"/>
        <w:jc w:val="both"/>
        <w:rPr>
          <w:rFonts w:ascii="Times New Roman" w:hAnsi="Times New Roman" w:cs="Times New Roman"/>
          <w:b/>
          <w:bCs/>
          <w:sz w:val="28"/>
          <w:szCs w:val="28"/>
        </w:rPr>
      </w:pPr>
    </w:p>
    <w:p w14:paraId="2026F754" w14:textId="77777777" w:rsidR="00893967" w:rsidRPr="00C552F0" w:rsidRDefault="00000000">
      <w:pPr>
        <w:spacing w:before="300" w:after="300" w:line="360" w:lineRule="auto"/>
        <w:jc w:val="both"/>
      </w:pPr>
      <w:r w:rsidRPr="008C47B8">
        <w:rPr>
          <w:rFonts w:ascii="Times New Roman" w:hAnsi="Times New Roman" w:cs="Times New Roman"/>
          <w:b/>
          <w:bCs/>
          <w:sz w:val="28"/>
          <w:szCs w:val="28"/>
        </w:rPr>
        <w:t xml:space="preserve">5. </w:t>
      </w:r>
      <w:proofErr w:type="spellStart"/>
      <w:r w:rsidRPr="008C47B8">
        <w:rPr>
          <w:rFonts w:ascii="Times New Roman" w:hAnsi="Times New Roman" w:cs="Times New Roman"/>
          <w:b/>
          <w:bCs/>
          <w:sz w:val="28"/>
          <w:szCs w:val="28"/>
        </w:rPr>
        <w:t>Puttaswamy</w:t>
      </w:r>
      <w:proofErr w:type="spellEnd"/>
      <w:r w:rsidRPr="008C47B8">
        <w:rPr>
          <w:rFonts w:ascii="Times New Roman" w:hAnsi="Times New Roman" w:cs="Times New Roman"/>
          <w:b/>
          <w:bCs/>
          <w:sz w:val="28"/>
          <w:szCs w:val="28"/>
        </w:rPr>
        <w:t xml:space="preserve"> v. Union of India (2017</w:t>
      </w:r>
      <w:proofErr w:type="gramStart"/>
      <w:r w:rsidRPr="008C47B8">
        <w:rPr>
          <w:rFonts w:ascii="Times New Roman" w:hAnsi="Times New Roman" w:cs="Times New Roman"/>
          <w:b/>
          <w:bCs/>
          <w:sz w:val="28"/>
          <w:szCs w:val="28"/>
        </w:rPr>
        <w:t>):*</w:t>
      </w:r>
      <w:proofErr w:type="gramEnd"/>
      <w:r w:rsidRPr="008C47B8">
        <w:rPr>
          <w:rStyle w:val="FootnoteAnchor"/>
          <w:sz w:val="28"/>
          <w:szCs w:val="28"/>
        </w:rPr>
        <w:footnoteReference w:id="19"/>
      </w:r>
      <w:r w:rsidRPr="008C47B8">
        <w:rPr>
          <w:rFonts w:ascii="Times New Roman" w:hAnsi="Times New Roman" w:cs="Times New Roman"/>
          <w:b/>
          <w:bCs/>
          <w:sz w:val="28"/>
          <w:szCs w:val="28"/>
        </w:rPr>
        <w:t xml:space="preserve">* </w:t>
      </w:r>
      <w:r w:rsidRPr="00C552F0">
        <w:rPr>
          <w:rFonts w:ascii="Times New Roman" w:hAnsi="Times New Roman" w:cs="Times New Roman"/>
          <w:sz w:val="28"/>
          <w:szCs w:val="28"/>
        </w:rPr>
        <w:t>As mentioned earlier, this case addressed the right to privacy, which has implications for LGBTQ+ rights.</w:t>
      </w:r>
    </w:p>
    <w:p w14:paraId="11EB14F4" w14:textId="77777777" w:rsidR="00893967" w:rsidRPr="008C47B8" w:rsidRDefault="00893967">
      <w:pPr>
        <w:spacing w:before="300" w:after="300" w:line="360" w:lineRule="auto"/>
        <w:jc w:val="both"/>
        <w:rPr>
          <w:rFonts w:ascii="Times New Roman" w:hAnsi="Times New Roman" w:cs="Times New Roman"/>
          <w:b/>
          <w:bCs/>
          <w:sz w:val="28"/>
          <w:szCs w:val="28"/>
        </w:rPr>
      </w:pPr>
    </w:p>
    <w:p w14:paraId="028F9A67" w14:textId="77777777" w:rsidR="00893967" w:rsidRPr="00C552F0" w:rsidRDefault="00000000">
      <w:pPr>
        <w:spacing w:before="300" w:after="300" w:line="360" w:lineRule="auto"/>
        <w:jc w:val="both"/>
        <w:rPr>
          <w:rFonts w:ascii="Times New Roman" w:hAnsi="Times New Roman"/>
          <w:sz w:val="28"/>
          <w:szCs w:val="28"/>
        </w:rPr>
      </w:pPr>
      <w:r w:rsidRPr="008C47B8">
        <w:rPr>
          <w:rFonts w:ascii="Times New Roman" w:hAnsi="Times New Roman" w:cs="Times New Roman"/>
          <w:b/>
          <w:bCs/>
          <w:sz w:val="28"/>
          <w:szCs w:val="28"/>
        </w:rPr>
        <w:t xml:space="preserve">6. National Legal Services Authority v. Union of India (2014): </w:t>
      </w:r>
      <w:r w:rsidRPr="00C552F0">
        <w:rPr>
          <w:rFonts w:ascii="Times New Roman" w:hAnsi="Times New Roman" w:cs="Times New Roman"/>
          <w:sz w:val="28"/>
          <w:szCs w:val="28"/>
        </w:rPr>
        <w:t>This case recognized the rights of transgender individuals and established legal precedents for their rights and recognition.</w:t>
      </w:r>
    </w:p>
    <w:p w14:paraId="5A231903" w14:textId="77777777" w:rsidR="00893967" w:rsidRPr="008C47B8" w:rsidRDefault="00000000">
      <w:pPr>
        <w:pStyle w:val="BodyText"/>
        <w:spacing w:before="300" w:after="300" w:line="360" w:lineRule="auto"/>
        <w:jc w:val="both"/>
        <w:rPr>
          <w:rFonts w:ascii="Times New Roman" w:hAnsi="Times New Roman" w:cs="Times New Roman"/>
          <w:b/>
          <w:bCs/>
          <w:sz w:val="28"/>
          <w:szCs w:val="28"/>
        </w:rPr>
      </w:pPr>
      <w:r w:rsidRPr="008C47B8">
        <w:rPr>
          <w:rFonts w:ascii="Times New Roman" w:hAnsi="Times New Roman" w:cs="Times New Roman"/>
          <w:b/>
          <w:bCs/>
          <w:sz w:val="28"/>
          <w:szCs w:val="28"/>
        </w:rPr>
        <w:lastRenderedPageBreak/>
        <w:t>he National Legal Services Authority (NALSA) v. Union of India case, a landmark judgment delivered by the Supreme Court of India in 2014, is crucial in the context of LGBTQ+ rights and the decriminalization of consensual same-sex relationships under Section 377 of the Indian Penal Code.</w:t>
      </w:r>
    </w:p>
    <w:p w14:paraId="0F837FC2" w14:textId="77777777" w:rsidR="00893967" w:rsidRPr="008C47B8" w:rsidRDefault="00000000">
      <w:pPr>
        <w:pStyle w:val="BodyText"/>
        <w:spacing w:line="360" w:lineRule="auto"/>
        <w:jc w:val="both"/>
      </w:pPr>
      <w:r w:rsidRPr="008C47B8">
        <w:rPr>
          <w:rStyle w:val="StrongEmphasis"/>
          <w:rFonts w:ascii="Times New Roman" w:hAnsi="Times New Roman"/>
          <w:sz w:val="28"/>
          <w:szCs w:val="28"/>
        </w:rPr>
        <w:t>Background:</w:t>
      </w:r>
      <w:r w:rsidRPr="008C47B8">
        <w:rPr>
          <w:rFonts w:ascii="Times New Roman" w:hAnsi="Times New Roman"/>
          <w:sz w:val="28"/>
          <w:szCs w:val="28"/>
        </w:rPr>
        <w:t xml:space="preserve"> The case primarily dealt with the recognition of the rights of transgender individuals in India. It originated from a public interest litigation (PIL) petition filed by the National Legal Services Authority, seeking legal recognition and protection for the transgender community's rights, including the right to self-identify their gender.</w:t>
      </w:r>
    </w:p>
    <w:p w14:paraId="42C8DCAA" w14:textId="77777777" w:rsidR="00893967" w:rsidRPr="008C47B8" w:rsidRDefault="00000000">
      <w:pPr>
        <w:pStyle w:val="BodyText"/>
        <w:spacing w:line="360" w:lineRule="auto"/>
        <w:jc w:val="both"/>
      </w:pPr>
      <w:r w:rsidRPr="008C47B8">
        <w:rPr>
          <w:rStyle w:val="StrongEmphasis"/>
          <w:rFonts w:ascii="Times New Roman" w:hAnsi="Times New Roman"/>
          <w:sz w:val="28"/>
          <w:szCs w:val="28"/>
        </w:rPr>
        <w:t>Decriminalization of Same-Sex Relationships:</w:t>
      </w:r>
      <w:r w:rsidRPr="008C47B8">
        <w:rPr>
          <w:rFonts w:ascii="Times New Roman" w:hAnsi="Times New Roman"/>
          <w:sz w:val="28"/>
          <w:szCs w:val="28"/>
        </w:rPr>
        <w:t xml:space="preserve"> While the case's primary focus was on transgender rights, the judgment had broader implications for LGBTQ+ rights, especially in connection with Section 377. The NALSA judgment affirmed the principles of dignity and equality, recognizing the rights of transgender individuals as inherent to their human dignity. This emphasis on dignity and equality laid the groundwork for subsequent legal developments regarding LGBTQ+ rights.</w:t>
      </w:r>
    </w:p>
    <w:p w14:paraId="2EC63F86" w14:textId="77777777" w:rsidR="00893967" w:rsidRPr="008C47B8" w:rsidRDefault="00000000">
      <w:pPr>
        <w:pStyle w:val="BodyText"/>
        <w:spacing w:line="360" w:lineRule="auto"/>
        <w:jc w:val="both"/>
      </w:pPr>
      <w:r w:rsidRPr="008C47B8">
        <w:rPr>
          <w:rStyle w:val="StrongEmphasis"/>
          <w:rFonts w:ascii="Times New Roman" w:hAnsi="Times New Roman"/>
          <w:sz w:val="28"/>
          <w:szCs w:val="28"/>
        </w:rPr>
        <w:t>Right to Self-identify Gender:</w:t>
      </w:r>
      <w:r w:rsidRPr="008C47B8">
        <w:rPr>
          <w:rFonts w:ascii="Times New Roman" w:hAnsi="Times New Roman"/>
          <w:sz w:val="28"/>
          <w:szCs w:val="28"/>
        </w:rPr>
        <w:t xml:space="preserve"> One of the significant aspects of the NALSA judgment was the recognition of the right of transgender individuals to self-identify their gender. The court acknowledged the right to choose one's gender identity as an integral part of the right to life and personal liberty under Article 21 of the Indian Constitution. This recognition of the right to self-identification set a precedent for broader discussions on personal autonomy and individual rights.</w:t>
      </w:r>
    </w:p>
    <w:p w14:paraId="067FC263" w14:textId="77777777" w:rsidR="00893967" w:rsidRPr="008C47B8" w:rsidRDefault="00000000">
      <w:pPr>
        <w:pStyle w:val="BodyText"/>
        <w:spacing w:line="360" w:lineRule="auto"/>
        <w:jc w:val="both"/>
      </w:pPr>
      <w:r w:rsidRPr="008C47B8">
        <w:rPr>
          <w:rStyle w:val="StrongEmphasis"/>
          <w:rFonts w:ascii="Times New Roman" w:hAnsi="Times New Roman"/>
          <w:sz w:val="28"/>
          <w:szCs w:val="28"/>
        </w:rPr>
        <w:lastRenderedPageBreak/>
        <w:t>Impact on Section 377:</w:t>
      </w:r>
      <w:r w:rsidRPr="008C47B8">
        <w:rPr>
          <w:rFonts w:ascii="Times New Roman" w:hAnsi="Times New Roman"/>
          <w:sz w:val="28"/>
          <w:szCs w:val="28"/>
        </w:rPr>
        <w:t xml:space="preserve"> The NALSA judgment created a jurisprudential framework that emphasized human rights, dignity, and individual autonomy. This framework provided a foundation for subsequent legal challenges to Section 377. In particular, the emphasis on the right to live with dignity and the right to personal autonomy laid the groundwork for arguments against the criminalization of consensual same-sex relationships.</w:t>
      </w:r>
    </w:p>
    <w:p w14:paraId="6E51071C" w14:textId="77777777" w:rsidR="00893967" w:rsidRPr="008C47B8" w:rsidRDefault="00000000">
      <w:pPr>
        <w:pStyle w:val="BodyText"/>
        <w:spacing w:line="360" w:lineRule="auto"/>
        <w:jc w:val="both"/>
      </w:pPr>
      <w:r w:rsidRPr="008C47B8">
        <w:rPr>
          <w:rStyle w:val="StrongEmphasis"/>
          <w:rFonts w:ascii="Times New Roman" w:hAnsi="Times New Roman"/>
          <w:sz w:val="28"/>
          <w:szCs w:val="28"/>
        </w:rPr>
        <w:t>Subsequent Developments:</w:t>
      </w:r>
      <w:r w:rsidRPr="008C47B8">
        <w:rPr>
          <w:rFonts w:ascii="Times New Roman" w:hAnsi="Times New Roman"/>
          <w:sz w:val="28"/>
          <w:szCs w:val="28"/>
        </w:rPr>
        <w:t xml:space="preserve"> Following the NALSA judgment, the LGBTQ+ rights movement gained momentum in India. Activists and organizations used the principles laid down in NALSA to challenge the constitutionality of Section 377, arguing that criminalizing consensual adult same-sex relationships violated the fundamental rights guaranteed by the Constitution.</w:t>
      </w:r>
    </w:p>
    <w:p w14:paraId="358AB163" w14:textId="77777777" w:rsidR="00893967" w:rsidRPr="008C47B8" w:rsidRDefault="00000000">
      <w:pPr>
        <w:pStyle w:val="BodyText"/>
        <w:spacing w:line="360" w:lineRule="auto"/>
        <w:jc w:val="both"/>
        <w:rPr>
          <w:rFonts w:ascii="Times New Roman" w:hAnsi="Times New Roman"/>
          <w:sz w:val="28"/>
          <w:szCs w:val="28"/>
        </w:rPr>
      </w:pPr>
      <w:r w:rsidRPr="008C47B8">
        <w:rPr>
          <w:rFonts w:ascii="Times New Roman" w:hAnsi="Times New Roman"/>
          <w:sz w:val="28"/>
          <w:szCs w:val="28"/>
        </w:rPr>
        <w:t>Building on the NALSA judgment, the Supreme Court of India delivered a historic verdict in the Navtej Singh Johar case in 2018. This judgment struck down portions of Section 377, decriminalizing consensual same-sex relationships between adults. The court, in its ruling, cited the NALSA judgment, highlighting the principles of dignity, autonomy, and the right to live without discrimination.</w:t>
      </w:r>
    </w:p>
    <w:p w14:paraId="24C3F251" w14:textId="77777777" w:rsidR="00893967" w:rsidRPr="008C47B8" w:rsidRDefault="00000000">
      <w:pPr>
        <w:pStyle w:val="BodyText"/>
        <w:spacing w:line="360" w:lineRule="auto"/>
        <w:jc w:val="both"/>
      </w:pPr>
      <w:r w:rsidRPr="008C47B8">
        <w:rPr>
          <w:rStyle w:val="StrongEmphasis"/>
          <w:rFonts w:ascii="Times New Roman" w:hAnsi="Times New Roman"/>
          <w:sz w:val="28"/>
          <w:szCs w:val="28"/>
        </w:rPr>
        <w:t>Conclusion:</w:t>
      </w:r>
      <w:r w:rsidRPr="008C47B8">
        <w:rPr>
          <w:rFonts w:ascii="Times New Roman" w:hAnsi="Times New Roman"/>
          <w:sz w:val="28"/>
          <w:szCs w:val="28"/>
        </w:rPr>
        <w:t xml:space="preserve"> The NALSA v. Union of India case, while initially focused on transgender rights, played a pivotal role in shaping the legal discourse on LGBTQ+ rights in India. The principles established in this judgment, particularly the emphasis on dignity, equality, and the right to self-identify, contributed to the eventual decriminalization of consensual same-sex relationships in the Navtej Singh Johar case. The NALSA judgment stands as a landmark in India's legal history, marking a significant step toward recognizing and affirming the rights of the LGBTQ+ community.</w:t>
      </w:r>
    </w:p>
    <w:p w14:paraId="0C33CE9E"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b/>
          <w:bCs/>
          <w:sz w:val="28"/>
          <w:szCs w:val="28"/>
        </w:rPr>
        <w:lastRenderedPageBreak/>
        <w:t>3.2.6 LGBTQ+ Rights Organizations' Legal Initiatives</w:t>
      </w:r>
    </w:p>
    <w:p w14:paraId="3A8A37ED"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LGBTQ+ rights organizations in India, such as the Naz Foundation and the Lawyers Collective, have actively pursued legal initiatives to advance LGBTQ+ rights, including the recognition of same-sex marriage. These organizations have filed petitions, supported individuals in legal battles, and engaged in advocacy to challenge discriminatory laws and promote equality.</w:t>
      </w:r>
    </w:p>
    <w:p w14:paraId="63903F3C" w14:textId="77777777" w:rsidR="00893967" w:rsidRPr="008C47B8" w:rsidRDefault="00893967">
      <w:pPr>
        <w:spacing w:before="300" w:after="300" w:line="360" w:lineRule="auto"/>
        <w:jc w:val="both"/>
        <w:rPr>
          <w:rFonts w:ascii="Times New Roman" w:hAnsi="Times New Roman" w:cs="Times New Roman"/>
          <w:b/>
          <w:bCs/>
          <w:sz w:val="28"/>
          <w:szCs w:val="28"/>
        </w:rPr>
      </w:pPr>
    </w:p>
    <w:p w14:paraId="2FD6CD38" w14:textId="77777777" w:rsidR="00893967" w:rsidRPr="008C47B8" w:rsidRDefault="00893967">
      <w:pPr>
        <w:spacing w:before="300" w:after="300" w:line="360" w:lineRule="auto"/>
        <w:jc w:val="both"/>
        <w:rPr>
          <w:rFonts w:ascii="Times New Roman" w:hAnsi="Times New Roman" w:cs="Times New Roman"/>
          <w:b/>
          <w:bCs/>
          <w:sz w:val="28"/>
          <w:szCs w:val="28"/>
        </w:rPr>
      </w:pPr>
    </w:p>
    <w:p w14:paraId="5E8BB0D0" w14:textId="77777777" w:rsidR="00893967" w:rsidRPr="008C47B8" w:rsidRDefault="00893967">
      <w:pPr>
        <w:spacing w:before="300" w:after="300" w:line="360" w:lineRule="auto"/>
        <w:jc w:val="both"/>
        <w:rPr>
          <w:rFonts w:ascii="Times New Roman" w:hAnsi="Times New Roman" w:cs="Times New Roman"/>
          <w:b/>
          <w:bCs/>
          <w:caps/>
          <w:sz w:val="28"/>
          <w:szCs w:val="28"/>
        </w:rPr>
      </w:pPr>
    </w:p>
    <w:p w14:paraId="300B02BD" w14:textId="77777777" w:rsidR="00893967" w:rsidRPr="008C47B8" w:rsidRDefault="00893967">
      <w:pPr>
        <w:spacing w:before="300" w:after="300" w:line="360" w:lineRule="auto"/>
        <w:jc w:val="both"/>
        <w:rPr>
          <w:rFonts w:ascii="Times New Roman" w:hAnsi="Times New Roman" w:cs="Times New Roman"/>
          <w:b/>
          <w:bCs/>
          <w:caps/>
        </w:rPr>
      </w:pPr>
    </w:p>
    <w:p w14:paraId="3174EB12" w14:textId="77777777" w:rsidR="00893967" w:rsidRPr="008C47B8" w:rsidRDefault="00893967">
      <w:pPr>
        <w:spacing w:before="300" w:after="300" w:line="360" w:lineRule="auto"/>
        <w:jc w:val="both"/>
        <w:rPr>
          <w:rFonts w:ascii="Times New Roman" w:hAnsi="Times New Roman" w:cs="Times New Roman"/>
          <w:b/>
          <w:bCs/>
          <w:caps/>
        </w:rPr>
      </w:pPr>
    </w:p>
    <w:p w14:paraId="6D6AE648" w14:textId="77777777" w:rsidR="00893967" w:rsidRPr="008C47B8" w:rsidRDefault="00893967">
      <w:pPr>
        <w:spacing w:before="300" w:after="300" w:line="360" w:lineRule="auto"/>
        <w:jc w:val="both"/>
        <w:rPr>
          <w:rFonts w:ascii="Times New Roman" w:hAnsi="Times New Roman" w:cs="Times New Roman"/>
          <w:b/>
          <w:bCs/>
          <w:caps/>
        </w:rPr>
      </w:pPr>
    </w:p>
    <w:p w14:paraId="391142B4" w14:textId="77777777" w:rsidR="00893967" w:rsidRPr="008C47B8" w:rsidRDefault="00893967">
      <w:pPr>
        <w:spacing w:before="300" w:after="300" w:line="360" w:lineRule="auto"/>
        <w:jc w:val="both"/>
        <w:rPr>
          <w:rFonts w:ascii="Times New Roman" w:hAnsi="Times New Roman" w:cs="Times New Roman"/>
          <w:b/>
          <w:bCs/>
          <w:caps/>
        </w:rPr>
      </w:pPr>
    </w:p>
    <w:p w14:paraId="6638D89E" w14:textId="77777777" w:rsidR="00893967" w:rsidRPr="008C47B8" w:rsidRDefault="00893967">
      <w:pPr>
        <w:spacing w:before="300" w:after="300" w:line="360" w:lineRule="auto"/>
        <w:jc w:val="both"/>
        <w:rPr>
          <w:rFonts w:ascii="Times New Roman" w:hAnsi="Times New Roman" w:cs="Times New Roman"/>
          <w:b/>
          <w:bCs/>
          <w:caps/>
        </w:rPr>
      </w:pPr>
    </w:p>
    <w:p w14:paraId="2DDB0E73" w14:textId="77777777" w:rsidR="00893967" w:rsidRPr="008C47B8" w:rsidRDefault="00893967">
      <w:pPr>
        <w:spacing w:before="300" w:after="300" w:line="360" w:lineRule="auto"/>
        <w:jc w:val="both"/>
        <w:rPr>
          <w:rFonts w:ascii="Times New Roman" w:hAnsi="Times New Roman" w:cs="Times New Roman"/>
          <w:b/>
          <w:bCs/>
          <w:caps/>
        </w:rPr>
      </w:pPr>
    </w:p>
    <w:p w14:paraId="47C61E94" w14:textId="77777777" w:rsidR="00893967" w:rsidRPr="008C47B8" w:rsidRDefault="00893967">
      <w:pPr>
        <w:spacing w:before="300" w:after="300" w:line="360" w:lineRule="auto"/>
        <w:jc w:val="both"/>
        <w:rPr>
          <w:rFonts w:ascii="Times New Roman" w:hAnsi="Times New Roman" w:cs="Times New Roman"/>
          <w:b/>
          <w:bCs/>
          <w:caps/>
        </w:rPr>
      </w:pPr>
    </w:p>
    <w:p w14:paraId="168FF493" w14:textId="77777777" w:rsidR="00893967" w:rsidRPr="008C47B8" w:rsidRDefault="00893967">
      <w:pPr>
        <w:spacing w:before="300" w:after="300" w:line="360" w:lineRule="auto"/>
        <w:jc w:val="both"/>
        <w:rPr>
          <w:rFonts w:ascii="Times New Roman" w:hAnsi="Times New Roman" w:cs="Times New Roman"/>
          <w:b/>
          <w:bCs/>
          <w:caps/>
        </w:rPr>
      </w:pPr>
    </w:p>
    <w:p w14:paraId="2BA678F4" w14:textId="77777777" w:rsidR="00893967" w:rsidRPr="008C47B8" w:rsidRDefault="00893967">
      <w:pPr>
        <w:spacing w:before="300" w:after="300" w:line="360" w:lineRule="auto"/>
        <w:jc w:val="both"/>
        <w:rPr>
          <w:rFonts w:ascii="Times New Roman" w:hAnsi="Times New Roman" w:cs="Times New Roman"/>
          <w:b/>
          <w:bCs/>
          <w:caps/>
        </w:rPr>
      </w:pPr>
    </w:p>
    <w:p w14:paraId="2C7B0268" w14:textId="77777777" w:rsidR="00893967" w:rsidRPr="008C47B8" w:rsidRDefault="00893967">
      <w:pPr>
        <w:spacing w:before="300" w:after="300" w:line="360" w:lineRule="auto"/>
        <w:jc w:val="both"/>
        <w:rPr>
          <w:rFonts w:ascii="Times New Roman" w:hAnsi="Times New Roman" w:cs="Times New Roman"/>
          <w:b/>
          <w:bCs/>
          <w:caps/>
        </w:rPr>
      </w:pPr>
    </w:p>
    <w:p w14:paraId="06181A7D" w14:textId="77777777" w:rsidR="00893967" w:rsidRPr="008C47B8" w:rsidRDefault="00000000">
      <w:pPr>
        <w:spacing w:before="300" w:after="300" w:line="360" w:lineRule="auto"/>
        <w:jc w:val="center"/>
        <w:rPr>
          <w:sz w:val="28"/>
          <w:szCs w:val="28"/>
        </w:rPr>
      </w:pPr>
      <w:r w:rsidRPr="008C47B8">
        <w:rPr>
          <w:rFonts w:ascii="Times New Roman" w:hAnsi="Times New Roman" w:cs="Times New Roman"/>
          <w:b/>
          <w:bCs/>
          <w:caps/>
          <w:sz w:val="28"/>
          <w:szCs w:val="28"/>
        </w:rPr>
        <w:lastRenderedPageBreak/>
        <w:t>Chapter 4:</w:t>
      </w:r>
    </w:p>
    <w:p w14:paraId="65BCE48E" w14:textId="77777777" w:rsidR="00893967" w:rsidRPr="008C47B8" w:rsidRDefault="00000000">
      <w:pPr>
        <w:spacing w:before="300" w:after="300" w:line="360" w:lineRule="auto"/>
        <w:jc w:val="center"/>
        <w:rPr>
          <w:sz w:val="28"/>
          <w:szCs w:val="28"/>
        </w:rPr>
      </w:pPr>
      <w:r w:rsidRPr="008C47B8">
        <w:rPr>
          <w:rFonts w:ascii="Times New Roman" w:hAnsi="Times New Roman" w:cs="Times New Roman"/>
          <w:b/>
          <w:bCs/>
          <w:caps/>
          <w:sz w:val="28"/>
          <w:szCs w:val="28"/>
        </w:rPr>
        <w:t xml:space="preserve">Adoption policies </w:t>
      </w:r>
    </w:p>
    <w:p w14:paraId="1A990FCD" w14:textId="77777777" w:rsidR="00893967" w:rsidRPr="008C47B8" w:rsidRDefault="00893967">
      <w:pPr>
        <w:spacing w:before="300" w:after="300" w:line="360" w:lineRule="auto"/>
        <w:jc w:val="both"/>
        <w:rPr>
          <w:rFonts w:ascii="Times New Roman" w:hAnsi="Times New Roman" w:cs="Times New Roman"/>
          <w:sz w:val="28"/>
          <w:szCs w:val="28"/>
        </w:rPr>
      </w:pPr>
    </w:p>
    <w:p w14:paraId="7CFFFABE" w14:textId="77777777" w:rsidR="00893967" w:rsidRPr="008C47B8" w:rsidRDefault="00000000">
      <w:pPr>
        <w:spacing w:before="300" w:after="300" w:line="360" w:lineRule="auto"/>
        <w:jc w:val="both"/>
        <w:rPr>
          <w:rFonts w:ascii="Times New Roman" w:hAnsi="Times New Roman" w:cs="Times New Roman"/>
          <w:sz w:val="28"/>
          <w:szCs w:val="28"/>
        </w:rPr>
      </w:pPr>
      <w:r w:rsidRPr="008C47B8">
        <w:rPr>
          <w:rFonts w:ascii="Times New Roman" w:hAnsi="Times New Roman" w:cs="Times New Roman"/>
          <w:sz w:val="28"/>
          <w:szCs w:val="28"/>
        </w:rPr>
        <w:t>4.1 *International Adoption Regulations</w:t>
      </w:r>
    </w:p>
    <w:p w14:paraId="034351F9" w14:textId="77777777" w:rsidR="00893967" w:rsidRPr="008C47B8" w:rsidRDefault="00000000">
      <w:pPr>
        <w:spacing w:before="300" w:after="300" w:line="360" w:lineRule="auto"/>
        <w:jc w:val="both"/>
        <w:rPr>
          <w:rFonts w:ascii="Times New Roman" w:hAnsi="Times New Roman" w:cs="Times New Roman"/>
          <w:sz w:val="28"/>
          <w:szCs w:val="28"/>
        </w:rPr>
      </w:pPr>
      <w:r w:rsidRPr="008C47B8">
        <w:rPr>
          <w:rFonts w:ascii="Times New Roman" w:hAnsi="Times New Roman" w:cs="Times New Roman"/>
          <w:sz w:val="28"/>
          <w:szCs w:val="28"/>
        </w:rPr>
        <w:t>International adoption is governed by various acts and provisions designed to ensure the welfare of the children involved and protect the rights of both birth parents and adoptive families. One of the key international agreements is the Hague Convention on Protection of Children and Co-operation in Respect of Intercountry Adoption, ratified by many countries to establish safeguards and standards for inter-country adoptions.</w:t>
      </w:r>
    </w:p>
    <w:p w14:paraId="48AC762D" w14:textId="77777777" w:rsidR="00893967" w:rsidRPr="008C47B8" w:rsidRDefault="00893967">
      <w:pPr>
        <w:spacing w:before="300" w:after="300" w:line="360" w:lineRule="auto"/>
        <w:jc w:val="both"/>
        <w:rPr>
          <w:rFonts w:ascii="Times New Roman" w:hAnsi="Times New Roman" w:cs="Times New Roman"/>
          <w:sz w:val="28"/>
          <w:szCs w:val="28"/>
        </w:rPr>
      </w:pPr>
    </w:p>
    <w:p w14:paraId="1B3E8973" w14:textId="77777777" w:rsidR="00893967" w:rsidRPr="008C47B8" w:rsidRDefault="00000000">
      <w:pPr>
        <w:spacing w:before="300" w:after="300" w:line="360" w:lineRule="auto"/>
        <w:jc w:val="both"/>
        <w:rPr>
          <w:rFonts w:ascii="Times New Roman" w:hAnsi="Times New Roman" w:cs="Times New Roman"/>
          <w:sz w:val="28"/>
          <w:szCs w:val="28"/>
        </w:rPr>
      </w:pPr>
      <w:r w:rsidRPr="008C47B8">
        <w:rPr>
          <w:rFonts w:ascii="Times New Roman" w:hAnsi="Times New Roman" w:cs="Times New Roman"/>
          <w:sz w:val="28"/>
          <w:szCs w:val="28"/>
        </w:rPr>
        <w:t>The Hague Convention sets forth guidelines for the accreditation of adoption service providers, ensuring they meet certain criteria to facilitate ethical adoptions. Additionally, it mandates the creation of central authorities in participating countries to oversee the adoption process and facilitate communication between sending and receiving countries.</w:t>
      </w:r>
    </w:p>
    <w:p w14:paraId="492BB6E0" w14:textId="77777777" w:rsidR="00893967" w:rsidRPr="008C47B8" w:rsidRDefault="00893967">
      <w:pPr>
        <w:spacing w:before="300" w:after="300" w:line="360" w:lineRule="auto"/>
        <w:jc w:val="both"/>
        <w:rPr>
          <w:rFonts w:ascii="Times New Roman" w:hAnsi="Times New Roman" w:cs="Times New Roman"/>
          <w:sz w:val="28"/>
          <w:szCs w:val="28"/>
        </w:rPr>
      </w:pPr>
    </w:p>
    <w:p w14:paraId="2D138EC3" w14:textId="77777777" w:rsidR="00893967" w:rsidRPr="008C47B8" w:rsidRDefault="00000000">
      <w:pPr>
        <w:spacing w:before="300" w:after="300" w:line="360" w:lineRule="auto"/>
        <w:jc w:val="both"/>
        <w:rPr>
          <w:rFonts w:ascii="Times New Roman" w:hAnsi="Times New Roman" w:cs="Times New Roman"/>
          <w:sz w:val="28"/>
          <w:szCs w:val="28"/>
        </w:rPr>
      </w:pPr>
      <w:r w:rsidRPr="008C47B8">
        <w:rPr>
          <w:rFonts w:ascii="Times New Roman" w:hAnsi="Times New Roman" w:cs="Times New Roman"/>
          <w:sz w:val="28"/>
          <w:szCs w:val="28"/>
        </w:rPr>
        <w:t xml:space="preserve">One crucial provision of the Hague Convention is the requirement for the consent of the birth parents or legal guardians before a child can be adopted internationally. This consent must be given freely, without any form of coercion, and with full understanding of the implications of the </w:t>
      </w:r>
      <w:proofErr w:type="spellStart"/>
      <w:proofErr w:type="gramStart"/>
      <w:r w:rsidRPr="008C47B8">
        <w:rPr>
          <w:rFonts w:ascii="Times New Roman" w:hAnsi="Times New Roman" w:cs="Times New Roman"/>
          <w:sz w:val="28"/>
          <w:szCs w:val="28"/>
        </w:rPr>
        <w:t>adoption.Furthermore</w:t>
      </w:r>
      <w:proofErr w:type="spellEnd"/>
      <w:proofErr w:type="gramEnd"/>
      <w:r w:rsidRPr="008C47B8">
        <w:rPr>
          <w:rFonts w:ascii="Times New Roman" w:hAnsi="Times New Roman" w:cs="Times New Roman"/>
          <w:sz w:val="28"/>
          <w:szCs w:val="28"/>
        </w:rPr>
        <w:t xml:space="preserve">, the Convention emphasizes the importance of </w:t>
      </w:r>
      <w:r w:rsidRPr="008C47B8">
        <w:rPr>
          <w:rFonts w:ascii="Times New Roman" w:hAnsi="Times New Roman" w:cs="Times New Roman"/>
          <w:sz w:val="28"/>
          <w:szCs w:val="28"/>
        </w:rPr>
        <w:lastRenderedPageBreak/>
        <w:t>preserving the child's cultural and linguistic heritage, encouraging adoptive parents to respect and maintain connections to the child's birth country and heritage whenever possible. This provision aims to mitigate the loss of identity that can occur in transnational adoptions.</w:t>
      </w:r>
    </w:p>
    <w:p w14:paraId="62588B15" w14:textId="77777777" w:rsidR="00893967" w:rsidRPr="008C47B8" w:rsidRDefault="00893967">
      <w:pPr>
        <w:spacing w:before="300" w:after="300" w:line="360" w:lineRule="auto"/>
        <w:jc w:val="both"/>
        <w:rPr>
          <w:rFonts w:ascii="Times New Roman" w:hAnsi="Times New Roman" w:cs="Times New Roman"/>
          <w:sz w:val="28"/>
          <w:szCs w:val="28"/>
        </w:rPr>
      </w:pPr>
    </w:p>
    <w:p w14:paraId="79DC7FF7" w14:textId="77777777" w:rsidR="00893967" w:rsidRPr="008C47B8" w:rsidRDefault="00000000">
      <w:pPr>
        <w:spacing w:before="300" w:after="300" w:line="360" w:lineRule="auto"/>
        <w:jc w:val="both"/>
        <w:rPr>
          <w:rFonts w:ascii="Times New Roman" w:hAnsi="Times New Roman" w:cs="Times New Roman"/>
          <w:sz w:val="28"/>
          <w:szCs w:val="28"/>
        </w:rPr>
      </w:pPr>
      <w:r w:rsidRPr="008C47B8">
        <w:rPr>
          <w:rFonts w:ascii="Times New Roman" w:hAnsi="Times New Roman" w:cs="Times New Roman"/>
          <w:sz w:val="28"/>
          <w:szCs w:val="28"/>
        </w:rPr>
        <w:t xml:space="preserve">In addition to the Hague Convention, many countries have their own domestic laws and regulations governing international adoptions. These laws often address issues such as eligibility criteria for prospective adoptive parents, home study requirements, and post-adoption reporting </w:t>
      </w:r>
      <w:proofErr w:type="spellStart"/>
      <w:proofErr w:type="gramStart"/>
      <w:r w:rsidRPr="008C47B8">
        <w:rPr>
          <w:rFonts w:ascii="Times New Roman" w:hAnsi="Times New Roman" w:cs="Times New Roman"/>
          <w:sz w:val="28"/>
          <w:szCs w:val="28"/>
        </w:rPr>
        <w:t>obligations.For</w:t>
      </w:r>
      <w:proofErr w:type="spellEnd"/>
      <w:proofErr w:type="gramEnd"/>
      <w:r w:rsidRPr="008C47B8">
        <w:rPr>
          <w:rFonts w:ascii="Times New Roman" w:hAnsi="Times New Roman" w:cs="Times New Roman"/>
          <w:sz w:val="28"/>
          <w:szCs w:val="28"/>
        </w:rPr>
        <w:t xml:space="preserve"> example, the United States has the Intercountry Adoption Act (IAA), which implements the Hague Convention's principles into U.S. law and establishes procedures for processing inter-country adoptions. The IAA requires adoption service providers to be accredited or approved, ensures that adoptive parents receive necessary pre-adoption training, and mandates post-placement reporting to monitor the child's adjustment and well-being.</w:t>
      </w:r>
    </w:p>
    <w:p w14:paraId="1B2610AF" w14:textId="77777777" w:rsidR="00893967" w:rsidRPr="008C47B8" w:rsidRDefault="00893967">
      <w:pPr>
        <w:spacing w:before="300" w:after="300" w:line="360" w:lineRule="auto"/>
        <w:jc w:val="both"/>
        <w:rPr>
          <w:rFonts w:ascii="Times New Roman" w:hAnsi="Times New Roman" w:cs="Times New Roman"/>
          <w:sz w:val="28"/>
          <w:szCs w:val="28"/>
        </w:rPr>
      </w:pPr>
    </w:p>
    <w:p w14:paraId="1E5AB70F" w14:textId="77777777" w:rsidR="00893967" w:rsidRPr="008C47B8" w:rsidRDefault="00000000">
      <w:pPr>
        <w:spacing w:before="300" w:after="300" w:line="360" w:lineRule="auto"/>
        <w:jc w:val="both"/>
        <w:rPr>
          <w:rFonts w:ascii="Times New Roman" w:hAnsi="Times New Roman" w:cs="Times New Roman"/>
          <w:sz w:val="28"/>
          <w:szCs w:val="28"/>
        </w:rPr>
      </w:pPr>
      <w:r w:rsidRPr="008C47B8">
        <w:rPr>
          <w:rFonts w:ascii="Times New Roman" w:hAnsi="Times New Roman" w:cs="Times New Roman"/>
          <w:sz w:val="28"/>
          <w:szCs w:val="28"/>
        </w:rPr>
        <w:t xml:space="preserve">Similarly, countries like Canada, Australia, and the United Kingdom have enacted legislation to regulate international adoptions and align with the Hague Convention's standards. These laws aim to protect children from trafficking and exploitation while promoting ethical adoption </w:t>
      </w:r>
      <w:proofErr w:type="spellStart"/>
      <w:proofErr w:type="gramStart"/>
      <w:r w:rsidRPr="008C47B8">
        <w:rPr>
          <w:rFonts w:ascii="Times New Roman" w:hAnsi="Times New Roman" w:cs="Times New Roman"/>
          <w:sz w:val="28"/>
          <w:szCs w:val="28"/>
        </w:rPr>
        <w:t>practices.Despite</w:t>
      </w:r>
      <w:proofErr w:type="spellEnd"/>
      <w:proofErr w:type="gramEnd"/>
      <w:r w:rsidRPr="008C47B8">
        <w:rPr>
          <w:rFonts w:ascii="Times New Roman" w:hAnsi="Times New Roman" w:cs="Times New Roman"/>
          <w:sz w:val="28"/>
          <w:szCs w:val="28"/>
        </w:rPr>
        <w:t xml:space="preserve"> these regulatory efforts, challenges remain in ensuring the ethical and transparent conduct of international adoptions. Issues such as corruption, lack of oversight, and disparities in legal systems between sending </w:t>
      </w:r>
      <w:r w:rsidRPr="008C47B8">
        <w:rPr>
          <w:rFonts w:ascii="Times New Roman" w:hAnsi="Times New Roman" w:cs="Times New Roman"/>
          <w:sz w:val="28"/>
          <w:szCs w:val="28"/>
        </w:rPr>
        <w:lastRenderedPageBreak/>
        <w:t>and receiving countries can complicate the process and raise concerns about the well-being of adopted children.</w:t>
      </w:r>
    </w:p>
    <w:p w14:paraId="192D77BE" w14:textId="77777777" w:rsidR="00893967" w:rsidRPr="008C47B8" w:rsidRDefault="00893967">
      <w:pPr>
        <w:spacing w:before="300" w:after="300" w:line="360" w:lineRule="auto"/>
        <w:jc w:val="both"/>
        <w:rPr>
          <w:rFonts w:ascii="Times New Roman" w:hAnsi="Times New Roman" w:cs="Times New Roman"/>
          <w:sz w:val="28"/>
          <w:szCs w:val="28"/>
        </w:rPr>
      </w:pPr>
    </w:p>
    <w:p w14:paraId="00577DD5" w14:textId="77777777" w:rsidR="00893967" w:rsidRPr="008C47B8" w:rsidRDefault="00000000">
      <w:pPr>
        <w:spacing w:before="300" w:after="300" w:line="360" w:lineRule="auto"/>
        <w:jc w:val="both"/>
        <w:rPr>
          <w:rFonts w:ascii="Times New Roman" w:hAnsi="Times New Roman" w:cs="Times New Roman"/>
          <w:sz w:val="28"/>
          <w:szCs w:val="28"/>
        </w:rPr>
      </w:pPr>
      <w:r w:rsidRPr="008C47B8">
        <w:rPr>
          <w:rFonts w:ascii="Times New Roman" w:hAnsi="Times New Roman" w:cs="Times New Roman"/>
          <w:sz w:val="28"/>
          <w:szCs w:val="28"/>
        </w:rPr>
        <w:t xml:space="preserve">Efforts to address these challenges include increased collaboration between countries, improved training for adoption professionals, and ongoing monitoring and evaluation of adoption practices to uphold the rights and best interests of children </w:t>
      </w:r>
      <w:proofErr w:type="spellStart"/>
      <w:proofErr w:type="gramStart"/>
      <w:r w:rsidRPr="008C47B8">
        <w:rPr>
          <w:rFonts w:ascii="Times New Roman" w:hAnsi="Times New Roman" w:cs="Times New Roman"/>
          <w:sz w:val="28"/>
          <w:szCs w:val="28"/>
        </w:rPr>
        <w:t>worldwide.Furthermore</w:t>
      </w:r>
      <w:proofErr w:type="spellEnd"/>
      <w:proofErr w:type="gramEnd"/>
      <w:r w:rsidRPr="008C47B8">
        <w:rPr>
          <w:rFonts w:ascii="Times New Roman" w:hAnsi="Times New Roman" w:cs="Times New Roman"/>
          <w:sz w:val="28"/>
          <w:szCs w:val="28"/>
        </w:rPr>
        <w:t>, the Hague Convention emphasizes the importance of ensuring that intercountry adoptions are in the best interests of the child. This principle is reflected in its requirement for a thorough assessment of the child's situation before adoption, including consideration of their background, needs, and potential for placement within their birth family or community.</w:t>
      </w:r>
    </w:p>
    <w:p w14:paraId="378304A2" w14:textId="77777777" w:rsidR="00893967" w:rsidRPr="008C47B8" w:rsidRDefault="00893967">
      <w:pPr>
        <w:spacing w:before="300" w:after="300" w:line="360" w:lineRule="auto"/>
        <w:jc w:val="both"/>
        <w:rPr>
          <w:rFonts w:ascii="Times New Roman" w:hAnsi="Times New Roman" w:cs="Times New Roman"/>
          <w:sz w:val="28"/>
          <w:szCs w:val="28"/>
        </w:rPr>
      </w:pPr>
    </w:p>
    <w:p w14:paraId="385593CB" w14:textId="77777777" w:rsidR="00893967" w:rsidRPr="008C47B8" w:rsidRDefault="00000000">
      <w:pPr>
        <w:spacing w:before="300" w:after="300" w:line="360" w:lineRule="auto"/>
        <w:jc w:val="both"/>
        <w:rPr>
          <w:rFonts w:ascii="Times New Roman" w:hAnsi="Times New Roman" w:cs="Times New Roman"/>
          <w:sz w:val="28"/>
          <w:szCs w:val="28"/>
        </w:rPr>
      </w:pPr>
      <w:r w:rsidRPr="008C47B8">
        <w:rPr>
          <w:rFonts w:ascii="Times New Roman" w:hAnsi="Times New Roman" w:cs="Times New Roman"/>
          <w:sz w:val="28"/>
          <w:szCs w:val="28"/>
        </w:rPr>
        <w:t>The Convention also promotes transparency and accountability in the adoption process by requiring that all parties involved, including adoption agencies, governments, and individuals, adhere to specific standards of conduct. This includes providing accurate information to prospective adoptive parents about the child's background, medical history, and any known risks or challenges.</w:t>
      </w:r>
    </w:p>
    <w:p w14:paraId="4613ABE9" w14:textId="77777777" w:rsidR="00893967" w:rsidRPr="008C47B8" w:rsidRDefault="00893967">
      <w:pPr>
        <w:spacing w:before="300" w:after="300" w:line="360" w:lineRule="auto"/>
        <w:jc w:val="both"/>
        <w:rPr>
          <w:rFonts w:ascii="Times New Roman" w:hAnsi="Times New Roman" w:cs="Times New Roman"/>
          <w:sz w:val="28"/>
          <w:szCs w:val="28"/>
        </w:rPr>
      </w:pPr>
    </w:p>
    <w:p w14:paraId="7BB6E953" w14:textId="77777777" w:rsidR="00893967" w:rsidRPr="008C47B8" w:rsidRDefault="00000000">
      <w:pPr>
        <w:spacing w:before="300" w:after="300" w:line="360" w:lineRule="auto"/>
        <w:jc w:val="both"/>
        <w:rPr>
          <w:rFonts w:ascii="Times New Roman" w:hAnsi="Times New Roman" w:cs="Times New Roman"/>
          <w:sz w:val="28"/>
          <w:szCs w:val="28"/>
        </w:rPr>
      </w:pPr>
      <w:r w:rsidRPr="008C47B8">
        <w:rPr>
          <w:rFonts w:ascii="Times New Roman" w:hAnsi="Times New Roman" w:cs="Times New Roman"/>
          <w:sz w:val="28"/>
          <w:szCs w:val="28"/>
        </w:rPr>
        <w:t xml:space="preserve">Additionally, the Convention recognizes the importance of ongoing support for adoptive families, both during the adoption process and after placement. Many countries have established post-adoption support services to assist </w:t>
      </w:r>
      <w:r w:rsidRPr="008C47B8">
        <w:rPr>
          <w:rFonts w:ascii="Times New Roman" w:hAnsi="Times New Roman" w:cs="Times New Roman"/>
          <w:sz w:val="28"/>
          <w:szCs w:val="28"/>
        </w:rPr>
        <w:lastRenderedPageBreak/>
        <w:t>families in accessing resources, navigating challenges, and promoting the well-being of adopted children as they integrate into their new families and communities.</w:t>
      </w:r>
    </w:p>
    <w:p w14:paraId="332213A2" w14:textId="77777777" w:rsidR="00893967" w:rsidRPr="008C47B8" w:rsidRDefault="00893967">
      <w:pPr>
        <w:spacing w:before="300" w:after="300" w:line="360" w:lineRule="auto"/>
        <w:jc w:val="both"/>
        <w:rPr>
          <w:rFonts w:ascii="Times New Roman" w:hAnsi="Times New Roman" w:cs="Times New Roman"/>
          <w:sz w:val="28"/>
          <w:szCs w:val="28"/>
        </w:rPr>
      </w:pPr>
    </w:p>
    <w:p w14:paraId="3D57F8B5" w14:textId="77777777" w:rsidR="00893967" w:rsidRPr="008C47B8" w:rsidRDefault="00000000">
      <w:pPr>
        <w:spacing w:before="300" w:after="300" w:line="360" w:lineRule="auto"/>
        <w:jc w:val="both"/>
        <w:rPr>
          <w:rFonts w:ascii="Times New Roman" w:hAnsi="Times New Roman" w:cs="Times New Roman"/>
          <w:sz w:val="28"/>
          <w:szCs w:val="28"/>
        </w:rPr>
      </w:pPr>
      <w:r w:rsidRPr="008C47B8">
        <w:rPr>
          <w:rFonts w:ascii="Times New Roman" w:hAnsi="Times New Roman" w:cs="Times New Roman"/>
          <w:sz w:val="28"/>
          <w:szCs w:val="28"/>
        </w:rPr>
        <w:t>In recent years, there has been growing recognition of the need for ethical and child-centered approaches to international adoption. This includes efforts to prevent the exploitation of children, combat trafficking, and address issues such as the unethical recruitment of birth parents or the sale of children for adoption.</w:t>
      </w:r>
    </w:p>
    <w:p w14:paraId="72ECFCD6" w14:textId="77777777" w:rsidR="00893967" w:rsidRPr="008C47B8" w:rsidRDefault="00893967">
      <w:pPr>
        <w:spacing w:before="300" w:after="300" w:line="360" w:lineRule="auto"/>
        <w:jc w:val="both"/>
        <w:rPr>
          <w:rFonts w:ascii="Times New Roman" w:hAnsi="Times New Roman" w:cs="Times New Roman"/>
          <w:sz w:val="28"/>
          <w:szCs w:val="28"/>
        </w:rPr>
      </w:pPr>
    </w:p>
    <w:p w14:paraId="08AC89B8" w14:textId="77777777" w:rsidR="00893967" w:rsidRPr="008C47B8" w:rsidRDefault="00000000">
      <w:pPr>
        <w:spacing w:before="300" w:after="300" w:line="360" w:lineRule="auto"/>
        <w:jc w:val="both"/>
        <w:rPr>
          <w:rFonts w:ascii="Times New Roman" w:hAnsi="Times New Roman" w:cs="Times New Roman"/>
          <w:sz w:val="28"/>
          <w:szCs w:val="28"/>
        </w:rPr>
      </w:pPr>
      <w:r w:rsidRPr="008C47B8">
        <w:rPr>
          <w:rFonts w:ascii="Times New Roman" w:hAnsi="Times New Roman" w:cs="Times New Roman"/>
          <w:sz w:val="28"/>
          <w:szCs w:val="28"/>
        </w:rPr>
        <w:t xml:space="preserve">As a result, some countries have implemented stricter regulations on international adoptions, including more rigorous screening of adoption agencies and adoptive parents, increased oversight of the adoption process, and enhanced protections for the rights of birth parents and adopted </w:t>
      </w:r>
      <w:proofErr w:type="spellStart"/>
      <w:proofErr w:type="gramStart"/>
      <w:r w:rsidRPr="008C47B8">
        <w:rPr>
          <w:rFonts w:ascii="Times New Roman" w:hAnsi="Times New Roman" w:cs="Times New Roman"/>
          <w:sz w:val="28"/>
          <w:szCs w:val="28"/>
        </w:rPr>
        <w:t>children.Overall</w:t>
      </w:r>
      <w:proofErr w:type="spellEnd"/>
      <w:proofErr w:type="gramEnd"/>
      <w:r w:rsidRPr="008C47B8">
        <w:rPr>
          <w:rFonts w:ascii="Times New Roman" w:hAnsi="Times New Roman" w:cs="Times New Roman"/>
          <w:sz w:val="28"/>
          <w:szCs w:val="28"/>
        </w:rPr>
        <w:t>, while international adoption can provide loving homes for children in need, it also presents complex legal, ethical, and practical challenges. By adhering to established laws and regulations, promoting transparency and accountability, and prioritizing the best interests of the child, countries can work together to ensure that intercountry adoptions are conducted ethically and responsibly, ultimately benefiting the children they are intended to serve.</w:t>
      </w:r>
    </w:p>
    <w:p w14:paraId="5E2C0194" w14:textId="77777777" w:rsidR="00893967" w:rsidRPr="008C47B8" w:rsidRDefault="00893967">
      <w:pPr>
        <w:spacing w:before="300" w:after="300" w:line="360" w:lineRule="auto"/>
        <w:jc w:val="both"/>
        <w:rPr>
          <w:rFonts w:ascii="Times New Roman" w:hAnsi="Times New Roman" w:cs="Times New Roman"/>
          <w:sz w:val="28"/>
          <w:szCs w:val="28"/>
        </w:rPr>
      </w:pPr>
    </w:p>
    <w:p w14:paraId="59456B46" w14:textId="77777777" w:rsidR="00893967" w:rsidRPr="008C47B8" w:rsidRDefault="00000000">
      <w:pPr>
        <w:spacing w:before="300" w:after="300" w:line="360" w:lineRule="auto"/>
        <w:jc w:val="both"/>
        <w:rPr>
          <w:rFonts w:ascii="Times New Roman" w:hAnsi="Times New Roman" w:cs="Times New Roman"/>
          <w:sz w:val="28"/>
          <w:szCs w:val="28"/>
        </w:rPr>
      </w:pPr>
      <w:r w:rsidRPr="008C47B8">
        <w:rPr>
          <w:rFonts w:ascii="Times New Roman" w:hAnsi="Times New Roman" w:cs="Times New Roman"/>
          <w:sz w:val="28"/>
          <w:szCs w:val="28"/>
        </w:rPr>
        <w:t>4.1 *International Adoption Regulations</w:t>
      </w:r>
    </w:p>
    <w:p w14:paraId="57313478" w14:textId="77777777" w:rsidR="00893967" w:rsidRPr="008C47B8" w:rsidRDefault="00000000">
      <w:pPr>
        <w:spacing w:before="300" w:after="300" w:line="360" w:lineRule="auto"/>
        <w:jc w:val="both"/>
        <w:rPr>
          <w:rFonts w:ascii="Times New Roman" w:hAnsi="Times New Roman" w:cs="Times New Roman"/>
          <w:sz w:val="28"/>
          <w:szCs w:val="28"/>
        </w:rPr>
      </w:pPr>
      <w:r w:rsidRPr="008C47B8">
        <w:rPr>
          <w:rFonts w:ascii="Times New Roman" w:hAnsi="Times New Roman" w:cs="Times New Roman"/>
          <w:sz w:val="28"/>
          <w:szCs w:val="28"/>
        </w:rPr>
        <w:lastRenderedPageBreak/>
        <w:t xml:space="preserve">4.2 Adoption Rights for Same-Sex Couples </w:t>
      </w:r>
    </w:p>
    <w:p w14:paraId="15B6C9D8" w14:textId="77777777" w:rsidR="00893967" w:rsidRPr="008C47B8" w:rsidRDefault="00893967">
      <w:pPr>
        <w:spacing w:before="300" w:after="300" w:line="360" w:lineRule="auto"/>
        <w:jc w:val="both"/>
        <w:rPr>
          <w:rFonts w:ascii="Times New Roman" w:hAnsi="Times New Roman" w:cs="Times New Roman"/>
          <w:sz w:val="28"/>
          <w:szCs w:val="28"/>
        </w:rPr>
      </w:pPr>
    </w:p>
    <w:p w14:paraId="206A2CAD" w14:textId="77777777" w:rsidR="00893967" w:rsidRPr="008C47B8" w:rsidRDefault="00000000">
      <w:pPr>
        <w:spacing w:before="300" w:after="300" w:line="360" w:lineRule="auto"/>
        <w:jc w:val="both"/>
        <w:rPr>
          <w:rFonts w:ascii="Times New Roman" w:hAnsi="Times New Roman" w:cs="Times New Roman"/>
          <w:sz w:val="28"/>
          <w:szCs w:val="28"/>
        </w:rPr>
      </w:pPr>
      <w:r w:rsidRPr="008C47B8">
        <w:rPr>
          <w:rFonts w:ascii="Times New Roman" w:hAnsi="Times New Roman" w:cs="Times New Roman"/>
          <w:sz w:val="28"/>
          <w:szCs w:val="28"/>
        </w:rPr>
        <w:t>In India, adoption laws have undergone significant changes in recent years, reflecting evolving societal attitudes towards LGBTQ+ rights and family diversity. The primary legislation governing adoption in India is the Juvenile Justice (Care and Protection of Children) Act, 2015, and the Adoption Regulations, 2017, framed under this Act.</w:t>
      </w:r>
    </w:p>
    <w:p w14:paraId="2440AE15" w14:textId="77777777" w:rsidR="00893967" w:rsidRPr="008C47B8" w:rsidRDefault="00000000">
      <w:pPr>
        <w:spacing w:before="300" w:after="300" w:line="360" w:lineRule="auto"/>
        <w:jc w:val="both"/>
        <w:rPr>
          <w:rFonts w:ascii="Times New Roman" w:hAnsi="Times New Roman" w:cs="Times New Roman"/>
          <w:sz w:val="28"/>
          <w:szCs w:val="28"/>
        </w:rPr>
      </w:pPr>
      <w:r w:rsidRPr="008C47B8">
        <w:rPr>
          <w:rFonts w:ascii="Times New Roman" w:hAnsi="Times New Roman" w:cs="Times New Roman"/>
          <w:sz w:val="28"/>
          <w:szCs w:val="28"/>
        </w:rPr>
        <w:t xml:space="preserve">Section 41 of the Juvenile Justice Act outlines the eligibility criteria for prospective adoptive parents, emphasizing the principle of the best interests of the child. While the Act does not explicitly mention sexual orientation as a criterion for eligibility, it does require prospective adoptive parents to be physically, mentally, and emotionally stable, capable of providing a loving and nurturing environment for the </w:t>
      </w:r>
      <w:proofErr w:type="spellStart"/>
      <w:proofErr w:type="gramStart"/>
      <w:r w:rsidRPr="008C47B8">
        <w:rPr>
          <w:rFonts w:ascii="Times New Roman" w:hAnsi="Times New Roman" w:cs="Times New Roman"/>
          <w:sz w:val="28"/>
          <w:szCs w:val="28"/>
        </w:rPr>
        <w:t>child.Under</w:t>
      </w:r>
      <w:proofErr w:type="spellEnd"/>
      <w:proofErr w:type="gramEnd"/>
      <w:r w:rsidRPr="008C47B8">
        <w:rPr>
          <w:rFonts w:ascii="Times New Roman" w:hAnsi="Times New Roman" w:cs="Times New Roman"/>
          <w:sz w:val="28"/>
          <w:szCs w:val="28"/>
        </w:rPr>
        <w:t xml:space="preserve"> the Adoption Regulations, 2017, Rule 5 specifies the conditions for eligibility for adoption, including age, marital status, and financial stability. While the Regulations do not expressly prohibit same-sex couples from adopting children, there may be practical challenges and societal prejudices that same-sex couples face when navigating the adoption process.</w:t>
      </w:r>
    </w:p>
    <w:p w14:paraId="60632F2C" w14:textId="77777777" w:rsidR="00893967" w:rsidRPr="008C47B8" w:rsidRDefault="00893967">
      <w:pPr>
        <w:spacing w:before="300" w:after="300" w:line="360" w:lineRule="auto"/>
        <w:jc w:val="both"/>
        <w:rPr>
          <w:rFonts w:ascii="Times New Roman" w:hAnsi="Times New Roman" w:cs="Times New Roman"/>
          <w:sz w:val="28"/>
          <w:szCs w:val="28"/>
        </w:rPr>
      </w:pPr>
    </w:p>
    <w:p w14:paraId="58159921" w14:textId="77777777" w:rsidR="00893967" w:rsidRPr="008C47B8" w:rsidRDefault="00000000">
      <w:pPr>
        <w:spacing w:before="300" w:after="300" w:line="360" w:lineRule="auto"/>
        <w:jc w:val="both"/>
        <w:rPr>
          <w:rFonts w:ascii="Times New Roman" w:hAnsi="Times New Roman" w:cs="Times New Roman"/>
          <w:sz w:val="28"/>
          <w:szCs w:val="28"/>
        </w:rPr>
      </w:pPr>
      <w:r w:rsidRPr="008C47B8">
        <w:rPr>
          <w:rFonts w:ascii="Times New Roman" w:hAnsi="Times New Roman" w:cs="Times New Roman"/>
          <w:sz w:val="28"/>
          <w:szCs w:val="28"/>
        </w:rPr>
        <w:t xml:space="preserve">In 2018, the Supreme Court of India issued a landmark judgment in Navtej Singh Johar v. Union of India, decriminalizing consensual same-sex relations and affirming the rights of LGBTQ+ individuals to equality, dignity, and non-discrimination. While this decision did not directly address adoption rights for </w:t>
      </w:r>
      <w:r w:rsidRPr="008C47B8">
        <w:rPr>
          <w:rFonts w:ascii="Times New Roman" w:hAnsi="Times New Roman" w:cs="Times New Roman"/>
          <w:sz w:val="28"/>
          <w:szCs w:val="28"/>
        </w:rPr>
        <w:lastRenderedPageBreak/>
        <w:t>same-sex couples, it marked a significant step towards recognizing the rights and dignity of LGBTQ+ individuals in Indian society.</w:t>
      </w:r>
    </w:p>
    <w:p w14:paraId="4FA06147" w14:textId="77777777" w:rsidR="00893967" w:rsidRPr="008C47B8" w:rsidRDefault="00893967">
      <w:pPr>
        <w:spacing w:before="300" w:after="300" w:line="360" w:lineRule="auto"/>
        <w:jc w:val="both"/>
        <w:rPr>
          <w:rFonts w:ascii="Times New Roman" w:hAnsi="Times New Roman" w:cs="Times New Roman"/>
          <w:sz w:val="28"/>
          <w:szCs w:val="28"/>
        </w:rPr>
      </w:pPr>
    </w:p>
    <w:p w14:paraId="56C0B5E9" w14:textId="77777777" w:rsidR="00893967" w:rsidRPr="008C47B8" w:rsidRDefault="00000000">
      <w:pPr>
        <w:spacing w:before="300" w:after="300" w:line="360" w:lineRule="auto"/>
        <w:jc w:val="both"/>
        <w:rPr>
          <w:rFonts w:ascii="Times New Roman" w:hAnsi="Times New Roman" w:cs="Times New Roman"/>
          <w:sz w:val="28"/>
          <w:szCs w:val="28"/>
        </w:rPr>
      </w:pPr>
      <w:r w:rsidRPr="008C47B8">
        <w:rPr>
          <w:rFonts w:ascii="Times New Roman" w:hAnsi="Times New Roman" w:cs="Times New Roman"/>
          <w:sz w:val="28"/>
          <w:szCs w:val="28"/>
        </w:rPr>
        <w:t>Despite these legal developments, same-sex couples in India may still encounter obstacles and discrimination when seeking to adopt children. Societal attitudes, cultural norms, and bureaucratic hurdles may pose challenges for LGBTQ+ individuals and couples wishing to start families through adoption.</w:t>
      </w:r>
    </w:p>
    <w:p w14:paraId="3A0F92AC" w14:textId="77777777" w:rsidR="00893967" w:rsidRPr="008C47B8" w:rsidRDefault="00893967">
      <w:pPr>
        <w:spacing w:before="300" w:after="300" w:line="360" w:lineRule="auto"/>
        <w:jc w:val="both"/>
        <w:rPr>
          <w:rFonts w:ascii="Times New Roman" w:hAnsi="Times New Roman" w:cs="Times New Roman"/>
          <w:sz w:val="28"/>
          <w:szCs w:val="28"/>
        </w:rPr>
      </w:pPr>
    </w:p>
    <w:p w14:paraId="027AA0F6" w14:textId="77777777" w:rsidR="00893967" w:rsidRPr="008C47B8" w:rsidRDefault="00000000">
      <w:pPr>
        <w:spacing w:before="300" w:after="300" w:line="360" w:lineRule="auto"/>
        <w:jc w:val="both"/>
        <w:rPr>
          <w:rFonts w:ascii="Times New Roman" w:hAnsi="Times New Roman" w:cs="Times New Roman"/>
          <w:sz w:val="28"/>
          <w:szCs w:val="28"/>
        </w:rPr>
      </w:pPr>
      <w:r w:rsidRPr="008C47B8">
        <w:rPr>
          <w:rFonts w:ascii="Times New Roman" w:hAnsi="Times New Roman" w:cs="Times New Roman"/>
          <w:sz w:val="28"/>
          <w:szCs w:val="28"/>
        </w:rPr>
        <w:t xml:space="preserve">Efforts to promote LGBTQ+ rights and inclusion in India include advocacy campaigns, legal challenges, and community support networks. Organizations such as the Naz Foundation and the Humsafar Trust work to advance LGBTQ+ rights, provide legal assistance, and raise awareness about issues affecting the LGBTQ+ community, including adoption </w:t>
      </w:r>
      <w:proofErr w:type="spellStart"/>
      <w:proofErr w:type="gramStart"/>
      <w:r w:rsidRPr="008C47B8">
        <w:rPr>
          <w:rFonts w:ascii="Times New Roman" w:hAnsi="Times New Roman" w:cs="Times New Roman"/>
          <w:sz w:val="28"/>
          <w:szCs w:val="28"/>
        </w:rPr>
        <w:t>rights.Overall</w:t>
      </w:r>
      <w:proofErr w:type="spellEnd"/>
      <w:proofErr w:type="gramEnd"/>
      <w:r w:rsidRPr="008C47B8">
        <w:rPr>
          <w:rFonts w:ascii="Times New Roman" w:hAnsi="Times New Roman" w:cs="Times New Roman"/>
          <w:sz w:val="28"/>
          <w:szCs w:val="28"/>
        </w:rPr>
        <w:t>, while India has made strides towards recognizing the rights of LGBTQ+ individuals, including decriminalizing same-sex relations, further progress is needed to ensure equal rights and opportunities for all families, regardless of sexual orientation or gender identity. Continued advocacy, legal reform, and societal education are essential to creating a more inclusive and accepting environment for LGBTQ+ individuals and families in India.</w:t>
      </w:r>
    </w:p>
    <w:p w14:paraId="357DB3FE" w14:textId="77777777" w:rsidR="00893967" w:rsidRPr="008C47B8" w:rsidRDefault="00000000">
      <w:pPr>
        <w:spacing w:before="300" w:after="300" w:line="360" w:lineRule="auto"/>
        <w:jc w:val="both"/>
        <w:rPr>
          <w:rFonts w:ascii="Times New Roman" w:hAnsi="Times New Roman" w:cs="Times New Roman"/>
          <w:sz w:val="28"/>
          <w:szCs w:val="28"/>
        </w:rPr>
      </w:pPr>
      <w:r w:rsidRPr="008C47B8">
        <w:rPr>
          <w:rFonts w:ascii="Times New Roman" w:hAnsi="Times New Roman" w:cs="Times New Roman"/>
          <w:sz w:val="28"/>
          <w:szCs w:val="28"/>
        </w:rPr>
        <w:t xml:space="preserve">Adoption rights for same-sex couples have been a subject of considerable legal and societal debate in many countries around the world. In recent years, there has been significant progress towards recognizing the rights of LGBTQ+ individuals and couples to adopt children, reflecting changing attitudes </w:t>
      </w:r>
      <w:r w:rsidRPr="008C47B8">
        <w:rPr>
          <w:rFonts w:ascii="Times New Roman" w:hAnsi="Times New Roman" w:cs="Times New Roman"/>
          <w:sz w:val="28"/>
          <w:szCs w:val="28"/>
        </w:rPr>
        <w:lastRenderedPageBreak/>
        <w:t xml:space="preserve">towards family diversity and </w:t>
      </w:r>
      <w:proofErr w:type="spellStart"/>
      <w:proofErr w:type="gramStart"/>
      <w:r w:rsidRPr="008C47B8">
        <w:rPr>
          <w:rFonts w:ascii="Times New Roman" w:hAnsi="Times New Roman" w:cs="Times New Roman"/>
          <w:sz w:val="28"/>
          <w:szCs w:val="28"/>
        </w:rPr>
        <w:t>equality.One</w:t>
      </w:r>
      <w:proofErr w:type="spellEnd"/>
      <w:proofErr w:type="gramEnd"/>
      <w:r w:rsidRPr="008C47B8">
        <w:rPr>
          <w:rFonts w:ascii="Times New Roman" w:hAnsi="Times New Roman" w:cs="Times New Roman"/>
          <w:sz w:val="28"/>
          <w:szCs w:val="28"/>
        </w:rPr>
        <w:t xml:space="preserve"> of the key milestones in this regard was the legalization of same-sex marriage in several countries, which paved the way for same-sex couples to access the same adoption rights and benefits as heterosexual couples. This shift marked a significant step towards dismantling discriminatory barriers to adoption based on sexual orientation.</w:t>
      </w:r>
    </w:p>
    <w:p w14:paraId="326EDAB6" w14:textId="77777777" w:rsidR="00893967" w:rsidRPr="008C47B8" w:rsidRDefault="00893967">
      <w:pPr>
        <w:spacing w:before="300" w:after="300" w:line="360" w:lineRule="auto"/>
        <w:jc w:val="both"/>
        <w:rPr>
          <w:rFonts w:ascii="Times New Roman" w:hAnsi="Times New Roman" w:cs="Times New Roman"/>
          <w:sz w:val="28"/>
          <w:szCs w:val="28"/>
        </w:rPr>
      </w:pPr>
    </w:p>
    <w:p w14:paraId="61C954E0" w14:textId="77777777" w:rsidR="00893967" w:rsidRPr="008C47B8" w:rsidRDefault="00000000">
      <w:pPr>
        <w:spacing w:before="300" w:after="300" w:line="360" w:lineRule="auto"/>
        <w:jc w:val="both"/>
        <w:rPr>
          <w:rFonts w:ascii="Times New Roman" w:hAnsi="Times New Roman" w:cs="Times New Roman"/>
          <w:sz w:val="28"/>
          <w:szCs w:val="28"/>
        </w:rPr>
      </w:pPr>
      <w:r w:rsidRPr="008C47B8">
        <w:rPr>
          <w:rFonts w:ascii="Times New Roman" w:hAnsi="Times New Roman" w:cs="Times New Roman"/>
          <w:sz w:val="28"/>
          <w:szCs w:val="28"/>
        </w:rPr>
        <w:t>Despite these advancements, challenges persist in some jurisdictions where laws and cultural attitudes remain hostile towards LGBTQ+ parenting. In these contexts, same-sex couples may face legal obstacles, discrimination, or bias when attempting to adopt children, leading to disparities in access to adoption services and opportunities.</w:t>
      </w:r>
    </w:p>
    <w:p w14:paraId="03CA10A3" w14:textId="77777777" w:rsidR="00893967" w:rsidRPr="008C47B8" w:rsidRDefault="00893967">
      <w:pPr>
        <w:spacing w:before="300" w:after="300" w:line="360" w:lineRule="auto"/>
        <w:jc w:val="both"/>
        <w:rPr>
          <w:rFonts w:ascii="Times New Roman" w:hAnsi="Times New Roman" w:cs="Times New Roman"/>
          <w:sz w:val="28"/>
          <w:szCs w:val="28"/>
        </w:rPr>
      </w:pPr>
    </w:p>
    <w:p w14:paraId="79ECE8F8" w14:textId="77777777" w:rsidR="00893967" w:rsidRPr="008C47B8" w:rsidRDefault="00000000">
      <w:pPr>
        <w:spacing w:before="300" w:after="300" w:line="360" w:lineRule="auto"/>
        <w:jc w:val="both"/>
        <w:rPr>
          <w:rFonts w:ascii="Times New Roman" w:hAnsi="Times New Roman" w:cs="Times New Roman"/>
          <w:sz w:val="28"/>
          <w:szCs w:val="28"/>
        </w:rPr>
      </w:pPr>
      <w:r w:rsidRPr="008C47B8">
        <w:rPr>
          <w:rFonts w:ascii="Times New Roman" w:hAnsi="Times New Roman" w:cs="Times New Roman"/>
          <w:sz w:val="28"/>
          <w:szCs w:val="28"/>
        </w:rPr>
        <w:t xml:space="preserve">In response to these challenges, advocacy groups and legal organizations have worked to challenge discriminatory adoption policies and practices and promote equal rights for LGBTQ+ individuals and couples. This includes lobbying for legislative reforms, filing lawsuits to challenge discriminatory laws, and raising awareness about the importance of diversity and inclusion in adoption </w:t>
      </w:r>
      <w:proofErr w:type="spellStart"/>
      <w:proofErr w:type="gramStart"/>
      <w:r w:rsidRPr="008C47B8">
        <w:rPr>
          <w:rFonts w:ascii="Times New Roman" w:hAnsi="Times New Roman" w:cs="Times New Roman"/>
          <w:sz w:val="28"/>
          <w:szCs w:val="28"/>
        </w:rPr>
        <w:t>practices.In</w:t>
      </w:r>
      <w:proofErr w:type="spellEnd"/>
      <w:proofErr w:type="gramEnd"/>
      <w:r w:rsidRPr="008C47B8">
        <w:rPr>
          <w:rFonts w:ascii="Times New Roman" w:hAnsi="Times New Roman" w:cs="Times New Roman"/>
          <w:sz w:val="28"/>
          <w:szCs w:val="28"/>
        </w:rPr>
        <w:t xml:space="preserve"> many countries, courts have played a crucial role in advancing adoption rights for same-sex couples by issuing landmark rulings that affirm the equality of all families, regardless of sexual orientation. These decisions have helped to establish legal precedents and frameworks that protect the rights of LGBTQ+ individuals and couples to form families through adoption.</w:t>
      </w:r>
    </w:p>
    <w:p w14:paraId="10B2754C" w14:textId="77777777" w:rsidR="00893967" w:rsidRPr="008C47B8" w:rsidRDefault="00893967">
      <w:pPr>
        <w:spacing w:before="300" w:after="300" w:line="360" w:lineRule="auto"/>
        <w:jc w:val="both"/>
        <w:rPr>
          <w:rFonts w:ascii="Times New Roman" w:hAnsi="Times New Roman" w:cs="Times New Roman"/>
          <w:sz w:val="28"/>
          <w:szCs w:val="28"/>
        </w:rPr>
      </w:pPr>
    </w:p>
    <w:p w14:paraId="294A9A2F" w14:textId="77777777" w:rsidR="00893967" w:rsidRPr="008C47B8" w:rsidRDefault="00000000">
      <w:pPr>
        <w:spacing w:before="300" w:after="300" w:line="360" w:lineRule="auto"/>
        <w:jc w:val="both"/>
        <w:rPr>
          <w:rFonts w:ascii="Times New Roman" w:hAnsi="Times New Roman" w:cs="Times New Roman"/>
          <w:sz w:val="28"/>
          <w:szCs w:val="28"/>
        </w:rPr>
      </w:pPr>
      <w:r w:rsidRPr="008C47B8">
        <w:rPr>
          <w:rFonts w:ascii="Times New Roman" w:hAnsi="Times New Roman" w:cs="Times New Roman"/>
          <w:sz w:val="28"/>
          <w:szCs w:val="28"/>
        </w:rPr>
        <w:lastRenderedPageBreak/>
        <w:t>Furthermore, research has consistently shown that children raised by same-sex parents fare as well as those raised by heterosexual parents across a range of outcomes, including emotional well-being, academic achievement, and social development. These findings have helped to debunk myths and stereotypes about LGBTQ+ parenting and provide empirical support for equal adoption rights.</w:t>
      </w:r>
    </w:p>
    <w:p w14:paraId="2E09D20B" w14:textId="77777777" w:rsidR="00893967" w:rsidRPr="008C47B8" w:rsidRDefault="00893967">
      <w:pPr>
        <w:spacing w:before="300" w:after="300" w:line="360" w:lineRule="auto"/>
        <w:jc w:val="both"/>
        <w:rPr>
          <w:rFonts w:ascii="Times New Roman" w:hAnsi="Times New Roman" w:cs="Times New Roman"/>
          <w:sz w:val="28"/>
          <w:szCs w:val="28"/>
        </w:rPr>
      </w:pPr>
    </w:p>
    <w:p w14:paraId="49CBC916" w14:textId="77777777" w:rsidR="00893967" w:rsidRPr="008C47B8" w:rsidRDefault="00000000">
      <w:pPr>
        <w:spacing w:before="300" w:after="300" w:line="360" w:lineRule="auto"/>
        <w:jc w:val="both"/>
        <w:rPr>
          <w:rFonts w:ascii="Times New Roman" w:hAnsi="Times New Roman" w:cs="Times New Roman"/>
          <w:sz w:val="28"/>
          <w:szCs w:val="28"/>
        </w:rPr>
      </w:pPr>
      <w:r w:rsidRPr="008C47B8">
        <w:rPr>
          <w:rFonts w:ascii="Times New Roman" w:hAnsi="Times New Roman" w:cs="Times New Roman"/>
          <w:sz w:val="28"/>
          <w:szCs w:val="28"/>
        </w:rPr>
        <w:t>Despite these positive trends, the fight for adoption rights for same-sex couples is far from over. In many parts of the world, LGBTQ+ individuals and couples still face discrimination, stigma, and legal barriers to adoption. Continued advocacy, education, and legal reform efforts are needed to ensure that all loving and capable individuals and couples have the right to build families through adoption, regardless of their sexual orientation or gender identity.</w:t>
      </w:r>
    </w:p>
    <w:p w14:paraId="29EE29B5" w14:textId="77777777" w:rsidR="00893967" w:rsidRPr="008C47B8" w:rsidRDefault="00893967">
      <w:pPr>
        <w:spacing w:before="300" w:after="300" w:line="360" w:lineRule="auto"/>
        <w:jc w:val="both"/>
        <w:rPr>
          <w:rFonts w:ascii="Times New Roman" w:hAnsi="Times New Roman" w:cs="Times New Roman"/>
          <w:sz w:val="28"/>
          <w:szCs w:val="28"/>
        </w:rPr>
      </w:pPr>
    </w:p>
    <w:p w14:paraId="30C2E0FE" w14:textId="77777777" w:rsidR="00893967" w:rsidRPr="008C47B8" w:rsidRDefault="00000000">
      <w:pPr>
        <w:spacing w:before="300" w:after="300" w:line="360" w:lineRule="auto"/>
        <w:jc w:val="both"/>
        <w:rPr>
          <w:rFonts w:ascii="Times New Roman" w:hAnsi="Times New Roman" w:cs="Times New Roman"/>
          <w:sz w:val="28"/>
          <w:szCs w:val="28"/>
        </w:rPr>
      </w:pPr>
      <w:r w:rsidRPr="008C47B8">
        <w:rPr>
          <w:rFonts w:ascii="Times New Roman" w:hAnsi="Times New Roman" w:cs="Times New Roman"/>
          <w:sz w:val="28"/>
          <w:szCs w:val="28"/>
        </w:rPr>
        <w:t>Ultimately, recognizing and protecting the adoption rights of same-sex couples not only advances principles of equality and human rights but also expands the pool of loving and stable families available to provide homes for children in need of adoption. By fostering an inclusive and supportive environment for LGBTQ+ families, societies can promote the well-being and happiness of all children and families, regardless of their structure or composition.</w:t>
      </w:r>
    </w:p>
    <w:p w14:paraId="3F3E3AC1" w14:textId="77777777" w:rsidR="00893967" w:rsidRPr="008C47B8" w:rsidRDefault="00893967">
      <w:pPr>
        <w:spacing w:before="300" w:after="300" w:line="360" w:lineRule="auto"/>
        <w:jc w:val="both"/>
        <w:rPr>
          <w:rFonts w:ascii="Times New Roman" w:hAnsi="Times New Roman" w:cs="Times New Roman"/>
          <w:sz w:val="28"/>
          <w:szCs w:val="28"/>
        </w:rPr>
      </w:pPr>
    </w:p>
    <w:p w14:paraId="5160C6B8" w14:textId="77777777" w:rsidR="00893967" w:rsidRPr="008C47B8" w:rsidRDefault="00893967">
      <w:pPr>
        <w:spacing w:before="300" w:after="300" w:line="360" w:lineRule="auto"/>
        <w:jc w:val="both"/>
        <w:rPr>
          <w:rFonts w:ascii="Times New Roman" w:hAnsi="Times New Roman" w:cs="Times New Roman"/>
          <w:sz w:val="28"/>
          <w:szCs w:val="28"/>
        </w:rPr>
      </w:pPr>
    </w:p>
    <w:p w14:paraId="08B45B10" w14:textId="77777777" w:rsidR="00893967" w:rsidRPr="008C47B8" w:rsidRDefault="00000000">
      <w:pPr>
        <w:spacing w:before="300" w:after="300" w:line="360" w:lineRule="auto"/>
        <w:jc w:val="both"/>
        <w:rPr>
          <w:rFonts w:ascii="Times New Roman" w:hAnsi="Times New Roman" w:cs="Times New Roman"/>
          <w:sz w:val="28"/>
          <w:szCs w:val="28"/>
        </w:rPr>
      </w:pPr>
      <w:r w:rsidRPr="008C47B8">
        <w:rPr>
          <w:rFonts w:ascii="Times New Roman" w:hAnsi="Times New Roman" w:cs="Times New Roman"/>
          <w:sz w:val="28"/>
          <w:szCs w:val="28"/>
        </w:rPr>
        <w:t>4.1 *International Adoption Regulations</w:t>
      </w:r>
    </w:p>
    <w:p w14:paraId="0A161C9A" w14:textId="77777777" w:rsidR="00893967" w:rsidRPr="008C47B8" w:rsidRDefault="00000000">
      <w:pPr>
        <w:spacing w:before="300" w:after="300" w:line="360" w:lineRule="auto"/>
        <w:jc w:val="both"/>
        <w:rPr>
          <w:rFonts w:ascii="Times New Roman" w:hAnsi="Times New Roman" w:cs="Times New Roman"/>
          <w:sz w:val="28"/>
          <w:szCs w:val="28"/>
        </w:rPr>
      </w:pPr>
      <w:r w:rsidRPr="008C47B8">
        <w:rPr>
          <w:rFonts w:ascii="Times New Roman" w:hAnsi="Times New Roman" w:cs="Times New Roman"/>
          <w:sz w:val="28"/>
          <w:szCs w:val="28"/>
        </w:rPr>
        <w:t xml:space="preserve">4.2 Adoption Rights for Same-Sex Couples </w:t>
      </w:r>
    </w:p>
    <w:p w14:paraId="0D5404BC" w14:textId="77777777" w:rsidR="00893967" w:rsidRPr="008C47B8" w:rsidRDefault="00000000">
      <w:pPr>
        <w:spacing w:before="300" w:after="300" w:line="360" w:lineRule="auto"/>
        <w:jc w:val="both"/>
        <w:rPr>
          <w:rFonts w:ascii="Times New Roman" w:hAnsi="Times New Roman" w:cs="Times New Roman"/>
          <w:sz w:val="28"/>
          <w:szCs w:val="28"/>
        </w:rPr>
      </w:pPr>
      <w:r w:rsidRPr="008C47B8">
        <w:rPr>
          <w:rFonts w:ascii="Times New Roman" w:hAnsi="Times New Roman" w:cs="Times New Roman"/>
          <w:sz w:val="28"/>
          <w:szCs w:val="28"/>
        </w:rPr>
        <w:t xml:space="preserve">4.3 Transracial Adoption Guidelines </w:t>
      </w:r>
    </w:p>
    <w:p w14:paraId="6B464A08" w14:textId="77777777" w:rsidR="00893967" w:rsidRPr="008C47B8" w:rsidRDefault="00000000">
      <w:pPr>
        <w:spacing w:before="300" w:after="300" w:line="360" w:lineRule="auto"/>
        <w:jc w:val="both"/>
        <w:rPr>
          <w:rFonts w:ascii="Times New Roman" w:hAnsi="Times New Roman" w:cs="Times New Roman"/>
          <w:sz w:val="28"/>
          <w:szCs w:val="28"/>
        </w:rPr>
      </w:pPr>
      <w:r w:rsidRPr="008C47B8">
        <w:rPr>
          <w:rFonts w:ascii="Times New Roman" w:hAnsi="Times New Roman" w:cs="Times New Roman"/>
          <w:sz w:val="28"/>
          <w:szCs w:val="28"/>
        </w:rPr>
        <w:t>Transracial adoption, where children of one racial or ethnic group are adopted by parents of another racial or ethnic group, has been a subject of debate and scrutiny in many countries around the world. The guidelines and practices surrounding transracial adoption vary significantly across different jurisdictions, reflecting diverse cultural norms, legal frameworks, and approaches to child welfare.</w:t>
      </w:r>
    </w:p>
    <w:p w14:paraId="0292F56B" w14:textId="77777777" w:rsidR="00893967" w:rsidRPr="008C47B8" w:rsidRDefault="00893967">
      <w:pPr>
        <w:spacing w:before="300" w:after="300" w:line="360" w:lineRule="auto"/>
        <w:jc w:val="both"/>
        <w:rPr>
          <w:rFonts w:ascii="Times New Roman" w:hAnsi="Times New Roman" w:cs="Times New Roman"/>
          <w:sz w:val="28"/>
          <w:szCs w:val="28"/>
        </w:rPr>
      </w:pPr>
    </w:p>
    <w:p w14:paraId="0770D41D" w14:textId="0E2E931F" w:rsidR="00893967" w:rsidRPr="008C47B8" w:rsidRDefault="00000000">
      <w:pPr>
        <w:spacing w:before="300" w:after="300" w:line="360" w:lineRule="auto"/>
        <w:jc w:val="both"/>
        <w:rPr>
          <w:rFonts w:ascii="Times New Roman" w:hAnsi="Times New Roman" w:cs="Times New Roman"/>
          <w:sz w:val="28"/>
          <w:szCs w:val="28"/>
        </w:rPr>
      </w:pPr>
      <w:r w:rsidRPr="008C47B8">
        <w:rPr>
          <w:rFonts w:ascii="Times New Roman" w:hAnsi="Times New Roman" w:cs="Times New Roman"/>
          <w:sz w:val="28"/>
          <w:szCs w:val="28"/>
        </w:rPr>
        <w:t>In the United States, transracial adoption has a complex history intertwined with issues of race, identity, and power dynamics. Historically, transracial adoption was often seen as a solution to the overrepresentation of children of color in the foster care system. However, concerns about cultural erasure, racial identity development, and the need for cultural competence among adoptive parents have led to increased scrutiny and regulation of transracial adoption practices</w:t>
      </w:r>
      <w:r w:rsidR="00C552F0">
        <w:rPr>
          <w:rFonts w:ascii="Times New Roman" w:hAnsi="Times New Roman" w:cs="Times New Roman"/>
          <w:sz w:val="28"/>
          <w:szCs w:val="28"/>
        </w:rPr>
        <w:t>.</w:t>
      </w:r>
    </w:p>
    <w:p w14:paraId="0E861662" w14:textId="77777777" w:rsidR="00893967" w:rsidRPr="008C47B8" w:rsidRDefault="00000000">
      <w:pPr>
        <w:spacing w:before="300" w:after="300" w:line="360" w:lineRule="auto"/>
        <w:jc w:val="both"/>
        <w:rPr>
          <w:rFonts w:ascii="Times New Roman" w:hAnsi="Times New Roman" w:cs="Times New Roman"/>
          <w:sz w:val="28"/>
          <w:szCs w:val="28"/>
        </w:rPr>
      </w:pPr>
      <w:r w:rsidRPr="008C47B8">
        <w:rPr>
          <w:rFonts w:ascii="Times New Roman" w:hAnsi="Times New Roman" w:cs="Times New Roman"/>
          <w:sz w:val="28"/>
          <w:szCs w:val="28"/>
        </w:rPr>
        <w:t xml:space="preserve">One of the key legal provisions governing transracial adoption in the United States is the Multi-Ethnic Placement Act (MEPA), enacted in 1994 to prohibit discrimination in adoption placements based on race, color, or national origin. MEPA was later amended by the Interethnic Adoption Provisions (IEP) to </w:t>
      </w:r>
      <w:r w:rsidRPr="008C47B8">
        <w:rPr>
          <w:rFonts w:ascii="Times New Roman" w:hAnsi="Times New Roman" w:cs="Times New Roman"/>
          <w:sz w:val="28"/>
          <w:szCs w:val="28"/>
        </w:rPr>
        <w:lastRenderedPageBreak/>
        <w:t>promote the placement of children in foster care with families that reflect their ethnic and cultural background whenever possible.</w:t>
      </w:r>
    </w:p>
    <w:p w14:paraId="491569C5" w14:textId="77777777" w:rsidR="00893967" w:rsidRPr="008C47B8" w:rsidRDefault="00893967">
      <w:pPr>
        <w:spacing w:before="300" w:after="300" w:line="360" w:lineRule="auto"/>
        <w:jc w:val="both"/>
        <w:rPr>
          <w:rFonts w:ascii="Times New Roman" w:hAnsi="Times New Roman" w:cs="Times New Roman"/>
          <w:sz w:val="28"/>
          <w:szCs w:val="28"/>
        </w:rPr>
      </w:pPr>
    </w:p>
    <w:p w14:paraId="55877EEF" w14:textId="77777777" w:rsidR="00893967" w:rsidRPr="008C47B8" w:rsidRDefault="00000000">
      <w:pPr>
        <w:spacing w:before="300" w:after="300" w:line="360" w:lineRule="auto"/>
        <w:jc w:val="both"/>
        <w:rPr>
          <w:rFonts w:ascii="Times New Roman" w:hAnsi="Times New Roman" w:cs="Times New Roman"/>
          <w:sz w:val="28"/>
          <w:szCs w:val="28"/>
        </w:rPr>
      </w:pPr>
      <w:r w:rsidRPr="008C47B8">
        <w:rPr>
          <w:rFonts w:ascii="Times New Roman" w:hAnsi="Times New Roman" w:cs="Times New Roman"/>
          <w:sz w:val="28"/>
          <w:szCs w:val="28"/>
        </w:rPr>
        <w:t>In contrast, countries like South Korea have historically had more restrictive policies regarding transracial adoption, particularly concerning the adoption of Korean children by non-Korean families. This stance was rooted in concerns about cultural preservation, national identity, and the potential for racial discrimination or identity conflicts in transracial adoptees.</w:t>
      </w:r>
    </w:p>
    <w:p w14:paraId="4A1D84E5" w14:textId="77777777" w:rsidR="00893967" w:rsidRPr="008C47B8" w:rsidRDefault="00893967">
      <w:pPr>
        <w:spacing w:before="300" w:after="300" w:line="360" w:lineRule="auto"/>
        <w:jc w:val="both"/>
        <w:rPr>
          <w:rFonts w:ascii="Times New Roman" w:hAnsi="Times New Roman" w:cs="Times New Roman"/>
          <w:sz w:val="28"/>
          <w:szCs w:val="28"/>
        </w:rPr>
      </w:pPr>
    </w:p>
    <w:p w14:paraId="69801882" w14:textId="77777777" w:rsidR="00893967" w:rsidRPr="008C47B8" w:rsidRDefault="00000000">
      <w:pPr>
        <w:spacing w:before="300" w:after="300" w:line="360" w:lineRule="auto"/>
        <w:jc w:val="both"/>
        <w:rPr>
          <w:rFonts w:ascii="Times New Roman" w:hAnsi="Times New Roman" w:cs="Times New Roman"/>
          <w:sz w:val="28"/>
          <w:szCs w:val="28"/>
        </w:rPr>
      </w:pPr>
      <w:r w:rsidRPr="008C47B8">
        <w:rPr>
          <w:rFonts w:ascii="Times New Roman" w:hAnsi="Times New Roman" w:cs="Times New Roman"/>
          <w:sz w:val="28"/>
          <w:szCs w:val="28"/>
        </w:rPr>
        <w:t>In recent years, however, South Korea has loosened its stance on transracial adoption in response to shifting social attitudes, demographic changes, and pressure from international adoption advocacy groups. The Special Adoption Law was revised in 2012 to prioritize domestic adoption and provide support for birth families, while still allowing for transracial adoption in certain cases where suitable Korean adoptive families cannot be found.</w:t>
      </w:r>
    </w:p>
    <w:p w14:paraId="723932D4" w14:textId="77777777" w:rsidR="00893967" w:rsidRPr="008C47B8" w:rsidRDefault="00893967">
      <w:pPr>
        <w:spacing w:before="300" w:after="300" w:line="360" w:lineRule="auto"/>
        <w:jc w:val="both"/>
        <w:rPr>
          <w:rFonts w:ascii="Times New Roman" w:hAnsi="Times New Roman" w:cs="Times New Roman"/>
          <w:sz w:val="28"/>
          <w:szCs w:val="28"/>
        </w:rPr>
      </w:pPr>
    </w:p>
    <w:p w14:paraId="175FD5AC" w14:textId="77777777" w:rsidR="00893967" w:rsidRPr="008C47B8" w:rsidRDefault="00000000">
      <w:pPr>
        <w:spacing w:before="300" w:after="300" w:line="360" w:lineRule="auto"/>
        <w:jc w:val="both"/>
        <w:rPr>
          <w:rFonts w:ascii="Times New Roman" w:hAnsi="Times New Roman" w:cs="Times New Roman"/>
          <w:sz w:val="28"/>
          <w:szCs w:val="28"/>
        </w:rPr>
      </w:pPr>
      <w:r w:rsidRPr="008C47B8">
        <w:rPr>
          <w:rFonts w:ascii="Times New Roman" w:hAnsi="Times New Roman" w:cs="Times New Roman"/>
          <w:sz w:val="28"/>
          <w:szCs w:val="28"/>
        </w:rPr>
        <w:t xml:space="preserve">Similarly, countries like Norway and Sweden have implemented strict guidelines and oversight mechanisms for transracial adoption to ensure that children's cultural and racial identities are respected and supported. These guidelines often include requirements for cultural competency training for adoptive parents, efforts to maintain connections to the child's birth culture and heritage, and ongoing support for adoptive families to navigate challenges related to transracial </w:t>
      </w:r>
      <w:proofErr w:type="spellStart"/>
      <w:r w:rsidRPr="008C47B8">
        <w:rPr>
          <w:rFonts w:ascii="Times New Roman" w:hAnsi="Times New Roman" w:cs="Times New Roman"/>
          <w:sz w:val="28"/>
          <w:szCs w:val="28"/>
        </w:rPr>
        <w:t>adoption.Overall</w:t>
      </w:r>
      <w:proofErr w:type="spellEnd"/>
      <w:r w:rsidRPr="008C47B8">
        <w:rPr>
          <w:rFonts w:ascii="Times New Roman" w:hAnsi="Times New Roman" w:cs="Times New Roman"/>
          <w:sz w:val="28"/>
          <w:szCs w:val="28"/>
        </w:rPr>
        <w:t xml:space="preserve">, while transracial adoption can provide </w:t>
      </w:r>
      <w:r w:rsidRPr="008C47B8">
        <w:rPr>
          <w:rFonts w:ascii="Times New Roman" w:hAnsi="Times New Roman" w:cs="Times New Roman"/>
          <w:sz w:val="28"/>
          <w:szCs w:val="28"/>
        </w:rPr>
        <w:lastRenderedPageBreak/>
        <w:t>loving and stable homes for children in need, it also presents unique challenges and considerations related to racial identity, cultural preservation, and the need for cultural competence among adoptive parents. By comparing different countries' approaches to transracial adoption, we can gain insights into best practices, identify areas for improvement, and work towards ensuring that all children, regardless of race or ethnicity, are placed in nurturing and supportive families that honor and celebrate their cultural heritage.</w:t>
      </w:r>
    </w:p>
    <w:p w14:paraId="5294D544" w14:textId="77777777" w:rsidR="00893967" w:rsidRPr="008C47B8" w:rsidRDefault="00893967">
      <w:pPr>
        <w:spacing w:before="300" w:after="300" w:line="360" w:lineRule="auto"/>
        <w:jc w:val="both"/>
        <w:rPr>
          <w:rFonts w:ascii="Times New Roman" w:hAnsi="Times New Roman" w:cs="Times New Roman"/>
          <w:sz w:val="28"/>
          <w:szCs w:val="28"/>
        </w:rPr>
      </w:pPr>
    </w:p>
    <w:p w14:paraId="32C66ADE" w14:textId="77777777" w:rsidR="00893967" w:rsidRPr="008C47B8" w:rsidRDefault="00893967">
      <w:pPr>
        <w:spacing w:before="300" w:after="300" w:line="360" w:lineRule="auto"/>
        <w:jc w:val="both"/>
        <w:rPr>
          <w:rFonts w:ascii="Times New Roman" w:hAnsi="Times New Roman" w:cs="Times New Roman"/>
          <w:sz w:val="28"/>
          <w:szCs w:val="28"/>
        </w:rPr>
      </w:pPr>
    </w:p>
    <w:p w14:paraId="00FEA656" w14:textId="77777777" w:rsidR="00893967" w:rsidRPr="008C47B8" w:rsidRDefault="00893967">
      <w:pPr>
        <w:spacing w:before="300" w:after="300" w:line="360" w:lineRule="auto"/>
        <w:jc w:val="both"/>
        <w:rPr>
          <w:rFonts w:ascii="Times New Roman" w:hAnsi="Times New Roman" w:cs="Times New Roman"/>
          <w:b/>
          <w:bCs/>
          <w:sz w:val="28"/>
          <w:szCs w:val="28"/>
        </w:rPr>
      </w:pPr>
    </w:p>
    <w:p w14:paraId="443FE2FF" w14:textId="77777777" w:rsidR="00893967" w:rsidRPr="008C47B8" w:rsidRDefault="00893967">
      <w:pPr>
        <w:spacing w:before="300" w:after="300" w:line="360" w:lineRule="auto"/>
        <w:jc w:val="both"/>
        <w:rPr>
          <w:rFonts w:ascii="Times New Roman" w:hAnsi="Times New Roman" w:cs="Times New Roman"/>
          <w:sz w:val="28"/>
          <w:szCs w:val="28"/>
        </w:rPr>
      </w:pPr>
    </w:p>
    <w:p w14:paraId="61F41B7D" w14:textId="77777777" w:rsidR="00893967" w:rsidRPr="008C47B8" w:rsidRDefault="00893967">
      <w:pPr>
        <w:spacing w:before="300" w:after="300" w:line="360" w:lineRule="auto"/>
        <w:jc w:val="both"/>
        <w:rPr>
          <w:rFonts w:ascii="Times New Roman" w:hAnsi="Times New Roman" w:cs="Times New Roman"/>
          <w:caps/>
          <w:sz w:val="28"/>
          <w:szCs w:val="28"/>
        </w:rPr>
      </w:pPr>
    </w:p>
    <w:p w14:paraId="6CCF8152"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b/>
          <w:bCs/>
          <w:caps/>
          <w:sz w:val="28"/>
          <w:szCs w:val="28"/>
        </w:rPr>
        <w:t>-</w:t>
      </w:r>
    </w:p>
    <w:p w14:paraId="6FA10ABE" w14:textId="77777777" w:rsidR="00893967" w:rsidRDefault="00893967">
      <w:pPr>
        <w:spacing w:before="300" w:after="300" w:line="360" w:lineRule="auto"/>
        <w:jc w:val="both"/>
        <w:rPr>
          <w:rFonts w:ascii="Times New Roman" w:hAnsi="Times New Roman" w:cs="Times New Roman"/>
          <w:b/>
          <w:bCs/>
          <w:caps/>
        </w:rPr>
      </w:pPr>
    </w:p>
    <w:p w14:paraId="37731241" w14:textId="77777777" w:rsidR="00C552F0" w:rsidRDefault="00C552F0">
      <w:pPr>
        <w:spacing w:before="300" w:after="300" w:line="360" w:lineRule="auto"/>
        <w:jc w:val="both"/>
        <w:rPr>
          <w:rFonts w:ascii="Times New Roman" w:hAnsi="Times New Roman" w:cs="Times New Roman"/>
          <w:b/>
          <w:bCs/>
          <w:caps/>
        </w:rPr>
      </w:pPr>
    </w:p>
    <w:p w14:paraId="3560B358" w14:textId="77777777" w:rsidR="00C552F0" w:rsidRDefault="00C552F0">
      <w:pPr>
        <w:spacing w:before="300" w:after="300" w:line="360" w:lineRule="auto"/>
        <w:jc w:val="both"/>
        <w:rPr>
          <w:rFonts w:ascii="Times New Roman" w:hAnsi="Times New Roman" w:cs="Times New Roman"/>
          <w:b/>
          <w:bCs/>
          <w:caps/>
        </w:rPr>
      </w:pPr>
    </w:p>
    <w:p w14:paraId="2924DCBB" w14:textId="77777777" w:rsidR="00C552F0" w:rsidRDefault="00C552F0">
      <w:pPr>
        <w:spacing w:before="300" w:after="300" w:line="360" w:lineRule="auto"/>
        <w:jc w:val="both"/>
        <w:rPr>
          <w:rFonts w:ascii="Times New Roman" w:hAnsi="Times New Roman" w:cs="Times New Roman"/>
          <w:b/>
          <w:bCs/>
          <w:caps/>
        </w:rPr>
      </w:pPr>
    </w:p>
    <w:p w14:paraId="2D8C5561" w14:textId="77777777" w:rsidR="00C552F0" w:rsidRDefault="00C552F0">
      <w:pPr>
        <w:spacing w:before="300" w:after="300" w:line="360" w:lineRule="auto"/>
        <w:jc w:val="both"/>
        <w:rPr>
          <w:rFonts w:ascii="Times New Roman" w:hAnsi="Times New Roman" w:cs="Times New Roman"/>
          <w:b/>
          <w:bCs/>
          <w:caps/>
        </w:rPr>
      </w:pPr>
    </w:p>
    <w:p w14:paraId="48BC5D74" w14:textId="77777777" w:rsidR="00C552F0" w:rsidRPr="008C47B8" w:rsidRDefault="00C552F0">
      <w:pPr>
        <w:spacing w:before="300" w:after="300" w:line="360" w:lineRule="auto"/>
        <w:jc w:val="both"/>
        <w:rPr>
          <w:rFonts w:ascii="Times New Roman" w:hAnsi="Times New Roman" w:cs="Times New Roman"/>
          <w:b/>
          <w:bCs/>
          <w:caps/>
        </w:rPr>
      </w:pPr>
    </w:p>
    <w:p w14:paraId="102600DB" w14:textId="77777777" w:rsidR="00893967" w:rsidRPr="008C47B8" w:rsidRDefault="00000000">
      <w:pPr>
        <w:spacing w:before="300" w:after="300" w:line="360" w:lineRule="auto"/>
        <w:jc w:val="center"/>
        <w:rPr>
          <w:sz w:val="28"/>
          <w:szCs w:val="28"/>
        </w:rPr>
      </w:pPr>
      <w:r w:rsidRPr="008C47B8">
        <w:rPr>
          <w:rFonts w:ascii="Times New Roman" w:hAnsi="Times New Roman" w:cs="Times New Roman"/>
          <w:b/>
          <w:bCs/>
          <w:caps/>
          <w:sz w:val="28"/>
          <w:szCs w:val="28"/>
        </w:rPr>
        <w:lastRenderedPageBreak/>
        <w:t xml:space="preserve">Chapter 5: </w:t>
      </w:r>
    </w:p>
    <w:p w14:paraId="1CFB7F58" w14:textId="77777777" w:rsidR="00893967" w:rsidRPr="008C47B8" w:rsidRDefault="00000000">
      <w:pPr>
        <w:spacing w:before="300" w:after="300" w:line="360" w:lineRule="auto"/>
        <w:jc w:val="center"/>
        <w:rPr>
          <w:sz w:val="28"/>
          <w:szCs w:val="28"/>
        </w:rPr>
      </w:pPr>
      <w:r w:rsidRPr="008C47B8">
        <w:rPr>
          <w:rFonts w:ascii="Times New Roman" w:hAnsi="Times New Roman" w:cs="Times New Roman"/>
          <w:b/>
          <w:bCs/>
          <w:caps/>
          <w:sz w:val="28"/>
          <w:szCs w:val="28"/>
        </w:rPr>
        <w:t>Challenges and Obstacles in the Legal Recognition of Same-Sex Marriage</w:t>
      </w:r>
    </w:p>
    <w:p w14:paraId="775105C4"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The path toward legal recognition of same-sex marriage has been marked by numerous challenges and obstacles. This chapter examines the key hurdles and resistance encountered in the journey toward marriage equality, both globally and within specific regions.</w:t>
      </w:r>
    </w:p>
    <w:p w14:paraId="7A57363F" w14:textId="77777777" w:rsidR="00893967" w:rsidRPr="008C47B8" w:rsidRDefault="00893967">
      <w:pPr>
        <w:spacing w:before="300" w:after="300" w:line="360" w:lineRule="auto"/>
        <w:jc w:val="both"/>
        <w:rPr>
          <w:rFonts w:ascii="Times New Roman" w:hAnsi="Times New Roman" w:cs="Times New Roman"/>
        </w:rPr>
      </w:pPr>
    </w:p>
    <w:p w14:paraId="7EC90D70"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Religious and cultural opposition has been a significant barrier to the legal recognition of same-sex marriage. Societies with deeply ingrained traditional values often encounter resistance based on religious beliefs, moral convictions, and cultural norms.</w:t>
      </w:r>
    </w:p>
    <w:p w14:paraId="021579F4"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5.</w:t>
      </w:r>
      <w:proofErr w:type="gramStart"/>
      <w:r w:rsidRPr="008C47B8">
        <w:rPr>
          <w:rFonts w:ascii="Times New Roman" w:hAnsi="Times New Roman" w:cs="Times New Roman"/>
          <w:sz w:val="28"/>
          <w:szCs w:val="28"/>
        </w:rPr>
        <w:t>1.Religious</w:t>
      </w:r>
      <w:proofErr w:type="gramEnd"/>
      <w:r w:rsidRPr="008C47B8">
        <w:rPr>
          <w:rFonts w:ascii="Times New Roman" w:hAnsi="Times New Roman" w:cs="Times New Roman"/>
          <w:sz w:val="28"/>
          <w:szCs w:val="28"/>
        </w:rPr>
        <w:t xml:space="preserve"> Doctrine</w:t>
      </w:r>
    </w:p>
    <w:p w14:paraId="0CF42749"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Religious institutions and doctrines have historically played a role in opposing marriage equality. Some religious interpretations prohibit same-sex relationships, leading to opposition within religious communities.</w:t>
      </w:r>
    </w:p>
    <w:p w14:paraId="0D93E45B"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Cultural norms can contribute to resistance against same-sex marriage. Traditional gender roles and family structures, deeply rooted in some societies, may impede progress in marriage equality.</w:t>
      </w:r>
    </w:p>
    <w:p w14:paraId="7DAC3071"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Legal and political challenges pose significant obstacles to the recognition of same-sex marriage. These challenges may include legislative resistance, legal battles, and political polarization.</w:t>
      </w:r>
    </w:p>
    <w:p w14:paraId="51CB5540"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lastRenderedPageBreak/>
        <w:t>In some countries, legislative bodies may resist changes in marriage laws to include same-sex couples. Political debates and gridlock can stall progress.</w:t>
      </w:r>
    </w:p>
    <w:p w14:paraId="00925397" w14:textId="77777777" w:rsidR="00893967" w:rsidRPr="008C47B8" w:rsidRDefault="00000000">
      <w:pPr>
        <w:spacing w:before="300" w:after="300" w:line="360" w:lineRule="auto"/>
        <w:jc w:val="both"/>
      </w:pPr>
      <w:r w:rsidRPr="008C47B8">
        <w:rPr>
          <w:rFonts w:ascii="Times New Roman" w:hAnsi="Times New Roman" w:cs="Times New Roman"/>
          <w:sz w:val="28"/>
          <w:szCs w:val="28"/>
        </w:rPr>
        <w:t xml:space="preserve"> Legal Battles**</w:t>
      </w:r>
      <w:r w:rsidRPr="008C47B8">
        <w:rPr>
          <w:rStyle w:val="FootnoteAnchor"/>
          <w:sz w:val="28"/>
          <w:szCs w:val="28"/>
        </w:rPr>
        <w:footnoteReference w:id="20"/>
      </w:r>
    </w:p>
    <w:p w14:paraId="089D8B72"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Legal challenges and court cases are often necessary to advance marriage equality. These battles can be protracted and require significant resources and advocacy.</w:t>
      </w:r>
    </w:p>
    <w:p w14:paraId="1EFB41C0"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In nations that rely on international treaties and agreements, international pressure and influences can sometimes facilitate the progress of marriage equality, but they can also face opposition from governments that resist external interference.</w:t>
      </w:r>
    </w:p>
    <w:p w14:paraId="28161D9C"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Deep-seated societal prejudice and discrimination continue to be formidable barriers to the legal recognition of same-sex marriage. These challenges manifest as bias, discrimination, and hostility against LGBTQ+ individuals and couples.</w:t>
      </w:r>
    </w:p>
    <w:p w14:paraId="737AA400"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Some LGBTQ+ individuals and couples face hate crimes, discrimination, and even violence based on their sexual orientation. Societal prejudice can lead to marginalization and danger.</w:t>
      </w:r>
    </w:p>
    <w:p w14:paraId="42F290A5"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Social stigmatization persists in some regions, making it difficult for LGBTQ+ individuals to come out or openly express their relationships. This affects their mental health and overall well-being.</w:t>
      </w:r>
    </w:p>
    <w:p w14:paraId="6EA3D6BE"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lastRenderedPageBreak/>
        <w:t>Challenges and obstacles related to the legal recognition of same-sex marriage do not exist in isolation but intersect with other aspects of identity.</w:t>
      </w:r>
    </w:p>
    <w:p w14:paraId="1E7217D5" w14:textId="77777777" w:rsidR="00893967" w:rsidRPr="008C47B8" w:rsidRDefault="00893967">
      <w:pPr>
        <w:spacing w:before="300" w:after="300" w:line="360" w:lineRule="auto"/>
        <w:jc w:val="both"/>
        <w:rPr>
          <w:rFonts w:ascii="Times New Roman" w:hAnsi="Times New Roman" w:cs="Times New Roman"/>
          <w:sz w:val="28"/>
          <w:szCs w:val="28"/>
        </w:rPr>
      </w:pPr>
    </w:p>
    <w:p w14:paraId="1A0913EF" w14:textId="77777777" w:rsidR="00893967" w:rsidRPr="008C47B8" w:rsidRDefault="00000000">
      <w:pPr>
        <w:spacing w:before="300" w:after="300" w:line="360" w:lineRule="auto"/>
        <w:jc w:val="both"/>
      </w:pPr>
      <w:r w:rsidRPr="008C47B8">
        <w:rPr>
          <w:rFonts w:ascii="Times New Roman" w:hAnsi="Times New Roman" w:cs="Times New Roman"/>
          <w:sz w:val="28"/>
          <w:szCs w:val="28"/>
        </w:rPr>
        <w:t>5.</w:t>
      </w:r>
      <w:proofErr w:type="gramStart"/>
      <w:r w:rsidRPr="008C47B8">
        <w:rPr>
          <w:rFonts w:ascii="Times New Roman" w:hAnsi="Times New Roman" w:cs="Times New Roman"/>
          <w:sz w:val="28"/>
          <w:szCs w:val="28"/>
        </w:rPr>
        <w:t>4.Intersectionality</w:t>
      </w:r>
      <w:proofErr w:type="gramEnd"/>
      <w:r w:rsidRPr="008C47B8">
        <w:rPr>
          <w:rFonts w:ascii="Times New Roman" w:hAnsi="Times New Roman" w:cs="Times New Roman"/>
          <w:sz w:val="28"/>
          <w:szCs w:val="28"/>
        </w:rPr>
        <w:t xml:space="preserve"> with Race and Ethnicity**</w:t>
      </w:r>
      <w:r w:rsidRPr="008C47B8">
        <w:rPr>
          <w:rStyle w:val="FootnoteAnchor"/>
          <w:sz w:val="28"/>
          <w:szCs w:val="28"/>
        </w:rPr>
        <w:footnoteReference w:id="21"/>
      </w:r>
    </w:p>
    <w:p w14:paraId="694E6B39"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LGBTQ+ individuals of different racial and ethnic backgrounds may face unique challenges. The intersection of race and sexual orientation often leads to disparities in legal recognition and societal acceptance.</w:t>
      </w:r>
    </w:p>
    <w:p w14:paraId="00745AC7" w14:textId="77777777" w:rsidR="00893967" w:rsidRPr="008C47B8" w:rsidRDefault="00893967">
      <w:pPr>
        <w:spacing w:before="300" w:after="300" w:line="360" w:lineRule="auto"/>
        <w:jc w:val="both"/>
        <w:rPr>
          <w:rFonts w:ascii="Times New Roman" w:hAnsi="Times New Roman" w:cs="Times New Roman"/>
          <w:sz w:val="28"/>
          <w:szCs w:val="28"/>
        </w:rPr>
      </w:pPr>
    </w:p>
    <w:p w14:paraId="0ACB3B72"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**5.4.2 Intersectionality with Gender Identity**</w:t>
      </w:r>
    </w:p>
    <w:p w14:paraId="31B42BE7"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Transgender individuals and those with diverse gender identities experience specific challenges in the context of marriage equality. Their legal recognition and acceptance may differ from cisgender individuals.</w:t>
      </w:r>
    </w:p>
    <w:p w14:paraId="680517B1" w14:textId="77777777" w:rsidR="00893967" w:rsidRPr="008C47B8" w:rsidRDefault="00893967">
      <w:pPr>
        <w:spacing w:before="300" w:after="300" w:line="360" w:lineRule="auto"/>
        <w:jc w:val="both"/>
        <w:rPr>
          <w:rFonts w:ascii="Times New Roman" w:hAnsi="Times New Roman" w:cs="Times New Roman"/>
          <w:sz w:val="28"/>
          <w:szCs w:val="28"/>
        </w:rPr>
      </w:pPr>
    </w:p>
    <w:p w14:paraId="266AD089"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**5.4.3 Intersectionality with Socioeconomic Status**</w:t>
      </w:r>
    </w:p>
    <w:p w14:paraId="6ACED0DD"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Socioeconomic factors play a role in how LGBTQ+ individuals experience challenges related to the legal recognition of same-sex marriage. Access to legal and societal benefits may vary based on economic circumstances.</w:t>
      </w:r>
    </w:p>
    <w:p w14:paraId="1B2F97DD"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lastRenderedPageBreak/>
        <w:t>The path to legal recognition of same-sex marriage is marked by substantial challenges and obstacles, reflecting the deeply rooted prejudices, cultural norms, and political resistance within societies. Overcoming these hurdles requires ongoing advocacy, legal battles, and efforts to change societal attitudes. Acknowledging the intersectionality of these challenges is crucial in crafting comprehensive solutions that address disparities within the LGBTQ+ community. This chapter has explored the major challenges and obstacles encountered in the pursuit of marriage equality, providing an understanding of the complex landscape surrounding the legal recognition of same-sex marriage.</w:t>
      </w:r>
    </w:p>
    <w:p w14:paraId="0BE1AA38" w14:textId="77777777" w:rsidR="00893967" w:rsidRPr="008C47B8" w:rsidRDefault="00893967">
      <w:pPr>
        <w:spacing w:before="300" w:after="300" w:line="360" w:lineRule="auto"/>
        <w:jc w:val="both"/>
        <w:rPr>
          <w:rFonts w:ascii="Times New Roman" w:hAnsi="Times New Roman" w:cs="Times New Roman"/>
          <w:sz w:val="28"/>
          <w:szCs w:val="28"/>
        </w:rPr>
      </w:pPr>
    </w:p>
    <w:p w14:paraId="6B4BCAE8"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The discrimination faced by same-sex couples in the context of marriage equality often arises from constitutional and legal provisions that have historically excluded them. Here, we'll explore some of the key discrimination issues and legal challenges faced by same-sex couples:</w:t>
      </w:r>
    </w:p>
    <w:p w14:paraId="55B418B2" w14:textId="77777777" w:rsidR="00893967" w:rsidRPr="008C47B8" w:rsidRDefault="00893967">
      <w:pPr>
        <w:spacing w:before="300" w:after="300" w:line="360" w:lineRule="auto"/>
        <w:jc w:val="both"/>
        <w:rPr>
          <w:rFonts w:ascii="Times New Roman" w:hAnsi="Times New Roman" w:cs="Times New Roman"/>
          <w:sz w:val="28"/>
          <w:szCs w:val="28"/>
        </w:rPr>
      </w:pPr>
    </w:p>
    <w:p w14:paraId="79244C96"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1. Constitutional Discrimination:</w:t>
      </w:r>
    </w:p>
    <w:p w14:paraId="009B143A" w14:textId="77777777" w:rsidR="00893967" w:rsidRPr="008C47B8" w:rsidRDefault="00893967">
      <w:pPr>
        <w:spacing w:before="300" w:after="300" w:line="360" w:lineRule="auto"/>
        <w:jc w:val="both"/>
        <w:rPr>
          <w:rFonts w:ascii="Times New Roman" w:hAnsi="Times New Roman" w:cs="Times New Roman"/>
          <w:sz w:val="28"/>
          <w:szCs w:val="28"/>
        </w:rPr>
      </w:pPr>
    </w:p>
    <w:p w14:paraId="5863A0C1"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1.1. Marriage Definition: Many national and regional constitutions have historically defined marriage as between a man and a woman. This legal definition has been a significant barrier to same-sex couples seeking marriage rights.</w:t>
      </w:r>
    </w:p>
    <w:p w14:paraId="011AE1FD" w14:textId="77777777" w:rsidR="00893967" w:rsidRPr="008C47B8" w:rsidRDefault="00893967">
      <w:pPr>
        <w:spacing w:before="300" w:after="300" w:line="360" w:lineRule="auto"/>
        <w:jc w:val="both"/>
        <w:rPr>
          <w:rFonts w:ascii="Times New Roman" w:hAnsi="Times New Roman" w:cs="Times New Roman"/>
          <w:sz w:val="28"/>
          <w:szCs w:val="28"/>
        </w:rPr>
      </w:pPr>
    </w:p>
    <w:p w14:paraId="7F5C45A1"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 xml:space="preserve">1.2. Equal Protection </w:t>
      </w:r>
      <w:proofErr w:type="spellStart"/>
      <w:proofErr w:type="gramStart"/>
      <w:r w:rsidRPr="008C47B8">
        <w:rPr>
          <w:rFonts w:ascii="Times New Roman" w:hAnsi="Times New Roman" w:cs="Times New Roman"/>
          <w:sz w:val="28"/>
          <w:szCs w:val="28"/>
        </w:rPr>
        <w:t>Clauses:Some</w:t>
      </w:r>
      <w:proofErr w:type="spellEnd"/>
      <w:proofErr w:type="gramEnd"/>
      <w:r w:rsidRPr="008C47B8">
        <w:rPr>
          <w:rFonts w:ascii="Times New Roman" w:hAnsi="Times New Roman" w:cs="Times New Roman"/>
          <w:sz w:val="28"/>
          <w:szCs w:val="28"/>
        </w:rPr>
        <w:t xml:space="preserve"> constitutions contain equal protection clauses that guarantee equal rights and non-discrimination. When these provisions have not been applied to protect the rights of same-sex couples, it has led to constitutional challenges.</w:t>
      </w:r>
    </w:p>
    <w:p w14:paraId="11E81D77" w14:textId="77777777" w:rsidR="00893967" w:rsidRPr="008C47B8" w:rsidRDefault="00893967">
      <w:pPr>
        <w:spacing w:before="300" w:after="300" w:line="360" w:lineRule="auto"/>
        <w:jc w:val="both"/>
        <w:rPr>
          <w:rFonts w:ascii="Times New Roman" w:hAnsi="Times New Roman" w:cs="Times New Roman"/>
          <w:sz w:val="28"/>
          <w:szCs w:val="28"/>
        </w:rPr>
      </w:pPr>
    </w:p>
    <w:p w14:paraId="10BF1382"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1.3. Federal vs. State Conflicts: In countries with federal systems, state-level constitutions may differ on the issue of same-sex marriage. This creates inconsistencies and discrimination, as couples may be legally married in one state but not in another.</w:t>
      </w:r>
    </w:p>
    <w:p w14:paraId="0D5C1B53" w14:textId="77777777" w:rsidR="00893967" w:rsidRPr="008C47B8" w:rsidRDefault="00893967">
      <w:pPr>
        <w:spacing w:before="300" w:after="300" w:line="360" w:lineRule="auto"/>
        <w:jc w:val="both"/>
        <w:rPr>
          <w:rFonts w:ascii="Times New Roman" w:hAnsi="Times New Roman" w:cs="Times New Roman"/>
          <w:sz w:val="28"/>
          <w:szCs w:val="28"/>
        </w:rPr>
      </w:pPr>
    </w:p>
    <w:p w14:paraId="2191025D"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5.2. Legal Discrimination:</w:t>
      </w:r>
    </w:p>
    <w:p w14:paraId="53148100"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 xml:space="preserve">2.1. Anti-Sodomy </w:t>
      </w:r>
      <w:proofErr w:type="spellStart"/>
      <w:proofErr w:type="gramStart"/>
      <w:r w:rsidRPr="008C47B8">
        <w:rPr>
          <w:rFonts w:ascii="Times New Roman" w:hAnsi="Times New Roman" w:cs="Times New Roman"/>
          <w:sz w:val="28"/>
          <w:szCs w:val="28"/>
        </w:rPr>
        <w:t>Laws:Some</w:t>
      </w:r>
      <w:proofErr w:type="spellEnd"/>
      <w:proofErr w:type="gramEnd"/>
      <w:r w:rsidRPr="008C47B8">
        <w:rPr>
          <w:rFonts w:ascii="Times New Roman" w:hAnsi="Times New Roman" w:cs="Times New Roman"/>
          <w:sz w:val="28"/>
          <w:szCs w:val="28"/>
        </w:rPr>
        <w:t xml:space="preserve"> legal codes have contained anti-sodomy laws that criminalize same-sex sexual activity. These laws not only discriminate against LGBTQ+ individuals but also create a hostile legal environment for marriage equality. In many legal systems, same-sex marriages were not recognized or validated, leading to issues related to spousal benefits, inheritance, immigration, and divorce for same-sex couples.</w:t>
      </w:r>
    </w:p>
    <w:p w14:paraId="54A5C753" w14:textId="77777777" w:rsidR="00893967" w:rsidRPr="008C47B8" w:rsidRDefault="00893967">
      <w:pPr>
        <w:spacing w:before="300" w:after="300" w:line="360" w:lineRule="auto"/>
        <w:jc w:val="both"/>
        <w:rPr>
          <w:rFonts w:ascii="Times New Roman" w:hAnsi="Times New Roman" w:cs="Times New Roman"/>
          <w:sz w:val="28"/>
          <w:szCs w:val="28"/>
        </w:rPr>
      </w:pPr>
    </w:p>
    <w:p w14:paraId="76DC8B53"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2.3. Adoption and Parental Rights: Legal restrictions on adoption and parental rights for same-sex couples have perpetuated discrimination, affecting their ability to form and protect families.</w:t>
      </w:r>
    </w:p>
    <w:p w14:paraId="05D9D6A2" w14:textId="77777777" w:rsidR="00893967" w:rsidRPr="008C47B8" w:rsidRDefault="00893967">
      <w:pPr>
        <w:spacing w:before="300" w:after="300" w:line="360" w:lineRule="auto"/>
        <w:jc w:val="both"/>
        <w:rPr>
          <w:rFonts w:ascii="Times New Roman" w:hAnsi="Times New Roman" w:cs="Times New Roman"/>
          <w:sz w:val="28"/>
          <w:szCs w:val="28"/>
        </w:rPr>
      </w:pPr>
    </w:p>
    <w:p w14:paraId="110BB27C"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2.4. Employment Discrimination: Discriminatory employment laws have hindered same-sex couples from accessing employee benefits and insurance policies available to heterosexual married couples.</w:t>
      </w:r>
    </w:p>
    <w:p w14:paraId="08CB0A47" w14:textId="77777777" w:rsidR="00893967" w:rsidRPr="008C47B8" w:rsidRDefault="00893967">
      <w:pPr>
        <w:spacing w:before="300" w:after="300" w:line="360" w:lineRule="auto"/>
        <w:jc w:val="both"/>
        <w:rPr>
          <w:rFonts w:ascii="Times New Roman" w:hAnsi="Times New Roman" w:cs="Times New Roman"/>
          <w:sz w:val="28"/>
          <w:szCs w:val="28"/>
        </w:rPr>
      </w:pPr>
    </w:p>
    <w:p w14:paraId="7056075A" w14:textId="77777777" w:rsidR="00893967" w:rsidRPr="008C47B8" w:rsidRDefault="00000000">
      <w:pPr>
        <w:spacing w:before="300" w:after="300" w:line="360" w:lineRule="auto"/>
        <w:jc w:val="both"/>
      </w:pPr>
      <w:r w:rsidRPr="008C47B8">
        <w:rPr>
          <w:rFonts w:ascii="Times New Roman" w:hAnsi="Times New Roman" w:cs="Times New Roman"/>
          <w:sz w:val="28"/>
          <w:szCs w:val="28"/>
        </w:rPr>
        <w:t>2.5. Healthcare Access: In regions where healthcare is linked to marital status, legal discrimination has prevented same-sex spouses from making medical decisions or accessing health insurance benefits.</w:t>
      </w:r>
    </w:p>
    <w:p w14:paraId="2F65056D" w14:textId="77777777" w:rsidR="00893967" w:rsidRPr="008C47B8" w:rsidRDefault="00893967">
      <w:pPr>
        <w:spacing w:before="300" w:after="300" w:line="360" w:lineRule="auto"/>
        <w:jc w:val="both"/>
        <w:rPr>
          <w:rFonts w:ascii="Times New Roman" w:hAnsi="Times New Roman" w:cs="Times New Roman"/>
          <w:sz w:val="28"/>
          <w:szCs w:val="28"/>
        </w:rPr>
      </w:pPr>
    </w:p>
    <w:p w14:paraId="518DF8A5"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2.4. Employment Discrimination: Discriminatory employment laws have hindered same-sex couples from accessing employee benefits and insurance policies available to heterosexual married couples.</w:t>
      </w:r>
    </w:p>
    <w:p w14:paraId="4E88A7CF" w14:textId="77777777" w:rsidR="00893967" w:rsidRPr="008C47B8" w:rsidRDefault="00893967">
      <w:pPr>
        <w:spacing w:before="300" w:after="300" w:line="360" w:lineRule="auto"/>
        <w:jc w:val="both"/>
        <w:rPr>
          <w:rFonts w:ascii="Times New Roman" w:hAnsi="Times New Roman" w:cs="Times New Roman"/>
          <w:sz w:val="28"/>
          <w:szCs w:val="28"/>
        </w:rPr>
      </w:pPr>
    </w:p>
    <w:p w14:paraId="6B9A902E"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2.5. Healthcare Access: In regions where healthcare is linked to marital status, legal discrimination has prevented same-sex spouses from making medical decisions or accessing health insurance benefits.</w:t>
      </w:r>
    </w:p>
    <w:p w14:paraId="239A28B4" w14:textId="77777777" w:rsidR="00893967" w:rsidRPr="008C47B8" w:rsidRDefault="00893967">
      <w:pPr>
        <w:spacing w:before="300" w:after="300" w:line="360" w:lineRule="auto"/>
        <w:jc w:val="both"/>
        <w:rPr>
          <w:rFonts w:ascii="Times New Roman" w:hAnsi="Times New Roman" w:cs="Times New Roman"/>
          <w:sz w:val="28"/>
          <w:szCs w:val="28"/>
        </w:rPr>
      </w:pPr>
    </w:p>
    <w:p w14:paraId="6C183BC2"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5.3. Legal Challenges and Progress:</w:t>
      </w:r>
    </w:p>
    <w:p w14:paraId="78B96E6B" w14:textId="77777777" w:rsidR="00893967" w:rsidRPr="008C47B8" w:rsidRDefault="00893967">
      <w:pPr>
        <w:spacing w:before="300" w:after="300" w:line="360" w:lineRule="auto"/>
        <w:jc w:val="both"/>
        <w:rPr>
          <w:rFonts w:ascii="Times New Roman" w:hAnsi="Times New Roman" w:cs="Times New Roman"/>
          <w:sz w:val="28"/>
          <w:szCs w:val="28"/>
        </w:rPr>
      </w:pPr>
    </w:p>
    <w:p w14:paraId="7CCE0344"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lastRenderedPageBreak/>
        <w:t>Constitutional Challenges: Discriminatory constitutional provisions and laws have been challenged in courts. Notable cases have led to the overturning of anti-sodomy laws, recognition of marriage equality, and the affirmation of equal protection rights.</w:t>
      </w:r>
    </w:p>
    <w:p w14:paraId="06604669" w14:textId="77777777" w:rsidR="00893967" w:rsidRPr="008C47B8" w:rsidRDefault="00893967">
      <w:pPr>
        <w:spacing w:before="300" w:after="300" w:line="360" w:lineRule="auto"/>
        <w:jc w:val="both"/>
        <w:rPr>
          <w:rFonts w:ascii="Times New Roman" w:hAnsi="Times New Roman" w:cs="Times New Roman"/>
          <w:sz w:val="28"/>
          <w:szCs w:val="28"/>
        </w:rPr>
      </w:pPr>
    </w:p>
    <w:p w14:paraId="3679E39E"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 xml:space="preserve"> Many countries have undertaken legal reforms to rectify discriminatory provisions. These reforms include revising marriage definitions, granting adoption and parental rights, and extending employment and healthcare benefits to same-sex couples.</w:t>
      </w:r>
    </w:p>
    <w:p w14:paraId="7D1DE416"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 xml:space="preserve"> International human rights bodies and agreements have played a role in pressuring nations to address discrimination against same-sex couples. The United Nations, for example, has taken steps to advocate for LGBTQ+ rights.</w:t>
      </w:r>
    </w:p>
    <w:p w14:paraId="7EC408F7"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 xml:space="preserve"> Despite significant progress, challenges remain. Some regions continue to resist legal recognition, citing cultural, religious, or political opposition.</w:t>
      </w:r>
    </w:p>
    <w:p w14:paraId="4198D801" w14:textId="77777777" w:rsidR="00893967" w:rsidRPr="008C47B8" w:rsidRDefault="00893967">
      <w:pPr>
        <w:spacing w:before="300" w:after="300" w:line="360" w:lineRule="auto"/>
        <w:jc w:val="both"/>
        <w:rPr>
          <w:rFonts w:ascii="Times New Roman" w:hAnsi="Times New Roman" w:cs="Times New Roman"/>
          <w:sz w:val="28"/>
          <w:szCs w:val="28"/>
        </w:rPr>
      </w:pPr>
    </w:p>
    <w:p w14:paraId="1FA363F9"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Addressing discrimination against same-sex couples requires comprehensive legal and societal change, acknowledging the fundamental principle that all individuals should enjoy equal rights and protection under the law, regardless of their sexual orientation. It involves both challenging discriminatory laws and actively working to promote inclusive legal frameworks that protect the rights and dignity of LGBTQ+ individua</w:t>
      </w:r>
    </w:p>
    <w:p w14:paraId="5A3F177B"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lastRenderedPageBreak/>
        <w:t xml:space="preserve"> Discriminatory constitutional provisions and laws have been challenged in courts. Notable cases have led to the overturning of anti-sodomy laws, recognition of marriage equality, and the affirmation of equal protection rights.</w:t>
      </w:r>
    </w:p>
    <w:p w14:paraId="4174A339"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Many countries have undertaken legal reforms to rectify discriminatory provisions. These reforms include revising marriage definitions, granting adoption and parental rights, and extending employment and healthcare benefits to same-sex couples.</w:t>
      </w:r>
    </w:p>
    <w:p w14:paraId="32A69DDF"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 xml:space="preserve"> International human rights bodies and agreements have played a role in pressuring nations to address discrimination against same-sex couples. The United Nations, for example, has taken steps to advocate for LGBTQ+ rights.</w:t>
      </w:r>
    </w:p>
    <w:p w14:paraId="3D033786"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 xml:space="preserve"> Despite significant progress, challenges remain. Some regions continue to resist legal recognition, citing cultural, religious, or political opposition.</w:t>
      </w:r>
    </w:p>
    <w:p w14:paraId="3F75DC68" w14:textId="77777777" w:rsidR="00893967" w:rsidRPr="008C47B8" w:rsidRDefault="00893967">
      <w:pPr>
        <w:spacing w:before="300" w:after="300" w:line="360" w:lineRule="auto"/>
        <w:jc w:val="both"/>
        <w:rPr>
          <w:rFonts w:ascii="Times New Roman" w:hAnsi="Times New Roman" w:cs="Times New Roman"/>
          <w:sz w:val="28"/>
          <w:szCs w:val="28"/>
        </w:rPr>
      </w:pPr>
    </w:p>
    <w:p w14:paraId="27955B9F"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Addressing discrimination against same-sex couples requires comprehensive legal and societal change, acknowledging the fundamental principle that all individuals should enjoy equal rights and protection under the law, regardless of their sexual orientation. It involves both challenging discriminatory laws and actively working to promote inclusive legal frameworks that protect the rights and dignity of LGBTQ+ individuals.</w:t>
      </w:r>
    </w:p>
    <w:p w14:paraId="27E8B46F" w14:textId="77777777" w:rsidR="00893967" w:rsidRPr="008C47B8" w:rsidRDefault="00893967">
      <w:pPr>
        <w:spacing w:before="300" w:after="300" w:line="360" w:lineRule="auto"/>
        <w:jc w:val="both"/>
        <w:rPr>
          <w:rFonts w:ascii="Times New Roman" w:hAnsi="Times New Roman" w:cs="Times New Roman"/>
          <w:sz w:val="28"/>
          <w:szCs w:val="28"/>
        </w:rPr>
      </w:pPr>
    </w:p>
    <w:p w14:paraId="255EDFB7" w14:textId="77777777" w:rsidR="00893967" w:rsidRPr="008C47B8" w:rsidRDefault="00893967">
      <w:pPr>
        <w:spacing w:before="300" w:after="300" w:line="360" w:lineRule="auto"/>
        <w:jc w:val="both"/>
        <w:rPr>
          <w:rFonts w:ascii="Times New Roman" w:hAnsi="Times New Roman" w:cs="Times New Roman"/>
          <w:b/>
          <w:bCs/>
          <w:caps/>
        </w:rPr>
      </w:pPr>
    </w:p>
    <w:p w14:paraId="43B93DB5" w14:textId="77777777" w:rsidR="00893967" w:rsidRPr="008C47B8" w:rsidRDefault="00893967">
      <w:pPr>
        <w:spacing w:before="300" w:after="300" w:line="360" w:lineRule="auto"/>
        <w:jc w:val="both"/>
        <w:rPr>
          <w:rFonts w:ascii="Times New Roman" w:hAnsi="Times New Roman" w:cs="Times New Roman"/>
          <w:b/>
          <w:bCs/>
          <w:caps/>
        </w:rPr>
      </w:pPr>
    </w:p>
    <w:p w14:paraId="34811482" w14:textId="77777777" w:rsidR="00893967" w:rsidRPr="008C47B8" w:rsidRDefault="00893967">
      <w:pPr>
        <w:spacing w:before="300" w:after="300" w:line="360" w:lineRule="auto"/>
        <w:jc w:val="both"/>
        <w:rPr>
          <w:rFonts w:ascii="Times New Roman" w:hAnsi="Times New Roman" w:cs="Times New Roman"/>
          <w:b/>
          <w:bCs/>
          <w:caps/>
        </w:rPr>
      </w:pPr>
    </w:p>
    <w:p w14:paraId="56FC8B34" w14:textId="77777777" w:rsidR="00893967" w:rsidRPr="008C47B8" w:rsidRDefault="00893967">
      <w:pPr>
        <w:spacing w:before="300" w:after="300" w:line="360" w:lineRule="auto"/>
        <w:jc w:val="both"/>
        <w:rPr>
          <w:rFonts w:ascii="Times New Roman" w:hAnsi="Times New Roman" w:cs="Times New Roman"/>
          <w:b/>
          <w:bCs/>
          <w:caps/>
        </w:rPr>
      </w:pPr>
    </w:p>
    <w:p w14:paraId="31752AC6" w14:textId="77777777" w:rsidR="00893967" w:rsidRPr="008C47B8" w:rsidRDefault="00893967">
      <w:pPr>
        <w:spacing w:before="300" w:after="300" w:line="360" w:lineRule="auto"/>
        <w:jc w:val="both"/>
        <w:rPr>
          <w:rFonts w:ascii="Times New Roman" w:hAnsi="Times New Roman" w:cs="Times New Roman"/>
          <w:b/>
          <w:bCs/>
          <w:caps/>
        </w:rPr>
      </w:pPr>
    </w:p>
    <w:p w14:paraId="76F6C272" w14:textId="77777777" w:rsidR="00893967" w:rsidRPr="008C47B8" w:rsidRDefault="00893967">
      <w:pPr>
        <w:spacing w:before="300" w:after="300" w:line="360" w:lineRule="auto"/>
        <w:jc w:val="both"/>
        <w:rPr>
          <w:rFonts w:ascii="Times New Roman" w:hAnsi="Times New Roman" w:cs="Times New Roman"/>
          <w:b/>
          <w:bCs/>
          <w:caps/>
        </w:rPr>
      </w:pPr>
    </w:p>
    <w:p w14:paraId="738E8B6B" w14:textId="77777777" w:rsidR="00893967" w:rsidRPr="008C47B8" w:rsidRDefault="00893967">
      <w:pPr>
        <w:spacing w:before="300" w:after="300" w:line="360" w:lineRule="auto"/>
        <w:jc w:val="both"/>
        <w:rPr>
          <w:rFonts w:ascii="Times New Roman" w:hAnsi="Times New Roman" w:cs="Times New Roman"/>
          <w:b/>
          <w:bCs/>
          <w:caps/>
        </w:rPr>
      </w:pPr>
    </w:p>
    <w:p w14:paraId="3E877963" w14:textId="77777777" w:rsidR="00893967" w:rsidRPr="008C47B8" w:rsidRDefault="00893967">
      <w:pPr>
        <w:spacing w:before="300" w:after="300" w:line="360" w:lineRule="auto"/>
        <w:jc w:val="both"/>
        <w:rPr>
          <w:rFonts w:ascii="Times New Roman" w:hAnsi="Times New Roman" w:cs="Times New Roman"/>
          <w:b/>
          <w:bCs/>
          <w:caps/>
        </w:rPr>
      </w:pPr>
    </w:p>
    <w:p w14:paraId="6E48ABFF" w14:textId="77777777" w:rsidR="00893967" w:rsidRPr="008C47B8" w:rsidRDefault="00000000">
      <w:pPr>
        <w:spacing w:before="300" w:after="300" w:line="360" w:lineRule="auto"/>
        <w:jc w:val="center"/>
        <w:rPr>
          <w:sz w:val="28"/>
          <w:szCs w:val="28"/>
        </w:rPr>
      </w:pPr>
      <w:r w:rsidRPr="008C47B8">
        <w:rPr>
          <w:rFonts w:ascii="Times New Roman" w:hAnsi="Times New Roman" w:cs="Times New Roman"/>
          <w:b/>
          <w:bCs/>
          <w:caps/>
          <w:sz w:val="28"/>
          <w:szCs w:val="28"/>
        </w:rPr>
        <w:t>Chapter 6</w:t>
      </w:r>
    </w:p>
    <w:p w14:paraId="74FB3817" w14:textId="77777777" w:rsidR="00893967" w:rsidRPr="008C47B8" w:rsidRDefault="00000000">
      <w:pPr>
        <w:spacing w:before="300" w:after="300" w:line="360" w:lineRule="auto"/>
        <w:jc w:val="center"/>
        <w:rPr>
          <w:sz w:val="28"/>
          <w:szCs w:val="28"/>
        </w:rPr>
      </w:pPr>
      <w:r w:rsidRPr="008C47B8">
        <w:rPr>
          <w:rFonts w:ascii="Times New Roman" w:hAnsi="Times New Roman" w:cs="Times New Roman"/>
          <w:b/>
          <w:bCs/>
          <w:caps/>
          <w:sz w:val="28"/>
          <w:szCs w:val="28"/>
        </w:rPr>
        <w:t>: Public Opinion and Advocacy for Same-Sex Marriage</w:t>
      </w:r>
    </w:p>
    <w:p w14:paraId="64A3BE45" w14:textId="77777777" w:rsidR="00893967" w:rsidRPr="008C47B8" w:rsidRDefault="00893967">
      <w:pPr>
        <w:spacing w:before="300" w:after="300" w:line="360" w:lineRule="auto"/>
        <w:jc w:val="both"/>
        <w:rPr>
          <w:rFonts w:ascii="Times New Roman" w:hAnsi="Times New Roman" w:cs="Times New Roman"/>
          <w:b/>
          <w:bCs/>
          <w:caps/>
          <w:sz w:val="28"/>
          <w:szCs w:val="28"/>
        </w:rPr>
      </w:pPr>
    </w:p>
    <w:p w14:paraId="78C736E7" w14:textId="77777777" w:rsidR="00893967" w:rsidRPr="008C47B8" w:rsidRDefault="00000000">
      <w:pPr>
        <w:spacing w:before="300" w:after="300" w:line="360" w:lineRule="auto"/>
        <w:jc w:val="both"/>
      </w:pPr>
      <w:r w:rsidRPr="008C47B8">
        <w:rPr>
          <w:rFonts w:ascii="Times New Roman" w:hAnsi="Times New Roman" w:cs="Times New Roman"/>
          <w:sz w:val="28"/>
          <w:szCs w:val="28"/>
        </w:rPr>
        <w:t>The recognition of same-sex marriage is not only a legal matter but also deeply intertwined with public opinion and advocacy efforts. This chapter delves into the evolving landscape of public sentiment, the strategies employed by LGBTQ+ rights advocates, and the influence of these factors on the path toward marriage equality.</w:t>
      </w:r>
    </w:p>
    <w:p w14:paraId="0D9233F5" w14:textId="77777777" w:rsidR="00893967" w:rsidRPr="008C47B8" w:rsidRDefault="00893967">
      <w:pPr>
        <w:spacing w:before="300" w:after="300" w:line="360" w:lineRule="auto"/>
        <w:jc w:val="both"/>
        <w:rPr>
          <w:rFonts w:ascii="Times New Roman" w:hAnsi="Times New Roman" w:cs="Times New Roman"/>
          <w:sz w:val="28"/>
          <w:szCs w:val="28"/>
        </w:rPr>
      </w:pPr>
    </w:p>
    <w:p w14:paraId="3CDFF12E" w14:textId="77777777" w:rsidR="00893967" w:rsidRPr="008C47B8" w:rsidRDefault="00000000">
      <w:pPr>
        <w:spacing w:before="300" w:after="300" w:line="360" w:lineRule="auto"/>
        <w:jc w:val="both"/>
      </w:pPr>
      <w:r w:rsidRPr="008C47B8">
        <w:rPr>
          <w:rFonts w:ascii="Times New Roman" w:hAnsi="Times New Roman" w:cs="Times New Roman"/>
          <w:sz w:val="28"/>
          <w:szCs w:val="28"/>
        </w:rPr>
        <w:t>6.1 Shifting Public Opinion**</w:t>
      </w:r>
      <w:r w:rsidRPr="008C47B8">
        <w:rPr>
          <w:rStyle w:val="FootnoteAnchor"/>
          <w:sz w:val="28"/>
          <w:szCs w:val="28"/>
        </w:rPr>
        <w:footnoteReference w:id="22"/>
      </w:r>
    </w:p>
    <w:p w14:paraId="76344DDF"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lastRenderedPageBreak/>
        <w:t>Public opinion on same-sex marriage has undergone significant transformations in recent years. Understanding these shifts is crucial in comprehending the changing landscape of marriage equality.</w:t>
      </w:r>
    </w:p>
    <w:p w14:paraId="4F9C4DE3"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Public opinion on same-sex marriage has evolved substantially over time. In many regions, it shifted from overwhelming opposition to increasing support as societies became more accepting of LGBTQ+ rights.</w:t>
      </w:r>
    </w:p>
    <w:p w14:paraId="3A64CA44" w14:textId="77777777" w:rsidR="00893967" w:rsidRPr="008C47B8" w:rsidRDefault="00893967">
      <w:pPr>
        <w:spacing w:before="300" w:after="300" w:line="360" w:lineRule="auto"/>
        <w:jc w:val="both"/>
        <w:rPr>
          <w:rFonts w:ascii="Times New Roman" w:hAnsi="Times New Roman" w:cs="Times New Roman"/>
        </w:rPr>
      </w:pPr>
    </w:p>
    <w:p w14:paraId="47B07383"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Several factors contribute to the changing attitudes toward same-sex marriage, including increased visibility of LGBTQ+ individuals, generational differences, and effective advocacy efforts.</w:t>
      </w:r>
    </w:p>
    <w:p w14:paraId="574C3624"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Comparing public opinion on same-sex marriage across different countries provides insights into the global nature of the movement for marriage equality. Some nations have embraced marriage equality more swiftly than others.</w:t>
      </w:r>
    </w:p>
    <w:p w14:paraId="21C5DCD8"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LGBTQ+ rights organizations and advocates have played a pivotal role in advancing the cause of same-sex marriage. They employ a variety of strategies to raise awareness and promote legal recognition.</w:t>
      </w:r>
    </w:p>
    <w:p w14:paraId="3EB6152C"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6.2. Grassroots Activism</w:t>
      </w:r>
    </w:p>
    <w:p w14:paraId="6A57167E"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Grassroots activism is a fundamental aspect of the LGBTQ+ rights movement. Local groups and activists engage in activities such as protests, community organizing, and education campaigns to build support for marriage equality.</w:t>
      </w:r>
    </w:p>
    <w:p w14:paraId="2A06D3FD" w14:textId="77777777" w:rsidR="00893967" w:rsidRPr="008C47B8" w:rsidRDefault="00893967">
      <w:pPr>
        <w:spacing w:before="300" w:after="300" w:line="360" w:lineRule="auto"/>
        <w:jc w:val="both"/>
        <w:rPr>
          <w:rFonts w:ascii="Times New Roman" w:hAnsi="Times New Roman" w:cs="Times New Roman"/>
        </w:rPr>
      </w:pPr>
    </w:p>
    <w:p w14:paraId="62FF602F"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lastRenderedPageBreak/>
        <w:t>Legal challenges and court cases have been instrumental in advancing marriage equality. Advocates work to challenge discriminatory laws through the courts, leading to landmark decisions in favor of same-sex marriage.</w:t>
      </w:r>
    </w:p>
    <w:p w14:paraId="7A19CBA7"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Media and visibility campaigns help raise awareness about the importance of marriage equality. They include public service announcements, documentaries, and media coverage of LGBTQ+ issues and personal stories.</w:t>
      </w:r>
    </w:p>
    <w:p w14:paraId="4AA6CB0A" w14:textId="77777777" w:rsidR="00893967" w:rsidRPr="008C47B8" w:rsidRDefault="00893967">
      <w:pPr>
        <w:spacing w:before="300" w:after="300" w:line="360" w:lineRule="auto"/>
        <w:jc w:val="both"/>
        <w:rPr>
          <w:rFonts w:ascii="Times New Roman" w:hAnsi="Times New Roman" w:cs="Times New Roman"/>
          <w:sz w:val="28"/>
          <w:szCs w:val="28"/>
        </w:rPr>
      </w:pPr>
    </w:p>
    <w:p w14:paraId="7BC824C2" w14:textId="77777777" w:rsidR="00893967" w:rsidRPr="008C47B8" w:rsidRDefault="00893967">
      <w:pPr>
        <w:spacing w:before="300" w:after="300" w:line="360" w:lineRule="auto"/>
        <w:jc w:val="both"/>
        <w:rPr>
          <w:rFonts w:ascii="Times New Roman" w:hAnsi="Times New Roman" w:cs="Times New Roman"/>
        </w:rPr>
      </w:pPr>
    </w:p>
    <w:p w14:paraId="4837166B"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The advocacy for same-sex marriage is both a global and local effort. The strategies used and the progress made can vary based on the cultural, political, and legal contexts of each region.</w:t>
      </w:r>
    </w:p>
    <w:p w14:paraId="0463EF1A"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International organizations such as Human Rights Campaign, ILGA World, and Stonewall work to promote LGBTQ+ rights and marriage equality on a global scale, sharing best practices and advocating for change in multiple countries.</w:t>
      </w:r>
    </w:p>
    <w:p w14:paraId="08D85EF6"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Regional and local LGBTQ+ rights organizations often tailor their advocacy efforts to the specific challenges and opportunities within their communities. They may focus on changing local laws and attitudes.</w:t>
      </w:r>
    </w:p>
    <w:p w14:paraId="6FBFC4C7"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Advocacy for same-sex marriage is interconnected with other social justice movements, and the concept of intersectionality plays a crucial role in recognizing the diversity within the LGBTQ+ community.</w:t>
      </w:r>
    </w:p>
    <w:p w14:paraId="2AECF616"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lastRenderedPageBreak/>
        <w:t>The intersection of LGBTQ+ rights advocacy with racial and ethnic justice movements is essential in addressing disparities within the community. Advocates work to ensure that marriage equality efforts are inclusive and equitable.</w:t>
      </w:r>
    </w:p>
    <w:p w14:paraId="5FA98421"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Transgender individuals and those with diverse gender identities often face unique challenges in the context of same-sex marriage advocacy. Their concerns and needs are integrated into broader advocacy efforts.</w:t>
      </w:r>
    </w:p>
    <w:p w14:paraId="053ED38A"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The impact of socioeconomic factors on advocacy and the legal recognition of same-sex marriage is acknowledged. Advocates work to ensure that marriage equality benefits all members of the LGBTQ+ community, regardless of economic circumstances.</w:t>
      </w:r>
    </w:p>
    <w:p w14:paraId="5645F7AC"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Public opinion and advocacy efforts play a pivotal role in shaping the path toward legal recognition of same-sex marriage. As societal attitudes continue to evolve and advocates work tirelessly to advance the cause of marriage equality, the advocacy landscape becomes more complex and dynamic. Acknowledging the importance of intersectionality in these efforts is critical to crafting comprehensive solutions and ensuring that marriage equality benefits all members of the LGBTQ+ community. This chapter has provided a comprehensive overview of public opinion, advocacy strategies, and the global and local contexts within which marriage equality is pursued.</w:t>
      </w:r>
    </w:p>
    <w:p w14:paraId="553B7792" w14:textId="77777777" w:rsidR="00893967" w:rsidRPr="008C47B8" w:rsidRDefault="00893967">
      <w:pPr>
        <w:spacing w:before="300" w:after="300" w:line="360" w:lineRule="auto"/>
        <w:jc w:val="both"/>
        <w:rPr>
          <w:rFonts w:ascii="Times New Roman" w:hAnsi="Times New Roman" w:cs="Times New Roman"/>
          <w:b/>
          <w:bCs/>
          <w:sz w:val="28"/>
          <w:szCs w:val="28"/>
        </w:rPr>
      </w:pPr>
    </w:p>
    <w:p w14:paraId="65670011" w14:textId="77777777" w:rsidR="00893967" w:rsidRPr="008C47B8" w:rsidRDefault="00893967">
      <w:pPr>
        <w:spacing w:before="300" w:after="300" w:line="360" w:lineRule="auto"/>
        <w:jc w:val="both"/>
        <w:rPr>
          <w:rFonts w:ascii="Times New Roman" w:hAnsi="Times New Roman" w:cs="Times New Roman"/>
          <w:sz w:val="28"/>
          <w:szCs w:val="28"/>
        </w:rPr>
      </w:pPr>
    </w:p>
    <w:p w14:paraId="3B7A78D3" w14:textId="77777777" w:rsidR="00893967" w:rsidRPr="008C47B8" w:rsidRDefault="00893967">
      <w:pPr>
        <w:spacing w:before="300" w:after="300" w:line="360" w:lineRule="auto"/>
        <w:jc w:val="both"/>
        <w:rPr>
          <w:rFonts w:ascii="Times New Roman" w:hAnsi="Times New Roman" w:cs="Times New Roman"/>
          <w:b/>
          <w:bCs/>
          <w:sz w:val="28"/>
          <w:szCs w:val="28"/>
        </w:rPr>
      </w:pPr>
    </w:p>
    <w:p w14:paraId="6479F8AA" w14:textId="77777777" w:rsidR="00893967" w:rsidRPr="008C47B8" w:rsidRDefault="00893967">
      <w:pPr>
        <w:spacing w:before="300" w:after="300" w:line="360" w:lineRule="auto"/>
        <w:jc w:val="both"/>
        <w:rPr>
          <w:rFonts w:ascii="Times New Roman" w:hAnsi="Times New Roman" w:cs="Times New Roman"/>
          <w:b/>
          <w:bCs/>
          <w:sz w:val="28"/>
          <w:szCs w:val="28"/>
        </w:rPr>
      </w:pPr>
    </w:p>
    <w:p w14:paraId="36456C92" w14:textId="77777777" w:rsidR="00893967" w:rsidRPr="008C47B8" w:rsidRDefault="00893967">
      <w:pPr>
        <w:spacing w:before="300" w:after="300" w:line="360" w:lineRule="auto"/>
        <w:jc w:val="both"/>
        <w:rPr>
          <w:rFonts w:ascii="Times New Roman" w:hAnsi="Times New Roman" w:cs="Times New Roman"/>
          <w:b/>
          <w:bCs/>
          <w:sz w:val="28"/>
          <w:szCs w:val="28"/>
        </w:rPr>
      </w:pPr>
    </w:p>
    <w:p w14:paraId="2062FC93" w14:textId="77777777" w:rsidR="00893967" w:rsidRPr="008C47B8" w:rsidRDefault="00893967">
      <w:pPr>
        <w:spacing w:before="300" w:after="300" w:line="360" w:lineRule="auto"/>
        <w:jc w:val="both"/>
        <w:rPr>
          <w:rFonts w:ascii="Times New Roman" w:hAnsi="Times New Roman" w:cs="Times New Roman"/>
          <w:b/>
          <w:bCs/>
          <w:sz w:val="28"/>
          <w:szCs w:val="28"/>
        </w:rPr>
      </w:pPr>
    </w:p>
    <w:p w14:paraId="10805D96" w14:textId="77777777" w:rsidR="00893967" w:rsidRPr="008C47B8" w:rsidRDefault="00893967">
      <w:pPr>
        <w:spacing w:before="300" w:after="300" w:line="360" w:lineRule="auto"/>
        <w:jc w:val="both"/>
        <w:rPr>
          <w:rFonts w:ascii="Times New Roman" w:hAnsi="Times New Roman" w:cs="Times New Roman"/>
          <w:b/>
          <w:bCs/>
          <w:sz w:val="28"/>
          <w:szCs w:val="28"/>
        </w:rPr>
      </w:pPr>
    </w:p>
    <w:p w14:paraId="2792F03A" w14:textId="77777777" w:rsidR="00893967" w:rsidRPr="008C47B8" w:rsidRDefault="00893967">
      <w:pPr>
        <w:spacing w:before="300" w:after="300" w:line="360" w:lineRule="auto"/>
        <w:jc w:val="both"/>
        <w:rPr>
          <w:rFonts w:ascii="Times New Roman" w:hAnsi="Times New Roman" w:cs="Times New Roman"/>
          <w:b/>
          <w:bCs/>
          <w:sz w:val="28"/>
          <w:szCs w:val="28"/>
        </w:rPr>
      </w:pPr>
    </w:p>
    <w:p w14:paraId="4B16A568" w14:textId="77777777" w:rsidR="00893967" w:rsidRPr="008C47B8" w:rsidRDefault="00893967">
      <w:pPr>
        <w:spacing w:before="300" w:after="300" w:line="360" w:lineRule="auto"/>
        <w:jc w:val="both"/>
        <w:rPr>
          <w:rFonts w:ascii="Times New Roman" w:hAnsi="Times New Roman" w:cs="Times New Roman"/>
          <w:b/>
          <w:bCs/>
          <w:caps/>
          <w:sz w:val="28"/>
          <w:szCs w:val="28"/>
        </w:rPr>
      </w:pPr>
    </w:p>
    <w:p w14:paraId="3ED4536F"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b/>
          <w:bCs/>
          <w:caps/>
          <w:sz w:val="28"/>
          <w:szCs w:val="28"/>
        </w:rPr>
        <w:t>Conclusion:</w:t>
      </w:r>
    </w:p>
    <w:p w14:paraId="72919C31" w14:textId="77777777" w:rsidR="00893967" w:rsidRPr="008C47B8" w:rsidRDefault="00893967">
      <w:pPr>
        <w:spacing w:before="300" w:after="300" w:line="360" w:lineRule="auto"/>
        <w:jc w:val="both"/>
        <w:rPr>
          <w:rFonts w:ascii="Times New Roman" w:hAnsi="Times New Roman" w:cs="Times New Roman"/>
          <w:sz w:val="28"/>
          <w:szCs w:val="28"/>
        </w:rPr>
      </w:pPr>
    </w:p>
    <w:p w14:paraId="5721FFF5"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The legal recognition of same-sex marriage represents a significant milestone in the global struggle for LGBTQ+ rights and equality. This dissertation has explored the multifaceted aspects of this journey, from the nature and historical perspective of homosexuality to the challenges and societal implications of marriage equality. It is evident that legal recognition of same-sex marriage is not merely a legal matter but a profound societal shift.</w:t>
      </w:r>
    </w:p>
    <w:p w14:paraId="4E653318"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The evolving landscape of public opinion, advocacy efforts, and intersectionality within the LGBTQ+ community are pivotal in understanding the progress made in the pursuit of marriage equality. Legal challenges, both constitutional and discriminatory, have been formidable hurdles, but they have been met with determined activism, court cases, and international pressure.</w:t>
      </w:r>
    </w:p>
    <w:p w14:paraId="1B65F870" w14:textId="77777777" w:rsidR="00893967" w:rsidRPr="008C47B8" w:rsidRDefault="00893967">
      <w:pPr>
        <w:spacing w:before="300" w:after="300" w:line="360" w:lineRule="auto"/>
        <w:jc w:val="both"/>
        <w:rPr>
          <w:rFonts w:ascii="Times New Roman" w:hAnsi="Times New Roman" w:cs="Times New Roman"/>
        </w:rPr>
      </w:pPr>
    </w:p>
    <w:p w14:paraId="31F89690"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lastRenderedPageBreak/>
        <w:t>In conclusion, the discourse surrounding the legality of same-sex marriage is one that reflects the evolving societal attitudes and legal landscapes across the world. The journey to understanding the complexities and nuances of this issue has been marked by historical prejudices, legal battles, and powerful movements advocating for equality. This research has sought to shed light on the multifaceted nature of the issue and its impact on individuals and societies.</w:t>
      </w:r>
    </w:p>
    <w:p w14:paraId="28B4DCCB" w14:textId="77777777" w:rsidR="00893967" w:rsidRPr="008C47B8" w:rsidRDefault="00893967">
      <w:pPr>
        <w:spacing w:before="300" w:after="300" w:line="360" w:lineRule="auto"/>
        <w:jc w:val="both"/>
        <w:rPr>
          <w:rFonts w:ascii="Times New Roman" w:hAnsi="Times New Roman" w:cs="Times New Roman"/>
          <w:sz w:val="28"/>
          <w:szCs w:val="28"/>
        </w:rPr>
      </w:pPr>
    </w:p>
    <w:p w14:paraId="3D87205A"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The historical perspective has revealed the long and challenging road to recognition and acceptance of same-sex marriage. It has illuminated the struggles of LGBTQ+ individuals and the substantial efforts put forth to challenge discriminatory laws and practices. The decriminalization of consensual same-sex relations, as evidenced in cases such as Navtej Singh Johar v. Union of India, represents a significant milestone for LGBTQ+ rights in India.</w:t>
      </w:r>
    </w:p>
    <w:p w14:paraId="03F0F6EA" w14:textId="77777777" w:rsidR="00893967" w:rsidRPr="008C47B8" w:rsidRDefault="00893967">
      <w:pPr>
        <w:spacing w:before="300" w:after="300" w:line="360" w:lineRule="auto"/>
        <w:jc w:val="both"/>
        <w:rPr>
          <w:rFonts w:ascii="Times New Roman" w:hAnsi="Times New Roman" w:cs="Times New Roman"/>
          <w:sz w:val="28"/>
          <w:szCs w:val="28"/>
        </w:rPr>
      </w:pPr>
    </w:p>
    <w:p w14:paraId="4E3D16CB"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The legal recognition of same-sex marriage remains a complex matter. The exploration of international legal frameworks has shown a growing global trend towards acceptance, emphasizing human rights and equality. However, the Indian legal landscape presents a unique set of challenges. The cases, such as Shafin Jahan v. Asokan K.M., demonstrate the complexities of marriage within the Indian socio-legal context.</w:t>
      </w:r>
    </w:p>
    <w:p w14:paraId="18A054E5" w14:textId="77777777" w:rsidR="00893967" w:rsidRPr="008C47B8" w:rsidRDefault="00893967">
      <w:pPr>
        <w:spacing w:before="300" w:after="300" w:line="360" w:lineRule="auto"/>
        <w:jc w:val="both"/>
        <w:rPr>
          <w:rFonts w:ascii="Times New Roman" w:hAnsi="Times New Roman" w:cs="Times New Roman"/>
          <w:sz w:val="28"/>
          <w:szCs w:val="28"/>
        </w:rPr>
      </w:pPr>
    </w:p>
    <w:p w14:paraId="59E5A54A"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lastRenderedPageBreak/>
        <w:t>Public opinion and advocacy have played instrumental roles in shifting the narrative surrounding same-sex marriage. The changing attitudes and the tireless efforts of LGBTQ+ rights movements have pushed the boundaries of societal acceptance. Media and social networks have been powerful tools for raising awareness and fostering understanding.</w:t>
      </w:r>
    </w:p>
    <w:p w14:paraId="5A02E864" w14:textId="77777777" w:rsidR="00893967" w:rsidRPr="008C47B8" w:rsidRDefault="00893967">
      <w:pPr>
        <w:spacing w:before="300" w:after="300" w:line="360" w:lineRule="auto"/>
        <w:jc w:val="both"/>
        <w:rPr>
          <w:rFonts w:ascii="Times New Roman" w:hAnsi="Times New Roman" w:cs="Times New Roman"/>
          <w:sz w:val="28"/>
          <w:szCs w:val="28"/>
        </w:rPr>
      </w:pPr>
    </w:p>
    <w:p w14:paraId="3C9A1C5F"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Societal implications of legalizing same-sex marriage are multifaceted, touching upon family dynamics, economic considerations, educational aspects, and the mental health and well-being of LGBTQ+ individuals. The research has underscored the potential benefits of legal recognition in promoting healthier, more inclusive societies.</w:t>
      </w:r>
    </w:p>
    <w:p w14:paraId="7F3F2C65" w14:textId="77777777" w:rsidR="00893967" w:rsidRPr="008C47B8" w:rsidRDefault="00893967">
      <w:pPr>
        <w:spacing w:before="300" w:after="300" w:line="360" w:lineRule="auto"/>
        <w:jc w:val="both"/>
        <w:rPr>
          <w:rFonts w:ascii="Times New Roman" w:hAnsi="Times New Roman" w:cs="Times New Roman"/>
          <w:sz w:val="28"/>
          <w:szCs w:val="28"/>
        </w:rPr>
      </w:pPr>
    </w:p>
    <w:p w14:paraId="35970E43"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Nonetheless, the challenges and obstacles in the legal recognition of same-sex marriage persist. Religious and cultural resistance, as well as legal and implementation challenges, continue to hinder progress. Recognizing and addressing these hurdles is essential to creating a more inclusive society.</w:t>
      </w:r>
    </w:p>
    <w:p w14:paraId="7F0AE5A5" w14:textId="77777777" w:rsidR="00893967" w:rsidRPr="008C47B8" w:rsidRDefault="00893967">
      <w:pPr>
        <w:spacing w:before="300" w:after="300" w:line="360" w:lineRule="auto"/>
        <w:jc w:val="both"/>
        <w:rPr>
          <w:rFonts w:ascii="Times New Roman" w:hAnsi="Times New Roman" w:cs="Times New Roman"/>
          <w:sz w:val="28"/>
          <w:szCs w:val="28"/>
        </w:rPr>
      </w:pPr>
    </w:p>
    <w:p w14:paraId="6018EBD1"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This dissertation has underscored the interconnectedness of legal recognition, societal perceptions, and the well-being of LGBTQ+ individuals. The trajectory of this issue is not linear; it is marked by victories and setbacks. However, the determination of activists, the legal precedents set by landmark cases, and the changing societal attitudes all contribute to an increasingly inclusive world.</w:t>
      </w:r>
    </w:p>
    <w:p w14:paraId="371B9AF3" w14:textId="77777777" w:rsidR="00893967" w:rsidRPr="008C47B8" w:rsidRDefault="00893967">
      <w:pPr>
        <w:spacing w:before="300" w:after="300" w:line="360" w:lineRule="auto"/>
        <w:jc w:val="both"/>
        <w:rPr>
          <w:rFonts w:ascii="Times New Roman" w:hAnsi="Times New Roman" w:cs="Times New Roman"/>
          <w:sz w:val="28"/>
          <w:szCs w:val="28"/>
        </w:rPr>
      </w:pPr>
    </w:p>
    <w:p w14:paraId="391436F1"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As we look ahead, it is clear that the road to full legal recognition of same-sex marriage is not without its challenges. However, history has shown that progress is possible. In the journey towards a more inclusive society, this research serves as a testament to the importance of recognizing the rights and dignity of all individuals, regardless of their sexual orientation.</w:t>
      </w:r>
    </w:p>
    <w:p w14:paraId="578C8D26" w14:textId="77777777" w:rsidR="00893967" w:rsidRPr="008C47B8" w:rsidRDefault="00893967">
      <w:pPr>
        <w:spacing w:before="300" w:after="300" w:line="360" w:lineRule="auto"/>
        <w:jc w:val="both"/>
        <w:rPr>
          <w:rFonts w:ascii="Times New Roman" w:hAnsi="Times New Roman" w:cs="Times New Roman"/>
          <w:sz w:val="28"/>
          <w:szCs w:val="28"/>
        </w:rPr>
      </w:pPr>
    </w:p>
    <w:p w14:paraId="460FBD3A"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In conclusion, the evolution of the legality of same-sex marriage has had profound consequences for the LGBTQ+ community and society as a whole. It reflects the ongoing struggle for human rights and equal treatment, and it challenges societies to embrace diversity and inclusion.</w:t>
      </w:r>
    </w:p>
    <w:p w14:paraId="64DB2C6A"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Suggestions for Future Progress:</w:t>
      </w:r>
    </w:p>
    <w:p w14:paraId="4743D040" w14:textId="77777777" w:rsidR="00893967" w:rsidRPr="008C47B8" w:rsidRDefault="00893967">
      <w:pPr>
        <w:spacing w:before="300" w:after="300" w:line="360" w:lineRule="auto"/>
        <w:jc w:val="both"/>
        <w:rPr>
          <w:rFonts w:ascii="Times New Roman" w:hAnsi="Times New Roman" w:cs="Times New Roman"/>
          <w:sz w:val="28"/>
          <w:szCs w:val="28"/>
        </w:rPr>
      </w:pPr>
    </w:p>
    <w:p w14:paraId="0F98F6C1"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 xml:space="preserve">1. **Continued </w:t>
      </w:r>
      <w:proofErr w:type="gramStart"/>
      <w:r w:rsidRPr="008C47B8">
        <w:rPr>
          <w:rFonts w:ascii="Times New Roman" w:hAnsi="Times New Roman" w:cs="Times New Roman"/>
          <w:sz w:val="28"/>
          <w:szCs w:val="28"/>
        </w:rPr>
        <w:t>Advocacy:*</w:t>
      </w:r>
      <w:proofErr w:type="gramEnd"/>
      <w:r w:rsidRPr="008C47B8">
        <w:rPr>
          <w:rFonts w:ascii="Times New Roman" w:hAnsi="Times New Roman" w:cs="Times New Roman"/>
          <w:sz w:val="28"/>
          <w:szCs w:val="28"/>
        </w:rPr>
        <w:t>* Advocacy efforts should persist, focusing on both raising awareness and pressuring for legal reforms. Local, regional, and global organizations should work together to advance marriage equality.</w:t>
      </w:r>
    </w:p>
    <w:p w14:paraId="7A3EF2DF" w14:textId="77777777" w:rsidR="00893967" w:rsidRPr="008C47B8" w:rsidRDefault="00893967">
      <w:pPr>
        <w:spacing w:before="300" w:after="300" w:line="360" w:lineRule="auto"/>
        <w:jc w:val="both"/>
        <w:rPr>
          <w:rFonts w:ascii="Times New Roman" w:hAnsi="Times New Roman" w:cs="Times New Roman"/>
          <w:sz w:val="28"/>
          <w:szCs w:val="28"/>
        </w:rPr>
      </w:pPr>
    </w:p>
    <w:p w14:paraId="5BF84E05"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 xml:space="preserve">2. **Legal </w:t>
      </w:r>
      <w:proofErr w:type="gramStart"/>
      <w:r w:rsidRPr="008C47B8">
        <w:rPr>
          <w:rFonts w:ascii="Times New Roman" w:hAnsi="Times New Roman" w:cs="Times New Roman"/>
          <w:sz w:val="28"/>
          <w:szCs w:val="28"/>
        </w:rPr>
        <w:t>Reforms:*</w:t>
      </w:r>
      <w:proofErr w:type="gramEnd"/>
      <w:r w:rsidRPr="008C47B8">
        <w:rPr>
          <w:rFonts w:ascii="Times New Roman" w:hAnsi="Times New Roman" w:cs="Times New Roman"/>
          <w:sz w:val="28"/>
          <w:szCs w:val="28"/>
        </w:rPr>
        <w:t>* Policymakers and legislators should continue to revise and reform laws to remove discriminatory provisions and ensure that marriage equality is a reality for all citizens.</w:t>
      </w:r>
    </w:p>
    <w:p w14:paraId="5FD5FD24" w14:textId="77777777" w:rsidR="00893967" w:rsidRPr="008C47B8" w:rsidRDefault="00893967">
      <w:pPr>
        <w:spacing w:before="300" w:after="300" w:line="360" w:lineRule="auto"/>
        <w:jc w:val="both"/>
        <w:rPr>
          <w:rFonts w:ascii="Times New Roman" w:hAnsi="Times New Roman" w:cs="Times New Roman"/>
          <w:sz w:val="28"/>
          <w:szCs w:val="28"/>
        </w:rPr>
      </w:pPr>
    </w:p>
    <w:p w14:paraId="2F5D3A6D"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lastRenderedPageBreak/>
        <w:t xml:space="preserve">3. **Intersectional </w:t>
      </w:r>
      <w:proofErr w:type="gramStart"/>
      <w:r w:rsidRPr="008C47B8">
        <w:rPr>
          <w:rFonts w:ascii="Times New Roman" w:hAnsi="Times New Roman" w:cs="Times New Roman"/>
          <w:sz w:val="28"/>
          <w:szCs w:val="28"/>
        </w:rPr>
        <w:t>Inclusivity:*</w:t>
      </w:r>
      <w:proofErr w:type="gramEnd"/>
      <w:r w:rsidRPr="008C47B8">
        <w:rPr>
          <w:rFonts w:ascii="Times New Roman" w:hAnsi="Times New Roman" w:cs="Times New Roman"/>
          <w:sz w:val="28"/>
          <w:szCs w:val="28"/>
        </w:rPr>
        <w:t>* Advocacy efforts should acknowledge the diversity within the LGBTQ+ community, considering issues related to race, gender identity, and socioeconomic status to ensure that marriage equality benefits all.</w:t>
      </w:r>
    </w:p>
    <w:p w14:paraId="2697341A" w14:textId="77777777" w:rsidR="00893967" w:rsidRPr="008C47B8" w:rsidRDefault="00893967">
      <w:pPr>
        <w:spacing w:before="300" w:after="300" w:line="360" w:lineRule="auto"/>
        <w:jc w:val="both"/>
        <w:rPr>
          <w:rFonts w:ascii="Times New Roman" w:hAnsi="Times New Roman" w:cs="Times New Roman"/>
          <w:sz w:val="28"/>
          <w:szCs w:val="28"/>
        </w:rPr>
      </w:pPr>
    </w:p>
    <w:p w14:paraId="11B68E62"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 xml:space="preserve">4. **Education and </w:t>
      </w:r>
      <w:proofErr w:type="gramStart"/>
      <w:r w:rsidRPr="008C47B8">
        <w:rPr>
          <w:rFonts w:ascii="Times New Roman" w:hAnsi="Times New Roman" w:cs="Times New Roman"/>
          <w:sz w:val="28"/>
          <w:szCs w:val="28"/>
        </w:rPr>
        <w:t>Awareness:*</w:t>
      </w:r>
      <w:proofErr w:type="gramEnd"/>
      <w:r w:rsidRPr="008C47B8">
        <w:rPr>
          <w:rFonts w:ascii="Times New Roman" w:hAnsi="Times New Roman" w:cs="Times New Roman"/>
          <w:sz w:val="28"/>
          <w:szCs w:val="28"/>
        </w:rPr>
        <w:t>* Public education and awareness campaigns should emphasize the importance of marriage equality and LGBTQ+ rights. This can help dispel myths and stereotypes, leading to greater acceptance.</w:t>
      </w:r>
    </w:p>
    <w:p w14:paraId="2380FD46" w14:textId="77777777" w:rsidR="00893967" w:rsidRPr="008C47B8" w:rsidRDefault="00893967">
      <w:pPr>
        <w:spacing w:before="300" w:after="300" w:line="360" w:lineRule="auto"/>
        <w:jc w:val="both"/>
        <w:rPr>
          <w:rFonts w:ascii="Times New Roman" w:hAnsi="Times New Roman" w:cs="Times New Roman"/>
          <w:sz w:val="28"/>
          <w:szCs w:val="28"/>
        </w:rPr>
      </w:pPr>
    </w:p>
    <w:p w14:paraId="26813EB2"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 xml:space="preserve">5. **International </w:t>
      </w:r>
      <w:proofErr w:type="gramStart"/>
      <w:r w:rsidRPr="008C47B8">
        <w:rPr>
          <w:rFonts w:ascii="Times New Roman" w:hAnsi="Times New Roman" w:cs="Times New Roman"/>
          <w:sz w:val="28"/>
          <w:szCs w:val="28"/>
        </w:rPr>
        <w:t>Solidarity:*</w:t>
      </w:r>
      <w:proofErr w:type="gramEnd"/>
      <w:r w:rsidRPr="008C47B8">
        <w:rPr>
          <w:rFonts w:ascii="Times New Roman" w:hAnsi="Times New Roman" w:cs="Times New Roman"/>
          <w:sz w:val="28"/>
          <w:szCs w:val="28"/>
        </w:rPr>
        <w:t>* The global community should promote LGBTQ+ rights as a universal human rights issue. International pressure and collaboration can encourage nations to address discriminatory laws and practices.</w:t>
      </w:r>
    </w:p>
    <w:p w14:paraId="474F0B74" w14:textId="77777777" w:rsidR="00893967" w:rsidRPr="008C47B8" w:rsidRDefault="00893967">
      <w:pPr>
        <w:spacing w:before="300" w:after="300" w:line="360" w:lineRule="auto"/>
        <w:jc w:val="both"/>
        <w:rPr>
          <w:rFonts w:ascii="Times New Roman" w:hAnsi="Times New Roman" w:cs="Times New Roman"/>
          <w:sz w:val="28"/>
          <w:szCs w:val="28"/>
        </w:rPr>
      </w:pPr>
    </w:p>
    <w:p w14:paraId="3E774459"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 xml:space="preserve">6. **Mental Health </w:t>
      </w:r>
      <w:proofErr w:type="gramStart"/>
      <w:r w:rsidRPr="008C47B8">
        <w:rPr>
          <w:rFonts w:ascii="Times New Roman" w:hAnsi="Times New Roman" w:cs="Times New Roman"/>
          <w:sz w:val="28"/>
          <w:szCs w:val="28"/>
        </w:rPr>
        <w:t>Support:*</w:t>
      </w:r>
      <w:proofErr w:type="gramEnd"/>
      <w:r w:rsidRPr="008C47B8">
        <w:rPr>
          <w:rFonts w:ascii="Times New Roman" w:hAnsi="Times New Roman" w:cs="Times New Roman"/>
          <w:sz w:val="28"/>
          <w:szCs w:val="28"/>
        </w:rPr>
        <w:t>* The LGBTQ+ community may experience higher rates of mental health challenges due to discrimination. Access to mental health support services should be expanded and destigmatized.</w:t>
      </w:r>
    </w:p>
    <w:p w14:paraId="0085D0B2" w14:textId="77777777" w:rsidR="00893967" w:rsidRPr="008C47B8" w:rsidRDefault="00893967">
      <w:pPr>
        <w:spacing w:before="300" w:after="300" w:line="360" w:lineRule="auto"/>
        <w:jc w:val="both"/>
        <w:rPr>
          <w:rFonts w:ascii="Times New Roman" w:hAnsi="Times New Roman" w:cs="Times New Roman"/>
          <w:sz w:val="28"/>
          <w:szCs w:val="28"/>
        </w:rPr>
      </w:pPr>
    </w:p>
    <w:p w14:paraId="28A3DF48"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 xml:space="preserve">7. Research and Data Collection: Ongoing research into the experiences and challenges faced by LGBTQ+ individuals and couples </w:t>
      </w:r>
      <w:proofErr w:type="gramStart"/>
      <w:r w:rsidRPr="008C47B8">
        <w:rPr>
          <w:rFonts w:ascii="Times New Roman" w:hAnsi="Times New Roman" w:cs="Times New Roman"/>
          <w:sz w:val="28"/>
          <w:szCs w:val="28"/>
        </w:rPr>
        <w:t>is</w:t>
      </w:r>
      <w:proofErr w:type="gramEnd"/>
      <w:r w:rsidRPr="008C47B8">
        <w:rPr>
          <w:rFonts w:ascii="Times New Roman" w:hAnsi="Times New Roman" w:cs="Times New Roman"/>
          <w:sz w:val="28"/>
          <w:szCs w:val="28"/>
        </w:rPr>
        <w:t xml:space="preserve"> essential to inform legal and societal reforms.</w:t>
      </w:r>
    </w:p>
    <w:p w14:paraId="31B9A3DA"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lastRenderedPageBreak/>
        <w:t>Certainly, here are 20 suggestions for future progress related to the legality of same-sex marriage:</w:t>
      </w:r>
    </w:p>
    <w:p w14:paraId="39CFA73E"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 xml:space="preserve">1. Legislative </w:t>
      </w:r>
      <w:proofErr w:type="spellStart"/>
      <w:proofErr w:type="gramStart"/>
      <w:r w:rsidRPr="008C47B8">
        <w:rPr>
          <w:rFonts w:ascii="Times New Roman" w:hAnsi="Times New Roman" w:cs="Times New Roman"/>
          <w:sz w:val="28"/>
          <w:szCs w:val="28"/>
        </w:rPr>
        <w:t>Reforms:Advocate</w:t>
      </w:r>
      <w:proofErr w:type="spellEnd"/>
      <w:proofErr w:type="gramEnd"/>
      <w:r w:rsidRPr="008C47B8">
        <w:rPr>
          <w:rFonts w:ascii="Times New Roman" w:hAnsi="Times New Roman" w:cs="Times New Roman"/>
          <w:sz w:val="28"/>
          <w:szCs w:val="28"/>
        </w:rPr>
        <w:t xml:space="preserve"> for legislative reforms that grant equal marriage rights to same-sex couples in countries where it is not yet legal.</w:t>
      </w:r>
    </w:p>
    <w:p w14:paraId="6E4FCAD4"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 xml:space="preserve">2. International </w:t>
      </w:r>
      <w:proofErr w:type="spellStart"/>
      <w:proofErr w:type="gramStart"/>
      <w:r w:rsidRPr="008C47B8">
        <w:rPr>
          <w:rFonts w:ascii="Times New Roman" w:hAnsi="Times New Roman" w:cs="Times New Roman"/>
          <w:sz w:val="28"/>
          <w:szCs w:val="28"/>
        </w:rPr>
        <w:t>Cooperation:Encourage</w:t>
      </w:r>
      <w:proofErr w:type="spellEnd"/>
      <w:proofErr w:type="gramEnd"/>
      <w:r w:rsidRPr="008C47B8">
        <w:rPr>
          <w:rFonts w:ascii="Times New Roman" w:hAnsi="Times New Roman" w:cs="Times New Roman"/>
          <w:sz w:val="28"/>
          <w:szCs w:val="28"/>
        </w:rPr>
        <w:t xml:space="preserve"> international cooperation to promote LGBTQ+ rights and marriage equality on a global scale.</w:t>
      </w:r>
    </w:p>
    <w:p w14:paraId="06250C53" w14:textId="77777777" w:rsidR="00893967" w:rsidRPr="008C47B8" w:rsidRDefault="00893967">
      <w:pPr>
        <w:spacing w:before="300" w:after="300" w:line="360" w:lineRule="auto"/>
        <w:jc w:val="both"/>
        <w:rPr>
          <w:rFonts w:ascii="Times New Roman" w:hAnsi="Times New Roman" w:cs="Times New Roman"/>
          <w:b/>
          <w:bCs/>
          <w:sz w:val="28"/>
          <w:szCs w:val="28"/>
        </w:rPr>
      </w:pPr>
    </w:p>
    <w:p w14:paraId="56566F71"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 xml:space="preserve">3. **Public Awareness </w:t>
      </w:r>
      <w:proofErr w:type="gramStart"/>
      <w:r w:rsidRPr="008C47B8">
        <w:rPr>
          <w:rFonts w:ascii="Times New Roman" w:hAnsi="Times New Roman" w:cs="Times New Roman"/>
          <w:sz w:val="28"/>
          <w:szCs w:val="28"/>
        </w:rPr>
        <w:t>Campaigns:*</w:t>
      </w:r>
      <w:proofErr w:type="gramEnd"/>
      <w:r w:rsidRPr="008C47B8">
        <w:rPr>
          <w:rFonts w:ascii="Times New Roman" w:hAnsi="Times New Roman" w:cs="Times New Roman"/>
          <w:sz w:val="28"/>
          <w:szCs w:val="28"/>
        </w:rPr>
        <w:t>* Continue public awareness campaigns to foster understanding and empathy for LGBTQ+ individuals and their right to marry.</w:t>
      </w:r>
    </w:p>
    <w:p w14:paraId="4CFE3118"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 xml:space="preserve">4. **Legal </w:t>
      </w:r>
      <w:proofErr w:type="gramStart"/>
      <w:r w:rsidRPr="008C47B8">
        <w:rPr>
          <w:rFonts w:ascii="Times New Roman" w:hAnsi="Times New Roman" w:cs="Times New Roman"/>
          <w:sz w:val="28"/>
          <w:szCs w:val="28"/>
        </w:rPr>
        <w:t>Challenges:*</w:t>
      </w:r>
      <w:proofErr w:type="gramEnd"/>
      <w:r w:rsidRPr="008C47B8">
        <w:rPr>
          <w:rFonts w:ascii="Times New Roman" w:hAnsi="Times New Roman" w:cs="Times New Roman"/>
          <w:sz w:val="28"/>
          <w:szCs w:val="28"/>
        </w:rPr>
        <w:t>* Support and fund legal challenges to discriminatory laws and practices that inhibit same-sex marriage.</w:t>
      </w:r>
    </w:p>
    <w:p w14:paraId="4EAE46E6"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 xml:space="preserve">5. **Educational </w:t>
      </w:r>
      <w:proofErr w:type="gramStart"/>
      <w:r w:rsidRPr="008C47B8">
        <w:rPr>
          <w:rFonts w:ascii="Times New Roman" w:hAnsi="Times New Roman" w:cs="Times New Roman"/>
          <w:sz w:val="28"/>
          <w:szCs w:val="28"/>
        </w:rPr>
        <w:t>Initiatives:*</w:t>
      </w:r>
      <w:proofErr w:type="gramEnd"/>
      <w:r w:rsidRPr="008C47B8">
        <w:rPr>
          <w:rFonts w:ascii="Times New Roman" w:hAnsi="Times New Roman" w:cs="Times New Roman"/>
          <w:sz w:val="28"/>
          <w:szCs w:val="28"/>
        </w:rPr>
        <w:t>* Develop educational initiatives that promote inclusivity and tolerance, starting from school curricula.</w:t>
      </w:r>
    </w:p>
    <w:p w14:paraId="0EE2D5F3"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 xml:space="preserve">6. **Mental Health </w:t>
      </w:r>
      <w:proofErr w:type="gramStart"/>
      <w:r w:rsidRPr="008C47B8">
        <w:rPr>
          <w:rFonts w:ascii="Times New Roman" w:hAnsi="Times New Roman" w:cs="Times New Roman"/>
          <w:sz w:val="28"/>
          <w:szCs w:val="28"/>
        </w:rPr>
        <w:t>Support:*</w:t>
      </w:r>
      <w:proofErr w:type="gramEnd"/>
      <w:r w:rsidRPr="008C47B8">
        <w:rPr>
          <w:rFonts w:ascii="Times New Roman" w:hAnsi="Times New Roman" w:cs="Times New Roman"/>
          <w:sz w:val="28"/>
          <w:szCs w:val="28"/>
        </w:rPr>
        <w:t>* Enhance mental health support systems to address the unique challenges faced by LGBTQ+ individuals.</w:t>
      </w:r>
    </w:p>
    <w:p w14:paraId="2F369070"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 xml:space="preserve">7. **Transgender </w:t>
      </w:r>
      <w:proofErr w:type="gramStart"/>
      <w:r w:rsidRPr="008C47B8">
        <w:rPr>
          <w:rFonts w:ascii="Times New Roman" w:hAnsi="Times New Roman" w:cs="Times New Roman"/>
          <w:sz w:val="28"/>
          <w:szCs w:val="28"/>
        </w:rPr>
        <w:t>Rights:*</w:t>
      </w:r>
      <w:proofErr w:type="gramEnd"/>
      <w:r w:rsidRPr="008C47B8">
        <w:rPr>
          <w:rFonts w:ascii="Times New Roman" w:hAnsi="Times New Roman" w:cs="Times New Roman"/>
          <w:sz w:val="28"/>
          <w:szCs w:val="28"/>
        </w:rPr>
        <w:t>* Advocate for the recognition of transgender rights, including legal recognition of gender identity.</w:t>
      </w:r>
    </w:p>
    <w:p w14:paraId="5B4FE543"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 xml:space="preserve">8. **Religious </w:t>
      </w:r>
      <w:proofErr w:type="gramStart"/>
      <w:r w:rsidRPr="008C47B8">
        <w:rPr>
          <w:rFonts w:ascii="Times New Roman" w:hAnsi="Times New Roman" w:cs="Times New Roman"/>
          <w:sz w:val="28"/>
          <w:szCs w:val="28"/>
        </w:rPr>
        <w:t>Inclusivity:*</w:t>
      </w:r>
      <w:proofErr w:type="gramEnd"/>
      <w:r w:rsidRPr="008C47B8">
        <w:rPr>
          <w:rFonts w:ascii="Times New Roman" w:hAnsi="Times New Roman" w:cs="Times New Roman"/>
          <w:sz w:val="28"/>
          <w:szCs w:val="28"/>
        </w:rPr>
        <w:t>* Promote dialogue and understanding between LGBTQ+ communities and religious institutions.</w:t>
      </w:r>
    </w:p>
    <w:p w14:paraId="231B2D9C" w14:textId="77777777" w:rsidR="00893967" w:rsidRPr="008C47B8" w:rsidRDefault="00893967">
      <w:pPr>
        <w:spacing w:before="300" w:after="300" w:line="360" w:lineRule="auto"/>
        <w:jc w:val="both"/>
        <w:rPr>
          <w:rFonts w:ascii="Times New Roman" w:hAnsi="Times New Roman" w:cs="Times New Roman"/>
          <w:b/>
          <w:bCs/>
          <w:sz w:val="28"/>
          <w:szCs w:val="28"/>
        </w:rPr>
      </w:pPr>
    </w:p>
    <w:p w14:paraId="64B16D38"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 xml:space="preserve">9. **Legal </w:t>
      </w:r>
      <w:proofErr w:type="gramStart"/>
      <w:r w:rsidRPr="008C47B8">
        <w:rPr>
          <w:rFonts w:ascii="Times New Roman" w:hAnsi="Times New Roman" w:cs="Times New Roman"/>
          <w:sz w:val="28"/>
          <w:szCs w:val="28"/>
        </w:rPr>
        <w:t>Protections:*</w:t>
      </w:r>
      <w:proofErr w:type="gramEnd"/>
      <w:r w:rsidRPr="008C47B8">
        <w:rPr>
          <w:rFonts w:ascii="Times New Roman" w:hAnsi="Times New Roman" w:cs="Times New Roman"/>
          <w:sz w:val="28"/>
          <w:szCs w:val="28"/>
        </w:rPr>
        <w:t>* Extend legal protections against discrimination on the basis of sexual orientation and gender identity.</w:t>
      </w:r>
    </w:p>
    <w:p w14:paraId="05B7FC5A"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 xml:space="preserve">10. **Data </w:t>
      </w:r>
      <w:proofErr w:type="gramStart"/>
      <w:r w:rsidRPr="008C47B8">
        <w:rPr>
          <w:rFonts w:ascii="Times New Roman" w:hAnsi="Times New Roman" w:cs="Times New Roman"/>
          <w:sz w:val="28"/>
          <w:szCs w:val="28"/>
        </w:rPr>
        <w:t>Collection:*</w:t>
      </w:r>
      <w:proofErr w:type="gramEnd"/>
      <w:r w:rsidRPr="008C47B8">
        <w:rPr>
          <w:rFonts w:ascii="Times New Roman" w:hAnsi="Times New Roman" w:cs="Times New Roman"/>
          <w:sz w:val="28"/>
          <w:szCs w:val="28"/>
        </w:rPr>
        <w:t>* Improve data collection and research on LGBTQ+ issues to inform evidence-based policies.</w:t>
      </w:r>
    </w:p>
    <w:p w14:paraId="7E58B799"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11. **</w:t>
      </w:r>
      <w:proofErr w:type="gramStart"/>
      <w:r w:rsidRPr="008C47B8">
        <w:rPr>
          <w:rFonts w:ascii="Times New Roman" w:hAnsi="Times New Roman" w:cs="Times New Roman"/>
          <w:sz w:val="28"/>
          <w:szCs w:val="28"/>
        </w:rPr>
        <w:t>Intersectionality:*</w:t>
      </w:r>
      <w:proofErr w:type="gramEnd"/>
      <w:r w:rsidRPr="008C47B8">
        <w:rPr>
          <w:rFonts w:ascii="Times New Roman" w:hAnsi="Times New Roman" w:cs="Times New Roman"/>
          <w:sz w:val="28"/>
          <w:szCs w:val="28"/>
        </w:rPr>
        <w:t>* Address the intersectionality of LGBTQ+ identities, considering the unique challenges faced by LGBTQ+ individuals of color, with disabilities, and from different socioeconomic backgrounds.</w:t>
      </w:r>
    </w:p>
    <w:p w14:paraId="2C885D8C"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 xml:space="preserve">12. **Global Equality </w:t>
      </w:r>
      <w:proofErr w:type="gramStart"/>
      <w:r w:rsidRPr="008C47B8">
        <w:rPr>
          <w:rFonts w:ascii="Times New Roman" w:hAnsi="Times New Roman" w:cs="Times New Roman"/>
          <w:sz w:val="28"/>
          <w:szCs w:val="28"/>
        </w:rPr>
        <w:t>Index:*</w:t>
      </w:r>
      <w:proofErr w:type="gramEnd"/>
      <w:r w:rsidRPr="008C47B8">
        <w:rPr>
          <w:rFonts w:ascii="Times New Roman" w:hAnsi="Times New Roman" w:cs="Times New Roman"/>
          <w:sz w:val="28"/>
          <w:szCs w:val="28"/>
        </w:rPr>
        <w:t>* Create a global equality index to measure the legal and social inclusivity of LGBTQ+ individuals in different countries.</w:t>
      </w:r>
    </w:p>
    <w:p w14:paraId="06798C2B"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 xml:space="preserve">13. **Supportive </w:t>
      </w:r>
      <w:proofErr w:type="gramStart"/>
      <w:r w:rsidRPr="008C47B8">
        <w:rPr>
          <w:rFonts w:ascii="Times New Roman" w:hAnsi="Times New Roman" w:cs="Times New Roman"/>
          <w:sz w:val="28"/>
          <w:szCs w:val="28"/>
        </w:rPr>
        <w:t>Families:*</w:t>
      </w:r>
      <w:proofErr w:type="gramEnd"/>
      <w:r w:rsidRPr="008C47B8">
        <w:rPr>
          <w:rFonts w:ascii="Times New Roman" w:hAnsi="Times New Roman" w:cs="Times New Roman"/>
          <w:sz w:val="28"/>
          <w:szCs w:val="28"/>
        </w:rPr>
        <w:t>* Offer support and resources to families of LGBTQ+ individuals to foster understanding and acceptance.</w:t>
      </w:r>
    </w:p>
    <w:p w14:paraId="00030BF7"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 xml:space="preserve">14. **Mental Health </w:t>
      </w:r>
      <w:proofErr w:type="gramStart"/>
      <w:r w:rsidRPr="008C47B8">
        <w:rPr>
          <w:rFonts w:ascii="Times New Roman" w:hAnsi="Times New Roman" w:cs="Times New Roman"/>
          <w:sz w:val="28"/>
          <w:szCs w:val="28"/>
        </w:rPr>
        <w:t>Services:*</w:t>
      </w:r>
      <w:proofErr w:type="gramEnd"/>
      <w:r w:rsidRPr="008C47B8">
        <w:rPr>
          <w:rFonts w:ascii="Times New Roman" w:hAnsi="Times New Roman" w:cs="Times New Roman"/>
          <w:sz w:val="28"/>
          <w:szCs w:val="28"/>
        </w:rPr>
        <w:t>* Invest in accessible mental health services tailored to the needs of LGBTQ+ individuals.</w:t>
      </w:r>
    </w:p>
    <w:p w14:paraId="0FEEBB01" w14:textId="77777777" w:rsidR="00893967" w:rsidRPr="008C47B8" w:rsidRDefault="00893967">
      <w:pPr>
        <w:spacing w:before="300" w:after="300" w:line="360" w:lineRule="auto"/>
        <w:jc w:val="both"/>
        <w:rPr>
          <w:rFonts w:ascii="Times New Roman" w:hAnsi="Times New Roman" w:cs="Times New Roman"/>
          <w:b/>
          <w:bCs/>
          <w:sz w:val="28"/>
          <w:szCs w:val="28"/>
        </w:rPr>
      </w:pPr>
    </w:p>
    <w:p w14:paraId="5488D8A6"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 xml:space="preserve">15. **Crisis </w:t>
      </w:r>
      <w:proofErr w:type="gramStart"/>
      <w:r w:rsidRPr="008C47B8">
        <w:rPr>
          <w:rFonts w:ascii="Times New Roman" w:hAnsi="Times New Roman" w:cs="Times New Roman"/>
          <w:sz w:val="28"/>
          <w:szCs w:val="28"/>
        </w:rPr>
        <w:t>Helplines:*</w:t>
      </w:r>
      <w:proofErr w:type="gramEnd"/>
      <w:r w:rsidRPr="008C47B8">
        <w:rPr>
          <w:rFonts w:ascii="Times New Roman" w:hAnsi="Times New Roman" w:cs="Times New Roman"/>
          <w:sz w:val="28"/>
          <w:szCs w:val="28"/>
        </w:rPr>
        <w:t>* Establish crisis helplines and support networks for LGBTQ+ youth who may face rejection or discrimination.</w:t>
      </w:r>
    </w:p>
    <w:p w14:paraId="20EC4451" w14:textId="77777777" w:rsidR="00893967" w:rsidRPr="008C47B8" w:rsidRDefault="00893967">
      <w:pPr>
        <w:spacing w:before="300" w:after="300" w:line="360" w:lineRule="auto"/>
        <w:jc w:val="both"/>
        <w:rPr>
          <w:rFonts w:ascii="Times New Roman" w:hAnsi="Times New Roman" w:cs="Times New Roman"/>
          <w:b/>
          <w:bCs/>
          <w:sz w:val="28"/>
          <w:szCs w:val="28"/>
        </w:rPr>
      </w:pPr>
    </w:p>
    <w:p w14:paraId="230597B7"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 xml:space="preserve">16. **Legal Aid </w:t>
      </w:r>
      <w:proofErr w:type="gramStart"/>
      <w:r w:rsidRPr="008C47B8">
        <w:rPr>
          <w:rFonts w:ascii="Times New Roman" w:hAnsi="Times New Roman" w:cs="Times New Roman"/>
          <w:sz w:val="28"/>
          <w:szCs w:val="28"/>
        </w:rPr>
        <w:t>Programs:*</w:t>
      </w:r>
      <w:proofErr w:type="gramEnd"/>
      <w:r w:rsidRPr="008C47B8">
        <w:rPr>
          <w:rFonts w:ascii="Times New Roman" w:hAnsi="Times New Roman" w:cs="Times New Roman"/>
          <w:sz w:val="28"/>
          <w:szCs w:val="28"/>
        </w:rPr>
        <w:t>* Create legal aid programs to assist LGBTQ+ individuals with issues related to marriage, adoption, and discrimination.</w:t>
      </w:r>
    </w:p>
    <w:p w14:paraId="289A1B7A" w14:textId="77777777" w:rsidR="00893967" w:rsidRPr="008C47B8" w:rsidRDefault="00893967">
      <w:pPr>
        <w:spacing w:before="300" w:after="300" w:line="360" w:lineRule="auto"/>
        <w:jc w:val="both"/>
        <w:rPr>
          <w:rFonts w:ascii="Times New Roman" w:hAnsi="Times New Roman" w:cs="Times New Roman"/>
          <w:b/>
          <w:bCs/>
          <w:sz w:val="28"/>
          <w:szCs w:val="28"/>
        </w:rPr>
      </w:pPr>
    </w:p>
    <w:p w14:paraId="3B1CE28D"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17. Intersectional Research: Encourage intersectional research that delves into the experiences of LGBTQ+ individuals in different social contexts.</w:t>
      </w:r>
    </w:p>
    <w:p w14:paraId="5E2BFCC9" w14:textId="77777777" w:rsidR="00893967" w:rsidRPr="008C47B8" w:rsidRDefault="00893967">
      <w:pPr>
        <w:spacing w:before="300" w:after="300" w:line="360" w:lineRule="auto"/>
        <w:jc w:val="both"/>
        <w:rPr>
          <w:rFonts w:ascii="Times New Roman" w:hAnsi="Times New Roman" w:cs="Times New Roman"/>
          <w:b/>
          <w:bCs/>
          <w:sz w:val="28"/>
          <w:szCs w:val="28"/>
        </w:rPr>
      </w:pPr>
    </w:p>
    <w:p w14:paraId="588D8262"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 xml:space="preserve">18. Safe </w:t>
      </w:r>
      <w:proofErr w:type="spellStart"/>
      <w:proofErr w:type="gramStart"/>
      <w:r w:rsidRPr="008C47B8">
        <w:rPr>
          <w:rFonts w:ascii="Times New Roman" w:hAnsi="Times New Roman" w:cs="Times New Roman"/>
          <w:sz w:val="28"/>
          <w:szCs w:val="28"/>
        </w:rPr>
        <w:t>Spaces:Develop</w:t>
      </w:r>
      <w:proofErr w:type="spellEnd"/>
      <w:proofErr w:type="gramEnd"/>
      <w:r w:rsidRPr="008C47B8">
        <w:rPr>
          <w:rFonts w:ascii="Times New Roman" w:hAnsi="Times New Roman" w:cs="Times New Roman"/>
          <w:sz w:val="28"/>
          <w:szCs w:val="28"/>
        </w:rPr>
        <w:t xml:space="preserve"> and support safe spaces for LGBTQ+ individuals to seek community and social support.</w:t>
      </w:r>
    </w:p>
    <w:p w14:paraId="47CFE1DC"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19. Media Representation: Promote positive and accurate media representation of LGBTQ+ individuals and their relationships.</w:t>
      </w:r>
    </w:p>
    <w:p w14:paraId="0D18A338"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20. Engage Lawmakers: Engage with lawmakers to advocate for comprehensive LGBTQ+ rights and legal protections.</w:t>
      </w:r>
    </w:p>
    <w:p w14:paraId="053A5D36" w14:textId="77777777" w:rsidR="00893967" w:rsidRPr="008C47B8" w:rsidRDefault="00893967">
      <w:pPr>
        <w:spacing w:before="300" w:after="300" w:line="360" w:lineRule="auto"/>
        <w:jc w:val="both"/>
        <w:rPr>
          <w:rFonts w:ascii="Times New Roman" w:hAnsi="Times New Roman" w:cs="Times New Roman"/>
          <w:b/>
          <w:bCs/>
          <w:sz w:val="28"/>
          <w:szCs w:val="28"/>
        </w:rPr>
      </w:pPr>
    </w:p>
    <w:p w14:paraId="2B168722"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These suggestions represent a diverse range of areas where future progress is needed to advance LGBTQ+ rights and the recognition of same-sex marriage. It's essential to continue the momentum of progress and work toward a more inclusive and equitable society for all.</w:t>
      </w:r>
    </w:p>
    <w:p w14:paraId="1A4AE4C4" w14:textId="77777777" w:rsidR="00893967" w:rsidRPr="008C47B8" w:rsidRDefault="00893967">
      <w:pPr>
        <w:spacing w:before="300" w:after="300" w:line="360" w:lineRule="auto"/>
        <w:jc w:val="both"/>
        <w:rPr>
          <w:rFonts w:ascii="Times New Roman" w:hAnsi="Times New Roman" w:cs="Times New Roman"/>
          <w:b/>
          <w:bCs/>
          <w:sz w:val="28"/>
          <w:szCs w:val="28"/>
        </w:rPr>
      </w:pPr>
    </w:p>
    <w:p w14:paraId="4636FCA2" w14:textId="77777777" w:rsidR="00893967" w:rsidRPr="008C47B8" w:rsidRDefault="00893967">
      <w:pPr>
        <w:spacing w:before="300" w:after="300" w:line="360" w:lineRule="auto"/>
        <w:jc w:val="both"/>
        <w:rPr>
          <w:rFonts w:ascii="Times New Roman" w:hAnsi="Times New Roman" w:cs="Times New Roman"/>
          <w:b/>
          <w:bCs/>
          <w:sz w:val="28"/>
          <w:szCs w:val="28"/>
        </w:rPr>
      </w:pPr>
    </w:p>
    <w:p w14:paraId="4686ACFD"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b/>
          <w:bCs/>
          <w:sz w:val="28"/>
          <w:szCs w:val="28"/>
        </w:rPr>
        <w:t>BIBLIOGRAPHY</w:t>
      </w:r>
      <w:bookmarkStart w:id="2" w:name="_Hlk135222977"/>
      <w:bookmarkEnd w:id="2"/>
    </w:p>
    <w:p w14:paraId="37A75375" w14:textId="77777777" w:rsidR="00893967" w:rsidRPr="008C47B8" w:rsidRDefault="00893967">
      <w:pPr>
        <w:spacing w:before="300" w:after="300" w:line="360" w:lineRule="auto"/>
        <w:jc w:val="both"/>
        <w:rPr>
          <w:rFonts w:ascii="Times New Roman" w:hAnsi="Times New Roman" w:cs="Times New Roman"/>
          <w:sz w:val="28"/>
          <w:szCs w:val="28"/>
        </w:rPr>
      </w:pPr>
    </w:p>
    <w:p w14:paraId="29397869"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lastRenderedPageBreak/>
        <w:t>BOOKS:</w:t>
      </w:r>
    </w:p>
    <w:p w14:paraId="1CCD23DF" w14:textId="77777777" w:rsidR="00893967" w:rsidRPr="008C47B8" w:rsidRDefault="00893967">
      <w:pPr>
        <w:spacing w:before="300" w:after="300" w:line="360" w:lineRule="auto"/>
        <w:jc w:val="both"/>
        <w:rPr>
          <w:rFonts w:ascii="Times New Roman" w:hAnsi="Times New Roman" w:cs="Times New Roman"/>
          <w:sz w:val="28"/>
          <w:szCs w:val="28"/>
        </w:rPr>
      </w:pPr>
    </w:p>
    <w:p w14:paraId="04E5DFAE"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1. Sullivan, Andrew. "Virtually Normal: An Argument About Homosexuality." Knopf, 1995.</w:t>
      </w:r>
    </w:p>
    <w:p w14:paraId="01C2DC7F"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2. Eskridge, William N. "The Case for Same-Sex Marriage: From Sexual Liberty to Civilized Commitment." Free Press, 1996.</w:t>
      </w:r>
    </w:p>
    <w:p w14:paraId="2B91B626"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3. Badgett, M.V. Lee. "When Gay People Get Married: What Happens When Societies Legalize Same-Sex Marriage." NYU Press, 2009.</w:t>
      </w:r>
    </w:p>
    <w:p w14:paraId="1005AAA0"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JOURNAL ARTICLES:</w:t>
      </w:r>
    </w:p>
    <w:p w14:paraId="446F65EF"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4. Herek, Gregory M. "Legal recognition of same-sex relationships in the United States: A social science perspective." The American Psychologist 61.6 (2006): 607-621.</w:t>
      </w:r>
    </w:p>
    <w:p w14:paraId="00A6694E"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 xml:space="preserve">5. Stacey, Judith, and Timothy J. </w:t>
      </w:r>
      <w:proofErr w:type="spellStart"/>
      <w:r w:rsidRPr="008C47B8">
        <w:rPr>
          <w:rFonts w:ascii="Times New Roman" w:hAnsi="Times New Roman" w:cs="Times New Roman"/>
          <w:sz w:val="28"/>
          <w:szCs w:val="28"/>
        </w:rPr>
        <w:t>Biblarz</w:t>
      </w:r>
      <w:proofErr w:type="spellEnd"/>
      <w:r w:rsidRPr="008C47B8">
        <w:rPr>
          <w:rFonts w:ascii="Times New Roman" w:hAnsi="Times New Roman" w:cs="Times New Roman"/>
          <w:sz w:val="28"/>
          <w:szCs w:val="28"/>
        </w:rPr>
        <w:t>. "(How) Does the sexual orientation of parents matter?" American sociological review 66.2 (2001): 159-183.</w:t>
      </w:r>
    </w:p>
    <w:p w14:paraId="0B2282E5"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 xml:space="preserve">6. Almeida, Ronaldo GL, et al. "Suicidal ideation among students in Brazilian capitals: a national school-based cross-sectional study." </w:t>
      </w:r>
      <w:proofErr w:type="spellStart"/>
      <w:r w:rsidRPr="008C47B8">
        <w:rPr>
          <w:rFonts w:ascii="Times New Roman" w:hAnsi="Times New Roman" w:cs="Times New Roman"/>
          <w:sz w:val="28"/>
          <w:szCs w:val="28"/>
        </w:rPr>
        <w:t>Revista</w:t>
      </w:r>
      <w:proofErr w:type="spellEnd"/>
      <w:r w:rsidRPr="008C47B8">
        <w:rPr>
          <w:rFonts w:ascii="Times New Roman" w:hAnsi="Times New Roman" w:cs="Times New Roman"/>
          <w:sz w:val="28"/>
          <w:szCs w:val="28"/>
        </w:rPr>
        <w:t xml:space="preserve"> </w:t>
      </w:r>
      <w:proofErr w:type="spellStart"/>
      <w:r w:rsidRPr="008C47B8">
        <w:rPr>
          <w:rFonts w:ascii="Times New Roman" w:hAnsi="Times New Roman" w:cs="Times New Roman"/>
          <w:sz w:val="28"/>
          <w:szCs w:val="28"/>
        </w:rPr>
        <w:t>brasileira</w:t>
      </w:r>
      <w:proofErr w:type="spellEnd"/>
      <w:r w:rsidRPr="008C47B8">
        <w:rPr>
          <w:rFonts w:ascii="Times New Roman" w:hAnsi="Times New Roman" w:cs="Times New Roman"/>
          <w:sz w:val="28"/>
          <w:szCs w:val="28"/>
        </w:rPr>
        <w:t xml:space="preserve"> de </w:t>
      </w:r>
      <w:proofErr w:type="spellStart"/>
      <w:r w:rsidRPr="008C47B8">
        <w:rPr>
          <w:rFonts w:ascii="Times New Roman" w:hAnsi="Times New Roman" w:cs="Times New Roman"/>
          <w:sz w:val="28"/>
          <w:szCs w:val="28"/>
        </w:rPr>
        <w:t>psiquiatria</w:t>
      </w:r>
      <w:proofErr w:type="spellEnd"/>
      <w:r w:rsidRPr="008C47B8">
        <w:rPr>
          <w:rFonts w:ascii="Times New Roman" w:hAnsi="Times New Roman" w:cs="Times New Roman"/>
          <w:sz w:val="28"/>
          <w:szCs w:val="28"/>
        </w:rPr>
        <w:t xml:space="preserve"> 37.2 (2015): 118-125.</w:t>
      </w:r>
    </w:p>
    <w:p w14:paraId="46044F74"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NEWSPAPER ARTICLES:</w:t>
      </w:r>
    </w:p>
    <w:p w14:paraId="2E68E654" w14:textId="77777777" w:rsidR="00893967" w:rsidRPr="008C47B8" w:rsidRDefault="00893967">
      <w:pPr>
        <w:spacing w:before="300" w:after="300" w:line="360" w:lineRule="auto"/>
        <w:jc w:val="both"/>
        <w:rPr>
          <w:rFonts w:ascii="Times New Roman" w:hAnsi="Times New Roman" w:cs="Times New Roman"/>
          <w:sz w:val="28"/>
          <w:szCs w:val="28"/>
        </w:rPr>
      </w:pPr>
    </w:p>
    <w:p w14:paraId="0958E3C2"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lastRenderedPageBreak/>
        <w:t>7. Liptak, Adam. "Supreme Court Strikes Down Ban on Same-Sex Marriage." The New York Times, June 26, 2015.</w:t>
      </w:r>
    </w:p>
    <w:p w14:paraId="322648A4"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8. Wolfson, Evan. "The Case for Gay Marriage." The Washington Post, March 3, 2004.</w:t>
      </w:r>
    </w:p>
    <w:p w14:paraId="01BD9A24" w14:textId="77777777" w:rsidR="00893967" w:rsidRPr="008C47B8" w:rsidRDefault="00893967">
      <w:pPr>
        <w:spacing w:before="300" w:after="300" w:line="360" w:lineRule="auto"/>
        <w:jc w:val="both"/>
        <w:rPr>
          <w:rFonts w:ascii="Times New Roman" w:hAnsi="Times New Roman" w:cs="Times New Roman"/>
          <w:sz w:val="28"/>
          <w:szCs w:val="28"/>
        </w:rPr>
      </w:pPr>
    </w:p>
    <w:p w14:paraId="61CF1365"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INTERNET:</w:t>
      </w:r>
    </w:p>
    <w:p w14:paraId="6027EBFF"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9. Human Rights Campaign. "Marriage Equality." https://www.hrc.org/resources/marriage-equality.</w:t>
      </w:r>
    </w:p>
    <w:p w14:paraId="76959277"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10. Obergefell v. Hodges, 576 US 644 (2015). https://www.supremecourt.gov/opinions/14pdf/14-556_3204.pdf.</w:t>
      </w:r>
    </w:p>
    <w:p w14:paraId="6320D098" w14:textId="77777777" w:rsidR="00893967" w:rsidRPr="008C47B8" w:rsidRDefault="00893967">
      <w:pPr>
        <w:spacing w:before="300" w:after="300" w:line="360" w:lineRule="auto"/>
        <w:jc w:val="both"/>
        <w:rPr>
          <w:rFonts w:ascii="Times New Roman" w:hAnsi="Times New Roman" w:cs="Times New Roman"/>
          <w:sz w:val="28"/>
          <w:szCs w:val="28"/>
        </w:rPr>
      </w:pPr>
    </w:p>
    <w:p w14:paraId="7CEF50AD"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CASES:</w:t>
      </w:r>
    </w:p>
    <w:p w14:paraId="03F6E78D"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U.S. Cases:</w:t>
      </w:r>
    </w:p>
    <w:p w14:paraId="321DB283"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11. Obergefell v. Hodges, 576 US 644 (2015).</w:t>
      </w:r>
    </w:p>
    <w:p w14:paraId="38561E76"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12. United States v. Windsor, 570 US 744 (2013).</w:t>
      </w:r>
    </w:p>
    <w:p w14:paraId="5ADB6AA9" w14:textId="77777777" w:rsidR="00893967" w:rsidRPr="008C47B8" w:rsidRDefault="00893967">
      <w:pPr>
        <w:spacing w:before="300" w:after="300" w:line="360" w:lineRule="auto"/>
        <w:jc w:val="both"/>
        <w:rPr>
          <w:rFonts w:ascii="Times New Roman" w:hAnsi="Times New Roman" w:cs="Times New Roman"/>
          <w:sz w:val="28"/>
          <w:szCs w:val="28"/>
        </w:rPr>
      </w:pPr>
    </w:p>
    <w:p w14:paraId="2E97AE69"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Indian Cases:</w:t>
      </w:r>
    </w:p>
    <w:p w14:paraId="0C0AC3E5"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1. Charan Lal Sahu v Union Carbide, (1989) 1 S.C.C. 674 (India).</w:t>
      </w:r>
    </w:p>
    <w:p w14:paraId="1409E230"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lastRenderedPageBreak/>
        <w:t>2. Jabalpur v. Shukla, A.LR. 1976 S.C. 1207 (India).</w:t>
      </w:r>
    </w:p>
    <w:p w14:paraId="5A37158A"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3. Naz Foundation v. Govt. of NCT of Delhi, (200</w:t>
      </w:r>
    </w:p>
    <w:p w14:paraId="0E4241A0"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4. Navtej Singh Johar v. Union of India, (2018) 10 S.C.C. 1 (India).</w:t>
      </w:r>
    </w:p>
    <w:p w14:paraId="1EDC5F95"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5. Shafin Jahan v. Asokan K.M. (2018</w:t>
      </w:r>
    </w:p>
    <w:p w14:paraId="074BA369"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 xml:space="preserve">6. Leela Francis v. Union of India (2019) </w:t>
      </w:r>
    </w:p>
    <w:p w14:paraId="7BC8A32C"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 xml:space="preserve">7. Suresh Kumar </w:t>
      </w:r>
      <w:proofErr w:type="spellStart"/>
      <w:r w:rsidRPr="008C47B8">
        <w:rPr>
          <w:rFonts w:ascii="Times New Roman" w:hAnsi="Times New Roman" w:cs="Times New Roman"/>
          <w:sz w:val="28"/>
          <w:szCs w:val="28"/>
        </w:rPr>
        <w:t>Koushal</w:t>
      </w:r>
      <w:proofErr w:type="spellEnd"/>
      <w:r w:rsidRPr="008C47B8">
        <w:rPr>
          <w:rFonts w:ascii="Times New Roman" w:hAnsi="Times New Roman" w:cs="Times New Roman"/>
          <w:sz w:val="28"/>
          <w:szCs w:val="28"/>
        </w:rPr>
        <w:t xml:space="preserve"> v. Naz Foundation, (2013) 2 S.C.C. 398 (India).</w:t>
      </w:r>
    </w:p>
    <w:p w14:paraId="5B28B962"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 xml:space="preserve">8. </w:t>
      </w:r>
      <w:proofErr w:type="spellStart"/>
      <w:r w:rsidRPr="008C47B8">
        <w:rPr>
          <w:rFonts w:ascii="Times New Roman" w:hAnsi="Times New Roman" w:cs="Times New Roman"/>
          <w:sz w:val="28"/>
          <w:szCs w:val="28"/>
        </w:rPr>
        <w:t>Puttaswamy</w:t>
      </w:r>
      <w:proofErr w:type="spellEnd"/>
      <w:r w:rsidRPr="008C47B8">
        <w:rPr>
          <w:rFonts w:ascii="Times New Roman" w:hAnsi="Times New Roman" w:cs="Times New Roman"/>
          <w:sz w:val="28"/>
          <w:szCs w:val="28"/>
        </w:rPr>
        <w:t xml:space="preserve"> v. Union of India (2017) 10 S.C.C. 1 (India).</w:t>
      </w:r>
    </w:p>
    <w:p w14:paraId="445CBBBE"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 xml:space="preserve">9. Ritu Singhal v. State of Rajasthan (2018) </w:t>
      </w:r>
    </w:p>
    <w:p w14:paraId="349B4B61"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10. Anjali Gopalan v. NCT of Delhi (2008)</w:t>
      </w:r>
    </w:p>
    <w:p w14:paraId="44A79C88"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STATUTES:</w:t>
      </w:r>
    </w:p>
    <w:p w14:paraId="6D2CF481"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U.S. Law</w:t>
      </w:r>
    </w:p>
    <w:p w14:paraId="70ACF6AA"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13. Defense of Marriage Act, 1 U.S.C. § 7 (1996).</w:t>
      </w:r>
    </w:p>
    <w:p w14:paraId="367FD710"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 xml:space="preserve">Indian statutes </w:t>
      </w:r>
    </w:p>
    <w:p w14:paraId="616A4BAA"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1. Indian penal code</w:t>
      </w:r>
    </w:p>
    <w:p w14:paraId="45E5A434"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2. Constitution of India</w:t>
      </w:r>
    </w:p>
    <w:p w14:paraId="15D94ADD" w14:textId="77777777" w:rsidR="00893967" w:rsidRPr="008C47B8" w:rsidRDefault="00000000">
      <w:pPr>
        <w:spacing w:before="300" w:after="300" w:line="360" w:lineRule="auto"/>
        <w:jc w:val="both"/>
        <w:rPr>
          <w:sz w:val="28"/>
          <w:szCs w:val="28"/>
        </w:rPr>
      </w:pPr>
      <w:r w:rsidRPr="008C47B8">
        <w:rPr>
          <w:rFonts w:ascii="Times New Roman" w:hAnsi="Times New Roman" w:cs="Times New Roman"/>
          <w:sz w:val="28"/>
          <w:szCs w:val="28"/>
        </w:rPr>
        <w:t>3. Human rights act</w:t>
      </w:r>
    </w:p>
    <w:p w14:paraId="4C19D04F" w14:textId="77777777" w:rsidR="00893967" w:rsidRPr="008C47B8" w:rsidRDefault="00893967">
      <w:pPr>
        <w:spacing w:before="300" w:after="300" w:line="360" w:lineRule="auto"/>
        <w:jc w:val="both"/>
        <w:rPr>
          <w:rFonts w:ascii="Times New Roman" w:hAnsi="Times New Roman" w:cs="Times New Roman"/>
          <w:sz w:val="28"/>
          <w:szCs w:val="28"/>
        </w:rPr>
      </w:pPr>
    </w:p>
    <w:p w14:paraId="1559403E" w14:textId="77777777" w:rsidR="00893967" w:rsidRPr="008C47B8" w:rsidRDefault="00893967">
      <w:pPr>
        <w:spacing w:before="300" w:after="300" w:line="360" w:lineRule="auto"/>
        <w:jc w:val="both"/>
        <w:rPr>
          <w:rFonts w:ascii="Times New Roman" w:hAnsi="Times New Roman" w:cs="Times New Roman"/>
          <w:sz w:val="28"/>
          <w:szCs w:val="28"/>
        </w:rPr>
      </w:pPr>
    </w:p>
    <w:p w14:paraId="1C024053" w14:textId="77777777" w:rsidR="00893967" w:rsidRPr="008C47B8" w:rsidRDefault="00893967">
      <w:pPr>
        <w:spacing w:before="300" w:after="300" w:line="360" w:lineRule="auto"/>
        <w:jc w:val="both"/>
      </w:pPr>
    </w:p>
    <w:sectPr w:rsidR="00893967" w:rsidRPr="008C47B8">
      <w:headerReference w:type="default" r:id="rId9"/>
      <w:footerReference w:type="default" r:id="rId10"/>
      <w:pgSz w:w="12240" w:h="15840"/>
      <w:pgMar w:top="1440" w:right="1440" w:bottom="1440" w:left="2160" w:header="720" w:footer="720" w:gutter="0"/>
      <w:pgNumType w:start="1"/>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C193C" w14:textId="77777777" w:rsidR="007237D5" w:rsidRDefault="007237D5">
      <w:pPr>
        <w:spacing w:after="0" w:line="240" w:lineRule="auto"/>
      </w:pPr>
      <w:r>
        <w:separator/>
      </w:r>
    </w:p>
  </w:endnote>
  <w:endnote w:type="continuationSeparator" w:id="0">
    <w:p w14:paraId="2169AF23" w14:textId="77777777" w:rsidR="007237D5" w:rsidRDefault="00723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Segoe UI Symbol"/>
    <w:charset w:val="02"/>
    <w:family w:val="auto"/>
    <w:pitch w:val="default"/>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NewRoman">
    <w:altName w:val="Times New Roman"/>
    <w:charset w:val="01"/>
    <w:family w:val="roman"/>
    <w:pitch w:val="variable"/>
  </w:font>
  <w:font w:name="TimesNewRomanPS-ItalicMT">
    <w:altName w:val="Times New Roman"/>
    <w:charset w:val="01"/>
    <w:family w:val="roman"/>
    <w:pitch w:val="variable"/>
  </w:font>
  <w:font w:name="TimesNewRomanPSMT">
    <w:altName w:val="Times New Roman"/>
    <w:charset w:val="01"/>
    <w:family w:val="roman"/>
    <w:pitch w:val="variable"/>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0A6E0" w14:textId="77777777" w:rsidR="00893967" w:rsidRDefault="00000000">
    <w:pPr>
      <w:pStyle w:val="Header1"/>
      <w:jc w:val="right"/>
    </w:pPr>
    <w:r>
      <w:fldChar w:fldCharType="begin"/>
    </w:r>
    <w:r>
      <w:instrText>PAGE</w:instrText>
    </w:r>
    <w:r>
      <w:fldChar w:fldCharType="separate"/>
    </w:r>
    <w:r>
      <w:t>115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26E92" w14:textId="77777777" w:rsidR="007237D5" w:rsidRDefault="007237D5"/>
  </w:footnote>
  <w:footnote w:type="continuationSeparator" w:id="0">
    <w:p w14:paraId="7E722026" w14:textId="77777777" w:rsidR="007237D5" w:rsidRDefault="007237D5">
      <w:r>
        <w:continuationSeparator/>
      </w:r>
    </w:p>
  </w:footnote>
  <w:footnote w:id="1">
    <w:p w14:paraId="6EF6C2AB" w14:textId="77777777" w:rsidR="00893967" w:rsidRDefault="00000000">
      <w:pPr>
        <w:pStyle w:val="FootnoteText1"/>
      </w:pPr>
      <w:r>
        <w:rPr>
          <w:rStyle w:val="FootnoteCharacters"/>
        </w:rPr>
        <w:footnoteRef/>
      </w:r>
      <w:r>
        <w:rPr>
          <w:rStyle w:val="FootnoteCharacters"/>
        </w:rPr>
        <w:tab/>
      </w:r>
      <w:r>
        <w:rPr>
          <w:rStyle w:val="FootnoteCharacters"/>
        </w:rPr>
        <w:tab/>
      </w:r>
      <w:r>
        <w:t xml:space="preserve"> Eskridge, William N. "The Case for Same-Sex Marriage: From Sexual Liberty to Civilized Commitment." Free Press, 1996.</w:t>
      </w:r>
    </w:p>
  </w:footnote>
  <w:footnote w:id="2">
    <w:p w14:paraId="0B9718E7" w14:textId="77777777" w:rsidR="00893967" w:rsidRDefault="00000000">
      <w:pPr>
        <w:pStyle w:val="FootnoteText1"/>
      </w:pPr>
      <w:r>
        <w:rPr>
          <w:rStyle w:val="FootnoteCharacters"/>
        </w:rPr>
        <w:footnoteRef/>
      </w:r>
      <w:r>
        <w:rPr>
          <w:rStyle w:val="FootnoteCharacters"/>
        </w:rPr>
        <w:tab/>
      </w:r>
      <w:r>
        <w:rPr>
          <w:rStyle w:val="FootnoteCharacters"/>
        </w:rPr>
        <w:tab/>
      </w:r>
      <w:r>
        <w:t xml:space="preserve"> Eskridge, William N. "The Case for Same-Sex Marriage: From Sexual Liberty to Civilized Commitment." Free Press, 1996.</w:t>
      </w:r>
    </w:p>
  </w:footnote>
  <w:footnote w:id="3">
    <w:p w14:paraId="3EA31648" w14:textId="77777777" w:rsidR="00893967" w:rsidRDefault="00000000">
      <w:pPr>
        <w:pStyle w:val="FootnoteText1"/>
      </w:pPr>
      <w:r>
        <w:rPr>
          <w:rStyle w:val="FootnoteCharacters"/>
        </w:rPr>
        <w:footnoteRef/>
      </w:r>
      <w:r>
        <w:rPr>
          <w:rStyle w:val="FootnoteCharacters"/>
        </w:rPr>
        <w:tab/>
      </w:r>
      <w:r>
        <w:rPr>
          <w:rStyle w:val="FootnoteCharacters"/>
        </w:rPr>
        <w:tab/>
      </w:r>
      <w:r>
        <w:t xml:space="preserve"> Badgett, M.V. Lee. "When Gay People Get Married: What Happens When Societies Legalize Same-Sex Marriage." NYU Press, 2009.</w:t>
      </w:r>
    </w:p>
  </w:footnote>
  <w:footnote w:id="4">
    <w:p w14:paraId="119AA31F" w14:textId="77777777" w:rsidR="00893967" w:rsidRDefault="00000000">
      <w:pPr>
        <w:pStyle w:val="FootnoteText1"/>
      </w:pPr>
      <w:r>
        <w:rPr>
          <w:rStyle w:val="FootnoteCharacters"/>
        </w:rPr>
        <w:footnoteRef/>
      </w:r>
      <w:r>
        <w:rPr>
          <w:rStyle w:val="FootnoteCharacters"/>
        </w:rPr>
        <w:tab/>
      </w:r>
      <w:r>
        <w:rPr>
          <w:rStyle w:val="FootnoteCharacters"/>
        </w:rPr>
        <w:tab/>
      </w:r>
      <w:r>
        <w:t xml:space="preserve"> Badgett, M.V. Lee. "When Gay People Get Married: What Happens When Societies Legalize Same-Sex Marriage." NYU Press, 2009.</w:t>
      </w:r>
    </w:p>
  </w:footnote>
  <w:footnote w:id="5">
    <w:p w14:paraId="7470A35E" w14:textId="77777777" w:rsidR="00893967" w:rsidRDefault="00000000">
      <w:pPr>
        <w:pStyle w:val="FootnoteText1"/>
      </w:pPr>
      <w:r>
        <w:rPr>
          <w:rStyle w:val="FootnoteCharacters"/>
        </w:rPr>
        <w:footnoteRef/>
      </w:r>
      <w:r>
        <w:rPr>
          <w:rStyle w:val="FootnoteCharacters"/>
        </w:rPr>
        <w:tab/>
      </w:r>
      <w:r>
        <w:rPr>
          <w:rStyle w:val="FootnoteCharacters"/>
        </w:rPr>
        <w:tab/>
      </w:r>
      <w:r>
        <w:t xml:space="preserve"> Badgett, M.V. Lee. "When Gay People Get Married: What Happens When Societies Legalize Same-Sex Marriage." NYU Press, 2009.</w:t>
      </w:r>
    </w:p>
  </w:footnote>
  <w:footnote w:id="6">
    <w:p w14:paraId="20383573" w14:textId="77777777" w:rsidR="00893967" w:rsidRDefault="00000000">
      <w:pPr>
        <w:pStyle w:val="FootnoteText1"/>
      </w:pPr>
      <w:r>
        <w:rPr>
          <w:rStyle w:val="FootnoteCharacters"/>
        </w:rPr>
        <w:footnoteRef/>
      </w:r>
      <w:r>
        <w:rPr>
          <w:rStyle w:val="FootnoteCharacters"/>
        </w:rPr>
        <w:tab/>
      </w:r>
      <w:r>
        <w:rPr>
          <w:rStyle w:val="FootnoteCharacters"/>
        </w:rPr>
        <w:tab/>
      </w:r>
      <w:r>
        <w:t xml:space="preserve"> Stacey, Judith, and Timothy J. Biblarz. "(How) Does the sexual orientation of parents matter?"</w:t>
      </w:r>
    </w:p>
  </w:footnote>
  <w:footnote w:id="7">
    <w:p w14:paraId="276750A0" w14:textId="77777777" w:rsidR="00893967" w:rsidRDefault="00000000">
      <w:pPr>
        <w:pStyle w:val="FootnoteText1"/>
      </w:pPr>
      <w:r>
        <w:rPr>
          <w:rStyle w:val="FootnoteCharacters"/>
        </w:rPr>
        <w:footnoteRef/>
      </w:r>
      <w:r>
        <w:rPr>
          <w:rStyle w:val="FootnoteCharacters"/>
        </w:rPr>
        <w:tab/>
      </w:r>
      <w:r>
        <w:rPr>
          <w:rStyle w:val="FootnoteCharacters"/>
        </w:rPr>
        <w:tab/>
      </w:r>
      <w:r>
        <w:t xml:space="preserve"> Stacey, Judith, and Timothy J. Biblarz. "(How) Does the sexual orientation of parents matter?"</w:t>
      </w:r>
    </w:p>
  </w:footnote>
  <w:footnote w:id="8">
    <w:p w14:paraId="418CC76B" w14:textId="77777777" w:rsidR="00893967" w:rsidRDefault="00000000">
      <w:pPr>
        <w:pStyle w:val="FootnoteText1"/>
      </w:pPr>
      <w:r>
        <w:rPr>
          <w:rStyle w:val="FootnoteCharacters"/>
        </w:rPr>
        <w:footnoteRef/>
      </w:r>
      <w:r>
        <w:rPr>
          <w:rStyle w:val="FootnoteCharacters"/>
        </w:rPr>
        <w:tab/>
      </w:r>
      <w:r>
        <w:rPr>
          <w:rStyle w:val="FootnoteCharacters"/>
        </w:rPr>
        <w:tab/>
      </w:r>
      <w:r>
        <w:t xml:space="preserve"> Almeida, Ronaldo GL, et al. "Suicidal ideation among students in Brazilian capitals: a national school-based cross-sectional study." Revista brasileira de psiquiatria 37.2 (2015): 118-125.</w:t>
      </w:r>
    </w:p>
  </w:footnote>
  <w:footnote w:id="9">
    <w:p w14:paraId="50CB1DAD" w14:textId="77777777" w:rsidR="00893967" w:rsidRDefault="00000000">
      <w:pPr>
        <w:pStyle w:val="FootnoteText1"/>
      </w:pPr>
      <w:r>
        <w:rPr>
          <w:rStyle w:val="FootnoteCharacters"/>
        </w:rPr>
        <w:footnoteRef/>
      </w:r>
      <w:r>
        <w:rPr>
          <w:rStyle w:val="FootnoteCharacters"/>
        </w:rPr>
        <w:tab/>
      </w:r>
      <w:r>
        <w:rPr>
          <w:rStyle w:val="FootnoteCharacters"/>
        </w:rPr>
        <w:tab/>
      </w:r>
      <w:r>
        <w:t xml:space="preserve"> Almeida, Ronaldo GL, et al. "Suicidal ideation among students in Brazilian capitals: a national school-based cross-sectional study." Revista brasileira de psiquiatria 37.2 (2015): 118-125.</w:t>
      </w:r>
    </w:p>
  </w:footnote>
  <w:footnote w:id="10">
    <w:p w14:paraId="1B3E4C78" w14:textId="77777777" w:rsidR="00893967" w:rsidRDefault="00000000">
      <w:pPr>
        <w:pStyle w:val="FootnoteText1"/>
      </w:pPr>
      <w:r>
        <w:rPr>
          <w:rStyle w:val="FootnoteCharacters"/>
        </w:rPr>
        <w:footnoteRef/>
      </w:r>
      <w:r>
        <w:rPr>
          <w:rStyle w:val="FootnoteCharacters"/>
        </w:rPr>
        <w:tab/>
      </w:r>
      <w:r>
        <w:rPr>
          <w:rStyle w:val="FootnoteCharacters"/>
        </w:rPr>
        <w:tab/>
      </w:r>
      <w:r>
        <w:t xml:space="preserve"> Wolfson, Evan. "The Case for Gay Marriage." The Washington Post, March 3, 2004.</w:t>
      </w:r>
    </w:p>
  </w:footnote>
  <w:footnote w:id="11">
    <w:p w14:paraId="40084A2C" w14:textId="77777777" w:rsidR="00893967" w:rsidRDefault="00000000">
      <w:pPr>
        <w:pStyle w:val="FootnoteText1"/>
      </w:pPr>
      <w:r>
        <w:rPr>
          <w:rStyle w:val="FootnoteCharacters"/>
        </w:rPr>
        <w:footnoteRef/>
      </w:r>
      <w:r>
        <w:rPr>
          <w:rStyle w:val="FootnoteCharacters"/>
        </w:rPr>
        <w:tab/>
      </w:r>
      <w:r>
        <w:rPr>
          <w:rStyle w:val="FootnoteCharacters"/>
        </w:rPr>
        <w:tab/>
      </w:r>
      <w:r>
        <w:t xml:space="preserve"> (A.I.R 2018 SC 357)</w:t>
      </w:r>
    </w:p>
  </w:footnote>
  <w:footnote w:id="12">
    <w:p w14:paraId="191244C4" w14:textId="77777777" w:rsidR="00893967" w:rsidRDefault="00000000">
      <w:pPr>
        <w:pStyle w:val="FootnoteText1"/>
      </w:pPr>
      <w:r>
        <w:rPr>
          <w:rStyle w:val="FootnoteCharacters"/>
        </w:rPr>
        <w:footnoteRef/>
      </w:r>
      <w:r>
        <w:rPr>
          <w:rStyle w:val="FootnoteCharacters"/>
        </w:rPr>
        <w:tab/>
      </w:r>
      <w:r>
        <w:rPr>
          <w:rStyle w:val="FootnoteCharacters"/>
        </w:rPr>
        <w:tab/>
      </w:r>
      <w:r>
        <w:t xml:space="preserve"> 3 July, 2013</w:t>
      </w:r>
    </w:p>
  </w:footnote>
  <w:footnote w:id="13">
    <w:p w14:paraId="6CE4D151" w14:textId="77777777" w:rsidR="00893967" w:rsidRDefault="00000000">
      <w:pPr>
        <w:pStyle w:val="FootnoteText1"/>
      </w:pPr>
      <w:r>
        <w:rPr>
          <w:rStyle w:val="FootnoteCharacters"/>
        </w:rPr>
        <w:footnoteRef/>
      </w:r>
      <w:r>
        <w:rPr>
          <w:rStyle w:val="FootnoteCharacters"/>
        </w:rPr>
        <w:tab/>
      </w:r>
      <w:r>
        <w:rPr>
          <w:rStyle w:val="FootnoteCharacters"/>
        </w:rPr>
        <w:tab/>
      </w:r>
      <w:r>
        <w:t xml:space="preserve"> 2018) 10 S.C.C. 1 (India).</w:t>
      </w:r>
    </w:p>
  </w:footnote>
  <w:footnote w:id="14">
    <w:p w14:paraId="213F0085" w14:textId="77777777" w:rsidR="00893967" w:rsidRDefault="00000000">
      <w:pPr>
        <w:pStyle w:val="FootnoteText1"/>
      </w:pPr>
      <w:r>
        <w:rPr>
          <w:rStyle w:val="FootnoteCharacters"/>
        </w:rPr>
        <w:footnoteRef/>
      </w:r>
      <w:r>
        <w:rPr>
          <w:rStyle w:val="FootnoteCharacters"/>
        </w:rPr>
        <w:tab/>
      </w:r>
      <w:r>
        <w:rPr>
          <w:rStyle w:val="FootnoteCharacters"/>
        </w:rPr>
        <w:tab/>
      </w:r>
      <w:r>
        <w:t xml:space="preserve"> (2013) 2 S.C.C. 398 (India).</w:t>
      </w:r>
    </w:p>
  </w:footnote>
  <w:footnote w:id="15">
    <w:p w14:paraId="0903BDF8" w14:textId="77777777" w:rsidR="00893967" w:rsidRDefault="00000000">
      <w:pPr>
        <w:pStyle w:val="FootnoteText1"/>
      </w:pPr>
      <w:r>
        <w:rPr>
          <w:rStyle w:val="FootnoteCharacters"/>
        </w:rPr>
        <w:footnoteRef/>
      </w:r>
      <w:r>
        <w:rPr>
          <w:rStyle w:val="FootnoteCharacters"/>
        </w:rPr>
        <w:tab/>
      </w:r>
      <w:r>
        <w:rPr>
          <w:rStyle w:val="FootnoteCharacters"/>
        </w:rPr>
        <w:tab/>
      </w:r>
      <w:r>
        <w:t xml:space="preserve"> 2014 INSC 275</w:t>
      </w:r>
    </w:p>
  </w:footnote>
  <w:footnote w:id="16">
    <w:p w14:paraId="6F9B89CA" w14:textId="77777777" w:rsidR="00893967" w:rsidRDefault="00000000">
      <w:pPr>
        <w:pStyle w:val="FootnoteText1"/>
      </w:pPr>
      <w:r>
        <w:rPr>
          <w:rStyle w:val="FootnoteCharacters"/>
        </w:rPr>
        <w:footnoteRef/>
      </w:r>
      <w:r>
        <w:rPr>
          <w:rStyle w:val="FootnoteCharacters"/>
        </w:rPr>
        <w:tab/>
      </w:r>
      <w:r>
        <w:rPr>
          <w:rStyle w:val="FootnoteCharacters"/>
        </w:rPr>
        <w:tab/>
      </w:r>
      <w:r>
        <w:t xml:space="preserve"> k.s. puttaswamy v. union of india (2017) 10 scc 1</w:t>
      </w:r>
    </w:p>
  </w:footnote>
  <w:footnote w:id="17">
    <w:p w14:paraId="3D01FB27" w14:textId="77777777" w:rsidR="00893967" w:rsidRDefault="00000000">
      <w:pPr>
        <w:pStyle w:val="FootnoteText1"/>
      </w:pPr>
      <w:r>
        <w:rPr>
          <w:rStyle w:val="FootnoteCharacters"/>
        </w:rPr>
        <w:footnoteRef/>
      </w:r>
      <w:r>
        <w:rPr>
          <w:rStyle w:val="FootnoteCharacters"/>
        </w:rPr>
        <w:tab/>
      </w:r>
      <w:r>
        <w:rPr>
          <w:rStyle w:val="FootnoteCharacters"/>
        </w:rPr>
        <w:tab/>
      </w:r>
      <w:r>
        <w:t xml:space="preserve">  31 October 1966</w:t>
      </w:r>
    </w:p>
  </w:footnote>
  <w:footnote w:id="18">
    <w:p w14:paraId="100CC8E2" w14:textId="77777777" w:rsidR="00893967" w:rsidRDefault="00000000">
      <w:pPr>
        <w:pStyle w:val="FootnoteText1"/>
      </w:pPr>
      <w:r>
        <w:rPr>
          <w:rStyle w:val="FootnoteCharacters"/>
        </w:rPr>
        <w:footnoteRef/>
      </w:r>
      <w:r>
        <w:rPr>
          <w:rStyle w:val="FootnoteCharacters"/>
        </w:rPr>
        <w:tab/>
      </w:r>
      <w:r>
        <w:rPr>
          <w:rStyle w:val="FootnoteCharacters"/>
        </w:rPr>
        <w:tab/>
      </w:r>
      <w:r>
        <w:t xml:space="preserve"> 20 April, 2021</w:t>
      </w:r>
    </w:p>
  </w:footnote>
  <w:footnote w:id="19">
    <w:p w14:paraId="5583450A" w14:textId="77777777" w:rsidR="00893967" w:rsidRDefault="00000000">
      <w:pPr>
        <w:pStyle w:val="FootnoteText1"/>
      </w:pPr>
      <w:r>
        <w:rPr>
          <w:rStyle w:val="FootnoteCharacters"/>
        </w:rPr>
        <w:footnoteRef/>
      </w:r>
      <w:r>
        <w:rPr>
          <w:rStyle w:val="FootnoteCharacters"/>
        </w:rPr>
        <w:tab/>
      </w:r>
      <w:r>
        <w:rPr>
          <w:rStyle w:val="FootnoteCharacters"/>
        </w:rPr>
        <w:tab/>
      </w:r>
      <w:r>
        <w:t xml:space="preserve"> (2017) 10 S.C.C. 1 (India).</w:t>
      </w:r>
    </w:p>
  </w:footnote>
  <w:footnote w:id="20">
    <w:p w14:paraId="27FC80A7" w14:textId="77777777" w:rsidR="00893967" w:rsidRDefault="00000000">
      <w:pPr>
        <w:pStyle w:val="FootnoteText1"/>
      </w:pPr>
      <w:r>
        <w:rPr>
          <w:rStyle w:val="FootnoteCharacters"/>
        </w:rPr>
        <w:footnoteRef/>
      </w:r>
      <w:r>
        <w:rPr>
          <w:rStyle w:val="FootnoteCharacters"/>
        </w:rPr>
        <w:tab/>
      </w:r>
      <w:r>
        <w:rPr>
          <w:rStyle w:val="FootnoteCharacters"/>
        </w:rPr>
        <w:tab/>
      </w:r>
      <w:r>
        <w:t xml:space="preserve"> Obergefell v. Hodges, 576 US 644 (2015). https://www.supremecourt.gov/opinions/14pdf/14-556_3204.pdf.</w:t>
      </w:r>
    </w:p>
  </w:footnote>
  <w:footnote w:id="21">
    <w:p w14:paraId="1CE04F5A" w14:textId="77777777" w:rsidR="00893967" w:rsidRDefault="00000000">
      <w:pPr>
        <w:pStyle w:val="FootnoteText1"/>
      </w:pPr>
      <w:r>
        <w:rPr>
          <w:rStyle w:val="FootnoteCharacters"/>
        </w:rPr>
        <w:footnoteRef/>
      </w:r>
      <w:r>
        <w:rPr>
          <w:rStyle w:val="FootnoteCharacters"/>
        </w:rPr>
        <w:tab/>
      </w:r>
      <w:r>
        <w:rPr>
          <w:rStyle w:val="FootnoteCharacters"/>
        </w:rPr>
        <w:tab/>
      </w:r>
      <w:r>
        <w:t xml:space="preserve"> Obergefell v. Hodges, 576 US 644 (2015). https://www.supremecourt.gov/opinions/14pdf/14-556_3204.pdf.</w:t>
      </w:r>
    </w:p>
  </w:footnote>
  <w:footnote w:id="22">
    <w:p w14:paraId="6450EA83" w14:textId="77777777" w:rsidR="00893967" w:rsidRDefault="00000000">
      <w:pPr>
        <w:pStyle w:val="FootnoteText1"/>
      </w:pPr>
      <w:r>
        <w:rPr>
          <w:rStyle w:val="FootnoteCharacters"/>
        </w:rPr>
        <w:footnoteRef/>
      </w:r>
      <w:r>
        <w:rPr>
          <w:rStyle w:val="FootnoteCharacters"/>
        </w:rPr>
        <w:tab/>
      </w:r>
      <w:r>
        <w:rPr>
          <w:rStyle w:val="FootnoteCharacters"/>
        </w:rPr>
        <w:tab/>
      </w:r>
      <w:r>
        <w:t xml:space="preserve"> Obergefell v. Hodges, 576 US 644 (2015). https://www.supremecourt.gov/opinions/14pdf/14-556_3204.pdf.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43745" w14:textId="77777777" w:rsidR="00893967" w:rsidRDefault="00893967">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41A7C"/>
    <w:multiLevelType w:val="multilevel"/>
    <w:tmpl w:val="5652F4C2"/>
    <w:lvl w:ilvl="0">
      <w:start w:val="1"/>
      <w:numFmt w:val="bullet"/>
      <w:lvlText w:val=""/>
      <w:lvlJc w:val="left"/>
      <w:pPr>
        <w:tabs>
          <w:tab w:val="num" w:pos="720"/>
        </w:tabs>
        <w:ind w:left="720" w:hanging="283"/>
      </w:pPr>
      <w:rPr>
        <w:rFonts w:ascii="Symbol" w:hAnsi="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8834189"/>
    <w:multiLevelType w:val="multilevel"/>
    <w:tmpl w:val="EE5823D0"/>
    <w:lvl w:ilvl="0">
      <w:start w:val="1"/>
      <w:numFmt w:val="bullet"/>
      <w:lvlText w:val=""/>
      <w:lvlJc w:val="left"/>
      <w:pPr>
        <w:tabs>
          <w:tab w:val="num" w:pos="720"/>
        </w:tabs>
        <w:ind w:left="720" w:hanging="283"/>
      </w:pPr>
      <w:rPr>
        <w:rFonts w:ascii="Symbol" w:hAnsi="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2947A6C"/>
    <w:multiLevelType w:val="multilevel"/>
    <w:tmpl w:val="87622832"/>
    <w:lvl w:ilvl="0">
      <w:start w:val="1"/>
      <w:numFmt w:val="bullet"/>
      <w:lvlText w:val=""/>
      <w:lvlJc w:val="left"/>
      <w:pPr>
        <w:tabs>
          <w:tab w:val="num" w:pos="720"/>
        </w:tabs>
        <w:ind w:left="720" w:hanging="283"/>
      </w:pPr>
      <w:rPr>
        <w:rFonts w:ascii="Symbol" w:hAnsi="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24EF1760"/>
    <w:multiLevelType w:val="multilevel"/>
    <w:tmpl w:val="EBEA0D34"/>
    <w:lvl w:ilvl="0">
      <w:start w:val="1"/>
      <w:numFmt w:val="bullet"/>
      <w:lvlText w:val=""/>
      <w:lvlJc w:val="left"/>
      <w:pPr>
        <w:tabs>
          <w:tab w:val="num" w:pos="720"/>
        </w:tabs>
        <w:ind w:left="720" w:hanging="283"/>
      </w:pPr>
      <w:rPr>
        <w:rFonts w:ascii="Symbol" w:hAnsi="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774317A3"/>
    <w:multiLevelType w:val="multilevel"/>
    <w:tmpl w:val="0CAEE1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877089832">
    <w:abstractNumId w:val="2"/>
  </w:num>
  <w:num w:numId="2" w16cid:durableId="737439915">
    <w:abstractNumId w:val="1"/>
  </w:num>
  <w:num w:numId="3" w16cid:durableId="1922444591">
    <w:abstractNumId w:val="3"/>
  </w:num>
  <w:num w:numId="4" w16cid:durableId="1599946548">
    <w:abstractNumId w:val="0"/>
  </w:num>
  <w:num w:numId="5" w16cid:durableId="2574924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967"/>
    <w:rsid w:val="002B2DEA"/>
    <w:rsid w:val="00634939"/>
    <w:rsid w:val="007237D5"/>
    <w:rsid w:val="008861B8"/>
    <w:rsid w:val="00893967"/>
    <w:rsid w:val="008C47B8"/>
    <w:rsid w:val="00C552F0"/>
    <w:rsid w:val="00E9058D"/>
  </w:rsids>
  <m:mathPr>
    <m:mathFont m:val="Cambria Math"/>
    <m:brkBin m:val="before"/>
    <m:brkBinSub m:val="--"/>
    <m:smallFrac m:val="0"/>
    <m:dispDef/>
    <m:lMargin m:val="0"/>
    <m:rMargin m:val="0"/>
    <m:defJc m:val="centerGroup"/>
    <m:wrapIndent m:val="1440"/>
    <m:intLim m:val="subSup"/>
    <m:naryLim m:val="undOvr"/>
  </m:mathPr>
  <w:themeFontLang w:val="en-US" w:eastAsia=""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6BF56"/>
  <w15:docId w15:val="{60FA7850-1490-458E-85AC-0DDC8BA4A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Mangal"/>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uiPriority w:val="9"/>
    <w:qFormat/>
    <w:pPr>
      <w:keepNext/>
      <w:keepLines/>
      <w:spacing w:before="240" w:after="0"/>
      <w:outlineLvl w:val="0"/>
    </w:pPr>
    <w:rPr>
      <w:rFonts w:ascii="Calibri Light" w:eastAsia="SimSun" w:hAnsi="Calibri Light"/>
      <w:color w:val="2F5496"/>
      <w:sz w:val="32"/>
      <w:szCs w:val="32"/>
    </w:rPr>
  </w:style>
  <w:style w:type="paragraph" w:customStyle="1" w:styleId="Heading21">
    <w:name w:val="Heading 21"/>
    <w:basedOn w:val="Normal"/>
    <w:uiPriority w:val="9"/>
    <w:qFormat/>
    <w:pPr>
      <w:spacing w:beforeAutospacing="1" w:afterAutospacing="1" w:line="240" w:lineRule="auto"/>
      <w:outlineLvl w:val="1"/>
    </w:pPr>
    <w:rPr>
      <w:rFonts w:ascii="Times New Roman" w:eastAsia="Times New Roman" w:hAnsi="Times New Roman" w:cs="Times New Roman"/>
      <w:b/>
      <w:bCs/>
      <w:sz w:val="36"/>
      <w:szCs w:val="36"/>
    </w:rPr>
  </w:style>
  <w:style w:type="paragraph" w:customStyle="1" w:styleId="Heading51">
    <w:name w:val="Heading 51"/>
    <w:basedOn w:val="Normal"/>
    <w:uiPriority w:val="9"/>
    <w:qFormat/>
    <w:pPr>
      <w:keepNext/>
      <w:keepLines/>
      <w:spacing w:before="40" w:after="0"/>
      <w:outlineLvl w:val="4"/>
    </w:pPr>
    <w:rPr>
      <w:rFonts w:ascii="Calibri Light" w:eastAsia="SimSun" w:hAnsi="Calibri Light"/>
      <w:color w:val="2F5496"/>
    </w:rPr>
  </w:style>
  <w:style w:type="character" w:customStyle="1" w:styleId="Heading2Char9bc5c1d5-7a7f-490b-b2b2-900e074c3b1a">
    <w:name w:val="Heading 2 Char_9bc5c1d5-7a7f-490b-b2b2-900e074c3b1a"/>
    <w:basedOn w:val="DefaultParagraphFont"/>
    <w:uiPriority w:val="9"/>
    <w:qFormat/>
    <w:rPr>
      <w:rFonts w:ascii="Times New Roman" w:eastAsia="Times New Roman" w:hAnsi="Times New Roman" w:cs="Times New Roman"/>
      <w:b/>
      <w:bCs/>
      <w:sz w:val="36"/>
      <w:szCs w:val="36"/>
    </w:rPr>
  </w:style>
  <w:style w:type="character" w:customStyle="1" w:styleId="z-TopofFormChar">
    <w:name w:val="z-Top of Form Char"/>
    <w:basedOn w:val="DefaultParagraphFont"/>
    <w:uiPriority w:val="99"/>
    <w:qFormat/>
    <w:rPr>
      <w:rFonts w:ascii="Arial" w:eastAsia="Times New Roman" w:hAnsi="Arial" w:cs="Arial"/>
      <w:vanish/>
      <w:sz w:val="16"/>
      <w:szCs w:val="16"/>
    </w:rPr>
  </w:style>
  <w:style w:type="character" w:customStyle="1" w:styleId="z-BottomofFormChar">
    <w:name w:val="z-Bottom of Form Char"/>
    <w:basedOn w:val="DefaultParagraphFont"/>
    <w:uiPriority w:val="99"/>
    <w:qFormat/>
    <w:rPr>
      <w:rFonts w:ascii="Arial" w:eastAsia="Times New Roman" w:hAnsi="Arial" w:cs="Arial"/>
      <w:vanish/>
      <w:sz w:val="16"/>
      <w:szCs w:val="16"/>
    </w:rPr>
  </w:style>
  <w:style w:type="character" w:customStyle="1" w:styleId="fontstyle01">
    <w:name w:val="fontstyle01"/>
    <w:basedOn w:val="DefaultParagraphFont"/>
    <w:qFormat/>
    <w:rPr>
      <w:rFonts w:ascii="TimesNewRoman" w:hAnsi="TimesNewRoman"/>
      <w:b w:val="0"/>
      <w:bCs w:val="0"/>
      <w:i w:val="0"/>
      <w:iCs w:val="0"/>
      <w:color w:val="000000"/>
      <w:sz w:val="22"/>
      <w:szCs w:val="22"/>
    </w:rPr>
  </w:style>
  <w:style w:type="character" w:customStyle="1" w:styleId="fontstyle21">
    <w:name w:val="fontstyle21"/>
    <w:basedOn w:val="DefaultParagraphFont"/>
    <w:qFormat/>
    <w:rPr>
      <w:rFonts w:ascii="TimesNewRoman" w:hAnsi="TimesNewRoman"/>
      <w:b/>
      <w:bCs/>
      <w:i w:val="0"/>
      <w:iCs w:val="0"/>
      <w:color w:val="000000"/>
      <w:sz w:val="30"/>
      <w:szCs w:val="30"/>
    </w:rPr>
  </w:style>
  <w:style w:type="character" w:customStyle="1" w:styleId="fontstyle31">
    <w:name w:val="fontstyle31"/>
    <w:basedOn w:val="DefaultParagraphFont"/>
    <w:qFormat/>
    <w:rPr>
      <w:rFonts w:ascii="TimesNewRomanPS-ItalicMT" w:hAnsi="TimesNewRomanPS-ItalicMT"/>
      <w:b w:val="0"/>
      <w:bCs w:val="0"/>
      <w:i/>
      <w:iCs/>
      <w:color w:val="000000"/>
      <w:sz w:val="24"/>
      <w:szCs w:val="24"/>
    </w:rPr>
  </w:style>
  <w:style w:type="character" w:customStyle="1" w:styleId="InternetLink">
    <w:name w:val="Internet Link"/>
    <w:basedOn w:val="DefaultParagraphFont"/>
    <w:uiPriority w:val="99"/>
    <w:rPr>
      <w:color w:val="0563C1"/>
      <w:u w:val="single"/>
    </w:rPr>
  </w:style>
  <w:style w:type="character" w:customStyle="1" w:styleId="UnresolvedMention1">
    <w:name w:val="Unresolved Mention1"/>
    <w:basedOn w:val="DefaultParagraphFont"/>
    <w:uiPriority w:val="99"/>
    <w:qFormat/>
    <w:rPr>
      <w:color w:val="605E5C"/>
      <w:shd w:val="clear" w:color="auto" w:fill="E1DFDD"/>
    </w:rPr>
  </w:style>
  <w:style w:type="character" w:customStyle="1" w:styleId="FootnoteTextChar">
    <w:name w:val="Footnote Text Char"/>
    <w:basedOn w:val="DefaultParagraphFont"/>
    <w:uiPriority w:val="99"/>
    <w:qFormat/>
    <w:rPr>
      <w:sz w:val="20"/>
      <w:szCs w:val="20"/>
    </w:rPr>
  </w:style>
  <w:style w:type="character" w:customStyle="1" w:styleId="FootnoteCharacters">
    <w:name w:val="Footnote Characters"/>
    <w:basedOn w:val="DefaultParagraphFont"/>
    <w:uiPriority w:val="99"/>
    <w:qFormat/>
    <w:rPr>
      <w:vertAlign w:val="superscript"/>
    </w:rPr>
  </w:style>
  <w:style w:type="character" w:customStyle="1" w:styleId="FootnoteAnchor">
    <w:name w:val="Footnote Anchor"/>
    <w:rPr>
      <w:vertAlign w:val="superscript"/>
    </w:rPr>
  </w:style>
  <w:style w:type="character" w:customStyle="1" w:styleId="HeaderChar883647b4-0601-4219-9837-bef1a28b9a81">
    <w:name w:val="Header Char_883647b4-0601-4219-9837-bef1a28b9a81"/>
    <w:basedOn w:val="DefaultParagraphFont"/>
    <w:uiPriority w:val="99"/>
    <w:qFormat/>
  </w:style>
  <w:style w:type="character" w:customStyle="1" w:styleId="FooterChar5bc5a325-ef02-42b7-9f50-eb1fb1225f23">
    <w:name w:val="Footer Char_5bc5a325-ef02-42b7-9f50-eb1fb1225f23"/>
    <w:basedOn w:val="DefaultParagraphFont"/>
    <w:uiPriority w:val="99"/>
    <w:qFormat/>
  </w:style>
  <w:style w:type="character" w:customStyle="1" w:styleId="fontstyle11">
    <w:name w:val="fontstyle11"/>
    <w:basedOn w:val="DefaultParagraphFont"/>
    <w:qFormat/>
    <w:rPr>
      <w:rFonts w:ascii="TimesNewRomanPSMT" w:hAnsi="TimesNewRomanPSMT"/>
      <w:b w:val="0"/>
      <w:bCs w:val="0"/>
      <w:i w:val="0"/>
      <w:iCs w:val="0"/>
      <w:color w:val="000000"/>
      <w:sz w:val="22"/>
      <w:szCs w:val="22"/>
    </w:rPr>
  </w:style>
  <w:style w:type="character" w:customStyle="1" w:styleId="Heading1Char2e9f54ad-ab2e-4fc7-b2fe-db499be1f15b">
    <w:name w:val="Heading 1 Char_2e9f54ad-ab2e-4fc7-b2fe-db499be1f15b"/>
    <w:basedOn w:val="DefaultParagraphFont"/>
    <w:uiPriority w:val="9"/>
    <w:qFormat/>
    <w:rPr>
      <w:rFonts w:ascii="Calibri Light" w:eastAsia="SimSun" w:hAnsi="Calibri Light" w:cs="Mangal"/>
      <w:color w:val="2F5496"/>
      <w:sz w:val="32"/>
      <w:szCs w:val="32"/>
    </w:rPr>
  </w:style>
  <w:style w:type="character" w:customStyle="1" w:styleId="NoSpacingChar">
    <w:name w:val="No Spacing Char"/>
    <w:basedOn w:val="DefaultParagraphFont"/>
    <w:uiPriority w:val="1"/>
    <w:qFormat/>
    <w:rPr>
      <w:rFonts w:eastAsia="SimSun"/>
    </w:rPr>
  </w:style>
  <w:style w:type="character" w:customStyle="1" w:styleId="EndnoteTextChar">
    <w:name w:val="Endnote Text Char"/>
    <w:basedOn w:val="DefaultParagraphFont"/>
    <w:uiPriority w:val="99"/>
    <w:qFormat/>
    <w:rPr>
      <w:sz w:val="20"/>
      <w:szCs w:val="20"/>
    </w:rPr>
  </w:style>
  <w:style w:type="character" w:customStyle="1" w:styleId="EndnoteCharacters">
    <w:name w:val="Endnote Characters"/>
    <w:basedOn w:val="DefaultParagraphFont"/>
    <w:uiPriority w:val="99"/>
    <w:qFormat/>
    <w:rPr>
      <w:vertAlign w:val="superscript"/>
    </w:rPr>
  </w:style>
  <w:style w:type="character" w:customStyle="1" w:styleId="EndnoteAnchor">
    <w:name w:val="Endnote Anchor"/>
    <w:rPr>
      <w:vertAlign w:val="superscript"/>
    </w:rPr>
  </w:style>
  <w:style w:type="character" w:customStyle="1" w:styleId="BalloonTextChar">
    <w:name w:val="Balloon Text Char"/>
    <w:basedOn w:val="DefaultParagraphFont"/>
    <w:uiPriority w:val="99"/>
    <w:qFormat/>
    <w:rPr>
      <w:rFonts w:ascii="Tahoma" w:hAnsi="Tahoma" w:cs="Tahoma"/>
      <w:sz w:val="16"/>
      <w:szCs w:val="16"/>
    </w:rPr>
  </w:style>
  <w:style w:type="character" w:customStyle="1" w:styleId="Heading5Char91f0a19e-c77c-4742-bb2c-83b9edaa4aca">
    <w:name w:val="Heading 5 Char_91f0a19e-c77c-4742-bb2c-83b9edaa4aca"/>
    <w:basedOn w:val="DefaultParagraphFont"/>
    <w:uiPriority w:val="9"/>
    <w:qFormat/>
    <w:rPr>
      <w:rFonts w:ascii="Calibri Light" w:eastAsia="SimSun" w:hAnsi="Calibri Light" w:cs="Mangal"/>
      <w:color w:val="2F5496"/>
    </w:rPr>
  </w:style>
  <w:style w:type="character" w:customStyle="1" w:styleId="HTMLPreformattedChar">
    <w:name w:val="HTML Preformatted Char"/>
    <w:basedOn w:val="DefaultParagraphFont"/>
    <w:uiPriority w:val="99"/>
    <w:qFormat/>
    <w:rPr>
      <w:rFonts w:ascii="Courier New" w:eastAsia="Times New Roman" w:hAnsi="Courier New" w:cs="Courier New"/>
      <w:sz w:val="20"/>
      <w:szCs w:val="20"/>
      <w:lang w:val="en-IN" w:eastAsia="en-IN" w:bidi="hi-IN"/>
    </w:rPr>
  </w:style>
  <w:style w:type="character" w:styleId="Strong">
    <w:name w:val="Strong"/>
    <w:basedOn w:val="DefaultParagraphFont"/>
    <w:uiPriority w:val="22"/>
    <w:qFormat/>
    <w:rPr>
      <w:b/>
      <w:bCs/>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b/>
      <w:bCs/>
    </w:rPr>
  </w:style>
  <w:style w:type="character" w:customStyle="1" w:styleId="ListLabel5">
    <w:name w:val="ListLabel 5"/>
    <w:qFormat/>
    <w:rPr>
      <w:b/>
      <w:bCs/>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eastAsia="Calibri" w:cs="Times New Roman"/>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b/>
    </w:rPr>
  </w:style>
  <w:style w:type="character" w:customStyle="1" w:styleId="ListLabel35">
    <w:name w:val="ListLabel 35"/>
    <w:qFormat/>
    <w:rPr>
      <w:b/>
    </w:rPr>
  </w:style>
  <w:style w:type="character" w:customStyle="1" w:styleId="ListLabel36">
    <w:name w:val="ListLabel 36"/>
    <w:qFormat/>
    <w:rPr>
      <w:b/>
    </w:rPr>
  </w:style>
  <w:style w:type="character" w:customStyle="1" w:styleId="ListLabel37">
    <w:name w:val="ListLabel 37"/>
    <w:qFormat/>
    <w:rPr>
      <w:b/>
    </w:rPr>
  </w:style>
  <w:style w:type="character" w:customStyle="1" w:styleId="ListLabel38">
    <w:name w:val="ListLabel 38"/>
    <w:qFormat/>
    <w:rPr>
      <w:b/>
    </w:rPr>
  </w:style>
  <w:style w:type="character" w:customStyle="1" w:styleId="ListLabel39">
    <w:name w:val="ListLabel 39"/>
    <w:qFormat/>
    <w:rPr>
      <w:b/>
    </w:rPr>
  </w:style>
  <w:style w:type="character" w:customStyle="1" w:styleId="NumberingSymbols">
    <w:name w:val="Numbering Symbols"/>
    <w:qFormat/>
  </w:style>
  <w:style w:type="character" w:styleId="Emphasis">
    <w:name w:val="Emphasis"/>
    <w:qFormat/>
    <w:rPr>
      <w:i/>
      <w:iCs/>
    </w:rPr>
  </w:style>
  <w:style w:type="character" w:customStyle="1" w:styleId="StrongEmphasis">
    <w:name w:val="Strong Emphasis"/>
    <w:qFormat/>
    <w:rPr>
      <w:b/>
      <w:bCs/>
    </w:rPr>
  </w:style>
  <w:style w:type="character" w:customStyle="1" w:styleId="Bullets">
    <w:name w:val="Bullets"/>
    <w:qFormat/>
    <w:rPr>
      <w:rFonts w:ascii="OpenSymbol" w:eastAsia="OpenSymbol" w:hAnsi="OpenSymbol" w:cs="OpenSymbol"/>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customStyle="1" w:styleId="Caption1">
    <w:name w:val="Caption1"/>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34"/>
    <w:qFormat/>
    <w:pPr>
      <w:spacing w:after="200" w:line="276" w:lineRule="auto"/>
      <w:ind w:left="720"/>
      <w:contextualSpacing/>
    </w:pPr>
  </w:style>
  <w:style w:type="paragraph" w:styleId="NormalWeb">
    <w:name w:val="Normal (Web)"/>
    <w:basedOn w:val="Normal"/>
    <w:uiPriority w:val="99"/>
    <w:qFormat/>
    <w:pPr>
      <w:spacing w:beforeAutospacing="1" w:afterAutospacing="1" w:line="240" w:lineRule="auto"/>
    </w:pPr>
    <w:rPr>
      <w:rFonts w:ascii="Times New Roman" w:eastAsia="Times New Roman" w:hAnsi="Times New Roman" w:cs="Times New Roman"/>
      <w:sz w:val="24"/>
      <w:szCs w:val="24"/>
    </w:rPr>
  </w:style>
  <w:style w:type="paragraph" w:styleId="z-TopofForm">
    <w:name w:val="HTML Top of Form"/>
    <w:basedOn w:val="Normal"/>
    <w:uiPriority w:val="99"/>
    <w:qFormat/>
    <w:pPr>
      <w:pBdr>
        <w:bottom w:val="single" w:sz="6" w:space="1" w:color="000000"/>
      </w:pBdr>
      <w:spacing w:after="0" w:line="240" w:lineRule="auto"/>
      <w:jc w:val="center"/>
    </w:pPr>
    <w:rPr>
      <w:rFonts w:ascii="Arial" w:eastAsia="Times New Roman" w:hAnsi="Arial" w:cs="Arial"/>
      <w:vanish/>
      <w:sz w:val="16"/>
      <w:szCs w:val="16"/>
    </w:rPr>
  </w:style>
  <w:style w:type="paragraph" w:styleId="z-BottomofForm">
    <w:name w:val="HTML Bottom of Form"/>
    <w:basedOn w:val="Normal"/>
    <w:uiPriority w:val="99"/>
    <w:qFormat/>
    <w:pPr>
      <w:pBdr>
        <w:top w:val="single" w:sz="6" w:space="1" w:color="000000"/>
      </w:pBdr>
      <w:spacing w:after="0" w:line="240" w:lineRule="auto"/>
      <w:jc w:val="center"/>
    </w:pPr>
    <w:rPr>
      <w:rFonts w:ascii="Arial" w:eastAsia="Times New Roman" w:hAnsi="Arial" w:cs="Arial"/>
      <w:vanish/>
      <w:sz w:val="16"/>
      <w:szCs w:val="16"/>
    </w:rPr>
  </w:style>
  <w:style w:type="paragraph" w:customStyle="1" w:styleId="FootnoteText1">
    <w:name w:val="Footnote Text1"/>
    <w:basedOn w:val="Normal"/>
    <w:uiPriority w:val="99"/>
    <w:pPr>
      <w:spacing w:after="0" w:line="240" w:lineRule="auto"/>
    </w:pPr>
    <w:rPr>
      <w:sz w:val="20"/>
      <w:szCs w:val="20"/>
    </w:rPr>
  </w:style>
  <w:style w:type="paragraph" w:customStyle="1" w:styleId="Header1">
    <w:name w:val="Header1"/>
    <w:basedOn w:val="Normal"/>
    <w:uiPriority w:val="99"/>
    <w:pPr>
      <w:tabs>
        <w:tab w:val="center" w:pos="4680"/>
        <w:tab w:val="right" w:pos="9360"/>
      </w:tabs>
      <w:spacing w:after="0" w:line="240" w:lineRule="auto"/>
    </w:pPr>
  </w:style>
  <w:style w:type="paragraph" w:customStyle="1" w:styleId="Footer1">
    <w:name w:val="Footer1"/>
    <w:basedOn w:val="Normal"/>
    <w:uiPriority w:val="99"/>
    <w:pPr>
      <w:tabs>
        <w:tab w:val="center" w:pos="4680"/>
        <w:tab w:val="right" w:pos="9360"/>
      </w:tabs>
      <w:spacing w:after="0" w:line="240" w:lineRule="auto"/>
    </w:pPr>
  </w:style>
  <w:style w:type="paragraph" w:styleId="NoSpacing">
    <w:name w:val="No Spacing"/>
    <w:uiPriority w:val="1"/>
    <w:qFormat/>
    <w:rPr>
      <w:rFonts w:eastAsia="SimSun"/>
      <w:sz w:val="22"/>
    </w:rPr>
  </w:style>
  <w:style w:type="paragraph" w:customStyle="1" w:styleId="EndnoteText1">
    <w:name w:val="Endnote Text1"/>
    <w:basedOn w:val="Normal"/>
    <w:uiPriority w:val="99"/>
    <w:pPr>
      <w:spacing w:after="0" w:line="240" w:lineRule="auto"/>
    </w:pPr>
    <w:rPr>
      <w:sz w:val="20"/>
      <w:szCs w:val="20"/>
    </w:rPr>
  </w:style>
  <w:style w:type="paragraph" w:styleId="BalloonText">
    <w:name w:val="Balloon Text"/>
    <w:basedOn w:val="Normal"/>
    <w:uiPriority w:val="99"/>
    <w:qFormat/>
    <w:pPr>
      <w:spacing w:after="0" w:line="240" w:lineRule="auto"/>
    </w:pPr>
    <w:rPr>
      <w:rFonts w:ascii="Tahoma" w:hAnsi="Tahoma" w:cs="Tahoma"/>
      <w:sz w:val="16"/>
      <w:szCs w:val="16"/>
    </w:rPr>
  </w:style>
  <w:style w:type="paragraph" w:styleId="HTMLPreformatted">
    <w:name w:val="HTML Preformatted"/>
    <w:basedOn w:val="Normal"/>
    <w:uiPriority w:val="99"/>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N"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blog.finology.in/Legal-news/same-sex-marriage-in-indi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DDF07-94B0-4674-BCAB-71E7BB324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112</Pages>
  <Words>20433</Words>
  <Characters>116474</Characters>
  <Application>Microsoft Office Word</Application>
  <DocSecurity>0</DocSecurity>
  <Lines>970</Lines>
  <Paragraphs>273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Basant</dc:creator>
  <dc:description/>
  <cp:lastModifiedBy>ishika shahi</cp:lastModifiedBy>
  <cp:revision>2</cp:revision>
  <cp:lastPrinted>2023-04-08T08:46:00Z</cp:lastPrinted>
  <dcterms:created xsi:type="dcterms:W3CDTF">2024-04-29T14:48:00Z</dcterms:created>
  <dcterms:modified xsi:type="dcterms:W3CDTF">2024-04-29T14:48:00Z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vt:lpwstr>
  </property>
  <property fmtid="{D5CDD505-2E9C-101B-9397-08002B2CF9AE}" pid="3" name="DocSecurity">
    <vt:i4>0</vt:i4>
  </property>
  <property fmtid="{D5CDD505-2E9C-101B-9397-08002B2CF9AE}" pid="4" name="HyperlinksChanged">
    <vt:bool>false</vt:bool>
  </property>
  <property fmtid="{D5CDD505-2E9C-101B-9397-08002B2CF9AE}" pid="5" name="ICV">
    <vt:lpwstr>f7290799a83a447bba608fe3ccb7db85</vt:lpwstr>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