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19BA8" w14:textId="0A2E7AD1" w:rsidR="00C23DBB" w:rsidRDefault="00C23DBB" w:rsidP="00C23DBB">
      <w:pPr>
        <w:pStyle w:val="Heading2"/>
        <w:ind w:left="0"/>
        <w:jc w:val="left"/>
      </w:pPr>
      <w:bookmarkStart w:id="0" w:name="Master’s_Thesis_Synopsis_On"/>
      <w:bookmarkEnd w:id="0"/>
      <w:r>
        <w:t xml:space="preserve">                                                   RESEARCH PAPER</w:t>
      </w:r>
    </w:p>
    <w:p w14:paraId="388B467B" w14:textId="1580A66C" w:rsidR="00921269" w:rsidRDefault="00C23DBB" w:rsidP="00C23DBB">
      <w:pPr>
        <w:pStyle w:val="Heading2"/>
        <w:ind w:left="0"/>
        <w:jc w:val="left"/>
      </w:pPr>
      <w:r>
        <w:t xml:space="preserve">                                                                  </w:t>
      </w:r>
      <w:r w:rsidR="00000000">
        <w:t>On</w:t>
      </w:r>
    </w:p>
    <w:p w14:paraId="521BA1D7" w14:textId="77777777" w:rsidR="00921269" w:rsidRDefault="00921269">
      <w:pPr>
        <w:pStyle w:val="BodyText"/>
        <w:rPr>
          <w:sz w:val="29"/>
        </w:rPr>
      </w:pPr>
    </w:p>
    <w:p w14:paraId="49901BE9" w14:textId="77777777" w:rsidR="0018169A" w:rsidRPr="006D4A97" w:rsidRDefault="0018169A" w:rsidP="0018169A">
      <w:pPr>
        <w:jc w:val="center"/>
        <w:rPr>
          <w:b/>
          <w:bCs/>
          <w:sz w:val="28"/>
          <w:szCs w:val="28"/>
        </w:rPr>
      </w:pPr>
      <w:r w:rsidRPr="006D4A97">
        <w:rPr>
          <w:b/>
          <w:bCs/>
          <w:sz w:val="28"/>
          <w:szCs w:val="28"/>
        </w:rPr>
        <w:t>CORPORATE SOCIAL RESPONSBILITY</w:t>
      </w:r>
    </w:p>
    <w:p w14:paraId="388B8925" w14:textId="77777777" w:rsidR="0018169A" w:rsidRPr="006D4A97" w:rsidRDefault="0018169A" w:rsidP="0018169A">
      <w:pPr>
        <w:jc w:val="center"/>
        <w:rPr>
          <w:b/>
          <w:bCs/>
          <w:sz w:val="28"/>
          <w:szCs w:val="28"/>
        </w:rPr>
      </w:pPr>
      <w:r w:rsidRPr="006D4A97">
        <w:rPr>
          <w:b/>
          <w:bCs/>
          <w:sz w:val="28"/>
          <w:szCs w:val="28"/>
        </w:rPr>
        <w:t>OF</w:t>
      </w:r>
    </w:p>
    <w:p w14:paraId="5C191F90" w14:textId="77777777" w:rsidR="0018169A" w:rsidRPr="006D4A97" w:rsidRDefault="0018169A" w:rsidP="0018169A">
      <w:pPr>
        <w:jc w:val="center"/>
        <w:rPr>
          <w:b/>
          <w:bCs/>
          <w:sz w:val="28"/>
          <w:szCs w:val="28"/>
        </w:rPr>
      </w:pPr>
    </w:p>
    <w:p w14:paraId="4ADCD052" w14:textId="77777777" w:rsidR="0018169A" w:rsidRPr="006D4A97" w:rsidRDefault="0018169A" w:rsidP="0018169A">
      <w:pPr>
        <w:jc w:val="center"/>
        <w:rPr>
          <w:b/>
          <w:bCs/>
          <w:sz w:val="28"/>
          <w:szCs w:val="28"/>
        </w:rPr>
      </w:pPr>
      <w:r w:rsidRPr="006D4A97">
        <w:rPr>
          <w:b/>
          <w:bCs/>
          <w:sz w:val="28"/>
          <w:szCs w:val="28"/>
        </w:rPr>
        <w:t>FINANCIAL PERFORMANCE</w:t>
      </w:r>
    </w:p>
    <w:p w14:paraId="1430C10B" w14:textId="63C8EC5B" w:rsidR="0018169A" w:rsidRPr="006D4A97" w:rsidRDefault="0018169A" w:rsidP="0018169A">
      <w:pPr>
        <w:jc w:val="center"/>
        <w:rPr>
          <w:b/>
          <w:bCs/>
          <w:i/>
          <w:iCs/>
          <w:sz w:val="24"/>
          <w:szCs w:val="24"/>
        </w:rPr>
      </w:pPr>
      <w:r>
        <w:rPr>
          <w:noProof/>
        </w:rPr>
        <w:drawing>
          <wp:anchor distT="0" distB="0" distL="0" distR="0" simplePos="0" relativeHeight="251658752" behindDoc="0" locked="0" layoutInCell="1" allowOverlap="1" wp14:anchorId="0195B133" wp14:editId="42F5BF8D">
            <wp:simplePos x="0" y="0"/>
            <wp:positionH relativeFrom="page">
              <wp:posOffset>2918460</wp:posOffset>
            </wp:positionH>
            <wp:positionV relativeFrom="paragraph">
              <wp:posOffset>525780</wp:posOffset>
            </wp:positionV>
            <wp:extent cx="1790700" cy="1310640"/>
            <wp:effectExtent l="0" t="0" r="0" b="381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790700" cy="1310640"/>
                    </a:xfrm>
                    <a:prstGeom prst="rect">
                      <a:avLst/>
                    </a:prstGeom>
                  </pic:spPr>
                </pic:pic>
              </a:graphicData>
            </a:graphic>
            <wp14:sizeRelH relativeFrom="margin">
              <wp14:pctWidth>0</wp14:pctWidth>
            </wp14:sizeRelH>
            <wp14:sizeRelV relativeFrom="margin">
              <wp14:pctHeight>0</wp14:pctHeight>
            </wp14:sizeRelV>
          </wp:anchor>
        </w:drawing>
      </w:r>
    </w:p>
    <w:p w14:paraId="33E6C5D0" w14:textId="4A88238E" w:rsidR="0018169A" w:rsidRDefault="0018169A">
      <w:pPr>
        <w:pStyle w:val="BodyText"/>
        <w:spacing w:before="280"/>
        <w:ind w:left="495" w:right="530"/>
        <w:jc w:val="center"/>
        <w:rPr>
          <w:rFonts w:ascii="Calibri Light"/>
        </w:rPr>
      </w:pPr>
    </w:p>
    <w:p w14:paraId="1B157AA4" w14:textId="756FE968" w:rsidR="0018169A" w:rsidRDefault="0018169A">
      <w:pPr>
        <w:pStyle w:val="BodyText"/>
        <w:spacing w:before="280"/>
        <w:ind w:left="495" w:right="530"/>
        <w:jc w:val="center"/>
        <w:rPr>
          <w:rFonts w:ascii="Calibri Light"/>
        </w:rPr>
      </w:pPr>
    </w:p>
    <w:p w14:paraId="417C0441" w14:textId="32DB7273" w:rsidR="00921269" w:rsidRDefault="00921269">
      <w:pPr>
        <w:pStyle w:val="BodyText"/>
        <w:rPr>
          <w:rFonts w:ascii="Calibri Light"/>
          <w:sz w:val="20"/>
        </w:rPr>
      </w:pPr>
    </w:p>
    <w:p w14:paraId="6FA3119E" w14:textId="3E91ED8E" w:rsidR="00921269" w:rsidRDefault="0018169A" w:rsidP="0018169A">
      <w:pPr>
        <w:pStyle w:val="Heading5"/>
        <w:ind w:left="0"/>
        <w:jc w:val="left"/>
      </w:pPr>
      <w:bookmarkStart w:id="1" w:name="MASTER_OF_BUSINESS_ADMINISTRATION"/>
      <w:bookmarkEnd w:id="1"/>
      <w:r>
        <w:t xml:space="preserve">                                        MASTER</w:t>
      </w:r>
      <w:r>
        <w:rPr>
          <w:spacing w:val="-14"/>
        </w:rPr>
        <w:t xml:space="preserve"> </w:t>
      </w:r>
      <w:r>
        <w:t>OF</w:t>
      </w:r>
      <w:r>
        <w:rPr>
          <w:spacing w:val="-6"/>
        </w:rPr>
        <w:t xml:space="preserve"> </w:t>
      </w:r>
      <w:r>
        <w:t>BUSINESS</w:t>
      </w:r>
      <w:r>
        <w:rPr>
          <w:spacing w:val="-11"/>
        </w:rPr>
        <w:t xml:space="preserve"> </w:t>
      </w:r>
      <w:r>
        <w:t>ADMINISTRATION</w:t>
      </w:r>
    </w:p>
    <w:p w14:paraId="5DE7DE7F" w14:textId="77777777" w:rsidR="00921269" w:rsidRDefault="00000000">
      <w:pPr>
        <w:pStyle w:val="Heading4"/>
        <w:spacing w:before="101" w:line="324" w:lineRule="auto"/>
        <w:ind w:left="3721" w:right="3660" w:hanging="61"/>
      </w:pPr>
      <w:bookmarkStart w:id="2" w:name="School_of_Business_Galgotias_University"/>
      <w:bookmarkEnd w:id="2"/>
      <w:r>
        <w:t>School of Business</w:t>
      </w:r>
      <w:r>
        <w:rPr>
          <w:spacing w:val="1"/>
        </w:rPr>
        <w:t xml:space="preserve"> </w:t>
      </w:r>
      <w:proofErr w:type="spellStart"/>
      <w:r>
        <w:rPr>
          <w:spacing w:val="-1"/>
        </w:rPr>
        <w:t>Galgotias</w:t>
      </w:r>
      <w:proofErr w:type="spellEnd"/>
      <w:r>
        <w:rPr>
          <w:spacing w:val="-12"/>
        </w:rPr>
        <w:t xml:space="preserve"> </w:t>
      </w:r>
      <w:r>
        <w:rPr>
          <w:spacing w:val="-1"/>
        </w:rPr>
        <w:t>University</w:t>
      </w:r>
    </w:p>
    <w:p w14:paraId="234F90F8" w14:textId="77777777" w:rsidR="00921269" w:rsidRDefault="00921269">
      <w:pPr>
        <w:pStyle w:val="BodyText"/>
        <w:rPr>
          <w:b/>
          <w:sz w:val="26"/>
        </w:rPr>
      </w:pPr>
    </w:p>
    <w:p w14:paraId="3E7943F9" w14:textId="77777777" w:rsidR="00921269" w:rsidRDefault="00921269">
      <w:pPr>
        <w:pStyle w:val="BodyText"/>
        <w:rPr>
          <w:b/>
          <w:sz w:val="26"/>
        </w:rPr>
      </w:pPr>
    </w:p>
    <w:p w14:paraId="4D31850B" w14:textId="77777777" w:rsidR="00921269" w:rsidRDefault="00000000">
      <w:pPr>
        <w:pStyle w:val="Heading4"/>
        <w:spacing w:before="214"/>
        <w:ind w:left="524"/>
      </w:pPr>
      <w:bookmarkStart w:id="3" w:name="UNDER_THE_GUIDANCE_OF"/>
      <w:bookmarkEnd w:id="3"/>
      <w:r>
        <w:t>UNDER</w:t>
      </w:r>
      <w:r>
        <w:rPr>
          <w:spacing w:val="-6"/>
        </w:rPr>
        <w:t xml:space="preserve"> </w:t>
      </w:r>
      <w:r>
        <w:t>THE</w:t>
      </w:r>
      <w:r>
        <w:rPr>
          <w:spacing w:val="-8"/>
        </w:rPr>
        <w:t xml:space="preserve"> </w:t>
      </w:r>
      <w:r>
        <w:t>GUIDANCE</w:t>
      </w:r>
      <w:r>
        <w:rPr>
          <w:spacing w:val="-2"/>
        </w:rPr>
        <w:t xml:space="preserve"> </w:t>
      </w:r>
      <w:r>
        <w:t>OF</w:t>
      </w:r>
    </w:p>
    <w:p w14:paraId="7FC9CBD0" w14:textId="77777777" w:rsidR="00921269" w:rsidRDefault="00921269">
      <w:pPr>
        <w:pStyle w:val="BodyText"/>
        <w:spacing w:before="8"/>
        <w:rPr>
          <w:b/>
          <w:sz w:val="27"/>
        </w:rPr>
      </w:pPr>
    </w:p>
    <w:p w14:paraId="7B9CDC13" w14:textId="31E6A374" w:rsidR="00921269" w:rsidRDefault="00000000">
      <w:pPr>
        <w:ind w:left="524" w:right="520"/>
        <w:jc w:val="center"/>
        <w:rPr>
          <w:b/>
          <w:sz w:val="28"/>
        </w:rPr>
      </w:pPr>
      <w:r>
        <w:rPr>
          <w:b/>
          <w:sz w:val="28"/>
        </w:rPr>
        <w:t>Prof.</w:t>
      </w:r>
      <w:r>
        <w:rPr>
          <w:b/>
          <w:spacing w:val="-9"/>
          <w:sz w:val="28"/>
        </w:rPr>
        <w:t xml:space="preserve"> </w:t>
      </w:r>
      <w:r>
        <w:rPr>
          <w:b/>
          <w:sz w:val="28"/>
        </w:rPr>
        <w:t>S</w:t>
      </w:r>
      <w:r w:rsidR="0018169A">
        <w:rPr>
          <w:b/>
          <w:sz w:val="28"/>
        </w:rPr>
        <w:t>aumya Vatsyayan</w:t>
      </w:r>
    </w:p>
    <w:p w14:paraId="4BB3CC4C" w14:textId="77777777" w:rsidR="00921269" w:rsidRDefault="00921269">
      <w:pPr>
        <w:pStyle w:val="BodyText"/>
        <w:rPr>
          <w:b/>
          <w:sz w:val="30"/>
        </w:rPr>
      </w:pPr>
    </w:p>
    <w:p w14:paraId="4BB16224" w14:textId="77777777" w:rsidR="00921269" w:rsidRDefault="00921269">
      <w:pPr>
        <w:pStyle w:val="BodyText"/>
        <w:rPr>
          <w:b/>
          <w:sz w:val="30"/>
        </w:rPr>
      </w:pPr>
    </w:p>
    <w:p w14:paraId="6F0ED372" w14:textId="359431F0" w:rsidR="00921269" w:rsidRDefault="00000000">
      <w:pPr>
        <w:pStyle w:val="Heading4"/>
        <w:spacing w:before="230" w:line="516" w:lineRule="auto"/>
        <w:ind w:left="4000" w:right="3999" w:firstLine="62"/>
      </w:pPr>
      <w:bookmarkStart w:id="4" w:name="Submitted_By_Shalini_Verma"/>
      <w:bookmarkEnd w:id="4"/>
      <w:r>
        <w:t>Submitted By</w:t>
      </w:r>
      <w:r>
        <w:rPr>
          <w:spacing w:val="-58"/>
        </w:rPr>
        <w:t xml:space="preserve"> </w:t>
      </w:r>
      <w:r w:rsidR="0018169A">
        <w:rPr>
          <w:spacing w:val="-2"/>
        </w:rPr>
        <w:t>Kajal Keshari</w:t>
      </w:r>
    </w:p>
    <w:p w14:paraId="77F74F23" w14:textId="77777777" w:rsidR="0018169A" w:rsidRDefault="00000000">
      <w:pPr>
        <w:pStyle w:val="Heading4"/>
        <w:spacing w:line="516" w:lineRule="auto"/>
        <w:ind w:left="3193" w:right="3192"/>
      </w:pPr>
      <w:bookmarkStart w:id="5" w:name="Admission_no:_22gsob2010069_MBA_2022-202"/>
      <w:bookmarkEnd w:id="5"/>
      <w:r>
        <w:t>Admission no: 22gsob2010</w:t>
      </w:r>
      <w:r w:rsidR="0018169A">
        <w:t>228</w:t>
      </w:r>
    </w:p>
    <w:p w14:paraId="26D2AA7C" w14:textId="6904CB47" w:rsidR="00921269" w:rsidRDefault="00000000">
      <w:pPr>
        <w:pStyle w:val="Heading4"/>
        <w:spacing w:line="516" w:lineRule="auto"/>
        <w:ind w:left="3193" w:right="3192"/>
      </w:pPr>
      <w:r>
        <w:t>MBA</w:t>
      </w:r>
      <w:r>
        <w:rPr>
          <w:spacing w:val="-7"/>
        </w:rPr>
        <w:t xml:space="preserve"> </w:t>
      </w:r>
      <w:r>
        <w:t>2022-2024</w:t>
      </w:r>
    </w:p>
    <w:p w14:paraId="7AE32A70" w14:textId="77777777" w:rsidR="00921269" w:rsidRDefault="00921269">
      <w:pPr>
        <w:spacing w:line="516" w:lineRule="auto"/>
        <w:sectPr w:rsidR="00921269" w:rsidSect="001B13EC">
          <w:footerReference w:type="default" r:id="rId7"/>
          <w:type w:val="continuous"/>
          <w:pgSz w:w="11910" w:h="16840"/>
          <w:pgMar w:top="1600" w:right="1220" w:bottom="1480" w:left="1220" w:header="720" w:footer="1291"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77E01141" w14:textId="77777777" w:rsidR="00921269" w:rsidRDefault="00000000">
      <w:pPr>
        <w:pStyle w:val="Heading1"/>
      </w:pPr>
      <w:bookmarkStart w:id="6" w:name="INDEX"/>
      <w:bookmarkStart w:id="7" w:name="_bookmark0"/>
      <w:bookmarkEnd w:id="6"/>
      <w:bookmarkEnd w:id="7"/>
      <w:r>
        <w:lastRenderedPageBreak/>
        <w:t>INDEX</w:t>
      </w:r>
    </w:p>
    <w:p w14:paraId="6A02F381" w14:textId="77777777" w:rsidR="00921269" w:rsidRDefault="00921269">
      <w:pPr>
        <w:pStyle w:val="BodyText"/>
        <w:rPr>
          <w:b/>
          <w:sz w:val="20"/>
        </w:rPr>
      </w:pPr>
    </w:p>
    <w:p w14:paraId="0E4496AD" w14:textId="77777777" w:rsidR="00921269" w:rsidRDefault="00921269">
      <w:pPr>
        <w:pStyle w:val="BodyText"/>
        <w:rPr>
          <w:b/>
          <w:sz w:val="20"/>
        </w:rPr>
      </w:pPr>
    </w:p>
    <w:p w14:paraId="78551328" w14:textId="77777777" w:rsidR="00921269" w:rsidRDefault="00921269">
      <w:pPr>
        <w:pStyle w:val="BodyText"/>
        <w:rPr>
          <w:b/>
          <w:sz w:val="20"/>
        </w:rPr>
      </w:pPr>
    </w:p>
    <w:p w14:paraId="72CCDB17" w14:textId="77777777" w:rsidR="00921269" w:rsidRDefault="00921269">
      <w:pPr>
        <w:pStyle w:val="BodyText"/>
        <w:spacing w:before="7"/>
        <w:rPr>
          <w:b/>
          <w:sz w:val="26"/>
        </w:rPr>
      </w:pPr>
    </w:p>
    <w:p w14:paraId="37FE0169" w14:textId="77777777" w:rsidR="00921269" w:rsidRDefault="00000000">
      <w:pPr>
        <w:pStyle w:val="Heading4"/>
        <w:spacing w:before="90"/>
        <w:ind w:right="2194"/>
        <w:jc w:val="right"/>
      </w:pPr>
      <w:bookmarkStart w:id="8" w:name="Page_no."/>
      <w:bookmarkEnd w:id="8"/>
      <w:r>
        <w:t>Page</w:t>
      </w:r>
      <w:r>
        <w:rPr>
          <w:spacing w:val="-2"/>
        </w:rPr>
        <w:t xml:space="preserve"> </w:t>
      </w:r>
      <w:r>
        <w:t>no.</w:t>
      </w:r>
    </w:p>
    <w:sdt>
      <w:sdtPr>
        <w:id w:val="-334992654"/>
        <w:docPartObj>
          <w:docPartGallery w:val="Table of Contents"/>
          <w:docPartUnique/>
        </w:docPartObj>
      </w:sdtPr>
      <w:sdtContent>
        <w:p w14:paraId="2688DCF5" w14:textId="77777777" w:rsidR="00921269" w:rsidRDefault="00000000">
          <w:pPr>
            <w:pStyle w:val="TOC1"/>
            <w:tabs>
              <w:tab w:val="right" w:leader="dot" w:pos="6951"/>
            </w:tabs>
            <w:spacing w:before="319"/>
          </w:pPr>
          <w:r>
            <w:t>Title</w:t>
          </w:r>
          <w:r>
            <w:rPr>
              <w:spacing w:val="-5"/>
            </w:rPr>
            <w:t xml:space="preserve"> </w:t>
          </w:r>
          <w:r>
            <w:t>of</w:t>
          </w:r>
          <w:r>
            <w:rPr>
              <w:spacing w:val="-1"/>
            </w:rPr>
            <w:t xml:space="preserve"> </w:t>
          </w:r>
          <w:r>
            <w:t>the</w:t>
          </w:r>
          <w:r>
            <w:rPr>
              <w:spacing w:val="-4"/>
            </w:rPr>
            <w:t xml:space="preserve"> </w:t>
          </w:r>
          <w:r>
            <w:t>Thesis</w:t>
          </w:r>
          <w:r>
            <w:tab/>
            <w:t>1</w:t>
          </w:r>
        </w:p>
        <w:p w14:paraId="6B91653D" w14:textId="77777777" w:rsidR="00921269" w:rsidRDefault="00000000">
          <w:pPr>
            <w:pStyle w:val="TOC1"/>
            <w:tabs>
              <w:tab w:val="right" w:leader="dot" w:pos="6944"/>
            </w:tabs>
          </w:pPr>
          <w:hyperlink w:anchor="_bookmark0" w:history="1">
            <w:r>
              <w:t>Index</w:t>
            </w:r>
            <w:r>
              <w:tab/>
              <w:t>2</w:t>
            </w:r>
          </w:hyperlink>
        </w:p>
        <w:p w14:paraId="43E5C4E1" w14:textId="77777777" w:rsidR="00921269" w:rsidRDefault="00000000">
          <w:pPr>
            <w:pStyle w:val="TOC1"/>
            <w:tabs>
              <w:tab w:val="right" w:leader="dot" w:pos="6973"/>
            </w:tabs>
            <w:spacing w:before="319"/>
          </w:pPr>
          <w:hyperlink w:anchor="_bookmark1" w:history="1">
            <w:r>
              <w:t>Abstract</w:t>
            </w:r>
            <w:r>
              <w:tab/>
              <w:t>3</w:t>
            </w:r>
          </w:hyperlink>
        </w:p>
        <w:p w14:paraId="60BEBEFB" w14:textId="77777777" w:rsidR="00921269" w:rsidRDefault="00000000">
          <w:pPr>
            <w:pStyle w:val="TOC1"/>
            <w:tabs>
              <w:tab w:val="right" w:leader="dot" w:pos="7019"/>
            </w:tabs>
          </w:pPr>
          <w:hyperlink w:anchor="_bookmark2" w:history="1">
            <w:r>
              <w:t>Need</w:t>
            </w:r>
            <w:r>
              <w:rPr>
                <w:spacing w:val="1"/>
              </w:rPr>
              <w:t xml:space="preserve"> </w:t>
            </w:r>
            <w:r>
              <w:t>for</w:t>
            </w:r>
            <w:r>
              <w:rPr>
                <w:spacing w:val="-1"/>
              </w:rPr>
              <w:t xml:space="preserve"> </w:t>
            </w:r>
            <w:r>
              <w:t>the</w:t>
            </w:r>
            <w:r>
              <w:rPr>
                <w:spacing w:val="1"/>
              </w:rPr>
              <w:t xml:space="preserve"> </w:t>
            </w:r>
            <w:r>
              <w:t>Study</w:t>
            </w:r>
            <w:r>
              <w:tab/>
              <w:t>3</w:t>
            </w:r>
          </w:hyperlink>
        </w:p>
        <w:p w14:paraId="10B19BD2" w14:textId="77777777" w:rsidR="00921269" w:rsidRDefault="00000000">
          <w:pPr>
            <w:pStyle w:val="TOC1"/>
            <w:tabs>
              <w:tab w:val="right" w:leader="dot" w:pos="6999"/>
            </w:tabs>
            <w:spacing w:before="319"/>
          </w:pPr>
          <w:r>
            <w:t>Review</w:t>
          </w:r>
          <w:r>
            <w:rPr>
              <w:spacing w:val="-2"/>
            </w:rPr>
            <w:t xml:space="preserve"> </w:t>
          </w:r>
          <w:r>
            <w:t>of</w:t>
          </w:r>
          <w:r>
            <w:rPr>
              <w:spacing w:val="-1"/>
            </w:rPr>
            <w:t xml:space="preserve"> </w:t>
          </w:r>
          <w:r>
            <w:t>literature</w:t>
          </w:r>
          <w:r>
            <w:tab/>
            <w:t>4</w:t>
          </w:r>
        </w:p>
        <w:p w14:paraId="08B38BB4" w14:textId="77777777" w:rsidR="00921269" w:rsidRDefault="00000000">
          <w:pPr>
            <w:pStyle w:val="TOC1"/>
            <w:tabs>
              <w:tab w:val="right" w:leader="dot" w:pos="7011"/>
            </w:tabs>
          </w:pPr>
          <w:hyperlink w:anchor="_bookmark3" w:history="1">
            <w:r>
              <w:t>Research</w:t>
            </w:r>
            <w:r>
              <w:rPr>
                <w:spacing w:val="-1"/>
              </w:rPr>
              <w:t xml:space="preserve"> </w:t>
            </w:r>
            <w:r>
              <w:t>Methodology</w:t>
            </w:r>
            <w:r>
              <w:tab/>
              <w:t>4</w:t>
            </w:r>
          </w:hyperlink>
        </w:p>
        <w:p w14:paraId="6B0325A5" w14:textId="77777777" w:rsidR="00921269" w:rsidRDefault="00000000">
          <w:pPr>
            <w:pStyle w:val="TOC1"/>
            <w:tabs>
              <w:tab w:val="right" w:leader="dot" w:pos="7045"/>
            </w:tabs>
            <w:spacing w:before="238"/>
          </w:pPr>
          <w:hyperlink w:anchor="_bookmark4" w:history="1">
            <w:r>
              <w:t>References</w:t>
            </w:r>
            <w:r>
              <w:tab/>
              <w:t>5</w:t>
            </w:r>
          </w:hyperlink>
        </w:p>
      </w:sdtContent>
    </w:sdt>
    <w:p w14:paraId="72C8200D" w14:textId="77777777" w:rsidR="00921269" w:rsidRDefault="00921269">
      <w:pPr>
        <w:sectPr w:rsidR="00921269" w:rsidSect="001B13EC">
          <w:pgSz w:w="11910" w:h="16840"/>
          <w:pgMar w:top="1360" w:right="1220" w:bottom="1500" w:left="1220" w:header="0" w:footer="1291" w:gutter="0"/>
          <w:pgBorders w:offsetFrom="page">
            <w:top w:val="single" w:sz="4" w:space="24" w:color="000000"/>
            <w:left w:val="single" w:sz="4" w:space="24" w:color="000000"/>
            <w:bottom w:val="single" w:sz="4" w:space="24" w:color="000000"/>
            <w:right w:val="single" w:sz="4" w:space="24" w:color="000000"/>
          </w:pgBorders>
          <w:cols w:space="720"/>
        </w:sectPr>
      </w:pPr>
    </w:p>
    <w:p w14:paraId="02828F55" w14:textId="77777777" w:rsidR="00921269" w:rsidRDefault="00000000">
      <w:pPr>
        <w:spacing w:before="24"/>
        <w:ind w:left="220"/>
        <w:rPr>
          <w:rFonts w:ascii="Calibri"/>
          <w:b/>
          <w:sz w:val="32"/>
        </w:rPr>
      </w:pPr>
      <w:bookmarkStart w:id="9" w:name="_bookmark1"/>
      <w:bookmarkEnd w:id="9"/>
      <w:r>
        <w:rPr>
          <w:rFonts w:ascii="Calibri"/>
          <w:b/>
          <w:sz w:val="32"/>
        </w:rPr>
        <w:lastRenderedPageBreak/>
        <w:t>Abstract</w:t>
      </w:r>
    </w:p>
    <w:p w14:paraId="2D466E4F" w14:textId="77777777" w:rsidR="0018169A" w:rsidRDefault="0018169A">
      <w:pPr>
        <w:spacing w:before="1"/>
        <w:ind w:left="220"/>
        <w:rPr>
          <w:color w:val="000000"/>
          <w:sz w:val="24"/>
          <w:szCs w:val="24"/>
        </w:rPr>
      </w:pPr>
    </w:p>
    <w:p w14:paraId="13621640" w14:textId="77777777" w:rsidR="00D466F2" w:rsidRDefault="00D466F2">
      <w:pPr>
        <w:spacing w:before="1"/>
        <w:ind w:left="220"/>
        <w:rPr>
          <w:color w:val="000000"/>
          <w:sz w:val="24"/>
          <w:szCs w:val="24"/>
        </w:rPr>
      </w:pPr>
    </w:p>
    <w:p w14:paraId="24822B54" w14:textId="4A82B4E2" w:rsidR="00D466F2" w:rsidRDefault="0018169A">
      <w:pPr>
        <w:spacing w:before="1"/>
        <w:ind w:left="220"/>
        <w:rPr>
          <w:color w:val="000000"/>
          <w:sz w:val="24"/>
          <w:szCs w:val="24"/>
        </w:rPr>
      </w:pPr>
      <w:r w:rsidRPr="006D4A97">
        <w:rPr>
          <w:color w:val="000000"/>
          <w:sz w:val="24"/>
          <w:szCs w:val="24"/>
        </w:rPr>
        <w:t xml:space="preserve">Companies have taken the initiative to be socially responsible over the years. In the past, the focus for companies has been on maximizing wealth. With the growth of corporate social responsibility (CSR), there has been many debates regarding its benefits. More companies are beginning to realize the value of being socially responsible and how critical it is to business function. This paper researches past studies on the relationship between corporate social responsibility and financial performance. </w:t>
      </w:r>
    </w:p>
    <w:p w14:paraId="105005BD" w14:textId="77777777" w:rsidR="00D466F2" w:rsidRDefault="00D466F2">
      <w:pPr>
        <w:spacing w:before="1"/>
        <w:ind w:left="220"/>
        <w:rPr>
          <w:color w:val="000000"/>
          <w:sz w:val="24"/>
          <w:szCs w:val="24"/>
        </w:rPr>
      </w:pPr>
    </w:p>
    <w:p w14:paraId="5CC3A1B4" w14:textId="77777777" w:rsidR="00D466F2" w:rsidRDefault="00D466F2">
      <w:pPr>
        <w:spacing w:before="1"/>
        <w:ind w:left="220"/>
        <w:rPr>
          <w:color w:val="000000"/>
          <w:sz w:val="24"/>
          <w:szCs w:val="24"/>
        </w:rPr>
      </w:pPr>
    </w:p>
    <w:p w14:paraId="6422CEB5" w14:textId="557AA2C7" w:rsidR="00D466F2" w:rsidRDefault="0018169A">
      <w:pPr>
        <w:spacing w:before="1"/>
        <w:ind w:left="220"/>
        <w:rPr>
          <w:color w:val="000000"/>
          <w:sz w:val="24"/>
          <w:szCs w:val="24"/>
        </w:rPr>
      </w:pPr>
      <w:r w:rsidRPr="006D4A97">
        <w:rPr>
          <w:color w:val="000000"/>
          <w:sz w:val="24"/>
          <w:szCs w:val="24"/>
        </w:rPr>
        <w:t>This relationship is then tested using a reliable source of data on corporate social responsibility performance.</w:t>
      </w:r>
      <w:r w:rsidR="00C23DBB">
        <w:rPr>
          <w:color w:val="000000"/>
          <w:sz w:val="24"/>
          <w:szCs w:val="24"/>
        </w:rPr>
        <w:t xml:space="preserve"> </w:t>
      </w:r>
      <w:r w:rsidR="00C23DBB" w:rsidRPr="00C23DBB">
        <w:rPr>
          <w:color w:val="000000"/>
          <w:sz w:val="24"/>
          <w:szCs w:val="24"/>
        </w:rPr>
        <w:t xml:space="preserve">Although corporate social responsibility (CSR) has been gaining relevance in the academic, business, and political worlds, the relationship between CSR and performance remains unclear. This study provides a better understanding of the relationship between companies' financial performance and CSR activities. </w:t>
      </w:r>
    </w:p>
    <w:p w14:paraId="706C8DD0" w14:textId="77777777" w:rsidR="00D466F2" w:rsidRDefault="00D466F2">
      <w:pPr>
        <w:spacing w:before="1"/>
        <w:ind w:left="220"/>
        <w:rPr>
          <w:color w:val="000000"/>
          <w:sz w:val="24"/>
          <w:szCs w:val="24"/>
        </w:rPr>
      </w:pPr>
    </w:p>
    <w:p w14:paraId="219E6AF9" w14:textId="77777777" w:rsidR="00D466F2" w:rsidRDefault="00D466F2">
      <w:pPr>
        <w:spacing w:before="1"/>
        <w:ind w:left="220"/>
        <w:rPr>
          <w:color w:val="000000"/>
          <w:sz w:val="24"/>
          <w:szCs w:val="24"/>
        </w:rPr>
      </w:pPr>
    </w:p>
    <w:p w14:paraId="2CDDF156" w14:textId="0F894EBD" w:rsidR="00D466F2" w:rsidRDefault="00C23DBB">
      <w:pPr>
        <w:spacing w:before="1"/>
        <w:ind w:left="220"/>
        <w:rPr>
          <w:color w:val="000000"/>
          <w:sz w:val="24"/>
          <w:szCs w:val="24"/>
        </w:rPr>
      </w:pPr>
      <w:r w:rsidRPr="00C23DBB">
        <w:rPr>
          <w:color w:val="000000"/>
          <w:sz w:val="24"/>
          <w:szCs w:val="24"/>
        </w:rPr>
        <w:t xml:space="preserve">In other words, can the allocation of company resources to address social, environmental, and governance issues be a source of synergy to increase business value and improve financial performance for the benefit of the company and its stakeholders? To shed new light on this issue, we mapped this topic via a systematic review and content analysis of 53 articles identified in the confluence between CSR and financial performance from 1984 to 2021. </w:t>
      </w:r>
    </w:p>
    <w:p w14:paraId="293F5DF5" w14:textId="77777777" w:rsidR="00D466F2" w:rsidRDefault="00D466F2">
      <w:pPr>
        <w:spacing w:before="1"/>
        <w:ind w:left="220"/>
        <w:rPr>
          <w:color w:val="000000"/>
          <w:sz w:val="24"/>
          <w:szCs w:val="24"/>
        </w:rPr>
      </w:pPr>
    </w:p>
    <w:p w14:paraId="47F62F55" w14:textId="77777777" w:rsidR="00D466F2" w:rsidRDefault="00D466F2">
      <w:pPr>
        <w:spacing w:before="1"/>
        <w:ind w:left="220"/>
        <w:rPr>
          <w:color w:val="000000"/>
          <w:sz w:val="24"/>
          <w:szCs w:val="24"/>
        </w:rPr>
      </w:pPr>
    </w:p>
    <w:p w14:paraId="158A3CB9" w14:textId="581F686E" w:rsidR="0018169A" w:rsidRDefault="00C23DBB">
      <w:pPr>
        <w:spacing w:before="1"/>
        <w:ind w:left="220"/>
        <w:rPr>
          <w:b/>
          <w:sz w:val="28"/>
        </w:rPr>
      </w:pPr>
      <w:r w:rsidRPr="00C23DBB">
        <w:rPr>
          <w:color w:val="000000"/>
          <w:sz w:val="24"/>
          <w:szCs w:val="24"/>
        </w:rPr>
        <w:t>Our study suggests that CSR directly impacts a company's financial performance, and this impact becomes more significant as the company's environmental, social, and governance (ESG) scores improve. Moreover, we must note that this is a comprehensive study whose results include analyses of companies from the world's largest stock market indices, mutual funds, sustainable portfolios, non-sustainable portfolios, regions, asset classes for ESG investing, emerging markets, developed and developing countries, among others. Additionally, this study provides a path for future research.</w:t>
      </w:r>
    </w:p>
    <w:p w14:paraId="1F07B69C" w14:textId="77777777" w:rsidR="0018169A" w:rsidRDefault="0018169A">
      <w:pPr>
        <w:spacing w:before="1"/>
        <w:ind w:left="220"/>
        <w:rPr>
          <w:b/>
          <w:sz w:val="28"/>
        </w:rPr>
      </w:pPr>
    </w:p>
    <w:p w14:paraId="5C1E3B00" w14:textId="77777777" w:rsidR="00921269" w:rsidRDefault="00921269">
      <w:pPr>
        <w:pStyle w:val="BodyText"/>
        <w:rPr>
          <w:sz w:val="26"/>
        </w:rPr>
      </w:pPr>
    </w:p>
    <w:p w14:paraId="0ECA61DE" w14:textId="77777777" w:rsidR="00921269" w:rsidRDefault="00921269">
      <w:pPr>
        <w:pStyle w:val="BodyText"/>
        <w:rPr>
          <w:sz w:val="26"/>
        </w:rPr>
      </w:pPr>
    </w:p>
    <w:p w14:paraId="05194696" w14:textId="77777777" w:rsidR="00921269" w:rsidRDefault="00921269">
      <w:pPr>
        <w:pStyle w:val="BodyText"/>
        <w:rPr>
          <w:sz w:val="26"/>
        </w:rPr>
      </w:pPr>
    </w:p>
    <w:p w14:paraId="35B5A02A" w14:textId="77777777" w:rsidR="00921269" w:rsidRDefault="00921269">
      <w:pPr>
        <w:pStyle w:val="BodyText"/>
        <w:rPr>
          <w:sz w:val="26"/>
        </w:rPr>
      </w:pPr>
    </w:p>
    <w:p w14:paraId="362916CC" w14:textId="77777777" w:rsidR="00D466F2" w:rsidRDefault="00D466F2">
      <w:pPr>
        <w:spacing w:before="218"/>
        <w:ind w:left="220"/>
        <w:rPr>
          <w:rFonts w:ascii="Calibri"/>
          <w:b/>
          <w:sz w:val="32"/>
        </w:rPr>
      </w:pPr>
      <w:bookmarkStart w:id="10" w:name="_bookmark2"/>
      <w:bookmarkEnd w:id="10"/>
    </w:p>
    <w:p w14:paraId="3292B2DB" w14:textId="77777777" w:rsidR="00D466F2" w:rsidRDefault="00D466F2">
      <w:pPr>
        <w:spacing w:before="218"/>
        <w:ind w:left="220"/>
        <w:rPr>
          <w:rFonts w:ascii="Calibri"/>
          <w:b/>
          <w:sz w:val="32"/>
        </w:rPr>
      </w:pPr>
    </w:p>
    <w:p w14:paraId="0E884B73" w14:textId="77777777" w:rsidR="00D466F2" w:rsidRDefault="00D466F2">
      <w:pPr>
        <w:spacing w:before="218"/>
        <w:ind w:left="220"/>
        <w:rPr>
          <w:rFonts w:ascii="Calibri"/>
          <w:b/>
          <w:sz w:val="32"/>
        </w:rPr>
      </w:pPr>
    </w:p>
    <w:p w14:paraId="676CFBC5" w14:textId="77777777" w:rsidR="00D466F2" w:rsidRDefault="00D466F2">
      <w:pPr>
        <w:spacing w:before="218"/>
        <w:ind w:left="220"/>
        <w:rPr>
          <w:rFonts w:ascii="Calibri"/>
          <w:b/>
          <w:sz w:val="32"/>
        </w:rPr>
      </w:pPr>
    </w:p>
    <w:p w14:paraId="35637BF5" w14:textId="77777777" w:rsidR="00D466F2" w:rsidRDefault="00D466F2">
      <w:pPr>
        <w:spacing w:before="218"/>
        <w:ind w:left="220"/>
        <w:rPr>
          <w:rFonts w:ascii="Calibri"/>
          <w:b/>
          <w:sz w:val="32"/>
        </w:rPr>
      </w:pPr>
    </w:p>
    <w:p w14:paraId="7A6D6825" w14:textId="77777777" w:rsidR="00D466F2" w:rsidRDefault="00D466F2">
      <w:pPr>
        <w:spacing w:before="218"/>
        <w:ind w:left="220"/>
        <w:rPr>
          <w:rFonts w:ascii="Calibri"/>
          <w:b/>
          <w:sz w:val="32"/>
        </w:rPr>
      </w:pPr>
    </w:p>
    <w:p w14:paraId="2E60DC35" w14:textId="77777777" w:rsidR="00D466F2" w:rsidRDefault="00D466F2">
      <w:pPr>
        <w:spacing w:before="218"/>
        <w:ind w:left="220"/>
        <w:rPr>
          <w:rFonts w:ascii="Calibri"/>
          <w:b/>
          <w:sz w:val="32"/>
        </w:rPr>
      </w:pPr>
    </w:p>
    <w:p w14:paraId="1395BACE" w14:textId="77777777" w:rsidR="00D466F2" w:rsidRDefault="00D466F2">
      <w:pPr>
        <w:spacing w:before="218"/>
        <w:ind w:left="220"/>
        <w:rPr>
          <w:rFonts w:ascii="Calibri"/>
          <w:b/>
          <w:sz w:val="32"/>
        </w:rPr>
      </w:pPr>
    </w:p>
    <w:p w14:paraId="13CE4387" w14:textId="54EC9826" w:rsidR="00921269" w:rsidRDefault="00000000">
      <w:pPr>
        <w:spacing w:before="218"/>
        <w:ind w:left="220"/>
        <w:rPr>
          <w:rFonts w:ascii="Calibri"/>
          <w:b/>
          <w:sz w:val="32"/>
        </w:rPr>
      </w:pPr>
      <w:r>
        <w:rPr>
          <w:rFonts w:ascii="Calibri"/>
          <w:b/>
          <w:sz w:val="32"/>
        </w:rPr>
        <w:t>Need</w:t>
      </w:r>
      <w:r>
        <w:rPr>
          <w:rFonts w:ascii="Calibri"/>
          <w:b/>
          <w:spacing w:val="-6"/>
          <w:sz w:val="32"/>
        </w:rPr>
        <w:t xml:space="preserve"> </w:t>
      </w:r>
      <w:r>
        <w:rPr>
          <w:rFonts w:ascii="Calibri"/>
          <w:b/>
          <w:sz w:val="32"/>
        </w:rPr>
        <w:t>for</w:t>
      </w:r>
      <w:r>
        <w:rPr>
          <w:rFonts w:ascii="Calibri"/>
          <w:b/>
          <w:spacing w:val="-7"/>
          <w:sz w:val="32"/>
        </w:rPr>
        <w:t xml:space="preserve"> </w:t>
      </w:r>
      <w:r>
        <w:rPr>
          <w:rFonts w:ascii="Calibri"/>
          <w:b/>
          <w:sz w:val="32"/>
        </w:rPr>
        <w:t>the</w:t>
      </w:r>
      <w:r>
        <w:rPr>
          <w:rFonts w:ascii="Calibri"/>
          <w:b/>
          <w:spacing w:val="-2"/>
          <w:sz w:val="32"/>
        </w:rPr>
        <w:t xml:space="preserve"> </w:t>
      </w:r>
      <w:r>
        <w:rPr>
          <w:rFonts w:ascii="Calibri"/>
          <w:b/>
          <w:sz w:val="32"/>
        </w:rPr>
        <w:t>study</w:t>
      </w:r>
    </w:p>
    <w:p w14:paraId="4F83E4A2" w14:textId="77777777" w:rsidR="002E7255" w:rsidRDefault="002E7255">
      <w:pPr>
        <w:pStyle w:val="BodyText"/>
        <w:rPr>
          <w:bCs/>
        </w:rPr>
      </w:pPr>
    </w:p>
    <w:p w14:paraId="57A9D5AF" w14:textId="77777777" w:rsidR="002E7255" w:rsidRDefault="002E7255">
      <w:pPr>
        <w:pStyle w:val="BodyText"/>
        <w:rPr>
          <w:bCs/>
        </w:rPr>
      </w:pPr>
      <w:r>
        <w:rPr>
          <w:bCs/>
        </w:rPr>
        <w:t xml:space="preserve">    </w:t>
      </w:r>
      <w:r w:rsidRPr="002E7255">
        <w:rPr>
          <w:bCs/>
        </w:rPr>
        <w:t xml:space="preserve">CSR also has a positive association with long-term financial performance. Different measures </w:t>
      </w:r>
    </w:p>
    <w:p w14:paraId="1331156A" w14:textId="77777777" w:rsidR="002E7255" w:rsidRDefault="002E7255">
      <w:pPr>
        <w:pStyle w:val="BodyText"/>
        <w:rPr>
          <w:bCs/>
        </w:rPr>
      </w:pPr>
      <w:r>
        <w:rPr>
          <w:bCs/>
        </w:rPr>
        <w:t xml:space="preserve">    </w:t>
      </w:r>
      <w:r w:rsidRPr="002E7255">
        <w:rPr>
          <w:bCs/>
        </w:rPr>
        <w:t xml:space="preserve">predetermine the relationship between CSR and financial performance. The Fortune and KLD </w:t>
      </w:r>
      <w:r>
        <w:rPr>
          <w:bCs/>
        </w:rPr>
        <w:t xml:space="preserve"> </w:t>
      </w:r>
    </w:p>
    <w:p w14:paraId="2B783653" w14:textId="77777777" w:rsidR="002E7255" w:rsidRDefault="002E7255">
      <w:pPr>
        <w:pStyle w:val="BodyText"/>
        <w:rPr>
          <w:bCs/>
        </w:rPr>
      </w:pPr>
      <w:r>
        <w:rPr>
          <w:bCs/>
        </w:rPr>
        <w:t xml:space="preserve">    </w:t>
      </w:r>
      <w:r w:rsidRPr="002E7255">
        <w:rPr>
          <w:bCs/>
        </w:rPr>
        <w:t>indices follow each other. The TRI and Philanthropy indices diverge at the CSR level and do</w:t>
      </w:r>
    </w:p>
    <w:p w14:paraId="6B014478" w14:textId="75F62325" w:rsidR="00921269" w:rsidRDefault="002E7255">
      <w:pPr>
        <w:pStyle w:val="BodyText"/>
        <w:rPr>
          <w:bCs/>
        </w:rPr>
      </w:pPr>
      <w:r>
        <w:rPr>
          <w:bCs/>
        </w:rPr>
        <w:t xml:space="preserve">   </w:t>
      </w:r>
      <w:r w:rsidRPr="002E7255">
        <w:rPr>
          <w:bCs/>
        </w:rPr>
        <w:t xml:space="preserve"> not correlate with financial performance.</w:t>
      </w:r>
    </w:p>
    <w:p w14:paraId="403C4283" w14:textId="77777777" w:rsidR="00D466F2" w:rsidRDefault="00D466F2" w:rsidP="00D466F2">
      <w:pPr>
        <w:pStyle w:val="BodyText"/>
        <w:rPr>
          <w:bCs/>
        </w:rPr>
      </w:pPr>
      <w:r>
        <w:rPr>
          <w:bCs/>
        </w:rPr>
        <w:t xml:space="preserve">    </w:t>
      </w:r>
      <w:r w:rsidRPr="00D466F2">
        <w:rPr>
          <w:bCs/>
        </w:rPr>
        <w:t xml:space="preserve">It’s incredibly important that your company operates in a way that demonstrates social </w:t>
      </w:r>
    </w:p>
    <w:p w14:paraId="2BF37383" w14:textId="77777777" w:rsidR="00D466F2" w:rsidRDefault="00D466F2" w:rsidP="00D466F2">
      <w:pPr>
        <w:pStyle w:val="BodyText"/>
        <w:rPr>
          <w:bCs/>
        </w:rPr>
      </w:pPr>
      <w:r>
        <w:rPr>
          <w:bCs/>
        </w:rPr>
        <w:t xml:space="preserve">    </w:t>
      </w:r>
      <w:r w:rsidRPr="00D466F2">
        <w:rPr>
          <w:bCs/>
        </w:rPr>
        <w:t>responsibility. Although it’s not a legal requirement, it’s seen as good practice for you to take</w:t>
      </w:r>
    </w:p>
    <w:p w14:paraId="19A38C9B" w14:textId="2F9D0896" w:rsidR="00D466F2" w:rsidRPr="00D466F2" w:rsidRDefault="00D466F2" w:rsidP="00D466F2">
      <w:pPr>
        <w:pStyle w:val="BodyText"/>
        <w:rPr>
          <w:bCs/>
        </w:rPr>
      </w:pPr>
      <w:r>
        <w:rPr>
          <w:bCs/>
        </w:rPr>
        <w:t xml:space="preserve">   </w:t>
      </w:r>
      <w:r w:rsidRPr="00D466F2">
        <w:rPr>
          <w:bCs/>
        </w:rPr>
        <w:t xml:space="preserve"> into account social and environmental issues.</w:t>
      </w:r>
    </w:p>
    <w:p w14:paraId="3255CE0E" w14:textId="77777777" w:rsidR="00D466F2" w:rsidRPr="00D466F2" w:rsidRDefault="00D466F2" w:rsidP="00D466F2">
      <w:pPr>
        <w:pStyle w:val="BodyText"/>
        <w:rPr>
          <w:bCs/>
        </w:rPr>
      </w:pPr>
    </w:p>
    <w:p w14:paraId="67897A15" w14:textId="77777777" w:rsidR="00D466F2" w:rsidRDefault="00D466F2" w:rsidP="00D466F2">
      <w:pPr>
        <w:pStyle w:val="BodyText"/>
        <w:rPr>
          <w:bCs/>
        </w:rPr>
      </w:pPr>
      <w:r>
        <w:rPr>
          <w:bCs/>
        </w:rPr>
        <w:t xml:space="preserve">   </w:t>
      </w:r>
      <w:r w:rsidRPr="00D466F2">
        <w:rPr>
          <w:bCs/>
        </w:rPr>
        <w:t xml:space="preserve">Social responsibility and ethical practices are vital to your success. The 2015 Cone </w:t>
      </w:r>
    </w:p>
    <w:p w14:paraId="42FD09E0" w14:textId="77777777" w:rsidR="00D466F2" w:rsidRDefault="00D466F2" w:rsidP="00D466F2">
      <w:pPr>
        <w:pStyle w:val="BodyText"/>
        <w:rPr>
          <w:bCs/>
        </w:rPr>
      </w:pPr>
      <w:r>
        <w:rPr>
          <w:bCs/>
        </w:rPr>
        <w:t xml:space="preserve">   </w:t>
      </w:r>
      <w:r w:rsidRPr="00D466F2">
        <w:rPr>
          <w:bCs/>
        </w:rPr>
        <w:t>Communications/</w:t>
      </w:r>
      <w:proofErr w:type="spellStart"/>
      <w:r w:rsidRPr="00D466F2">
        <w:rPr>
          <w:bCs/>
        </w:rPr>
        <w:t>Ebiquity</w:t>
      </w:r>
      <w:proofErr w:type="spellEnd"/>
      <w:r w:rsidRPr="00D466F2">
        <w:rPr>
          <w:bCs/>
        </w:rPr>
        <w:t xml:space="preserve"> Global CSR study found that a staggering 91% of global consumers </w:t>
      </w:r>
    </w:p>
    <w:p w14:paraId="2B87A012" w14:textId="77777777" w:rsidR="00D466F2" w:rsidRDefault="00D466F2" w:rsidP="00D466F2">
      <w:pPr>
        <w:pStyle w:val="BodyText"/>
        <w:rPr>
          <w:bCs/>
        </w:rPr>
      </w:pPr>
      <w:r>
        <w:rPr>
          <w:bCs/>
        </w:rPr>
        <w:t xml:space="preserve">   </w:t>
      </w:r>
      <w:r w:rsidRPr="00D466F2">
        <w:rPr>
          <w:bCs/>
        </w:rPr>
        <w:t>expect businesses to operate responsibly to address social and environmental issues. Furthermore,</w:t>
      </w:r>
    </w:p>
    <w:p w14:paraId="20CECE52" w14:textId="25D84778" w:rsidR="00D466F2" w:rsidRPr="00D466F2" w:rsidRDefault="00D466F2" w:rsidP="00D466F2">
      <w:pPr>
        <w:pStyle w:val="BodyText"/>
        <w:rPr>
          <w:bCs/>
        </w:rPr>
      </w:pPr>
      <w:r>
        <w:rPr>
          <w:bCs/>
        </w:rPr>
        <w:t xml:space="preserve">  </w:t>
      </w:r>
      <w:r w:rsidRPr="00D466F2">
        <w:rPr>
          <w:bCs/>
        </w:rPr>
        <w:t xml:space="preserve"> 84% say they seek out responsible products wherever possible.</w:t>
      </w:r>
    </w:p>
    <w:p w14:paraId="38CDF475" w14:textId="77777777" w:rsidR="00D466F2" w:rsidRPr="00D466F2" w:rsidRDefault="00D466F2" w:rsidP="00D466F2">
      <w:pPr>
        <w:pStyle w:val="BodyText"/>
        <w:rPr>
          <w:bCs/>
        </w:rPr>
      </w:pPr>
    </w:p>
    <w:p w14:paraId="76DD155C" w14:textId="77777777" w:rsidR="00D466F2" w:rsidRDefault="00D466F2" w:rsidP="00D466F2">
      <w:pPr>
        <w:pStyle w:val="BodyText"/>
        <w:rPr>
          <w:bCs/>
        </w:rPr>
      </w:pPr>
      <w:r>
        <w:rPr>
          <w:bCs/>
        </w:rPr>
        <w:t xml:space="preserve">  </w:t>
      </w:r>
      <w:r w:rsidRPr="00D466F2">
        <w:rPr>
          <w:bCs/>
        </w:rPr>
        <w:t xml:space="preserve">As the above statistics show, consumers are increasingly aware of the importance of social </w:t>
      </w:r>
    </w:p>
    <w:p w14:paraId="65ACA23D" w14:textId="77777777" w:rsidR="00D466F2" w:rsidRDefault="00D466F2" w:rsidP="00D466F2">
      <w:pPr>
        <w:pStyle w:val="BodyText"/>
        <w:rPr>
          <w:bCs/>
        </w:rPr>
      </w:pPr>
      <w:r>
        <w:rPr>
          <w:bCs/>
        </w:rPr>
        <w:t xml:space="preserve">  </w:t>
      </w:r>
      <w:r w:rsidRPr="00D466F2">
        <w:rPr>
          <w:bCs/>
        </w:rPr>
        <w:t xml:space="preserve">responsibility, and actively seek products from businesses that operate ethically. CSR </w:t>
      </w:r>
    </w:p>
    <w:p w14:paraId="6191C83B" w14:textId="77777777" w:rsidR="00D466F2" w:rsidRDefault="00D466F2" w:rsidP="00D466F2">
      <w:pPr>
        <w:pStyle w:val="BodyText"/>
        <w:rPr>
          <w:bCs/>
        </w:rPr>
      </w:pPr>
      <w:r>
        <w:rPr>
          <w:bCs/>
        </w:rPr>
        <w:t xml:space="preserve">   </w:t>
      </w:r>
      <w:r w:rsidRPr="00D466F2">
        <w:rPr>
          <w:bCs/>
        </w:rPr>
        <w:t>demonstrates that you’re a business that takes an interest in wider social issues, rather than just</w:t>
      </w:r>
    </w:p>
    <w:p w14:paraId="30DC2BAA" w14:textId="77777777" w:rsidR="00D466F2" w:rsidRDefault="00D466F2" w:rsidP="00D466F2">
      <w:pPr>
        <w:pStyle w:val="BodyText"/>
        <w:rPr>
          <w:bCs/>
        </w:rPr>
      </w:pPr>
      <w:r>
        <w:rPr>
          <w:bCs/>
        </w:rPr>
        <w:t xml:space="preserve">  </w:t>
      </w:r>
      <w:r w:rsidRPr="00D466F2">
        <w:rPr>
          <w:bCs/>
        </w:rPr>
        <w:t xml:space="preserve"> those that impact your profit margins, which will attract customers who share the same values.</w:t>
      </w:r>
    </w:p>
    <w:p w14:paraId="0F20849A" w14:textId="255DB080" w:rsidR="00D466F2" w:rsidRPr="002E7255" w:rsidRDefault="00D466F2" w:rsidP="00D466F2">
      <w:pPr>
        <w:pStyle w:val="BodyText"/>
        <w:rPr>
          <w:bCs/>
        </w:rPr>
      </w:pPr>
      <w:r>
        <w:rPr>
          <w:bCs/>
        </w:rPr>
        <w:t xml:space="preserve">  </w:t>
      </w:r>
      <w:r w:rsidRPr="00D466F2">
        <w:rPr>
          <w:bCs/>
        </w:rPr>
        <w:t xml:space="preserve"> Therefore, it makes good business sense to operate sustainably.</w:t>
      </w:r>
    </w:p>
    <w:p w14:paraId="288FC55C" w14:textId="77777777" w:rsidR="00921269" w:rsidRPr="002E7255" w:rsidRDefault="00921269">
      <w:pPr>
        <w:spacing w:line="273" w:lineRule="auto"/>
        <w:rPr>
          <w:bCs/>
          <w:sz w:val="24"/>
          <w:szCs w:val="24"/>
        </w:rPr>
      </w:pPr>
    </w:p>
    <w:p w14:paraId="2DA13F3F" w14:textId="77777777" w:rsidR="00921269" w:rsidRDefault="00921269">
      <w:pPr>
        <w:pStyle w:val="BodyText"/>
        <w:rPr>
          <w:sz w:val="20"/>
        </w:rPr>
      </w:pPr>
    </w:p>
    <w:p w14:paraId="1E042749" w14:textId="77777777" w:rsidR="00921269" w:rsidRDefault="00921269">
      <w:pPr>
        <w:pStyle w:val="BodyText"/>
        <w:rPr>
          <w:sz w:val="20"/>
        </w:rPr>
      </w:pPr>
    </w:p>
    <w:p w14:paraId="2063D55E" w14:textId="77777777" w:rsidR="00921269" w:rsidRDefault="00921269">
      <w:pPr>
        <w:pStyle w:val="BodyText"/>
        <w:rPr>
          <w:sz w:val="20"/>
        </w:rPr>
      </w:pPr>
    </w:p>
    <w:p w14:paraId="30FD3351" w14:textId="77777777" w:rsidR="00921269" w:rsidRDefault="00921269">
      <w:pPr>
        <w:pStyle w:val="BodyText"/>
        <w:rPr>
          <w:sz w:val="20"/>
        </w:rPr>
      </w:pPr>
    </w:p>
    <w:p w14:paraId="7CA67ECB" w14:textId="77777777" w:rsidR="00921269" w:rsidRDefault="00921269">
      <w:pPr>
        <w:pStyle w:val="BodyText"/>
        <w:rPr>
          <w:sz w:val="20"/>
        </w:rPr>
      </w:pPr>
    </w:p>
    <w:p w14:paraId="1A5B1FD2" w14:textId="77777777" w:rsidR="00921269" w:rsidRDefault="00921269">
      <w:pPr>
        <w:pStyle w:val="BodyText"/>
        <w:rPr>
          <w:sz w:val="20"/>
        </w:rPr>
      </w:pPr>
    </w:p>
    <w:p w14:paraId="200EF200" w14:textId="02B1F53D" w:rsidR="00921269" w:rsidRDefault="00D466F2" w:rsidP="00D466F2">
      <w:pPr>
        <w:spacing w:before="80"/>
        <w:rPr>
          <w:rFonts w:ascii="Calibri"/>
          <w:b/>
          <w:sz w:val="32"/>
        </w:rPr>
      </w:pPr>
      <w:r>
        <w:rPr>
          <w:b/>
          <w:sz w:val="32"/>
        </w:rPr>
        <w:t xml:space="preserve">  </w:t>
      </w:r>
      <w:r w:rsidR="00000000">
        <w:rPr>
          <w:b/>
          <w:sz w:val="32"/>
        </w:rPr>
        <w:t>Review</w:t>
      </w:r>
      <w:r w:rsidR="00000000">
        <w:rPr>
          <w:b/>
          <w:spacing w:val="-5"/>
          <w:sz w:val="32"/>
        </w:rPr>
        <w:t xml:space="preserve"> </w:t>
      </w:r>
      <w:r w:rsidR="00000000">
        <w:rPr>
          <w:b/>
          <w:sz w:val="32"/>
        </w:rPr>
        <w:t>of</w:t>
      </w:r>
      <w:r w:rsidR="00000000">
        <w:rPr>
          <w:b/>
          <w:spacing w:val="-11"/>
          <w:sz w:val="32"/>
        </w:rPr>
        <w:t xml:space="preserve"> </w:t>
      </w:r>
      <w:r w:rsidR="00000000">
        <w:rPr>
          <w:b/>
          <w:sz w:val="32"/>
        </w:rPr>
        <w:t>literature</w:t>
      </w:r>
      <w:r w:rsidR="00000000">
        <w:rPr>
          <w:b/>
          <w:spacing w:val="-4"/>
          <w:sz w:val="32"/>
        </w:rPr>
        <w:t xml:space="preserve"> </w:t>
      </w:r>
      <w:r w:rsidR="00000000">
        <w:rPr>
          <w:rFonts w:ascii="Calibri"/>
          <w:b/>
          <w:sz w:val="32"/>
        </w:rPr>
        <w:t>Theoretical</w:t>
      </w:r>
      <w:r w:rsidR="00000000">
        <w:rPr>
          <w:rFonts w:ascii="Calibri"/>
          <w:b/>
          <w:spacing w:val="-5"/>
          <w:sz w:val="32"/>
        </w:rPr>
        <w:t xml:space="preserve"> </w:t>
      </w:r>
      <w:r w:rsidR="00000000">
        <w:rPr>
          <w:rFonts w:ascii="Calibri"/>
          <w:b/>
          <w:sz w:val="32"/>
        </w:rPr>
        <w:t>background</w:t>
      </w:r>
    </w:p>
    <w:p w14:paraId="7866A62A" w14:textId="77777777" w:rsidR="00921269" w:rsidRDefault="00921269">
      <w:pPr>
        <w:pStyle w:val="BodyText"/>
        <w:spacing w:before="3"/>
        <w:rPr>
          <w:rFonts w:ascii="Calibri"/>
          <w:b/>
          <w:sz w:val="27"/>
        </w:rPr>
      </w:pPr>
    </w:p>
    <w:p w14:paraId="614AE0CB" w14:textId="77777777" w:rsidR="00B0697C" w:rsidRDefault="00B0697C">
      <w:pPr>
        <w:pStyle w:val="BodyText"/>
      </w:pPr>
      <w:r w:rsidRPr="00B0697C">
        <w:t xml:space="preserve">   Corporate social responsibility as a specific theory affirms that corporations are entities with </w:t>
      </w:r>
    </w:p>
    <w:p w14:paraId="58781284" w14:textId="77777777" w:rsidR="00B0697C" w:rsidRDefault="00B0697C">
      <w:pPr>
        <w:pStyle w:val="BodyText"/>
      </w:pPr>
      <w:r>
        <w:t xml:space="preserve">   </w:t>
      </w:r>
      <w:r w:rsidRPr="00B0697C">
        <w:t xml:space="preserve">economic, legal, ethical, and philanthropic obligations. Corporations responsible for a triple </w:t>
      </w:r>
    </w:p>
    <w:p w14:paraId="540DFF3B" w14:textId="2DF834A4" w:rsidR="00921269" w:rsidRPr="00B0697C" w:rsidRDefault="00B0697C">
      <w:pPr>
        <w:pStyle w:val="BodyText"/>
      </w:pPr>
      <w:r>
        <w:t xml:space="preserve">   </w:t>
      </w:r>
      <w:r w:rsidRPr="00B0697C">
        <w:t xml:space="preserve">bottom line </w:t>
      </w:r>
      <w:proofErr w:type="gramStart"/>
      <w:r w:rsidRPr="00B0697C">
        <w:t>seek</w:t>
      </w:r>
      <w:proofErr w:type="gramEnd"/>
      <w:r w:rsidRPr="00B0697C">
        <w:t xml:space="preserve"> sustainability in the economic, social, and environmental realms.</w:t>
      </w:r>
    </w:p>
    <w:p w14:paraId="2074A55D" w14:textId="77777777" w:rsidR="00B0697C" w:rsidRPr="00B0697C" w:rsidRDefault="00B0697C">
      <w:pPr>
        <w:pStyle w:val="BodyText"/>
      </w:pPr>
    </w:p>
    <w:p w14:paraId="259BC4E7" w14:textId="77777777" w:rsidR="00B0697C" w:rsidRDefault="00B0697C">
      <w:pPr>
        <w:pStyle w:val="BodyText"/>
      </w:pPr>
    </w:p>
    <w:p w14:paraId="11FA88A3" w14:textId="77777777" w:rsidR="00B0697C" w:rsidRDefault="00B0697C">
      <w:pPr>
        <w:pStyle w:val="BodyText"/>
      </w:pPr>
      <w:r>
        <w:t xml:space="preserve">   </w:t>
      </w:r>
      <w:r w:rsidRPr="00B0697C">
        <w:t xml:space="preserve">CSR typically includes issues like business ethics, community engagement, global warming, </w:t>
      </w:r>
    </w:p>
    <w:p w14:paraId="1D035883" w14:textId="240521C9" w:rsidR="00B0697C" w:rsidRPr="00B0697C" w:rsidRDefault="00B0697C">
      <w:pPr>
        <w:pStyle w:val="BodyText"/>
      </w:pPr>
      <w:r>
        <w:t xml:space="preserve">   </w:t>
      </w:r>
      <w:r w:rsidRPr="00B0697C">
        <w:t>water management, human dignity &amp; rights etc.</w:t>
      </w:r>
    </w:p>
    <w:p w14:paraId="38055566" w14:textId="77777777" w:rsidR="00921269" w:rsidRPr="00B0697C" w:rsidRDefault="00921269">
      <w:pPr>
        <w:pStyle w:val="BodyText"/>
      </w:pPr>
    </w:p>
    <w:p w14:paraId="3FA9F129" w14:textId="77777777" w:rsidR="00921269" w:rsidRPr="00B0697C" w:rsidRDefault="00921269">
      <w:pPr>
        <w:pStyle w:val="BodyText"/>
      </w:pPr>
    </w:p>
    <w:p w14:paraId="1AF1FA19" w14:textId="1086765C" w:rsidR="00B0697C" w:rsidRPr="00D466F2" w:rsidRDefault="00D466F2" w:rsidP="00D466F2">
      <w:pPr>
        <w:spacing w:before="154"/>
        <w:rPr>
          <w:b/>
          <w:sz w:val="32"/>
          <w:szCs w:val="32"/>
        </w:rPr>
      </w:pPr>
      <w:bookmarkStart w:id="11" w:name="_bookmark3"/>
      <w:bookmarkEnd w:id="11"/>
      <w:r>
        <w:rPr>
          <w:b/>
          <w:sz w:val="32"/>
          <w:szCs w:val="32"/>
        </w:rPr>
        <w:lastRenderedPageBreak/>
        <w:t xml:space="preserve">  </w:t>
      </w:r>
      <w:r w:rsidR="00000000" w:rsidRPr="00B0697C">
        <w:rPr>
          <w:b/>
          <w:sz w:val="32"/>
          <w:szCs w:val="32"/>
        </w:rPr>
        <w:t>Research</w:t>
      </w:r>
      <w:r w:rsidR="00000000" w:rsidRPr="00B0697C">
        <w:rPr>
          <w:b/>
          <w:spacing w:val="-8"/>
          <w:sz w:val="32"/>
          <w:szCs w:val="32"/>
        </w:rPr>
        <w:t xml:space="preserve"> </w:t>
      </w:r>
      <w:r w:rsidR="00000000" w:rsidRPr="00B0697C">
        <w:rPr>
          <w:b/>
          <w:sz w:val="32"/>
          <w:szCs w:val="32"/>
        </w:rPr>
        <w:t>Methodolog</w:t>
      </w:r>
      <w:r>
        <w:rPr>
          <w:b/>
          <w:sz w:val="32"/>
          <w:szCs w:val="32"/>
        </w:rPr>
        <w:t xml:space="preserve">y </w:t>
      </w:r>
    </w:p>
    <w:p w14:paraId="2B4022B8" w14:textId="77777777" w:rsidR="00D466F2" w:rsidRDefault="00B0697C">
      <w:pPr>
        <w:pStyle w:val="BodyText"/>
        <w:spacing w:before="4"/>
        <w:rPr>
          <w:bCs/>
        </w:rPr>
      </w:pPr>
      <w:r>
        <w:rPr>
          <w:bCs/>
        </w:rPr>
        <w:t xml:space="preserve">   </w:t>
      </w:r>
    </w:p>
    <w:p w14:paraId="258DE699" w14:textId="77777777" w:rsidR="00D466F2" w:rsidRDefault="00D466F2">
      <w:pPr>
        <w:pStyle w:val="BodyText"/>
        <w:spacing w:before="4"/>
        <w:rPr>
          <w:bCs/>
        </w:rPr>
      </w:pPr>
    </w:p>
    <w:p w14:paraId="03276D42" w14:textId="63CB6094" w:rsidR="00B0697C" w:rsidRDefault="00D466F2">
      <w:pPr>
        <w:pStyle w:val="BodyText"/>
        <w:spacing w:before="4"/>
        <w:rPr>
          <w:bCs/>
        </w:rPr>
      </w:pPr>
      <w:r>
        <w:rPr>
          <w:bCs/>
        </w:rPr>
        <w:t xml:space="preserve">   </w:t>
      </w:r>
      <w:r w:rsidR="00B0697C" w:rsidRPr="00B0697C">
        <w:rPr>
          <w:bCs/>
        </w:rPr>
        <w:t>CSR is the procedure that applies to assess an organization's impact on society and evaluating</w:t>
      </w:r>
    </w:p>
    <w:p w14:paraId="72A4BCCA" w14:textId="77777777" w:rsidR="00B0697C" w:rsidRDefault="00B0697C">
      <w:pPr>
        <w:pStyle w:val="BodyText"/>
        <w:spacing w:before="4"/>
        <w:rPr>
          <w:bCs/>
        </w:rPr>
      </w:pPr>
      <w:r w:rsidRPr="00B0697C">
        <w:rPr>
          <w:bCs/>
        </w:rPr>
        <w:t xml:space="preserve"> </w:t>
      </w:r>
      <w:r>
        <w:rPr>
          <w:bCs/>
        </w:rPr>
        <w:t xml:space="preserve">  </w:t>
      </w:r>
      <w:r w:rsidRPr="00B0697C">
        <w:rPr>
          <w:bCs/>
        </w:rPr>
        <w:t>their responsibilities. It starts with an assessment of the following aspects of each</w:t>
      </w:r>
    </w:p>
    <w:p w14:paraId="20C2E475" w14:textId="34EB82FA" w:rsidR="00921269" w:rsidRPr="00B0697C" w:rsidRDefault="00B0697C">
      <w:pPr>
        <w:pStyle w:val="BodyText"/>
        <w:spacing w:before="4"/>
        <w:rPr>
          <w:bCs/>
        </w:rPr>
      </w:pPr>
      <w:r>
        <w:rPr>
          <w:bCs/>
        </w:rPr>
        <w:t xml:space="preserve"> </w:t>
      </w:r>
      <w:r w:rsidRPr="00B0697C">
        <w:rPr>
          <w:bCs/>
        </w:rPr>
        <w:t xml:space="preserve"> </w:t>
      </w:r>
      <w:r>
        <w:rPr>
          <w:bCs/>
        </w:rPr>
        <w:t xml:space="preserve"> </w:t>
      </w:r>
      <w:r w:rsidRPr="00B0697C">
        <w:rPr>
          <w:bCs/>
        </w:rPr>
        <w:t>business: Suppliers.</w:t>
      </w:r>
    </w:p>
    <w:p w14:paraId="2B7317F8" w14:textId="77777777" w:rsidR="00B0697C" w:rsidRPr="00B0697C" w:rsidRDefault="00B0697C" w:rsidP="00B0697C">
      <w:pPr>
        <w:pStyle w:val="BodyText"/>
        <w:ind w:left="280"/>
        <w:rPr>
          <w:bCs/>
        </w:rPr>
      </w:pPr>
    </w:p>
    <w:p w14:paraId="0EA78F5D" w14:textId="77777777" w:rsidR="00D466F2" w:rsidRDefault="00B0697C" w:rsidP="00B0697C">
      <w:pPr>
        <w:pStyle w:val="BodyText"/>
        <w:rPr>
          <w:bCs/>
        </w:rPr>
      </w:pPr>
      <w:r>
        <w:rPr>
          <w:bCs/>
        </w:rPr>
        <w:t xml:space="preserve"> </w:t>
      </w:r>
    </w:p>
    <w:p w14:paraId="073FB0B6" w14:textId="05DC777C" w:rsidR="00B0697C" w:rsidRDefault="00D466F2" w:rsidP="00B0697C">
      <w:pPr>
        <w:pStyle w:val="BodyText"/>
      </w:pPr>
      <w:r>
        <w:rPr>
          <w:bCs/>
        </w:rPr>
        <w:t xml:space="preserve"> </w:t>
      </w:r>
      <w:r w:rsidR="00B0697C">
        <w:rPr>
          <w:bCs/>
        </w:rPr>
        <w:t xml:space="preserve">  </w:t>
      </w:r>
      <w:r>
        <w:t>R</w:t>
      </w:r>
      <w:r w:rsidR="00B0697C">
        <w:t>esearch</w:t>
      </w:r>
      <w:r w:rsidR="00B0697C">
        <w:rPr>
          <w:spacing w:val="-5"/>
        </w:rPr>
        <w:t xml:space="preserve"> </w:t>
      </w:r>
      <w:r w:rsidR="00B0697C">
        <w:t>is</w:t>
      </w:r>
      <w:r w:rsidR="00B0697C">
        <w:rPr>
          <w:spacing w:val="-4"/>
        </w:rPr>
        <w:t xml:space="preserve"> </w:t>
      </w:r>
      <w:r w:rsidR="00B0697C">
        <w:t>primarily</w:t>
      </w:r>
      <w:r w:rsidR="00B0697C">
        <w:rPr>
          <w:spacing w:val="-2"/>
        </w:rPr>
        <w:t xml:space="preserve"> </w:t>
      </w:r>
      <w:r w:rsidR="00B0697C">
        <w:t>qualitative</w:t>
      </w:r>
      <w:r w:rsidR="00B0697C">
        <w:rPr>
          <w:spacing w:val="-5"/>
        </w:rPr>
        <w:t xml:space="preserve"> </w:t>
      </w:r>
      <w:r w:rsidR="00B0697C">
        <w:t>and</w:t>
      </w:r>
      <w:r w:rsidR="00B0697C">
        <w:rPr>
          <w:spacing w:val="-5"/>
        </w:rPr>
        <w:t xml:space="preserve"> </w:t>
      </w:r>
      <w:r w:rsidR="00B0697C">
        <w:t>case based. The</w:t>
      </w:r>
      <w:r w:rsidR="00B0697C">
        <w:rPr>
          <w:spacing w:val="-2"/>
        </w:rPr>
        <w:t xml:space="preserve"> </w:t>
      </w:r>
      <w:r w:rsidR="00B0697C">
        <w:t>reason</w:t>
      </w:r>
      <w:r w:rsidR="00B0697C">
        <w:rPr>
          <w:spacing w:val="-2"/>
        </w:rPr>
        <w:t xml:space="preserve"> </w:t>
      </w:r>
      <w:r w:rsidR="00B0697C">
        <w:t>for choosing</w:t>
      </w:r>
      <w:r w:rsidR="00B0697C">
        <w:rPr>
          <w:spacing w:val="-5"/>
        </w:rPr>
        <w:t xml:space="preserve"> </w:t>
      </w:r>
      <w:r w:rsidR="00B0697C">
        <w:t xml:space="preserve">the case study strategy  </w:t>
      </w:r>
    </w:p>
    <w:p w14:paraId="6B1ABA36" w14:textId="0C44ECB4" w:rsidR="00B0697C" w:rsidRDefault="00D466F2" w:rsidP="00B0697C">
      <w:pPr>
        <w:pStyle w:val="BodyText"/>
        <w:rPr>
          <w:spacing w:val="-2"/>
        </w:rPr>
      </w:pPr>
      <w:r>
        <w:t xml:space="preserve"> </w:t>
      </w:r>
      <w:r w:rsidR="00C23DBB">
        <w:t xml:space="preserve"> </w:t>
      </w:r>
      <w:r w:rsidR="00B0697C">
        <w:t xml:space="preserve"> is the exploratory and the qualitative nature of study. Since the case</w:t>
      </w:r>
      <w:r w:rsidR="00B0697C">
        <w:rPr>
          <w:spacing w:val="1"/>
        </w:rPr>
        <w:t xml:space="preserve"> </w:t>
      </w:r>
      <w:r w:rsidR="00B0697C">
        <w:t>studies</w:t>
      </w:r>
      <w:r w:rsidR="00B0697C">
        <w:rPr>
          <w:spacing w:val="-4"/>
        </w:rPr>
        <w:t xml:space="preserve"> </w:t>
      </w:r>
      <w:r w:rsidR="00B0697C">
        <w:t>have</w:t>
      </w:r>
      <w:r w:rsidR="00B0697C">
        <w:rPr>
          <w:spacing w:val="-1"/>
        </w:rPr>
        <w:t xml:space="preserve"> </w:t>
      </w:r>
      <w:r w:rsidR="00B0697C">
        <w:t>become one of</w:t>
      </w:r>
      <w:r w:rsidR="00B0697C">
        <w:rPr>
          <w:spacing w:val="-2"/>
        </w:rPr>
        <w:t xml:space="preserve"> </w:t>
      </w:r>
    </w:p>
    <w:p w14:paraId="1006ADCD" w14:textId="4B396E30" w:rsidR="00B0697C" w:rsidRDefault="00D466F2" w:rsidP="00B0697C">
      <w:pPr>
        <w:pStyle w:val="BodyText"/>
        <w:rPr>
          <w:spacing w:val="1"/>
        </w:rPr>
      </w:pPr>
      <w:r>
        <w:rPr>
          <w:spacing w:val="-2"/>
        </w:rPr>
        <w:t xml:space="preserve"> </w:t>
      </w:r>
      <w:r w:rsidR="00B0697C">
        <w:rPr>
          <w:spacing w:val="-2"/>
        </w:rPr>
        <w:t xml:space="preserve"> </w:t>
      </w:r>
      <w:r w:rsidR="00C23DBB">
        <w:rPr>
          <w:spacing w:val="-2"/>
        </w:rPr>
        <w:t xml:space="preserve"> </w:t>
      </w:r>
      <w:r w:rsidR="00B0697C">
        <w:t>the</w:t>
      </w:r>
      <w:r w:rsidR="00B0697C">
        <w:rPr>
          <w:spacing w:val="-2"/>
        </w:rPr>
        <w:t xml:space="preserve"> </w:t>
      </w:r>
      <w:r w:rsidR="00B0697C">
        <w:t>most</w:t>
      </w:r>
      <w:r w:rsidR="00B0697C">
        <w:rPr>
          <w:spacing w:val="-1"/>
        </w:rPr>
        <w:t xml:space="preserve"> </w:t>
      </w:r>
      <w:r w:rsidR="00B0697C">
        <w:t>common</w:t>
      </w:r>
      <w:r w:rsidR="00B0697C">
        <w:rPr>
          <w:spacing w:val="-1"/>
        </w:rPr>
        <w:t xml:space="preserve"> </w:t>
      </w:r>
      <w:r w:rsidR="00B0697C">
        <w:t>ways</w:t>
      </w:r>
      <w:r w:rsidR="00B0697C">
        <w:rPr>
          <w:spacing w:val="1"/>
        </w:rPr>
        <w:t xml:space="preserve"> </w:t>
      </w:r>
      <w:r w:rsidR="00B0697C">
        <w:t>to</w:t>
      </w:r>
      <w:r w:rsidR="00B0697C">
        <w:rPr>
          <w:spacing w:val="-1"/>
        </w:rPr>
        <w:t xml:space="preserve"> </w:t>
      </w:r>
      <w:r w:rsidR="00B0697C">
        <w:t>do</w:t>
      </w:r>
      <w:r w:rsidR="00B0697C">
        <w:rPr>
          <w:spacing w:val="-1"/>
        </w:rPr>
        <w:t xml:space="preserve"> </w:t>
      </w:r>
      <w:r w:rsidR="00B0697C">
        <w:t>qualitative</w:t>
      </w:r>
      <w:r w:rsidR="00B0697C">
        <w:rPr>
          <w:spacing w:val="-2"/>
        </w:rPr>
        <w:t xml:space="preserve"> </w:t>
      </w:r>
      <w:r w:rsidR="00B0697C">
        <w:t>inquiry”</w:t>
      </w:r>
      <w:r w:rsidR="00B0697C">
        <w:rPr>
          <w:spacing w:val="-2"/>
        </w:rPr>
        <w:t xml:space="preserve"> </w:t>
      </w:r>
      <w:r w:rsidR="00B0697C">
        <w:t>of</w:t>
      </w:r>
      <w:r w:rsidR="00B0697C">
        <w:rPr>
          <w:spacing w:val="-2"/>
        </w:rPr>
        <w:t xml:space="preserve"> </w:t>
      </w:r>
      <w:r w:rsidR="00B0697C">
        <w:t>the reasons</w:t>
      </w:r>
      <w:r w:rsidR="00B0697C">
        <w:rPr>
          <w:spacing w:val="-57"/>
        </w:rPr>
        <w:t xml:space="preserve"> </w:t>
      </w:r>
      <w:r w:rsidR="00B0697C">
        <w:t>to</w:t>
      </w:r>
      <w:r w:rsidR="00B0697C">
        <w:rPr>
          <w:spacing w:val="-6"/>
        </w:rPr>
        <w:t xml:space="preserve"> </w:t>
      </w:r>
      <w:r w:rsidR="00B0697C">
        <w:t>use</w:t>
      </w:r>
      <w:r w:rsidR="00B0697C">
        <w:rPr>
          <w:spacing w:val="1"/>
        </w:rPr>
        <w:t xml:space="preserve"> </w:t>
      </w:r>
      <w:r w:rsidR="00B0697C">
        <w:t>case</w:t>
      </w:r>
      <w:r w:rsidR="00B0697C">
        <w:rPr>
          <w:spacing w:val="1"/>
        </w:rPr>
        <w:t xml:space="preserve"> </w:t>
      </w:r>
      <w:r w:rsidR="00B0697C">
        <w:t>studies</w:t>
      </w:r>
      <w:r w:rsidR="00B0697C">
        <w:rPr>
          <w:spacing w:val="-1"/>
        </w:rPr>
        <w:t xml:space="preserve"> </w:t>
      </w:r>
      <w:r w:rsidR="00B0697C">
        <w:t>in</w:t>
      </w:r>
      <w:r w:rsidR="00B0697C">
        <w:rPr>
          <w:spacing w:val="-5"/>
        </w:rPr>
        <w:t xml:space="preserve"> </w:t>
      </w:r>
      <w:r w:rsidR="00B0697C">
        <w:t>our</w:t>
      </w:r>
      <w:r w:rsidR="00B0697C">
        <w:rPr>
          <w:spacing w:val="-1"/>
        </w:rPr>
        <w:t xml:space="preserve"> </w:t>
      </w:r>
      <w:r w:rsidR="00B0697C">
        <w:t>research</w:t>
      </w:r>
      <w:r w:rsidR="00B0697C">
        <w:rPr>
          <w:spacing w:val="1"/>
        </w:rPr>
        <w:t xml:space="preserve"> </w:t>
      </w:r>
    </w:p>
    <w:p w14:paraId="59992345" w14:textId="7544F523" w:rsidR="00921269" w:rsidRDefault="00D466F2" w:rsidP="00B0697C">
      <w:pPr>
        <w:pStyle w:val="BodyText"/>
      </w:pPr>
      <w:r>
        <w:rPr>
          <w:spacing w:val="1"/>
        </w:rPr>
        <w:t xml:space="preserve"> </w:t>
      </w:r>
      <w:r w:rsidR="00B0697C">
        <w:rPr>
          <w:spacing w:val="1"/>
        </w:rPr>
        <w:t xml:space="preserve">  </w:t>
      </w:r>
      <w:r w:rsidR="00B0697C">
        <w:t>is its</w:t>
      </w:r>
      <w:r w:rsidR="00B0697C">
        <w:rPr>
          <w:spacing w:val="-5"/>
        </w:rPr>
        <w:t xml:space="preserve"> </w:t>
      </w:r>
      <w:r w:rsidR="00B0697C">
        <w:t>quality</w:t>
      </w:r>
      <w:r w:rsidR="00B0697C">
        <w:rPr>
          <w:spacing w:val="-4"/>
        </w:rPr>
        <w:t xml:space="preserve"> </w:t>
      </w:r>
      <w:r w:rsidR="00B0697C">
        <w:t>of</w:t>
      </w:r>
      <w:r w:rsidR="00B0697C">
        <w:rPr>
          <w:spacing w:val="-1"/>
        </w:rPr>
        <w:t xml:space="preserve"> </w:t>
      </w:r>
      <w:r w:rsidR="00B0697C">
        <w:t>flexibility</w:t>
      </w:r>
      <w:r w:rsidR="00B0697C">
        <w:rPr>
          <w:spacing w:val="-3"/>
        </w:rPr>
        <w:t xml:space="preserve"> </w:t>
      </w:r>
      <w:r w:rsidR="00B0697C">
        <w:t>which</w:t>
      </w:r>
      <w:r w:rsidR="00B0697C">
        <w:rPr>
          <w:spacing w:val="1"/>
        </w:rPr>
        <w:t xml:space="preserve"> </w:t>
      </w:r>
      <w:r w:rsidR="00B0697C">
        <w:t>allows</w:t>
      </w:r>
      <w:r w:rsidR="00B0697C">
        <w:rPr>
          <w:spacing w:val="-3"/>
        </w:rPr>
        <w:t xml:space="preserve"> </w:t>
      </w:r>
      <w:r w:rsidR="00B0697C">
        <w:t>the</w:t>
      </w:r>
    </w:p>
    <w:p w14:paraId="62EB02A7" w14:textId="77777777" w:rsidR="00921269" w:rsidRDefault="00921269">
      <w:pPr>
        <w:pStyle w:val="BodyText"/>
        <w:spacing w:before="7"/>
      </w:pPr>
    </w:p>
    <w:p w14:paraId="42FCC803" w14:textId="77777777" w:rsidR="00D466F2" w:rsidRDefault="00D466F2" w:rsidP="00C23DBB">
      <w:pPr>
        <w:pStyle w:val="BodyText"/>
        <w:spacing w:line="273" w:lineRule="auto"/>
        <w:ind w:left="220" w:right="251"/>
      </w:pPr>
    </w:p>
    <w:p w14:paraId="3DF96B78" w14:textId="75E08FE2" w:rsidR="00921269" w:rsidRDefault="00000000" w:rsidP="00C23DBB">
      <w:pPr>
        <w:pStyle w:val="BodyText"/>
        <w:spacing w:line="273" w:lineRule="auto"/>
        <w:ind w:left="220" w:right="251"/>
      </w:pPr>
      <w:r>
        <w:t>researchers to use multiple data collection methods. flexibility is always the main strength of</w:t>
      </w:r>
      <w:r>
        <w:rPr>
          <w:spacing w:val="-57"/>
        </w:rPr>
        <w:t xml:space="preserve"> </w:t>
      </w:r>
      <w:r>
        <w:t>the case study strategy in terms of interpretation and getting access to the specified places, or</w:t>
      </w:r>
      <w:r>
        <w:rPr>
          <w:spacing w:val="1"/>
        </w:rPr>
        <w:t xml:space="preserve"> </w:t>
      </w:r>
      <w:r>
        <w:t>organizations.</w:t>
      </w:r>
      <w:r>
        <w:rPr>
          <w:spacing w:val="-5"/>
        </w:rPr>
        <w:t xml:space="preserve"> </w:t>
      </w:r>
      <w:r>
        <w:t>The research</w:t>
      </w:r>
      <w:r>
        <w:rPr>
          <w:spacing w:val="-2"/>
        </w:rPr>
        <w:t xml:space="preserve"> </w:t>
      </w:r>
      <w:r>
        <w:t>is</w:t>
      </w:r>
      <w:r>
        <w:rPr>
          <w:spacing w:val="-1"/>
        </w:rPr>
        <w:t xml:space="preserve"> </w:t>
      </w:r>
      <w:r>
        <w:t>a</w:t>
      </w:r>
      <w:r>
        <w:rPr>
          <w:spacing w:val="-3"/>
        </w:rPr>
        <w:t xml:space="preserve"> </w:t>
      </w:r>
      <w:r>
        <w:t>based</w:t>
      </w:r>
      <w:r>
        <w:rPr>
          <w:spacing w:val="1"/>
        </w:rPr>
        <w:t xml:space="preserve"> </w:t>
      </w:r>
      <w:r>
        <w:t>on</w:t>
      </w:r>
      <w:r>
        <w:rPr>
          <w:spacing w:val="-2"/>
        </w:rPr>
        <w:t xml:space="preserve"> </w:t>
      </w:r>
      <w:r>
        <w:t>secondary</w:t>
      </w:r>
      <w:r>
        <w:rPr>
          <w:spacing w:val="-1"/>
        </w:rPr>
        <w:t xml:space="preserve"> </w:t>
      </w:r>
      <w:r>
        <w:t>data. We</w:t>
      </w:r>
      <w:r>
        <w:rPr>
          <w:spacing w:val="-2"/>
        </w:rPr>
        <w:t xml:space="preserve"> </w:t>
      </w:r>
      <w:r>
        <w:t>used</w:t>
      </w:r>
      <w:r>
        <w:rPr>
          <w:spacing w:val="-2"/>
        </w:rPr>
        <w:t xml:space="preserve"> </w:t>
      </w:r>
      <w:r>
        <w:t>document</w:t>
      </w:r>
      <w:r>
        <w:rPr>
          <w:spacing w:val="-1"/>
        </w:rPr>
        <w:t xml:space="preserve"> </w:t>
      </w:r>
      <w:r>
        <w:t>analysis/content</w:t>
      </w:r>
      <w:r>
        <w:rPr>
          <w:spacing w:val="-57"/>
        </w:rPr>
        <w:t xml:space="preserve"> </w:t>
      </w:r>
      <w:r>
        <w:t>analysis as main method of data collection. Document analysis/content analysis also called</w:t>
      </w:r>
      <w:r>
        <w:rPr>
          <w:spacing w:val="1"/>
        </w:rPr>
        <w:t xml:space="preserve"> </w:t>
      </w:r>
      <w:r>
        <w:t>“textual</w:t>
      </w:r>
      <w:r>
        <w:rPr>
          <w:spacing w:val="-1"/>
        </w:rPr>
        <w:t xml:space="preserve"> </w:t>
      </w:r>
      <w:r>
        <w:t>analysis”</w:t>
      </w:r>
      <w:r>
        <w:rPr>
          <w:spacing w:val="-2"/>
        </w:rPr>
        <w:t xml:space="preserve"> </w:t>
      </w:r>
      <w:r>
        <w:t>in</w:t>
      </w:r>
      <w:r>
        <w:rPr>
          <w:spacing w:val="-1"/>
        </w:rPr>
        <w:t xml:space="preserve"> </w:t>
      </w:r>
      <w:r>
        <w:t>the</w:t>
      </w:r>
      <w:r>
        <w:rPr>
          <w:spacing w:val="-5"/>
        </w:rPr>
        <w:t xml:space="preserve"> </w:t>
      </w:r>
      <w:r>
        <w:t>study</w:t>
      </w:r>
      <w:r>
        <w:rPr>
          <w:spacing w:val="-4"/>
        </w:rPr>
        <w:t xml:space="preserve"> </w:t>
      </w:r>
      <w:r>
        <w:t>will</w:t>
      </w:r>
      <w:r>
        <w:rPr>
          <w:spacing w:val="-3"/>
        </w:rPr>
        <w:t xml:space="preserve"> </w:t>
      </w:r>
      <w:r>
        <w:t>include</w:t>
      </w:r>
      <w:r>
        <w:rPr>
          <w:spacing w:val="-2"/>
        </w:rPr>
        <w:t xml:space="preserve"> </w:t>
      </w:r>
      <w:r>
        <w:t>all</w:t>
      </w:r>
      <w:r>
        <w:rPr>
          <w:spacing w:val="-3"/>
        </w:rPr>
        <w:t xml:space="preserve"> </w:t>
      </w:r>
      <w:r>
        <w:t>kinds</w:t>
      </w:r>
      <w:r>
        <w:rPr>
          <w:spacing w:val="-4"/>
        </w:rPr>
        <w:t xml:space="preserve"> </w:t>
      </w:r>
      <w:r>
        <w:t>of</w:t>
      </w:r>
      <w:r>
        <w:rPr>
          <w:spacing w:val="-4"/>
        </w:rPr>
        <w:t xml:space="preserve"> </w:t>
      </w:r>
      <w:r>
        <w:t>academic articles,</w:t>
      </w:r>
      <w:r>
        <w:rPr>
          <w:spacing w:val="1"/>
        </w:rPr>
        <w:t xml:space="preserve"> </w:t>
      </w:r>
      <w:r>
        <w:t>textual</w:t>
      </w:r>
      <w:r>
        <w:rPr>
          <w:spacing w:val="-3"/>
        </w:rPr>
        <w:t xml:space="preserve"> </w:t>
      </w:r>
      <w:r>
        <w:t>an</w:t>
      </w:r>
      <w:r w:rsidR="00C23DBB">
        <w:t xml:space="preserve">d </w:t>
      </w:r>
      <w:r>
        <w:t>multimedia</w:t>
      </w:r>
      <w:r>
        <w:rPr>
          <w:spacing w:val="-6"/>
        </w:rPr>
        <w:t xml:space="preserve"> </w:t>
      </w:r>
      <w:r>
        <w:t>products,</w:t>
      </w:r>
      <w:r>
        <w:rPr>
          <w:spacing w:val="-5"/>
        </w:rPr>
        <w:t xml:space="preserve"> </w:t>
      </w:r>
      <w:r>
        <w:t>ranging from</w:t>
      </w:r>
      <w:r>
        <w:rPr>
          <w:spacing w:val="-4"/>
        </w:rPr>
        <w:t xml:space="preserve"> </w:t>
      </w:r>
      <w:r>
        <w:t>television</w:t>
      </w:r>
      <w:r>
        <w:rPr>
          <w:spacing w:val="-5"/>
        </w:rPr>
        <w:t xml:space="preserve"> </w:t>
      </w:r>
      <w:proofErr w:type="spellStart"/>
      <w:r w:rsidR="00B0697C">
        <w:t>P</w:t>
      </w:r>
      <w:r>
        <w:t>rogramme</w:t>
      </w:r>
      <w:proofErr w:type="spellEnd"/>
      <w:r>
        <w:t xml:space="preserve"> to</w:t>
      </w:r>
      <w:r>
        <w:rPr>
          <w:spacing w:val="-5"/>
        </w:rPr>
        <w:t xml:space="preserve"> </w:t>
      </w:r>
      <w:r>
        <w:t>web</w:t>
      </w:r>
      <w:r>
        <w:rPr>
          <w:spacing w:val="-2"/>
        </w:rPr>
        <w:t xml:space="preserve"> </w:t>
      </w:r>
      <w:r>
        <w:t>sites</w:t>
      </w:r>
      <w:r>
        <w:rPr>
          <w:spacing w:val="-5"/>
        </w:rPr>
        <w:t xml:space="preserve"> </w:t>
      </w:r>
      <w:r>
        <w:t>on</w:t>
      </w:r>
      <w:r>
        <w:rPr>
          <w:spacing w:val="-5"/>
        </w:rPr>
        <w:t xml:space="preserve"> </w:t>
      </w:r>
      <w:r>
        <w:t>the</w:t>
      </w:r>
      <w:r>
        <w:rPr>
          <w:spacing w:val="-6"/>
        </w:rPr>
        <w:t xml:space="preserve"> </w:t>
      </w:r>
      <w:r>
        <w:t xml:space="preserve">internet. </w:t>
      </w:r>
    </w:p>
    <w:p w14:paraId="695DF655" w14:textId="77777777" w:rsidR="00D466F2" w:rsidRDefault="00D466F2" w:rsidP="00C23DBB">
      <w:pPr>
        <w:pStyle w:val="BodyText"/>
        <w:spacing w:line="273" w:lineRule="auto"/>
        <w:ind w:left="220" w:right="251"/>
      </w:pPr>
    </w:p>
    <w:p w14:paraId="63C880C1" w14:textId="77777777" w:rsidR="00D466F2" w:rsidRDefault="00D466F2" w:rsidP="00C23DBB">
      <w:pPr>
        <w:pStyle w:val="BodyText"/>
        <w:spacing w:line="273" w:lineRule="auto"/>
        <w:ind w:left="220" w:right="251"/>
      </w:pPr>
    </w:p>
    <w:p w14:paraId="3E8452E9" w14:textId="54BFF936" w:rsidR="00C23DBB" w:rsidRDefault="00C23DBB" w:rsidP="00C23DBB">
      <w:pPr>
        <w:pStyle w:val="BodyText"/>
        <w:spacing w:line="273" w:lineRule="auto"/>
        <w:ind w:left="220" w:right="251"/>
      </w:pPr>
      <w:r w:rsidRPr="00C23DBB">
        <w:t>This systematic literature review includes bibliometric and content analyses. Bibliometric studies have gained importance given the growing number of scientific publications and their capacity to use techniques to quantify the process of written communication (</w:t>
      </w:r>
      <w:proofErr w:type="spellStart"/>
      <w:r w:rsidRPr="00C23DBB">
        <w:t>Ikpaahindi</w:t>
      </w:r>
      <w:proofErr w:type="spellEnd"/>
      <w:r w:rsidRPr="00C23DBB">
        <w:t xml:space="preserve">, 1985). Simultaneously, citation analysis can be used to identify influential scientific articles and their relationships (Chai &amp; Xiao, 2012). Combining content analysis with bibliometric analysis is a way to identify the trends, topics, and fields discussed most frequently in the literature, and the gaps that may exist (Carvalho et al., 2013). A research protocol (Figure 1) suited to the methodological </w:t>
      </w:r>
      <w:proofErr w:type="spellStart"/>
      <w:r w:rsidRPr="00C23DBB">
        <w:t>rigour</w:t>
      </w:r>
      <w:proofErr w:type="spellEnd"/>
      <w:r w:rsidRPr="00C23DBB">
        <w:t xml:space="preserve"> required in a systematic literature review was developed to map and </w:t>
      </w:r>
      <w:proofErr w:type="spellStart"/>
      <w:r w:rsidRPr="00C23DBB">
        <w:t>analyse</w:t>
      </w:r>
      <w:proofErr w:type="spellEnd"/>
      <w:r w:rsidRPr="00C23DBB">
        <w:t xml:space="preserve"> relevant studies to meet the proposed objective. Based on </w:t>
      </w:r>
      <w:proofErr w:type="spellStart"/>
      <w:r w:rsidRPr="00C23DBB">
        <w:t>Tranfield</w:t>
      </w:r>
      <w:proofErr w:type="spellEnd"/>
      <w:r w:rsidRPr="00C23DBB">
        <w:t xml:space="preserve"> et al. (2003), the </w:t>
      </w:r>
      <w:proofErr w:type="spellStart"/>
      <w:r w:rsidRPr="00C23DBB">
        <w:t>systematisation</w:t>
      </w:r>
      <w:proofErr w:type="spellEnd"/>
      <w:r w:rsidRPr="00C23DBB">
        <w:t xml:space="preserve"> of the protocol encompasses three stages: planning the review, conducting the review, and disseminating knowledge.</w:t>
      </w:r>
    </w:p>
    <w:p w14:paraId="2986A639" w14:textId="77777777" w:rsidR="00B0697C" w:rsidRDefault="00B0697C" w:rsidP="00B0697C">
      <w:pPr>
        <w:pStyle w:val="BodyText"/>
        <w:ind w:left="220"/>
      </w:pPr>
    </w:p>
    <w:p w14:paraId="7AE60376" w14:textId="77777777" w:rsidR="00B0697C" w:rsidRDefault="00B0697C" w:rsidP="00B0697C">
      <w:pPr>
        <w:pStyle w:val="BodyText"/>
        <w:ind w:left="220"/>
      </w:pPr>
    </w:p>
    <w:p w14:paraId="6B2E6A31" w14:textId="77777777" w:rsidR="00C23DBB" w:rsidRDefault="00C23DBB" w:rsidP="00B0697C">
      <w:pPr>
        <w:rPr>
          <w:b/>
          <w:sz w:val="28"/>
        </w:rPr>
      </w:pPr>
    </w:p>
    <w:p w14:paraId="77A47093" w14:textId="77777777" w:rsidR="00C23DBB" w:rsidRDefault="00C23DBB" w:rsidP="00B0697C">
      <w:pPr>
        <w:rPr>
          <w:b/>
          <w:sz w:val="28"/>
        </w:rPr>
      </w:pPr>
    </w:p>
    <w:p w14:paraId="0E12E552" w14:textId="77777777" w:rsidR="00C23DBB" w:rsidRDefault="00C23DBB" w:rsidP="00B0697C">
      <w:pPr>
        <w:rPr>
          <w:b/>
          <w:sz w:val="28"/>
        </w:rPr>
      </w:pPr>
    </w:p>
    <w:p w14:paraId="17BA052E" w14:textId="77777777" w:rsidR="00C23DBB" w:rsidRDefault="00C23DBB" w:rsidP="00B0697C">
      <w:pPr>
        <w:rPr>
          <w:b/>
          <w:sz w:val="28"/>
        </w:rPr>
      </w:pPr>
    </w:p>
    <w:p w14:paraId="59F50E8B" w14:textId="77777777" w:rsidR="00D466F2" w:rsidRDefault="00D466F2" w:rsidP="00B0697C">
      <w:pPr>
        <w:rPr>
          <w:b/>
          <w:sz w:val="28"/>
        </w:rPr>
      </w:pPr>
    </w:p>
    <w:p w14:paraId="771B4F90" w14:textId="77777777" w:rsidR="00D466F2" w:rsidRDefault="00D466F2" w:rsidP="00B0697C">
      <w:pPr>
        <w:rPr>
          <w:b/>
          <w:sz w:val="28"/>
        </w:rPr>
      </w:pPr>
    </w:p>
    <w:p w14:paraId="370AA919" w14:textId="77777777" w:rsidR="00D466F2" w:rsidRDefault="00D466F2" w:rsidP="00B0697C">
      <w:pPr>
        <w:rPr>
          <w:b/>
          <w:sz w:val="28"/>
        </w:rPr>
      </w:pPr>
    </w:p>
    <w:p w14:paraId="12E8640C" w14:textId="77777777" w:rsidR="00D466F2" w:rsidRDefault="00D466F2" w:rsidP="00B0697C">
      <w:pPr>
        <w:rPr>
          <w:b/>
          <w:sz w:val="28"/>
        </w:rPr>
      </w:pPr>
    </w:p>
    <w:p w14:paraId="651FBBBA" w14:textId="2F05F72E" w:rsidR="00B0697C" w:rsidRDefault="00B0697C" w:rsidP="00B0697C">
      <w:pPr>
        <w:rPr>
          <w:b/>
          <w:sz w:val="28"/>
        </w:rPr>
      </w:pPr>
      <w:r>
        <w:rPr>
          <w:b/>
          <w:sz w:val="28"/>
        </w:rPr>
        <w:lastRenderedPageBreak/>
        <w:t>References</w:t>
      </w:r>
    </w:p>
    <w:p w14:paraId="0D71C423" w14:textId="77777777" w:rsidR="00B0697C" w:rsidRDefault="00B0697C" w:rsidP="00B0697C">
      <w:pPr>
        <w:pStyle w:val="BodyText"/>
        <w:rPr>
          <w:b/>
          <w:sz w:val="30"/>
        </w:rPr>
      </w:pPr>
    </w:p>
    <w:p w14:paraId="607E25F7" w14:textId="77777777" w:rsidR="00B0697C" w:rsidRDefault="00B0697C" w:rsidP="00B0697C">
      <w:pPr>
        <w:spacing w:line="271" w:lineRule="auto"/>
        <w:rPr>
          <w:sz w:val="24"/>
        </w:rPr>
      </w:pPr>
    </w:p>
    <w:p w14:paraId="628357DC" w14:textId="77777777" w:rsidR="00B0697C" w:rsidRPr="006D4A97" w:rsidRDefault="00B0697C" w:rsidP="00B0697C">
      <w:pPr>
        <w:pBdr>
          <w:top w:val="nil"/>
          <w:left w:val="nil"/>
          <w:bottom w:val="nil"/>
          <w:right w:val="nil"/>
          <w:between w:val="nil"/>
        </w:pBdr>
        <w:spacing w:line="482" w:lineRule="auto"/>
        <w:ind w:left="840" w:right="434" w:hanging="720"/>
        <w:rPr>
          <w:color w:val="000000"/>
          <w:sz w:val="24"/>
          <w:szCs w:val="24"/>
        </w:rPr>
      </w:pPr>
      <w:r w:rsidRPr="006D4A97">
        <w:rPr>
          <w:color w:val="000000"/>
          <w:sz w:val="24"/>
          <w:szCs w:val="24"/>
        </w:rPr>
        <w:t xml:space="preserve">Buys, K., Dies, D., &amp; Ouyang, B. (2010). Doing well by doing good: Social responsibility and profitability. </w:t>
      </w:r>
      <w:r w:rsidRPr="006D4A97">
        <w:rPr>
          <w:i/>
          <w:color w:val="000000"/>
          <w:sz w:val="24"/>
          <w:szCs w:val="24"/>
        </w:rPr>
        <w:t>SAM Advanced Management</w:t>
      </w:r>
      <w:r w:rsidRPr="006D4A97">
        <w:rPr>
          <w:color w:val="000000"/>
          <w:sz w:val="24"/>
          <w:szCs w:val="24"/>
        </w:rPr>
        <w:t>, 44-55.</w:t>
      </w:r>
    </w:p>
    <w:p w14:paraId="63CE78AC" w14:textId="77777777" w:rsidR="00B0697C" w:rsidRPr="006D4A97" w:rsidRDefault="00B0697C" w:rsidP="00B0697C">
      <w:pPr>
        <w:pBdr>
          <w:top w:val="nil"/>
          <w:left w:val="nil"/>
          <w:bottom w:val="nil"/>
          <w:right w:val="nil"/>
          <w:between w:val="nil"/>
        </w:pBdr>
        <w:spacing w:before="197" w:line="482" w:lineRule="auto"/>
        <w:ind w:left="840" w:right="268" w:hanging="720"/>
        <w:rPr>
          <w:color w:val="000000"/>
          <w:sz w:val="24"/>
          <w:szCs w:val="24"/>
        </w:rPr>
      </w:pPr>
      <w:r w:rsidRPr="006D4A97">
        <w:rPr>
          <w:color w:val="000000"/>
          <w:sz w:val="24"/>
          <w:szCs w:val="24"/>
        </w:rPr>
        <w:t xml:space="preserve">Capon, N., Farley, J. U., &amp; Hoenig, S. (1990). Determinants of Financial Performance: A Meta- Analysis. </w:t>
      </w:r>
      <w:r w:rsidRPr="006D4A97">
        <w:rPr>
          <w:i/>
          <w:color w:val="000000"/>
          <w:sz w:val="24"/>
          <w:szCs w:val="24"/>
        </w:rPr>
        <w:t>Management Science, 36</w:t>
      </w:r>
      <w:r w:rsidRPr="006D4A97">
        <w:rPr>
          <w:color w:val="000000"/>
          <w:sz w:val="24"/>
          <w:szCs w:val="24"/>
        </w:rPr>
        <w:t>, 1143-1159.</w:t>
      </w:r>
    </w:p>
    <w:p w14:paraId="02F851F4" w14:textId="77777777" w:rsidR="00B0697C" w:rsidRPr="006D4A97" w:rsidRDefault="00B0697C" w:rsidP="00B0697C">
      <w:pPr>
        <w:pBdr>
          <w:top w:val="nil"/>
          <w:left w:val="nil"/>
          <w:bottom w:val="nil"/>
          <w:right w:val="nil"/>
          <w:between w:val="nil"/>
        </w:pBdr>
        <w:spacing w:before="194" w:line="482" w:lineRule="auto"/>
        <w:ind w:left="840" w:right="630" w:hanging="720"/>
        <w:rPr>
          <w:color w:val="000000"/>
          <w:sz w:val="24"/>
          <w:szCs w:val="24"/>
        </w:rPr>
      </w:pPr>
      <w:r w:rsidRPr="006D4A97">
        <w:rPr>
          <w:color w:val="000000"/>
          <w:sz w:val="24"/>
          <w:szCs w:val="24"/>
        </w:rPr>
        <w:t xml:space="preserve">Friedman, M. (1970, September 13). The Social Responsibility of Business Is to Increase Its Profits. </w:t>
      </w:r>
      <w:r w:rsidRPr="006D4A97">
        <w:rPr>
          <w:i/>
          <w:color w:val="000000"/>
          <w:sz w:val="24"/>
          <w:szCs w:val="24"/>
        </w:rPr>
        <w:t>New York Time Magazine</w:t>
      </w:r>
      <w:r w:rsidRPr="006D4A97">
        <w:rPr>
          <w:color w:val="000000"/>
          <w:sz w:val="24"/>
          <w:szCs w:val="24"/>
        </w:rPr>
        <w:t>, pp. 32-33, 122-124.</w:t>
      </w:r>
    </w:p>
    <w:p w14:paraId="0B6CAD99" w14:textId="77777777" w:rsidR="00B0697C" w:rsidRPr="006D4A97" w:rsidRDefault="00B0697C" w:rsidP="00B0697C">
      <w:pPr>
        <w:pBdr>
          <w:top w:val="nil"/>
          <w:left w:val="nil"/>
          <w:bottom w:val="nil"/>
          <w:right w:val="nil"/>
          <w:between w:val="nil"/>
        </w:pBdr>
        <w:spacing w:before="194"/>
        <w:ind w:left="120"/>
        <w:rPr>
          <w:color w:val="000000"/>
          <w:sz w:val="24"/>
          <w:szCs w:val="24"/>
        </w:rPr>
      </w:pPr>
      <w:r w:rsidRPr="006D4A97">
        <w:rPr>
          <w:color w:val="000000"/>
          <w:sz w:val="24"/>
          <w:szCs w:val="24"/>
        </w:rPr>
        <w:t>Hong, H., &amp; Kaspersky. (2009). The Price of sin: The effects of social norms on markets.</w:t>
      </w:r>
    </w:p>
    <w:p w14:paraId="634C83A6" w14:textId="77777777" w:rsidR="00B0697C" w:rsidRPr="006D4A97" w:rsidRDefault="00B0697C" w:rsidP="00B0697C">
      <w:pPr>
        <w:pBdr>
          <w:top w:val="nil"/>
          <w:left w:val="nil"/>
          <w:bottom w:val="nil"/>
          <w:right w:val="nil"/>
          <w:between w:val="nil"/>
        </w:pBdr>
        <w:spacing w:before="2"/>
        <w:rPr>
          <w:color w:val="000000"/>
          <w:sz w:val="24"/>
          <w:szCs w:val="24"/>
        </w:rPr>
      </w:pPr>
    </w:p>
    <w:p w14:paraId="09636991" w14:textId="77777777" w:rsidR="00B0697C" w:rsidRPr="006D4A97" w:rsidRDefault="00B0697C" w:rsidP="00B0697C">
      <w:pPr>
        <w:ind w:left="840"/>
        <w:rPr>
          <w:sz w:val="24"/>
          <w:szCs w:val="24"/>
        </w:rPr>
      </w:pPr>
      <w:r w:rsidRPr="006D4A97">
        <w:rPr>
          <w:i/>
          <w:sz w:val="24"/>
          <w:szCs w:val="24"/>
        </w:rPr>
        <w:t>Journal of Financial Economics</w:t>
      </w:r>
      <w:r w:rsidRPr="006D4A97">
        <w:rPr>
          <w:sz w:val="24"/>
          <w:szCs w:val="24"/>
        </w:rPr>
        <w:t>, 15-36.</w:t>
      </w:r>
    </w:p>
    <w:p w14:paraId="45D583F1" w14:textId="77777777" w:rsidR="00B0697C" w:rsidRPr="006D4A97" w:rsidRDefault="00B0697C" w:rsidP="00B0697C">
      <w:pPr>
        <w:pBdr>
          <w:top w:val="nil"/>
          <w:left w:val="nil"/>
          <w:bottom w:val="nil"/>
          <w:right w:val="nil"/>
          <w:between w:val="nil"/>
        </w:pBdr>
        <w:rPr>
          <w:color w:val="000000"/>
          <w:sz w:val="26"/>
          <w:szCs w:val="26"/>
        </w:rPr>
      </w:pPr>
    </w:p>
    <w:p w14:paraId="2B338B18" w14:textId="77777777" w:rsidR="00B0697C" w:rsidRPr="006D4A97" w:rsidRDefault="00B0697C" w:rsidP="00B0697C">
      <w:pPr>
        <w:pBdr>
          <w:top w:val="nil"/>
          <w:left w:val="nil"/>
          <w:bottom w:val="nil"/>
          <w:right w:val="nil"/>
          <w:between w:val="nil"/>
        </w:pBdr>
        <w:spacing w:before="174"/>
        <w:ind w:left="120"/>
        <w:rPr>
          <w:color w:val="000000"/>
          <w:sz w:val="24"/>
          <w:szCs w:val="24"/>
        </w:rPr>
      </w:pPr>
      <w:r w:rsidRPr="006D4A97">
        <w:rPr>
          <w:color w:val="000000"/>
          <w:sz w:val="24"/>
          <w:szCs w:val="24"/>
        </w:rPr>
        <w:t>Kim, I., &amp; Venkatachalam, M. (2011). Are Sin Stocks Paying the Price for Accounting Sins?</w:t>
      </w:r>
    </w:p>
    <w:p w14:paraId="736BE9B0" w14:textId="77777777" w:rsidR="00B0697C" w:rsidRPr="006D4A97" w:rsidRDefault="00B0697C" w:rsidP="00B0697C">
      <w:pPr>
        <w:pBdr>
          <w:top w:val="nil"/>
          <w:left w:val="nil"/>
          <w:bottom w:val="nil"/>
          <w:right w:val="nil"/>
          <w:between w:val="nil"/>
        </w:pBdr>
        <w:spacing w:before="3"/>
        <w:rPr>
          <w:color w:val="000000"/>
          <w:sz w:val="24"/>
          <w:szCs w:val="24"/>
        </w:rPr>
      </w:pPr>
    </w:p>
    <w:p w14:paraId="0DF0FA34" w14:textId="77777777" w:rsidR="00B0697C" w:rsidRPr="006D4A97" w:rsidRDefault="00B0697C" w:rsidP="00B0697C">
      <w:pPr>
        <w:ind w:left="840"/>
        <w:rPr>
          <w:sz w:val="24"/>
          <w:szCs w:val="24"/>
        </w:rPr>
      </w:pPr>
      <w:r w:rsidRPr="006D4A97">
        <w:rPr>
          <w:i/>
          <w:sz w:val="24"/>
          <w:szCs w:val="24"/>
        </w:rPr>
        <w:t>Journal of Accounting, Auditing &amp; Finance</w:t>
      </w:r>
      <w:r w:rsidRPr="006D4A97">
        <w:rPr>
          <w:sz w:val="24"/>
          <w:szCs w:val="24"/>
        </w:rPr>
        <w:t>, 415-442.</w:t>
      </w:r>
    </w:p>
    <w:p w14:paraId="70BB5AB4" w14:textId="77777777" w:rsidR="00B0697C" w:rsidRPr="006D4A97" w:rsidRDefault="00B0697C" w:rsidP="00B0697C">
      <w:pPr>
        <w:pBdr>
          <w:top w:val="nil"/>
          <w:left w:val="nil"/>
          <w:bottom w:val="nil"/>
          <w:right w:val="nil"/>
          <w:between w:val="nil"/>
        </w:pBdr>
        <w:rPr>
          <w:color w:val="000000"/>
          <w:sz w:val="26"/>
          <w:szCs w:val="26"/>
        </w:rPr>
      </w:pPr>
    </w:p>
    <w:p w14:paraId="5E93A5F9" w14:textId="77777777" w:rsidR="00B0697C" w:rsidRPr="006D4A97" w:rsidRDefault="00B0697C" w:rsidP="00B0697C">
      <w:pPr>
        <w:spacing w:before="176" w:line="482" w:lineRule="auto"/>
        <w:ind w:left="840" w:right="515" w:hanging="720"/>
        <w:rPr>
          <w:sz w:val="24"/>
          <w:szCs w:val="24"/>
        </w:rPr>
      </w:pPr>
      <w:r w:rsidRPr="006D4A97">
        <w:rPr>
          <w:sz w:val="24"/>
          <w:szCs w:val="24"/>
        </w:rPr>
        <w:t xml:space="preserve">Lech, A. (2013). Corporate Social Responsibility and Financial Performance. Theoretical and Empirical Aspects. </w:t>
      </w:r>
      <w:r w:rsidRPr="006D4A97">
        <w:rPr>
          <w:i/>
          <w:sz w:val="24"/>
          <w:szCs w:val="24"/>
        </w:rPr>
        <w:t>Comparative Economic Research, 16</w:t>
      </w:r>
      <w:r w:rsidRPr="006D4A97">
        <w:rPr>
          <w:sz w:val="24"/>
          <w:szCs w:val="24"/>
        </w:rPr>
        <w:t>, 49-62.</w:t>
      </w:r>
    </w:p>
    <w:p w14:paraId="61532197" w14:textId="77777777" w:rsidR="00B0697C" w:rsidRPr="006D4A97" w:rsidRDefault="00B0697C" w:rsidP="00B0697C">
      <w:pPr>
        <w:pBdr>
          <w:top w:val="nil"/>
          <w:left w:val="nil"/>
          <w:bottom w:val="nil"/>
          <w:right w:val="nil"/>
          <w:between w:val="nil"/>
        </w:pBdr>
        <w:spacing w:before="194" w:line="482" w:lineRule="auto"/>
        <w:ind w:left="840" w:right="282" w:hanging="720"/>
        <w:rPr>
          <w:color w:val="000000"/>
          <w:sz w:val="24"/>
          <w:szCs w:val="24"/>
        </w:rPr>
      </w:pPr>
      <w:r w:rsidRPr="006D4A97">
        <w:rPr>
          <w:color w:val="000000"/>
          <w:sz w:val="24"/>
          <w:szCs w:val="24"/>
        </w:rPr>
        <w:t xml:space="preserve">Lin, C. H., Yang, H. L., &amp; Liou, D. Y. (2009). The impact of corporate social responsibility on financial performance: Evidence from business in Taiwan. </w:t>
      </w:r>
      <w:r w:rsidRPr="006D4A97">
        <w:rPr>
          <w:i/>
          <w:color w:val="000000"/>
          <w:sz w:val="24"/>
          <w:szCs w:val="24"/>
        </w:rPr>
        <w:t>Technology in Society, 31</w:t>
      </w:r>
      <w:r w:rsidRPr="006D4A97">
        <w:rPr>
          <w:color w:val="000000"/>
          <w:sz w:val="24"/>
          <w:szCs w:val="24"/>
        </w:rPr>
        <w:t>(1), 56-63.</w:t>
      </w:r>
    </w:p>
    <w:p w14:paraId="4D3C796B" w14:textId="77777777" w:rsidR="00B0697C" w:rsidRPr="006D4A97" w:rsidRDefault="00B0697C" w:rsidP="00B0697C">
      <w:pPr>
        <w:pBdr>
          <w:top w:val="nil"/>
          <w:left w:val="nil"/>
          <w:bottom w:val="nil"/>
          <w:right w:val="nil"/>
          <w:between w:val="nil"/>
        </w:pBdr>
        <w:spacing w:before="191" w:line="482" w:lineRule="auto"/>
        <w:ind w:left="840" w:right="211" w:hanging="720"/>
        <w:rPr>
          <w:color w:val="000000"/>
          <w:sz w:val="24"/>
          <w:szCs w:val="24"/>
        </w:rPr>
        <w:sectPr w:rsidR="00B0697C" w:rsidRPr="006D4A97" w:rsidSect="001B13EC">
          <w:pgSz w:w="12240" w:h="15840"/>
          <w:pgMar w:top="1500" w:right="1300" w:bottom="1200" w:left="1320" w:header="0" w:footer="1015" w:gutter="0"/>
          <w:pgBorders w:offsetFrom="page">
            <w:top w:val="single" w:sz="4" w:space="24" w:color="auto"/>
            <w:left w:val="single" w:sz="4" w:space="24" w:color="auto"/>
            <w:bottom w:val="single" w:sz="4" w:space="24" w:color="auto"/>
            <w:right w:val="single" w:sz="4" w:space="24" w:color="auto"/>
          </w:pgBorders>
          <w:cols w:space="720"/>
        </w:sectPr>
      </w:pPr>
      <w:r w:rsidRPr="006D4A97">
        <w:rPr>
          <w:color w:val="000000"/>
          <w:sz w:val="24"/>
          <w:szCs w:val="24"/>
        </w:rPr>
        <w:t xml:space="preserve">McGuire, J. B., Sundgren, A., &amp; Schneeweis, T. (1988). Corporate social responsibility and firm financial performance. </w:t>
      </w:r>
      <w:r w:rsidRPr="006D4A97">
        <w:rPr>
          <w:i/>
          <w:color w:val="000000"/>
          <w:sz w:val="24"/>
          <w:szCs w:val="24"/>
        </w:rPr>
        <w:t>Academy of Management Journal, 31</w:t>
      </w:r>
      <w:r w:rsidRPr="006D4A97">
        <w:rPr>
          <w:color w:val="000000"/>
          <w:sz w:val="24"/>
          <w:szCs w:val="24"/>
        </w:rPr>
        <w:t>(4), 854-872.</w:t>
      </w:r>
    </w:p>
    <w:p w14:paraId="10B318FD" w14:textId="77777777" w:rsidR="002046F7" w:rsidRDefault="00D466F2" w:rsidP="00D466F2">
      <w:pPr>
        <w:rPr>
          <w:sz w:val="24"/>
          <w:szCs w:val="24"/>
        </w:rPr>
      </w:pPr>
      <w:r w:rsidRPr="002046F7">
        <w:rPr>
          <w:sz w:val="24"/>
          <w:szCs w:val="24"/>
        </w:rPr>
        <w:lastRenderedPageBreak/>
        <w:t xml:space="preserve">Iwu-Egwuonwu, Dr. Ronald Chibuike. 2012. “Does Corporate Social Responsibility (CSR) Impact </w:t>
      </w:r>
      <w:r w:rsidR="002046F7">
        <w:rPr>
          <w:sz w:val="24"/>
          <w:szCs w:val="24"/>
        </w:rPr>
        <w:t xml:space="preserve">  </w:t>
      </w:r>
    </w:p>
    <w:p w14:paraId="420C4870" w14:textId="48F4F351" w:rsidR="00D466F2" w:rsidRPr="002046F7" w:rsidRDefault="002046F7" w:rsidP="00D466F2">
      <w:pPr>
        <w:rPr>
          <w:sz w:val="24"/>
          <w:szCs w:val="24"/>
        </w:rPr>
      </w:pPr>
      <w:r>
        <w:rPr>
          <w:sz w:val="24"/>
          <w:szCs w:val="24"/>
        </w:rPr>
        <w:t xml:space="preserve">          </w:t>
      </w:r>
      <w:r w:rsidR="00D466F2" w:rsidRPr="002046F7">
        <w:rPr>
          <w:sz w:val="24"/>
          <w:szCs w:val="24"/>
        </w:rPr>
        <w:t>on Firm Performance? A Literature Evidence.” SSRN Electronic Journal 1–31.</w:t>
      </w:r>
    </w:p>
    <w:p w14:paraId="002AA9CE" w14:textId="77777777" w:rsidR="00D466F2" w:rsidRPr="002046F7" w:rsidRDefault="00D466F2" w:rsidP="00D466F2">
      <w:pPr>
        <w:rPr>
          <w:sz w:val="24"/>
          <w:szCs w:val="24"/>
        </w:rPr>
      </w:pPr>
    </w:p>
    <w:p w14:paraId="184715CA" w14:textId="77777777" w:rsidR="002046F7" w:rsidRDefault="002046F7" w:rsidP="00D466F2">
      <w:pPr>
        <w:rPr>
          <w:sz w:val="24"/>
          <w:szCs w:val="24"/>
        </w:rPr>
      </w:pPr>
    </w:p>
    <w:p w14:paraId="5D5E72F5" w14:textId="78275725" w:rsidR="002046F7" w:rsidRPr="002046F7" w:rsidRDefault="00D466F2" w:rsidP="00D466F2">
      <w:pPr>
        <w:rPr>
          <w:sz w:val="24"/>
          <w:szCs w:val="24"/>
        </w:rPr>
      </w:pPr>
      <w:r w:rsidRPr="002046F7">
        <w:rPr>
          <w:sz w:val="24"/>
          <w:szCs w:val="24"/>
        </w:rPr>
        <w:t xml:space="preserve">Linnea, Anna, and Helena </w:t>
      </w:r>
      <w:proofErr w:type="spellStart"/>
      <w:r w:rsidRPr="002046F7">
        <w:rPr>
          <w:sz w:val="24"/>
          <w:szCs w:val="24"/>
        </w:rPr>
        <w:t>Bråtenius</w:t>
      </w:r>
      <w:proofErr w:type="spellEnd"/>
      <w:r w:rsidRPr="002046F7">
        <w:rPr>
          <w:sz w:val="24"/>
          <w:szCs w:val="24"/>
        </w:rPr>
        <w:t>. 2015. “The Impact of CSR on Financial Performance.” Copenhagen Business School 1–139.</w:t>
      </w:r>
    </w:p>
    <w:p w14:paraId="72D6B47C" w14:textId="77777777" w:rsidR="002046F7" w:rsidRPr="002046F7" w:rsidRDefault="002046F7" w:rsidP="00D466F2">
      <w:pPr>
        <w:rPr>
          <w:sz w:val="24"/>
          <w:szCs w:val="24"/>
        </w:rPr>
      </w:pPr>
    </w:p>
    <w:p w14:paraId="0F7763C5" w14:textId="77777777" w:rsidR="002046F7" w:rsidRDefault="002046F7" w:rsidP="00D466F2">
      <w:pPr>
        <w:rPr>
          <w:sz w:val="24"/>
          <w:szCs w:val="24"/>
        </w:rPr>
      </w:pPr>
    </w:p>
    <w:p w14:paraId="1F89798C" w14:textId="7A1B96DC" w:rsidR="002046F7" w:rsidRPr="002046F7" w:rsidRDefault="00D466F2" w:rsidP="00D466F2">
      <w:pPr>
        <w:rPr>
          <w:sz w:val="24"/>
          <w:szCs w:val="24"/>
        </w:rPr>
      </w:pPr>
      <w:proofErr w:type="spellStart"/>
      <w:r w:rsidRPr="002046F7">
        <w:rPr>
          <w:sz w:val="24"/>
          <w:szCs w:val="24"/>
        </w:rPr>
        <w:t>Mcgowan</w:t>
      </w:r>
      <w:proofErr w:type="spellEnd"/>
      <w:r w:rsidRPr="002046F7">
        <w:rPr>
          <w:sz w:val="24"/>
          <w:szCs w:val="24"/>
        </w:rPr>
        <w:t>, Richard A., and Joah F. Mahon. 2009. “Corporate Social Responsibility in Professional Sports: An Analysis of the NBA, NFL, and MLB.” Academy of Business Disciplines Journal 1–37.</w:t>
      </w:r>
    </w:p>
    <w:p w14:paraId="01D5E4BB" w14:textId="77777777" w:rsidR="002046F7" w:rsidRPr="002046F7" w:rsidRDefault="002046F7" w:rsidP="00D466F2">
      <w:pPr>
        <w:rPr>
          <w:sz w:val="24"/>
          <w:szCs w:val="24"/>
        </w:rPr>
      </w:pPr>
    </w:p>
    <w:p w14:paraId="65585487" w14:textId="77777777" w:rsidR="002046F7" w:rsidRDefault="002046F7" w:rsidP="00D466F2">
      <w:pPr>
        <w:rPr>
          <w:sz w:val="24"/>
          <w:szCs w:val="24"/>
        </w:rPr>
      </w:pPr>
    </w:p>
    <w:p w14:paraId="7D2B6996" w14:textId="723B3B21" w:rsidR="002046F7" w:rsidRPr="002046F7" w:rsidRDefault="00D466F2" w:rsidP="00D466F2">
      <w:pPr>
        <w:rPr>
          <w:sz w:val="24"/>
          <w:szCs w:val="24"/>
        </w:rPr>
      </w:pPr>
      <w:r w:rsidRPr="002046F7">
        <w:rPr>
          <w:sz w:val="24"/>
          <w:szCs w:val="24"/>
        </w:rPr>
        <w:t>Newman, Carol, John Rand, Finn Tarp, and Neda Trifkovic. 2020. “Corporate Social Responsibility in a Competitive Business Environment.” Journal of Development Studies 56(8):1455–72.</w:t>
      </w:r>
    </w:p>
    <w:p w14:paraId="6789F0E9" w14:textId="77777777" w:rsidR="002046F7" w:rsidRPr="002046F7" w:rsidRDefault="002046F7" w:rsidP="00D466F2">
      <w:pPr>
        <w:rPr>
          <w:sz w:val="24"/>
          <w:szCs w:val="24"/>
        </w:rPr>
      </w:pPr>
    </w:p>
    <w:p w14:paraId="5412E191" w14:textId="77777777" w:rsidR="002046F7" w:rsidRDefault="002046F7" w:rsidP="00D466F2">
      <w:pPr>
        <w:rPr>
          <w:sz w:val="24"/>
          <w:szCs w:val="24"/>
        </w:rPr>
      </w:pPr>
    </w:p>
    <w:p w14:paraId="454E1C5D" w14:textId="08AF9C7B" w:rsidR="002046F7" w:rsidRPr="002046F7" w:rsidRDefault="00D466F2" w:rsidP="00D466F2">
      <w:pPr>
        <w:rPr>
          <w:sz w:val="24"/>
          <w:szCs w:val="24"/>
        </w:rPr>
      </w:pPr>
      <w:proofErr w:type="spellStart"/>
      <w:r w:rsidRPr="002046F7">
        <w:rPr>
          <w:sz w:val="24"/>
          <w:szCs w:val="24"/>
        </w:rPr>
        <w:t>Samantara</w:t>
      </w:r>
      <w:proofErr w:type="spellEnd"/>
      <w:r w:rsidRPr="002046F7">
        <w:rPr>
          <w:sz w:val="24"/>
          <w:szCs w:val="24"/>
        </w:rPr>
        <w:t xml:space="preserve">, </w:t>
      </w:r>
      <w:proofErr w:type="spellStart"/>
      <w:r w:rsidRPr="002046F7">
        <w:rPr>
          <w:sz w:val="24"/>
          <w:szCs w:val="24"/>
        </w:rPr>
        <w:t>Rabinarayan</w:t>
      </w:r>
      <w:proofErr w:type="spellEnd"/>
      <w:r w:rsidRPr="002046F7">
        <w:rPr>
          <w:sz w:val="24"/>
          <w:szCs w:val="24"/>
        </w:rPr>
        <w:t>, and Shivangi Dhawan. 2020. “Corporate Social Responsibility in India: Issues and Challenges.” IIMS Journal of Management Science 11(2):91.</w:t>
      </w:r>
    </w:p>
    <w:p w14:paraId="6714A887" w14:textId="77777777" w:rsidR="002046F7" w:rsidRPr="002046F7" w:rsidRDefault="002046F7" w:rsidP="00D466F2">
      <w:pPr>
        <w:rPr>
          <w:sz w:val="24"/>
          <w:szCs w:val="24"/>
        </w:rPr>
      </w:pPr>
    </w:p>
    <w:p w14:paraId="69A0D1BF" w14:textId="77777777" w:rsidR="002046F7" w:rsidRDefault="002046F7" w:rsidP="00D466F2">
      <w:pPr>
        <w:rPr>
          <w:sz w:val="24"/>
          <w:szCs w:val="24"/>
        </w:rPr>
      </w:pPr>
    </w:p>
    <w:p w14:paraId="68F75E6A" w14:textId="73644B11" w:rsidR="002046F7" w:rsidRPr="002046F7" w:rsidRDefault="00D466F2" w:rsidP="00D466F2">
      <w:pPr>
        <w:rPr>
          <w:sz w:val="24"/>
          <w:szCs w:val="24"/>
        </w:rPr>
      </w:pPr>
      <w:proofErr w:type="spellStart"/>
      <w:r w:rsidRPr="002046F7">
        <w:rPr>
          <w:sz w:val="24"/>
          <w:szCs w:val="24"/>
        </w:rPr>
        <w:t>Schönherr</w:t>
      </w:r>
      <w:proofErr w:type="spellEnd"/>
      <w:r w:rsidRPr="002046F7">
        <w:rPr>
          <w:sz w:val="24"/>
          <w:szCs w:val="24"/>
        </w:rPr>
        <w:t xml:space="preserve">, Norma, Florian Findler, and André </w:t>
      </w:r>
      <w:proofErr w:type="spellStart"/>
      <w:r w:rsidRPr="002046F7">
        <w:rPr>
          <w:sz w:val="24"/>
          <w:szCs w:val="24"/>
        </w:rPr>
        <w:t>Martinuzzi</w:t>
      </w:r>
      <w:proofErr w:type="spellEnd"/>
      <w:r w:rsidRPr="002046F7">
        <w:rPr>
          <w:sz w:val="24"/>
          <w:szCs w:val="24"/>
        </w:rPr>
        <w:t>. 2017. “Exploring the Interface of CSR and the Sustainable Development Goals.” Transnational Corporations 24(3):33–47.</w:t>
      </w:r>
    </w:p>
    <w:p w14:paraId="68897A0A" w14:textId="77777777" w:rsidR="002046F7" w:rsidRPr="002046F7" w:rsidRDefault="002046F7" w:rsidP="00D466F2">
      <w:pPr>
        <w:rPr>
          <w:sz w:val="24"/>
          <w:szCs w:val="24"/>
        </w:rPr>
      </w:pPr>
    </w:p>
    <w:p w14:paraId="3AFB01BE" w14:textId="77777777" w:rsidR="002046F7" w:rsidRDefault="002046F7" w:rsidP="00D466F2">
      <w:pPr>
        <w:rPr>
          <w:sz w:val="24"/>
          <w:szCs w:val="24"/>
        </w:rPr>
      </w:pPr>
    </w:p>
    <w:p w14:paraId="2E22DDDE" w14:textId="599B6EEB" w:rsidR="002046F7" w:rsidRPr="002046F7" w:rsidRDefault="00D466F2" w:rsidP="00D466F2">
      <w:pPr>
        <w:rPr>
          <w:sz w:val="24"/>
          <w:szCs w:val="24"/>
        </w:rPr>
      </w:pPr>
      <w:r w:rsidRPr="002046F7">
        <w:rPr>
          <w:sz w:val="24"/>
          <w:szCs w:val="24"/>
        </w:rPr>
        <w:t xml:space="preserve">Yang, Lu, Cindy S. B. Ngai, and Wenze Lu. 2020. “Changing Trends of Corporate Social Responsibility Reporting in the World-Leading Airlines.” </w:t>
      </w:r>
      <w:proofErr w:type="spellStart"/>
      <w:r w:rsidRPr="002046F7">
        <w:rPr>
          <w:sz w:val="24"/>
          <w:szCs w:val="24"/>
        </w:rPr>
        <w:t>PLoS</w:t>
      </w:r>
      <w:proofErr w:type="spellEnd"/>
      <w:r w:rsidRPr="002046F7">
        <w:rPr>
          <w:sz w:val="24"/>
          <w:szCs w:val="24"/>
        </w:rPr>
        <w:t xml:space="preserve"> ONE 15(6):1–19.</w:t>
      </w:r>
    </w:p>
    <w:p w14:paraId="280EAF6F" w14:textId="77777777" w:rsidR="002046F7" w:rsidRPr="002046F7" w:rsidRDefault="002046F7" w:rsidP="00D466F2">
      <w:pPr>
        <w:rPr>
          <w:sz w:val="24"/>
          <w:szCs w:val="24"/>
        </w:rPr>
      </w:pPr>
    </w:p>
    <w:p w14:paraId="7675E240" w14:textId="77777777" w:rsidR="002046F7" w:rsidRDefault="002046F7" w:rsidP="00D466F2">
      <w:pPr>
        <w:rPr>
          <w:sz w:val="24"/>
          <w:szCs w:val="24"/>
        </w:rPr>
      </w:pPr>
    </w:p>
    <w:p w14:paraId="750E81EB" w14:textId="77777777" w:rsidR="002046F7" w:rsidRDefault="002046F7" w:rsidP="00D466F2">
      <w:pPr>
        <w:rPr>
          <w:sz w:val="24"/>
          <w:szCs w:val="24"/>
        </w:rPr>
      </w:pPr>
    </w:p>
    <w:p w14:paraId="4183A6B1" w14:textId="2375B0DB" w:rsidR="00D466F2" w:rsidRPr="002046F7" w:rsidRDefault="00D466F2" w:rsidP="00D466F2">
      <w:pPr>
        <w:rPr>
          <w:sz w:val="24"/>
          <w:szCs w:val="24"/>
        </w:rPr>
      </w:pPr>
      <w:r w:rsidRPr="002046F7">
        <w:rPr>
          <w:sz w:val="24"/>
          <w:szCs w:val="24"/>
        </w:rPr>
        <w:t xml:space="preserve">Zhang, </w:t>
      </w:r>
      <w:proofErr w:type="spellStart"/>
      <w:r w:rsidRPr="002046F7">
        <w:rPr>
          <w:sz w:val="24"/>
          <w:szCs w:val="24"/>
        </w:rPr>
        <w:t>Dongyong</w:t>
      </w:r>
      <w:proofErr w:type="spellEnd"/>
      <w:r w:rsidRPr="002046F7">
        <w:rPr>
          <w:sz w:val="24"/>
          <w:szCs w:val="24"/>
        </w:rPr>
        <w:t>, Stephen Morse, and Uma Kambhampati. 2019. “Corporate Social Responsibility and Sustainable Development in China.” Sustainable Development and Corporate Social Responsibility 1(4):205–52.</w:t>
      </w:r>
    </w:p>
    <w:p w14:paraId="4E7CB660" w14:textId="77777777" w:rsidR="00D466F2" w:rsidRPr="002046F7" w:rsidRDefault="00D466F2" w:rsidP="00D466F2">
      <w:pPr>
        <w:rPr>
          <w:sz w:val="24"/>
          <w:szCs w:val="24"/>
        </w:rPr>
      </w:pPr>
    </w:p>
    <w:p w14:paraId="7D93D540" w14:textId="77777777" w:rsidR="00D466F2" w:rsidRPr="002046F7" w:rsidRDefault="00D466F2" w:rsidP="00D466F2">
      <w:pPr>
        <w:rPr>
          <w:sz w:val="24"/>
          <w:szCs w:val="24"/>
        </w:rPr>
      </w:pPr>
    </w:p>
    <w:p w14:paraId="7305236C" w14:textId="77777777" w:rsidR="00D466F2" w:rsidRPr="002046F7" w:rsidRDefault="00D466F2" w:rsidP="00D466F2">
      <w:pPr>
        <w:rPr>
          <w:sz w:val="24"/>
          <w:szCs w:val="24"/>
        </w:rPr>
      </w:pPr>
    </w:p>
    <w:p w14:paraId="7EF61AD9" w14:textId="77777777" w:rsidR="00D466F2" w:rsidRPr="002046F7" w:rsidRDefault="00D466F2" w:rsidP="00D466F2">
      <w:pPr>
        <w:rPr>
          <w:sz w:val="24"/>
          <w:szCs w:val="24"/>
        </w:rPr>
      </w:pPr>
    </w:p>
    <w:p w14:paraId="04C46EF2" w14:textId="77777777" w:rsidR="00D466F2" w:rsidRPr="002046F7" w:rsidRDefault="00D466F2" w:rsidP="00D466F2">
      <w:pPr>
        <w:rPr>
          <w:sz w:val="24"/>
          <w:szCs w:val="24"/>
        </w:rPr>
      </w:pPr>
    </w:p>
    <w:p w14:paraId="16B4FEDB" w14:textId="77777777" w:rsidR="00D466F2" w:rsidRPr="002046F7" w:rsidRDefault="00D466F2" w:rsidP="00D466F2">
      <w:pPr>
        <w:rPr>
          <w:sz w:val="24"/>
          <w:szCs w:val="24"/>
        </w:rPr>
      </w:pPr>
    </w:p>
    <w:p w14:paraId="333E9B33" w14:textId="77777777" w:rsidR="00D466F2" w:rsidRPr="002046F7" w:rsidRDefault="00D466F2" w:rsidP="00D466F2">
      <w:pPr>
        <w:rPr>
          <w:sz w:val="24"/>
          <w:szCs w:val="24"/>
        </w:rPr>
      </w:pPr>
    </w:p>
    <w:p w14:paraId="145BF1E5" w14:textId="77777777" w:rsidR="00D466F2" w:rsidRPr="002046F7" w:rsidRDefault="00D466F2" w:rsidP="00D466F2">
      <w:pPr>
        <w:rPr>
          <w:sz w:val="24"/>
          <w:szCs w:val="24"/>
        </w:rPr>
      </w:pPr>
    </w:p>
    <w:p w14:paraId="22E753AC" w14:textId="77777777" w:rsidR="00D466F2" w:rsidRPr="002046F7" w:rsidRDefault="00D466F2" w:rsidP="00D466F2">
      <w:pPr>
        <w:rPr>
          <w:sz w:val="24"/>
          <w:szCs w:val="24"/>
        </w:rPr>
      </w:pPr>
    </w:p>
    <w:p w14:paraId="4F589D61" w14:textId="77777777" w:rsidR="00D466F2" w:rsidRPr="002046F7" w:rsidRDefault="00D466F2" w:rsidP="00D466F2">
      <w:pPr>
        <w:rPr>
          <w:sz w:val="24"/>
          <w:szCs w:val="24"/>
        </w:rPr>
      </w:pPr>
    </w:p>
    <w:p w14:paraId="5EAFDE44" w14:textId="77777777" w:rsidR="00D466F2" w:rsidRPr="002046F7" w:rsidRDefault="00D466F2" w:rsidP="00D466F2">
      <w:pPr>
        <w:rPr>
          <w:sz w:val="24"/>
          <w:szCs w:val="24"/>
        </w:rPr>
      </w:pPr>
    </w:p>
    <w:p w14:paraId="312AFCD2" w14:textId="77777777" w:rsidR="00D466F2" w:rsidRPr="002046F7" w:rsidRDefault="00D466F2" w:rsidP="00D466F2">
      <w:pPr>
        <w:rPr>
          <w:sz w:val="24"/>
          <w:szCs w:val="24"/>
        </w:rPr>
      </w:pPr>
    </w:p>
    <w:p w14:paraId="68C1AE0E" w14:textId="77777777" w:rsidR="00D466F2" w:rsidRPr="002046F7" w:rsidRDefault="00D466F2" w:rsidP="00D466F2">
      <w:pPr>
        <w:rPr>
          <w:sz w:val="24"/>
          <w:szCs w:val="24"/>
        </w:rPr>
      </w:pPr>
    </w:p>
    <w:p w14:paraId="3AC0B35A" w14:textId="77777777" w:rsidR="00D466F2" w:rsidRDefault="00D466F2" w:rsidP="00D466F2">
      <w:pPr>
        <w:rPr>
          <w:sz w:val="28"/>
        </w:rPr>
      </w:pPr>
    </w:p>
    <w:p w14:paraId="4D7FF2BC" w14:textId="40900438" w:rsidR="00D466F2" w:rsidRPr="00D466F2" w:rsidRDefault="00D466F2" w:rsidP="00D466F2">
      <w:pPr>
        <w:tabs>
          <w:tab w:val="left" w:pos="3930"/>
        </w:tabs>
        <w:rPr>
          <w:sz w:val="28"/>
        </w:rPr>
      </w:pPr>
      <w:r>
        <w:rPr>
          <w:sz w:val="28"/>
        </w:rPr>
        <w:lastRenderedPageBreak/>
        <w:tab/>
      </w:r>
    </w:p>
    <w:sectPr w:rsidR="00D466F2" w:rsidRPr="00D466F2" w:rsidSect="001B13EC">
      <w:pgSz w:w="12240" w:h="15840"/>
      <w:pgMar w:top="1500" w:right="1300" w:bottom="1200" w:left="1320" w:header="0" w:footer="1015"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E5EAB" w14:textId="77777777" w:rsidR="001B13EC" w:rsidRDefault="001B13EC">
      <w:r>
        <w:separator/>
      </w:r>
    </w:p>
  </w:endnote>
  <w:endnote w:type="continuationSeparator" w:id="0">
    <w:p w14:paraId="0CF6A0C5" w14:textId="77777777" w:rsidR="001B13EC" w:rsidRDefault="001B1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9CF41" w14:textId="5497A4C7" w:rsidR="00921269" w:rsidRDefault="00B0697C">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EA04B87" wp14:editId="35ECB2E4">
              <wp:simplePos x="0" y="0"/>
              <wp:positionH relativeFrom="page">
                <wp:posOffset>3706495</wp:posOffset>
              </wp:positionH>
              <wp:positionV relativeFrom="page">
                <wp:posOffset>9724390</wp:posOffset>
              </wp:positionV>
              <wp:extent cx="146685" cy="180975"/>
              <wp:effectExtent l="0" t="0" r="0" b="0"/>
              <wp:wrapNone/>
              <wp:docPr id="6269770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E5708" w14:textId="77777777" w:rsidR="00921269" w:rsidRDefault="00000000">
                          <w:pPr>
                            <w:spacing w:before="11"/>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04B87" id="_x0000_t202" coordsize="21600,21600" o:spt="202" path="m,l,21600r21600,l21600,xe">
              <v:stroke joinstyle="miter"/>
              <v:path gradientshapeok="t" o:connecttype="rect"/>
            </v:shapetype>
            <v:shape id="Text Box 1" o:spid="_x0000_s1026" type="#_x0000_t202" style="position:absolute;margin-left:291.85pt;margin-top:765.7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" filled="f" stroked="f">
              <v:textbox inset="0,0,0,0">
                <w:txbxContent>
                  <w:p w14:paraId="267E5708" w14:textId="77777777" w:rsidR="00921269" w:rsidRDefault="00000000">
                    <w:pPr>
                      <w:spacing w:before="11"/>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4049" w14:textId="77777777" w:rsidR="001B13EC" w:rsidRDefault="001B13EC">
      <w:r>
        <w:separator/>
      </w:r>
    </w:p>
  </w:footnote>
  <w:footnote w:type="continuationSeparator" w:id="0">
    <w:p w14:paraId="3AA97C82" w14:textId="77777777" w:rsidR="001B13EC" w:rsidRDefault="001B13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69"/>
    <w:rsid w:val="0018169A"/>
    <w:rsid w:val="001B13EC"/>
    <w:rsid w:val="002046F7"/>
    <w:rsid w:val="002E7255"/>
    <w:rsid w:val="008C38B1"/>
    <w:rsid w:val="00921269"/>
    <w:rsid w:val="00B0697C"/>
    <w:rsid w:val="00C23DBB"/>
    <w:rsid w:val="00D466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A0DB5"/>
  <w15:docId w15:val="{BCED4C7D-C75E-4950-8385-2D3AF3E5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left="524" w:right="524"/>
      <w:jc w:val="center"/>
      <w:outlineLvl w:val="0"/>
    </w:pPr>
    <w:rPr>
      <w:b/>
      <w:bCs/>
      <w:sz w:val="36"/>
      <w:szCs w:val="36"/>
    </w:rPr>
  </w:style>
  <w:style w:type="paragraph" w:styleId="Heading2">
    <w:name w:val="heading 2"/>
    <w:basedOn w:val="Normal"/>
    <w:uiPriority w:val="9"/>
    <w:unhideWhenUsed/>
    <w:qFormat/>
    <w:pPr>
      <w:spacing w:before="235"/>
      <w:ind w:left="524" w:right="522"/>
      <w:jc w:val="center"/>
      <w:outlineLvl w:val="1"/>
    </w:pPr>
    <w:rPr>
      <w:sz w:val="28"/>
      <w:szCs w:val="28"/>
    </w:rPr>
  </w:style>
  <w:style w:type="paragraph" w:styleId="Heading3">
    <w:name w:val="heading 3"/>
    <w:basedOn w:val="Normal"/>
    <w:uiPriority w:val="9"/>
    <w:unhideWhenUsed/>
    <w:qFormat/>
    <w:pPr>
      <w:spacing w:before="1"/>
      <w:ind w:left="119" w:right="106"/>
      <w:outlineLvl w:val="2"/>
    </w:pPr>
    <w:rPr>
      <w:sz w:val="26"/>
      <w:szCs w:val="26"/>
    </w:rPr>
  </w:style>
  <w:style w:type="paragraph" w:styleId="Heading4">
    <w:name w:val="heading 4"/>
    <w:basedOn w:val="Normal"/>
    <w:uiPriority w:val="9"/>
    <w:unhideWhenUsed/>
    <w:qFormat/>
    <w:pPr>
      <w:spacing w:before="1"/>
      <w:ind w:right="521"/>
      <w:jc w:val="center"/>
      <w:outlineLvl w:val="3"/>
    </w:pPr>
    <w:rPr>
      <w:b/>
      <w:bCs/>
      <w:sz w:val="24"/>
      <w:szCs w:val="24"/>
    </w:rPr>
  </w:style>
  <w:style w:type="paragraph" w:styleId="Heading5">
    <w:name w:val="heading 5"/>
    <w:basedOn w:val="Normal"/>
    <w:uiPriority w:val="9"/>
    <w:unhideWhenUsed/>
    <w:qFormat/>
    <w:pPr>
      <w:ind w:left="524" w:right="465"/>
      <w:jc w:val="center"/>
      <w:outlineLvl w:val="4"/>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7"/>
      <w:ind w:left="220"/>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0"/>
    <w:qFormat/>
    <w:pPr>
      <w:ind w:left="524" w:right="530"/>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68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1399</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Nisha Singh</cp:lastModifiedBy>
  <cp:revision>2</cp:revision>
  <dcterms:created xsi:type="dcterms:W3CDTF">2024-04-28T12:11:00Z</dcterms:created>
  <dcterms:modified xsi:type="dcterms:W3CDTF">2024-04-28T12:11:00Z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2024-02-26T00:00:00Z</vt:filetime>
  </property>
  <property fmtid="{D5CDD505-2E9C-101B-9397-08002B2CF9AE}" pid="3" name="Creator">
    <vt:lpwstr>WPS Writer</vt:lpwstr>
  </property>
  <property fmtid="{D5CDD505-2E9C-101B-9397-08002B2CF9AE}" pid="4" name="LastSaved">
    <vt:filetime>2024-04-10T00:00:00Z</vt:filetime>
  </property>
</Properties>
</file>