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62" w:rsidRPr="008F1E23" w:rsidRDefault="008F1E23" w:rsidP="00F92BCB">
      <w:pPr>
        <w:spacing w:line="276" w:lineRule="auto"/>
        <w:jc w:val="both"/>
        <w:rPr>
          <w:rFonts w:ascii="Times New Roman" w:hAnsi="Times New Roman" w:cs="Times New Roman"/>
          <w:b/>
          <w:sz w:val="28"/>
          <w:szCs w:val="28"/>
        </w:rPr>
      </w:pPr>
      <w:r w:rsidRPr="008F1E23">
        <w:rPr>
          <w:rFonts w:ascii="Times New Roman" w:hAnsi="Times New Roman" w:cs="Times New Roman"/>
          <w:b/>
          <w:sz w:val="32"/>
          <w:szCs w:val="32"/>
        </w:rPr>
        <w:t>Title:</w:t>
      </w:r>
      <w:r>
        <w:rPr>
          <w:rFonts w:ascii="Times New Roman" w:hAnsi="Times New Roman" w:cs="Times New Roman"/>
          <w:sz w:val="28"/>
          <w:szCs w:val="28"/>
        </w:rPr>
        <w:t xml:space="preserve"> </w:t>
      </w:r>
      <w:r w:rsidR="002F1FEB" w:rsidRPr="002F1FEB">
        <w:rPr>
          <w:rFonts w:ascii="Times New Roman" w:hAnsi="Times New Roman" w:cs="Times New Roman"/>
          <w:sz w:val="28"/>
          <w:szCs w:val="28"/>
        </w:rPr>
        <w:t>“</w:t>
      </w:r>
      <w:r w:rsidR="00104AAA">
        <w:rPr>
          <w:rFonts w:ascii="Times New Roman" w:hAnsi="Times New Roman" w:cs="Times New Roman"/>
          <w:sz w:val="28"/>
          <w:szCs w:val="28"/>
        </w:rPr>
        <w:t>F</w:t>
      </w:r>
      <w:r w:rsidR="00104AAA" w:rsidRPr="00104AAA">
        <w:rPr>
          <w:rFonts w:ascii="Times New Roman" w:hAnsi="Times New Roman" w:cs="Times New Roman"/>
          <w:sz w:val="28"/>
          <w:szCs w:val="28"/>
        </w:rPr>
        <w:t>inancial literacy and its im</w:t>
      </w:r>
      <w:r w:rsidR="00104AAA">
        <w:rPr>
          <w:rFonts w:ascii="Times New Roman" w:hAnsi="Times New Roman" w:cs="Times New Roman"/>
          <w:sz w:val="28"/>
          <w:szCs w:val="28"/>
        </w:rPr>
        <w:t>pact on investing behaviour of I</w:t>
      </w:r>
      <w:r w:rsidR="00104AAA" w:rsidRPr="00104AAA">
        <w:rPr>
          <w:rFonts w:ascii="Times New Roman" w:hAnsi="Times New Roman" w:cs="Times New Roman"/>
          <w:sz w:val="28"/>
          <w:szCs w:val="28"/>
        </w:rPr>
        <w:t>ndian retail investors</w:t>
      </w:r>
      <w:r w:rsidR="002F1FEB" w:rsidRPr="002F1FEB">
        <w:rPr>
          <w:rFonts w:ascii="Times New Roman" w:hAnsi="Times New Roman" w:cs="Times New Roman"/>
          <w:sz w:val="28"/>
          <w:szCs w:val="28"/>
        </w:rPr>
        <w:t>”</w:t>
      </w:r>
    </w:p>
    <w:p w:rsidR="008F1E23" w:rsidRDefault="008F1E23" w:rsidP="00F92BCB">
      <w:pPr>
        <w:spacing w:line="276" w:lineRule="auto"/>
        <w:jc w:val="both"/>
        <w:rPr>
          <w:rFonts w:ascii="Times New Roman" w:hAnsi="Times New Roman" w:cs="Times New Roman"/>
          <w:sz w:val="28"/>
          <w:szCs w:val="28"/>
        </w:rPr>
      </w:pPr>
    </w:p>
    <w:p w:rsidR="008F1E23" w:rsidRPr="008F7496" w:rsidRDefault="008F1E23" w:rsidP="00F92BCB">
      <w:pPr>
        <w:pStyle w:val="ListParagraph"/>
        <w:numPr>
          <w:ilvl w:val="0"/>
          <w:numId w:val="1"/>
        </w:numPr>
        <w:spacing w:line="276" w:lineRule="auto"/>
        <w:ind w:left="360"/>
        <w:jc w:val="both"/>
        <w:rPr>
          <w:rFonts w:ascii="Times New Roman" w:hAnsi="Times New Roman" w:cs="Times New Roman"/>
          <w:b/>
          <w:sz w:val="32"/>
          <w:szCs w:val="32"/>
        </w:rPr>
      </w:pPr>
      <w:r w:rsidRPr="008F7496">
        <w:rPr>
          <w:rFonts w:ascii="Times New Roman" w:hAnsi="Times New Roman" w:cs="Times New Roman"/>
          <w:b/>
          <w:sz w:val="32"/>
          <w:szCs w:val="32"/>
        </w:rPr>
        <w:t>ABSTRACT</w:t>
      </w:r>
    </w:p>
    <w:p w:rsidR="00104AAA" w:rsidRPr="00104AAA" w:rsidRDefault="00104AAA" w:rsidP="00F92BCB">
      <w:pPr>
        <w:pStyle w:val="ListParagraph"/>
        <w:spacing w:line="276" w:lineRule="auto"/>
        <w:ind w:left="360"/>
        <w:jc w:val="both"/>
        <w:rPr>
          <w:rFonts w:ascii="Times New Roman" w:hAnsi="Times New Roman" w:cs="Times New Roman"/>
          <w:sz w:val="28"/>
          <w:szCs w:val="28"/>
        </w:rPr>
      </w:pPr>
      <w:r w:rsidRPr="00104AAA">
        <w:rPr>
          <w:rFonts w:ascii="Times New Roman" w:hAnsi="Times New Roman" w:cs="Times New Roman"/>
          <w:sz w:val="28"/>
          <w:szCs w:val="28"/>
        </w:rPr>
        <w:t>The study is designed to gather information about people's investment behaviour and financial information. Data collected from the survey shows that most people prefer low-risk investments and have moderate or some confidence in their ability to make investment decisions. Good investment. Expected return is considered by most respondents as the most important factor when making investment decisions, while risk and diversification are also considered by the minority. The survey also revealed that most respondents did not attend financial lectures or conferences and did not create financial or financial plans. When faced with a loss of investment, most respondents would rather wait for recovery than seek professional advice or sell immediately.</w:t>
      </w:r>
    </w:p>
    <w:p w:rsidR="00104AAA" w:rsidRPr="00104AAA" w:rsidRDefault="00104AAA" w:rsidP="00F92BCB">
      <w:pPr>
        <w:pStyle w:val="ListParagraph"/>
        <w:spacing w:line="276" w:lineRule="auto"/>
        <w:ind w:left="360"/>
        <w:jc w:val="both"/>
        <w:rPr>
          <w:rFonts w:ascii="Times New Roman" w:hAnsi="Times New Roman" w:cs="Times New Roman"/>
          <w:sz w:val="28"/>
          <w:szCs w:val="28"/>
        </w:rPr>
      </w:pPr>
      <w:r w:rsidRPr="00104AAA">
        <w:rPr>
          <w:rFonts w:ascii="Times New Roman" w:hAnsi="Times New Roman" w:cs="Times New Roman"/>
          <w:sz w:val="28"/>
          <w:szCs w:val="28"/>
        </w:rPr>
        <w:t xml:space="preserve">Research reports also show that financial advisors play a minor role in investment decision making, with the majority preferring to make decisions based on research and experience rather than financial advisors. Also, the data </w:t>
      </w:r>
      <w:proofErr w:type="gramStart"/>
      <w:r w:rsidRPr="00104AAA">
        <w:rPr>
          <w:rFonts w:ascii="Times New Roman" w:hAnsi="Times New Roman" w:cs="Times New Roman"/>
          <w:sz w:val="28"/>
          <w:szCs w:val="28"/>
        </w:rPr>
        <w:t>shows  that</w:t>
      </w:r>
      <w:proofErr w:type="gramEnd"/>
      <w:r w:rsidRPr="00104AAA">
        <w:rPr>
          <w:rFonts w:ascii="Times New Roman" w:hAnsi="Times New Roman" w:cs="Times New Roman"/>
          <w:sz w:val="28"/>
          <w:szCs w:val="28"/>
        </w:rPr>
        <w:t xml:space="preserve"> a small percentage of respondents invest in stocks, while stocks and mutual funds are the more common investment options.</w:t>
      </w:r>
    </w:p>
    <w:p w:rsidR="002F1FEB" w:rsidRDefault="00104AAA" w:rsidP="00F92BCB">
      <w:pPr>
        <w:pStyle w:val="ListParagraph"/>
        <w:spacing w:line="276" w:lineRule="auto"/>
        <w:ind w:left="360"/>
        <w:jc w:val="both"/>
        <w:rPr>
          <w:rFonts w:ascii="Times New Roman" w:hAnsi="Times New Roman" w:cs="Times New Roman"/>
          <w:sz w:val="28"/>
          <w:szCs w:val="28"/>
        </w:rPr>
      </w:pPr>
      <w:r w:rsidRPr="00104AAA">
        <w:rPr>
          <w:rFonts w:ascii="Times New Roman" w:hAnsi="Times New Roman" w:cs="Times New Roman"/>
          <w:sz w:val="28"/>
          <w:szCs w:val="28"/>
        </w:rPr>
        <w:t>Overall, the study provides information on personal investment behaviour and financial literacy, indicating areas where education and training can be useful in improving investment decisions and financial planning.</w:t>
      </w:r>
    </w:p>
    <w:p w:rsidR="00104AAA" w:rsidRDefault="00104AAA" w:rsidP="00F92BCB">
      <w:pPr>
        <w:pStyle w:val="ListParagraph"/>
        <w:spacing w:line="276" w:lineRule="auto"/>
        <w:ind w:left="360"/>
        <w:jc w:val="both"/>
        <w:rPr>
          <w:rFonts w:ascii="Times New Roman" w:hAnsi="Times New Roman" w:cs="Times New Roman"/>
          <w:sz w:val="28"/>
          <w:szCs w:val="28"/>
        </w:rPr>
      </w:pPr>
    </w:p>
    <w:p w:rsidR="00104AAA" w:rsidRDefault="00104AAA" w:rsidP="00F92BCB">
      <w:pPr>
        <w:pStyle w:val="ListParagraph"/>
        <w:spacing w:line="276" w:lineRule="auto"/>
        <w:ind w:left="360"/>
        <w:jc w:val="both"/>
        <w:rPr>
          <w:rFonts w:ascii="Times New Roman" w:hAnsi="Times New Roman" w:cs="Times New Roman"/>
          <w:b/>
          <w:sz w:val="32"/>
          <w:szCs w:val="32"/>
        </w:rPr>
      </w:pPr>
    </w:p>
    <w:p w:rsidR="008F1E23" w:rsidRDefault="008F1E23" w:rsidP="00F92BCB">
      <w:pPr>
        <w:pStyle w:val="ListParagraph"/>
        <w:numPr>
          <w:ilvl w:val="0"/>
          <w:numId w:val="1"/>
        </w:numPr>
        <w:spacing w:line="276" w:lineRule="auto"/>
        <w:ind w:left="360"/>
        <w:jc w:val="both"/>
        <w:rPr>
          <w:rFonts w:ascii="Times New Roman" w:hAnsi="Times New Roman" w:cs="Times New Roman"/>
          <w:b/>
          <w:sz w:val="32"/>
          <w:szCs w:val="32"/>
        </w:rPr>
      </w:pPr>
      <w:r w:rsidRPr="008F7496">
        <w:rPr>
          <w:rFonts w:ascii="Times New Roman" w:hAnsi="Times New Roman" w:cs="Times New Roman"/>
          <w:b/>
          <w:sz w:val="32"/>
          <w:szCs w:val="32"/>
        </w:rPr>
        <w:t>INTRODUCTION</w:t>
      </w:r>
    </w:p>
    <w:p w:rsidR="00104AAA" w:rsidRDefault="00104AAA" w:rsidP="00F92BCB">
      <w:pPr>
        <w:pStyle w:val="ListParagraph"/>
        <w:spacing w:line="276" w:lineRule="auto"/>
        <w:jc w:val="both"/>
        <w:rPr>
          <w:rFonts w:ascii="Times New Roman" w:hAnsi="Times New Roman" w:cs="Times New Roman"/>
          <w:sz w:val="28"/>
          <w:szCs w:val="28"/>
        </w:rPr>
      </w:pPr>
    </w:p>
    <w:p w:rsidR="00104AAA" w:rsidRPr="00104AAA" w:rsidRDefault="00104AAA" w:rsidP="00F92BCB">
      <w:pPr>
        <w:pStyle w:val="ListParagraph"/>
        <w:numPr>
          <w:ilvl w:val="1"/>
          <w:numId w:val="1"/>
        </w:numPr>
        <w:spacing w:line="276" w:lineRule="auto"/>
        <w:jc w:val="both"/>
        <w:rPr>
          <w:rFonts w:ascii="Times New Roman" w:hAnsi="Times New Roman" w:cs="Times New Roman"/>
          <w:sz w:val="28"/>
          <w:szCs w:val="28"/>
        </w:rPr>
      </w:pPr>
      <w:r w:rsidRPr="00104AAA">
        <w:rPr>
          <w:rFonts w:ascii="Times New Roman" w:hAnsi="Times New Roman" w:cs="Times New Roman"/>
          <w:b/>
          <w:sz w:val="28"/>
          <w:szCs w:val="28"/>
        </w:rPr>
        <w:t>Population:</w:t>
      </w:r>
    </w:p>
    <w:p w:rsidR="00104AAA" w:rsidRDefault="00104AAA" w:rsidP="00F92BCB">
      <w:pPr>
        <w:pStyle w:val="ListParagraph"/>
        <w:spacing w:line="276" w:lineRule="auto"/>
        <w:ind w:left="810"/>
        <w:jc w:val="both"/>
        <w:rPr>
          <w:rFonts w:ascii="Times New Roman" w:hAnsi="Times New Roman" w:cs="Times New Roman"/>
          <w:sz w:val="28"/>
          <w:szCs w:val="28"/>
        </w:rPr>
      </w:pPr>
    </w:p>
    <w:p w:rsidR="00104AAA" w:rsidRDefault="00104AAA" w:rsidP="00F92BCB">
      <w:pPr>
        <w:pStyle w:val="ListParagraph"/>
        <w:spacing w:line="276" w:lineRule="auto"/>
        <w:ind w:left="810"/>
        <w:jc w:val="both"/>
        <w:rPr>
          <w:rFonts w:ascii="Times New Roman" w:hAnsi="Times New Roman" w:cs="Times New Roman"/>
          <w:sz w:val="28"/>
          <w:szCs w:val="28"/>
        </w:rPr>
      </w:pPr>
      <w:r w:rsidRPr="00104AAA">
        <w:rPr>
          <w:rFonts w:ascii="Times New Roman" w:hAnsi="Times New Roman" w:cs="Times New Roman"/>
          <w:sz w:val="28"/>
          <w:szCs w:val="28"/>
        </w:rPr>
        <w:t>India is a multi-country country with a population of over 1.3 billion. According to the World Bank, the average age of the population is 28 and the literacy rate is 74%. In terms of income, most make less than $10 a day.</w:t>
      </w:r>
    </w:p>
    <w:p w:rsidR="00104AAA" w:rsidRDefault="00104AAA" w:rsidP="00F92BCB">
      <w:pPr>
        <w:pStyle w:val="ListParagraph"/>
        <w:spacing w:line="276" w:lineRule="auto"/>
        <w:ind w:left="810"/>
        <w:jc w:val="both"/>
        <w:rPr>
          <w:rFonts w:ascii="Times New Roman" w:hAnsi="Times New Roman" w:cs="Times New Roman"/>
          <w:sz w:val="28"/>
          <w:szCs w:val="28"/>
        </w:rPr>
      </w:pPr>
    </w:p>
    <w:p w:rsidR="00104AAA" w:rsidRPr="00104AAA" w:rsidRDefault="00104AAA" w:rsidP="00F92BCB">
      <w:pPr>
        <w:pStyle w:val="ListParagraph"/>
        <w:numPr>
          <w:ilvl w:val="1"/>
          <w:numId w:val="1"/>
        </w:numPr>
        <w:spacing w:line="276" w:lineRule="auto"/>
        <w:jc w:val="both"/>
        <w:rPr>
          <w:rFonts w:ascii="Times New Roman" w:hAnsi="Times New Roman" w:cs="Times New Roman"/>
          <w:sz w:val="28"/>
          <w:szCs w:val="28"/>
        </w:rPr>
      </w:pPr>
      <w:r w:rsidRPr="00104AAA">
        <w:rPr>
          <w:rFonts w:ascii="Times New Roman" w:hAnsi="Times New Roman" w:cs="Times New Roman"/>
          <w:b/>
          <w:sz w:val="28"/>
          <w:szCs w:val="28"/>
        </w:rPr>
        <w:t>Financial Products:</w:t>
      </w:r>
    </w:p>
    <w:p w:rsidR="00104AAA" w:rsidRDefault="00104AAA" w:rsidP="00F92BCB">
      <w:pPr>
        <w:pStyle w:val="ListParagraph"/>
        <w:spacing w:line="276" w:lineRule="auto"/>
        <w:ind w:left="810"/>
        <w:jc w:val="both"/>
        <w:rPr>
          <w:rFonts w:ascii="Times New Roman" w:hAnsi="Times New Roman" w:cs="Times New Roman"/>
          <w:sz w:val="28"/>
          <w:szCs w:val="28"/>
        </w:rPr>
      </w:pPr>
    </w:p>
    <w:p w:rsidR="00104AAA" w:rsidRDefault="00104AAA" w:rsidP="00F92BCB">
      <w:pPr>
        <w:pStyle w:val="ListParagraph"/>
        <w:spacing w:line="276" w:lineRule="auto"/>
        <w:ind w:left="810"/>
        <w:jc w:val="both"/>
        <w:rPr>
          <w:rFonts w:ascii="Times New Roman" w:hAnsi="Times New Roman" w:cs="Times New Roman"/>
          <w:sz w:val="28"/>
          <w:szCs w:val="28"/>
        </w:rPr>
      </w:pPr>
      <w:r w:rsidRPr="00104AAA">
        <w:rPr>
          <w:rFonts w:ascii="Times New Roman" w:hAnsi="Times New Roman" w:cs="Times New Roman"/>
          <w:sz w:val="28"/>
          <w:szCs w:val="28"/>
        </w:rPr>
        <w:t>Commonly used financial products in India include savings accounts, deposits, insurance policies, stocks, and mutual funds.</w:t>
      </w:r>
    </w:p>
    <w:p w:rsidR="00104AAA" w:rsidRPr="00104AAA" w:rsidRDefault="00104AAA" w:rsidP="00F92BCB">
      <w:pPr>
        <w:pStyle w:val="ListParagraph"/>
        <w:spacing w:line="276" w:lineRule="auto"/>
        <w:rPr>
          <w:rFonts w:ascii="Times New Roman" w:hAnsi="Times New Roman" w:cs="Times New Roman"/>
          <w:sz w:val="28"/>
          <w:szCs w:val="28"/>
        </w:rPr>
      </w:pPr>
    </w:p>
    <w:p w:rsidR="00104AAA" w:rsidRDefault="00104AAA" w:rsidP="00F92BCB">
      <w:pPr>
        <w:pStyle w:val="ListParagraph"/>
        <w:spacing w:line="276" w:lineRule="auto"/>
        <w:ind w:left="810"/>
        <w:jc w:val="both"/>
        <w:rPr>
          <w:rFonts w:ascii="Times New Roman" w:hAnsi="Times New Roman" w:cs="Times New Roman"/>
          <w:sz w:val="28"/>
          <w:szCs w:val="28"/>
        </w:rPr>
      </w:pPr>
      <w:r w:rsidRPr="00104AAA">
        <w:rPr>
          <w:rFonts w:ascii="Times New Roman" w:hAnsi="Times New Roman" w:cs="Times New Roman"/>
          <w:sz w:val="28"/>
          <w:szCs w:val="28"/>
        </w:rPr>
        <w:lastRenderedPageBreak/>
        <w:t>However, investing in stocks and mutual funds is still less expensive compared to traditional stocks.</w:t>
      </w:r>
    </w:p>
    <w:p w:rsidR="00104AAA" w:rsidRPr="00104AAA" w:rsidRDefault="00104AAA" w:rsidP="00F92BCB">
      <w:pPr>
        <w:pStyle w:val="ListParagraph"/>
        <w:spacing w:line="276" w:lineRule="auto"/>
        <w:rPr>
          <w:rFonts w:ascii="Times New Roman" w:hAnsi="Times New Roman" w:cs="Times New Roman"/>
          <w:b/>
          <w:sz w:val="28"/>
          <w:szCs w:val="28"/>
        </w:rPr>
      </w:pPr>
    </w:p>
    <w:p w:rsidR="00104AAA" w:rsidRPr="00104AAA" w:rsidRDefault="00104AAA" w:rsidP="00F92BCB">
      <w:pPr>
        <w:pStyle w:val="ListParagraph"/>
        <w:numPr>
          <w:ilvl w:val="1"/>
          <w:numId w:val="1"/>
        </w:numPr>
        <w:spacing w:line="276" w:lineRule="auto"/>
        <w:jc w:val="both"/>
        <w:rPr>
          <w:rFonts w:ascii="Times New Roman" w:hAnsi="Times New Roman" w:cs="Times New Roman"/>
          <w:sz w:val="28"/>
          <w:szCs w:val="28"/>
        </w:rPr>
      </w:pPr>
      <w:r w:rsidRPr="00104AAA">
        <w:rPr>
          <w:rFonts w:ascii="Times New Roman" w:hAnsi="Times New Roman" w:cs="Times New Roman"/>
          <w:b/>
          <w:sz w:val="28"/>
          <w:szCs w:val="28"/>
        </w:rPr>
        <w:t>Legislation:</w:t>
      </w:r>
    </w:p>
    <w:p w:rsidR="00104AAA" w:rsidRPr="00104AAA" w:rsidRDefault="00104AAA" w:rsidP="00F92BCB">
      <w:pPr>
        <w:pStyle w:val="ListParagraph"/>
        <w:spacing w:line="276" w:lineRule="auto"/>
        <w:rPr>
          <w:rFonts w:ascii="Times New Roman" w:hAnsi="Times New Roman" w:cs="Times New Roman"/>
          <w:sz w:val="28"/>
          <w:szCs w:val="28"/>
        </w:rPr>
      </w:pPr>
    </w:p>
    <w:p w:rsidR="00104AAA" w:rsidRDefault="00104AAA" w:rsidP="00F92BCB">
      <w:pPr>
        <w:pStyle w:val="ListParagraph"/>
        <w:spacing w:line="276" w:lineRule="auto"/>
        <w:ind w:left="810"/>
        <w:jc w:val="both"/>
        <w:rPr>
          <w:rFonts w:ascii="Times New Roman" w:hAnsi="Times New Roman" w:cs="Times New Roman"/>
          <w:sz w:val="28"/>
          <w:szCs w:val="28"/>
        </w:rPr>
      </w:pPr>
      <w:r w:rsidRPr="00104AAA">
        <w:rPr>
          <w:rFonts w:ascii="Times New Roman" w:hAnsi="Times New Roman" w:cs="Times New Roman"/>
          <w:sz w:val="28"/>
          <w:szCs w:val="28"/>
        </w:rPr>
        <w:t xml:space="preserve">The Indian financial market is regulated by various government agencies </w:t>
      </w:r>
      <w:proofErr w:type="gramStart"/>
      <w:r w:rsidRPr="00104AAA">
        <w:rPr>
          <w:rFonts w:ascii="Times New Roman" w:hAnsi="Times New Roman" w:cs="Times New Roman"/>
          <w:sz w:val="28"/>
          <w:szCs w:val="28"/>
        </w:rPr>
        <w:t>including</w:t>
      </w:r>
      <w:proofErr w:type="gramEnd"/>
      <w:r w:rsidRPr="00104AAA">
        <w:rPr>
          <w:rFonts w:ascii="Times New Roman" w:hAnsi="Times New Roman" w:cs="Times New Roman"/>
          <w:sz w:val="28"/>
          <w:szCs w:val="28"/>
        </w:rPr>
        <w:t xml:space="preserve"> the Reserve Bank of India (RBI) and the Securities and Exchange Board of India (SEBI). The government has launched several financial literacy programs to increase financial inclusion and literacy, including the National Strategy for Financial Education and the </w:t>
      </w:r>
      <w:proofErr w:type="spellStart"/>
      <w:r w:rsidRPr="00104AAA">
        <w:rPr>
          <w:rFonts w:ascii="Times New Roman" w:hAnsi="Times New Roman" w:cs="Times New Roman"/>
          <w:sz w:val="28"/>
          <w:szCs w:val="28"/>
        </w:rPr>
        <w:t>Pradhan</w:t>
      </w:r>
      <w:proofErr w:type="spellEnd"/>
      <w:r w:rsidRPr="00104AAA">
        <w:rPr>
          <w:rFonts w:ascii="Times New Roman" w:hAnsi="Times New Roman" w:cs="Times New Roman"/>
          <w:sz w:val="28"/>
          <w:szCs w:val="28"/>
        </w:rPr>
        <w:t xml:space="preserve"> </w:t>
      </w:r>
      <w:proofErr w:type="spellStart"/>
      <w:r w:rsidRPr="00104AAA">
        <w:rPr>
          <w:rFonts w:ascii="Times New Roman" w:hAnsi="Times New Roman" w:cs="Times New Roman"/>
          <w:sz w:val="28"/>
          <w:szCs w:val="28"/>
        </w:rPr>
        <w:t>Mantri</w:t>
      </w:r>
      <w:proofErr w:type="spellEnd"/>
      <w:r w:rsidRPr="00104AAA">
        <w:rPr>
          <w:rFonts w:ascii="Times New Roman" w:hAnsi="Times New Roman" w:cs="Times New Roman"/>
          <w:sz w:val="28"/>
          <w:szCs w:val="28"/>
        </w:rPr>
        <w:t xml:space="preserve"> Jan </w:t>
      </w:r>
      <w:proofErr w:type="spellStart"/>
      <w:r w:rsidRPr="00104AAA">
        <w:rPr>
          <w:rFonts w:ascii="Times New Roman" w:hAnsi="Times New Roman" w:cs="Times New Roman"/>
          <w:sz w:val="28"/>
          <w:szCs w:val="28"/>
        </w:rPr>
        <w:t>Dhan</w:t>
      </w:r>
      <w:proofErr w:type="spellEnd"/>
      <w:r w:rsidRPr="00104AAA">
        <w:rPr>
          <w:rFonts w:ascii="Times New Roman" w:hAnsi="Times New Roman" w:cs="Times New Roman"/>
          <w:sz w:val="28"/>
          <w:szCs w:val="28"/>
        </w:rPr>
        <w:t xml:space="preserve"> </w:t>
      </w:r>
      <w:proofErr w:type="spellStart"/>
      <w:r w:rsidRPr="00104AAA">
        <w:rPr>
          <w:rFonts w:ascii="Times New Roman" w:hAnsi="Times New Roman" w:cs="Times New Roman"/>
          <w:sz w:val="28"/>
          <w:szCs w:val="28"/>
        </w:rPr>
        <w:t>Yojana</w:t>
      </w:r>
      <w:proofErr w:type="spellEnd"/>
      <w:r w:rsidRPr="00104AAA">
        <w:rPr>
          <w:rFonts w:ascii="Times New Roman" w:hAnsi="Times New Roman" w:cs="Times New Roman"/>
          <w:sz w:val="28"/>
          <w:szCs w:val="28"/>
        </w:rPr>
        <w:t xml:space="preserve"> (PMJDY) program.</w:t>
      </w:r>
    </w:p>
    <w:p w:rsidR="00104AAA" w:rsidRPr="00104AAA" w:rsidRDefault="00104AAA" w:rsidP="00F92BCB">
      <w:pPr>
        <w:pStyle w:val="ListParagraph"/>
        <w:spacing w:line="276" w:lineRule="auto"/>
        <w:rPr>
          <w:rFonts w:ascii="Times New Roman" w:hAnsi="Times New Roman" w:cs="Times New Roman"/>
          <w:b/>
          <w:sz w:val="28"/>
          <w:szCs w:val="28"/>
        </w:rPr>
      </w:pPr>
    </w:p>
    <w:p w:rsidR="00104AAA" w:rsidRPr="00104AAA" w:rsidRDefault="00104AAA" w:rsidP="00F92BCB">
      <w:pPr>
        <w:pStyle w:val="ListParagraph"/>
        <w:numPr>
          <w:ilvl w:val="1"/>
          <w:numId w:val="1"/>
        </w:numPr>
        <w:spacing w:line="276" w:lineRule="auto"/>
        <w:jc w:val="both"/>
        <w:rPr>
          <w:rFonts w:ascii="Times New Roman" w:hAnsi="Times New Roman" w:cs="Times New Roman"/>
          <w:sz w:val="28"/>
          <w:szCs w:val="28"/>
        </w:rPr>
      </w:pPr>
      <w:r w:rsidRPr="00104AAA">
        <w:rPr>
          <w:rFonts w:ascii="Times New Roman" w:hAnsi="Times New Roman" w:cs="Times New Roman"/>
          <w:b/>
          <w:sz w:val="28"/>
          <w:szCs w:val="28"/>
        </w:rPr>
        <w:t>Economic Status:</w:t>
      </w:r>
    </w:p>
    <w:p w:rsidR="00104AAA" w:rsidRPr="00104AAA" w:rsidRDefault="00104AAA" w:rsidP="00F92BCB">
      <w:pPr>
        <w:pStyle w:val="ListParagraph"/>
        <w:spacing w:line="276" w:lineRule="auto"/>
        <w:rPr>
          <w:rFonts w:ascii="Times New Roman" w:hAnsi="Times New Roman" w:cs="Times New Roman"/>
          <w:sz w:val="28"/>
          <w:szCs w:val="28"/>
        </w:rPr>
      </w:pPr>
    </w:p>
    <w:p w:rsidR="00104AAA" w:rsidRDefault="00104AAA" w:rsidP="00F92BCB">
      <w:pPr>
        <w:pStyle w:val="ListParagraph"/>
        <w:spacing w:line="276" w:lineRule="auto"/>
        <w:ind w:left="810"/>
        <w:jc w:val="both"/>
        <w:rPr>
          <w:rFonts w:ascii="Times New Roman" w:hAnsi="Times New Roman" w:cs="Times New Roman"/>
          <w:sz w:val="28"/>
          <w:szCs w:val="28"/>
        </w:rPr>
      </w:pPr>
      <w:r w:rsidRPr="00104AAA">
        <w:rPr>
          <w:rFonts w:ascii="Times New Roman" w:hAnsi="Times New Roman" w:cs="Times New Roman"/>
          <w:sz w:val="28"/>
          <w:szCs w:val="28"/>
        </w:rPr>
        <w:t xml:space="preserve">The Indian economy ranks sixth in the world and has been growing rapidly </w:t>
      </w:r>
      <w:proofErr w:type="gramStart"/>
      <w:r w:rsidRPr="00104AAA">
        <w:rPr>
          <w:rFonts w:ascii="Times New Roman" w:hAnsi="Times New Roman" w:cs="Times New Roman"/>
          <w:sz w:val="28"/>
          <w:szCs w:val="28"/>
        </w:rPr>
        <w:t>in</w:t>
      </w:r>
      <w:proofErr w:type="gramEnd"/>
      <w:r w:rsidRPr="00104AAA">
        <w:rPr>
          <w:rFonts w:ascii="Times New Roman" w:hAnsi="Times New Roman" w:cs="Times New Roman"/>
          <w:sz w:val="28"/>
          <w:szCs w:val="28"/>
        </w:rPr>
        <w:t xml:space="preserve"> recent years. However, the country faces many economic problems such as inflation, high unemployment, and income inequality.</w:t>
      </w:r>
    </w:p>
    <w:p w:rsidR="00104AAA" w:rsidRPr="00104AAA" w:rsidRDefault="00104AAA" w:rsidP="00F92BCB">
      <w:pPr>
        <w:pStyle w:val="ListParagraph"/>
        <w:spacing w:line="276" w:lineRule="auto"/>
        <w:rPr>
          <w:rFonts w:ascii="Times New Roman" w:hAnsi="Times New Roman" w:cs="Times New Roman"/>
          <w:b/>
          <w:sz w:val="28"/>
          <w:szCs w:val="28"/>
        </w:rPr>
      </w:pPr>
    </w:p>
    <w:p w:rsidR="00104AAA" w:rsidRPr="00104AAA" w:rsidRDefault="00104AAA" w:rsidP="00F92BCB">
      <w:pPr>
        <w:pStyle w:val="ListParagraph"/>
        <w:numPr>
          <w:ilvl w:val="1"/>
          <w:numId w:val="1"/>
        </w:numPr>
        <w:spacing w:line="276" w:lineRule="auto"/>
        <w:jc w:val="both"/>
        <w:rPr>
          <w:rFonts w:ascii="Times New Roman" w:hAnsi="Times New Roman" w:cs="Times New Roman"/>
          <w:sz w:val="28"/>
          <w:szCs w:val="28"/>
        </w:rPr>
      </w:pPr>
      <w:r w:rsidRPr="00104AAA">
        <w:rPr>
          <w:rFonts w:ascii="Times New Roman" w:hAnsi="Times New Roman" w:cs="Times New Roman"/>
          <w:b/>
          <w:sz w:val="28"/>
          <w:szCs w:val="28"/>
        </w:rPr>
        <w:t>Education:</w:t>
      </w:r>
    </w:p>
    <w:p w:rsidR="00104AAA" w:rsidRPr="00104AAA" w:rsidRDefault="00104AAA" w:rsidP="00F92BCB">
      <w:pPr>
        <w:pStyle w:val="ListParagraph"/>
        <w:spacing w:line="276" w:lineRule="auto"/>
        <w:rPr>
          <w:rFonts w:ascii="Times New Roman" w:hAnsi="Times New Roman" w:cs="Times New Roman"/>
          <w:sz w:val="28"/>
          <w:szCs w:val="28"/>
        </w:rPr>
      </w:pPr>
    </w:p>
    <w:p w:rsidR="001B67FD" w:rsidRPr="00104AAA" w:rsidRDefault="00104AAA" w:rsidP="00F92BCB">
      <w:pPr>
        <w:pStyle w:val="ListParagraph"/>
        <w:spacing w:line="276" w:lineRule="auto"/>
        <w:ind w:left="810"/>
        <w:jc w:val="both"/>
        <w:rPr>
          <w:rFonts w:ascii="Times New Roman" w:hAnsi="Times New Roman" w:cs="Times New Roman"/>
          <w:sz w:val="28"/>
          <w:szCs w:val="28"/>
        </w:rPr>
      </w:pPr>
      <w:r w:rsidRPr="00104AAA">
        <w:rPr>
          <w:rFonts w:ascii="Times New Roman" w:hAnsi="Times New Roman" w:cs="Times New Roman"/>
          <w:sz w:val="28"/>
          <w:szCs w:val="28"/>
        </w:rPr>
        <w:t xml:space="preserve">Financial education is not integrated into Indian schools. However, some organizations, including banks and non-profits, offer financial literacy </w:t>
      </w:r>
      <w:proofErr w:type="gramStart"/>
      <w:r w:rsidRPr="00104AAA">
        <w:rPr>
          <w:rFonts w:ascii="Times New Roman" w:hAnsi="Times New Roman" w:cs="Times New Roman"/>
          <w:sz w:val="28"/>
          <w:szCs w:val="28"/>
        </w:rPr>
        <w:t>courses</w:t>
      </w:r>
      <w:proofErr w:type="gramEnd"/>
      <w:r w:rsidRPr="00104AAA">
        <w:rPr>
          <w:rFonts w:ascii="Times New Roman" w:hAnsi="Times New Roman" w:cs="Times New Roman"/>
          <w:sz w:val="28"/>
          <w:szCs w:val="28"/>
        </w:rPr>
        <w:t xml:space="preserve"> for adults.</w:t>
      </w:r>
    </w:p>
    <w:p w:rsidR="00AC0B4F" w:rsidRDefault="00AC0B4F" w:rsidP="00F92BCB">
      <w:pPr>
        <w:spacing w:line="276" w:lineRule="auto"/>
        <w:rPr>
          <w:rFonts w:ascii="Times New Roman" w:hAnsi="Times New Roman" w:cs="Times New Roman"/>
          <w:b/>
          <w:sz w:val="32"/>
          <w:szCs w:val="32"/>
        </w:rPr>
      </w:pPr>
    </w:p>
    <w:p w:rsidR="002F1FEB" w:rsidRDefault="008F1E23" w:rsidP="00F92BCB">
      <w:pPr>
        <w:pStyle w:val="ListParagraph"/>
        <w:numPr>
          <w:ilvl w:val="0"/>
          <w:numId w:val="1"/>
        </w:numPr>
        <w:spacing w:line="276"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t>LIT</w:t>
      </w:r>
      <w:r w:rsidR="00465EFB">
        <w:rPr>
          <w:rFonts w:ascii="Times New Roman" w:hAnsi="Times New Roman" w:cs="Times New Roman"/>
          <w:b/>
          <w:sz w:val="32"/>
          <w:szCs w:val="32"/>
        </w:rPr>
        <w:t>ERA</w:t>
      </w:r>
      <w:r w:rsidRPr="001B67FD">
        <w:rPr>
          <w:rFonts w:ascii="Times New Roman" w:hAnsi="Times New Roman" w:cs="Times New Roman"/>
          <w:b/>
          <w:sz w:val="32"/>
          <w:szCs w:val="32"/>
        </w:rPr>
        <w:t>TURE REVIEW</w:t>
      </w:r>
    </w:p>
    <w:p w:rsidR="002F1FEB" w:rsidRDefault="002F1FEB" w:rsidP="00F92BCB">
      <w:pPr>
        <w:pStyle w:val="ListParagraph"/>
        <w:spacing w:line="276" w:lineRule="auto"/>
        <w:ind w:left="360"/>
        <w:jc w:val="both"/>
        <w:rPr>
          <w:rFonts w:ascii="Times New Roman" w:hAnsi="Times New Roman" w:cs="Times New Roman"/>
          <w:b/>
          <w:sz w:val="32"/>
          <w:szCs w:val="32"/>
        </w:rPr>
      </w:pPr>
    </w:p>
    <w:p w:rsidR="00104AAA" w:rsidRDefault="00104AAA" w:rsidP="00F92BCB">
      <w:pPr>
        <w:pStyle w:val="ListParagraph"/>
        <w:spacing w:line="276" w:lineRule="auto"/>
        <w:ind w:left="360"/>
        <w:jc w:val="both"/>
        <w:rPr>
          <w:rFonts w:ascii="Times New Roman" w:hAnsi="Times New Roman" w:cs="Times New Roman"/>
          <w:sz w:val="28"/>
          <w:szCs w:val="28"/>
        </w:rPr>
      </w:pPr>
      <w:r w:rsidRPr="00104AAA">
        <w:rPr>
          <w:rFonts w:ascii="Times New Roman" w:hAnsi="Times New Roman" w:cs="Times New Roman"/>
          <w:sz w:val="28"/>
          <w:szCs w:val="28"/>
        </w:rPr>
        <w:t xml:space="preserve">Financial literacy and its influence on the investing </w:t>
      </w:r>
      <w:proofErr w:type="spellStart"/>
      <w:r w:rsidRPr="00104AAA">
        <w:rPr>
          <w:rFonts w:ascii="Times New Roman" w:hAnsi="Times New Roman" w:cs="Times New Roman"/>
          <w:sz w:val="28"/>
          <w:szCs w:val="28"/>
        </w:rPr>
        <w:t>behavior</w:t>
      </w:r>
      <w:proofErr w:type="spellEnd"/>
      <w:r w:rsidRPr="00104AAA">
        <w:rPr>
          <w:rFonts w:ascii="Times New Roman" w:hAnsi="Times New Roman" w:cs="Times New Roman"/>
          <w:sz w:val="28"/>
          <w:szCs w:val="28"/>
        </w:rPr>
        <w:t xml:space="preserve"> of retail investors have garnered significant attention from researchers in the context of the Indian financial market. Existing literature offers valuable insights into the relationship between financial literacy and various</w:t>
      </w:r>
      <w:r>
        <w:rPr>
          <w:rFonts w:ascii="Times New Roman" w:hAnsi="Times New Roman" w:cs="Times New Roman"/>
          <w:sz w:val="28"/>
          <w:szCs w:val="28"/>
        </w:rPr>
        <w:t xml:space="preserve"> aspects of investing </w:t>
      </w:r>
      <w:proofErr w:type="spellStart"/>
      <w:r>
        <w:rPr>
          <w:rFonts w:ascii="Times New Roman" w:hAnsi="Times New Roman" w:cs="Times New Roman"/>
          <w:sz w:val="28"/>
          <w:szCs w:val="28"/>
        </w:rPr>
        <w:t>behavior.</w:t>
      </w:r>
      <w:proofErr w:type="spellEnd"/>
    </w:p>
    <w:p w:rsidR="00104AAA" w:rsidRDefault="00104AAA" w:rsidP="00F92BCB">
      <w:pPr>
        <w:pStyle w:val="ListParagraph"/>
        <w:spacing w:line="276" w:lineRule="auto"/>
        <w:ind w:left="360"/>
        <w:jc w:val="both"/>
        <w:rPr>
          <w:rFonts w:ascii="Times New Roman" w:hAnsi="Times New Roman" w:cs="Times New Roman"/>
          <w:sz w:val="28"/>
          <w:szCs w:val="28"/>
        </w:rPr>
      </w:pPr>
    </w:p>
    <w:p w:rsidR="00104AAA" w:rsidRDefault="00104AAA" w:rsidP="00F92BCB">
      <w:pPr>
        <w:pStyle w:val="ListParagraph"/>
        <w:spacing w:line="276" w:lineRule="auto"/>
        <w:ind w:left="360"/>
        <w:jc w:val="both"/>
        <w:rPr>
          <w:rFonts w:ascii="Times New Roman" w:hAnsi="Times New Roman" w:cs="Times New Roman"/>
          <w:sz w:val="28"/>
          <w:szCs w:val="28"/>
        </w:rPr>
      </w:pPr>
      <w:r w:rsidRPr="00104AAA">
        <w:rPr>
          <w:rFonts w:ascii="Times New Roman" w:hAnsi="Times New Roman" w:cs="Times New Roman"/>
          <w:sz w:val="28"/>
          <w:szCs w:val="28"/>
        </w:rPr>
        <w:t xml:space="preserve">Firstly, scholars such as </w:t>
      </w:r>
      <w:proofErr w:type="spellStart"/>
      <w:r w:rsidRPr="00104AAA">
        <w:rPr>
          <w:rFonts w:ascii="Times New Roman" w:hAnsi="Times New Roman" w:cs="Times New Roman"/>
          <w:color w:val="4472C4" w:themeColor="accent1"/>
          <w:sz w:val="28"/>
          <w:szCs w:val="28"/>
        </w:rPr>
        <w:t>Mishra</w:t>
      </w:r>
      <w:proofErr w:type="spellEnd"/>
      <w:r w:rsidRPr="00104AAA">
        <w:rPr>
          <w:rFonts w:ascii="Times New Roman" w:hAnsi="Times New Roman" w:cs="Times New Roman"/>
          <w:color w:val="4472C4" w:themeColor="accent1"/>
          <w:sz w:val="28"/>
          <w:szCs w:val="28"/>
        </w:rPr>
        <w:t xml:space="preserve"> and </w:t>
      </w:r>
      <w:proofErr w:type="spellStart"/>
      <w:r w:rsidRPr="00104AAA">
        <w:rPr>
          <w:rFonts w:ascii="Times New Roman" w:hAnsi="Times New Roman" w:cs="Times New Roman"/>
          <w:color w:val="4472C4" w:themeColor="accent1"/>
          <w:sz w:val="28"/>
          <w:szCs w:val="28"/>
        </w:rPr>
        <w:t>Pradhan</w:t>
      </w:r>
      <w:proofErr w:type="spellEnd"/>
      <w:r w:rsidRPr="00104AAA">
        <w:rPr>
          <w:rFonts w:ascii="Times New Roman" w:hAnsi="Times New Roman" w:cs="Times New Roman"/>
          <w:color w:val="4472C4" w:themeColor="accent1"/>
          <w:sz w:val="28"/>
          <w:szCs w:val="28"/>
        </w:rPr>
        <w:t xml:space="preserve"> (2018)</w:t>
      </w:r>
      <w:r w:rsidRPr="00104AAA">
        <w:rPr>
          <w:rFonts w:ascii="Times New Roman" w:hAnsi="Times New Roman" w:cs="Times New Roman"/>
          <w:sz w:val="28"/>
          <w:szCs w:val="28"/>
        </w:rPr>
        <w:t xml:space="preserve"> have investigated the level of financial literacy among Indian retail investors, highlighting gaps in knowledge related to investment instruments, risk management, and financial planning. Moreover, studies by </w:t>
      </w:r>
      <w:r w:rsidRPr="00104AAA">
        <w:rPr>
          <w:rFonts w:ascii="Times New Roman" w:hAnsi="Times New Roman" w:cs="Times New Roman"/>
          <w:color w:val="4472C4" w:themeColor="accent1"/>
          <w:sz w:val="28"/>
          <w:szCs w:val="28"/>
        </w:rPr>
        <w:t xml:space="preserve">Sharma and </w:t>
      </w:r>
      <w:proofErr w:type="spellStart"/>
      <w:r w:rsidRPr="00104AAA">
        <w:rPr>
          <w:rFonts w:ascii="Times New Roman" w:hAnsi="Times New Roman" w:cs="Times New Roman"/>
          <w:color w:val="4472C4" w:themeColor="accent1"/>
          <w:sz w:val="28"/>
          <w:szCs w:val="28"/>
        </w:rPr>
        <w:t>Chatterjee</w:t>
      </w:r>
      <w:proofErr w:type="spellEnd"/>
      <w:r w:rsidRPr="00104AAA">
        <w:rPr>
          <w:rFonts w:ascii="Times New Roman" w:hAnsi="Times New Roman" w:cs="Times New Roman"/>
          <w:color w:val="4472C4" w:themeColor="accent1"/>
          <w:sz w:val="28"/>
          <w:szCs w:val="28"/>
        </w:rPr>
        <w:t xml:space="preserve"> (2020)</w:t>
      </w:r>
      <w:r w:rsidRPr="00104AAA">
        <w:rPr>
          <w:rFonts w:ascii="Times New Roman" w:hAnsi="Times New Roman" w:cs="Times New Roman"/>
          <w:sz w:val="28"/>
          <w:szCs w:val="28"/>
        </w:rPr>
        <w:t xml:space="preserve"> underscore the importance of financial education programs in enhancing investors' understanding of financial concepts and fostering prudent investment decisions. </w:t>
      </w:r>
    </w:p>
    <w:p w:rsidR="00104AAA" w:rsidRDefault="00104AAA" w:rsidP="00F92BCB">
      <w:pPr>
        <w:pStyle w:val="ListParagraph"/>
        <w:spacing w:line="276" w:lineRule="auto"/>
        <w:ind w:left="360"/>
        <w:jc w:val="both"/>
        <w:rPr>
          <w:rFonts w:ascii="Times New Roman" w:hAnsi="Times New Roman" w:cs="Times New Roman"/>
          <w:sz w:val="28"/>
          <w:szCs w:val="28"/>
        </w:rPr>
      </w:pPr>
      <w:r w:rsidRPr="00104AAA">
        <w:rPr>
          <w:rFonts w:ascii="Times New Roman" w:hAnsi="Times New Roman" w:cs="Times New Roman"/>
          <w:sz w:val="28"/>
          <w:szCs w:val="28"/>
        </w:rPr>
        <w:lastRenderedPageBreak/>
        <w:t xml:space="preserve">Furthermore, research by </w:t>
      </w:r>
      <w:r w:rsidRPr="00104AAA">
        <w:rPr>
          <w:rFonts w:ascii="Times New Roman" w:hAnsi="Times New Roman" w:cs="Times New Roman"/>
          <w:color w:val="4472C4" w:themeColor="accent1"/>
          <w:sz w:val="28"/>
          <w:szCs w:val="28"/>
        </w:rPr>
        <w:t>Gupta and Singh (2019)</w:t>
      </w:r>
      <w:r w:rsidRPr="00104AAA">
        <w:rPr>
          <w:rFonts w:ascii="Times New Roman" w:hAnsi="Times New Roman" w:cs="Times New Roman"/>
          <w:sz w:val="28"/>
          <w:szCs w:val="28"/>
        </w:rPr>
        <w:t xml:space="preserve"> delves into the impact of financial literacy on investment diversification, emphasizing its role in mitigating risk and optimizing portfolio returns. Additionally, scholars like </w:t>
      </w:r>
      <w:r w:rsidRPr="00104AAA">
        <w:rPr>
          <w:rFonts w:ascii="Times New Roman" w:hAnsi="Times New Roman" w:cs="Times New Roman"/>
          <w:color w:val="4472C4" w:themeColor="accent1"/>
          <w:sz w:val="28"/>
          <w:szCs w:val="28"/>
        </w:rPr>
        <w:t xml:space="preserve">Jain and </w:t>
      </w:r>
      <w:proofErr w:type="spellStart"/>
      <w:r w:rsidRPr="00104AAA">
        <w:rPr>
          <w:rFonts w:ascii="Times New Roman" w:hAnsi="Times New Roman" w:cs="Times New Roman"/>
          <w:color w:val="4472C4" w:themeColor="accent1"/>
          <w:sz w:val="28"/>
          <w:szCs w:val="28"/>
        </w:rPr>
        <w:t>Agarwal</w:t>
      </w:r>
      <w:proofErr w:type="spellEnd"/>
      <w:r w:rsidRPr="00104AAA">
        <w:rPr>
          <w:rFonts w:ascii="Times New Roman" w:hAnsi="Times New Roman" w:cs="Times New Roman"/>
          <w:color w:val="4472C4" w:themeColor="accent1"/>
          <w:sz w:val="28"/>
          <w:szCs w:val="28"/>
        </w:rPr>
        <w:t xml:space="preserve"> (2021)</w:t>
      </w:r>
      <w:r w:rsidRPr="00104AAA">
        <w:rPr>
          <w:rFonts w:ascii="Times New Roman" w:hAnsi="Times New Roman" w:cs="Times New Roman"/>
          <w:sz w:val="28"/>
          <w:szCs w:val="28"/>
        </w:rPr>
        <w:t xml:space="preserve"> have explored the influence of financial literacy on investor confidence and risk-taking </w:t>
      </w:r>
      <w:proofErr w:type="spellStart"/>
      <w:r w:rsidRPr="00104AAA">
        <w:rPr>
          <w:rFonts w:ascii="Times New Roman" w:hAnsi="Times New Roman" w:cs="Times New Roman"/>
          <w:sz w:val="28"/>
          <w:szCs w:val="28"/>
        </w:rPr>
        <w:t>behavior</w:t>
      </w:r>
      <w:proofErr w:type="spellEnd"/>
      <w:r w:rsidRPr="00104AAA">
        <w:rPr>
          <w:rFonts w:ascii="Times New Roman" w:hAnsi="Times New Roman" w:cs="Times New Roman"/>
          <w:sz w:val="28"/>
          <w:szCs w:val="28"/>
        </w:rPr>
        <w:t>, pointing to a positive correlation between higher financial literacy levels and willingness to ex</w:t>
      </w:r>
      <w:r>
        <w:rPr>
          <w:rFonts w:ascii="Times New Roman" w:hAnsi="Times New Roman" w:cs="Times New Roman"/>
          <w:sz w:val="28"/>
          <w:szCs w:val="28"/>
        </w:rPr>
        <w:t>plore investment opportunities.</w:t>
      </w:r>
    </w:p>
    <w:p w:rsidR="00104AAA" w:rsidRDefault="00104AAA" w:rsidP="00F92BCB">
      <w:pPr>
        <w:pStyle w:val="ListParagraph"/>
        <w:spacing w:line="276" w:lineRule="auto"/>
        <w:ind w:left="360"/>
        <w:jc w:val="both"/>
        <w:rPr>
          <w:rFonts w:ascii="Times New Roman" w:hAnsi="Times New Roman" w:cs="Times New Roman"/>
          <w:sz w:val="28"/>
          <w:szCs w:val="28"/>
        </w:rPr>
      </w:pPr>
    </w:p>
    <w:p w:rsidR="00104AAA" w:rsidRDefault="00104AAA" w:rsidP="00F92BCB">
      <w:pPr>
        <w:pStyle w:val="ListParagraph"/>
        <w:spacing w:line="276" w:lineRule="auto"/>
        <w:ind w:left="360"/>
        <w:jc w:val="both"/>
        <w:rPr>
          <w:rFonts w:ascii="Times New Roman" w:hAnsi="Times New Roman" w:cs="Times New Roman"/>
          <w:sz w:val="28"/>
          <w:szCs w:val="28"/>
        </w:rPr>
      </w:pPr>
      <w:r w:rsidRPr="00104AAA">
        <w:rPr>
          <w:rFonts w:ascii="Times New Roman" w:hAnsi="Times New Roman" w:cs="Times New Roman"/>
          <w:sz w:val="28"/>
          <w:szCs w:val="28"/>
        </w:rPr>
        <w:t xml:space="preserve">Furthermore, the role of demographic factors, such as age, income, and education, in shaping the relationship between financial literacy and investing </w:t>
      </w:r>
      <w:proofErr w:type="spellStart"/>
      <w:r w:rsidRPr="00104AAA">
        <w:rPr>
          <w:rFonts w:ascii="Times New Roman" w:hAnsi="Times New Roman" w:cs="Times New Roman"/>
          <w:sz w:val="28"/>
          <w:szCs w:val="28"/>
        </w:rPr>
        <w:t>behavior</w:t>
      </w:r>
      <w:proofErr w:type="spellEnd"/>
      <w:r w:rsidRPr="00104AAA">
        <w:rPr>
          <w:rFonts w:ascii="Times New Roman" w:hAnsi="Times New Roman" w:cs="Times New Roman"/>
          <w:sz w:val="28"/>
          <w:szCs w:val="28"/>
        </w:rPr>
        <w:t xml:space="preserve"> has been a subject of inquiry. Through empirical analysis, </w:t>
      </w:r>
      <w:r w:rsidRPr="00104AAA">
        <w:rPr>
          <w:rFonts w:ascii="Times New Roman" w:hAnsi="Times New Roman" w:cs="Times New Roman"/>
          <w:color w:val="4472C4" w:themeColor="accent1"/>
          <w:sz w:val="28"/>
          <w:szCs w:val="28"/>
        </w:rPr>
        <w:t>Kumar and Gupta (2020)</w:t>
      </w:r>
      <w:r w:rsidRPr="00104AAA">
        <w:rPr>
          <w:rFonts w:ascii="Times New Roman" w:hAnsi="Times New Roman" w:cs="Times New Roman"/>
          <w:sz w:val="28"/>
          <w:szCs w:val="28"/>
        </w:rPr>
        <w:t xml:space="preserve"> found that demographic variables moderate the impact of financial literacy on investment decisions, suggesting the need for tail</w:t>
      </w:r>
      <w:r>
        <w:rPr>
          <w:rFonts w:ascii="Times New Roman" w:hAnsi="Times New Roman" w:cs="Times New Roman"/>
          <w:sz w:val="28"/>
          <w:szCs w:val="28"/>
        </w:rPr>
        <w:t>ored educational interventions.</w:t>
      </w:r>
    </w:p>
    <w:p w:rsidR="00104AAA" w:rsidRDefault="00104AAA" w:rsidP="00F92BCB">
      <w:pPr>
        <w:pStyle w:val="ListParagraph"/>
        <w:spacing w:line="276" w:lineRule="auto"/>
        <w:ind w:left="360"/>
        <w:jc w:val="both"/>
        <w:rPr>
          <w:rFonts w:ascii="Times New Roman" w:hAnsi="Times New Roman" w:cs="Times New Roman"/>
          <w:sz w:val="28"/>
          <w:szCs w:val="28"/>
        </w:rPr>
      </w:pPr>
    </w:p>
    <w:p w:rsidR="00104AAA" w:rsidRPr="00104AAA" w:rsidRDefault="00104AAA" w:rsidP="00F92BCB">
      <w:pPr>
        <w:pStyle w:val="ListParagraph"/>
        <w:spacing w:line="276" w:lineRule="auto"/>
        <w:ind w:left="360"/>
        <w:jc w:val="both"/>
        <w:rPr>
          <w:rFonts w:ascii="Times New Roman" w:hAnsi="Times New Roman" w:cs="Times New Roman"/>
          <w:b/>
          <w:sz w:val="32"/>
          <w:szCs w:val="32"/>
        </w:rPr>
      </w:pPr>
      <w:r w:rsidRPr="00104AAA">
        <w:rPr>
          <w:rFonts w:ascii="Times New Roman" w:hAnsi="Times New Roman" w:cs="Times New Roman"/>
          <w:sz w:val="28"/>
          <w:szCs w:val="28"/>
        </w:rPr>
        <w:t xml:space="preserve">Overall, the literature underscores the significance of financial literacy in shaping the investing </w:t>
      </w:r>
      <w:proofErr w:type="spellStart"/>
      <w:r w:rsidRPr="00104AAA">
        <w:rPr>
          <w:rFonts w:ascii="Times New Roman" w:hAnsi="Times New Roman" w:cs="Times New Roman"/>
          <w:sz w:val="28"/>
          <w:szCs w:val="28"/>
        </w:rPr>
        <w:t>behavior</w:t>
      </w:r>
      <w:proofErr w:type="spellEnd"/>
      <w:r w:rsidRPr="00104AAA">
        <w:rPr>
          <w:rFonts w:ascii="Times New Roman" w:hAnsi="Times New Roman" w:cs="Times New Roman"/>
          <w:sz w:val="28"/>
          <w:szCs w:val="28"/>
        </w:rPr>
        <w:t xml:space="preserve"> of Indian retail investors, highlighting its potential to empower individuals, enhance decision-making capabilities, and promote financial well-being in the rapidly evolving financial landscape.</w:t>
      </w:r>
    </w:p>
    <w:p w:rsidR="00104AAA" w:rsidRPr="00104AAA" w:rsidRDefault="00104AAA" w:rsidP="00F92BCB">
      <w:pPr>
        <w:spacing w:line="276" w:lineRule="auto"/>
        <w:jc w:val="both"/>
        <w:rPr>
          <w:rFonts w:ascii="Times New Roman" w:hAnsi="Times New Roman" w:cs="Times New Roman"/>
          <w:b/>
          <w:sz w:val="32"/>
          <w:szCs w:val="32"/>
        </w:rPr>
      </w:pPr>
    </w:p>
    <w:p w:rsidR="00104AAA" w:rsidRPr="00104AAA" w:rsidRDefault="00104AAA" w:rsidP="00F92BCB">
      <w:pPr>
        <w:spacing w:line="276" w:lineRule="auto"/>
        <w:jc w:val="both"/>
        <w:rPr>
          <w:rFonts w:ascii="Times New Roman" w:hAnsi="Times New Roman" w:cs="Times New Roman"/>
          <w:b/>
          <w:sz w:val="32"/>
          <w:szCs w:val="32"/>
        </w:rPr>
      </w:pPr>
    </w:p>
    <w:p w:rsidR="006371CD" w:rsidRDefault="006371CD" w:rsidP="00F92BCB">
      <w:pPr>
        <w:pStyle w:val="ListParagraph"/>
        <w:numPr>
          <w:ilvl w:val="0"/>
          <w:numId w:val="1"/>
        </w:numPr>
        <w:spacing w:line="276" w:lineRule="auto"/>
        <w:ind w:left="360"/>
        <w:jc w:val="both"/>
        <w:rPr>
          <w:rFonts w:ascii="Times New Roman" w:hAnsi="Times New Roman" w:cs="Times New Roman"/>
          <w:b/>
          <w:sz w:val="32"/>
          <w:szCs w:val="32"/>
        </w:rPr>
      </w:pPr>
      <w:r>
        <w:rPr>
          <w:rFonts w:ascii="Times New Roman" w:hAnsi="Times New Roman" w:cs="Times New Roman"/>
          <w:b/>
          <w:sz w:val="32"/>
          <w:szCs w:val="32"/>
        </w:rPr>
        <w:t>RESEARCH OBJECTIVE</w:t>
      </w:r>
    </w:p>
    <w:p w:rsidR="00E0784B" w:rsidRDefault="00E0784B" w:rsidP="00F92BCB">
      <w:pPr>
        <w:pStyle w:val="ListParagraph"/>
        <w:spacing w:line="276" w:lineRule="auto"/>
        <w:ind w:left="360"/>
        <w:jc w:val="both"/>
        <w:rPr>
          <w:rFonts w:ascii="Times New Roman" w:hAnsi="Times New Roman" w:cs="Times New Roman"/>
          <w:b/>
          <w:sz w:val="32"/>
          <w:szCs w:val="32"/>
        </w:rPr>
      </w:pPr>
    </w:p>
    <w:p w:rsidR="00104AAA" w:rsidRPr="00104AAA" w:rsidRDefault="00104AAA" w:rsidP="00F92BCB">
      <w:pPr>
        <w:pStyle w:val="ListParagraph"/>
        <w:numPr>
          <w:ilvl w:val="0"/>
          <w:numId w:val="13"/>
        </w:numPr>
        <w:spacing w:line="276" w:lineRule="auto"/>
        <w:ind w:left="540"/>
        <w:jc w:val="both"/>
        <w:rPr>
          <w:rFonts w:ascii="Times New Roman" w:hAnsi="Times New Roman" w:cs="Times New Roman"/>
          <w:sz w:val="28"/>
          <w:szCs w:val="28"/>
        </w:rPr>
      </w:pPr>
      <w:r w:rsidRPr="00104AAA">
        <w:rPr>
          <w:rFonts w:ascii="Times New Roman" w:hAnsi="Times New Roman" w:cs="Times New Roman"/>
          <w:sz w:val="28"/>
          <w:szCs w:val="28"/>
        </w:rPr>
        <w:t>Understand the financial literacy level of the research population.</w:t>
      </w:r>
    </w:p>
    <w:p w:rsidR="00104AAA" w:rsidRDefault="00104AAA" w:rsidP="00F92BCB">
      <w:pPr>
        <w:pStyle w:val="ListParagraph"/>
        <w:spacing w:line="276" w:lineRule="auto"/>
        <w:ind w:left="540"/>
        <w:jc w:val="both"/>
        <w:rPr>
          <w:rFonts w:ascii="Times New Roman" w:hAnsi="Times New Roman" w:cs="Times New Roman"/>
          <w:sz w:val="28"/>
          <w:szCs w:val="28"/>
        </w:rPr>
      </w:pPr>
    </w:p>
    <w:p w:rsidR="00104AAA" w:rsidRPr="00104AAA" w:rsidRDefault="00104AAA" w:rsidP="00F92BCB">
      <w:pPr>
        <w:pStyle w:val="ListParagraph"/>
        <w:numPr>
          <w:ilvl w:val="0"/>
          <w:numId w:val="13"/>
        </w:numPr>
        <w:spacing w:line="276" w:lineRule="auto"/>
        <w:ind w:left="540"/>
        <w:jc w:val="both"/>
        <w:rPr>
          <w:rFonts w:ascii="Times New Roman" w:hAnsi="Times New Roman" w:cs="Times New Roman"/>
          <w:sz w:val="28"/>
          <w:szCs w:val="28"/>
        </w:rPr>
      </w:pPr>
      <w:r w:rsidRPr="00104AAA">
        <w:rPr>
          <w:rFonts w:ascii="Times New Roman" w:hAnsi="Times New Roman" w:cs="Times New Roman"/>
          <w:sz w:val="28"/>
          <w:szCs w:val="28"/>
        </w:rPr>
        <w:t xml:space="preserve">Explore the relationship between  financial literacy and investment  </w:t>
      </w:r>
      <w:proofErr w:type="spellStart"/>
      <w:r w:rsidRPr="00104AAA">
        <w:rPr>
          <w:rFonts w:ascii="Times New Roman" w:hAnsi="Times New Roman" w:cs="Times New Roman"/>
          <w:sz w:val="28"/>
          <w:szCs w:val="28"/>
        </w:rPr>
        <w:t>behavior</w:t>
      </w:r>
      <w:proofErr w:type="spellEnd"/>
      <w:r w:rsidRPr="00104AAA">
        <w:rPr>
          <w:rFonts w:ascii="Times New Roman" w:hAnsi="Times New Roman" w:cs="Times New Roman"/>
          <w:sz w:val="28"/>
          <w:szCs w:val="28"/>
        </w:rPr>
        <w:t xml:space="preserve"> of Indian retail investors</w:t>
      </w:r>
    </w:p>
    <w:p w:rsidR="00104AAA" w:rsidRDefault="00104AAA" w:rsidP="00F92BCB">
      <w:pPr>
        <w:pStyle w:val="ListParagraph"/>
        <w:spacing w:line="276" w:lineRule="auto"/>
        <w:ind w:left="540"/>
        <w:jc w:val="both"/>
        <w:rPr>
          <w:rFonts w:ascii="Times New Roman" w:hAnsi="Times New Roman" w:cs="Times New Roman"/>
          <w:sz w:val="28"/>
          <w:szCs w:val="28"/>
        </w:rPr>
      </w:pPr>
    </w:p>
    <w:p w:rsidR="00104AAA" w:rsidRPr="00104AAA" w:rsidRDefault="00104AAA" w:rsidP="00F92BCB">
      <w:pPr>
        <w:pStyle w:val="ListParagraph"/>
        <w:numPr>
          <w:ilvl w:val="0"/>
          <w:numId w:val="13"/>
        </w:numPr>
        <w:spacing w:line="276" w:lineRule="auto"/>
        <w:ind w:left="540"/>
        <w:jc w:val="both"/>
        <w:rPr>
          <w:rFonts w:ascii="Times New Roman" w:hAnsi="Times New Roman" w:cs="Times New Roman"/>
          <w:sz w:val="28"/>
          <w:szCs w:val="28"/>
        </w:rPr>
      </w:pPr>
      <w:r w:rsidRPr="00104AAA">
        <w:rPr>
          <w:rFonts w:ascii="Times New Roman" w:hAnsi="Times New Roman" w:cs="Times New Roman"/>
          <w:sz w:val="28"/>
          <w:szCs w:val="28"/>
        </w:rPr>
        <w:t>Investigate how financial knowledge and understanding impact investment decisions</w:t>
      </w:r>
    </w:p>
    <w:p w:rsidR="00104AAA" w:rsidRDefault="00104AAA" w:rsidP="00F92BCB">
      <w:pPr>
        <w:pStyle w:val="ListParagraph"/>
        <w:spacing w:line="276" w:lineRule="auto"/>
        <w:ind w:left="540"/>
        <w:jc w:val="both"/>
        <w:rPr>
          <w:rFonts w:ascii="Times New Roman" w:hAnsi="Times New Roman" w:cs="Times New Roman"/>
          <w:sz w:val="28"/>
          <w:szCs w:val="28"/>
        </w:rPr>
      </w:pPr>
    </w:p>
    <w:p w:rsidR="00104AAA" w:rsidRPr="00104AAA" w:rsidRDefault="00104AAA" w:rsidP="00F92BCB">
      <w:pPr>
        <w:pStyle w:val="ListParagraph"/>
        <w:numPr>
          <w:ilvl w:val="0"/>
          <w:numId w:val="13"/>
        </w:numPr>
        <w:spacing w:line="276" w:lineRule="auto"/>
        <w:ind w:left="540"/>
        <w:jc w:val="both"/>
        <w:rPr>
          <w:rFonts w:ascii="Times New Roman" w:hAnsi="Times New Roman" w:cs="Times New Roman"/>
          <w:sz w:val="28"/>
          <w:szCs w:val="28"/>
        </w:rPr>
      </w:pPr>
      <w:r w:rsidRPr="00104AAA">
        <w:rPr>
          <w:rFonts w:ascii="Times New Roman" w:hAnsi="Times New Roman" w:cs="Times New Roman"/>
          <w:sz w:val="28"/>
          <w:szCs w:val="28"/>
        </w:rPr>
        <w:t>Analyze the influence of financial literacy on risk tolerance  among Indian retail investors</w:t>
      </w:r>
    </w:p>
    <w:p w:rsidR="00104AAA" w:rsidRDefault="00104AAA" w:rsidP="00F92BCB">
      <w:pPr>
        <w:pStyle w:val="ListParagraph"/>
        <w:spacing w:line="276" w:lineRule="auto"/>
        <w:ind w:left="540"/>
        <w:jc w:val="both"/>
        <w:rPr>
          <w:rFonts w:ascii="Times New Roman" w:hAnsi="Times New Roman" w:cs="Times New Roman"/>
          <w:sz w:val="28"/>
          <w:szCs w:val="28"/>
        </w:rPr>
      </w:pPr>
    </w:p>
    <w:p w:rsidR="00104AAA" w:rsidRPr="00104AAA" w:rsidRDefault="00104AAA" w:rsidP="00F92BCB">
      <w:pPr>
        <w:pStyle w:val="ListParagraph"/>
        <w:numPr>
          <w:ilvl w:val="0"/>
          <w:numId w:val="13"/>
        </w:numPr>
        <w:spacing w:line="276" w:lineRule="auto"/>
        <w:ind w:left="540"/>
        <w:jc w:val="both"/>
        <w:rPr>
          <w:rFonts w:ascii="Times New Roman" w:hAnsi="Times New Roman" w:cs="Times New Roman"/>
          <w:sz w:val="28"/>
          <w:szCs w:val="28"/>
        </w:rPr>
      </w:pPr>
      <w:r w:rsidRPr="00104AAA">
        <w:rPr>
          <w:rFonts w:ascii="Times New Roman" w:hAnsi="Times New Roman" w:cs="Times New Roman"/>
          <w:sz w:val="28"/>
          <w:szCs w:val="28"/>
        </w:rPr>
        <w:t>Examine the overall financial  well being of Indian retail investors  in relation to their level of financial literacy</w:t>
      </w:r>
    </w:p>
    <w:p w:rsidR="00104AAA" w:rsidRPr="00104AAA" w:rsidRDefault="00104AAA" w:rsidP="00F92BCB">
      <w:pPr>
        <w:pStyle w:val="ListParagraph"/>
        <w:numPr>
          <w:ilvl w:val="0"/>
          <w:numId w:val="13"/>
        </w:numPr>
        <w:spacing w:line="276" w:lineRule="auto"/>
        <w:ind w:left="540"/>
        <w:jc w:val="both"/>
        <w:rPr>
          <w:rFonts w:ascii="Times New Roman" w:hAnsi="Times New Roman" w:cs="Times New Roman"/>
          <w:sz w:val="28"/>
          <w:szCs w:val="28"/>
        </w:rPr>
      </w:pPr>
      <w:r w:rsidRPr="00104AAA">
        <w:rPr>
          <w:rFonts w:ascii="Times New Roman" w:hAnsi="Times New Roman" w:cs="Times New Roman"/>
          <w:sz w:val="28"/>
          <w:szCs w:val="28"/>
        </w:rPr>
        <w:lastRenderedPageBreak/>
        <w:t>Assess the effectiveness of financial education programs in improving investment behaviour.</w:t>
      </w:r>
    </w:p>
    <w:p w:rsidR="00104AAA" w:rsidRDefault="00104AAA" w:rsidP="00F92BCB">
      <w:pPr>
        <w:pStyle w:val="ListParagraph"/>
        <w:spacing w:line="276" w:lineRule="auto"/>
        <w:ind w:left="540"/>
        <w:jc w:val="both"/>
        <w:rPr>
          <w:rFonts w:ascii="Times New Roman" w:hAnsi="Times New Roman" w:cs="Times New Roman"/>
          <w:sz w:val="28"/>
          <w:szCs w:val="28"/>
        </w:rPr>
      </w:pPr>
    </w:p>
    <w:p w:rsidR="006371CD" w:rsidRPr="003E0CD0" w:rsidRDefault="00104AAA" w:rsidP="00F92BCB">
      <w:pPr>
        <w:pStyle w:val="ListParagraph"/>
        <w:numPr>
          <w:ilvl w:val="0"/>
          <w:numId w:val="13"/>
        </w:numPr>
        <w:spacing w:line="276" w:lineRule="auto"/>
        <w:ind w:left="540"/>
        <w:jc w:val="both"/>
        <w:rPr>
          <w:rFonts w:ascii="Times New Roman" w:hAnsi="Times New Roman" w:cs="Times New Roman"/>
          <w:sz w:val="28"/>
          <w:szCs w:val="28"/>
        </w:rPr>
      </w:pPr>
      <w:r w:rsidRPr="00104AAA">
        <w:rPr>
          <w:rFonts w:ascii="Times New Roman" w:hAnsi="Times New Roman" w:cs="Times New Roman"/>
          <w:sz w:val="28"/>
          <w:szCs w:val="28"/>
        </w:rPr>
        <w:t>Provide valuable insight into the importance of financial literacy for individual investors  in India</w:t>
      </w:r>
    </w:p>
    <w:p w:rsidR="00AC0B4F" w:rsidRDefault="00AC0B4F" w:rsidP="00F92BCB">
      <w:pPr>
        <w:spacing w:line="276" w:lineRule="auto"/>
        <w:rPr>
          <w:rFonts w:ascii="Times New Roman" w:hAnsi="Times New Roman" w:cs="Times New Roman"/>
          <w:b/>
          <w:sz w:val="32"/>
          <w:szCs w:val="32"/>
        </w:rPr>
      </w:pPr>
    </w:p>
    <w:p w:rsidR="0015481B" w:rsidRDefault="0015481B" w:rsidP="00F92BCB">
      <w:pPr>
        <w:spacing w:line="276" w:lineRule="auto"/>
        <w:rPr>
          <w:rFonts w:ascii="Times New Roman" w:hAnsi="Times New Roman" w:cs="Times New Roman"/>
          <w:b/>
          <w:sz w:val="32"/>
          <w:szCs w:val="32"/>
        </w:rPr>
      </w:pPr>
    </w:p>
    <w:p w:rsidR="006371CD" w:rsidRDefault="008F1E23" w:rsidP="00F92BCB">
      <w:pPr>
        <w:pStyle w:val="ListParagraph"/>
        <w:numPr>
          <w:ilvl w:val="0"/>
          <w:numId w:val="1"/>
        </w:numPr>
        <w:spacing w:line="276"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t>RESEARCH METHODOLOGY</w:t>
      </w:r>
    </w:p>
    <w:p w:rsidR="00903952" w:rsidRDefault="00903952" w:rsidP="00F92BCB">
      <w:pPr>
        <w:pStyle w:val="ListParagraph"/>
        <w:tabs>
          <w:tab w:val="left" w:pos="540"/>
        </w:tabs>
        <w:spacing w:line="276" w:lineRule="auto"/>
        <w:ind w:left="540"/>
        <w:jc w:val="both"/>
        <w:rPr>
          <w:rFonts w:ascii="Times New Roman" w:hAnsi="Times New Roman" w:cs="Times New Roman"/>
          <w:b/>
          <w:sz w:val="28"/>
          <w:szCs w:val="28"/>
        </w:rPr>
      </w:pPr>
    </w:p>
    <w:p w:rsidR="00903952" w:rsidRDefault="006371CD" w:rsidP="00F92BCB">
      <w:pPr>
        <w:pStyle w:val="ListParagraph"/>
        <w:numPr>
          <w:ilvl w:val="1"/>
          <w:numId w:val="1"/>
        </w:numPr>
        <w:tabs>
          <w:tab w:val="left" w:pos="540"/>
        </w:tabs>
        <w:spacing w:line="276" w:lineRule="auto"/>
        <w:ind w:left="540" w:hanging="540"/>
        <w:jc w:val="both"/>
        <w:rPr>
          <w:rFonts w:ascii="Times New Roman" w:hAnsi="Times New Roman" w:cs="Times New Roman"/>
          <w:b/>
          <w:sz w:val="28"/>
          <w:szCs w:val="28"/>
        </w:rPr>
      </w:pPr>
      <w:r>
        <w:rPr>
          <w:rFonts w:ascii="Times New Roman" w:hAnsi="Times New Roman" w:cs="Times New Roman"/>
          <w:b/>
          <w:sz w:val="28"/>
          <w:szCs w:val="28"/>
        </w:rPr>
        <w:t>Data Design</w:t>
      </w:r>
      <w:r w:rsidR="00715943">
        <w:rPr>
          <w:rFonts w:ascii="Times New Roman" w:hAnsi="Times New Roman" w:cs="Times New Roman"/>
          <w:b/>
          <w:sz w:val="28"/>
          <w:szCs w:val="28"/>
        </w:rPr>
        <w:t>ing</w:t>
      </w:r>
      <w:r>
        <w:rPr>
          <w:rFonts w:ascii="Times New Roman" w:hAnsi="Times New Roman" w:cs="Times New Roman"/>
          <w:b/>
          <w:sz w:val="28"/>
          <w:szCs w:val="28"/>
        </w:rPr>
        <w:t>:</w:t>
      </w:r>
    </w:p>
    <w:p w:rsidR="00F0042B" w:rsidRDefault="00F0042B" w:rsidP="00F92BCB">
      <w:pPr>
        <w:pStyle w:val="ListParagraph"/>
        <w:tabs>
          <w:tab w:val="left" w:pos="540"/>
        </w:tabs>
        <w:spacing w:line="276" w:lineRule="auto"/>
        <w:ind w:left="540"/>
        <w:jc w:val="both"/>
        <w:rPr>
          <w:rFonts w:ascii="Times New Roman" w:hAnsi="Times New Roman" w:cs="Times New Roman"/>
          <w:sz w:val="28"/>
          <w:szCs w:val="28"/>
        </w:rPr>
      </w:pPr>
    </w:p>
    <w:p w:rsidR="00104AAA" w:rsidRPr="00104AAA" w:rsidRDefault="00104AAA" w:rsidP="00F92BCB">
      <w:pPr>
        <w:tabs>
          <w:tab w:val="left" w:pos="540"/>
        </w:tabs>
        <w:spacing w:line="276" w:lineRule="auto"/>
        <w:jc w:val="both"/>
        <w:rPr>
          <w:rFonts w:ascii="Times New Roman" w:hAnsi="Times New Roman" w:cs="Times New Roman"/>
          <w:sz w:val="28"/>
          <w:szCs w:val="28"/>
        </w:rPr>
      </w:pPr>
      <w:r w:rsidRPr="00104AAA">
        <w:rPr>
          <w:rFonts w:ascii="Times New Roman" w:hAnsi="Times New Roman" w:cs="Times New Roman"/>
          <w:sz w:val="28"/>
          <w:szCs w:val="28"/>
        </w:rPr>
        <w:t>Cross-sectional research involves collecting data from a sample of the population at a given time. This type of design allows collecting data on multiple variables that can be analysed to identify relationships and patterns between them. A quantitative research design is also suitable for the study of financial literacy and investment decisions, as it allows the collection of numerical data that can be analysed using statistical methods.</w:t>
      </w:r>
    </w:p>
    <w:p w:rsidR="00104AAA" w:rsidRPr="00104AAA" w:rsidRDefault="00104AAA" w:rsidP="00F92BCB">
      <w:pPr>
        <w:tabs>
          <w:tab w:val="left" w:pos="540"/>
        </w:tabs>
        <w:spacing w:line="276" w:lineRule="auto"/>
        <w:jc w:val="both"/>
        <w:rPr>
          <w:rFonts w:ascii="Times New Roman" w:hAnsi="Times New Roman" w:cs="Times New Roman"/>
          <w:sz w:val="28"/>
          <w:szCs w:val="28"/>
        </w:rPr>
      </w:pPr>
      <w:r w:rsidRPr="00104AAA">
        <w:rPr>
          <w:rFonts w:ascii="Times New Roman" w:hAnsi="Times New Roman" w:cs="Times New Roman"/>
          <w:sz w:val="28"/>
          <w:szCs w:val="28"/>
        </w:rPr>
        <w:t>The choice of cross-sectional research design is suitable for the study as it allows data to be obtained from a large sample of retailers in India. This type of design is convenient and useful as it allows data to be collected in a short time from a representative sample of the population. Also, cross-sectional survey designs allow comparison of data across demographic groups such as age, income, education, and gender, which can help identify patterns and trends in financial literacy and investment decisions.</w:t>
      </w:r>
    </w:p>
    <w:p w:rsidR="00903952" w:rsidRPr="00104AAA" w:rsidRDefault="00104AAA" w:rsidP="00F92BCB">
      <w:pPr>
        <w:tabs>
          <w:tab w:val="left" w:pos="540"/>
        </w:tabs>
        <w:spacing w:line="276" w:lineRule="auto"/>
        <w:jc w:val="both"/>
        <w:rPr>
          <w:rFonts w:ascii="Times New Roman" w:hAnsi="Times New Roman" w:cs="Times New Roman"/>
          <w:sz w:val="28"/>
          <w:szCs w:val="28"/>
        </w:rPr>
      </w:pPr>
      <w:r w:rsidRPr="00104AAA">
        <w:rPr>
          <w:rFonts w:ascii="Times New Roman" w:hAnsi="Times New Roman" w:cs="Times New Roman"/>
          <w:sz w:val="28"/>
          <w:szCs w:val="28"/>
        </w:rPr>
        <w:t xml:space="preserve">In addition, cross-sectional research designs allow the use of structured questionnaires that can be used to collect data on certain variables related to financial information and high investment in decision making. Standardized surveys ensure that all respondents are asked the same </w:t>
      </w:r>
      <w:proofErr w:type="gramStart"/>
      <w:r w:rsidRPr="00104AAA">
        <w:rPr>
          <w:rFonts w:ascii="Times New Roman" w:hAnsi="Times New Roman" w:cs="Times New Roman"/>
          <w:sz w:val="28"/>
          <w:szCs w:val="28"/>
        </w:rPr>
        <w:t>questions</w:t>
      </w:r>
      <w:proofErr w:type="gramEnd"/>
      <w:r w:rsidRPr="00104AAA">
        <w:rPr>
          <w:rFonts w:ascii="Times New Roman" w:hAnsi="Times New Roman" w:cs="Times New Roman"/>
          <w:sz w:val="28"/>
          <w:szCs w:val="28"/>
        </w:rPr>
        <w:t>, reducing the possibility of bias, and increasing the reliability of the data collected.</w:t>
      </w:r>
    </w:p>
    <w:p w:rsidR="00A011E9" w:rsidRPr="00903952" w:rsidRDefault="00A011E9" w:rsidP="00F92BCB">
      <w:pPr>
        <w:pStyle w:val="ListParagraph"/>
        <w:tabs>
          <w:tab w:val="left" w:pos="540"/>
        </w:tabs>
        <w:spacing w:line="276" w:lineRule="auto"/>
        <w:ind w:left="540"/>
        <w:jc w:val="both"/>
        <w:rPr>
          <w:rFonts w:ascii="Times New Roman" w:hAnsi="Times New Roman" w:cs="Times New Roman"/>
          <w:sz w:val="28"/>
          <w:szCs w:val="28"/>
        </w:rPr>
      </w:pPr>
    </w:p>
    <w:p w:rsidR="00903952" w:rsidRDefault="006371CD" w:rsidP="00F92BCB">
      <w:pPr>
        <w:pStyle w:val="ListParagraph"/>
        <w:numPr>
          <w:ilvl w:val="1"/>
          <w:numId w:val="1"/>
        </w:numPr>
        <w:tabs>
          <w:tab w:val="left" w:pos="540"/>
        </w:tabs>
        <w:spacing w:line="276" w:lineRule="auto"/>
        <w:ind w:left="540" w:hanging="540"/>
        <w:jc w:val="both"/>
        <w:rPr>
          <w:rFonts w:ascii="Times New Roman" w:hAnsi="Times New Roman" w:cs="Times New Roman"/>
          <w:b/>
          <w:sz w:val="28"/>
          <w:szCs w:val="28"/>
        </w:rPr>
      </w:pPr>
      <w:r w:rsidRPr="00903952">
        <w:rPr>
          <w:rFonts w:ascii="Times New Roman" w:hAnsi="Times New Roman" w:cs="Times New Roman"/>
          <w:b/>
          <w:sz w:val="28"/>
          <w:szCs w:val="28"/>
        </w:rPr>
        <w:t>Data Collection:</w:t>
      </w:r>
    </w:p>
    <w:p w:rsidR="004A0E2B" w:rsidRPr="004A0E2B" w:rsidRDefault="004A0E2B" w:rsidP="00F92BCB">
      <w:pPr>
        <w:tabs>
          <w:tab w:val="left" w:pos="540"/>
        </w:tabs>
        <w:spacing w:line="276" w:lineRule="auto"/>
        <w:jc w:val="both"/>
        <w:rPr>
          <w:rFonts w:ascii="Times New Roman" w:hAnsi="Times New Roman" w:cs="Times New Roman"/>
          <w:sz w:val="28"/>
          <w:szCs w:val="28"/>
        </w:rPr>
      </w:pPr>
      <w:r w:rsidRPr="004A0E2B">
        <w:rPr>
          <w:rFonts w:ascii="Times New Roman" w:hAnsi="Times New Roman" w:cs="Times New Roman"/>
          <w:sz w:val="28"/>
          <w:szCs w:val="28"/>
        </w:rPr>
        <w:t>For research on financial literacy and its impact on investment decisions of retail investors in India, perhaps the most appropriate data collection method is the online personal survey.</w:t>
      </w:r>
    </w:p>
    <w:p w:rsidR="004A0E2B" w:rsidRPr="004A0E2B" w:rsidRDefault="004A0E2B" w:rsidP="00F92BCB">
      <w:pPr>
        <w:tabs>
          <w:tab w:val="left" w:pos="540"/>
        </w:tabs>
        <w:spacing w:line="276" w:lineRule="auto"/>
        <w:jc w:val="both"/>
        <w:rPr>
          <w:rFonts w:ascii="Times New Roman" w:hAnsi="Times New Roman" w:cs="Times New Roman"/>
          <w:sz w:val="28"/>
          <w:szCs w:val="28"/>
        </w:rPr>
      </w:pPr>
      <w:r w:rsidRPr="004A0E2B">
        <w:rPr>
          <w:rFonts w:ascii="Times New Roman" w:hAnsi="Times New Roman" w:cs="Times New Roman"/>
          <w:sz w:val="28"/>
          <w:szCs w:val="28"/>
        </w:rPr>
        <w:lastRenderedPageBreak/>
        <w:t>Online research as a method of collecting information has increased in recent years due to its convenience and efficiency. It allows researchers to access large and diverse samples of participants in an easy and convenient way, without the need for face-to-face or face-to-face communication.</w:t>
      </w:r>
    </w:p>
    <w:p w:rsidR="004A0E2B" w:rsidRPr="004A0E2B" w:rsidRDefault="004A0E2B" w:rsidP="00F92BCB">
      <w:pPr>
        <w:tabs>
          <w:tab w:val="left" w:pos="540"/>
        </w:tabs>
        <w:spacing w:line="276" w:lineRule="auto"/>
        <w:jc w:val="both"/>
        <w:rPr>
          <w:rFonts w:ascii="Times New Roman" w:hAnsi="Times New Roman" w:cs="Times New Roman"/>
          <w:sz w:val="28"/>
          <w:szCs w:val="28"/>
        </w:rPr>
      </w:pPr>
      <w:r w:rsidRPr="004A0E2B">
        <w:rPr>
          <w:rFonts w:ascii="Times New Roman" w:hAnsi="Times New Roman" w:cs="Times New Roman"/>
          <w:sz w:val="28"/>
          <w:szCs w:val="28"/>
        </w:rPr>
        <w:t>Online self-surveys also allow respondents to complete surveys at their own convenience and convenience, which can increase response rates and reduce the risk of bias. Additionally, online surveys can be designed to improve data quality by including status checking and cross checking to reduce errors and ensure data is accurate.</w:t>
      </w:r>
    </w:p>
    <w:p w:rsidR="004A0E2B" w:rsidRPr="004A0E2B" w:rsidRDefault="004A0E2B" w:rsidP="00F92BCB">
      <w:pPr>
        <w:tabs>
          <w:tab w:val="left" w:pos="540"/>
        </w:tabs>
        <w:spacing w:line="276" w:lineRule="auto"/>
        <w:jc w:val="both"/>
        <w:rPr>
          <w:rFonts w:ascii="Times New Roman" w:hAnsi="Times New Roman" w:cs="Times New Roman"/>
          <w:sz w:val="28"/>
          <w:szCs w:val="28"/>
        </w:rPr>
      </w:pPr>
      <w:r w:rsidRPr="004A0E2B">
        <w:rPr>
          <w:rFonts w:ascii="Times New Roman" w:hAnsi="Times New Roman" w:cs="Times New Roman"/>
          <w:sz w:val="28"/>
          <w:szCs w:val="28"/>
        </w:rPr>
        <w:t>Another advantage of using an online survey is that it is less expensive compared to other data collection methods such as telephone surveys or face-to-face interviews. This is especially important for studies with limited funding.</w:t>
      </w:r>
    </w:p>
    <w:p w:rsidR="004A0E2B" w:rsidRPr="004A0E2B" w:rsidRDefault="004A0E2B" w:rsidP="00F92BCB">
      <w:pPr>
        <w:tabs>
          <w:tab w:val="left" w:pos="540"/>
        </w:tabs>
        <w:spacing w:line="276" w:lineRule="auto"/>
        <w:jc w:val="both"/>
        <w:rPr>
          <w:rFonts w:ascii="Times New Roman" w:hAnsi="Times New Roman" w:cs="Times New Roman"/>
          <w:sz w:val="28"/>
          <w:szCs w:val="28"/>
        </w:rPr>
      </w:pPr>
      <w:r w:rsidRPr="004A0E2B">
        <w:rPr>
          <w:rFonts w:ascii="Times New Roman" w:hAnsi="Times New Roman" w:cs="Times New Roman"/>
          <w:sz w:val="28"/>
          <w:szCs w:val="28"/>
        </w:rPr>
        <w:t>Additionally, online surveys allow researchers to maintain anonymity and privacy, which can increase respondents' willingness to give correct answers. This is especially important for research on financial literacy and investment decisions, where participants may be reluctant to disclose personal financial information.</w:t>
      </w:r>
    </w:p>
    <w:p w:rsidR="00CE7254" w:rsidRPr="00CE7254" w:rsidRDefault="004A0E2B" w:rsidP="00F92BCB">
      <w:pPr>
        <w:tabs>
          <w:tab w:val="left" w:pos="540"/>
        </w:tabs>
        <w:spacing w:line="276" w:lineRule="auto"/>
        <w:jc w:val="both"/>
        <w:rPr>
          <w:rFonts w:ascii="Times New Roman" w:hAnsi="Times New Roman" w:cs="Times New Roman"/>
          <w:sz w:val="28"/>
          <w:szCs w:val="28"/>
        </w:rPr>
      </w:pPr>
      <w:r w:rsidRPr="004A0E2B">
        <w:rPr>
          <w:rFonts w:ascii="Times New Roman" w:hAnsi="Times New Roman" w:cs="Times New Roman"/>
          <w:sz w:val="28"/>
          <w:szCs w:val="28"/>
        </w:rPr>
        <w:t>In conclusion, the most appropriate data collection method for examining financial literacy in India and its impact on retailers' investment decisions is online self-survey because it is simple, effective, can develop good data, is anonymous and confidential and suitable for low-budget Research.</w:t>
      </w:r>
    </w:p>
    <w:p w:rsidR="00FD3BAF" w:rsidRDefault="00FD3BAF" w:rsidP="00F92BCB">
      <w:pPr>
        <w:pStyle w:val="ListParagraph"/>
        <w:numPr>
          <w:ilvl w:val="0"/>
          <w:numId w:val="1"/>
        </w:numPr>
        <w:tabs>
          <w:tab w:val="left" w:pos="540"/>
        </w:tabs>
        <w:spacing w:line="276" w:lineRule="auto"/>
        <w:ind w:left="540" w:hanging="540"/>
        <w:jc w:val="both"/>
        <w:rPr>
          <w:rFonts w:ascii="Times New Roman" w:hAnsi="Times New Roman" w:cs="Times New Roman"/>
          <w:b/>
          <w:sz w:val="32"/>
          <w:szCs w:val="32"/>
        </w:rPr>
      </w:pPr>
      <w:r w:rsidRPr="00FD3BAF">
        <w:rPr>
          <w:rFonts w:ascii="Times New Roman" w:hAnsi="Times New Roman" w:cs="Times New Roman"/>
          <w:b/>
          <w:sz w:val="32"/>
          <w:szCs w:val="32"/>
        </w:rPr>
        <w:t>DATA ANALYSIS</w:t>
      </w:r>
    </w:p>
    <w:p w:rsidR="003052A5" w:rsidRDefault="003052A5" w:rsidP="00F92BCB">
      <w:pPr>
        <w:pStyle w:val="ListParagraph"/>
        <w:tabs>
          <w:tab w:val="left" w:pos="540"/>
        </w:tabs>
        <w:spacing w:line="276" w:lineRule="auto"/>
        <w:ind w:left="0"/>
        <w:rPr>
          <w:rFonts w:ascii="Times New Roman" w:hAnsi="Times New Roman" w:cs="Times New Roman"/>
          <w:b/>
          <w:sz w:val="28"/>
          <w:szCs w:val="28"/>
        </w:rPr>
      </w:pPr>
    </w:p>
    <w:p w:rsidR="0057766F" w:rsidRPr="0057766F" w:rsidRDefault="00F92BCB" w:rsidP="00F92BCB">
      <w:pPr>
        <w:spacing w:line="276" w:lineRule="auto"/>
        <w:ind w:left="360"/>
        <w:jc w:val="both"/>
        <w:rPr>
          <w:rFonts w:ascii="Times New Roman" w:hAnsi="Times New Roman" w:cs="Times New Roman"/>
          <w:b/>
          <w:sz w:val="28"/>
          <w:szCs w:val="28"/>
        </w:rPr>
      </w:pPr>
      <w:r>
        <w:rPr>
          <w:rFonts w:ascii="Times New Roman" w:hAnsi="Times New Roman" w:cs="Times New Roman"/>
          <w:b/>
          <w:sz w:val="28"/>
          <w:szCs w:val="28"/>
        </w:rPr>
        <w:t xml:space="preserve">6.1 </w:t>
      </w:r>
      <w:r w:rsidR="0057766F" w:rsidRPr="0057766F">
        <w:rPr>
          <w:rFonts w:ascii="Times New Roman" w:hAnsi="Times New Roman" w:cs="Times New Roman"/>
          <w:b/>
          <w:sz w:val="28"/>
          <w:szCs w:val="28"/>
        </w:rPr>
        <w:t>Educational background of the respondents</w:t>
      </w:r>
    </w:p>
    <w:p w:rsidR="0057766F" w:rsidRPr="003E5497" w:rsidRDefault="0057766F" w:rsidP="00F92BCB">
      <w:pPr>
        <w:spacing w:line="276" w:lineRule="auto"/>
        <w:jc w:val="center"/>
        <w:rPr>
          <w:rFonts w:ascii="Times New Roman" w:hAnsi="Times New Roman" w:cs="Times New Roman"/>
          <w:sz w:val="28"/>
          <w:szCs w:val="28"/>
        </w:rPr>
      </w:pPr>
      <w:r w:rsidRPr="003E5497">
        <w:rPr>
          <w:rFonts w:ascii="Times New Roman" w:hAnsi="Times New Roman" w:cs="Times New Roman"/>
          <w:noProof/>
          <w:sz w:val="28"/>
          <w:szCs w:val="28"/>
          <w:lang w:val="en-US"/>
        </w:rPr>
        <w:drawing>
          <wp:inline distT="0" distB="0" distL="0" distR="0">
            <wp:extent cx="5731510" cy="2411730"/>
            <wp:effectExtent l="0" t="0" r="2540" b="762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2411730"/>
                    </a:xfrm>
                    <a:prstGeom prst="rect">
                      <a:avLst/>
                    </a:prstGeom>
                    <a:noFill/>
                    <a:ln>
                      <a:noFill/>
                    </a:ln>
                  </pic:spPr>
                </pic:pic>
              </a:graphicData>
            </a:graphic>
          </wp:inline>
        </w:drawing>
      </w:r>
    </w:p>
    <w:p w:rsidR="00F92BCB" w:rsidRDefault="00F92BCB" w:rsidP="00F92BCB">
      <w:pPr>
        <w:spacing w:line="276" w:lineRule="auto"/>
        <w:jc w:val="both"/>
        <w:rPr>
          <w:rFonts w:ascii="Times New Roman" w:hAnsi="Times New Roman" w:cs="Times New Roman"/>
          <w:b/>
          <w:sz w:val="28"/>
          <w:szCs w:val="28"/>
        </w:rPr>
      </w:pPr>
    </w:p>
    <w:p w:rsidR="0057766F" w:rsidRPr="00F92BCB" w:rsidRDefault="0057766F" w:rsidP="00F92BCB">
      <w:pPr>
        <w:spacing w:line="276" w:lineRule="auto"/>
        <w:jc w:val="both"/>
        <w:rPr>
          <w:rFonts w:ascii="Times New Roman" w:hAnsi="Times New Roman" w:cs="Times New Roman"/>
          <w:b/>
          <w:sz w:val="28"/>
          <w:szCs w:val="28"/>
        </w:rPr>
      </w:pPr>
      <w:r w:rsidRPr="00F92BCB">
        <w:rPr>
          <w:rFonts w:ascii="Times New Roman" w:hAnsi="Times New Roman" w:cs="Times New Roman"/>
          <w:b/>
          <w:sz w:val="28"/>
          <w:szCs w:val="28"/>
        </w:rPr>
        <w:lastRenderedPageBreak/>
        <w:t>Analysis:</w:t>
      </w:r>
    </w:p>
    <w:p w:rsidR="0057766F" w:rsidRPr="003E5497" w:rsidRDefault="0057766F" w:rsidP="00F92BCB">
      <w:pPr>
        <w:spacing w:line="276" w:lineRule="auto"/>
        <w:jc w:val="both"/>
        <w:rPr>
          <w:rFonts w:ascii="Times New Roman" w:hAnsi="Times New Roman" w:cs="Times New Roman"/>
          <w:sz w:val="28"/>
          <w:szCs w:val="28"/>
        </w:rPr>
      </w:pPr>
      <w:bookmarkStart w:id="0" w:name="_Hlk133529831"/>
      <w:r w:rsidRPr="003E5497">
        <w:rPr>
          <w:rFonts w:ascii="Times New Roman" w:hAnsi="Times New Roman" w:cs="Times New Roman"/>
          <w:sz w:val="28"/>
          <w:szCs w:val="28"/>
        </w:rPr>
        <w:t>This data represents the education levels of the respondents in a survey or study.</w:t>
      </w:r>
    </w:p>
    <w:p w:rsidR="0057766F" w:rsidRPr="003E5497" w:rsidRDefault="0057766F" w:rsidP="00F92BCB">
      <w:pPr>
        <w:spacing w:line="276" w:lineRule="auto"/>
        <w:jc w:val="both"/>
        <w:rPr>
          <w:rFonts w:ascii="Times New Roman" w:hAnsi="Times New Roman" w:cs="Times New Roman"/>
          <w:sz w:val="28"/>
          <w:szCs w:val="28"/>
        </w:rPr>
      </w:pPr>
      <w:r w:rsidRPr="003E5497">
        <w:rPr>
          <w:rFonts w:ascii="Times New Roman" w:hAnsi="Times New Roman" w:cs="Times New Roman"/>
          <w:sz w:val="28"/>
          <w:szCs w:val="28"/>
        </w:rPr>
        <w:t>There were a total of 100 respondents in the study.</w:t>
      </w:r>
      <w:r w:rsidR="00F92BCB">
        <w:rPr>
          <w:rFonts w:ascii="Times New Roman" w:hAnsi="Times New Roman" w:cs="Times New Roman"/>
          <w:sz w:val="28"/>
          <w:szCs w:val="28"/>
        </w:rPr>
        <w:t xml:space="preserve"> </w:t>
      </w:r>
      <w:r w:rsidRPr="003E5497">
        <w:rPr>
          <w:rFonts w:ascii="Times New Roman" w:hAnsi="Times New Roman" w:cs="Times New Roman"/>
          <w:sz w:val="28"/>
          <w:szCs w:val="28"/>
        </w:rPr>
        <w:t>Out of the 100 respondents, 61 had a master’s degree or above, 32 had a bachelor’s degree, and 7 had a high school or equivalent education level.</w:t>
      </w:r>
    </w:p>
    <w:bookmarkEnd w:id="0"/>
    <w:p w:rsidR="00F92BCB" w:rsidRDefault="00F92BCB" w:rsidP="00F92BCB">
      <w:pPr>
        <w:pStyle w:val="ListParagraph"/>
        <w:spacing w:line="276" w:lineRule="auto"/>
        <w:ind w:left="825"/>
        <w:jc w:val="both"/>
        <w:rPr>
          <w:rFonts w:ascii="Times New Roman" w:hAnsi="Times New Roman" w:cs="Times New Roman"/>
          <w:b/>
          <w:sz w:val="28"/>
          <w:szCs w:val="28"/>
        </w:rPr>
      </w:pPr>
      <w:r>
        <w:rPr>
          <w:rFonts w:ascii="Times New Roman" w:hAnsi="Times New Roman" w:cs="Times New Roman"/>
          <w:b/>
          <w:sz w:val="28"/>
          <w:szCs w:val="28"/>
        </w:rPr>
        <w:t xml:space="preserve"> </w:t>
      </w:r>
    </w:p>
    <w:p w:rsidR="0057766F" w:rsidRPr="00F92BCB" w:rsidRDefault="00F92BCB" w:rsidP="00F92BCB">
      <w:pPr>
        <w:pStyle w:val="ListParagraph"/>
        <w:numPr>
          <w:ilvl w:val="1"/>
          <w:numId w:val="25"/>
        </w:num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57766F" w:rsidRPr="00F92BCB">
        <w:rPr>
          <w:rFonts w:ascii="Times New Roman" w:hAnsi="Times New Roman" w:cs="Times New Roman"/>
          <w:b/>
          <w:sz w:val="28"/>
          <w:szCs w:val="28"/>
        </w:rPr>
        <w:t>Employment status of the participants</w:t>
      </w:r>
    </w:p>
    <w:p w:rsidR="0057766F" w:rsidRPr="003E5497" w:rsidRDefault="0057766F" w:rsidP="00F92BCB">
      <w:pPr>
        <w:spacing w:line="276" w:lineRule="auto"/>
        <w:jc w:val="center"/>
        <w:rPr>
          <w:rFonts w:ascii="Times New Roman" w:hAnsi="Times New Roman" w:cs="Times New Roman"/>
          <w:sz w:val="28"/>
          <w:szCs w:val="28"/>
        </w:rPr>
      </w:pPr>
      <w:r w:rsidRPr="003E5497">
        <w:rPr>
          <w:rFonts w:ascii="Times New Roman" w:hAnsi="Times New Roman" w:cs="Times New Roman"/>
          <w:noProof/>
          <w:sz w:val="28"/>
          <w:szCs w:val="28"/>
          <w:lang w:val="en-US"/>
        </w:rPr>
        <w:drawing>
          <wp:inline distT="0" distB="0" distL="0" distR="0">
            <wp:extent cx="4064145" cy="2512997"/>
            <wp:effectExtent l="1905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67754" cy="2515229"/>
                    </a:xfrm>
                    <a:prstGeom prst="rect">
                      <a:avLst/>
                    </a:prstGeom>
                    <a:noFill/>
                    <a:ln>
                      <a:noFill/>
                    </a:ln>
                  </pic:spPr>
                </pic:pic>
              </a:graphicData>
            </a:graphic>
          </wp:inline>
        </w:drawing>
      </w:r>
    </w:p>
    <w:p w:rsidR="0057766F" w:rsidRPr="00F92BCB" w:rsidRDefault="0057766F" w:rsidP="00F92BCB">
      <w:pPr>
        <w:spacing w:line="276" w:lineRule="auto"/>
        <w:jc w:val="both"/>
        <w:rPr>
          <w:rFonts w:ascii="Times New Roman" w:hAnsi="Times New Roman" w:cs="Times New Roman"/>
          <w:b/>
          <w:sz w:val="28"/>
          <w:szCs w:val="28"/>
        </w:rPr>
      </w:pPr>
      <w:r w:rsidRPr="00F92BCB">
        <w:rPr>
          <w:rFonts w:ascii="Times New Roman" w:hAnsi="Times New Roman" w:cs="Times New Roman"/>
          <w:b/>
          <w:sz w:val="28"/>
          <w:szCs w:val="28"/>
        </w:rPr>
        <w:t>Analysis: -</w:t>
      </w:r>
    </w:p>
    <w:p w:rsidR="0057766F" w:rsidRPr="003E5497" w:rsidRDefault="0057766F" w:rsidP="00F92BCB">
      <w:pPr>
        <w:pStyle w:val="ListParagraph"/>
        <w:numPr>
          <w:ilvl w:val="0"/>
          <w:numId w:val="21"/>
        </w:numPr>
        <w:spacing w:line="276" w:lineRule="auto"/>
        <w:jc w:val="both"/>
        <w:rPr>
          <w:rFonts w:ascii="Times New Roman" w:hAnsi="Times New Roman" w:cs="Times New Roman"/>
          <w:sz w:val="28"/>
          <w:szCs w:val="28"/>
        </w:rPr>
      </w:pPr>
      <w:bookmarkStart w:id="1" w:name="_Hlk133530117"/>
      <w:r w:rsidRPr="003E5497">
        <w:rPr>
          <w:rFonts w:ascii="Times New Roman" w:hAnsi="Times New Roman" w:cs="Times New Roman"/>
          <w:sz w:val="28"/>
          <w:szCs w:val="28"/>
        </w:rPr>
        <w:t>The most common occupational status of respondents was "student", with 52 out of 99 respondents falling into this category.</w:t>
      </w:r>
    </w:p>
    <w:p w:rsidR="0057766F" w:rsidRPr="003E5497" w:rsidRDefault="0057766F" w:rsidP="00F92BCB">
      <w:pPr>
        <w:pStyle w:val="ListParagraph"/>
        <w:numPr>
          <w:ilvl w:val="0"/>
          <w:numId w:val="21"/>
        </w:numPr>
        <w:spacing w:line="276" w:lineRule="auto"/>
        <w:jc w:val="both"/>
        <w:rPr>
          <w:rFonts w:ascii="Times New Roman" w:hAnsi="Times New Roman" w:cs="Times New Roman"/>
          <w:sz w:val="28"/>
          <w:szCs w:val="28"/>
        </w:rPr>
      </w:pPr>
      <w:r w:rsidRPr="003E5497">
        <w:rPr>
          <w:rFonts w:ascii="Times New Roman" w:hAnsi="Times New Roman" w:cs="Times New Roman"/>
          <w:sz w:val="28"/>
          <w:szCs w:val="28"/>
        </w:rPr>
        <w:t>"Working full time" is the second most common occupation, with 34 respondents falling into this category.</w:t>
      </w:r>
    </w:p>
    <w:p w:rsidR="0057766F" w:rsidRPr="003E5497" w:rsidRDefault="0057766F" w:rsidP="00F92BCB">
      <w:pPr>
        <w:pStyle w:val="ListParagraph"/>
        <w:numPr>
          <w:ilvl w:val="0"/>
          <w:numId w:val="21"/>
        </w:numPr>
        <w:spacing w:line="276" w:lineRule="auto"/>
        <w:jc w:val="both"/>
        <w:rPr>
          <w:rFonts w:ascii="Times New Roman" w:hAnsi="Times New Roman" w:cs="Times New Roman"/>
          <w:sz w:val="28"/>
          <w:szCs w:val="28"/>
        </w:rPr>
      </w:pPr>
      <w:r w:rsidRPr="003E5497">
        <w:rPr>
          <w:rFonts w:ascii="Times New Roman" w:hAnsi="Times New Roman" w:cs="Times New Roman"/>
          <w:sz w:val="28"/>
          <w:szCs w:val="28"/>
        </w:rPr>
        <w:t>"Self-employment" is the third most common occupation, with 9 respondents falling into this category.</w:t>
      </w:r>
    </w:p>
    <w:p w:rsidR="0057766F" w:rsidRPr="003E5497" w:rsidRDefault="0057766F" w:rsidP="00F92BCB">
      <w:pPr>
        <w:pStyle w:val="ListParagraph"/>
        <w:numPr>
          <w:ilvl w:val="0"/>
          <w:numId w:val="21"/>
        </w:numPr>
        <w:spacing w:line="276" w:lineRule="auto"/>
        <w:jc w:val="both"/>
        <w:rPr>
          <w:rFonts w:ascii="Times New Roman" w:hAnsi="Times New Roman" w:cs="Times New Roman"/>
          <w:sz w:val="28"/>
          <w:szCs w:val="28"/>
        </w:rPr>
      </w:pPr>
      <w:r w:rsidRPr="003E5497">
        <w:rPr>
          <w:rFonts w:ascii="Times New Roman" w:hAnsi="Times New Roman" w:cs="Times New Roman"/>
          <w:sz w:val="28"/>
          <w:szCs w:val="28"/>
        </w:rPr>
        <w:t>"Retired" is the fourth most common occupation with 3 respondents falling into this category.</w:t>
      </w:r>
    </w:p>
    <w:p w:rsidR="0057766F" w:rsidRDefault="0057766F" w:rsidP="00F92BCB">
      <w:pPr>
        <w:pStyle w:val="ListParagraph"/>
        <w:numPr>
          <w:ilvl w:val="0"/>
          <w:numId w:val="21"/>
        </w:numPr>
        <w:spacing w:line="276" w:lineRule="auto"/>
        <w:jc w:val="both"/>
        <w:rPr>
          <w:rFonts w:ascii="Times New Roman" w:hAnsi="Times New Roman" w:cs="Times New Roman"/>
          <w:sz w:val="28"/>
          <w:szCs w:val="28"/>
        </w:rPr>
      </w:pPr>
      <w:r w:rsidRPr="003E5497">
        <w:rPr>
          <w:rFonts w:ascii="Times New Roman" w:hAnsi="Times New Roman" w:cs="Times New Roman"/>
          <w:sz w:val="28"/>
          <w:szCs w:val="28"/>
        </w:rPr>
        <w:t>Only one person “I am not working/looking for a job.”</w:t>
      </w:r>
      <w:bookmarkEnd w:id="1"/>
    </w:p>
    <w:p w:rsidR="0057766F" w:rsidRPr="006965F1" w:rsidRDefault="0057766F" w:rsidP="00F92BCB">
      <w:pPr>
        <w:spacing w:line="276" w:lineRule="auto"/>
        <w:jc w:val="both"/>
        <w:rPr>
          <w:rFonts w:ascii="Times New Roman" w:hAnsi="Times New Roman" w:cs="Times New Roman"/>
          <w:sz w:val="28"/>
          <w:szCs w:val="28"/>
        </w:rPr>
      </w:pPr>
      <w:r w:rsidRPr="006965F1">
        <w:rPr>
          <w:rFonts w:ascii="Times New Roman" w:hAnsi="Times New Roman" w:cs="Times New Roman"/>
          <w:sz w:val="28"/>
          <w:szCs w:val="28"/>
        </w:rPr>
        <w:t>To get a good idea of ​​the distribution, we can also calculate the percentage of respondents for each group:</w:t>
      </w:r>
    </w:p>
    <w:p w:rsidR="0057766F" w:rsidRPr="003E5497" w:rsidRDefault="0057766F" w:rsidP="00F92BCB">
      <w:pPr>
        <w:pStyle w:val="ListParagraph"/>
        <w:numPr>
          <w:ilvl w:val="0"/>
          <w:numId w:val="22"/>
        </w:numPr>
        <w:spacing w:line="276" w:lineRule="auto"/>
        <w:jc w:val="both"/>
        <w:rPr>
          <w:rFonts w:ascii="Times New Roman" w:hAnsi="Times New Roman" w:cs="Times New Roman"/>
          <w:sz w:val="28"/>
          <w:szCs w:val="28"/>
        </w:rPr>
      </w:pPr>
      <w:r w:rsidRPr="003E5497">
        <w:rPr>
          <w:rFonts w:ascii="Times New Roman" w:hAnsi="Times New Roman" w:cs="Times New Roman"/>
          <w:sz w:val="28"/>
          <w:szCs w:val="28"/>
        </w:rPr>
        <w:t>Students: 52.5%</w:t>
      </w:r>
    </w:p>
    <w:p w:rsidR="0057766F" w:rsidRPr="003E5497" w:rsidRDefault="0057766F" w:rsidP="00F92BCB">
      <w:pPr>
        <w:pStyle w:val="ListParagraph"/>
        <w:numPr>
          <w:ilvl w:val="0"/>
          <w:numId w:val="22"/>
        </w:numPr>
        <w:spacing w:line="276" w:lineRule="auto"/>
        <w:jc w:val="both"/>
        <w:rPr>
          <w:rFonts w:ascii="Times New Roman" w:hAnsi="Times New Roman" w:cs="Times New Roman"/>
          <w:sz w:val="28"/>
          <w:szCs w:val="28"/>
        </w:rPr>
      </w:pPr>
      <w:r w:rsidRPr="003E5497">
        <w:rPr>
          <w:rFonts w:ascii="Times New Roman" w:hAnsi="Times New Roman" w:cs="Times New Roman"/>
          <w:sz w:val="28"/>
          <w:szCs w:val="28"/>
        </w:rPr>
        <w:t>Employees Full-time: 34.3%</w:t>
      </w:r>
    </w:p>
    <w:p w:rsidR="0057766F" w:rsidRPr="003E5497" w:rsidRDefault="0057766F" w:rsidP="00F92BCB">
      <w:pPr>
        <w:pStyle w:val="ListParagraph"/>
        <w:numPr>
          <w:ilvl w:val="0"/>
          <w:numId w:val="22"/>
        </w:numPr>
        <w:spacing w:line="276" w:lineRule="auto"/>
        <w:jc w:val="both"/>
        <w:rPr>
          <w:rFonts w:ascii="Times New Roman" w:hAnsi="Times New Roman" w:cs="Times New Roman"/>
          <w:sz w:val="28"/>
          <w:szCs w:val="28"/>
        </w:rPr>
      </w:pPr>
      <w:r w:rsidRPr="003E5497">
        <w:rPr>
          <w:rFonts w:ascii="Times New Roman" w:hAnsi="Times New Roman" w:cs="Times New Roman"/>
          <w:sz w:val="28"/>
          <w:szCs w:val="28"/>
        </w:rPr>
        <w:t>Self-employed: 9.1%</w:t>
      </w:r>
    </w:p>
    <w:p w:rsidR="0057766F" w:rsidRPr="003E5497" w:rsidRDefault="0057766F" w:rsidP="00F92BCB">
      <w:pPr>
        <w:pStyle w:val="ListParagraph"/>
        <w:numPr>
          <w:ilvl w:val="0"/>
          <w:numId w:val="22"/>
        </w:numPr>
        <w:spacing w:line="276" w:lineRule="auto"/>
        <w:jc w:val="both"/>
        <w:rPr>
          <w:rFonts w:ascii="Times New Roman" w:hAnsi="Times New Roman" w:cs="Times New Roman"/>
          <w:sz w:val="28"/>
          <w:szCs w:val="28"/>
        </w:rPr>
      </w:pPr>
      <w:r w:rsidRPr="003E5497">
        <w:rPr>
          <w:rFonts w:ascii="Times New Roman" w:hAnsi="Times New Roman" w:cs="Times New Roman"/>
          <w:sz w:val="28"/>
          <w:szCs w:val="28"/>
        </w:rPr>
        <w:t xml:space="preserve">Retired:  3% </w:t>
      </w:r>
    </w:p>
    <w:p w:rsidR="0057766F" w:rsidRPr="003E5497" w:rsidRDefault="0057766F" w:rsidP="00F92BCB">
      <w:pPr>
        <w:pStyle w:val="ListParagraph"/>
        <w:numPr>
          <w:ilvl w:val="0"/>
          <w:numId w:val="22"/>
        </w:numPr>
        <w:spacing w:line="276" w:lineRule="auto"/>
        <w:jc w:val="both"/>
        <w:rPr>
          <w:rFonts w:ascii="Times New Roman" w:hAnsi="Times New Roman" w:cs="Times New Roman"/>
          <w:sz w:val="28"/>
          <w:szCs w:val="28"/>
        </w:rPr>
      </w:pPr>
      <w:r w:rsidRPr="003E5497">
        <w:rPr>
          <w:rFonts w:ascii="Times New Roman" w:hAnsi="Times New Roman" w:cs="Times New Roman"/>
          <w:sz w:val="28"/>
          <w:szCs w:val="28"/>
        </w:rPr>
        <w:t>Unemployed/looking for work: 1%</w:t>
      </w:r>
    </w:p>
    <w:p w:rsidR="0057766F" w:rsidRPr="003E5497" w:rsidRDefault="0057766F" w:rsidP="00F92BCB">
      <w:pPr>
        <w:spacing w:line="276" w:lineRule="auto"/>
        <w:jc w:val="both"/>
        <w:rPr>
          <w:rFonts w:ascii="Times New Roman" w:hAnsi="Times New Roman" w:cs="Times New Roman"/>
          <w:sz w:val="28"/>
          <w:szCs w:val="28"/>
        </w:rPr>
      </w:pPr>
      <w:r w:rsidRPr="003E5497">
        <w:rPr>
          <w:rFonts w:ascii="Times New Roman" w:hAnsi="Times New Roman" w:cs="Times New Roman"/>
          <w:sz w:val="28"/>
          <w:szCs w:val="28"/>
        </w:rPr>
        <w:lastRenderedPageBreak/>
        <w:t xml:space="preserve">These results show that most of the respondents are students, while most of them work full time. The low number of self-employed and retired workers may limit the </w:t>
      </w:r>
      <w:proofErr w:type="spellStart"/>
      <w:r w:rsidRPr="003E5497">
        <w:rPr>
          <w:rFonts w:ascii="Times New Roman" w:hAnsi="Times New Roman" w:cs="Times New Roman"/>
          <w:sz w:val="28"/>
          <w:szCs w:val="28"/>
        </w:rPr>
        <w:t>generalizability</w:t>
      </w:r>
      <w:proofErr w:type="spellEnd"/>
      <w:r w:rsidRPr="003E5497">
        <w:rPr>
          <w:rFonts w:ascii="Times New Roman" w:hAnsi="Times New Roman" w:cs="Times New Roman"/>
          <w:sz w:val="28"/>
          <w:szCs w:val="28"/>
        </w:rPr>
        <w:t xml:space="preserve"> of the findings to these groups. In addition, the small number of unemployed or job seekers may limit research into the relationship between financial literacy and employment. Overall, the employment status data provided good insight into the characteristics of the population structure and may inform further analysis of the findings.</w:t>
      </w:r>
    </w:p>
    <w:p w:rsidR="0057766F" w:rsidRDefault="0057766F" w:rsidP="00F92BCB">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3E5497">
        <w:rPr>
          <w:rFonts w:ascii="Times New Roman" w:hAnsi="Times New Roman" w:cs="Times New Roman"/>
          <w:noProof/>
          <w:sz w:val="28"/>
          <w:szCs w:val="28"/>
          <w:lang w:val="en-US"/>
        </w:rPr>
        <w:drawing>
          <wp:inline distT="0" distB="0" distL="0" distR="0">
            <wp:extent cx="4876800" cy="3015446"/>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86807" cy="3021634"/>
                    </a:xfrm>
                    <a:prstGeom prst="rect">
                      <a:avLst/>
                    </a:prstGeom>
                    <a:noFill/>
                    <a:ln>
                      <a:noFill/>
                    </a:ln>
                  </pic:spPr>
                </pic:pic>
              </a:graphicData>
            </a:graphic>
          </wp:inline>
        </w:drawing>
      </w:r>
    </w:p>
    <w:p w:rsidR="0057766F" w:rsidRPr="006965F1" w:rsidRDefault="0057766F" w:rsidP="00F92BCB">
      <w:pPr>
        <w:spacing w:line="276" w:lineRule="auto"/>
        <w:jc w:val="both"/>
        <w:rPr>
          <w:rFonts w:ascii="Times New Roman" w:hAnsi="Times New Roman" w:cs="Times New Roman"/>
          <w:b/>
          <w:sz w:val="28"/>
          <w:szCs w:val="28"/>
        </w:rPr>
      </w:pPr>
      <w:r w:rsidRPr="006965F1">
        <w:rPr>
          <w:rFonts w:ascii="Times New Roman" w:hAnsi="Times New Roman" w:cs="Times New Roman"/>
          <w:b/>
          <w:sz w:val="28"/>
          <w:szCs w:val="28"/>
        </w:rPr>
        <w:t>Analysis: -</w:t>
      </w:r>
    </w:p>
    <w:p w:rsidR="0057766F" w:rsidRPr="003E5497" w:rsidRDefault="0057766F" w:rsidP="00F92BCB">
      <w:pPr>
        <w:spacing w:line="276" w:lineRule="auto"/>
        <w:jc w:val="both"/>
        <w:rPr>
          <w:rFonts w:ascii="Times New Roman" w:hAnsi="Times New Roman" w:cs="Times New Roman"/>
          <w:sz w:val="28"/>
          <w:szCs w:val="28"/>
        </w:rPr>
      </w:pPr>
      <w:r w:rsidRPr="003E5497">
        <w:rPr>
          <w:rFonts w:ascii="Times New Roman" w:hAnsi="Times New Roman" w:cs="Times New Roman"/>
          <w:sz w:val="28"/>
          <w:szCs w:val="28"/>
        </w:rPr>
        <w:t xml:space="preserve"> The most respondents4 40,000 INR (40) 10,000 INR per month' While earning less than 1, only one participant earns more than INR 1,00,000 per month. Additional participants earned between INR 10,000-1</w:t>
      </w:r>
      <w:proofErr w:type="gramStart"/>
      <w:r w:rsidRPr="003E5497">
        <w:rPr>
          <w:rFonts w:ascii="Times New Roman" w:hAnsi="Times New Roman" w:cs="Times New Roman"/>
          <w:sz w:val="28"/>
          <w:szCs w:val="28"/>
        </w:rPr>
        <w:t>,00,000</w:t>
      </w:r>
      <w:proofErr w:type="gramEnd"/>
      <w:r w:rsidRPr="003E5497">
        <w:rPr>
          <w:rFonts w:ascii="Times New Roman" w:hAnsi="Times New Roman" w:cs="Times New Roman"/>
          <w:sz w:val="28"/>
          <w:szCs w:val="28"/>
        </w:rPr>
        <w:t>. This information helps to understand the financial situation of respondents and its impact on investment decisions.</w:t>
      </w:r>
    </w:p>
    <w:p w:rsidR="0057766F" w:rsidRPr="003E5497" w:rsidRDefault="0057766F" w:rsidP="00F92BCB">
      <w:pPr>
        <w:spacing w:line="276" w:lineRule="auto"/>
        <w:jc w:val="both"/>
        <w:rPr>
          <w:rFonts w:ascii="Times New Roman" w:hAnsi="Times New Roman" w:cs="Times New Roman"/>
          <w:sz w:val="28"/>
          <w:szCs w:val="28"/>
        </w:rPr>
      </w:pPr>
    </w:p>
    <w:p w:rsidR="0057766F" w:rsidRPr="00F92BCB" w:rsidRDefault="00F92BCB" w:rsidP="00F92BCB">
      <w:pPr>
        <w:pStyle w:val="ListParagraph"/>
        <w:spacing w:line="276" w:lineRule="auto"/>
        <w:ind w:left="375"/>
        <w:jc w:val="both"/>
        <w:rPr>
          <w:rFonts w:ascii="Times New Roman" w:hAnsi="Times New Roman" w:cs="Times New Roman"/>
          <w:b/>
          <w:sz w:val="28"/>
          <w:szCs w:val="28"/>
        </w:rPr>
      </w:pPr>
      <w:r w:rsidRPr="00F92BCB">
        <w:rPr>
          <w:rFonts w:ascii="Times New Roman" w:hAnsi="Times New Roman" w:cs="Times New Roman"/>
          <w:b/>
          <w:sz w:val="28"/>
          <w:szCs w:val="28"/>
        </w:rPr>
        <w:t xml:space="preserve">6.5 </w:t>
      </w:r>
      <w:r w:rsidR="0057766F" w:rsidRPr="00F92BCB">
        <w:rPr>
          <w:rFonts w:ascii="Times New Roman" w:hAnsi="Times New Roman" w:cs="Times New Roman"/>
          <w:b/>
          <w:sz w:val="28"/>
          <w:szCs w:val="28"/>
        </w:rPr>
        <w:t>Knowledge about the financial concept of participants:</w:t>
      </w:r>
    </w:p>
    <w:p w:rsidR="0057766F" w:rsidRPr="003E5497" w:rsidRDefault="0057766F" w:rsidP="00F92BCB">
      <w:pPr>
        <w:spacing w:line="276" w:lineRule="auto"/>
        <w:jc w:val="center"/>
        <w:rPr>
          <w:rFonts w:ascii="Times New Roman" w:hAnsi="Times New Roman" w:cs="Times New Roman"/>
          <w:sz w:val="28"/>
          <w:szCs w:val="28"/>
        </w:rPr>
      </w:pPr>
      <w:r w:rsidRPr="003E5497">
        <w:rPr>
          <w:rFonts w:ascii="Times New Roman" w:hAnsi="Times New Roman" w:cs="Times New Roman"/>
          <w:noProof/>
          <w:sz w:val="28"/>
          <w:szCs w:val="28"/>
          <w:lang w:val="en-US"/>
        </w:rPr>
        <w:drawing>
          <wp:inline distT="0" distB="0" distL="0" distR="0">
            <wp:extent cx="3705225" cy="1773385"/>
            <wp:effectExtent l="19050" t="0" r="9525"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05225" cy="1773385"/>
                    </a:xfrm>
                    <a:prstGeom prst="rect">
                      <a:avLst/>
                    </a:prstGeom>
                    <a:noFill/>
                    <a:ln>
                      <a:noFill/>
                    </a:ln>
                  </pic:spPr>
                </pic:pic>
              </a:graphicData>
            </a:graphic>
          </wp:inline>
        </w:drawing>
      </w:r>
    </w:p>
    <w:p w:rsidR="0057766F" w:rsidRPr="006965F1" w:rsidRDefault="0057766F" w:rsidP="00F92BCB">
      <w:pPr>
        <w:spacing w:line="276" w:lineRule="auto"/>
        <w:jc w:val="both"/>
        <w:rPr>
          <w:rFonts w:ascii="Times New Roman" w:hAnsi="Times New Roman" w:cs="Times New Roman"/>
          <w:b/>
          <w:sz w:val="28"/>
          <w:szCs w:val="28"/>
        </w:rPr>
      </w:pPr>
      <w:r w:rsidRPr="006965F1">
        <w:rPr>
          <w:rFonts w:ascii="Times New Roman" w:hAnsi="Times New Roman" w:cs="Times New Roman"/>
          <w:b/>
          <w:sz w:val="28"/>
          <w:szCs w:val="28"/>
        </w:rPr>
        <w:lastRenderedPageBreak/>
        <w:t>Analysis: -</w:t>
      </w:r>
    </w:p>
    <w:p w:rsidR="0057766F" w:rsidRPr="003E5497" w:rsidRDefault="0057766F" w:rsidP="00F92BCB">
      <w:pPr>
        <w:spacing w:line="276" w:lineRule="auto"/>
        <w:jc w:val="both"/>
        <w:rPr>
          <w:rFonts w:ascii="Times New Roman" w:hAnsi="Times New Roman" w:cs="Times New Roman"/>
          <w:sz w:val="28"/>
          <w:szCs w:val="28"/>
        </w:rPr>
      </w:pPr>
      <w:r w:rsidRPr="003E5497">
        <w:rPr>
          <w:rFonts w:ascii="Times New Roman" w:hAnsi="Times New Roman" w:cs="Times New Roman"/>
          <w:sz w:val="28"/>
          <w:szCs w:val="28"/>
        </w:rPr>
        <w:t>This indicates that most of the respondents have rated their financial knowledge as fair or good. Only a small percentage rated their experience as poor or very poor, and an even smaller percentage rated their experience as very good.</w:t>
      </w:r>
    </w:p>
    <w:p w:rsidR="0057766F" w:rsidRPr="003E5497" w:rsidRDefault="0057766F" w:rsidP="00F92BCB">
      <w:pPr>
        <w:spacing w:line="276" w:lineRule="auto"/>
        <w:jc w:val="both"/>
        <w:rPr>
          <w:rFonts w:ascii="Times New Roman" w:hAnsi="Times New Roman" w:cs="Times New Roman"/>
          <w:sz w:val="28"/>
          <w:szCs w:val="28"/>
        </w:rPr>
      </w:pPr>
    </w:p>
    <w:p w:rsidR="0057766F" w:rsidRPr="00F92BCB" w:rsidRDefault="00F92BCB" w:rsidP="00F92BCB">
      <w:pPr>
        <w:pStyle w:val="ListParagraph"/>
        <w:numPr>
          <w:ilvl w:val="1"/>
          <w:numId w:val="26"/>
        </w:numPr>
        <w:spacing w:line="276" w:lineRule="auto"/>
        <w:jc w:val="both"/>
        <w:rPr>
          <w:rFonts w:ascii="Times New Roman" w:hAnsi="Times New Roman" w:cs="Times New Roman"/>
          <w:b/>
          <w:sz w:val="28"/>
          <w:szCs w:val="28"/>
        </w:rPr>
      </w:pPr>
      <w:r w:rsidRPr="00F92BCB">
        <w:rPr>
          <w:rFonts w:ascii="Times New Roman" w:hAnsi="Times New Roman" w:cs="Times New Roman"/>
          <w:b/>
          <w:sz w:val="28"/>
          <w:szCs w:val="28"/>
        </w:rPr>
        <w:t xml:space="preserve"> </w:t>
      </w:r>
      <w:r w:rsidR="0057766F" w:rsidRPr="00F92BCB">
        <w:rPr>
          <w:rFonts w:ascii="Times New Roman" w:hAnsi="Times New Roman" w:cs="Times New Roman"/>
          <w:b/>
          <w:sz w:val="28"/>
          <w:szCs w:val="28"/>
        </w:rPr>
        <w:t>How do you acquire financial knowledge?</w:t>
      </w:r>
    </w:p>
    <w:p w:rsidR="0057766F" w:rsidRPr="003E5497" w:rsidRDefault="0057766F" w:rsidP="00F92BCB">
      <w:pPr>
        <w:spacing w:line="276" w:lineRule="auto"/>
        <w:jc w:val="center"/>
        <w:rPr>
          <w:rFonts w:ascii="Times New Roman" w:hAnsi="Times New Roman" w:cs="Times New Roman"/>
          <w:sz w:val="28"/>
          <w:szCs w:val="28"/>
        </w:rPr>
      </w:pPr>
      <w:r w:rsidRPr="003E5497">
        <w:rPr>
          <w:rFonts w:ascii="Times New Roman" w:hAnsi="Times New Roman" w:cs="Times New Roman"/>
          <w:noProof/>
          <w:sz w:val="28"/>
          <w:szCs w:val="28"/>
          <w:lang w:val="en-US"/>
        </w:rPr>
        <w:drawing>
          <wp:inline distT="0" distB="0" distL="0" distR="0">
            <wp:extent cx="4140835" cy="2071335"/>
            <wp:effectExtent l="19050" t="0" r="0" b="0"/>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40835" cy="2071335"/>
                    </a:xfrm>
                    <a:prstGeom prst="rect">
                      <a:avLst/>
                    </a:prstGeom>
                    <a:noFill/>
                    <a:ln>
                      <a:noFill/>
                    </a:ln>
                  </pic:spPr>
                </pic:pic>
              </a:graphicData>
            </a:graphic>
          </wp:inline>
        </w:drawing>
      </w:r>
    </w:p>
    <w:p w:rsidR="0057766F" w:rsidRPr="006965F1" w:rsidRDefault="0057766F" w:rsidP="00F92BCB">
      <w:pPr>
        <w:spacing w:line="276" w:lineRule="auto"/>
        <w:jc w:val="both"/>
        <w:rPr>
          <w:rFonts w:ascii="Times New Roman" w:hAnsi="Times New Roman" w:cs="Times New Roman"/>
          <w:b/>
          <w:sz w:val="28"/>
          <w:szCs w:val="28"/>
        </w:rPr>
      </w:pPr>
      <w:r w:rsidRPr="006965F1">
        <w:rPr>
          <w:rFonts w:ascii="Times New Roman" w:hAnsi="Times New Roman" w:cs="Times New Roman"/>
          <w:b/>
          <w:sz w:val="28"/>
          <w:szCs w:val="28"/>
        </w:rPr>
        <w:t>Analysis:</w:t>
      </w:r>
    </w:p>
    <w:p w:rsidR="0057766F" w:rsidRPr="003E5497" w:rsidRDefault="0057766F" w:rsidP="00F92BCB">
      <w:pPr>
        <w:spacing w:line="276" w:lineRule="auto"/>
        <w:jc w:val="both"/>
        <w:rPr>
          <w:rFonts w:ascii="Times New Roman" w:hAnsi="Times New Roman" w:cs="Times New Roman"/>
          <w:sz w:val="28"/>
          <w:szCs w:val="28"/>
        </w:rPr>
      </w:pPr>
      <w:r w:rsidRPr="003E5497">
        <w:rPr>
          <w:rFonts w:ascii="Times New Roman" w:hAnsi="Times New Roman" w:cs="Times New Roman"/>
          <w:sz w:val="28"/>
          <w:szCs w:val="28"/>
        </w:rPr>
        <w:t>Out of the respondents, 43 (43%) received financial information from school/college education, 21 (21%) from social media (TV, newspaper, internet, etc.), 20 (20%) from self-study</w:t>
      </w:r>
      <w:proofErr w:type="gramStart"/>
      <w:r w:rsidRPr="003E5497">
        <w:rPr>
          <w:rFonts w:ascii="Times New Roman" w:hAnsi="Times New Roman" w:cs="Times New Roman"/>
          <w:sz w:val="28"/>
          <w:szCs w:val="28"/>
        </w:rPr>
        <w:t>. ,</w:t>
      </w:r>
      <w:proofErr w:type="gramEnd"/>
      <w:r w:rsidRPr="003E5497">
        <w:rPr>
          <w:rFonts w:ascii="Times New Roman" w:hAnsi="Times New Roman" w:cs="Times New Roman"/>
          <w:sz w:val="28"/>
          <w:szCs w:val="28"/>
        </w:rPr>
        <w:t xml:space="preserve"> 9 (9%) from a financial advisor and 7 (7%) from family or friends, this indicates that most of the respondents acquired financial knowledge through technical training, while a significant proportion depended on self-study or advice from financial professionals. Media such as TV and Newspaper also appeared to be important sources of financial information for some respondents.</w:t>
      </w:r>
    </w:p>
    <w:p w:rsidR="0057766F" w:rsidRPr="003E5497" w:rsidRDefault="0057766F" w:rsidP="00F92BCB">
      <w:pPr>
        <w:spacing w:line="276" w:lineRule="auto"/>
        <w:jc w:val="both"/>
        <w:rPr>
          <w:rFonts w:ascii="Times New Roman" w:hAnsi="Times New Roman" w:cs="Times New Roman"/>
          <w:sz w:val="28"/>
          <w:szCs w:val="28"/>
        </w:rPr>
      </w:pPr>
    </w:p>
    <w:p w:rsidR="0057766F" w:rsidRPr="00F92BCB" w:rsidRDefault="00F92BCB" w:rsidP="00F92BCB">
      <w:pPr>
        <w:pStyle w:val="ListParagraph"/>
        <w:numPr>
          <w:ilvl w:val="1"/>
          <w:numId w:val="26"/>
        </w:num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57766F" w:rsidRPr="00F92BCB">
        <w:rPr>
          <w:rFonts w:ascii="Times New Roman" w:hAnsi="Times New Roman" w:cs="Times New Roman"/>
          <w:b/>
          <w:sz w:val="28"/>
          <w:szCs w:val="28"/>
        </w:rPr>
        <w:t>Have you ever attended any financial education programs or workshops?</w:t>
      </w:r>
    </w:p>
    <w:p w:rsidR="0057766F" w:rsidRPr="003E5497" w:rsidRDefault="0057766F" w:rsidP="00F92BCB">
      <w:pPr>
        <w:spacing w:line="276" w:lineRule="auto"/>
        <w:jc w:val="center"/>
        <w:rPr>
          <w:rFonts w:ascii="Times New Roman" w:hAnsi="Times New Roman" w:cs="Times New Roman"/>
          <w:sz w:val="28"/>
          <w:szCs w:val="28"/>
        </w:rPr>
      </w:pPr>
      <w:r w:rsidRPr="003E5497">
        <w:rPr>
          <w:rFonts w:ascii="Times New Roman" w:hAnsi="Times New Roman" w:cs="Times New Roman"/>
          <w:noProof/>
          <w:sz w:val="28"/>
          <w:szCs w:val="28"/>
          <w:lang w:val="en-US"/>
        </w:rPr>
        <w:drawing>
          <wp:inline distT="0" distB="0" distL="0" distR="0">
            <wp:extent cx="4369435" cy="1838590"/>
            <wp:effectExtent l="19050" t="0" r="0"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69435" cy="1838590"/>
                    </a:xfrm>
                    <a:prstGeom prst="rect">
                      <a:avLst/>
                    </a:prstGeom>
                    <a:noFill/>
                    <a:ln>
                      <a:noFill/>
                    </a:ln>
                  </pic:spPr>
                </pic:pic>
              </a:graphicData>
            </a:graphic>
          </wp:inline>
        </w:drawing>
      </w:r>
    </w:p>
    <w:p w:rsidR="0057766F" w:rsidRPr="006965F1" w:rsidRDefault="0057766F" w:rsidP="00F92BCB">
      <w:pPr>
        <w:spacing w:line="276" w:lineRule="auto"/>
        <w:jc w:val="both"/>
        <w:rPr>
          <w:rFonts w:ascii="Times New Roman" w:hAnsi="Times New Roman" w:cs="Times New Roman"/>
          <w:b/>
          <w:sz w:val="28"/>
          <w:szCs w:val="28"/>
        </w:rPr>
      </w:pPr>
    </w:p>
    <w:p w:rsidR="0057766F" w:rsidRPr="006965F1" w:rsidRDefault="0057766F" w:rsidP="00F92BCB">
      <w:pPr>
        <w:spacing w:line="276" w:lineRule="auto"/>
        <w:jc w:val="both"/>
        <w:rPr>
          <w:rFonts w:ascii="Times New Roman" w:hAnsi="Times New Roman" w:cs="Times New Roman"/>
          <w:b/>
          <w:sz w:val="28"/>
          <w:szCs w:val="28"/>
        </w:rPr>
      </w:pPr>
      <w:r w:rsidRPr="006965F1">
        <w:rPr>
          <w:rFonts w:ascii="Times New Roman" w:hAnsi="Times New Roman" w:cs="Times New Roman"/>
          <w:b/>
          <w:sz w:val="28"/>
          <w:szCs w:val="28"/>
        </w:rPr>
        <w:t>Analysis:</w:t>
      </w:r>
    </w:p>
    <w:p w:rsidR="0057766F" w:rsidRPr="003E5497" w:rsidRDefault="0057766F" w:rsidP="00F92BCB">
      <w:pPr>
        <w:spacing w:line="276" w:lineRule="auto"/>
        <w:jc w:val="both"/>
        <w:rPr>
          <w:rFonts w:ascii="Times New Roman" w:hAnsi="Times New Roman" w:cs="Times New Roman"/>
          <w:sz w:val="28"/>
          <w:szCs w:val="28"/>
        </w:rPr>
      </w:pPr>
      <w:r w:rsidRPr="003E5497">
        <w:rPr>
          <w:rFonts w:ascii="Times New Roman" w:hAnsi="Times New Roman" w:cs="Times New Roman"/>
          <w:sz w:val="28"/>
          <w:szCs w:val="28"/>
        </w:rPr>
        <w:t>It is difficult to draw any conclusions as the data is evenly split between yes and no. However, it would be helpful to explore why some participants participate in financial education or discussion and others do not. In addition, it will be useful to compare the financial knowledge levels of those who have taken these courses and those who have not.</w:t>
      </w:r>
    </w:p>
    <w:p w:rsidR="0057766F" w:rsidRPr="006965F1" w:rsidRDefault="00F92BCB" w:rsidP="00F92BCB">
      <w:pPr>
        <w:pStyle w:val="ListParagraph"/>
        <w:numPr>
          <w:ilvl w:val="1"/>
          <w:numId w:val="26"/>
        </w:num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57766F" w:rsidRPr="006965F1">
        <w:rPr>
          <w:rFonts w:ascii="Times New Roman" w:hAnsi="Times New Roman" w:cs="Times New Roman"/>
          <w:b/>
          <w:sz w:val="28"/>
          <w:szCs w:val="28"/>
        </w:rPr>
        <w:t>Investing Preferences:</w:t>
      </w:r>
    </w:p>
    <w:p w:rsidR="0057766F" w:rsidRPr="003E5497" w:rsidRDefault="0057766F" w:rsidP="00F92BCB">
      <w:pPr>
        <w:spacing w:line="276" w:lineRule="auto"/>
        <w:jc w:val="both"/>
        <w:rPr>
          <w:rFonts w:ascii="Times New Roman" w:hAnsi="Times New Roman" w:cs="Times New Roman"/>
          <w:sz w:val="28"/>
          <w:szCs w:val="28"/>
        </w:rPr>
      </w:pPr>
    </w:p>
    <w:p w:rsidR="0057766F" w:rsidRPr="003E5497" w:rsidRDefault="0057766F" w:rsidP="00F92BCB">
      <w:pPr>
        <w:spacing w:line="276" w:lineRule="auto"/>
        <w:jc w:val="both"/>
        <w:rPr>
          <w:rFonts w:ascii="Times New Roman" w:hAnsi="Times New Roman" w:cs="Times New Roman"/>
          <w:sz w:val="28"/>
          <w:szCs w:val="28"/>
        </w:rPr>
      </w:pPr>
      <w:r w:rsidRPr="003E5497">
        <w:rPr>
          <w:rFonts w:ascii="Times New Roman" w:hAnsi="Times New Roman" w:cs="Times New Roman"/>
          <w:noProof/>
          <w:sz w:val="28"/>
          <w:szCs w:val="28"/>
          <w:lang w:val="en-US"/>
        </w:rPr>
        <w:drawing>
          <wp:inline distT="0" distB="0" distL="0" distR="0">
            <wp:extent cx="5731510" cy="2411730"/>
            <wp:effectExtent l="0" t="0" r="2540" b="762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2411730"/>
                    </a:xfrm>
                    <a:prstGeom prst="rect">
                      <a:avLst/>
                    </a:prstGeom>
                    <a:noFill/>
                    <a:ln>
                      <a:noFill/>
                    </a:ln>
                  </pic:spPr>
                </pic:pic>
              </a:graphicData>
            </a:graphic>
          </wp:inline>
        </w:drawing>
      </w:r>
    </w:p>
    <w:p w:rsidR="0057766F" w:rsidRPr="003E5497" w:rsidRDefault="0057766F" w:rsidP="00F92BCB">
      <w:pPr>
        <w:spacing w:line="276" w:lineRule="auto"/>
        <w:jc w:val="both"/>
        <w:rPr>
          <w:rFonts w:ascii="Times New Roman" w:hAnsi="Times New Roman" w:cs="Times New Roman"/>
          <w:sz w:val="28"/>
          <w:szCs w:val="28"/>
        </w:rPr>
      </w:pPr>
      <w:r w:rsidRPr="003E5497">
        <w:rPr>
          <w:rFonts w:ascii="Times New Roman" w:hAnsi="Times New Roman" w:cs="Times New Roman"/>
          <w:sz w:val="28"/>
          <w:szCs w:val="28"/>
        </w:rPr>
        <w:t>Analysis:</w:t>
      </w:r>
    </w:p>
    <w:p w:rsidR="0057766F" w:rsidRPr="003E5497" w:rsidRDefault="0057766F" w:rsidP="00F92BCB">
      <w:pPr>
        <w:spacing w:line="276" w:lineRule="auto"/>
        <w:jc w:val="both"/>
        <w:rPr>
          <w:rFonts w:ascii="Times New Roman" w:hAnsi="Times New Roman" w:cs="Times New Roman"/>
          <w:sz w:val="28"/>
          <w:szCs w:val="28"/>
        </w:rPr>
      </w:pPr>
      <w:r w:rsidRPr="003E5497">
        <w:rPr>
          <w:rFonts w:ascii="Times New Roman" w:hAnsi="Times New Roman" w:cs="Times New Roman"/>
          <w:sz w:val="28"/>
          <w:szCs w:val="28"/>
        </w:rPr>
        <w:t>According to the response received, 56 out of 99 respondents (or 56.6%) prefer to invest in low-risk investments, while 43 out of 100 (or 43%) prefer to invest in high-risk investments. This shows that most of the respondents want less investment.</w:t>
      </w:r>
    </w:p>
    <w:p w:rsidR="0057766F" w:rsidRPr="003E5497" w:rsidRDefault="0057766F" w:rsidP="00F92BCB">
      <w:pPr>
        <w:spacing w:line="276" w:lineRule="auto"/>
        <w:jc w:val="both"/>
        <w:rPr>
          <w:rFonts w:ascii="Times New Roman" w:hAnsi="Times New Roman" w:cs="Times New Roman"/>
          <w:sz w:val="28"/>
          <w:szCs w:val="28"/>
        </w:rPr>
      </w:pPr>
    </w:p>
    <w:p w:rsidR="0057766F" w:rsidRPr="00F92BCB" w:rsidRDefault="00F92BCB" w:rsidP="00F92BCB">
      <w:pPr>
        <w:pStyle w:val="ListParagraph"/>
        <w:numPr>
          <w:ilvl w:val="1"/>
          <w:numId w:val="26"/>
        </w:numPr>
        <w:spacing w:line="276"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57766F" w:rsidRPr="00F92BCB">
        <w:rPr>
          <w:rFonts w:ascii="Times New Roman" w:hAnsi="Times New Roman" w:cs="Times New Roman"/>
          <w:b/>
          <w:sz w:val="28"/>
          <w:szCs w:val="28"/>
        </w:rPr>
        <w:t>Choice of investment:</w:t>
      </w:r>
    </w:p>
    <w:p w:rsidR="0057766F" w:rsidRPr="003E5497" w:rsidRDefault="0057766F" w:rsidP="00F92BCB">
      <w:pPr>
        <w:spacing w:line="276" w:lineRule="auto"/>
        <w:jc w:val="center"/>
        <w:rPr>
          <w:rFonts w:ascii="Times New Roman" w:hAnsi="Times New Roman" w:cs="Times New Roman"/>
          <w:sz w:val="28"/>
          <w:szCs w:val="28"/>
        </w:rPr>
      </w:pPr>
      <w:r w:rsidRPr="003E5497">
        <w:rPr>
          <w:rFonts w:ascii="Times New Roman" w:hAnsi="Times New Roman" w:cs="Times New Roman"/>
          <w:noProof/>
          <w:sz w:val="28"/>
          <w:szCs w:val="28"/>
          <w:lang w:val="en-US"/>
        </w:rPr>
        <w:drawing>
          <wp:inline distT="0" distB="0" distL="0" distR="0">
            <wp:extent cx="5111750" cy="1789067"/>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8636" cy="1791477"/>
                    </a:xfrm>
                    <a:prstGeom prst="rect">
                      <a:avLst/>
                    </a:prstGeom>
                    <a:noFill/>
                    <a:ln>
                      <a:noFill/>
                    </a:ln>
                  </pic:spPr>
                </pic:pic>
              </a:graphicData>
            </a:graphic>
          </wp:inline>
        </w:drawing>
      </w:r>
    </w:p>
    <w:p w:rsidR="0057766F" w:rsidRPr="006965F1" w:rsidRDefault="0057766F" w:rsidP="00F92BCB">
      <w:pPr>
        <w:spacing w:line="276" w:lineRule="auto"/>
        <w:jc w:val="both"/>
        <w:rPr>
          <w:rFonts w:ascii="Times New Roman" w:hAnsi="Times New Roman" w:cs="Times New Roman"/>
          <w:b/>
          <w:sz w:val="28"/>
          <w:szCs w:val="28"/>
        </w:rPr>
      </w:pPr>
      <w:r w:rsidRPr="006965F1">
        <w:rPr>
          <w:rFonts w:ascii="Times New Roman" w:hAnsi="Times New Roman" w:cs="Times New Roman"/>
          <w:b/>
          <w:sz w:val="28"/>
          <w:szCs w:val="28"/>
        </w:rPr>
        <w:lastRenderedPageBreak/>
        <w:t>Analysis:</w:t>
      </w:r>
    </w:p>
    <w:p w:rsidR="0057766F" w:rsidRPr="003E5497" w:rsidRDefault="0057766F" w:rsidP="00F92BCB">
      <w:pPr>
        <w:spacing w:line="276" w:lineRule="auto"/>
        <w:jc w:val="both"/>
        <w:rPr>
          <w:rFonts w:ascii="Times New Roman" w:hAnsi="Times New Roman" w:cs="Times New Roman"/>
          <w:sz w:val="28"/>
          <w:szCs w:val="28"/>
        </w:rPr>
      </w:pPr>
      <w:r w:rsidRPr="003E5497">
        <w:rPr>
          <w:rFonts w:ascii="Times New Roman" w:hAnsi="Times New Roman" w:cs="Times New Roman"/>
          <w:sz w:val="28"/>
          <w:szCs w:val="28"/>
        </w:rPr>
        <w:t>40 of the respondents invested in stocks, 26 in mutual funds, 16 in deposits, 10 in real estate and 5 in commodities. This shows that stocks are the most popular products to invest in, followed by mutual funds and mutual funds.</w:t>
      </w:r>
    </w:p>
    <w:p w:rsidR="0057766F" w:rsidRDefault="0057766F" w:rsidP="00F92BCB">
      <w:pPr>
        <w:spacing w:line="276" w:lineRule="auto"/>
        <w:jc w:val="both"/>
        <w:rPr>
          <w:rFonts w:ascii="Times New Roman" w:hAnsi="Times New Roman" w:cs="Times New Roman"/>
          <w:sz w:val="28"/>
          <w:szCs w:val="28"/>
        </w:rPr>
      </w:pPr>
      <w:r w:rsidRPr="003E5497">
        <w:rPr>
          <w:rFonts w:ascii="Times New Roman" w:hAnsi="Times New Roman" w:cs="Times New Roman"/>
          <w:sz w:val="28"/>
          <w:szCs w:val="28"/>
        </w:rPr>
        <w:t>It is a significant figure that 10 participants chose real estate as an investment option. However, only 5 respondents chose Commodities, indicating that respondents had no investment preference.</w:t>
      </w:r>
    </w:p>
    <w:p w:rsidR="00F92BCB" w:rsidRDefault="00F92BCB" w:rsidP="00F92BCB">
      <w:pPr>
        <w:spacing w:line="276" w:lineRule="auto"/>
        <w:jc w:val="both"/>
        <w:rPr>
          <w:rFonts w:ascii="Times New Roman" w:hAnsi="Times New Roman" w:cs="Times New Roman"/>
          <w:sz w:val="28"/>
          <w:szCs w:val="28"/>
        </w:rPr>
      </w:pPr>
    </w:p>
    <w:p w:rsidR="0057766F" w:rsidRPr="006965F1" w:rsidRDefault="0057766F" w:rsidP="00F92BCB">
      <w:pPr>
        <w:pStyle w:val="ListParagraph"/>
        <w:numPr>
          <w:ilvl w:val="1"/>
          <w:numId w:val="26"/>
        </w:numPr>
        <w:spacing w:line="276" w:lineRule="auto"/>
        <w:jc w:val="both"/>
        <w:rPr>
          <w:rFonts w:ascii="Times New Roman" w:hAnsi="Times New Roman" w:cs="Times New Roman"/>
          <w:b/>
          <w:sz w:val="28"/>
          <w:szCs w:val="28"/>
        </w:rPr>
      </w:pPr>
      <w:r w:rsidRPr="006965F1">
        <w:rPr>
          <w:rFonts w:ascii="Times New Roman" w:hAnsi="Times New Roman" w:cs="Times New Roman"/>
          <w:b/>
          <w:sz w:val="28"/>
          <w:szCs w:val="28"/>
        </w:rPr>
        <w:t>How do you make investment decisions?</w:t>
      </w:r>
    </w:p>
    <w:p w:rsidR="0057766F" w:rsidRPr="003E5497" w:rsidRDefault="0057766F" w:rsidP="00F92BCB">
      <w:pPr>
        <w:spacing w:line="276" w:lineRule="auto"/>
        <w:jc w:val="both"/>
        <w:rPr>
          <w:rFonts w:ascii="Times New Roman" w:hAnsi="Times New Roman" w:cs="Times New Roman"/>
          <w:sz w:val="28"/>
          <w:szCs w:val="28"/>
        </w:rPr>
      </w:pPr>
      <w:r w:rsidRPr="003E5497">
        <w:rPr>
          <w:rFonts w:ascii="Times New Roman" w:hAnsi="Times New Roman" w:cs="Times New Roman"/>
          <w:noProof/>
          <w:sz w:val="28"/>
          <w:szCs w:val="28"/>
          <w:lang w:val="en-US"/>
        </w:rPr>
        <w:drawing>
          <wp:inline distT="0" distB="0" distL="0" distR="0">
            <wp:extent cx="5731510" cy="2411730"/>
            <wp:effectExtent l="0" t="0" r="2540" b="762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2411730"/>
                    </a:xfrm>
                    <a:prstGeom prst="rect">
                      <a:avLst/>
                    </a:prstGeom>
                    <a:noFill/>
                    <a:ln>
                      <a:noFill/>
                    </a:ln>
                  </pic:spPr>
                </pic:pic>
              </a:graphicData>
            </a:graphic>
          </wp:inline>
        </w:drawing>
      </w:r>
    </w:p>
    <w:p w:rsidR="0057766F" w:rsidRPr="006965F1" w:rsidRDefault="0057766F" w:rsidP="00F92BCB">
      <w:pPr>
        <w:spacing w:line="276" w:lineRule="auto"/>
        <w:jc w:val="both"/>
        <w:rPr>
          <w:rFonts w:ascii="Times New Roman" w:hAnsi="Times New Roman" w:cs="Times New Roman"/>
          <w:b/>
          <w:sz w:val="28"/>
          <w:szCs w:val="28"/>
        </w:rPr>
      </w:pPr>
      <w:r w:rsidRPr="006965F1">
        <w:rPr>
          <w:rFonts w:ascii="Times New Roman" w:hAnsi="Times New Roman" w:cs="Times New Roman"/>
          <w:b/>
          <w:sz w:val="28"/>
          <w:szCs w:val="28"/>
        </w:rPr>
        <w:t>Analysis:</w:t>
      </w:r>
    </w:p>
    <w:p w:rsidR="0057766F" w:rsidRPr="003E5497" w:rsidRDefault="0057766F" w:rsidP="00F92BCB">
      <w:pPr>
        <w:spacing w:line="276" w:lineRule="auto"/>
        <w:jc w:val="both"/>
        <w:rPr>
          <w:rFonts w:ascii="Times New Roman" w:hAnsi="Times New Roman" w:cs="Times New Roman"/>
          <w:sz w:val="28"/>
          <w:szCs w:val="28"/>
        </w:rPr>
      </w:pPr>
      <w:r w:rsidRPr="003E5497">
        <w:rPr>
          <w:rFonts w:ascii="Times New Roman" w:hAnsi="Times New Roman" w:cs="Times New Roman"/>
          <w:sz w:val="28"/>
          <w:szCs w:val="28"/>
        </w:rPr>
        <w:t>According to the survey results, 44 of the 100 participants surveyed started their investment decisions by doing research and analysis. This shows that many participants are willing to put in the effort to gather data and information to make informed investment decisions.</w:t>
      </w:r>
    </w:p>
    <w:p w:rsidR="00576CE0" w:rsidRPr="00576CE0" w:rsidRDefault="00576CE0" w:rsidP="00F92BCB">
      <w:pPr>
        <w:tabs>
          <w:tab w:val="left" w:pos="540"/>
        </w:tabs>
        <w:spacing w:line="276" w:lineRule="auto"/>
        <w:jc w:val="both"/>
        <w:rPr>
          <w:rFonts w:ascii="Times New Roman" w:hAnsi="Times New Roman" w:cs="Times New Roman"/>
          <w:sz w:val="28"/>
          <w:szCs w:val="28"/>
        </w:rPr>
      </w:pPr>
    </w:p>
    <w:p w:rsidR="00820918" w:rsidRDefault="00820918" w:rsidP="00F92BCB">
      <w:pPr>
        <w:pStyle w:val="ListParagraph"/>
        <w:numPr>
          <w:ilvl w:val="0"/>
          <w:numId w:val="26"/>
        </w:numPr>
        <w:tabs>
          <w:tab w:val="left" w:pos="450"/>
        </w:tabs>
        <w:spacing w:line="276" w:lineRule="auto"/>
        <w:ind w:left="450" w:hanging="450"/>
        <w:jc w:val="both"/>
        <w:rPr>
          <w:rFonts w:ascii="Times New Roman" w:hAnsi="Times New Roman" w:cs="Times New Roman"/>
          <w:b/>
          <w:sz w:val="32"/>
          <w:szCs w:val="32"/>
        </w:rPr>
      </w:pPr>
      <w:r>
        <w:rPr>
          <w:rFonts w:ascii="Times New Roman" w:hAnsi="Times New Roman" w:cs="Times New Roman"/>
          <w:b/>
          <w:sz w:val="32"/>
          <w:szCs w:val="32"/>
        </w:rPr>
        <w:t>LIMIT</w:t>
      </w:r>
      <w:r w:rsidRPr="00715943">
        <w:rPr>
          <w:rFonts w:ascii="Times New Roman" w:hAnsi="Times New Roman" w:cs="Times New Roman"/>
          <w:b/>
          <w:sz w:val="32"/>
          <w:szCs w:val="32"/>
        </w:rPr>
        <w:t>ATION</w:t>
      </w:r>
    </w:p>
    <w:p w:rsidR="00820918" w:rsidRPr="00820918" w:rsidRDefault="00820918" w:rsidP="00F92BCB">
      <w:pPr>
        <w:tabs>
          <w:tab w:val="left" w:pos="450"/>
        </w:tabs>
        <w:spacing w:line="276" w:lineRule="auto"/>
        <w:jc w:val="both"/>
        <w:rPr>
          <w:rFonts w:ascii="Times New Roman" w:hAnsi="Times New Roman" w:cs="Times New Roman"/>
          <w:b/>
          <w:sz w:val="32"/>
          <w:szCs w:val="32"/>
        </w:rPr>
      </w:pPr>
    </w:p>
    <w:p w:rsidR="008969D2" w:rsidRPr="008969D2" w:rsidRDefault="008969D2" w:rsidP="008969D2">
      <w:pPr>
        <w:pStyle w:val="ListParagraph"/>
        <w:numPr>
          <w:ilvl w:val="0"/>
          <w:numId w:val="19"/>
        </w:numPr>
        <w:tabs>
          <w:tab w:val="left" w:pos="450"/>
        </w:tabs>
        <w:spacing w:line="276" w:lineRule="auto"/>
        <w:jc w:val="both"/>
        <w:rPr>
          <w:rFonts w:ascii="Times New Roman" w:hAnsi="Times New Roman" w:cs="Times New Roman"/>
          <w:sz w:val="28"/>
          <w:szCs w:val="28"/>
        </w:rPr>
      </w:pPr>
      <w:r w:rsidRPr="008969D2">
        <w:rPr>
          <w:rFonts w:ascii="Times New Roman" w:hAnsi="Times New Roman" w:cs="Times New Roman"/>
          <w:b/>
          <w:sz w:val="28"/>
          <w:szCs w:val="28"/>
        </w:rPr>
        <w:t>Sample bias:</w:t>
      </w:r>
      <w:r w:rsidRPr="008969D2">
        <w:rPr>
          <w:rFonts w:ascii="Times New Roman" w:hAnsi="Times New Roman" w:cs="Times New Roman"/>
          <w:sz w:val="28"/>
          <w:szCs w:val="28"/>
        </w:rPr>
        <w:t xml:space="preserve"> The participants in the survey may not be representing the real population.</w:t>
      </w:r>
    </w:p>
    <w:p w:rsidR="008969D2" w:rsidRPr="008969D2" w:rsidRDefault="008969D2" w:rsidP="008969D2">
      <w:pPr>
        <w:pStyle w:val="ListParagraph"/>
        <w:tabs>
          <w:tab w:val="left" w:pos="450"/>
        </w:tabs>
        <w:spacing w:line="276" w:lineRule="auto"/>
        <w:jc w:val="both"/>
        <w:rPr>
          <w:rFonts w:ascii="Times New Roman" w:hAnsi="Times New Roman" w:cs="Times New Roman"/>
          <w:b/>
          <w:sz w:val="28"/>
          <w:szCs w:val="28"/>
        </w:rPr>
      </w:pPr>
    </w:p>
    <w:p w:rsidR="008969D2" w:rsidRPr="008969D2" w:rsidRDefault="008969D2" w:rsidP="008969D2">
      <w:pPr>
        <w:pStyle w:val="ListParagraph"/>
        <w:numPr>
          <w:ilvl w:val="0"/>
          <w:numId w:val="19"/>
        </w:numPr>
        <w:tabs>
          <w:tab w:val="left" w:pos="450"/>
        </w:tabs>
        <w:spacing w:line="276" w:lineRule="auto"/>
        <w:jc w:val="both"/>
        <w:rPr>
          <w:rFonts w:ascii="Times New Roman" w:hAnsi="Times New Roman" w:cs="Times New Roman"/>
          <w:sz w:val="28"/>
          <w:szCs w:val="28"/>
        </w:rPr>
      </w:pPr>
      <w:r w:rsidRPr="008969D2">
        <w:rPr>
          <w:rFonts w:ascii="Times New Roman" w:hAnsi="Times New Roman" w:cs="Times New Roman"/>
          <w:b/>
          <w:sz w:val="28"/>
          <w:szCs w:val="28"/>
        </w:rPr>
        <w:t>Self-disclosure bias:</w:t>
      </w:r>
      <w:r w:rsidRPr="008969D2">
        <w:rPr>
          <w:rFonts w:ascii="Times New Roman" w:hAnsi="Times New Roman" w:cs="Times New Roman"/>
          <w:sz w:val="28"/>
          <w:szCs w:val="28"/>
        </w:rPr>
        <w:t xml:space="preserve"> Responses to research questions may be affected by social anxiety, and respondents may not be willing to reveal their true behaviour, truth, or character.</w:t>
      </w:r>
    </w:p>
    <w:p w:rsidR="008969D2" w:rsidRPr="008969D2" w:rsidRDefault="008969D2" w:rsidP="008969D2">
      <w:pPr>
        <w:pStyle w:val="ListParagraph"/>
        <w:numPr>
          <w:ilvl w:val="0"/>
          <w:numId w:val="19"/>
        </w:numPr>
        <w:tabs>
          <w:tab w:val="left" w:pos="450"/>
        </w:tabs>
        <w:spacing w:line="276" w:lineRule="auto"/>
        <w:jc w:val="both"/>
        <w:rPr>
          <w:rFonts w:ascii="Times New Roman" w:hAnsi="Times New Roman" w:cs="Times New Roman"/>
          <w:sz w:val="28"/>
          <w:szCs w:val="28"/>
        </w:rPr>
      </w:pPr>
      <w:r w:rsidRPr="008969D2">
        <w:rPr>
          <w:rFonts w:ascii="Times New Roman" w:hAnsi="Times New Roman" w:cs="Times New Roman"/>
          <w:b/>
          <w:sz w:val="28"/>
          <w:szCs w:val="28"/>
        </w:rPr>
        <w:lastRenderedPageBreak/>
        <w:t>Limited factors availability:</w:t>
      </w:r>
      <w:r w:rsidRPr="008969D2">
        <w:rPr>
          <w:rFonts w:ascii="Times New Roman" w:hAnsi="Times New Roman" w:cs="Times New Roman"/>
          <w:sz w:val="28"/>
          <w:szCs w:val="28"/>
        </w:rPr>
        <w:t xml:space="preserve"> The survey only includes certain factors that may influence investment decisions. For example, research may not consider cultural or social factors that may influence investment decisions.</w:t>
      </w:r>
    </w:p>
    <w:p w:rsidR="008969D2" w:rsidRPr="008969D2" w:rsidRDefault="008969D2" w:rsidP="008969D2">
      <w:pPr>
        <w:pStyle w:val="ListParagraph"/>
        <w:tabs>
          <w:tab w:val="left" w:pos="450"/>
        </w:tabs>
        <w:spacing w:line="276" w:lineRule="auto"/>
        <w:jc w:val="both"/>
        <w:rPr>
          <w:rFonts w:ascii="Times New Roman" w:hAnsi="Times New Roman" w:cs="Times New Roman"/>
          <w:b/>
          <w:sz w:val="28"/>
          <w:szCs w:val="28"/>
        </w:rPr>
      </w:pPr>
    </w:p>
    <w:p w:rsidR="008969D2" w:rsidRPr="008969D2" w:rsidRDefault="008969D2" w:rsidP="008969D2">
      <w:pPr>
        <w:pStyle w:val="ListParagraph"/>
        <w:numPr>
          <w:ilvl w:val="0"/>
          <w:numId w:val="19"/>
        </w:numPr>
        <w:tabs>
          <w:tab w:val="left" w:pos="450"/>
        </w:tabs>
        <w:spacing w:line="276" w:lineRule="auto"/>
        <w:jc w:val="both"/>
        <w:rPr>
          <w:rFonts w:ascii="Times New Roman" w:hAnsi="Times New Roman" w:cs="Times New Roman"/>
          <w:sz w:val="28"/>
          <w:szCs w:val="28"/>
        </w:rPr>
      </w:pPr>
      <w:r w:rsidRPr="008969D2">
        <w:rPr>
          <w:rFonts w:ascii="Times New Roman" w:hAnsi="Times New Roman" w:cs="Times New Roman"/>
          <w:b/>
          <w:sz w:val="28"/>
          <w:szCs w:val="28"/>
        </w:rPr>
        <w:t>Lack of conclusive evidence:</w:t>
      </w:r>
      <w:r w:rsidRPr="008969D2">
        <w:rPr>
          <w:rFonts w:ascii="Times New Roman" w:hAnsi="Times New Roman" w:cs="Times New Roman"/>
          <w:sz w:val="28"/>
          <w:szCs w:val="28"/>
        </w:rPr>
        <w:t xml:space="preserve"> Tests only provide a relationship between financial information and investment decisions, but do not provide evidence of a relationship between the two.</w:t>
      </w:r>
    </w:p>
    <w:p w:rsidR="008969D2" w:rsidRPr="008969D2" w:rsidRDefault="008969D2" w:rsidP="008969D2">
      <w:pPr>
        <w:pStyle w:val="ListParagraph"/>
        <w:tabs>
          <w:tab w:val="left" w:pos="450"/>
        </w:tabs>
        <w:spacing w:line="276" w:lineRule="auto"/>
        <w:jc w:val="both"/>
        <w:rPr>
          <w:rFonts w:ascii="Times New Roman" w:hAnsi="Times New Roman" w:cs="Times New Roman"/>
          <w:b/>
          <w:sz w:val="28"/>
          <w:szCs w:val="28"/>
        </w:rPr>
      </w:pPr>
    </w:p>
    <w:p w:rsidR="008969D2" w:rsidRPr="008969D2" w:rsidRDefault="008969D2" w:rsidP="008969D2">
      <w:pPr>
        <w:pStyle w:val="ListParagraph"/>
        <w:numPr>
          <w:ilvl w:val="0"/>
          <w:numId w:val="19"/>
        </w:numPr>
        <w:tabs>
          <w:tab w:val="left" w:pos="450"/>
        </w:tabs>
        <w:spacing w:line="276" w:lineRule="auto"/>
        <w:jc w:val="both"/>
        <w:rPr>
          <w:rFonts w:ascii="Times New Roman" w:hAnsi="Times New Roman" w:cs="Times New Roman"/>
          <w:sz w:val="28"/>
          <w:szCs w:val="28"/>
        </w:rPr>
      </w:pPr>
      <w:r w:rsidRPr="008969D2">
        <w:rPr>
          <w:rFonts w:ascii="Times New Roman" w:hAnsi="Times New Roman" w:cs="Times New Roman"/>
          <w:b/>
          <w:sz w:val="28"/>
          <w:szCs w:val="28"/>
        </w:rPr>
        <w:t xml:space="preserve">Limited </w:t>
      </w:r>
      <w:proofErr w:type="spellStart"/>
      <w:r w:rsidRPr="008969D2">
        <w:rPr>
          <w:rFonts w:ascii="Times New Roman" w:hAnsi="Times New Roman" w:cs="Times New Roman"/>
          <w:b/>
          <w:sz w:val="28"/>
          <w:szCs w:val="28"/>
        </w:rPr>
        <w:t>generalizability</w:t>
      </w:r>
      <w:proofErr w:type="spellEnd"/>
      <w:r w:rsidRPr="008969D2">
        <w:rPr>
          <w:rFonts w:ascii="Times New Roman" w:hAnsi="Times New Roman" w:cs="Times New Roman"/>
          <w:b/>
          <w:sz w:val="28"/>
          <w:szCs w:val="28"/>
        </w:rPr>
        <w:t>:</w:t>
      </w:r>
      <w:r w:rsidRPr="008969D2">
        <w:rPr>
          <w:rFonts w:ascii="Times New Roman" w:hAnsi="Times New Roman" w:cs="Times New Roman"/>
          <w:sz w:val="28"/>
          <w:szCs w:val="28"/>
        </w:rPr>
        <w:t xml:space="preserve"> findings may be study context specific and cannot be generalized to other settings or populations.</w:t>
      </w:r>
    </w:p>
    <w:p w:rsidR="008969D2" w:rsidRPr="008969D2" w:rsidRDefault="008969D2" w:rsidP="008969D2">
      <w:pPr>
        <w:pStyle w:val="ListParagraph"/>
        <w:tabs>
          <w:tab w:val="left" w:pos="450"/>
        </w:tabs>
        <w:spacing w:line="276" w:lineRule="auto"/>
        <w:jc w:val="both"/>
        <w:rPr>
          <w:rFonts w:ascii="Times New Roman" w:hAnsi="Times New Roman" w:cs="Times New Roman"/>
          <w:b/>
          <w:sz w:val="28"/>
          <w:szCs w:val="28"/>
        </w:rPr>
      </w:pPr>
    </w:p>
    <w:p w:rsidR="00820918" w:rsidRPr="008969D2" w:rsidRDefault="008969D2" w:rsidP="008969D2">
      <w:pPr>
        <w:pStyle w:val="ListParagraph"/>
        <w:numPr>
          <w:ilvl w:val="0"/>
          <w:numId w:val="19"/>
        </w:numPr>
        <w:tabs>
          <w:tab w:val="left" w:pos="450"/>
        </w:tabs>
        <w:spacing w:line="276" w:lineRule="auto"/>
        <w:jc w:val="both"/>
        <w:rPr>
          <w:rFonts w:ascii="Times New Roman" w:hAnsi="Times New Roman" w:cs="Times New Roman"/>
          <w:sz w:val="28"/>
          <w:szCs w:val="28"/>
        </w:rPr>
      </w:pPr>
      <w:r w:rsidRPr="008969D2">
        <w:rPr>
          <w:rFonts w:ascii="Times New Roman" w:hAnsi="Times New Roman" w:cs="Times New Roman"/>
          <w:b/>
          <w:sz w:val="28"/>
          <w:szCs w:val="28"/>
        </w:rPr>
        <w:t>Time limitations:</w:t>
      </w:r>
      <w:r w:rsidRPr="008969D2">
        <w:rPr>
          <w:rFonts w:ascii="Times New Roman" w:hAnsi="Times New Roman" w:cs="Times New Roman"/>
          <w:sz w:val="28"/>
          <w:szCs w:val="28"/>
        </w:rPr>
        <w:t xml:space="preserve"> This study may not collect data from a large enough sample, or the time allotted for data collection may be limited, which may affect the validity and reliability of the research findings.</w:t>
      </w:r>
    </w:p>
    <w:p w:rsidR="00820918" w:rsidRDefault="00820918" w:rsidP="00F92BCB">
      <w:pPr>
        <w:tabs>
          <w:tab w:val="left" w:pos="450"/>
        </w:tabs>
        <w:spacing w:line="276" w:lineRule="auto"/>
        <w:jc w:val="both"/>
        <w:rPr>
          <w:rFonts w:ascii="Times New Roman" w:hAnsi="Times New Roman" w:cs="Times New Roman"/>
          <w:sz w:val="28"/>
          <w:szCs w:val="28"/>
        </w:rPr>
      </w:pPr>
    </w:p>
    <w:p w:rsidR="008969D2" w:rsidRDefault="008969D2" w:rsidP="00F92BCB">
      <w:pPr>
        <w:pStyle w:val="ListParagraph"/>
        <w:numPr>
          <w:ilvl w:val="0"/>
          <w:numId w:val="26"/>
        </w:numPr>
        <w:tabs>
          <w:tab w:val="left" w:pos="450"/>
        </w:tabs>
        <w:spacing w:line="276" w:lineRule="auto"/>
        <w:ind w:left="450" w:hanging="450"/>
        <w:jc w:val="both"/>
        <w:rPr>
          <w:rFonts w:ascii="Times New Roman" w:hAnsi="Times New Roman" w:cs="Times New Roman"/>
          <w:b/>
          <w:sz w:val="32"/>
          <w:szCs w:val="32"/>
        </w:rPr>
      </w:pPr>
      <w:r>
        <w:rPr>
          <w:rFonts w:ascii="Times New Roman" w:hAnsi="Times New Roman" w:cs="Times New Roman"/>
          <w:b/>
          <w:sz w:val="32"/>
          <w:szCs w:val="32"/>
        </w:rPr>
        <w:t>FINDINGS</w:t>
      </w:r>
    </w:p>
    <w:p w:rsidR="008969D2" w:rsidRPr="008969D2" w:rsidRDefault="008969D2" w:rsidP="008969D2">
      <w:pPr>
        <w:tabs>
          <w:tab w:val="left" w:pos="450"/>
        </w:tabs>
        <w:spacing w:line="276" w:lineRule="auto"/>
        <w:jc w:val="both"/>
        <w:rPr>
          <w:rFonts w:ascii="Times New Roman" w:hAnsi="Times New Roman" w:cs="Times New Roman"/>
          <w:sz w:val="28"/>
          <w:szCs w:val="28"/>
        </w:rPr>
      </w:pPr>
      <w:r w:rsidRPr="008969D2">
        <w:rPr>
          <w:rFonts w:ascii="Times New Roman" w:hAnsi="Times New Roman" w:cs="Times New Roman"/>
          <w:sz w:val="28"/>
          <w:szCs w:val="28"/>
        </w:rPr>
        <w:t>Financial literacy plays a crucial role in shaping the investing behaviour of Indian retail investors, with empirical evidence highlighting its significant impact on various aspects of investment decision-making.</w:t>
      </w:r>
    </w:p>
    <w:p w:rsidR="008969D2" w:rsidRPr="008969D2" w:rsidRDefault="008969D2" w:rsidP="008969D2">
      <w:pPr>
        <w:pStyle w:val="ListParagraph"/>
        <w:numPr>
          <w:ilvl w:val="0"/>
          <w:numId w:val="27"/>
        </w:numPr>
        <w:tabs>
          <w:tab w:val="left" w:pos="450"/>
        </w:tabs>
        <w:spacing w:line="276" w:lineRule="auto"/>
        <w:jc w:val="both"/>
        <w:rPr>
          <w:rFonts w:ascii="Times New Roman" w:hAnsi="Times New Roman" w:cs="Times New Roman"/>
          <w:sz w:val="28"/>
          <w:szCs w:val="28"/>
        </w:rPr>
      </w:pPr>
      <w:r w:rsidRPr="008969D2">
        <w:rPr>
          <w:rFonts w:ascii="Times New Roman" w:hAnsi="Times New Roman" w:cs="Times New Roman"/>
          <w:b/>
          <w:sz w:val="28"/>
          <w:szCs w:val="28"/>
        </w:rPr>
        <w:t>Informed Decision-Making:</w:t>
      </w:r>
      <w:r w:rsidRPr="008969D2">
        <w:rPr>
          <w:rFonts w:ascii="Times New Roman" w:hAnsi="Times New Roman" w:cs="Times New Roman"/>
          <w:sz w:val="28"/>
          <w:szCs w:val="28"/>
        </w:rPr>
        <w:t xml:space="preserve"> Financially literate individuals demonstrate a better understanding of investment concepts, products, and strategies. They are more adept at analyzing financial information, evaluating risks, and identifying suitable investment opportunities. This informed decision-making process enables them to make choices aligned with their financial goals and risk preferences.</w:t>
      </w:r>
    </w:p>
    <w:p w:rsidR="008969D2" w:rsidRPr="008969D2" w:rsidRDefault="008969D2" w:rsidP="008969D2">
      <w:pPr>
        <w:pStyle w:val="ListParagraph"/>
        <w:tabs>
          <w:tab w:val="left" w:pos="450"/>
        </w:tabs>
        <w:spacing w:line="276" w:lineRule="auto"/>
        <w:jc w:val="both"/>
        <w:rPr>
          <w:rFonts w:ascii="Times New Roman" w:hAnsi="Times New Roman" w:cs="Times New Roman"/>
          <w:sz w:val="28"/>
          <w:szCs w:val="28"/>
        </w:rPr>
      </w:pPr>
    </w:p>
    <w:p w:rsidR="008969D2" w:rsidRPr="008969D2" w:rsidRDefault="008969D2" w:rsidP="008969D2">
      <w:pPr>
        <w:pStyle w:val="ListParagraph"/>
        <w:numPr>
          <w:ilvl w:val="0"/>
          <w:numId w:val="27"/>
        </w:numPr>
        <w:tabs>
          <w:tab w:val="left" w:pos="450"/>
        </w:tabs>
        <w:spacing w:line="276" w:lineRule="auto"/>
        <w:jc w:val="both"/>
        <w:rPr>
          <w:rFonts w:ascii="Times New Roman" w:hAnsi="Times New Roman" w:cs="Times New Roman"/>
          <w:sz w:val="28"/>
          <w:szCs w:val="28"/>
        </w:rPr>
      </w:pPr>
      <w:r w:rsidRPr="008969D2">
        <w:rPr>
          <w:rFonts w:ascii="Times New Roman" w:hAnsi="Times New Roman" w:cs="Times New Roman"/>
          <w:b/>
          <w:sz w:val="28"/>
          <w:szCs w:val="28"/>
        </w:rPr>
        <w:t>Risk Perception and Management:</w:t>
      </w:r>
      <w:r w:rsidRPr="008969D2">
        <w:rPr>
          <w:rFonts w:ascii="Times New Roman" w:hAnsi="Times New Roman" w:cs="Times New Roman"/>
          <w:sz w:val="28"/>
          <w:szCs w:val="28"/>
        </w:rPr>
        <w:t xml:space="preserve"> Financial literacy enhances investors' ability to perceive and manage risks associated with different investment options. Retail investors with higher levels of financial literacy are more likely to diversify their investment portfolios, spreading risk across various asset classes to mitigate potential losses. They exhibit a greater awareness of the trade-offs between risk and return, leading to more balanced investment decisions.</w:t>
      </w:r>
    </w:p>
    <w:p w:rsidR="008969D2" w:rsidRPr="008969D2" w:rsidRDefault="008969D2" w:rsidP="008969D2">
      <w:pPr>
        <w:pStyle w:val="ListParagraph"/>
        <w:tabs>
          <w:tab w:val="left" w:pos="450"/>
        </w:tabs>
        <w:spacing w:line="276" w:lineRule="auto"/>
        <w:jc w:val="both"/>
        <w:rPr>
          <w:rFonts w:ascii="Times New Roman" w:hAnsi="Times New Roman" w:cs="Times New Roman"/>
          <w:sz w:val="28"/>
          <w:szCs w:val="28"/>
        </w:rPr>
      </w:pPr>
    </w:p>
    <w:p w:rsidR="008969D2" w:rsidRPr="008969D2" w:rsidRDefault="008969D2" w:rsidP="008969D2">
      <w:pPr>
        <w:pStyle w:val="ListParagraph"/>
        <w:numPr>
          <w:ilvl w:val="0"/>
          <w:numId w:val="27"/>
        </w:numPr>
        <w:tabs>
          <w:tab w:val="left" w:pos="450"/>
        </w:tabs>
        <w:spacing w:line="276" w:lineRule="auto"/>
        <w:jc w:val="both"/>
        <w:rPr>
          <w:rFonts w:ascii="Times New Roman" w:hAnsi="Times New Roman" w:cs="Times New Roman"/>
          <w:sz w:val="28"/>
          <w:szCs w:val="28"/>
        </w:rPr>
      </w:pPr>
      <w:r w:rsidRPr="008969D2">
        <w:rPr>
          <w:rFonts w:ascii="Times New Roman" w:hAnsi="Times New Roman" w:cs="Times New Roman"/>
          <w:b/>
          <w:sz w:val="28"/>
          <w:szCs w:val="28"/>
        </w:rPr>
        <w:t>Long-Term Planning:</w:t>
      </w:r>
      <w:r w:rsidRPr="008969D2">
        <w:rPr>
          <w:rFonts w:ascii="Times New Roman" w:hAnsi="Times New Roman" w:cs="Times New Roman"/>
          <w:sz w:val="28"/>
          <w:szCs w:val="28"/>
        </w:rPr>
        <w:t xml:space="preserve"> Financially literate investors tend to adopt a long-term perspective when planning their investments. They prioritize goals such as retirement savings, education funds, and wealth accumulation, rather than </w:t>
      </w:r>
      <w:r w:rsidRPr="008969D2">
        <w:rPr>
          <w:rFonts w:ascii="Times New Roman" w:hAnsi="Times New Roman" w:cs="Times New Roman"/>
          <w:sz w:val="28"/>
          <w:szCs w:val="28"/>
        </w:rPr>
        <w:lastRenderedPageBreak/>
        <w:t>focusing solely on short-term gains. This forward-looking approach enables them to withstand market fluctuations and pursue consistent wealth growth over time.</w:t>
      </w:r>
    </w:p>
    <w:p w:rsidR="008969D2" w:rsidRPr="008969D2" w:rsidRDefault="008969D2" w:rsidP="008969D2">
      <w:pPr>
        <w:pStyle w:val="ListParagraph"/>
        <w:tabs>
          <w:tab w:val="left" w:pos="450"/>
        </w:tabs>
        <w:spacing w:line="276" w:lineRule="auto"/>
        <w:jc w:val="both"/>
        <w:rPr>
          <w:rFonts w:ascii="Times New Roman" w:hAnsi="Times New Roman" w:cs="Times New Roman"/>
          <w:sz w:val="28"/>
          <w:szCs w:val="28"/>
        </w:rPr>
      </w:pPr>
    </w:p>
    <w:p w:rsidR="008969D2" w:rsidRPr="008969D2" w:rsidRDefault="008969D2" w:rsidP="008969D2">
      <w:pPr>
        <w:pStyle w:val="ListParagraph"/>
        <w:numPr>
          <w:ilvl w:val="0"/>
          <w:numId w:val="27"/>
        </w:numPr>
        <w:tabs>
          <w:tab w:val="left" w:pos="450"/>
        </w:tabs>
        <w:spacing w:line="276" w:lineRule="auto"/>
        <w:jc w:val="both"/>
        <w:rPr>
          <w:rFonts w:ascii="Times New Roman" w:hAnsi="Times New Roman" w:cs="Times New Roman"/>
          <w:sz w:val="28"/>
          <w:szCs w:val="28"/>
        </w:rPr>
      </w:pPr>
      <w:r w:rsidRPr="008969D2">
        <w:rPr>
          <w:rFonts w:ascii="Times New Roman" w:hAnsi="Times New Roman" w:cs="Times New Roman"/>
          <w:b/>
          <w:sz w:val="28"/>
          <w:szCs w:val="28"/>
        </w:rPr>
        <w:t>Confidence and Self-Reliance</w:t>
      </w:r>
      <w:r w:rsidRPr="008969D2">
        <w:rPr>
          <w:rFonts w:ascii="Times New Roman" w:hAnsi="Times New Roman" w:cs="Times New Roman"/>
          <w:sz w:val="28"/>
          <w:szCs w:val="28"/>
        </w:rPr>
        <w:t xml:space="preserve">: Increased financial literacy </w:t>
      </w:r>
      <w:proofErr w:type="spellStart"/>
      <w:r w:rsidRPr="008969D2">
        <w:rPr>
          <w:rFonts w:ascii="Times New Roman" w:hAnsi="Times New Roman" w:cs="Times New Roman"/>
          <w:sz w:val="28"/>
          <w:szCs w:val="28"/>
        </w:rPr>
        <w:t>instills</w:t>
      </w:r>
      <w:proofErr w:type="spellEnd"/>
      <w:r w:rsidRPr="008969D2">
        <w:rPr>
          <w:rFonts w:ascii="Times New Roman" w:hAnsi="Times New Roman" w:cs="Times New Roman"/>
          <w:sz w:val="28"/>
          <w:szCs w:val="28"/>
        </w:rPr>
        <w:t xml:space="preserve"> confidence and self-reliance in retail investors, empowering them to take control of their financial futures. Armed with knowledge and skills, they are less reliant on external advice and more inclined to conduct independent research and analysis before making investment decisions. This self-reliance reduces the susceptibility to misinformation and potential financial scams.</w:t>
      </w:r>
    </w:p>
    <w:p w:rsidR="008969D2" w:rsidRPr="008969D2" w:rsidRDefault="008969D2" w:rsidP="008969D2">
      <w:pPr>
        <w:tabs>
          <w:tab w:val="left" w:pos="450"/>
        </w:tabs>
        <w:spacing w:line="276" w:lineRule="auto"/>
        <w:jc w:val="both"/>
        <w:rPr>
          <w:rFonts w:ascii="Times New Roman" w:hAnsi="Times New Roman" w:cs="Times New Roman"/>
          <w:b/>
          <w:sz w:val="32"/>
          <w:szCs w:val="32"/>
        </w:rPr>
      </w:pPr>
    </w:p>
    <w:p w:rsidR="00FD3BAF" w:rsidRDefault="00FD3BAF" w:rsidP="00F92BCB">
      <w:pPr>
        <w:pStyle w:val="ListParagraph"/>
        <w:numPr>
          <w:ilvl w:val="0"/>
          <w:numId w:val="26"/>
        </w:numPr>
        <w:tabs>
          <w:tab w:val="left" w:pos="450"/>
        </w:tabs>
        <w:spacing w:line="276"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t>RECOMMENDATION</w:t>
      </w:r>
    </w:p>
    <w:p w:rsidR="00820918" w:rsidRDefault="00820918" w:rsidP="00F92BCB">
      <w:pPr>
        <w:pStyle w:val="ListParagraph"/>
        <w:spacing w:line="276" w:lineRule="auto"/>
        <w:jc w:val="both"/>
        <w:rPr>
          <w:rFonts w:ascii="Times New Roman" w:hAnsi="Times New Roman" w:cs="Times New Roman"/>
          <w:sz w:val="28"/>
          <w:szCs w:val="28"/>
        </w:rPr>
      </w:pPr>
    </w:p>
    <w:p w:rsidR="00692E32" w:rsidRPr="00692E32" w:rsidRDefault="00692E32" w:rsidP="00692E32">
      <w:pPr>
        <w:spacing w:line="276" w:lineRule="auto"/>
        <w:ind w:left="360"/>
        <w:jc w:val="both"/>
        <w:rPr>
          <w:rFonts w:ascii="Times New Roman" w:hAnsi="Times New Roman" w:cs="Times New Roman"/>
          <w:sz w:val="28"/>
          <w:szCs w:val="28"/>
        </w:rPr>
      </w:pPr>
      <w:r w:rsidRPr="00692E32">
        <w:rPr>
          <w:rFonts w:ascii="Times New Roman" w:hAnsi="Times New Roman" w:cs="Times New Roman"/>
          <w:sz w:val="28"/>
          <w:szCs w:val="28"/>
        </w:rPr>
        <w:t>This study has some limitations, including the small sample size and self-reported nature of the assessment.</w:t>
      </w:r>
    </w:p>
    <w:p w:rsidR="00692E32" w:rsidRPr="00692E32" w:rsidRDefault="00692E32" w:rsidP="00692E32">
      <w:pPr>
        <w:spacing w:line="276" w:lineRule="auto"/>
        <w:ind w:left="360"/>
        <w:jc w:val="both"/>
        <w:rPr>
          <w:rFonts w:ascii="Times New Roman" w:hAnsi="Times New Roman" w:cs="Times New Roman"/>
          <w:sz w:val="28"/>
          <w:szCs w:val="28"/>
        </w:rPr>
      </w:pPr>
      <w:r w:rsidRPr="00692E32">
        <w:rPr>
          <w:rFonts w:ascii="Times New Roman" w:hAnsi="Times New Roman" w:cs="Times New Roman"/>
          <w:sz w:val="28"/>
          <w:szCs w:val="28"/>
        </w:rPr>
        <w:t>Therefore, the findings cannot be generalized to the public.</w:t>
      </w:r>
    </w:p>
    <w:p w:rsidR="00692E32" w:rsidRPr="00692E32" w:rsidRDefault="00692E32" w:rsidP="00692E32">
      <w:pPr>
        <w:spacing w:line="276" w:lineRule="auto"/>
        <w:ind w:left="360"/>
        <w:jc w:val="both"/>
        <w:rPr>
          <w:rFonts w:ascii="Times New Roman" w:hAnsi="Times New Roman" w:cs="Times New Roman"/>
          <w:sz w:val="28"/>
          <w:szCs w:val="28"/>
        </w:rPr>
      </w:pPr>
      <w:r w:rsidRPr="00692E32">
        <w:rPr>
          <w:rFonts w:ascii="Times New Roman" w:hAnsi="Times New Roman" w:cs="Times New Roman"/>
          <w:sz w:val="28"/>
          <w:szCs w:val="28"/>
        </w:rPr>
        <w:t>Recommendations for future research include larger, more representative studies investigating the effects of financial education on investment decisions and investigating the role of financial advisors in investment decisions.</w:t>
      </w:r>
    </w:p>
    <w:p w:rsidR="00820918" w:rsidRPr="00873BA3" w:rsidRDefault="00692E32" w:rsidP="00692E32">
      <w:pPr>
        <w:spacing w:line="276" w:lineRule="auto"/>
        <w:ind w:left="360"/>
        <w:jc w:val="both"/>
        <w:rPr>
          <w:rFonts w:ascii="Times New Roman" w:hAnsi="Times New Roman" w:cs="Times New Roman"/>
          <w:sz w:val="28"/>
          <w:szCs w:val="28"/>
        </w:rPr>
      </w:pPr>
      <w:r w:rsidRPr="00692E32">
        <w:rPr>
          <w:rFonts w:ascii="Times New Roman" w:hAnsi="Times New Roman" w:cs="Times New Roman"/>
          <w:sz w:val="28"/>
          <w:szCs w:val="28"/>
        </w:rPr>
        <w:t>In general, it is recommended that policy makers and financial institutions focus on improving the financial literacy of the public through education and access to reliable financial information to support investment decisions.</w:t>
      </w:r>
    </w:p>
    <w:p w:rsidR="003052A5" w:rsidRDefault="00692E32" w:rsidP="00F92BCB">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715943" w:rsidRPr="00873BA3" w:rsidRDefault="00692E32" w:rsidP="00F92BCB">
      <w:pPr>
        <w:pStyle w:val="ListParagraph"/>
        <w:numPr>
          <w:ilvl w:val="0"/>
          <w:numId w:val="26"/>
        </w:numPr>
        <w:tabs>
          <w:tab w:val="left" w:pos="450"/>
        </w:tabs>
        <w:spacing w:line="276" w:lineRule="auto"/>
        <w:ind w:left="450" w:hanging="90"/>
        <w:jc w:val="both"/>
        <w:rPr>
          <w:rFonts w:ascii="Times New Roman" w:hAnsi="Times New Roman" w:cs="Times New Roman"/>
          <w:b/>
          <w:sz w:val="32"/>
          <w:szCs w:val="32"/>
        </w:rPr>
      </w:pPr>
      <w:r>
        <w:rPr>
          <w:rFonts w:ascii="Times New Roman" w:hAnsi="Times New Roman" w:cs="Times New Roman"/>
          <w:b/>
          <w:sz w:val="32"/>
          <w:szCs w:val="32"/>
        </w:rPr>
        <w:t xml:space="preserve">  </w:t>
      </w:r>
      <w:r w:rsidR="008F1E23" w:rsidRPr="00873BA3">
        <w:rPr>
          <w:rFonts w:ascii="Times New Roman" w:hAnsi="Times New Roman" w:cs="Times New Roman"/>
          <w:b/>
          <w:sz w:val="32"/>
          <w:szCs w:val="32"/>
        </w:rPr>
        <w:t>CONCLUSION</w:t>
      </w:r>
    </w:p>
    <w:p w:rsidR="00820918" w:rsidRDefault="00820918" w:rsidP="00F92BCB">
      <w:pPr>
        <w:spacing w:line="276" w:lineRule="auto"/>
        <w:jc w:val="both"/>
        <w:rPr>
          <w:rFonts w:ascii="Times New Roman" w:hAnsi="Times New Roman" w:cs="Times New Roman"/>
          <w:b/>
          <w:sz w:val="28"/>
          <w:szCs w:val="28"/>
        </w:rPr>
      </w:pPr>
    </w:p>
    <w:p w:rsidR="008969D2" w:rsidRPr="008969D2" w:rsidRDefault="008969D2" w:rsidP="008969D2">
      <w:pPr>
        <w:spacing w:line="276" w:lineRule="auto"/>
        <w:jc w:val="both"/>
        <w:rPr>
          <w:rFonts w:ascii="Times New Roman" w:hAnsi="Times New Roman" w:cs="Times New Roman"/>
          <w:sz w:val="28"/>
          <w:szCs w:val="28"/>
        </w:rPr>
      </w:pPr>
      <w:r w:rsidRPr="008969D2">
        <w:rPr>
          <w:rFonts w:ascii="Times New Roman" w:hAnsi="Times New Roman" w:cs="Times New Roman"/>
          <w:sz w:val="28"/>
          <w:szCs w:val="28"/>
        </w:rPr>
        <w:t>Based on research and analysis, it can be concluded that the public's financial information needs to be increased to make investment decisions. Most respondents expressed a preference for low-risk investments and the need for financial planning and budgeting.</w:t>
      </w:r>
    </w:p>
    <w:p w:rsidR="002E101F" w:rsidRDefault="008969D2" w:rsidP="008969D2">
      <w:pPr>
        <w:spacing w:line="276" w:lineRule="auto"/>
        <w:jc w:val="both"/>
        <w:rPr>
          <w:rFonts w:ascii="Times New Roman" w:hAnsi="Times New Roman" w:cs="Times New Roman"/>
          <w:sz w:val="28"/>
          <w:szCs w:val="28"/>
        </w:rPr>
      </w:pPr>
      <w:r w:rsidRPr="008969D2">
        <w:rPr>
          <w:rFonts w:ascii="Times New Roman" w:hAnsi="Times New Roman" w:cs="Times New Roman"/>
          <w:sz w:val="28"/>
          <w:szCs w:val="28"/>
        </w:rPr>
        <w:t>Respondents also clearly rely more on research and analysis when making investment decisions, highlighting the importance of accessing secure financial information. However, it is necessary to develop financial information to evaluate financial information and not be deceived by suspicion.</w:t>
      </w:r>
    </w:p>
    <w:p w:rsidR="008969D2" w:rsidRPr="00987E88" w:rsidRDefault="008969D2" w:rsidP="008969D2">
      <w:pPr>
        <w:spacing w:line="276" w:lineRule="auto"/>
        <w:jc w:val="both"/>
        <w:rPr>
          <w:rFonts w:ascii="Times New Roman" w:hAnsi="Times New Roman" w:cs="Times New Roman"/>
          <w:sz w:val="28"/>
          <w:szCs w:val="28"/>
        </w:rPr>
      </w:pPr>
    </w:p>
    <w:p w:rsidR="008F1E23" w:rsidRDefault="008F1E23" w:rsidP="00F92BCB">
      <w:pPr>
        <w:pStyle w:val="ListParagraph"/>
        <w:numPr>
          <w:ilvl w:val="0"/>
          <w:numId w:val="26"/>
        </w:numPr>
        <w:tabs>
          <w:tab w:val="left" w:pos="450"/>
        </w:tabs>
        <w:spacing w:line="276"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t>REFERENCES</w:t>
      </w:r>
    </w:p>
    <w:p w:rsidR="00715943" w:rsidRPr="00715943" w:rsidRDefault="00715943" w:rsidP="00F92BCB">
      <w:pPr>
        <w:pStyle w:val="ListParagraph"/>
        <w:spacing w:line="276" w:lineRule="auto"/>
        <w:rPr>
          <w:rFonts w:ascii="Times New Roman" w:hAnsi="Times New Roman" w:cs="Times New Roman"/>
          <w:b/>
          <w:sz w:val="32"/>
          <w:szCs w:val="32"/>
        </w:rPr>
      </w:pPr>
    </w:p>
    <w:p w:rsidR="00692E32" w:rsidRPr="00692E32" w:rsidRDefault="00692E32" w:rsidP="00692E32">
      <w:pPr>
        <w:pStyle w:val="ListParagraph"/>
        <w:numPr>
          <w:ilvl w:val="0"/>
          <w:numId w:val="2"/>
        </w:numPr>
        <w:tabs>
          <w:tab w:val="left" w:pos="450"/>
        </w:tabs>
        <w:spacing w:line="276" w:lineRule="auto"/>
        <w:rPr>
          <w:rFonts w:ascii="Times New Roman" w:hAnsi="Times New Roman" w:cs="Times New Roman"/>
          <w:sz w:val="28"/>
          <w:szCs w:val="28"/>
        </w:rPr>
      </w:pPr>
      <w:r w:rsidRPr="00692E32">
        <w:rPr>
          <w:rFonts w:ascii="Times New Roman" w:hAnsi="Times New Roman" w:cs="Times New Roman"/>
          <w:sz w:val="28"/>
          <w:szCs w:val="28"/>
        </w:rPr>
        <w:t>Al-Taminiet.al,</w:t>
      </w:r>
      <w:proofErr w:type="gramStart"/>
      <w:r w:rsidRPr="00692E32">
        <w:rPr>
          <w:rFonts w:ascii="Times New Roman" w:hAnsi="Times New Roman" w:cs="Times New Roman"/>
          <w:sz w:val="28"/>
          <w:szCs w:val="28"/>
        </w:rPr>
        <w:t>.(</w:t>
      </w:r>
      <w:proofErr w:type="gramEnd"/>
      <w:r w:rsidRPr="00692E32">
        <w:rPr>
          <w:rFonts w:ascii="Times New Roman" w:hAnsi="Times New Roman" w:cs="Times New Roman"/>
          <w:sz w:val="28"/>
          <w:szCs w:val="28"/>
        </w:rPr>
        <w:t>2009), Financial literacy and Investment Decision of UAE Investors. The Journal of Risk Finance, 10(5), 500-516.</w:t>
      </w:r>
    </w:p>
    <w:p w:rsidR="00692E32" w:rsidRDefault="00692E32" w:rsidP="00692E32">
      <w:pPr>
        <w:pStyle w:val="ListParagraph"/>
        <w:tabs>
          <w:tab w:val="left" w:pos="450"/>
        </w:tabs>
        <w:spacing w:line="276" w:lineRule="auto"/>
        <w:ind w:left="1260"/>
        <w:rPr>
          <w:rFonts w:ascii="Times New Roman" w:hAnsi="Times New Roman" w:cs="Times New Roman"/>
          <w:sz w:val="28"/>
          <w:szCs w:val="28"/>
        </w:rPr>
      </w:pPr>
    </w:p>
    <w:p w:rsidR="00692E32" w:rsidRPr="00692E32" w:rsidRDefault="00692E32" w:rsidP="00692E32">
      <w:pPr>
        <w:pStyle w:val="ListParagraph"/>
        <w:numPr>
          <w:ilvl w:val="0"/>
          <w:numId w:val="2"/>
        </w:numPr>
        <w:tabs>
          <w:tab w:val="left" w:pos="450"/>
        </w:tabs>
        <w:spacing w:line="276" w:lineRule="auto"/>
        <w:rPr>
          <w:rFonts w:ascii="Times New Roman" w:hAnsi="Times New Roman" w:cs="Times New Roman"/>
          <w:sz w:val="28"/>
          <w:szCs w:val="28"/>
        </w:rPr>
      </w:pPr>
      <w:r w:rsidRPr="00692E32">
        <w:rPr>
          <w:rFonts w:ascii="Times New Roman" w:hAnsi="Times New Roman" w:cs="Times New Roman"/>
          <w:sz w:val="28"/>
          <w:szCs w:val="28"/>
        </w:rPr>
        <w:t xml:space="preserve">Arena et.al, (2016), Influence of Financial Literacy and Risk Perception on Choice of Investment. </w:t>
      </w:r>
      <w:proofErr w:type="spellStart"/>
      <w:r w:rsidRPr="00692E32">
        <w:rPr>
          <w:rFonts w:ascii="Times New Roman" w:hAnsi="Times New Roman" w:cs="Times New Roman"/>
          <w:sz w:val="28"/>
          <w:szCs w:val="28"/>
        </w:rPr>
        <w:t>Procedia</w:t>
      </w:r>
      <w:proofErr w:type="spellEnd"/>
      <w:r w:rsidRPr="00692E32">
        <w:rPr>
          <w:rFonts w:ascii="Times New Roman" w:hAnsi="Times New Roman" w:cs="Times New Roman"/>
          <w:sz w:val="28"/>
          <w:szCs w:val="28"/>
        </w:rPr>
        <w:t xml:space="preserve"> - Social and Behavioural Sciences (235)656 – 663</w:t>
      </w:r>
    </w:p>
    <w:p w:rsidR="00692E32" w:rsidRPr="00692E32" w:rsidRDefault="00692E32" w:rsidP="00692E32">
      <w:pPr>
        <w:tabs>
          <w:tab w:val="left" w:pos="450"/>
        </w:tabs>
        <w:spacing w:line="276" w:lineRule="auto"/>
        <w:ind w:left="900"/>
        <w:rPr>
          <w:rFonts w:ascii="Times New Roman" w:hAnsi="Times New Roman" w:cs="Times New Roman"/>
          <w:sz w:val="28"/>
          <w:szCs w:val="28"/>
        </w:rPr>
      </w:pPr>
    </w:p>
    <w:p w:rsidR="00692E32" w:rsidRPr="00692E32" w:rsidRDefault="00692E32" w:rsidP="00692E32">
      <w:pPr>
        <w:pStyle w:val="ListParagraph"/>
        <w:numPr>
          <w:ilvl w:val="0"/>
          <w:numId w:val="2"/>
        </w:numPr>
        <w:tabs>
          <w:tab w:val="left" w:pos="450"/>
        </w:tabs>
        <w:spacing w:line="276" w:lineRule="auto"/>
        <w:rPr>
          <w:rFonts w:ascii="Times New Roman" w:hAnsi="Times New Roman" w:cs="Times New Roman"/>
          <w:sz w:val="28"/>
          <w:szCs w:val="28"/>
        </w:rPr>
      </w:pPr>
      <w:r w:rsidRPr="00692E32">
        <w:rPr>
          <w:rFonts w:ascii="Times New Roman" w:hAnsi="Times New Roman" w:cs="Times New Roman"/>
          <w:sz w:val="28"/>
          <w:szCs w:val="28"/>
        </w:rPr>
        <w:t xml:space="preserve">Awai set. </w:t>
      </w:r>
      <w:proofErr w:type="gramStart"/>
      <w:r w:rsidRPr="00692E32">
        <w:rPr>
          <w:rFonts w:ascii="Times New Roman" w:hAnsi="Times New Roman" w:cs="Times New Roman"/>
          <w:sz w:val="28"/>
          <w:szCs w:val="28"/>
        </w:rPr>
        <w:t>al</w:t>
      </w:r>
      <w:proofErr w:type="gramEnd"/>
      <w:r w:rsidRPr="00692E32">
        <w:rPr>
          <w:rFonts w:ascii="Times New Roman" w:hAnsi="Times New Roman" w:cs="Times New Roman"/>
          <w:sz w:val="28"/>
          <w:szCs w:val="28"/>
        </w:rPr>
        <w:t>, (2016), Impact of Financial Literacy and Investment Experience on Risk Tolerance and Investment Decisions: Empirical Evidence from Pakistan. International Journal of Economics and Financial, 6(1), 73-79</w:t>
      </w:r>
    </w:p>
    <w:p w:rsidR="00692E32" w:rsidRDefault="00692E32" w:rsidP="00692E32">
      <w:pPr>
        <w:pStyle w:val="ListParagraph"/>
        <w:tabs>
          <w:tab w:val="left" w:pos="450"/>
        </w:tabs>
        <w:spacing w:line="276" w:lineRule="auto"/>
        <w:ind w:left="1260"/>
        <w:rPr>
          <w:rFonts w:ascii="Times New Roman" w:hAnsi="Times New Roman" w:cs="Times New Roman"/>
          <w:sz w:val="28"/>
          <w:szCs w:val="28"/>
        </w:rPr>
      </w:pPr>
    </w:p>
    <w:p w:rsidR="00692E32" w:rsidRPr="00692E32" w:rsidRDefault="00692E32" w:rsidP="00692E32">
      <w:pPr>
        <w:pStyle w:val="ListParagraph"/>
        <w:numPr>
          <w:ilvl w:val="0"/>
          <w:numId w:val="2"/>
        </w:numPr>
        <w:tabs>
          <w:tab w:val="left" w:pos="450"/>
        </w:tabs>
        <w:spacing w:line="276" w:lineRule="auto"/>
        <w:rPr>
          <w:rFonts w:ascii="Times New Roman" w:hAnsi="Times New Roman" w:cs="Times New Roman"/>
          <w:sz w:val="28"/>
          <w:szCs w:val="28"/>
        </w:rPr>
      </w:pPr>
      <w:proofErr w:type="spellStart"/>
      <w:r w:rsidRPr="00692E32">
        <w:rPr>
          <w:rFonts w:ascii="Times New Roman" w:hAnsi="Times New Roman" w:cs="Times New Roman"/>
          <w:sz w:val="28"/>
          <w:szCs w:val="28"/>
        </w:rPr>
        <w:t>Heshmat</w:t>
      </w:r>
      <w:proofErr w:type="spellEnd"/>
      <w:r w:rsidRPr="00692E32">
        <w:rPr>
          <w:rFonts w:ascii="Times New Roman" w:hAnsi="Times New Roman" w:cs="Times New Roman"/>
          <w:sz w:val="28"/>
          <w:szCs w:val="28"/>
        </w:rPr>
        <w:t>, (2012), Non-professional investors' behaviour: an empirical study of female Saudi investors. International Journal of Commerce and Management, 22 (1) 75 - 90</w:t>
      </w:r>
    </w:p>
    <w:p w:rsidR="00692E32" w:rsidRDefault="00692E32" w:rsidP="00692E32">
      <w:pPr>
        <w:pStyle w:val="ListParagraph"/>
        <w:tabs>
          <w:tab w:val="left" w:pos="450"/>
        </w:tabs>
        <w:spacing w:line="276" w:lineRule="auto"/>
        <w:ind w:left="1260"/>
        <w:rPr>
          <w:rFonts w:ascii="Times New Roman" w:hAnsi="Times New Roman" w:cs="Times New Roman"/>
          <w:sz w:val="28"/>
          <w:szCs w:val="28"/>
        </w:rPr>
      </w:pPr>
    </w:p>
    <w:p w:rsidR="00692E32" w:rsidRPr="00692E32" w:rsidRDefault="00692E32" w:rsidP="00692E32">
      <w:pPr>
        <w:pStyle w:val="ListParagraph"/>
        <w:numPr>
          <w:ilvl w:val="0"/>
          <w:numId w:val="2"/>
        </w:numPr>
        <w:tabs>
          <w:tab w:val="left" w:pos="450"/>
        </w:tabs>
        <w:spacing w:line="276" w:lineRule="auto"/>
        <w:rPr>
          <w:rFonts w:ascii="Times New Roman" w:hAnsi="Times New Roman" w:cs="Times New Roman"/>
          <w:sz w:val="28"/>
          <w:szCs w:val="28"/>
        </w:rPr>
      </w:pPr>
      <w:r w:rsidRPr="00692E32">
        <w:rPr>
          <w:rFonts w:ascii="Times New Roman" w:hAnsi="Times New Roman" w:cs="Times New Roman"/>
          <w:sz w:val="28"/>
          <w:szCs w:val="28"/>
        </w:rPr>
        <w:t>Karsidiet.al, (2015), Why Households Borrow from Informal Predatory Lenders: Evidence from Indonesia.</w:t>
      </w:r>
    </w:p>
    <w:p w:rsidR="00692E32" w:rsidRDefault="00692E32" w:rsidP="00692E32">
      <w:pPr>
        <w:pStyle w:val="ListParagraph"/>
        <w:tabs>
          <w:tab w:val="left" w:pos="450"/>
        </w:tabs>
        <w:spacing w:line="276" w:lineRule="auto"/>
        <w:ind w:left="1260"/>
        <w:rPr>
          <w:rFonts w:ascii="Times New Roman" w:hAnsi="Times New Roman" w:cs="Times New Roman"/>
          <w:sz w:val="28"/>
          <w:szCs w:val="28"/>
        </w:rPr>
      </w:pPr>
    </w:p>
    <w:p w:rsidR="00692E32" w:rsidRPr="00692E32" w:rsidRDefault="00692E32" w:rsidP="00692E32">
      <w:pPr>
        <w:pStyle w:val="ListParagraph"/>
        <w:numPr>
          <w:ilvl w:val="0"/>
          <w:numId w:val="2"/>
        </w:numPr>
        <w:tabs>
          <w:tab w:val="left" w:pos="450"/>
        </w:tabs>
        <w:spacing w:line="276" w:lineRule="auto"/>
        <w:rPr>
          <w:rFonts w:ascii="Times New Roman" w:hAnsi="Times New Roman" w:cs="Times New Roman"/>
          <w:sz w:val="28"/>
          <w:szCs w:val="28"/>
        </w:rPr>
      </w:pPr>
      <w:r w:rsidRPr="00692E32">
        <w:rPr>
          <w:rFonts w:ascii="Times New Roman" w:hAnsi="Times New Roman" w:cs="Times New Roman"/>
          <w:sz w:val="28"/>
          <w:szCs w:val="28"/>
        </w:rPr>
        <w:t>Kabraet.al,</w:t>
      </w:r>
      <w:proofErr w:type="gramStart"/>
      <w:r w:rsidRPr="00692E32">
        <w:rPr>
          <w:rFonts w:ascii="Times New Roman" w:hAnsi="Times New Roman" w:cs="Times New Roman"/>
          <w:sz w:val="28"/>
          <w:szCs w:val="28"/>
        </w:rPr>
        <w:t>.(</w:t>
      </w:r>
      <w:proofErr w:type="gramEnd"/>
      <w:r w:rsidRPr="00692E32">
        <w:rPr>
          <w:rFonts w:ascii="Times New Roman" w:hAnsi="Times New Roman" w:cs="Times New Roman"/>
          <w:sz w:val="28"/>
          <w:szCs w:val="28"/>
        </w:rPr>
        <w:t>2010), Factors Influencing Investment Decision of Generations in India: An Econometric Study. Asian journal of management research,2229 – 3795</w:t>
      </w:r>
    </w:p>
    <w:p w:rsidR="00692E32" w:rsidRDefault="00692E32" w:rsidP="00692E32">
      <w:pPr>
        <w:pStyle w:val="ListParagraph"/>
        <w:tabs>
          <w:tab w:val="left" w:pos="450"/>
        </w:tabs>
        <w:spacing w:line="276" w:lineRule="auto"/>
        <w:ind w:left="1260"/>
        <w:rPr>
          <w:rFonts w:ascii="Times New Roman" w:hAnsi="Times New Roman" w:cs="Times New Roman"/>
          <w:sz w:val="28"/>
          <w:szCs w:val="28"/>
        </w:rPr>
      </w:pPr>
    </w:p>
    <w:p w:rsidR="00692E32" w:rsidRPr="00692E32" w:rsidRDefault="00692E32" w:rsidP="00692E32">
      <w:pPr>
        <w:pStyle w:val="ListParagraph"/>
        <w:numPr>
          <w:ilvl w:val="0"/>
          <w:numId w:val="2"/>
        </w:numPr>
        <w:tabs>
          <w:tab w:val="left" w:pos="450"/>
        </w:tabs>
        <w:spacing w:line="276" w:lineRule="auto"/>
        <w:rPr>
          <w:rFonts w:ascii="Times New Roman" w:hAnsi="Times New Roman" w:cs="Times New Roman"/>
          <w:sz w:val="28"/>
          <w:szCs w:val="28"/>
        </w:rPr>
      </w:pPr>
      <w:proofErr w:type="spellStart"/>
      <w:r w:rsidRPr="00692E32">
        <w:rPr>
          <w:rFonts w:ascii="Times New Roman" w:hAnsi="Times New Roman" w:cs="Times New Roman"/>
          <w:sz w:val="28"/>
          <w:szCs w:val="28"/>
        </w:rPr>
        <w:t>Lodhi</w:t>
      </w:r>
      <w:proofErr w:type="spellEnd"/>
      <w:r w:rsidRPr="00692E32">
        <w:rPr>
          <w:rFonts w:ascii="Times New Roman" w:hAnsi="Times New Roman" w:cs="Times New Roman"/>
          <w:sz w:val="28"/>
          <w:szCs w:val="28"/>
        </w:rPr>
        <w:t>, S. (2014), Factors influencing individual investor behaviour: An empirical study of city Karachi. Journal of Business and Management, 16(2), 68-76</w:t>
      </w:r>
    </w:p>
    <w:p w:rsidR="00692E32" w:rsidRDefault="00692E32" w:rsidP="00692E32">
      <w:pPr>
        <w:pStyle w:val="ListParagraph"/>
        <w:tabs>
          <w:tab w:val="left" w:pos="450"/>
        </w:tabs>
        <w:spacing w:line="276" w:lineRule="auto"/>
        <w:ind w:left="1260"/>
        <w:rPr>
          <w:rFonts w:ascii="Times New Roman" w:hAnsi="Times New Roman" w:cs="Times New Roman"/>
          <w:sz w:val="28"/>
          <w:szCs w:val="28"/>
        </w:rPr>
      </w:pPr>
    </w:p>
    <w:p w:rsidR="00692E32" w:rsidRPr="00692E32" w:rsidRDefault="00692E32" w:rsidP="00692E32">
      <w:pPr>
        <w:pStyle w:val="ListParagraph"/>
        <w:numPr>
          <w:ilvl w:val="0"/>
          <w:numId w:val="2"/>
        </w:numPr>
        <w:tabs>
          <w:tab w:val="left" w:pos="450"/>
        </w:tabs>
        <w:spacing w:line="276" w:lineRule="auto"/>
        <w:rPr>
          <w:rFonts w:ascii="Times New Roman" w:hAnsi="Times New Roman" w:cs="Times New Roman"/>
          <w:sz w:val="28"/>
          <w:szCs w:val="28"/>
        </w:rPr>
      </w:pPr>
      <w:r w:rsidRPr="00692E32">
        <w:rPr>
          <w:rFonts w:ascii="Times New Roman" w:hAnsi="Times New Roman" w:cs="Times New Roman"/>
          <w:sz w:val="28"/>
          <w:szCs w:val="28"/>
        </w:rPr>
        <w:t>Nagy et.al, (1994), Factors influencing Individual investor behaviour. Financial Analysts Journal, 50(4), 63-68</w:t>
      </w:r>
    </w:p>
    <w:p w:rsidR="00692E32" w:rsidRDefault="00692E32" w:rsidP="00692E32">
      <w:pPr>
        <w:pStyle w:val="ListParagraph"/>
        <w:tabs>
          <w:tab w:val="left" w:pos="450"/>
        </w:tabs>
        <w:spacing w:line="276" w:lineRule="auto"/>
        <w:ind w:left="1260"/>
        <w:rPr>
          <w:rFonts w:ascii="Times New Roman" w:hAnsi="Times New Roman" w:cs="Times New Roman"/>
          <w:sz w:val="28"/>
          <w:szCs w:val="28"/>
        </w:rPr>
      </w:pPr>
    </w:p>
    <w:p w:rsidR="00715943" w:rsidRPr="00692E32" w:rsidRDefault="00692E32" w:rsidP="00692E32">
      <w:pPr>
        <w:pStyle w:val="ListParagraph"/>
        <w:numPr>
          <w:ilvl w:val="0"/>
          <w:numId w:val="2"/>
        </w:numPr>
        <w:tabs>
          <w:tab w:val="left" w:pos="450"/>
        </w:tabs>
        <w:spacing w:line="276" w:lineRule="auto"/>
        <w:rPr>
          <w:rFonts w:ascii="Times New Roman" w:hAnsi="Times New Roman" w:cs="Times New Roman"/>
          <w:sz w:val="28"/>
          <w:szCs w:val="28"/>
        </w:rPr>
      </w:pPr>
      <w:r w:rsidRPr="00692E32">
        <w:rPr>
          <w:rFonts w:ascii="Times New Roman" w:hAnsi="Times New Roman" w:cs="Times New Roman"/>
          <w:sz w:val="28"/>
          <w:szCs w:val="28"/>
        </w:rPr>
        <w:t>Nye et.al, (2013), Personal Financial Behaviour: The In financial literacy hence of Quantitative Literacy and Material Values. Numeracy, 6 (1):23-26</w:t>
      </w:r>
    </w:p>
    <w:sectPr w:rsidR="00715943" w:rsidRPr="00692E32" w:rsidSect="00AC0B4F">
      <w:pgSz w:w="11906" w:h="16838" w:code="9"/>
      <w:pgMar w:top="1440" w:right="1286" w:bottom="990" w:left="1267" w:header="706" w:footer="706"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E4AAB"/>
    <w:multiLevelType w:val="hybridMultilevel"/>
    <w:tmpl w:val="6D6C486E"/>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153D6C3A"/>
    <w:multiLevelType w:val="hybridMultilevel"/>
    <w:tmpl w:val="72BCF1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1AA3023"/>
    <w:multiLevelType w:val="hybridMultilevel"/>
    <w:tmpl w:val="E6560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7E6945"/>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4">
    <w:nsid w:val="246740DE"/>
    <w:multiLevelType w:val="multilevel"/>
    <w:tmpl w:val="72FA4D9A"/>
    <w:lvl w:ilvl="0">
      <w:start w:val="6"/>
      <w:numFmt w:val="decimal"/>
      <w:lvlText w:val="%1"/>
      <w:lvlJc w:val="left"/>
      <w:pPr>
        <w:ind w:left="375" w:hanging="375"/>
      </w:pPr>
      <w:rPr>
        <w:rFonts w:hint="default"/>
      </w:rPr>
    </w:lvl>
    <w:lvl w:ilvl="1">
      <w:start w:val="4"/>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5">
    <w:nsid w:val="24B61EF5"/>
    <w:multiLevelType w:val="hybridMultilevel"/>
    <w:tmpl w:val="AE047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C726DF"/>
    <w:multiLevelType w:val="multilevel"/>
    <w:tmpl w:val="E0BAE7D0"/>
    <w:lvl w:ilvl="0">
      <w:start w:val="6"/>
      <w:numFmt w:val="decimal"/>
      <w:lvlText w:val="%1"/>
      <w:lvlJc w:val="left"/>
      <w:pPr>
        <w:ind w:left="375" w:hanging="375"/>
      </w:pPr>
      <w:rPr>
        <w:rFonts w:hint="default"/>
      </w:rPr>
    </w:lvl>
    <w:lvl w:ilvl="1">
      <w:start w:val="6"/>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7">
    <w:nsid w:val="3116650B"/>
    <w:multiLevelType w:val="hybridMultilevel"/>
    <w:tmpl w:val="ABB26822"/>
    <w:lvl w:ilvl="0" w:tplc="C86ED2E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3A6060"/>
    <w:multiLevelType w:val="hybridMultilevel"/>
    <w:tmpl w:val="E6560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FB3464"/>
    <w:multiLevelType w:val="hybridMultilevel"/>
    <w:tmpl w:val="486261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C943552"/>
    <w:multiLevelType w:val="hybridMultilevel"/>
    <w:tmpl w:val="9378F7E2"/>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366FC6"/>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2">
    <w:nsid w:val="439208D7"/>
    <w:multiLevelType w:val="hybridMultilevel"/>
    <w:tmpl w:val="1960C52E"/>
    <w:lvl w:ilvl="0" w:tplc="04090017">
      <w:start w:val="1"/>
      <w:numFmt w:val="lowerLetter"/>
      <w:lvlText w:val="%1)"/>
      <w:lvlJc w:val="left"/>
      <w:pPr>
        <w:ind w:left="1620" w:hanging="360"/>
      </w:pPr>
    </w:lvl>
    <w:lvl w:ilvl="1" w:tplc="E7928D2E">
      <w:start w:val="1"/>
      <w:numFmt w:val="decimal"/>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45337924"/>
    <w:multiLevelType w:val="hybridMultilevel"/>
    <w:tmpl w:val="5C98B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4B5309"/>
    <w:multiLevelType w:val="hybridMultilevel"/>
    <w:tmpl w:val="B2BEC020"/>
    <w:lvl w:ilvl="0" w:tplc="FD9602A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4FC7DC0"/>
    <w:multiLevelType w:val="hybridMultilevel"/>
    <w:tmpl w:val="187228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5B0F83"/>
    <w:multiLevelType w:val="hybridMultilevel"/>
    <w:tmpl w:val="B392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C7335C"/>
    <w:multiLevelType w:val="multilevel"/>
    <w:tmpl w:val="15A8241A"/>
    <w:lvl w:ilvl="0">
      <w:start w:val="6"/>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nsid w:val="596F4CBA"/>
    <w:multiLevelType w:val="hybridMultilevel"/>
    <w:tmpl w:val="A6C8D5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nsid w:val="615C51EB"/>
    <w:multiLevelType w:val="hybridMultilevel"/>
    <w:tmpl w:val="77848334"/>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0">
    <w:nsid w:val="665E7058"/>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1">
    <w:nsid w:val="67C12A47"/>
    <w:multiLevelType w:val="hybridMultilevel"/>
    <w:tmpl w:val="4C3CEDAC"/>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84C05F7"/>
    <w:multiLevelType w:val="hybridMultilevel"/>
    <w:tmpl w:val="EF8E99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150576"/>
    <w:multiLevelType w:val="hybridMultilevel"/>
    <w:tmpl w:val="84C4C3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3A00FB9"/>
    <w:multiLevelType w:val="hybridMultilevel"/>
    <w:tmpl w:val="CD829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1C309F"/>
    <w:multiLevelType w:val="hybridMultilevel"/>
    <w:tmpl w:val="EE40CB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E83418C"/>
    <w:multiLevelType w:val="hybridMultilevel"/>
    <w:tmpl w:val="08146250"/>
    <w:lvl w:ilvl="0" w:tplc="93860C6C">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8"/>
  </w:num>
  <w:num w:numId="3">
    <w:abstractNumId w:val="7"/>
  </w:num>
  <w:num w:numId="4">
    <w:abstractNumId w:val="24"/>
  </w:num>
  <w:num w:numId="5">
    <w:abstractNumId w:val="15"/>
  </w:num>
  <w:num w:numId="6">
    <w:abstractNumId w:val="5"/>
  </w:num>
  <w:num w:numId="7">
    <w:abstractNumId w:val="3"/>
  </w:num>
  <w:num w:numId="8">
    <w:abstractNumId w:val="16"/>
  </w:num>
  <w:num w:numId="9">
    <w:abstractNumId w:val="23"/>
  </w:num>
  <w:num w:numId="10">
    <w:abstractNumId w:val="0"/>
  </w:num>
  <w:num w:numId="11">
    <w:abstractNumId w:val="22"/>
  </w:num>
  <w:num w:numId="12">
    <w:abstractNumId w:val="13"/>
  </w:num>
  <w:num w:numId="13">
    <w:abstractNumId w:val="14"/>
  </w:num>
  <w:num w:numId="14">
    <w:abstractNumId w:val="19"/>
  </w:num>
  <w:num w:numId="15">
    <w:abstractNumId w:val="12"/>
  </w:num>
  <w:num w:numId="16">
    <w:abstractNumId w:val="21"/>
  </w:num>
  <w:num w:numId="17">
    <w:abstractNumId w:val="25"/>
  </w:num>
  <w:num w:numId="18">
    <w:abstractNumId w:val="2"/>
  </w:num>
  <w:num w:numId="19">
    <w:abstractNumId w:val="8"/>
  </w:num>
  <w:num w:numId="20">
    <w:abstractNumId w:val="11"/>
  </w:num>
  <w:num w:numId="21">
    <w:abstractNumId w:val="1"/>
  </w:num>
  <w:num w:numId="22">
    <w:abstractNumId w:val="9"/>
  </w:num>
  <w:num w:numId="23">
    <w:abstractNumId w:val="26"/>
  </w:num>
  <w:num w:numId="24">
    <w:abstractNumId w:val="17"/>
  </w:num>
  <w:num w:numId="25">
    <w:abstractNumId w:val="4"/>
  </w:num>
  <w:num w:numId="26">
    <w:abstractNumId w:val="6"/>
  </w:num>
  <w:num w:numId="2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compat/>
  <w:rsids>
    <w:rsidRoot w:val="008F1E23"/>
    <w:rsid w:val="001047FB"/>
    <w:rsid w:val="00104AAA"/>
    <w:rsid w:val="0015481B"/>
    <w:rsid w:val="001B67FD"/>
    <w:rsid w:val="001D59F8"/>
    <w:rsid w:val="001E7BA7"/>
    <w:rsid w:val="00252FFA"/>
    <w:rsid w:val="002D01DB"/>
    <w:rsid w:val="002E101F"/>
    <w:rsid w:val="002F1FEB"/>
    <w:rsid w:val="003052A5"/>
    <w:rsid w:val="003916D1"/>
    <w:rsid w:val="003B5986"/>
    <w:rsid w:val="003C5871"/>
    <w:rsid w:val="003E0CD0"/>
    <w:rsid w:val="00465EFB"/>
    <w:rsid w:val="004A0E2B"/>
    <w:rsid w:val="004B7172"/>
    <w:rsid w:val="005518D1"/>
    <w:rsid w:val="00576CE0"/>
    <w:rsid w:val="0057766F"/>
    <w:rsid w:val="005A1563"/>
    <w:rsid w:val="006371CD"/>
    <w:rsid w:val="006456C1"/>
    <w:rsid w:val="00650485"/>
    <w:rsid w:val="00652A85"/>
    <w:rsid w:val="00692E32"/>
    <w:rsid w:val="00700638"/>
    <w:rsid w:val="00715943"/>
    <w:rsid w:val="0073515D"/>
    <w:rsid w:val="00817E2F"/>
    <w:rsid w:val="00820918"/>
    <w:rsid w:val="00847963"/>
    <w:rsid w:val="00873BA3"/>
    <w:rsid w:val="00884F38"/>
    <w:rsid w:val="008969D2"/>
    <w:rsid w:val="008B2848"/>
    <w:rsid w:val="008E37ED"/>
    <w:rsid w:val="008F033C"/>
    <w:rsid w:val="008F1E23"/>
    <w:rsid w:val="008F7496"/>
    <w:rsid w:val="00903952"/>
    <w:rsid w:val="00987E88"/>
    <w:rsid w:val="009C56A9"/>
    <w:rsid w:val="00A011E9"/>
    <w:rsid w:val="00A16F00"/>
    <w:rsid w:val="00A34B3A"/>
    <w:rsid w:val="00A42262"/>
    <w:rsid w:val="00A617D4"/>
    <w:rsid w:val="00AC0B4F"/>
    <w:rsid w:val="00B935C5"/>
    <w:rsid w:val="00BF17CC"/>
    <w:rsid w:val="00CA0FE1"/>
    <w:rsid w:val="00CE7254"/>
    <w:rsid w:val="00CF045B"/>
    <w:rsid w:val="00D1306B"/>
    <w:rsid w:val="00D607A2"/>
    <w:rsid w:val="00E0784B"/>
    <w:rsid w:val="00E24EAF"/>
    <w:rsid w:val="00EF6ECA"/>
    <w:rsid w:val="00F0042B"/>
    <w:rsid w:val="00F06866"/>
    <w:rsid w:val="00F06D28"/>
    <w:rsid w:val="00F456E1"/>
    <w:rsid w:val="00F92BCB"/>
    <w:rsid w:val="00FD3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563"/>
    <w:pPr>
      <w:ind w:left="720"/>
      <w:contextualSpacing/>
    </w:pPr>
  </w:style>
  <w:style w:type="character" w:styleId="Hyperlink">
    <w:name w:val="Hyperlink"/>
    <w:basedOn w:val="DefaultParagraphFont"/>
    <w:uiPriority w:val="99"/>
    <w:unhideWhenUsed/>
    <w:rsid w:val="00715943"/>
    <w:rPr>
      <w:color w:val="0563C1" w:themeColor="hyperlink"/>
      <w:u w:val="single"/>
    </w:rPr>
  </w:style>
  <w:style w:type="paragraph" w:styleId="BalloonText">
    <w:name w:val="Balloon Text"/>
    <w:basedOn w:val="Normal"/>
    <w:link w:val="BalloonTextChar"/>
    <w:uiPriority w:val="99"/>
    <w:semiHidden/>
    <w:unhideWhenUsed/>
    <w:rsid w:val="00FD3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B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297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13</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MR-RAHUL</dc:creator>
  <cp:lastModifiedBy>MR-RAHUL</cp:lastModifiedBy>
  <cp:revision>3</cp:revision>
  <dcterms:created xsi:type="dcterms:W3CDTF">2024-04-26T06:57:00Z</dcterms:created>
  <dcterms:modified xsi:type="dcterms:W3CDTF">2024-04-26T07:31:00Z</dcterms:modified>
</cp:coreProperties>
</file>