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42B5F" w14:textId="77777777" w:rsidR="0006651E" w:rsidRDefault="0006651E" w:rsidP="0006651E">
      <w:pPr>
        <w:jc w:val="center"/>
        <w:rPr>
          <w:b/>
          <w:bCs/>
          <w:sz w:val="28"/>
          <w:szCs w:val="28"/>
        </w:rPr>
      </w:pPr>
    </w:p>
    <w:p w14:paraId="0B10DB92" w14:textId="77777777" w:rsidR="0006651E" w:rsidRPr="004E71B1" w:rsidRDefault="0006651E" w:rsidP="0006651E">
      <w:pPr>
        <w:jc w:val="center"/>
        <w:rPr>
          <w:b/>
          <w:bCs/>
          <w:sz w:val="28"/>
          <w:szCs w:val="28"/>
        </w:rPr>
      </w:pPr>
      <w:r>
        <w:rPr>
          <w:b/>
          <w:bCs/>
          <w:sz w:val="28"/>
          <w:szCs w:val="28"/>
        </w:rPr>
        <w:t>DSAS-</w:t>
      </w:r>
      <w:r w:rsidRPr="004E71B1">
        <w:rPr>
          <w:b/>
          <w:bCs/>
          <w:sz w:val="28"/>
          <w:szCs w:val="28"/>
        </w:rPr>
        <w:t>A SECURE DATA SHARING AND AUTHORIZED</w:t>
      </w:r>
      <w:r>
        <w:rPr>
          <w:b/>
          <w:bCs/>
          <w:sz w:val="28"/>
          <w:szCs w:val="28"/>
        </w:rPr>
        <w:t xml:space="preserve">                                             </w:t>
      </w:r>
      <w:r w:rsidRPr="004E71B1">
        <w:rPr>
          <w:b/>
          <w:bCs/>
          <w:sz w:val="28"/>
          <w:szCs w:val="28"/>
        </w:rPr>
        <w:br/>
        <w:t>SEARCHABLE FRAMEWORK FOR E-HEALTHCARE SYSTEM</w:t>
      </w:r>
    </w:p>
    <w:p w14:paraId="7CDAD46B" w14:textId="2C87C730" w:rsidR="00A45A0F" w:rsidRDefault="00A77DF8">
      <w:pPr>
        <w:spacing w:before="353" w:line="242" w:lineRule="auto"/>
        <w:ind w:left="518" w:right="536" w:hanging="1"/>
        <w:jc w:val="center"/>
        <w:rPr>
          <w:sz w:val="28"/>
        </w:rPr>
      </w:pPr>
      <w:r>
        <w:rPr>
          <w:sz w:val="28"/>
        </w:rPr>
        <w:t>V Lakshmi</w:t>
      </w:r>
      <w:r>
        <w:rPr>
          <w:spacing w:val="1"/>
          <w:sz w:val="28"/>
        </w:rPr>
        <w:t xml:space="preserve"> </w:t>
      </w:r>
      <w:r>
        <w:rPr>
          <w:sz w:val="28"/>
        </w:rPr>
        <w:t>Chaitanya</w:t>
      </w:r>
      <w:r>
        <w:rPr>
          <w:sz w:val="28"/>
          <w:vertAlign w:val="superscript"/>
        </w:rPr>
        <w:t>1a)</w:t>
      </w:r>
      <w:r>
        <w:rPr>
          <w:sz w:val="28"/>
        </w:rPr>
        <w:t>,</w:t>
      </w:r>
      <w:r w:rsidR="0006651E">
        <w:rPr>
          <w:sz w:val="28"/>
        </w:rPr>
        <w:t xml:space="preserve">K. Guru Prasad </w:t>
      </w:r>
      <w:r>
        <w:rPr>
          <w:sz w:val="28"/>
          <w:vertAlign w:val="superscript"/>
        </w:rPr>
        <w:t>1b)</w:t>
      </w:r>
      <w:r>
        <w:rPr>
          <w:sz w:val="28"/>
        </w:rPr>
        <w:t>,</w:t>
      </w:r>
      <w:r w:rsidR="0006651E">
        <w:rPr>
          <w:sz w:val="28"/>
        </w:rPr>
        <w:t>V.</w:t>
      </w:r>
      <w:r w:rsidR="000A6A36">
        <w:rPr>
          <w:sz w:val="28"/>
        </w:rPr>
        <w:t xml:space="preserve"> </w:t>
      </w:r>
      <w:r w:rsidR="0006651E">
        <w:rPr>
          <w:sz w:val="28"/>
        </w:rPr>
        <w:t>Sai Ganesh</w:t>
      </w:r>
      <w:r>
        <w:rPr>
          <w:sz w:val="28"/>
          <w:vertAlign w:val="superscript"/>
        </w:rPr>
        <w:t>1c)</w:t>
      </w:r>
      <w:r>
        <w:rPr>
          <w:sz w:val="28"/>
        </w:rPr>
        <w:t xml:space="preserve"> ,</w:t>
      </w:r>
      <w:r w:rsidR="0006651E">
        <w:rPr>
          <w:sz w:val="28"/>
        </w:rPr>
        <w:t>B. Sai Kumar Reddy</w:t>
      </w:r>
      <w:r>
        <w:rPr>
          <w:sz w:val="28"/>
          <w:vertAlign w:val="superscript"/>
        </w:rPr>
        <w:t>1d)</w:t>
      </w:r>
      <w:r>
        <w:rPr>
          <w:sz w:val="28"/>
        </w:rPr>
        <w:t xml:space="preserve">, </w:t>
      </w:r>
      <w:r w:rsidR="0006651E">
        <w:rPr>
          <w:sz w:val="28"/>
        </w:rPr>
        <w:t xml:space="preserve">D. Vasanth Babu </w:t>
      </w:r>
      <w:r>
        <w:rPr>
          <w:sz w:val="28"/>
          <w:vertAlign w:val="superscript"/>
        </w:rPr>
        <w:t>1e)</w:t>
      </w:r>
      <w:r>
        <w:rPr>
          <w:spacing w:val="-67"/>
          <w:sz w:val="28"/>
        </w:rPr>
        <w:t xml:space="preserve"> </w:t>
      </w:r>
      <w:r>
        <w:rPr>
          <w:sz w:val="28"/>
        </w:rPr>
        <w:t>and</w:t>
      </w:r>
      <w:r>
        <w:rPr>
          <w:spacing w:val="2"/>
          <w:sz w:val="28"/>
        </w:rPr>
        <w:t xml:space="preserve"> </w:t>
      </w:r>
      <w:r w:rsidR="0006651E">
        <w:rPr>
          <w:sz w:val="28"/>
        </w:rPr>
        <w:t>P.Nithin</w:t>
      </w:r>
      <w:r>
        <w:rPr>
          <w:sz w:val="28"/>
          <w:vertAlign w:val="superscript"/>
        </w:rPr>
        <w:t>1f)</w:t>
      </w:r>
    </w:p>
    <w:p w14:paraId="7213F6BE" w14:textId="77777777" w:rsidR="00A45A0F" w:rsidRDefault="00A77DF8">
      <w:pPr>
        <w:ind w:left="369" w:right="383"/>
        <w:jc w:val="center"/>
        <w:rPr>
          <w:i/>
          <w:sz w:val="20"/>
        </w:rPr>
      </w:pPr>
      <w:r>
        <w:rPr>
          <w:i/>
          <w:sz w:val="20"/>
          <w:vertAlign w:val="superscript"/>
        </w:rPr>
        <w:t>1</w:t>
      </w:r>
      <w:r>
        <w:rPr>
          <w:i/>
          <w:sz w:val="20"/>
        </w:rPr>
        <w:t xml:space="preserve"> Department of Computer Science &amp; Engineering, </w:t>
      </w:r>
      <w:proofErr w:type="spellStart"/>
      <w:r>
        <w:rPr>
          <w:i/>
          <w:sz w:val="20"/>
        </w:rPr>
        <w:t>Santhiram</w:t>
      </w:r>
      <w:proofErr w:type="spellEnd"/>
      <w:r>
        <w:rPr>
          <w:i/>
          <w:sz w:val="20"/>
        </w:rPr>
        <w:t xml:space="preserve"> Engineering College, Nandyal-518501, Andhra</w:t>
      </w:r>
      <w:r>
        <w:rPr>
          <w:i/>
          <w:spacing w:val="-47"/>
          <w:sz w:val="20"/>
        </w:rPr>
        <w:t xml:space="preserve"> </w:t>
      </w:r>
      <w:r>
        <w:rPr>
          <w:i/>
          <w:sz w:val="20"/>
        </w:rPr>
        <w:t>Pradesh,</w:t>
      </w:r>
      <w:r>
        <w:rPr>
          <w:i/>
          <w:spacing w:val="9"/>
          <w:sz w:val="20"/>
        </w:rPr>
        <w:t xml:space="preserve"> </w:t>
      </w:r>
      <w:r>
        <w:rPr>
          <w:i/>
          <w:sz w:val="20"/>
        </w:rPr>
        <w:t>India</w:t>
      </w:r>
    </w:p>
    <w:p w14:paraId="02EDD5BB" w14:textId="77777777" w:rsidR="00A45A0F" w:rsidRDefault="00A45A0F">
      <w:pPr>
        <w:pStyle w:val="BodyText"/>
        <w:spacing w:before="1"/>
        <w:rPr>
          <w:i/>
          <w:sz w:val="19"/>
        </w:rPr>
      </w:pPr>
    </w:p>
    <w:p w14:paraId="792D2067" w14:textId="77777777" w:rsidR="00A45A0F" w:rsidRDefault="00A77DF8">
      <w:pPr>
        <w:ind w:left="369" w:right="376"/>
        <w:jc w:val="center"/>
        <w:rPr>
          <w:i/>
          <w:sz w:val="24"/>
        </w:rPr>
      </w:pPr>
      <w:r>
        <w:rPr>
          <w:i/>
          <w:position w:val="7"/>
          <w:sz w:val="13"/>
        </w:rPr>
        <w:t>a)</w:t>
      </w:r>
      <w:r>
        <w:rPr>
          <w:i/>
          <w:sz w:val="20"/>
        </w:rPr>
        <w:t>Corresponding</w:t>
      </w:r>
      <w:r>
        <w:rPr>
          <w:i/>
          <w:spacing w:val="-13"/>
          <w:sz w:val="20"/>
        </w:rPr>
        <w:t xml:space="preserve"> </w:t>
      </w:r>
      <w:r>
        <w:rPr>
          <w:i/>
          <w:sz w:val="20"/>
        </w:rPr>
        <w:t>Author:</w:t>
      </w:r>
      <w:r>
        <w:rPr>
          <w:i/>
          <w:spacing w:val="-7"/>
          <w:sz w:val="20"/>
        </w:rPr>
        <w:t xml:space="preserve"> </w:t>
      </w:r>
      <w:hyperlink r:id="rId5" w:history="1">
        <w:r w:rsidRPr="00A113F4">
          <w:rPr>
            <w:rStyle w:val="Hyperlink"/>
            <w:i/>
            <w:u w:color="0000FF"/>
          </w:rPr>
          <w:t>chaitanya.cse@srecnandyal.edu.in</w:t>
        </w:r>
      </w:hyperlink>
      <w:r>
        <w:rPr>
          <w:i/>
          <w:sz w:val="24"/>
        </w:rPr>
        <w:t>,</w:t>
      </w:r>
    </w:p>
    <w:p w14:paraId="5340F579" w14:textId="77777777" w:rsidR="00A45A0F" w:rsidRDefault="00A45A0F">
      <w:pPr>
        <w:spacing w:before="26"/>
        <w:ind w:left="369" w:right="374"/>
        <w:jc w:val="center"/>
        <w:rPr>
          <w:i/>
        </w:rPr>
      </w:pPr>
    </w:p>
    <w:p w14:paraId="7E15FCA5" w14:textId="77777777" w:rsidR="00A45A0F" w:rsidRDefault="00A45A0F">
      <w:pPr>
        <w:pStyle w:val="BodyText"/>
        <w:spacing w:before="6"/>
        <w:rPr>
          <w:i/>
          <w:sz w:val="25"/>
        </w:rPr>
      </w:pPr>
    </w:p>
    <w:p w14:paraId="3C63B92C" w14:textId="07F0302A" w:rsidR="0006651E" w:rsidRPr="00BA1809" w:rsidRDefault="00A77DF8" w:rsidP="0006651E">
      <w:pPr>
        <w:spacing w:before="92" w:line="360" w:lineRule="auto"/>
        <w:ind w:left="100" w:right="99"/>
        <w:jc w:val="both"/>
        <w:rPr>
          <w:sz w:val="20"/>
          <w:szCs w:val="24"/>
        </w:rPr>
      </w:pPr>
      <w:r>
        <w:rPr>
          <w:b/>
        </w:rPr>
        <w:t xml:space="preserve">Abstract: </w:t>
      </w:r>
      <w:r w:rsidR="0006651E" w:rsidRPr="00BA1809">
        <w:rPr>
          <w:sz w:val="20"/>
          <w:szCs w:val="24"/>
        </w:rPr>
        <w:t xml:space="preserve">In the domain of e-healthcare, the exchange of encrypted Personal Healthcare Records (PHRs) among patients and medical professionals has greatly enhanced access to high-quality medical services. Nonetheless, a notable challenge persists in efficiently searching for information within encrypted PHRs, alongside the cost implications linked to ensuring continuous online availability of doctors for remote monitoring and research purposes. This study introduces a novel and secure Proxy Searchable Re-Encryption method, known as DSAS, with the aim of facilitating effective and secure remote PHR </w:t>
      </w:r>
      <w:proofErr w:type="spellStart"/>
      <w:r w:rsidR="0006651E" w:rsidRPr="00BA1809">
        <w:rPr>
          <w:sz w:val="20"/>
          <w:szCs w:val="24"/>
        </w:rPr>
        <w:t>monitor</w:t>
      </w:r>
      <w:r w:rsidR="00BA1809">
        <w:rPr>
          <w:sz w:val="20"/>
          <w:szCs w:val="24"/>
        </w:rPr>
        <w:t>X</w:t>
      </w:r>
      <w:r w:rsidR="0006651E" w:rsidRPr="00BA1809">
        <w:rPr>
          <w:sz w:val="20"/>
          <w:szCs w:val="24"/>
        </w:rPr>
        <w:t>ing</w:t>
      </w:r>
      <w:proofErr w:type="spellEnd"/>
      <w:r w:rsidR="0006651E" w:rsidRPr="00BA1809">
        <w:rPr>
          <w:sz w:val="20"/>
          <w:szCs w:val="24"/>
        </w:rPr>
        <w:t xml:space="preserve"> and research.</w:t>
      </w:r>
    </w:p>
    <w:p w14:paraId="4C61D144" w14:textId="58C3B2D0" w:rsidR="00A45A0F" w:rsidRPr="00BA1809" w:rsidRDefault="0006651E" w:rsidP="0006651E">
      <w:pPr>
        <w:spacing w:before="92" w:line="360" w:lineRule="auto"/>
        <w:ind w:left="100" w:right="99"/>
        <w:jc w:val="both"/>
        <w:rPr>
          <w:sz w:val="24"/>
          <w:szCs w:val="24"/>
        </w:rPr>
      </w:pPr>
      <w:r w:rsidRPr="00BA1809">
        <w:rPr>
          <w:sz w:val="20"/>
          <w:szCs w:val="24"/>
        </w:rPr>
        <w:t>DSAS prioritizes the privacy and confidentiality of PHRs by restricting access solely to authorized doctors and research institutions. Furthermore, it enables the delegation of medical decisions by the primary healthcare provider, ensuring that patient records undergo encryption before being uploaded to a cloud server. This approach facilitates remote access for secondary healthcare providers or research institutions, thereby limiting direct access to sensitive information stored on the cloud server. The security of the proposed scheme is rigorously formalized, and performance analysis confirms its effectiveness.</w:t>
      </w:r>
    </w:p>
    <w:p w14:paraId="5FA5EB2D" w14:textId="77777777" w:rsidR="00A45A0F" w:rsidRDefault="00A45A0F">
      <w:pPr>
        <w:pStyle w:val="BodyText"/>
        <w:spacing w:before="8"/>
        <w:rPr>
          <w:sz w:val="27"/>
        </w:rPr>
      </w:pPr>
    </w:p>
    <w:p w14:paraId="7B3C1681" w14:textId="77777777" w:rsidR="00A45A0F" w:rsidRDefault="00A77DF8">
      <w:pPr>
        <w:pStyle w:val="Heading1"/>
        <w:ind w:left="2611" w:right="2620"/>
        <w:jc w:val="center"/>
      </w:pPr>
      <w:r>
        <w:t>I.INTRODUCTION</w:t>
      </w:r>
    </w:p>
    <w:p w14:paraId="4B38480D" w14:textId="77777777" w:rsidR="00A45A0F" w:rsidRDefault="00A45A0F">
      <w:pPr>
        <w:pStyle w:val="BodyText"/>
        <w:spacing w:before="3"/>
        <w:rPr>
          <w:b/>
          <w:sz w:val="22"/>
        </w:rPr>
      </w:pPr>
    </w:p>
    <w:p w14:paraId="61944F87" w14:textId="77777777" w:rsidR="004E7EA2" w:rsidRPr="00BA1809" w:rsidRDefault="004E7EA2" w:rsidP="004E7EA2">
      <w:pPr>
        <w:pStyle w:val="BodyText"/>
        <w:spacing w:before="2" w:line="360" w:lineRule="auto"/>
        <w:jc w:val="both"/>
        <w:rPr>
          <w:bCs/>
        </w:rPr>
      </w:pPr>
      <w:r w:rsidRPr="00BA1809">
        <w:rPr>
          <w:bCs/>
        </w:rPr>
        <w:t>A mobile platform integrated with an e-healthcare sensor network has proven to be invaluable for individuals seeking effective and high-quality medical care. These sensor devices, embedded within patients' gadgets, gather a wealth of personal healthcare information, allowing healthcare providers to make more accurate diagnoses and tailor treatments to address patients' specific needs. Additionally, analysts and researchers in the field of medicine can leverage this data to conduct comprehensive analytics, gaining deeper insights into diseases and developing more effective remedies.</w:t>
      </w:r>
    </w:p>
    <w:p w14:paraId="11BBE9D4" w14:textId="77777777" w:rsidR="004E7EA2" w:rsidRPr="00BA1809" w:rsidRDefault="004E7EA2" w:rsidP="004E7EA2">
      <w:pPr>
        <w:pStyle w:val="BodyText"/>
        <w:spacing w:before="2" w:line="360" w:lineRule="auto"/>
        <w:jc w:val="both"/>
        <w:rPr>
          <w:bCs/>
        </w:rPr>
      </w:pPr>
    </w:p>
    <w:p w14:paraId="71062030" w14:textId="77777777" w:rsidR="004E7EA2" w:rsidRPr="00BA1809" w:rsidRDefault="004E7EA2" w:rsidP="004E7EA2">
      <w:pPr>
        <w:pStyle w:val="BodyText"/>
        <w:spacing w:before="2" w:line="360" w:lineRule="auto"/>
        <w:jc w:val="both"/>
        <w:rPr>
          <w:bCs/>
        </w:rPr>
      </w:pPr>
      <w:r w:rsidRPr="00BA1809">
        <w:rPr>
          <w:bCs/>
        </w:rPr>
        <w:t>However, storing such sensitive data in third-party cloud storage introduces security risks, including the potential for data leaks. This risk arises because neither patients nor medical professionals have direct access to the information when it is stored externally. For example, some healthcare facilities store vast amounts of Personal Healthcare Records (PHRs) on cloud servers and grant organizations like the Centers for Disease Control and Prevention (CDC) permission to utilize them. To mitigate the risk of data leaks, it is essential to encrypt all PHRs before storing them in the cloud.</w:t>
      </w:r>
    </w:p>
    <w:p w14:paraId="130DB7CB" w14:textId="77777777" w:rsidR="004E7EA2" w:rsidRPr="00BA1809" w:rsidRDefault="004E7EA2" w:rsidP="004E7EA2">
      <w:pPr>
        <w:pStyle w:val="BodyText"/>
        <w:spacing w:before="2" w:line="360" w:lineRule="auto"/>
        <w:jc w:val="both"/>
        <w:rPr>
          <w:bCs/>
        </w:rPr>
      </w:pPr>
    </w:p>
    <w:p w14:paraId="10509F05" w14:textId="77777777" w:rsidR="004E7EA2" w:rsidRPr="00BA1809" w:rsidRDefault="004E7EA2" w:rsidP="004E7EA2">
      <w:pPr>
        <w:pStyle w:val="BodyText"/>
        <w:spacing w:before="2" w:line="360" w:lineRule="auto"/>
        <w:jc w:val="both"/>
        <w:rPr>
          <w:bCs/>
        </w:rPr>
      </w:pPr>
      <w:r w:rsidRPr="00BA1809">
        <w:rPr>
          <w:bCs/>
        </w:rPr>
        <w:t xml:space="preserve">While encryption provides robust data security and addresses privacy concerns, it also presents challenges in terms of user experience. Standard encryption algorithms, which rely on plaintext, can hinder the retrieval of encrypted data, making it difficult to query such information. To overcome these limitations, researchers have turned to searchable encryption (SE) cryptosystems. In the context of e-healthcare systems, patients use searchable encryption technology to </w:t>
      </w:r>
      <w:r w:rsidRPr="00BA1809">
        <w:rPr>
          <w:bCs/>
        </w:rPr>
        <w:lastRenderedPageBreak/>
        <w:t>encrypt prospective keywords as indices before uploading them to the cloud server alongside encrypted PHRs. Authorized healthcare providers or research institutions can then use an encrypted keyword search by transmitting a trapdoor generated with a specific term to the cloud server.</w:t>
      </w:r>
    </w:p>
    <w:p w14:paraId="7FF14619" w14:textId="77777777" w:rsidR="004E7EA2" w:rsidRDefault="004E7EA2" w:rsidP="004E7EA2">
      <w:pPr>
        <w:pStyle w:val="BodyText"/>
        <w:spacing w:before="2" w:line="360" w:lineRule="auto"/>
        <w:jc w:val="both"/>
        <w:rPr>
          <w:bCs/>
          <w:sz w:val="18"/>
          <w:szCs w:val="18"/>
        </w:rPr>
      </w:pPr>
    </w:p>
    <w:p w14:paraId="485211CE" w14:textId="77777777" w:rsidR="004E7EA2" w:rsidRDefault="004E7EA2" w:rsidP="004E7EA2">
      <w:pPr>
        <w:pStyle w:val="BodyText"/>
        <w:spacing w:before="2" w:line="360" w:lineRule="auto"/>
        <w:jc w:val="both"/>
        <w:rPr>
          <w:bCs/>
          <w:sz w:val="18"/>
          <w:szCs w:val="18"/>
        </w:rPr>
      </w:pPr>
    </w:p>
    <w:p w14:paraId="05D369D5" w14:textId="77777777" w:rsidR="004E7EA2" w:rsidRPr="004E7EA2" w:rsidRDefault="004E7EA2" w:rsidP="004E7EA2">
      <w:pPr>
        <w:pStyle w:val="BodyText"/>
        <w:spacing w:before="2" w:line="360" w:lineRule="auto"/>
        <w:jc w:val="both"/>
        <w:rPr>
          <w:bCs/>
          <w:sz w:val="18"/>
          <w:szCs w:val="18"/>
        </w:rPr>
      </w:pPr>
    </w:p>
    <w:p w14:paraId="329BD500" w14:textId="661B31A1" w:rsidR="00A45A0F" w:rsidRPr="00BA1809" w:rsidRDefault="004E7EA2" w:rsidP="004E7EA2">
      <w:pPr>
        <w:pStyle w:val="BodyText"/>
        <w:spacing w:before="2" w:line="360" w:lineRule="auto"/>
        <w:jc w:val="both"/>
        <w:rPr>
          <w:bCs/>
        </w:rPr>
      </w:pPr>
      <w:r w:rsidRPr="00BA1809">
        <w:rPr>
          <w:bCs/>
        </w:rPr>
        <w:t>In summary, leveraging searchable encryption technology in e-healthcare systems allows for secure storage and retrieval of sensitive medical data while addressing privacy concerns and mitigating the risk of data leaks. This approach ensures that authorized users can access relevant information without compromising the confidentiality of patient records stored in the cloud.</w:t>
      </w:r>
    </w:p>
    <w:p w14:paraId="19DAA8E7" w14:textId="77777777" w:rsidR="004E7EA2" w:rsidRPr="004E7EA2" w:rsidRDefault="004E7EA2" w:rsidP="004E7EA2">
      <w:pPr>
        <w:pStyle w:val="BodyText"/>
        <w:spacing w:before="2" w:line="360" w:lineRule="auto"/>
        <w:jc w:val="both"/>
        <w:rPr>
          <w:bCs/>
          <w:sz w:val="18"/>
          <w:szCs w:val="18"/>
        </w:rPr>
      </w:pPr>
    </w:p>
    <w:p w14:paraId="1F472410" w14:textId="77777777" w:rsidR="00A45A0F" w:rsidRDefault="00A77DF8">
      <w:pPr>
        <w:pStyle w:val="Heading1"/>
        <w:numPr>
          <w:ilvl w:val="0"/>
          <w:numId w:val="4"/>
        </w:numPr>
        <w:tabs>
          <w:tab w:val="left" w:pos="3904"/>
        </w:tabs>
        <w:jc w:val="left"/>
      </w:pPr>
      <w:r>
        <w:t>EXISTING</w:t>
      </w:r>
      <w:r>
        <w:rPr>
          <w:spacing w:val="-6"/>
        </w:rPr>
        <w:t xml:space="preserve"> </w:t>
      </w:r>
      <w:r>
        <w:t>SYSTEM</w:t>
      </w:r>
    </w:p>
    <w:p w14:paraId="5DC37451" w14:textId="77777777" w:rsidR="004E7EA2" w:rsidRDefault="004E7EA2" w:rsidP="004E7EA2">
      <w:pPr>
        <w:pStyle w:val="Heading1"/>
        <w:tabs>
          <w:tab w:val="left" w:pos="3904"/>
        </w:tabs>
        <w:ind w:left="3903"/>
        <w:jc w:val="right"/>
      </w:pPr>
    </w:p>
    <w:p w14:paraId="52A42736" w14:textId="77777777" w:rsidR="004E7EA2" w:rsidRPr="00BA1809" w:rsidRDefault="004E7EA2" w:rsidP="00BA1809">
      <w:pPr>
        <w:pStyle w:val="Heading1"/>
        <w:spacing w:before="2" w:line="360" w:lineRule="auto"/>
        <w:jc w:val="both"/>
        <w:rPr>
          <w:b w:val="0"/>
          <w:bCs w:val="0"/>
          <w:sz w:val="20"/>
          <w:szCs w:val="20"/>
        </w:rPr>
      </w:pPr>
      <w:r w:rsidRPr="00BA1809">
        <w:rPr>
          <w:b w:val="0"/>
          <w:bCs w:val="0"/>
          <w:sz w:val="20"/>
          <w:szCs w:val="20"/>
        </w:rPr>
        <w:t>In the existing system, blockchain technology serves as a secure and decentralized solution for storing and sharing patient health information. It empowers patients to have greater control over access to their data and guarantees that every transaction is securely recorded on an immutable ledger.</w:t>
      </w:r>
    </w:p>
    <w:p w14:paraId="3CFF05B7" w14:textId="65C82D4C" w:rsidR="004E7EA2" w:rsidRDefault="004E7EA2" w:rsidP="00BA1809">
      <w:pPr>
        <w:pStyle w:val="Heading1"/>
        <w:spacing w:before="2"/>
        <w:ind w:left="0"/>
        <w:rPr>
          <w:b w:val="0"/>
          <w:bCs w:val="0"/>
          <w:sz w:val="20"/>
        </w:rPr>
      </w:pPr>
    </w:p>
    <w:p w14:paraId="6188190C" w14:textId="7E812F42" w:rsidR="00A45A0F" w:rsidRDefault="00A77DF8">
      <w:pPr>
        <w:pStyle w:val="Heading1"/>
        <w:spacing w:before="2"/>
      </w:pPr>
      <w:r>
        <w:t>Disadvantages</w:t>
      </w:r>
      <w:r>
        <w:rPr>
          <w:spacing w:val="2"/>
        </w:rPr>
        <w:t xml:space="preserve"> </w:t>
      </w:r>
      <w:r>
        <w:t>of</w:t>
      </w:r>
      <w:r>
        <w:rPr>
          <w:spacing w:val="-5"/>
        </w:rPr>
        <w:t xml:space="preserve"> </w:t>
      </w:r>
      <w:r>
        <w:t>the</w:t>
      </w:r>
      <w:r>
        <w:rPr>
          <w:spacing w:val="-5"/>
        </w:rPr>
        <w:t xml:space="preserve"> </w:t>
      </w:r>
      <w:r>
        <w:t>existing</w:t>
      </w:r>
      <w:r>
        <w:rPr>
          <w:spacing w:val="-3"/>
        </w:rPr>
        <w:t xml:space="preserve"> </w:t>
      </w:r>
      <w:r>
        <w:t>system:</w:t>
      </w:r>
    </w:p>
    <w:p w14:paraId="323A8883" w14:textId="77777777" w:rsidR="00BA1809" w:rsidRDefault="00BA1809">
      <w:pPr>
        <w:pStyle w:val="Heading1"/>
        <w:spacing w:before="2"/>
      </w:pPr>
    </w:p>
    <w:p w14:paraId="703B934E" w14:textId="77777777" w:rsidR="00BA1809" w:rsidRPr="00BA1809" w:rsidRDefault="00BA1809" w:rsidP="00BA1809">
      <w:pPr>
        <w:pStyle w:val="BodyText"/>
        <w:spacing w:before="7" w:line="360" w:lineRule="auto"/>
        <w:jc w:val="both"/>
      </w:pPr>
      <w:r w:rsidRPr="00BA1809">
        <w:t>1. Complexity: Developing and implementing a secure e-Healthcare data sharing and searchable framework can be complex and resource-intensive.</w:t>
      </w:r>
    </w:p>
    <w:p w14:paraId="388F1A76" w14:textId="77777777" w:rsidR="00BA1809" w:rsidRPr="00BA1809" w:rsidRDefault="00BA1809" w:rsidP="00BA1809">
      <w:pPr>
        <w:pStyle w:val="BodyText"/>
        <w:spacing w:before="7" w:line="360" w:lineRule="auto"/>
        <w:jc w:val="both"/>
      </w:pPr>
      <w:r w:rsidRPr="00BA1809">
        <w:t>2. Privacy Risks: Despite security measures, there's a persistent risk of breaches or unauthorized access to sensitive patient data.</w:t>
      </w:r>
    </w:p>
    <w:p w14:paraId="64F6F5E9" w14:textId="77777777" w:rsidR="00BA1809" w:rsidRPr="00BA1809" w:rsidRDefault="00BA1809" w:rsidP="00BA1809">
      <w:pPr>
        <w:pStyle w:val="BodyText"/>
        <w:spacing w:before="7" w:line="360" w:lineRule="auto"/>
        <w:jc w:val="both"/>
      </w:pPr>
      <w:r w:rsidRPr="00BA1809">
        <w:t>3. Technical Challenges: Creating a system allowing authorized searches while maintaining data security and privacy presents technical complexities.</w:t>
      </w:r>
    </w:p>
    <w:p w14:paraId="7144CBB3" w14:textId="77777777" w:rsidR="00BA1809" w:rsidRPr="00BA1809" w:rsidRDefault="00BA1809" w:rsidP="00BA1809">
      <w:pPr>
        <w:pStyle w:val="BodyText"/>
        <w:spacing w:before="7" w:line="360" w:lineRule="auto"/>
        <w:jc w:val="both"/>
      </w:pPr>
      <w:r w:rsidRPr="00BA1809">
        <w:t>4. Regulatory Compliance: Meeting strict regulations like HIPAA poses a challenge for ensuring framework compliance.</w:t>
      </w:r>
    </w:p>
    <w:p w14:paraId="42EA4B19" w14:textId="77478CFB" w:rsidR="00A45A0F" w:rsidRPr="00BA1809" w:rsidRDefault="00BA1809" w:rsidP="00BA1809">
      <w:pPr>
        <w:pStyle w:val="BodyText"/>
        <w:spacing w:before="7" w:line="360" w:lineRule="auto"/>
        <w:jc w:val="both"/>
      </w:pPr>
      <w:r w:rsidRPr="00BA1809">
        <w:t>5. Usability Issues: Complex security measures may hinder system usability, impacting healthcare professionals' workflow.</w:t>
      </w:r>
    </w:p>
    <w:p w14:paraId="314FE722" w14:textId="77777777" w:rsidR="00A45A0F" w:rsidRDefault="00A77DF8">
      <w:pPr>
        <w:pStyle w:val="Heading1"/>
        <w:numPr>
          <w:ilvl w:val="0"/>
          <w:numId w:val="4"/>
        </w:numPr>
        <w:tabs>
          <w:tab w:val="left" w:pos="3971"/>
        </w:tabs>
        <w:ind w:left="3970" w:hanging="428"/>
        <w:jc w:val="left"/>
      </w:pPr>
      <w:r>
        <w:rPr>
          <w:spacing w:val="11"/>
        </w:rPr>
        <w:t>PROPOSED</w:t>
      </w:r>
      <w:r>
        <w:rPr>
          <w:spacing w:val="61"/>
        </w:rPr>
        <w:t xml:space="preserve"> </w:t>
      </w:r>
      <w:r>
        <w:rPr>
          <w:spacing w:val="11"/>
        </w:rPr>
        <w:t>SYSTEM</w:t>
      </w:r>
    </w:p>
    <w:p w14:paraId="6162D027" w14:textId="77777777" w:rsidR="00A45A0F" w:rsidRPr="00BA1809" w:rsidRDefault="00A45A0F" w:rsidP="00BA1809">
      <w:pPr>
        <w:pStyle w:val="BodyText"/>
        <w:spacing w:line="360" w:lineRule="auto"/>
        <w:jc w:val="both"/>
        <w:rPr>
          <w:b/>
          <w:sz w:val="18"/>
          <w:szCs w:val="18"/>
        </w:rPr>
      </w:pPr>
    </w:p>
    <w:p w14:paraId="2800D421" w14:textId="77777777" w:rsidR="00BA1809" w:rsidRPr="00BA1809" w:rsidRDefault="00BA1809" w:rsidP="00BA1809">
      <w:pPr>
        <w:pStyle w:val="BodyText"/>
        <w:spacing w:before="9" w:line="360" w:lineRule="auto"/>
        <w:jc w:val="both"/>
      </w:pPr>
      <w:r w:rsidRPr="00BA1809">
        <w:t>In the proposed system, establishing a robust authorization and authentication mechanism is crucial for safeguarding the security and privacy of patient data. This mechanism acts as the foundation of the system, determining who has access to sensitive medical information and under what circumstances. By implementing stringent authentication protocols, the proposed system aims to mitigate the risk of unauthorized access and uphold patient confidentiality.</w:t>
      </w:r>
    </w:p>
    <w:p w14:paraId="42D6AC89" w14:textId="77777777" w:rsidR="00BA1809" w:rsidRPr="00BA1809" w:rsidRDefault="00BA1809" w:rsidP="00BA1809">
      <w:pPr>
        <w:pStyle w:val="BodyText"/>
        <w:spacing w:before="9" w:line="360" w:lineRule="auto"/>
        <w:jc w:val="both"/>
      </w:pPr>
    </w:p>
    <w:p w14:paraId="40A5E69A" w14:textId="77777777" w:rsidR="00BA1809" w:rsidRPr="00BA1809" w:rsidRDefault="00BA1809" w:rsidP="00BA1809">
      <w:pPr>
        <w:pStyle w:val="BodyText"/>
        <w:spacing w:before="9" w:line="360" w:lineRule="auto"/>
        <w:jc w:val="both"/>
      </w:pPr>
      <w:r w:rsidRPr="00BA1809">
        <w:t>Various authentication methods can be employed to achieve this objective, including password-based authentication, two-factor authentication (2FA), and biometric authentication. Password-based authentication involves users providing a unique combination of characters or phrases to verify their identity. While widely used, this method may be vulnerable to security risks like password guessing or brute force attacks if not properly managed.</w:t>
      </w:r>
    </w:p>
    <w:p w14:paraId="378C6BD3" w14:textId="77777777" w:rsidR="00BA1809" w:rsidRPr="00BA1809" w:rsidRDefault="00BA1809" w:rsidP="00BA1809">
      <w:pPr>
        <w:pStyle w:val="BodyText"/>
        <w:spacing w:before="9" w:line="360" w:lineRule="auto"/>
        <w:jc w:val="both"/>
      </w:pPr>
    </w:p>
    <w:p w14:paraId="21115B3D" w14:textId="77777777" w:rsidR="00BA1809" w:rsidRPr="00BA1809" w:rsidRDefault="00BA1809" w:rsidP="00BA1809">
      <w:pPr>
        <w:pStyle w:val="BodyText"/>
        <w:spacing w:before="9" w:line="360" w:lineRule="auto"/>
        <w:jc w:val="both"/>
      </w:pPr>
      <w:r w:rsidRPr="00BA1809">
        <w:t xml:space="preserve">Two-factor authentication adds an extra layer of security by requiring users to provide two forms of identification before granting access. This could entail combining something the user knows (e.g., a password) with something they have (e.g., a mobile device for receiving a verification code). By necessitating multiple forms of verification, 2FA significantly </w:t>
      </w:r>
      <w:r w:rsidRPr="00BA1809">
        <w:lastRenderedPageBreak/>
        <w:t>enhances system security and reduces the risk of unauthorized access.</w:t>
      </w:r>
    </w:p>
    <w:p w14:paraId="31E607FB" w14:textId="77777777" w:rsidR="00BA1809" w:rsidRPr="00BA1809" w:rsidRDefault="00BA1809" w:rsidP="00BA1809">
      <w:pPr>
        <w:pStyle w:val="BodyText"/>
        <w:spacing w:before="9" w:line="360" w:lineRule="auto"/>
        <w:jc w:val="both"/>
      </w:pPr>
    </w:p>
    <w:p w14:paraId="60CCF356" w14:textId="77777777" w:rsidR="00BA1809" w:rsidRPr="00BA1809" w:rsidRDefault="00BA1809" w:rsidP="00BA1809">
      <w:pPr>
        <w:pStyle w:val="BodyText"/>
        <w:spacing w:before="9" w:line="360" w:lineRule="auto"/>
        <w:jc w:val="both"/>
      </w:pPr>
      <w:r w:rsidRPr="00BA1809">
        <w:t>Biometric authentication utilizes unique physical or behavioral characteristics of individuals, such as fingerprints, iris patterns, or facial recognition, to verify identity. Offering high levels of security and convenience, this method eliminates the need for users to remember passwords or carry additional devices. However, biometric authentication may raise privacy concerns regarding the storage and processing of biometric data.</w:t>
      </w:r>
    </w:p>
    <w:p w14:paraId="31A00B33" w14:textId="77777777" w:rsidR="00BA1809" w:rsidRPr="00BA1809" w:rsidRDefault="00BA1809" w:rsidP="00BA1809">
      <w:pPr>
        <w:pStyle w:val="BodyText"/>
        <w:spacing w:before="9" w:line="360" w:lineRule="auto"/>
        <w:jc w:val="both"/>
      </w:pPr>
    </w:p>
    <w:p w14:paraId="63DA7F03" w14:textId="77777777" w:rsidR="00BA1809" w:rsidRPr="00BA1809" w:rsidRDefault="00BA1809" w:rsidP="00BA1809">
      <w:pPr>
        <w:pStyle w:val="BodyText"/>
        <w:spacing w:before="9" w:line="360" w:lineRule="auto"/>
        <w:jc w:val="both"/>
      </w:pPr>
      <w:r w:rsidRPr="00BA1809">
        <w:t>In addition to authentication, the proposed system must incorporate a robust authorization mechanism to define and enforce access control policies. Access control policies specify which users or user groups are permitted to access specific resources within the system and what actions they can undertake. Role-based access control (RBAC) is a widely used authorization model that assigns roles to users based on their responsibilities and privileges, allowing for precise control over access permissions.</w:t>
      </w:r>
    </w:p>
    <w:p w14:paraId="50478DF9" w14:textId="77777777" w:rsidR="00BA1809" w:rsidRPr="00BA1809" w:rsidRDefault="00BA1809" w:rsidP="00BA1809">
      <w:pPr>
        <w:pStyle w:val="BodyText"/>
        <w:spacing w:before="9" w:line="360" w:lineRule="auto"/>
        <w:jc w:val="both"/>
      </w:pPr>
    </w:p>
    <w:p w14:paraId="331F3DA6" w14:textId="641E7B45" w:rsidR="00A45A0F" w:rsidRPr="00BA1809" w:rsidRDefault="00BA1809" w:rsidP="00BA1809">
      <w:pPr>
        <w:pStyle w:val="BodyText"/>
        <w:spacing w:before="9" w:line="360" w:lineRule="auto"/>
        <w:jc w:val="both"/>
      </w:pPr>
      <w:r w:rsidRPr="00BA1809">
        <w:t>By integrating these authentication and authorization mechanisms into the proposed system, healthcare providers can ensure that only authorized individuals, such as medical professionals or patients themselves, can access patient data. This not only safeguards patient privacy and confidentiality but also fosters trust among stakeholders and facilitates compliance with data protection regulations.</w:t>
      </w:r>
    </w:p>
    <w:p w14:paraId="4AB7FC8F" w14:textId="77777777" w:rsidR="00BA1809" w:rsidRDefault="00BA1809" w:rsidP="00BA1809">
      <w:pPr>
        <w:pStyle w:val="BodyText"/>
        <w:spacing w:before="9"/>
      </w:pPr>
    </w:p>
    <w:p w14:paraId="0FA4354A" w14:textId="77777777" w:rsidR="00BA1809" w:rsidRDefault="00BA1809" w:rsidP="00BA1809">
      <w:pPr>
        <w:pStyle w:val="BodyText"/>
        <w:spacing w:before="9"/>
      </w:pPr>
    </w:p>
    <w:p w14:paraId="0BF9F55E" w14:textId="77777777" w:rsidR="00BA1809" w:rsidRDefault="00BA1809" w:rsidP="00BA1809">
      <w:pPr>
        <w:pStyle w:val="BodyText"/>
        <w:spacing w:before="9"/>
        <w:rPr>
          <w:sz w:val="27"/>
        </w:rPr>
      </w:pPr>
    </w:p>
    <w:p w14:paraId="508CD728" w14:textId="77777777" w:rsidR="00A45A0F" w:rsidRDefault="00A77DF8">
      <w:pPr>
        <w:pStyle w:val="Heading1"/>
        <w:numPr>
          <w:ilvl w:val="0"/>
          <w:numId w:val="4"/>
        </w:numPr>
        <w:tabs>
          <w:tab w:val="left" w:pos="3774"/>
        </w:tabs>
        <w:ind w:left="3774" w:hanging="389"/>
        <w:jc w:val="left"/>
        <w:rPr>
          <w:sz w:val="24"/>
        </w:rPr>
      </w:pPr>
      <w:r>
        <w:t>WORKING</w:t>
      </w:r>
      <w:r>
        <w:rPr>
          <w:spacing w:val="-2"/>
        </w:rPr>
        <w:t xml:space="preserve"> </w:t>
      </w:r>
      <w:r>
        <w:t>PRINCIPLE</w:t>
      </w:r>
    </w:p>
    <w:p w14:paraId="4626E8CE" w14:textId="77777777" w:rsidR="00A45A0F" w:rsidRDefault="00A45A0F">
      <w:pPr>
        <w:pStyle w:val="BodyText"/>
        <w:spacing w:before="2"/>
        <w:rPr>
          <w:b/>
          <w:sz w:val="25"/>
        </w:rPr>
      </w:pPr>
    </w:p>
    <w:p w14:paraId="5D5707DD" w14:textId="0662677C" w:rsidR="00A45A0F" w:rsidRDefault="00A12723" w:rsidP="00A12723">
      <w:pPr>
        <w:pStyle w:val="BodyText"/>
        <w:spacing w:line="360" w:lineRule="auto"/>
        <w:jc w:val="both"/>
      </w:pPr>
      <w:r w:rsidRPr="00A12723">
        <w:t>DSAS, a secure data sharing framework tailored for e-healthcare, employs encryption to secure patient records prior to their transfer to a protected cloud server. This encryption ensures that sensitive medical information remains confidential during storage and transmission. Authorized users can conduct searches on encrypted data using specialized techniques that maintain privacy. The system is equipped with robust access controls to restrict data access to authorized personnel only. Additionally, it incorporates audit trails to track data access and modifications, enhancing accountability. Continuous monitoring for security updates further strengthens the system's resilience against potential threats and vulnerabilities.</w:t>
      </w:r>
    </w:p>
    <w:p w14:paraId="6ED5993A" w14:textId="77777777" w:rsidR="00A45A0F" w:rsidRDefault="00A45A0F">
      <w:pPr>
        <w:pStyle w:val="BodyText"/>
      </w:pPr>
    </w:p>
    <w:p w14:paraId="13642E26" w14:textId="196E0795" w:rsidR="00A45A0F" w:rsidRDefault="00D01BE8">
      <w:pPr>
        <w:pStyle w:val="BodyText"/>
        <w:spacing w:before="10"/>
        <w:rPr>
          <w:sz w:val="21"/>
        </w:rPr>
      </w:pPr>
      <w:r>
        <w:rPr>
          <w:noProof/>
          <w:lang w:eastAsia="en-IN"/>
          <w14:ligatures w14:val="standardContextual"/>
        </w:rPr>
        <w:lastRenderedPageBreak/>
        <w:drawing>
          <wp:anchor distT="0" distB="0" distL="114300" distR="114300" simplePos="0" relativeHeight="251660288" behindDoc="1" locked="0" layoutInCell="1" allowOverlap="1" wp14:anchorId="2D259BD3" wp14:editId="08DA318A">
            <wp:simplePos x="0" y="0"/>
            <wp:positionH relativeFrom="column">
              <wp:posOffset>643255</wp:posOffset>
            </wp:positionH>
            <wp:positionV relativeFrom="paragraph">
              <wp:posOffset>248</wp:posOffset>
            </wp:positionV>
            <wp:extent cx="5128260" cy="5584190"/>
            <wp:effectExtent l="0" t="0" r="0" b="0"/>
            <wp:wrapTopAndBottom/>
            <wp:docPr id="4" name="Picture 6">
              <a:extLst xmlns:a="http://schemas.openxmlformats.org/drawingml/2006/main">
                <a:ext uri="{FF2B5EF4-FFF2-40B4-BE49-F238E27FC236}">
                  <a16:creationId xmlns:a16="http://schemas.microsoft.com/office/drawing/2014/main" id="{F90DCB4A-5C50-6D66-01D6-7687DC813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90DCB4A-5C50-6D66-01D6-7687DC813B39}"/>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28260" cy="5584190"/>
                    </a:xfrm>
                    <a:prstGeom prst="rect">
                      <a:avLst/>
                    </a:prstGeom>
                  </pic:spPr>
                </pic:pic>
              </a:graphicData>
            </a:graphic>
            <wp14:sizeRelV relativeFrom="margin">
              <wp14:pctHeight>0</wp14:pctHeight>
            </wp14:sizeRelV>
          </wp:anchor>
        </w:drawing>
      </w:r>
    </w:p>
    <w:p w14:paraId="054B26D3" w14:textId="77777777" w:rsidR="00A45A0F" w:rsidRDefault="00A45A0F">
      <w:pPr>
        <w:pStyle w:val="BodyText"/>
        <w:rPr>
          <w:sz w:val="22"/>
        </w:rPr>
      </w:pPr>
    </w:p>
    <w:p w14:paraId="2F1D16EA" w14:textId="77777777" w:rsidR="00A45A0F" w:rsidRDefault="00A45A0F">
      <w:pPr>
        <w:pStyle w:val="BodyText"/>
        <w:rPr>
          <w:sz w:val="22"/>
        </w:rPr>
      </w:pPr>
    </w:p>
    <w:p w14:paraId="0A04D392" w14:textId="77777777" w:rsidR="00A45A0F" w:rsidRDefault="00A45A0F">
      <w:pPr>
        <w:pStyle w:val="BodyText"/>
        <w:rPr>
          <w:sz w:val="22"/>
        </w:rPr>
      </w:pPr>
    </w:p>
    <w:p w14:paraId="7635433B" w14:textId="77777777" w:rsidR="00A45A0F" w:rsidRPr="00A12723" w:rsidRDefault="00A45A0F">
      <w:pPr>
        <w:pStyle w:val="BodyText"/>
        <w:spacing w:before="9"/>
      </w:pPr>
    </w:p>
    <w:p w14:paraId="74611B4D" w14:textId="72816030" w:rsidR="00A45A0F" w:rsidRPr="00A12723" w:rsidRDefault="00A77DF8">
      <w:pPr>
        <w:ind w:left="2611" w:right="2630"/>
        <w:jc w:val="center"/>
        <w:rPr>
          <w:b/>
          <w:sz w:val="20"/>
          <w:szCs w:val="20"/>
        </w:rPr>
      </w:pPr>
      <w:r w:rsidRPr="00A12723">
        <w:rPr>
          <w:b/>
          <w:sz w:val="20"/>
          <w:szCs w:val="20"/>
        </w:rPr>
        <w:t>Fig</w:t>
      </w:r>
      <w:r w:rsidRPr="00A12723">
        <w:rPr>
          <w:b/>
          <w:spacing w:val="-9"/>
          <w:sz w:val="20"/>
          <w:szCs w:val="20"/>
        </w:rPr>
        <w:t xml:space="preserve"> </w:t>
      </w:r>
      <w:r w:rsidRPr="00A12723">
        <w:rPr>
          <w:b/>
          <w:sz w:val="20"/>
          <w:szCs w:val="20"/>
        </w:rPr>
        <w:t>1:</w:t>
      </w:r>
      <w:r w:rsidRPr="00A12723">
        <w:rPr>
          <w:b/>
          <w:spacing w:val="-7"/>
          <w:sz w:val="20"/>
          <w:szCs w:val="20"/>
        </w:rPr>
        <w:t xml:space="preserve"> </w:t>
      </w:r>
      <w:r w:rsidR="00A12723" w:rsidRPr="00A12723">
        <w:rPr>
          <w:b/>
          <w:sz w:val="20"/>
          <w:szCs w:val="20"/>
        </w:rPr>
        <w:t>Project flow</w:t>
      </w:r>
    </w:p>
    <w:p w14:paraId="4C615654" w14:textId="77777777" w:rsidR="00A45A0F" w:rsidRPr="00A12723" w:rsidRDefault="00A45A0F">
      <w:pPr>
        <w:pStyle w:val="BodyText"/>
        <w:rPr>
          <w:b/>
        </w:rPr>
      </w:pPr>
    </w:p>
    <w:p w14:paraId="4D39AA02" w14:textId="77777777" w:rsidR="00A45A0F" w:rsidRDefault="00A45A0F">
      <w:pPr>
        <w:pStyle w:val="BodyText"/>
        <w:spacing w:before="5"/>
        <w:rPr>
          <w:b/>
          <w:sz w:val="16"/>
        </w:rPr>
      </w:pPr>
    </w:p>
    <w:p w14:paraId="383BF23B" w14:textId="77777777" w:rsidR="00A45A0F" w:rsidRDefault="00A77DF8">
      <w:pPr>
        <w:pStyle w:val="Heading1"/>
      </w:pPr>
      <w:r>
        <w:t>Advantages</w:t>
      </w:r>
      <w:r>
        <w:rPr>
          <w:spacing w:val="2"/>
        </w:rPr>
        <w:t xml:space="preserve"> </w:t>
      </w:r>
      <w:r>
        <w:t>of</w:t>
      </w:r>
      <w:r>
        <w:rPr>
          <w:spacing w:val="-5"/>
        </w:rPr>
        <w:t xml:space="preserve"> </w:t>
      </w:r>
      <w:r>
        <w:t>the</w:t>
      </w:r>
      <w:r>
        <w:rPr>
          <w:spacing w:val="-2"/>
        </w:rPr>
        <w:t xml:space="preserve"> </w:t>
      </w:r>
      <w:r>
        <w:t>Proposed System:</w:t>
      </w:r>
    </w:p>
    <w:p w14:paraId="0F4D1B37" w14:textId="418E0178" w:rsidR="00E0602B" w:rsidRPr="00E0602B" w:rsidRDefault="00E0602B" w:rsidP="00E0602B">
      <w:pPr>
        <w:tabs>
          <w:tab w:val="left" w:pos="529"/>
        </w:tabs>
        <w:spacing w:before="116" w:line="360" w:lineRule="auto"/>
        <w:ind w:right="577"/>
        <w:jc w:val="both"/>
        <w:rPr>
          <w:sz w:val="20"/>
        </w:rPr>
      </w:pPr>
      <w:r w:rsidRPr="00E0602B">
        <w:rPr>
          <w:sz w:val="20"/>
        </w:rPr>
        <w:t>1. Enhanced Security: The system's robust authorization and authentication mechanisms bolster security by restricting access to authorized individuals, thereby minimizing the risk of unauthorized access and data breaches.</w:t>
      </w:r>
    </w:p>
    <w:p w14:paraId="262C5552" w14:textId="7FDB2E29" w:rsidR="00E0602B" w:rsidRPr="00E0602B" w:rsidRDefault="00E0602B" w:rsidP="00E0602B">
      <w:pPr>
        <w:tabs>
          <w:tab w:val="left" w:pos="529"/>
        </w:tabs>
        <w:spacing w:before="116" w:line="360" w:lineRule="auto"/>
        <w:ind w:right="577"/>
        <w:jc w:val="both"/>
        <w:rPr>
          <w:sz w:val="20"/>
        </w:rPr>
      </w:pPr>
      <w:r w:rsidRPr="00E0602B">
        <w:rPr>
          <w:sz w:val="20"/>
        </w:rPr>
        <w:t>2. Improved Patient Privacy: Stringent authentication protocols ensure patient privacy and confidentiality by permitting access only to authorized healthcare professionals or individuals with legitimate reasons for access, thereby safeguarding sensitive medical information.</w:t>
      </w:r>
    </w:p>
    <w:p w14:paraId="0DD1EC94" w14:textId="77777777" w:rsidR="00E0602B" w:rsidRPr="00E0602B" w:rsidRDefault="00E0602B" w:rsidP="00E0602B">
      <w:pPr>
        <w:tabs>
          <w:tab w:val="left" w:pos="529"/>
        </w:tabs>
        <w:spacing w:before="116" w:line="360" w:lineRule="auto"/>
        <w:ind w:right="577"/>
        <w:jc w:val="both"/>
        <w:rPr>
          <w:sz w:val="20"/>
        </w:rPr>
      </w:pPr>
      <w:r w:rsidRPr="00E0602B">
        <w:rPr>
          <w:sz w:val="20"/>
        </w:rPr>
        <w:t>3. Reduced Risk of Data Breaches: The implementation of multi-factor authentication adds an additional layer of security, decreasing the likelihood of data breaches even if one authentication factor is compromised.</w:t>
      </w:r>
    </w:p>
    <w:p w14:paraId="496DAFAC" w14:textId="77777777" w:rsidR="00E0602B" w:rsidRPr="00E0602B" w:rsidRDefault="00E0602B" w:rsidP="00E0602B">
      <w:pPr>
        <w:tabs>
          <w:tab w:val="left" w:pos="529"/>
        </w:tabs>
        <w:spacing w:before="116" w:line="360" w:lineRule="auto"/>
        <w:ind w:right="577"/>
        <w:jc w:val="both"/>
        <w:rPr>
          <w:sz w:val="20"/>
        </w:rPr>
      </w:pPr>
    </w:p>
    <w:p w14:paraId="68E789A8" w14:textId="1686C55F" w:rsidR="00E0602B" w:rsidRPr="00E0602B" w:rsidRDefault="00E0602B" w:rsidP="00E0602B">
      <w:pPr>
        <w:tabs>
          <w:tab w:val="left" w:pos="529"/>
        </w:tabs>
        <w:spacing w:before="116" w:line="360" w:lineRule="auto"/>
        <w:ind w:right="577"/>
        <w:jc w:val="both"/>
        <w:rPr>
          <w:sz w:val="20"/>
        </w:rPr>
      </w:pPr>
      <w:r w:rsidRPr="00E0602B">
        <w:rPr>
          <w:sz w:val="20"/>
        </w:rPr>
        <w:lastRenderedPageBreak/>
        <w:t>4. Compliance with Regulations: The system aids healthcare providers in adhering to regulations such as HIPAA by limiting access to authorized users, thereby avoiding potential penalties and legal repercussions.</w:t>
      </w:r>
    </w:p>
    <w:p w14:paraId="22649517" w14:textId="4B4E8555" w:rsidR="00E0602B" w:rsidRPr="00E0602B" w:rsidRDefault="00E0602B" w:rsidP="00E0602B">
      <w:pPr>
        <w:tabs>
          <w:tab w:val="left" w:pos="529"/>
        </w:tabs>
        <w:spacing w:before="116" w:line="360" w:lineRule="auto"/>
        <w:ind w:right="577"/>
        <w:jc w:val="both"/>
        <w:rPr>
          <w:sz w:val="20"/>
        </w:rPr>
      </w:pPr>
      <w:r w:rsidRPr="00E0602B">
        <w:rPr>
          <w:sz w:val="20"/>
        </w:rPr>
        <w:t>5. Enhanced Accountability: Through authentication and authorization mechanisms, the system enables effective monitoring of user access, fostering accountability and transparency within the system.</w:t>
      </w:r>
    </w:p>
    <w:p w14:paraId="4670694C" w14:textId="1E5DF415" w:rsidR="00E0602B" w:rsidRPr="00E0602B" w:rsidRDefault="00E0602B" w:rsidP="00E0602B">
      <w:pPr>
        <w:tabs>
          <w:tab w:val="left" w:pos="529"/>
        </w:tabs>
        <w:spacing w:before="116" w:line="360" w:lineRule="auto"/>
        <w:ind w:right="577"/>
        <w:jc w:val="both"/>
        <w:rPr>
          <w:sz w:val="20"/>
        </w:rPr>
      </w:pPr>
      <w:r w:rsidRPr="00E0602B">
        <w:rPr>
          <w:sz w:val="20"/>
        </w:rPr>
        <w:t>6. Flexible Authentication Options: The system offers flexibility in authentication methods, accommodating various security requirements and user preferences to ensure a seamless user experience.</w:t>
      </w:r>
    </w:p>
    <w:p w14:paraId="2E79CAAF" w14:textId="15699A2E" w:rsidR="00E0602B" w:rsidRPr="00E0602B" w:rsidRDefault="00E0602B" w:rsidP="00E0602B">
      <w:pPr>
        <w:tabs>
          <w:tab w:val="left" w:pos="529"/>
        </w:tabs>
        <w:spacing w:before="116" w:line="360" w:lineRule="auto"/>
        <w:ind w:right="577"/>
        <w:jc w:val="both"/>
        <w:rPr>
          <w:sz w:val="20"/>
        </w:rPr>
      </w:pPr>
      <w:r w:rsidRPr="00E0602B">
        <w:rPr>
          <w:sz w:val="20"/>
        </w:rPr>
        <w:t>7. Improved User Experience: With intuitive authentication processes and user-friendly interfaces, the system prioritizes a seamless user experience, enhancing usability and accessibility for healthcare professionals and authorized users.</w:t>
      </w:r>
    </w:p>
    <w:p w14:paraId="61022AC6" w14:textId="0F4C944E" w:rsidR="00E0602B" w:rsidRPr="00E0602B" w:rsidRDefault="00E0602B" w:rsidP="00E0602B">
      <w:pPr>
        <w:tabs>
          <w:tab w:val="left" w:pos="529"/>
        </w:tabs>
        <w:spacing w:before="116" w:line="360" w:lineRule="auto"/>
        <w:ind w:right="577"/>
        <w:jc w:val="both"/>
        <w:rPr>
          <w:sz w:val="20"/>
        </w:rPr>
      </w:pPr>
      <w:r w:rsidRPr="00E0602B">
        <w:rPr>
          <w:sz w:val="20"/>
        </w:rPr>
        <w:t>8. Mitigation of Insider Threats: Authentication and authorization mechanisms mitigate insider threats by restricting access based on predefined roles and permissions, thereby minimizing the risk of unauthorized access or misuse of sensitive information.</w:t>
      </w:r>
    </w:p>
    <w:p w14:paraId="686504CE" w14:textId="07E233A7" w:rsidR="00E0602B" w:rsidRPr="00E0602B" w:rsidRDefault="00E0602B" w:rsidP="00E0602B">
      <w:pPr>
        <w:tabs>
          <w:tab w:val="left" w:pos="529"/>
        </w:tabs>
        <w:spacing w:before="116" w:line="360" w:lineRule="auto"/>
        <w:ind w:right="577"/>
        <w:jc w:val="both"/>
        <w:rPr>
          <w:sz w:val="20"/>
        </w:rPr>
      </w:pPr>
      <w:r w:rsidRPr="00E0602B">
        <w:rPr>
          <w:sz w:val="20"/>
        </w:rPr>
        <w:t>9. Protection Against Credential Theft: Multi-factor authentication provides protection against credential theft, making it challenging for attackers to gain unauthorized access to the system and patient data.</w:t>
      </w:r>
    </w:p>
    <w:p w14:paraId="1A6E6911" w14:textId="0676519E" w:rsidR="00A12723" w:rsidRDefault="00E0602B" w:rsidP="00E0602B">
      <w:pPr>
        <w:tabs>
          <w:tab w:val="left" w:pos="529"/>
        </w:tabs>
        <w:spacing w:before="116" w:line="360" w:lineRule="auto"/>
        <w:ind w:right="577"/>
        <w:jc w:val="both"/>
        <w:rPr>
          <w:sz w:val="20"/>
        </w:rPr>
      </w:pPr>
      <w:r w:rsidRPr="00E0602B">
        <w:rPr>
          <w:sz w:val="20"/>
        </w:rPr>
        <w:t>10. Scalability and Adaptability: Designed to scale and adapt to evolving security threats and technological advancements, the system accommodates changes to authentication mechanisms and access control policies, ensuring long-term effectiveness and resilience.</w:t>
      </w:r>
    </w:p>
    <w:p w14:paraId="399E95B2" w14:textId="77777777" w:rsidR="00A12723" w:rsidRPr="00A12723" w:rsidRDefault="00A12723" w:rsidP="00A12723">
      <w:pPr>
        <w:tabs>
          <w:tab w:val="left" w:pos="529"/>
        </w:tabs>
        <w:spacing w:before="116" w:line="360" w:lineRule="auto"/>
        <w:ind w:right="577"/>
        <w:rPr>
          <w:sz w:val="20"/>
        </w:rPr>
      </w:pPr>
    </w:p>
    <w:p w14:paraId="273F49F5" w14:textId="77777777" w:rsidR="00A45A0F" w:rsidRDefault="00A45A0F">
      <w:pPr>
        <w:pStyle w:val="BodyText"/>
        <w:spacing w:before="2"/>
      </w:pPr>
    </w:p>
    <w:p w14:paraId="420502D0" w14:textId="77777777" w:rsidR="00A45A0F" w:rsidRDefault="00A77DF8">
      <w:pPr>
        <w:pStyle w:val="Heading1"/>
        <w:numPr>
          <w:ilvl w:val="0"/>
          <w:numId w:val="4"/>
        </w:numPr>
        <w:tabs>
          <w:tab w:val="left" w:pos="4418"/>
        </w:tabs>
        <w:ind w:left="4417" w:hanging="274"/>
        <w:jc w:val="left"/>
      </w:pPr>
      <w:r>
        <w:t>RESULTS</w:t>
      </w:r>
    </w:p>
    <w:p w14:paraId="41D7E583" w14:textId="77777777" w:rsidR="00E0602B" w:rsidRDefault="00E0602B" w:rsidP="00E0602B">
      <w:pPr>
        <w:pStyle w:val="Heading1"/>
        <w:tabs>
          <w:tab w:val="left" w:pos="4418"/>
        </w:tabs>
        <w:ind w:left="4417"/>
        <w:jc w:val="center"/>
      </w:pPr>
    </w:p>
    <w:p w14:paraId="34591674" w14:textId="0FCD288C" w:rsidR="00E0602B" w:rsidRPr="00E0602B" w:rsidRDefault="008A63A4" w:rsidP="00E0602B">
      <w:pPr>
        <w:pStyle w:val="Heading1"/>
        <w:tabs>
          <w:tab w:val="left" w:pos="4418"/>
        </w:tabs>
        <w:spacing w:line="360" w:lineRule="auto"/>
        <w:ind w:left="0"/>
        <w:jc w:val="both"/>
        <w:rPr>
          <w:b w:val="0"/>
          <w:bCs w:val="0"/>
          <w:sz w:val="20"/>
          <w:szCs w:val="20"/>
        </w:rPr>
      </w:pPr>
      <w:r>
        <w:rPr>
          <w:noProof/>
        </w:rPr>
        <w:drawing>
          <wp:anchor distT="0" distB="0" distL="114300" distR="114300" simplePos="0" relativeHeight="251661312" behindDoc="0" locked="0" layoutInCell="1" allowOverlap="1" wp14:anchorId="1A8BD161" wp14:editId="75761EB4">
            <wp:simplePos x="0" y="0"/>
            <wp:positionH relativeFrom="column">
              <wp:posOffset>1003300</wp:posOffset>
            </wp:positionH>
            <wp:positionV relativeFrom="paragraph">
              <wp:posOffset>1219835</wp:posOffset>
            </wp:positionV>
            <wp:extent cx="4375150" cy="2150110"/>
            <wp:effectExtent l="0" t="0" r="6350" b="2540"/>
            <wp:wrapTopAndBottom/>
            <wp:docPr id="10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5150" cy="2150110"/>
                    </a:xfrm>
                    <a:prstGeom prst="rect">
                      <a:avLst/>
                    </a:prstGeom>
                    <a:noFill/>
                  </pic:spPr>
                </pic:pic>
              </a:graphicData>
            </a:graphic>
          </wp:anchor>
        </w:drawing>
      </w:r>
      <w:r w:rsidR="00E0602B" w:rsidRPr="00E0602B">
        <w:rPr>
          <w:b w:val="0"/>
          <w:bCs w:val="0"/>
          <w:sz w:val="20"/>
          <w:szCs w:val="20"/>
        </w:rPr>
        <w:t>The DSAS framework guarantees heightened data security and patient privacy within e-healthcare systems through the deployment of robust encryption, authentication, and access control measures. It facilitates seamless data sharing, permits authorized searches on encrypted data, and ensures adherence to regulatory standards. DSAS fosters accountability, usability, and transparency, effectively mitigating insider threats and fostering trust among stakeholders. Moreover, its scalability and adaptability enable it to keep pace with evolving security requirements and technological advancements.</w:t>
      </w:r>
    </w:p>
    <w:p w14:paraId="516FB9E9" w14:textId="1DCB0009" w:rsidR="00E0602B" w:rsidRDefault="00E0602B" w:rsidP="00E0602B">
      <w:pPr>
        <w:pStyle w:val="Heading1"/>
        <w:tabs>
          <w:tab w:val="left" w:pos="4418"/>
        </w:tabs>
      </w:pPr>
    </w:p>
    <w:p w14:paraId="6D3D9DEC" w14:textId="0CCA6643" w:rsidR="008A63A4" w:rsidRPr="008A63A4" w:rsidRDefault="008A63A4" w:rsidP="008A63A4">
      <w:pPr>
        <w:pStyle w:val="BodyText"/>
        <w:spacing w:before="1"/>
        <w:rPr>
          <w:noProof/>
          <w:lang w:val="en-IN" w:bidi="te-IN"/>
        </w:rPr>
      </w:pPr>
      <w:r>
        <w:rPr>
          <w:noProof/>
          <w:lang w:bidi="te-IN"/>
        </w:rPr>
        <w:t xml:space="preserve">                      </w:t>
      </w:r>
      <w:r w:rsidRPr="008A63A4">
        <w:rPr>
          <w:b/>
          <w:bCs/>
          <w:noProof/>
          <w:lang w:bidi="te-IN"/>
        </w:rPr>
        <w:t>Fig:</w:t>
      </w:r>
      <w:r>
        <w:rPr>
          <w:noProof/>
          <w:lang w:bidi="te-IN"/>
        </w:rPr>
        <w:t xml:space="preserve"> </w:t>
      </w:r>
      <w:r w:rsidRPr="008A63A4">
        <w:rPr>
          <w:noProof/>
          <w:lang w:val="en-IN" w:bidi="te-IN"/>
        </w:rPr>
        <w:t xml:space="preserve"> A Secure Data Sharing and Authorized Searchable Framework for e-Healthcare System home page.</w:t>
      </w:r>
    </w:p>
    <w:p w14:paraId="65AF5C51" w14:textId="6FE0563A" w:rsidR="00A45A0F" w:rsidRDefault="00A45A0F">
      <w:pPr>
        <w:pStyle w:val="BodyText"/>
        <w:spacing w:before="1"/>
        <w:rPr>
          <w:noProof/>
          <w:lang w:bidi="te-IN"/>
        </w:rPr>
      </w:pPr>
    </w:p>
    <w:p w14:paraId="12405028" w14:textId="48560EA0" w:rsidR="00323217" w:rsidRDefault="00323217">
      <w:pPr>
        <w:pStyle w:val="BodyText"/>
        <w:spacing w:before="1"/>
        <w:rPr>
          <w:sz w:val="13"/>
        </w:rPr>
      </w:pPr>
    </w:p>
    <w:p w14:paraId="13756BD1" w14:textId="77777777" w:rsidR="00A45A0F" w:rsidRDefault="00A45A0F">
      <w:pPr>
        <w:pStyle w:val="BodyText"/>
        <w:rPr>
          <w:sz w:val="22"/>
        </w:rPr>
      </w:pPr>
    </w:p>
    <w:p w14:paraId="1ED1957B" w14:textId="456BB909" w:rsidR="008A63A4" w:rsidRPr="008A63A4" w:rsidRDefault="008A63A4" w:rsidP="008A63A4">
      <w:pPr>
        <w:spacing w:before="137"/>
        <w:ind w:left="369" w:right="379"/>
        <w:rPr>
          <w:b/>
          <w:sz w:val="18"/>
        </w:rPr>
      </w:pPr>
      <w:r>
        <w:rPr>
          <w:noProof/>
        </w:rPr>
        <w:lastRenderedPageBreak/>
        <w:drawing>
          <wp:anchor distT="0" distB="0" distL="114300" distR="114300" simplePos="0" relativeHeight="251662336" behindDoc="0" locked="0" layoutInCell="1" allowOverlap="1" wp14:anchorId="4888AF13" wp14:editId="07BCA544">
            <wp:simplePos x="0" y="0"/>
            <wp:positionH relativeFrom="column">
              <wp:posOffset>-241300</wp:posOffset>
            </wp:positionH>
            <wp:positionV relativeFrom="paragraph">
              <wp:posOffset>0</wp:posOffset>
            </wp:positionV>
            <wp:extent cx="6641465" cy="3765550"/>
            <wp:effectExtent l="0" t="0" r="6985" b="6350"/>
            <wp:wrapTopAndBottom/>
            <wp:docPr id="2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1465" cy="3765550"/>
                    </a:xfrm>
                    <a:prstGeom prst="rect">
                      <a:avLst/>
                    </a:prstGeom>
                    <a:noFill/>
                  </pic:spPr>
                </pic:pic>
              </a:graphicData>
            </a:graphic>
            <wp14:sizeRelH relativeFrom="margin">
              <wp14:pctWidth>0</wp14:pctWidth>
            </wp14:sizeRelH>
            <wp14:sizeRelV relativeFrom="margin">
              <wp14:pctHeight>0</wp14:pctHeight>
            </wp14:sizeRelV>
          </wp:anchor>
        </w:drawing>
      </w:r>
    </w:p>
    <w:p w14:paraId="54E410D2" w14:textId="751BFAD8" w:rsidR="00A45A0F" w:rsidRPr="008A63A4" w:rsidRDefault="008A63A4">
      <w:pPr>
        <w:pStyle w:val="BodyText"/>
        <w:spacing w:before="5"/>
        <w:rPr>
          <w:b/>
          <w:sz w:val="21"/>
        </w:rPr>
      </w:pPr>
      <w:r>
        <w:rPr>
          <w:b/>
          <w:sz w:val="21"/>
        </w:rPr>
        <w:t xml:space="preserve">                                                                Fig : </w:t>
      </w:r>
      <w:r w:rsidRPr="008A63A4">
        <w:rPr>
          <w:bCs/>
          <w:sz w:val="21"/>
        </w:rPr>
        <w:t>Alice login page</w:t>
      </w:r>
    </w:p>
    <w:p w14:paraId="24D65E74" w14:textId="2AB8FFB2" w:rsidR="008A63A4" w:rsidRDefault="008A63A4">
      <w:pPr>
        <w:pStyle w:val="BodyText"/>
        <w:spacing w:before="5"/>
        <w:rPr>
          <w:bCs/>
          <w:sz w:val="21"/>
        </w:rPr>
      </w:pPr>
      <w:r>
        <w:rPr>
          <w:noProof/>
        </w:rPr>
        <w:drawing>
          <wp:anchor distT="0" distB="0" distL="114300" distR="114300" simplePos="0" relativeHeight="251663360" behindDoc="0" locked="0" layoutInCell="1" allowOverlap="1" wp14:anchorId="216DC1FB" wp14:editId="1FEF73CA">
            <wp:simplePos x="0" y="0"/>
            <wp:positionH relativeFrom="column">
              <wp:posOffset>-190500</wp:posOffset>
            </wp:positionH>
            <wp:positionV relativeFrom="paragraph">
              <wp:posOffset>266700</wp:posOffset>
            </wp:positionV>
            <wp:extent cx="6590665" cy="3257550"/>
            <wp:effectExtent l="0" t="0" r="635" b="0"/>
            <wp:wrapTopAndBottom/>
            <wp:docPr id="30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665" cy="3257550"/>
                    </a:xfrm>
                    <a:prstGeom prst="rect">
                      <a:avLst/>
                    </a:prstGeom>
                    <a:noFill/>
                  </pic:spPr>
                </pic:pic>
              </a:graphicData>
            </a:graphic>
            <wp14:sizeRelH relativeFrom="margin">
              <wp14:pctWidth>0</wp14:pctWidth>
            </wp14:sizeRelH>
            <wp14:sizeRelV relativeFrom="margin">
              <wp14:pctHeight>0</wp14:pctHeight>
            </wp14:sizeRelV>
          </wp:anchor>
        </w:drawing>
      </w:r>
    </w:p>
    <w:p w14:paraId="027DDAC3" w14:textId="3BAFA34E" w:rsidR="008A63A4" w:rsidRPr="008A63A4" w:rsidRDefault="008A63A4">
      <w:pPr>
        <w:pStyle w:val="BodyText"/>
        <w:spacing w:before="5"/>
        <w:rPr>
          <w:bCs/>
          <w:sz w:val="21"/>
        </w:rPr>
      </w:pPr>
      <w:r>
        <w:rPr>
          <w:bCs/>
          <w:sz w:val="21"/>
        </w:rPr>
        <w:t xml:space="preserve"> </w:t>
      </w:r>
    </w:p>
    <w:p w14:paraId="4C6635C2" w14:textId="77777777" w:rsidR="00A45A0F" w:rsidRDefault="00A45A0F">
      <w:pPr>
        <w:pStyle w:val="BodyText"/>
        <w:spacing w:before="2"/>
        <w:rPr>
          <w:b/>
          <w:sz w:val="17"/>
        </w:rPr>
      </w:pPr>
    </w:p>
    <w:p w14:paraId="2AAA1394" w14:textId="77777777" w:rsidR="008A63A4" w:rsidRDefault="008A63A4">
      <w:pPr>
        <w:pStyle w:val="BodyText"/>
        <w:spacing w:before="2"/>
        <w:rPr>
          <w:b/>
          <w:sz w:val="17"/>
        </w:rPr>
      </w:pPr>
    </w:p>
    <w:p w14:paraId="30E71524" w14:textId="5A516C75" w:rsidR="00A45A0F" w:rsidRPr="008A63A4" w:rsidRDefault="008A63A4" w:rsidP="008A63A4">
      <w:pPr>
        <w:spacing w:before="1"/>
        <w:rPr>
          <w:b/>
          <w:sz w:val="20"/>
          <w:szCs w:val="20"/>
        </w:rPr>
        <w:sectPr w:rsidR="00A45A0F" w:rsidRPr="008A63A4" w:rsidSect="00CC03AB">
          <w:pgSz w:w="12240" w:h="15840"/>
          <w:pgMar w:top="1360" w:right="1320" w:bottom="280" w:left="1340" w:header="720" w:footer="720" w:gutter="0"/>
          <w:cols w:space="720"/>
        </w:sectPr>
      </w:pPr>
      <w:r>
        <w:rPr>
          <w:b/>
          <w:sz w:val="18"/>
        </w:rPr>
        <w:t xml:space="preserve">                                                                        </w:t>
      </w:r>
      <w:r w:rsidRPr="008A63A4">
        <w:rPr>
          <w:b/>
          <w:sz w:val="20"/>
          <w:szCs w:val="20"/>
        </w:rPr>
        <w:t>Fig:</w:t>
      </w:r>
      <w:r w:rsidRPr="008A63A4">
        <w:rPr>
          <w:rFonts w:eastAsia="Calibri"/>
          <w:color w:val="000000" w:themeColor="text1"/>
          <w:kern w:val="24"/>
          <w:sz w:val="36"/>
          <w:szCs w:val="36"/>
        </w:rPr>
        <w:t xml:space="preserve"> </w:t>
      </w:r>
      <w:r w:rsidRPr="008A63A4">
        <w:rPr>
          <w:bCs/>
          <w:sz w:val="20"/>
          <w:szCs w:val="20"/>
        </w:rPr>
        <w:t>Alice registration page</w:t>
      </w:r>
    </w:p>
    <w:p w14:paraId="2C22C35F" w14:textId="689944C6" w:rsidR="00A45A0F" w:rsidRDefault="0042332C">
      <w:pPr>
        <w:pStyle w:val="BodyText"/>
        <w:ind w:left="1765"/>
      </w:pPr>
      <w:r>
        <w:rPr>
          <w:noProof/>
        </w:rPr>
        <w:lastRenderedPageBreak/>
        <w:drawing>
          <wp:anchor distT="0" distB="0" distL="114300" distR="114300" simplePos="0" relativeHeight="251664384" behindDoc="0" locked="0" layoutInCell="1" allowOverlap="1" wp14:anchorId="013F522E" wp14:editId="5AF050B2">
            <wp:simplePos x="0" y="0"/>
            <wp:positionH relativeFrom="column">
              <wp:posOffset>76200</wp:posOffset>
            </wp:positionH>
            <wp:positionV relativeFrom="paragraph">
              <wp:posOffset>0</wp:posOffset>
            </wp:positionV>
            <wp:extent cx="6083300" cy="3067050"/>
            <wp:effectExtent l="0" t="0" r="0" b="6350"/>
            <wp:wrapTopAndBottom/>
            <wp:docPr id="40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3067050"/>
                    </a:xfrm>
                    <a:prstGeom prst="rect">
                      <a:avLst/>
                    </a:prstGeom>
                    <a:noFill/>
                  </pic:spPr>
                </pic:pic>
              </a:graphicData>
            </a:graphic>
            <wp14:sizeRelV relativeFrom="margin">
              <wp14:pctHeight>0</wp14:pctHeight>
            </wp14:sizeRelV>
          </wp:anchor>
        </w:drawing>
      </w:r>
    </w:p>
    <w:p w14:paraId="4CADDD51" w14:textId="77777777" w:rsidR="00A45A0F" w:rsidRDefault="00A45A0F">
      <w:pPr>
        <w:pStyle w:val="BodyText"/>
        <w:spacing w:before="8"/>
        <w:rPr>
          <w:b/>
          <w:sz w:val="9"/>
        </w:rPr>
      </w:pPr>
    </w:p>
    <w:p w14:paraId="4510430B" w14:textId="6932752F" w:rsidR="00A45A0F" w:rsidRPr="0042332C" w:rsidRDefault="0042332C" w:rsidP="0042332C">
      <w:pPr>
        <w:spacing w:before="95"/>
        <w:ind w:left="369" w:right="12"/>
        <w:rPr>
          <w:b/>
          <w:sz w:val="20"/>
          <w:szCs w:val="20"/>
        </w:rPr>
      </w:pPr>
      <w:r w:rsidRPr="0042332C">
        <w:rPr>
          <w:b/>
          <w:sz w:val="20"/>
          <w:szCs w:val="20"/>
        </w:rPr>
        <w:t xml:space="preserve">                                                                 </w:t>
      </w:r>
      <w:r w:rsidR="00A77DF8" w:rsidRPr="0042332C">
        <w:rPr>
          <w:b/>
          <w:sz w:val="20"/>
          <w:szCs w:val="20"/>
        </w:rPr>
        <w:t>Fig</w:t>
      </w:r>
      <w:r w:rsidR="00A77DF8" w:rsidRPr="0042332C">
        <w:rPr>
          <w:b/>
          <w:spacing w:val="-2"/>
          <w:sz w:val="20"/>
          <w:szCs w:val="20"/>
        </w:rPr>
        <w:t xml:space="preserve"> </w:t>
      </w:r>
      <w:r w:rsidR="00A77DF8" w:rsidRPr="0042332C">
        <w:rPr>
          <w:b/>
          <w:sz w:val="20"/>
          <w:szCs w:val="20"/>
        </w:rPr>
        <w:t>:</w:t>
      </w:r>
      <w:r w:rsidR="00A77DF8" w:rsidRPr="0042332C">
        <w:rPr>
          <w:b/>
          <w:spacing w:val="-1"/>
          <w:sz w:val="20"/>
          <w:szCs w:val="20"/>
        </w:rPr>
        <w:t xml:space="preserve"> </w:t>
      </w:r>
      <w:r w:rsidRPr="0042332C">
        <w:rPr>
          <w:bCs/>
          <w:spacing w:val="-1"/>
          <w:sz w:val="20"/>
          <w:szCs w:val="20"/>
        </w:rPr>
        <w:t>Upload file</w:t>
      </w:r>
    </w:p>
    <w:p w14:paraId="1BE8D5F0" w14:textId="4B5015C1" w:rsidR="00A45A0F" w:rsidRDefault="00A45A0F">
      <w:pPr>
        <w:pStyle w:val="BodyText"/>
        <w:spacing w:before="1"/>
        <w:rPr>
          <w:b/>
          <w:sz w:val="14"/>
        </w:rPr>
      </w:pPr>
    </w:p>
    <w:p w14:paraId="4E6422F7" w14:textId="12CE6BC4" w:rsidR="00A45A0F" w:rsidRDefault="0042332C">
      <w:pPr>
        <w:ind w:left="369" w:right="17"/>
        <w:jc w:val="center"/>
        <w:rPr>
          <w:b/>
          <w:sz w:val="18"/>
        </w:rPr>
      </w:pPr>
      <w:r>
        <w:rPr>
          <w:noProof/>
        </w:rPr>
        <w:drawing>
          <wp:anchor distT="0" distB="0" distL="114300" distR="114300" simplePos="0" relativeHeight="251665408" behindDoc="0" locked="0" layoutInCell="1" allowOverlap="1" wp14:anchorId="4645D3F1" wp14:editId="33688FC5">
            <wp:simplePos x="0" y="0"/>
            <wp:positionH relativeFrom="column">
              <wp:posOffset>-228600</wp:posOffset>
            </wp:positionH>
            <wp:positionV relativeFrom="paragraph">
              <wp:posOffset>179070</wp:posOffset>
            </wp:positionV>
            <wp:extent cx="6667500" cy="4425950"/>
            <wp:effectExtent l="0" t="0" r="0" b="0"/>
            <wp:wrapTopAndBottom/>
            <wp:docPr id="51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425950"/>
                    </a:xfrm>
                    <a:prstGeom prst="rect">
                      <a:avLst/>
                    </a:prstGeom>
                    <a:noFill/>
                  </pic:spPr>
                </pic:pic>
              </a:graphicData>
            </a:graphic>
            <wp14:sizeRelH relativeFrom="margin">
              <wp14:pctWidth>0</wp14:pctWidth>
            </wp14:sizeRelH>
            <wp14:sizeRelV relativeFrom="margin">
              <wp14:pctHeight>0</wp14:pctHeight>
            </wp14:sizeRelV>
          </wp:anchor>
        </w:drawing>
      </w:r>
    </w:p>
    <w:p w14:paraId="3C5EDB59" w14:textId="0F53EB09" w:rsidR="00A45A0F" w:rsidRDefault="00A45A0F">
      <w:pPr>
        <w:pStyle w:val="BodyText"/>
        <w:spacing w:before="9"/>
        <w:rPr>
          <w:b/>
          <w:sz w:val="13"/>
        </w:rPr>
      </w:pPr>
    </w:p>
    <w:p w14:paraId="1E11B4FC" w14:textId="77777777" w:rsidR="00A45A0F" w:rsidRDefault="00A45A0F">
      <w:pPr>
        <w:pStyle w:val="BodyText"/>
        <w:spacing w:before="6"/>
        <w:rPr>
          <w:b/>
          <w:sz w:val="23"/>
        </w:rPr>
      </w:pPr>
    </w:p>
    <w:p w14:paraId="7452E14A" w14:textId="2F5921CA" w:rsidR="00A45A0F" w:rsidRPr="0042332C" w:rsidRDefault="0042332C" w:rsidP="0042332C">
      <w:pPr>
        <w:spacing w:before="1"/>
        <w:ind w:left="3817"/>
        <w:rPr>
          <w:bCs/>
          <w:sz w:val="18"/>
        </w:rPr>
        <w:sectPr w:rsidR="00A45A0F" w:rsidRPr="0042332C" w:rsidSect="00CC03AB">
          <w:pgSz w:w="12240" w:h="15840"/>
          <w:pgMar w:top="1440" w:right="1320" w:bottom="280" w:left="1340" w:header="720" w:footer="720" w:gutter="0"/>
          <w:cols w:space="720"/>
        </w:sectPr>
      </w:pPr>
      <w:r>
        <w:rPr>
          <w:b/>
          <w:sz w:val="18"/>
        </w:rPr>
        <w:t xml:space="preserve"> </w:t>
      </w:r>
      <w:r w:rsidRPr="0042332C">
        <w:rPr>
          <w:b/>
          <w:sz w:val="20"/>
          <w:szCs w:val="20"/>
        </w:rPr>
        <w:t>Fig:</w:t>
      </w:r>
      <w:r w:rsidRPr="0042332C">
        <w:rPr>
          <w:rFonts w:eastAsia="Calibri"/>
          <w:color w:val="000000" w:themeColor="text1"/>
          <w:kern w:val="24"/>
          <w:sz w:val="36"/>
          <w:szCs w:val="36"/>
        </w:rPr>
        <w:t xml:space="preserve"> </w:t>
      </w:r>
      <w:r w:rsidRPr="0042332C">
        <w:rPr>
          <w:bCs/>
          <w:sz w:val="20"/>
          <w:szCs w:val="20"/>
        </w:rPr>
        <w:t>All data set</w:t>
      </w:r>
    </w:p>
    <w:p w14:paraId="2A99BBE3" w14:textId="11939670" w:rsidR="00A45A0F" w:rsidRDefault="0042332C">
      <w:pPr>
        <w:pStyle w:val="BodyText"/>
        <w:spacing w:before="4"/>
        <w:rPr>
          <w:b/>
          <w:sz w:val="4"/>
        </w:rPr>
      </w:pPr>
      <w:r>
        <w:rPr>
          <w:noProof/>
        </w:rPr>
        <w:lastRenderedPageBreak/>
        <w:drawing>
          <wp:anchor distT="0" distB="0" distL="114300" distR="114300" simplePos="0" relativeHeight="251666432" behindDoc="0" locked="0" layoutInCell="1" allowOverlap="1" wp14:anchorId="1833A4CE" wp14:editId="21720C91">
            <wp:simplePos x="0" y="0"/>
            <wp:positionH relativeFrom="column">
              <wp:posOffset>82550</wp:posOffset>
            </wp:positionH>
            <wp:positionV relativeFrom="paragraph">
              <wp:posOffset>95250</wp:posOffset>
            </wp:positionV>
            <wp:extent cx="6083300" cy="3568700"/>
            <wp:effectExtent l="0" t="0" r="0" b="0"/>
            <wp:wrapTopAndBottom/>
            <wp:docPr id="71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3568700"/>
                    </a:xfrm>
                    <a:prstGeom prst="rect">
                      <a:avLst/>
                    </a:prstGeom>
                    <a:noFill/>
                  </pic:spPr>
                </pic:pic>
              </a:graphicData>
            </a:graphic>
            <wp14:sizeRelV relativeFrom="margin">
              <wp14:pctHeight>0</wp14:pctHeight>
            </wp14:sizeRelV>
          </wp:anchor>
        </w:drawing>
      </w:r>
    </w:p>
    <w:p w14:paraId="66C9AB6F" w14:textId="62632BC9" w:rsidR="00A45A0F" w:rsidRDefault="00A45A0F">
      <w:pPr>
        <w:pStyle w:val="BodyText"/>
        <w:ind w:left="1315"/>
      </w:pPr>
    </w:p>
    <w:p w14:paraId="61C2B576" w14:textId="1D6DFD66" w:rsidR="00A45A0F" w:rsidRDefault="00A45A0F">
      <w:pPr>
        <w:pStyle w:val="BodyText"/>
        <w:spacing w:before="7"/>
        <w:rPr>
          <w:b/>
          <w:sz w:val="9"/>
        </w:rPr>
      </w:pPr>
    </w:p>
    <w:p w14:paraId="75FF770B" w14:textId="42D550B0" w:rsidR="0042332C" w:rsidRDefault="0042332C" w:rsidP="0042332C">
      <w:pPr>
        <w:spacing w:before="94"/>
        <w:ind w:right="3462"/>
        <w:jc w:val="center"/>
        <w:rPr>
          <w:bCs/>
          <w:sz w:val="20"/>
          <w:szCs w:val="20"/>
        </w:rPr>
      </w:pPr>
      <w:r>
        <w:rPr>
          <w:b/>
          <w:sz w:val="20"/>
          <w:szCs w:val="20"/>
        </w:rPr>
        <w:t xml:space="preserve">                                                       </w:t>
      </w:r>
      <w:r w:rsidRPr="0042332C">
        <w:rPr>
          <w:b/>
          <w:sz w:val="20"/>
          <w:szCs w:val="20"/>
        </w:rPr>
        <w:t>Fig:</w:t>
      </w:r>
      <w:r w:rsidRPr="0042332C">
        <w:rPr>
          <w:rFonts w:eastAsia="Calibri"/>
          <w:color w:val="000000" w:themeColor="text1"/>
          <w:kern w:val="24"/>
          <w:sz w:val="20"/>
          <w:szCs w:val="20"/>
        </w:rPr>
        <w:t xml:space="preserve"> </w:t>
      </w:r>
      <w:r w:rsidRPr="0042332C">
        <w:rPr>
          <w:bCs/>
          <w:sz w:val="20"/>
          <w:szCs w:val="20"/>
        </w:rPr>
        <w:t>Bob login pa</w:t>
      </w:r>
      <w:r>
        <w:rPr>
          <w:bCs/>
          <w:sz w:val="20"/>
          <w:szCs w:val="20"/>
        </w:rPr>
        <w:t>ge</w:t>
      </w:r>
    </w:p>
    <w:p w14:paraId="4229ED03" w14:textId="31FEDF22" w:rsidR="0042332C" w:rsidRDefault="0042332C" w:rsidP="0042332C">
      <w:pPr>
        <w:spacing w:before="94"/>
        <w:ind w:right="3462"/>
        <w:jc w:val="center"/>
        <w:rPr>
          <w:bCs/>
          <w:sz w:val="20"/>
          <w:szCs w:val="20"/>
        </w:rPr>
      </w:pPr>
      <w:r>
        <w:rPr>
          <w:noProof/>
        </w:rPr>
        <w:drawing>
          <wp:anchor distT="0" distB="0" distL="114300" distR="114300" simplePos="0" relativeHeight="251667456" behindDoc="0" locked="0" layoutInCell="1" allowOverlap="1" wp14:anchorId="00C260B3" wp14:editId="4CAD7EBD">
            <wp:simplePos x="0" y="0"/>
            <wp:positionH relativeFrom="column">
              <wp:posOffset>0</wp:posOffset>
            </wp:positionH>
            <wp:positionV relativeFrom="paragraph">
              <wp:posOffset>289560</wp:posOffset>
            </wp:positionV>
            <wp:extent cx="6402070" cy="3289300"/>
            <wp:effectExtent l="0" t="0" r="0" b="6350"/>
            <wp:wrapTopAndBottom/>
            <wp:docPr id="81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2070" cy="3289300"/>
                    </a:xfrm>
                    <a:prstGeom prst="rect">
                      <a:avLst/>
                    </a:prstGeom>
                    <a:noFill/>
                  </pic:spPr>
                </pic:pic>
              </a:graphicData>
            </a:graphic>
            <wp14:sizeRelH relativeFrom="margin">
              <wp14:pctWidth>0</wp14:pctWidth>
            </wp14:sizeRelH>
            <wp14:sizeRelV relativeFrom="margin">
              <wp14:pctHeight>0</wp14:pctHeight>
            </wp14:sizeRelV>
          </wp:anchor>
        </w:drawing>
      </w:r>
    </w:p>
    <w:p w14:paraId="34E58314" w14:textId="77777777" w:rsidR="0031371C" w:rsidRDefault="0031371C" w:rsidP="0042332C">
      <w:pPr>
        <w:spacing w:before="94"/>
        <w:ind w:right="3462"/>
        <w:jc w:val="center"/>
        <w:rPr>
          <w:b/>
          <w:sz w:val="20"/>
          <w:szCs w:val="20"/>
        </w:rPr>
      </w:pPr>
      <w:r>
        <w:rPr>
          <w:b/>
          <w:sz w:val="20"/>
          <w:szCs w:val="20"/>
        </w:rPr>
        <w:t xml:space="preserve">                   </w:t>
      </w:r>
    </w:p>
    <w:p w14:paraId="5B6FD794" w14:textId="7506DCD8" w:rsidR="0042332C" w:rsidRPr="0042332C" w:rsidRDefault="0031371C" w:rsidP="0042332C">
      <w:pPr>
        <w:spacing w:before="94"/>
        <w:ind w:right="3462"/>
        <w:jc w:val="center"/>
        <w:rPr>
          <w:b/>
          <w:sz w:val="18"/>
        </w:rPr>
      </w:pPr>
      <w:r>
        <w:rPr>
          <w:b/>
          <w:sz w:val="20"/>
          <w:szCs w:val="20"/>
        </w:rPr>
        <w:t xml:space="preserve">                                                        </w:t>
      </w:r>
      <w:r w:rsidR="0042332C" w:rsidRPr="0042332C">
        <w:rPr>
          <w:b/>
          <w:sz w:val="20"/>
          <w:szCs w:val="20"/>
        </w:rPr>
        <w:t>Fig:</w:t>
      </w:r>
      <w:r w:rsidR="0042332C">
        <w:rPr>
          <w:b/>
          <w:sz w:val="20"/>
          <w:szCs w:val="20"/>
        </w:rPr>
        <w:t xml:space="preserve"> </w:t>
      </w:r>
      <w:r w:rsidRPr="0031371C">
        <w:rPr>
          <w:bCs/>
          <w:sz w:val="20"/>
          <w:szCs w:val="20"/>
        </w:rPr>
        <w:t>Bob registration page</w:t>
      </w:r>
    </w:p>
    <w:p w14:paraId="714F9082" w14:textId="77777777" w:rsidR="0042332C" w:rsidRDefault="0042332C">
      <w:pPr>
        <w:spacing w:before="94"/>
        <w:ind w:right="3462"/>
        <w:jc w:val="right"/>
        <w:rPr>
          <w:b/>
          <w:sz w:val="18"/>
        </w:rPr>
      </w:pPr>
    </w:p>
    <w:p w14:paraId="6DDA025C" w14:textId="77777777" w:rsidR="0042332C" w:rsidRDefault="0042332C">
      <w:pPr>
        <w:spacing w:before="94"/>
        <w:ind w:right="3462"/>
        <w:jc w:val="right"/>
        <w:rPr>
          <w:b/>
          <w:sz w:val="18"/>
        </w:rPr>
      </w:pPr>
    </w:p>
    <w:p w14:paraId="1CEB9F03" w14:textId="77777777" w:rsidR="0042332C" w:rsidRDefault="0042332C">
      <w:pPr>
        <w:spacing w:before="94"/>
        <w:ind w:right="3462"/>
        <w:jc w:val="right"/>
        <w:rPr>
          <w:b/>
          <w:sz w:val="18"/>
        </w:rPr>
      </w:pPr>
    </w:p>
    <w:p w14:paraId="30BEA582" w14:textId="77777777" w:rsidR="0042332C" w:rsidRDefault="0042332C">
      <w:pPr>
        <w:spacing w:before="94"/>
        <w:ind w:right="3462"/>
        <w:jc w:val="right"/>
        <w:rPr>
          <w:b/>
          <w:sz w:val="18"/>
        </w:rPr>
      </w:pPr>
    </w:p>
    <w:p w14:paraId="57064586" w14:textId="710F8A48" w:rsidR="0042332C" w:rsidRDefault="0031371C" w:rsidP="0031371C">
      <w:pPr>
        <w:spacing w:before="94"/>
        <w:ind w:right="3462"/>
        <w:jc w:val="right"/>
        <w:rPr>
          <w:b/>
          <w:sz w:val="18"/>
        </w:rPr>
      </w:pPr>
      <w:r>
        <w:rPr>
          <w:noProof/>
        </w:rPr>
        <w:lastRenderedPageBreak/>
        <w:drawing>
          <wp:anchor distT="0" distB="0" distL="114300" distR="114300" simplePos="0" relativeHeight="251668480" behindDoc="0" locked="0" layoutInCell="1" allowOverlap="1" wp14:anchorId="720CBF27" wp14:editId="3B02AF65">
            <wp:simplePos x="0" y="0"/>
            <wp:positionH relativeFrom="column">
              <wp:posOffset>133350</wp:posOffset>
            </wp:positionH>
            <wp:positionV relativeFrom="paragraph">
              <wp:posOffset>0</wp:posOffset>
            </wp:positionV>
            <wp:extent cx="6083300" cy="3530600"/>
            <wp:effectExtent l="0" t="0" r="0" b="0"/>
            <wp:wrapTopAndBottom/>
            <wp:docPr id="102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0" cy="3530600"/>
                    </a:xfrm>
                    <a:prstGeom prst="rect">
                      <a:avLst/>
                    </a:prstGeom>
                    <a:noFill/>
                  </pic:spPr>
                </pic:pic>
              </a:graphicData>
            </a:graphic>
            <wp14:sizeRelV relativeFrom="margin">
              <wp14:pctHeight>0</wp14:pctHeight>
            </wp14:sizeRelV>
          </wp:anchor>
        </w:drawing>
      </w:r>
    </w:p>
    <w:p w14:paraId="2F3AB24F" w14:textId="01E46004" w:rsidR="0031371C" w:rsidRPr="0031371C" w:rsidRDefault="0031371C" w:rsidP="0031371C">
      <w:pPr>
        <w:spacing w:before="94"/>
        <w:ind w:right="3462"/>
        <w:jc w:val="center"/>
        <w:rPr>
          <w:bCs/>
          <w:sz w:val="18"/>
        </w:rPr>
      </w:pPr>
      <w:r>
        <w:rPr>
          <w:b/>
          <w:sz w:val="20"/>
          <w:szCs w:val="24"/>
        </w:rPr>
        <w:t xml:space="preserve">                                                           </w:t>
      </w:r>
      <w:r w:rsidRPr="0031371C">
        <w:rPr>
          <w:b/>
          <w:sz w:val="20"/>
          <w:szCs w:val="24"/>
        </w:rPr>
        <w:t>Fig:</w:t>
      </w:r>
      <w:r w:rsidRPr="0031371C">
        <w:rPr>
          <w:rFonts w:eastAsia="Calibri"/>
          <w:color w:val="000000" w:themeColor="text1"/>
          <w:kern w:val="24"/>
          <w:sz w:val="40"/>
          <w:szCs w:val="40"/>
        </w:rPr>
        <w:t xml:space="preserve"> </w:t>
      </w:r>
      <w:r w:rsidRPr="0031371C">
        <w:rPr>
          <w:bCs/>
          <w:sz w:val="20"/>
          <w:szCs w:val="24"/>
        </w:rPr>
        <w:t>Search and decrypt patient details</w:t>
      </w:r>
    </w:p>
    <w:p w14:paraId="4D84123B" w14:textId="77777777" w:rsidR="0042332C" w:rsidRDefault="0042332C">
      <w:pPr>
        <w:spacing w:before="94"/>
        <w:ind w:right="3462"/>
        <w:jc w:val="right"/>
        <w:rPr>
          <w:b/>
          <w:sz w:val="18"/>
        </w:rPr>
      </w:pPr>
    </w:p>
    <w:p w14:paraId="6D13F8C4" w14:textId="323B6BB8" w:rsidR="00C97BA4" w:rsidRDefault="00C97BA4" w:rsidP="00C97BA4">
      <w:pPr>
        <w:spacing w:before="94"/>
        <w:ind w:right="3462"/>
        <w:jc w:val="right"/>
        <w:rPr>
          <w:b/>
          <w:sz w:val="18"/>
        </w:rPr>
      </w:pPr>
      <w:r>
        <w:rPr>
          <w:noProof/>
        </w:rPr>
        <w:drawing>
          <wp:anchor distT="0" distB="0" distL="114300" distR="114300" simplePos="0" relativeHeight="251669504" behindDoc="0" locked="0" layoutInCell="1" allowOverlap="1" wp14:anchorId="5EDD1D98" wp14:editId="394983BC">
            <wp:simplePos x="0" y="0"/>
            <wp:positionH relativeFrom="column">
              <wp:posOffset>-152400</wp:posOffset>
            </wp:positionH>
            <wp:positionV relativeFrom="paragraph">
              <wp:posOffset>250190</wp:posOffset>
            </wp:positionV>
            <wp:extent cx="6426200" cy="3943350"/>
            <wp:effectExtent l="0" t="0" r="0" b="0"/>
            <wp:wrapTopAndBottom/>
            <wp:docPr id="112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200" cy="3943350"/>
                    </a:xfrm>
                    <a:prstGeom prst="rect">
                      <a:avLst/>
                    </a:prstGeom>
                    <a:noFill/>
                  </pic:spPr>
                </pic:pic>
              </a:graphicData>
            </a:graphic>
            <wp14:sizeRelH relativeFrom="margin">
              <wp14:pctWidth>0</wp14:pctWidth>
            </wp14:sizeRelH>
          </wp:anchor>
        </w:drawing>
      </w:r>
    </w:p>
    <w:p w14:paraId="195F6E76" w14:textId="6EAC7486" w:rsidR="00C97BA4" w:rsidRPr="00C97BA4" w:rsidRDefault="00C97BA4" w:rsidP="00C97BA4">
      <w:pPr>
        <w:spacing w:before="94"/>
        <w:ind w:right="3462"/>
        <w:jc w:val="center"/>
        <w:rPr>
          <w:b/>
          <w:sz w:val="20"/>
          <w:szCs w:val="24"/>
        </w:rPr>
      </w:pPr>
      <w:r>
        <w:rPr>
          <w:b/>
          <w:sz w:val="20"/>
          <w:szCs w:val="24"/>
        </w:rPr>
        <w:t xml:space="preserve">                                                       </w:t>
      </w:r>
      <w:r w:rsidRPr="00C97BA4">
        <w:rPr>
          <w:b/>
          <w:sz w:val="20"/>
          <w:szCs w:val="24"/>
        </w:rPr>
        <w:t>Fig:</w:t>
      </w:r>
      <w:r w:rsidRPr="00C97BA4">
        <w:rPr>
          <w:rFonts w:eastAsia="Calibri"/>
          <w:color w:val="000000" w:themeColor="text1"/>
          <w:kern w:val="24"/>
          <w:sz w:val="40"/>
          <w:szCs w:val="40"/>
        </w:rPr>
        <w:t xml:space="preserve"> </w:t>
      </w:r>
      <w:r w:rsidRPr="00C97BA4">
        <w:rPr>
          <w:bCs/>
          <w:sz w:val="20"/>
          <w:szCs w:val="24"/>
        </w:rPr>
        <w:t>View result</w:t>
      </w:r>
    </w:p>
    <w:p w14:paraId="50D0AD72" w14:textId="77777777" w:rsidR="0042332C" w:rsidRDefault="0042332C">
      <w:pPr>
        <w:spacing w:before="94"/>
        <w:ind w:right="3462"/>
        <w:jc w:val="right"/>
        <w:rPr>
          <w:b/>
          <w:sz w:val="18"/>
        </w:rPr>
      </w:pPr>
    </w:p>
    <w:p w14:paraId="681D09A0" w14:textId="77777777" w:rsidR="0042332C" w:rsidRDefault="0042332C" w:rsidP="00C97BA4">
      <w:pPr>
        <w:spacing w:before="94"/>
        <w:ind w:right="3462"/>
        <w:rPr>
          <w:b/>
          <w:sz w:val="18"/>
        </w:rPr>
      </w:pPr>
    </w:p>
    <w:p w14:paraId="21BD4D48" w14:textId="2E0AD96E" w:rsidR="00C97BA4" w:rsidRDefault="00C97BA4" w:rsidP="00C97BA4">
      <w:pPr>
        <w:spacing w:before="94"/>
        <w:ind w:right="3462"/>
        <w:rPr>
          <w:b/>
          <w:sz w:val="18"/>
        </w:rPr>
      </w:pPr>
      <w:r>
        <w:rPr>
          <w:noProof/>
        </w:rPr>
        <w:lastRenderedPageBreak/>
        <w:drawing>
          <wp:anchor distT="0" distB="0" distL="114300" distR="114300" simplePos="0" relativeHeight="251670528" behindDoc="0" locked="0" layoutInCell="1" allowOverlap="1" wp14:anchorId="350417E8" wp14:editId="3DEEC9AE">
            <wp:simplePos x="0" y="0"/>
            <wp:positionH relativeFrom="column">
              <wp:posOffset>31750</wp:posOffset>
            </wp:positionH>
            <wp:positionV relativeFrom="paragraph">
              <wp:posOffset>247650</wp:posOffset>
            </wp:positionV>
            <wp:extent cx="6172200" cy="4171950"/>
            <wp:effectExtent l="0" t="0" r="0" b="0"/>
            <wp:wrapTopAndBottom/>
            <wp:docPr id="122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4171950"/>
                    </a:xfrm>
                    <a:prstGeom prst="rect">
                      <a:avLst/>
                    </a:prstGeom>
                    <a:noFill/>
                  </pic:spPr>
                </pic:pic>
              </a:graphicData>
            </a:graphic>
            <wp14:sizeRelH relativeFrom="margin">
              <wp14:pctWidth>0</wp14:pctWidth>
            </wp14:sizeRelH>
            <wp14:sizeRelV relativeFrom="margin">
              <wp14:pctHeight>0</wp14:pctHeight>
            </wp14:sizeRelV>
          </wp:anchor>
        </w:drawing>
      </w:r>
      <w:r>
        <w:rPr>
          <w:b/>
          <w:sz w:val="18"/>
        </w:rPr>
        <w:t xml:space="preserve">   </w:t>
      </w:r>
    </w:p>
    <w:p w14:paraId="606D5AE5" w14:textId="77777777" w:rsidR="00C97BA4" w:rsidRDefault="00C97BA4" w:rsidP="00C97BA4">
      <w:pPr>
        <w:spacing w:before="94"/>
        <w:ind w:right="3462"/>
        <w:rPr>
          <w:b/>
          <w:sz w:val="20"/>
          <w:szCs w:val="24"/>
        </w:rPr>
      </w:pPr>
      <w:r w:rsidRPr="00C97BA4">
        <w:rPr>
          <w:b/>
          <w:sz w:val="20"/>
          <w:szCs w:val="24"/>
        </w:rPr>
        <w:t xml:space="preserve">                </w:t>
      </w:r>
      <w:r>
        <w:rPr>
          <w:b/>
          <w:sz w:val="20"/>
          <w:szCs w:val="24"/>
        </w:rPr>
        <w:t xml:space="preserve">                                                   </w:t>
      </w:r>
    </w:p>
    <w:p w14:paraId="5AF7BC83" w14:textId="751BAEC9" w:rsidR="00C97BA4" w:rsidRPr="00C97BA4" w:rsidRDefault="00C97BA4" w:rsidP="00C97BA4">
      <w:pPr>
        <w:spacing w:before="94"/>
        <w:ind w:right="3462"/>
        <w:rPr>
          <w:bCs/>
          <w:sz w:val="20"/>
          <w:szCs w:val="24"/>
        </w:rPr>
      </w:pPr>
      <w:r>
        <w:rPr>
          <w:b/>
          <w:sz w:val="20"/>
          <w:szCs w:val="24"/>
        </w:rPr>
        <w:t xml:space="preserve">                                                                   </w:t>
      </w:r>
      <w:r w:rsidRPr="00C97BA4">
        <w:rPr>
          <w:b/>
          <w:sz w:val="20"/>
          <w:szCs w:val="24"/>
        </w:rPr>
        <w:t xml:space="preserve">   Fig:</w:t>
      </w:r>
      <w:r w:rsidRPr="00C97BA4">
        <w:rPr>
          <w:rFonts w:eastAsia="Calibri"/>
          <w:color w:val="000000" w:themeColor="text1"/>
          <w:kern w:val="24"/>
          <w:sz w:val="40"/>
          <w:szCs w:val="40"/>
        </w:rPr>
        <w:t xml:space="preserve"> </w:t>
      </w:r>
      <w:r w:rsidRPr="00C97BA4">
        <w:rPr>
          <w:bCs/>
          <w:sz w:val="20"/>
          <w:szCs w:val="24"/>
        </w:rPr>
        <w:t>Cloud login page</w:t>
      </w:r>
    </w:p>
    <w:p w14:paraId="0E9EBD68" w14:textId="77777777" w:rsidR="00C97BA4" w:rsidRDefault="00C97BA4" w:rsidP="00C97BA4">
      <w:pPr>
        <w:spacing w:before="94"/>
        <w:ind w:right="3462"/>
        <w:rPr>
          <w:b/>
          <w:sz w:val="18"/>
        </w:rPr>
      </w:pPr>
    </w:p>
    <w:p w14:paraId="741AEDEF" w14:textId="24468E0D" w:rsidR="00C97BA4" w:rsidRDefault="00C97BA4" w:rsidP="00C97BA4">
      <w:pPr>
        <w:spacing w:before="94"/>
        <w:ind w:right="3462"/>
        <w:rPr>
          <w:b/>
          <w:sz w:val="18"/>
        </w:rPr>
      </w:pPr>
      <w:r>
        <w:rPr>
          <w:noProof/>
        </w:rPr>
        <w:drawing>
          <wp:inline distT="0" distB="0" distL="0" distR="0" wp14:anchorId="41C45EBE" wp14:editId="4B0A6A68">
            <wp:extent cx="6242050" cy="3371850"/>
            <wp:effectExtent l="0" t="0" r="6350" b="0"/>
            <wp:docPr id="143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2050" cy="3371850"/>
                    </a:xfrm>
                    <a:prstGeom prst="rect">
                      <a:avLst/>
                    </a:prstGeom>
                    <a:noFill/>
                  </pic:spPr>
                </pic:pic>
              </a:graphicData>
            </a:graphic>
          </wp:inline>
        </w:drawing>
      </w:r>
    </w:p>
    <w:p w14:paraId="7F7E0C04" w14:textId="77777777" w:rsidR="0042332C" w:rsidRDefault="0042332C">
      <w:pPr>
        <w:spacing w:before="94"/>
        <w:ind w:right="3462"/>
        <w:jc w:val="right"/>
        <w:rPr>
          <w:b/>
          <w:sz w:val="18"/>
        </w:rPr>
      </w:pPr>
    </w:p>
    <w:p w14:paraId="7D7080EA" w14:textId="3D23C5F5" w:rsidR="0042332C" w:rsidRDefault="00C97BA4" w:rsidP="00C97BA4">
      <w:pPr>
        <w:spacing w:before="94"/>
        <w:ind w:right="3462"/>
        <w:jc w:val="center"/>
        <w:rPr>
          <w:bCs/>
          <w:sz w:val="20"/>
          <w:szCs w:val="24"/>
        </w:rPr>
      </w:pPr>
      <w:r>
        <w:rPr>
          <w:b/>
          <w:sz w:val="20"/>
          <w:szCs w:val="24"/>
        </w:rPr>
        <w:t xml:space="preserve">                                                                    </w:t>
      </w:r>
      <w:r w:rsidRPr="00C97BA4">
        <w:rPr>
          <w:b/>
          <w:sz w:val="20"/>
          <w:szCs w:val="24"/>
        </w:rPr>
        <w:t>Fig:</w:t>
      </w:r>
      <w:r w:rsidRPr="00C97BA4">
        <w:rPr>
          <w:rFonts w:eastAsia="Calibri"/>
          <w:color w:val="000000" w:themeColor="text1"/>
          <w:kern w:val="24"/>
          <w:sz w:val="40"/>
          <w:szCs w:val="40"/>
        </w:rPr>
        <w:t xml:space="preserve"> </w:t>
      </w:r>
      <w:r w:rsidRPr="00C97BA4">
        <w:rPr>
          <w:bCs/>
          <w:sz w:val="20"/>
          <w:szCs w:val="24"/>
        </w:rPr>
        <w:t>Owner reques</w:t>
      </w:r>
      <w:r>
        <w:rPr>
          <w:bCs/>
          <w:sz w:val="20"/>
          <w:szCs w:val="24"/>
        </w:rPr>
        <w:t>t</w:t>
      </w:r>
    </w:p>
    <w:p w14:paraId="3A68E069" w14:textId="1831A26D" w:rsidR="00C97BA4" w:rsidRPr="00C97BA4" w:rsidRDefault="00C97BA4" w:rsidP="00C97BA4">
      <w:pPr>
        <w:spacing w:before="94"/>
        <w:ind w:right="3462"/>
        <w:jc w:val="center"/>
        <w:rPr>
          <w:b/>
          <w:sz w:val="20"/>
          <w:szCs w:val="24"/>
        </w:rPr>
      </w:pPr>
      <w:r>
        <w:rPr>
          <w:noProof/>
        </w:rPr>
        <w:lastRenderedPageBreak/>
        <w:drawing>
          <wp:anchor distT="0" distB="0" distL="114300" distR="114300" simplePos="0" relativeHeight="251671552" behindDoc="0" locked="0" layoutInCell="1" allowOverlap="1" wp14:anchorId="4330E971" wp14:editId="45A03008">
            <wp:simplePos x="0" y="0"/>
            <wp:positionH relativeFrom="column">
              <wp:posOffset>57150</wp:posOffset>
            </wp:positionH>
            <wp:positionV relativeFrom="paragraph">
              <wp:posOffset>0</wp:posOffset>
            </wp:positionV>
            <wp:extent cx="6083300" cy="2895600"/>
            <wp:effectExtent l="0" t="0" r="0" b="0"/>
            <wp:wrapTopAndBottom/>
            <wp:docPr id="153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2895600"/>
                    </a:xfrm>
                    <a:prstGeom prst="rect">
                      <a:avLst/>
                    </a:prstGeom>
                    <a:noFill/>
                  </pic:spPr>
                </pic:pic>
              </a:graphicData>
            </a:graphic>
            <wp14:sizeRelV relativeFrom="margin">
              <wp14:pctHeight>0</wp14:pctHeight>
            </wp14:sizeRelV>
          </wp:anchor>
        </w:drawing>
      </w:r>
    </w:p>
    <w:p w14:paraId="2D3A2F0D" w14:textId="75961B20" w:rsidR="00A45A0F" w:rsidRPr="00C97BA4" w:rsidRDefault="00C97BA4">
      <w:pPr>
        <w:pStyle w:val="BodyText"/>
        <w:spacing w:before="10"/>
        <w:rPr>
          <w:b/>
        </w:rPr>
      </w:pPr>
      <w:r>
        <w:rPr>
          <w:b/>
          <w:sz w:val="29"/>
        </w:rPr>
        <w:t xml:space="preserve">                                  </w:t>
      </w:r>
      <w:r w:rsidRPr="00C97BA4">
        <w:rPr>
          <w:b/>
        </w:rPr>
        <w:t xml:space="preserve"> </w:t>
      </w:r>
      <w:r>
        <w:rPr>
          <w:b/>
        </w:rPr>
        <w:t xml:space="preserve">                 </w:t>
      </w:r>
      <w:r w:rsidRPr="00C97BA4">
        <w:rPr>
          <w:b/>
        </w:rPr>
        <w:t>Fig:</w:t>
      </w:r>
      <w:r w:rsidRPr="00C97BA4">
        <w:rPr>
          <w:rFonts w:eastAsia="Calibri"/>
          <w:color w:val="000000" w:themeColor="text1"/>
          <w:kern w:val="24"/>
          <w:sz w:val="36"/>
          <w:szCs w:val="36"/>
        </w:rPr>
        <w:t xml:space="preserve"> </w:t>
      </w:r>
      <w:r w:rsidRPr="00C97BA4">
        <w:rPr>
          <w:bCs/>
        </w:rPr>
        <w:t>User request</w:t>
      </w:r>
    </w:p>
    <w:p w14:paraId="5B454AF3" w14:textId="77777777" w:rsidR="00C97BA4" w:rsidRDefault="00C97BA4">
      <w:pPr>
        <w:pStyle w:val="BodyText"/>
        <w:spacing w:before="10"/>
        <w:rPr>
          <w:b/>
          <w:sz w:val="29"/>
        </w:rPr>
      </w:pPr>
    </w:p>
    <w:p w14:paraId="57E38759" w14:textId="77777777" w:rsidR="00C97BA4" w:rsidRDefault="00C97BA4">
      <w:pPr>
        <w:pStyle w:val="BodyText"/>
        <w:spacing w:before="10"/>
        <w:rPr>
          <w:b/>
          <w:sz w:val="29"/>
        </w:rPr>
      </w:pPr>
    </w:p>
    <w:p w14:paraId="2646F5DD" w14:textId="29714134" w:rsidR="00A45A0F" w:rsidRPr="00C97BA4" w:rsidRDefault="00A45A0F" w:rsidP="00C97BA4">
      <w:pPr>
        <w:ind w:right="3539"/>
        <w:rPr>
          <w:b/>
          <w:sz w:val="18"/>
        </w:rPr>
      </w:pPr>
    </w:p>
    <w:p w14:paraId="0B52DCE1" w14:textId="77777777" w:rsidR="00A45A0F" w:rsidRDefault="00A77DF8">
      <w:pPr>
        <w:pStyle w:val="Heading1"/>
        <w:spacing w:before="146"/>
        <w:ind w:left="2611" w:right="2620"/>
        <w:jc w:val="center"/>
      </w:pPr>
      <w:r>
        <w:t>VI</w:t>
      </w:r>
      <w:r>
        <w:rPr>
          <w:spacing w:val="-4"/>
        </w:rPr>
        <w:t xml:space="preserve"> </w:t>
      </w:r>
      <w:r>
        <w:t>.CONCLUSION</w:t>
      </w:r>
    </w:p>
    <w:p w14:paraId="37D45E1F" w14:textId="5B762FC7" w:rsidR="00C97BA4" w:rsidRPr="00C97BA4" w:rsidRDefault="00C97BA4" w:rsidP="00C97BA4">
      <w:pPr>
        <w:spacing w:line="360" w:lineRule="auto"/>
        <w:jc w:val="both"/>
        <w:rPr>
          <w:sz w:val="20"/>
          <w:szCs w:val="20"/>
        </w:rPr>
      </w:pPr>
    </w:p>
    <w:p w14:paraId="5B5D3B9E" w14:textId="03FCC39C" w:rsidR="00A45A0F" w:rsidRDefault="00C97BA4" w:rsidP="00C97BA4">
      <w:pPr>
        <w:spacing w:line="360" w:lineRule="auto"/>
        <w:jc w:val="both"/>
        <w:rPr>
          <w:sz w:val="20"/>
          <w:szCs w:val="20"/>
        </w:rPr>
      </w:pPr>
      <w:r w:rsidRPr="00C97BA4">
        <w:rPr>
          <w:sz w:val="20"/>
          <w:szCs w:val="20"/>
        </w:rPr>
        <w:t xml:space="preserve">The proxy-invisible condition-hiding proxy re-encryption system we developed in this work allows keyword search and may be used to secure data exchange and delegation in systems for e-healthcare. With our new system, a physician named Alice (the </w:t>
      </w:r>
      <w:proofErr w:type="spellStart"/>
      <w:r w:rsidRPr="00C97BA4">
        <w:rPr>
          <w:sz w:val="20"/>
          <w:szCs w:val="20"/>
        </w:rPr>
        <w:t>delegategator</w:t>
      </w:r>
      <w:proofErr w:type="spellEnd"/>
      <w:r w:rsidRPr="00C97BA4">
        <w:rPr>
          <w:sz w:val="20"/>
          <w:szCs w:val="20"/>
        </w:rPr>
        <w:t xml:space="preserve">) can create a conditional </w:t>
      </w:r>
      <w:proofErr w:type="spellStart"/>
      <w:r w:rsidRPr="00C97BA4">
        <w:rPr>
          <w:sz w:val="20"/>
          <w:szCs w:val="20"/>
        </w:rPr>
        <w:t>authorisation</w:t>
      </w:r>
      <w:proofErr w:type="spellEnd"/>
      <w:r w:rsidRPr="00C97BA4">
        <w:rPr>
          <w:sz w:val="20"/>
          <w:szCs w:val="20"/>
        </w:rPr>
        <w:t xml:space="preserve"> for a physician named Bob (the delegate) by providing a re-encryption key. Bob may now access the PHRs that were originally encrypted using Alice's public key thanks to the cloud server's ability to perform ciphertext transformation using the re-encryption key, enabling secure delegation. The cloud server may conduct searches on encrypted PHRs on the doctor's behalf without understanding the term or the underline lying circumstance. We specifically accomplished the system's proxy-invisible characteristic. Also, we have discovered the system's collusion-resistance characteristic, which ensures that even if a dishonest cloud server colludes with the delegate, Alice's private key will remain safe (Bob). Our suggested system, DSAS, has been proven secure by a thorough proof, and performance analysis supports its </w:t>
      </w:r>
      <w:r w:rsidR="001423FC">
        <w:rPr>
          <w:sz w:val="20"/>
          <w:szCs w:val="20"/>
        </w:rPr>
        <w:t xml:space="preserve">effectiveness. </w:t>
      </w:r>
    </w:p>
    <w:p w14:paraId="79D6ABF1" w14:textId="77777777" w:rsidR="001423FC" w:rsidRDefault="001423FC" w:rsidP="00C97BA4">
      <w:pPr>
        <w:spacing w:line="360" w:lineRule="auto"/>
        <w:jc w:val="both"/>
        <w:rPr>
          <w:sz w:val="20"/>
          <w:szCs w:val="20"/>
        </w:rPr>
      </w:pPr>
    </w:p>
    <w:p w14:paraId="3941DCB0" w14:textId="77777777" w:rsidR="000407B6" w:rsidRDefault="000407B6" w:rsidP="00C97BA4">
      <w:pPr>
        <w:spacing w:line="360" w:lineRule="auto"/>
        <w:jc w:val="both"/>
        <w:rPr>
          <w:sz w:val="20"/>
          <w:szCs w:val="20"/>
        </w:rPr>
      </w:pPr>
    </w:p>
    <w:p w14:paraId="01448904" w14:textId="77777777" w:rsidR="000407B6" w:rsidRDefault="000407B6" w:rsidP="00C97BA4">
      <w:pPr>
        <w:spacing w:line="360" w:lineRule="auto"/>
        <w:jc w:val="both"/>
        <w:rPr>
          <w:sz w:val="20"/>
          <w:szCs w:val="20"/>
        </w:rPr>
      </w:pPr>
    </w:p>
    <w:p w14:paraId="352DE10F" w14:textId="77777777" w:rsidR="000407B6" w:rsidRDefault="000407B6" w:rsidP="00C97BA4">
      <w:pPr>
        <w:spacing w:line="360" w:lineRule="auto"/>
        <w:jc w:val="both"/>
        <w:rPr>
          <w:sz w:val="20"/>
          <w:szCs w:val="20"/>
        </w:rPr>
      </w:pPr>
    </w:p>
    <w:p w14:paraId="2D585BF4" w14:textId="77777777" w:rsidR="000407B6" w:rsidRDefault="000407B6" w:rsidP="00C97BA4">
      <w:pPr>
        <w:spacing w:line="360" w:lineRule="auto"/>
        <w:jc w:val="both"/>
        <w:rPr>
          <w:sz w:val="20"/>
          <w:szCs w:val="20"/>
        </w:rPr>
      </w:pPr>
    </w:p>
    <w:p w14:paraId="07A5EBAD" w14:textId="77777777" w:rsidR="000407B6" w:rsidRDefault="000407B6" w:rsidP="00C97BA4">
      <w:pPr>
        <w:spacing w:line="360" w:lineRule="auto"/>
        <w:jc w:val="both"/>
        <w:rPr>
          <w:sz w:val="20"/>
          <w:szCs w:val="20"/>
        </w:rPr>
      </w:pPr>
    </w:p>
    <w:p w14:paraId="09411DD8" w14:textId="77777777" w:rsidR="000407B6" w:rsidRDefault="000407B6" w:rsidP="00C97BA4">
      <w:pPr>
        <w:spacing w:line="360" w:lineRule="auto"/>
        <w:jc w:val="both"/>
        <w:rPr>
          <w:sz w:val="20"/>
          <w:szCs w:val="20"/>
        </w:rPr>
      </w:pPr>
    </w:p>
    <w:p w14:paraId="25B3122B" w14:textId="77777777" w:rsidR="000407B6" w:rsidRDefault="000407B6" w:rsidP="00C97BA4">
      <w:pPr>
        <w:spacing w:line="360" w:lineRule="auto"/>
        <w:jc w:val="both"/>
        <w:rPr>
          <w:sz w:val="20"/>
          <w:szCs w:val="20"/>
        </w:rPr>
      </w:pPr>
    </w:p>
    <w:p w14:paraId="04A3F0FA" w14:textId="77777777" w:rsidR="000407B6" w:rsidRDefault="000407B6" w:rsidP="00C97BA4">
      <w:pPr>
        <w:spacing w:line="360" w:lineRule="auto"/>
        <w:jc w:val="both"/>
        <w:rPr>
          <w:sz w:val="20"/>
          <w:szCs w:val="20"/>
        </w:rPr>
      </w:pPr>
    </w:p>
    <w:p w14:paraId="2C7A7B84" w14:textId="77777777" w:rsidR="000407B6" w:rsidRDefault="000407B6" w:rsidP="00C97BA4">
      <w:pPr>
        <w:spacing w:line="360" w:lineRule="auto"/>
        <w:jc w:val="both"/>
        <w:rPr>
          <w:sz w:val="20"/>
          <w:szCs w:val="20"/>
        </w:rPr>
      </w:pPr>
    </w:p>
    <w:p w14:paraId="675EE189" w14:textId="77777777" w:rsidR="000407B6" w:rsidRDefault="000407B6" w:rsidP="00C97BA4">
      <w:pPr>
        <w:spacing w:line="360" w:lineRule="auto"/>
        <w:jc w:val="both"/>
        <w:rPr>
          <w:sz w:val="20"/>
          <w:szCs w:val="20"/>
        </w:rPr>
      </w:pPr>
    </w:p>
    <w:p w14:paraId="749934F7" w14:textId="77777777" w:rsidR="00957A29" w:rsidRPr="00D070EA" w:rsidRDefault="00957A29" w:rsidP="00957A29">
      <w:pPr>
        <w:spacing w:before="60" w:line="360" w:lineRule="auto"/>
        <w:ind w:right="439"/>
        <w:jc w:val="center"/>
        <w:rPr>
          <w:b/>
          <w:lang w:val="en-IN"/>
        </w:rPr>
      </w:pPr>
      <w:r w:rsidRPr="00D070EA">
        <w:rPr>
          <w:b/>
          <w:lang w:val="en-IN"/>
        </w:rPr>
        <w:lastRenderedPageBreak/>
        <w:t>REFERENCES:</w:t>
      </w:r>
    </w:p>
    <w:p w14:paraId="3491EBAE" w14:textId="66D8C0DC"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 xml:space="preserve">M. Abdalla, M. Bellare, D. Catalano, E. Kiltz, T. Kohno, T. Lange, J. Malone-Lee, G. Neven, P. </w:t>
      </w:r>
      <w:proofErr w:type="spellStart"/>
      <w:r w:rsidRPr="007E4586">
        <w:rPr>
          <w:bCs/>
          <w:sz w:val="20"/>
          <w:szCs w:val="20"/>
          <w:lang w:val="en-IN"/>
        </w:rPr>
        <w:t>Paillier</w:t>
      </w:r>
      <w:proofErr w:type="spellEnd"/>
      <w:r w:rsidRPr="007E4586">
        <w:rPr>
          <w:bCs/>
          <w:sz w:val="20"/>
          <w:szCs w:val="20"/>
          <w:lang w:val="en-IN"/>
        </w:rPr>
        <w:t xml:space="preserve">, and H. Shi, ‘‘Searchable encryption revisited: Consistency properties, relation to anonymous IBE, and extensions,’’ in Proc. Annu. Int. </w:t>
      </w:r>
      <w:proofErr w:type="spellStart"/>
      <w:r w:rsidRPr="007E4586">
        <w:rPr>
          <w:bCs/>
          <w:sz w:val="20"/>
          <w:szCs w:val="20"/>
          <w:lang w:val="en-IN"/>
        </w:rPr>
        <w:t>Cryptol</w:t>
      </w:r>
      <w:proofErr w:type="spellEnd"/>
      <w:r w:rsidRPr="007E4586">
        <w:rPr>
          <w:bCs/>
          <w:sz w:val="20"/>
          <w:szCs w:val="20"/>
          <w:lang w:val="en-IN"/>
        </w:rPr>
        <w:t>. Conf. Berlin, Germany: Springer, 2005, pp. 205–222.</w:t>
      </w:r>
    </w:p>
    <w:p w14:paraId="2035933C" w14:textId="77777777" w:rsidR="00D070EA" w:rsidRPr="004569DD" w:rsidRDefault="00D070EA" w:rsidP="007E4586">
      <w:pPr>
        <w:spacing w:before="60" w:line="360" w:lineRule="auto"/>
        <w:ind w:left="142" w:right="-59"/>
        <w:jc w:val="both"/>
        <w:rPr>
          <w:bCs/>
          <w:sz w:val="20"/>
          <w:szCs w:val="20"/>
          <w:lang w:val="en-IN"/>
        </w:rPr>
      </w:pPr>
    </w:p>
    <w:p w14:paraId="5D0B54BD" w14:textId="3FDFA721"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 xml:space="preserve">G. </w:t>
      </w:r>
      <w:proofErr w:type="spellStart"/>
      <w:r w:rsidRPr="007E4586">
        <w:rPr>
          <w:bCs/>
          <w:sz w:val="20"/>
          <w:szCs w:val="20"/>
          <w:lang w:val="en-IN"/>
        </w:rPr>
        <w:t>Ateniese</w:t>
      </w:r>
      <w:proofErr w:type="spellEnd"/>
      <w:r w:rsidRPr="007E4586">
        <w:rPr>
          <w:bCs/>
          <w:sz w:val="20"/>
          <w:szCs w:val="20"/>
          <w:lang w:val="en-IN"/>
        </w:rPr>
        <w:t xml:space="preserve">, K. Fu, M. Green, and S. Hohenberger, ‘‘Improved proxy re-encryption schemes with applications to secure distributed storage,’’ </w:t>
      </w:r>
      <w:proofErr w:type="spellStart"/>
      <w:r w:rsidRPr="007E4586">
        <w:rPr>
          <w:bCs/>
          <w:sz w:val="20"/>
          <w:szCs w:val="20"/>
          <w:lang w:val="en-IN"/>
        </w:rPr>
        <w:t>ACMTrans</w:t>
      </w:r>
      <w:proofErr w:type="spellEnd"/>
      <w:r w:rsidRPr="007E4586">
        <w:rPr>
          <w:bCs/>
          <w:sz w:val="20"/>
          <w:szCs w:val="20"/>
          <w:lang w:val="en-IN"/>
        </w:rPr>
        <w:t xml:space="preserve">. Inf. Syst. </w:t>
      </w:r>
      <w:proofErr w:type="spellStart"/>
      <w:r w:rsidRPr="007E4586">
        <w:rPr>
          <w:bCs/>
          <w:sz w:val="20"/>
          <w:szCs w:val="20"/>
          <w:lang w:val="en-IN"/>
        </w:rPr>
        <w:t>Secur</w:t>
      </w:r>
      <w:proofErr w:type="spellEnd"/>
      <w:r w:rsidRPr="007E4586">
        <w:rPr>
          <w:bCs/>
          <w:sz w:val="20"/>
          <w:szCs w:val="20"/>
          <w:lang w:val="en-IN"/>
        </w:rPr>
        <w:t>., vol. 9, no. 1, pp. 1-30, 2006.</w:t>
      </w:r>
    </w:p>
    <w:p w14:paraId="32D55910" w14:textId="77777777" w:rsidR="00D070EA" w:rsidRPr="004569DD" w:rsidRDefault="00D070EA" w:rsidP="007E4586">
      <w:pPr>
        <w:spacing w:before="60" w:line="360" w:lineRule="auto"/>
        <w:ind w:left="142" w:right="-59"/>
        <w:jc w:val="both"/>
        <w:rPr>
          <w:bCs/>
          <w:sz w:val="20"/>
          <w:szCs w:val="20"/>
          <w:lang w:val="en-IN"/>
        </w:rPr>
      </w:pPr>
    </w:p>
    <w:p w14:paraId="16BED165" w14:textId="190B7FAD"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 xml:space="preserve">J. Baek, R. Safavi-Naini, and W. Susilo, ‘‘Public key encryption with keyword search revisited,’’ in Proc. Int. Conf. </w:t>
      </w:r>
      <w:proofErr w:type="spellStart"/>
      <w:r w:rsidRPr="007E4586">
        <w:rPr>
          <w:bCs/>
          <w:sz w:val="20"/>
          <w:szCs w:val="20"/>
          <w:lang w:val="en-IN"/>
        </w:rPr>
        <w:t>Comput</w:t>
      </w:r>
      <w:proofErr w:type="spellEnd"/>
      <w:r w:rsidRPr="007E4586">
        <w:rPr>
          <w:bCs/>
          <w:sz w:val="20"/>
          <w:szCs w:val="20"/>
          <w:lang w:val="en-IN"/>
        </w:rPr>
        <w:t>. Sci. Appl. (ICCSA), 2008, pp. 1249–1259.</w:t>
      </w:r>
    </w:p>
    <w:p w14:paraId="04CBED28" w14:textId="77777777" w:rsidR="00D070EA" w:rsidRPr="004569DD" w:rsidRDefault="00D070EA" w:rsidP="007E4586">
      <w:pPr>
        <w:spacing w:before="60" w:line="360" w:lineRule="auto"/>
        <w:ind w:left="142" w:right="-59"/>
        <w:jc w:val="both"/>
        <w:rPr>
          <w:bCs/>
          <w:sz w:val="20"/>
          <w:szCs w:val="20"/>
          <w:lang w:val="en-IN"/>
        </w:rPr>
      </w:pPr>
    </w:p>
    <w:p w14:paraId="3173D766" w14:textId="0504EFB2"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 xml:space="preserve">T. Bhatia, A. K. Verma, and G. Sharma, ‘‘Towards a secure incremental proxy re-encryption for e-healthcare data sharing in mobile cloud computing,’’ Concurrency </w:t>
      </w:r>
      <w:proofErr w:type="spellStart"/>
      <w:r w:rsidRPr="007E4586">
        <w:rPr>
          <w:bCs/>
          <w:sz w:val="20"/>
          <w:szCs w:val="20"/>
          <w:lang w:val="en-IN"/>
        </w:rPr>
        <w:t>Comput</w:t>
      </w:r>
      <w:proofErr w:type="spellEnd"/>
      <w:r w:rsidRPr="007E4586">
        <w:rPr>
          <w:bCs/>
          <w:sz w:val="20"/>
          <w:szCs w:val="20"/>
          <w:lang w:val="en-IN"/>
        </w:rPr>
        <w:t xml:space="preserve">., </w:t>
      </w:r>
      <w:proofErr w:type="spellStart"/>
      <w:r w:rsidRPr="007E4586">
        <w:rPr>
          <w:bCs/>
          <w:sz w:val="20"/>
          <w:szCs w:val="20"/>
          <w:lang w:val="en-IN"/>
        </w:rPr>
        <w:t>Pract</w:t>
      </w:r>
      <w:proofErr w:type="spellEnd"/>
      <w:r w:rsidRPr="007E4586">
        <w:rPr>
          <w:bCs/>
          <w:sz w:val="20"/>
          <w:szCs w:val="20"/>
          <w:lang w:val="en-IN"/>
        </w:rPr>
        <w:t xml:space="preserve">. </w:t>
      </w:r>
      <w:proofErr w:type="spellStart"/>
      <w:r w:rsidRPr="007E4586">
        <w:rPr>
          <w:bCs/>
          <w:sz w:val="20"/>
          <w:szCs w:val="20"/>
          <w:lang w:val="en-IN"/>
        </w:rPr>
        <w:t>Exper</w:t>
      </w:r>
      <w:proofErr w:type="spellEnd"/>
      <w:r w:rsidRPr="007E4586">
        <w:rPr>
          <w:bCs/>
          <w:sz w:val="20"/>
          <w:szCs w:val="20"/>
          <w:lang w:val="en-IN"/>
        </w:rPr>
        <w:t>., vol. 32, no. 5, p. e5520, Mar. 2020.</w:t>
      </w:r>
    </w:p>
    <w:p w14:paraId="5C14E080" w14:textId="77777777" w:rsidR="00D070EA" w:rsidRPr="004569DD" w:rsidRDefault="00D070EA" w:rsidP="007E4586">
      <w:pPr>
        <w:spacing w:before="60" w:line="360" w:lineRule="auto"/>
        <w:ind w:left="142" w:right="-59"/>
        <w:jc w:val="both"/>
        <w:rPr>
          <w:bCs/>
          <w:sz w:val="20"/>
          <w:szCs w:val="20"/>
          <w:lang w:val="en-IN"/>
        </w:rPr>
      </w:pPr>
    </w:p>
    <w:p w14:paraId="441B3760" w14:textId="6E282DDD"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 xml:space="preserve">T. Bhatia, A. K. Verma, and G. Sharma, ‘‘Secure sharing of mobile personal healthcare records using certificateless proxy re-encryption in cloud,’’ Trans. Emerg. </w:t>
      </w:r>
      <w:proofErr w:type="spellStart"/>
      <w:r w:rsidRPr="007E4586">
        <w:rPr>
          <w:bCs/>
          <w:sz w:val="20"/>
          <w:szCs w:val="20"/>
          <w:lang w:val="en-IN"/>
        </w:rPr>
        <w:t>Telecommun</w:t>
      </w:r>
      <w:proofErr w:type="spellEnd"/>
      <w:r w:rsidRPr="007E4586">
        <w:rPr>
          <w:bCs/>
          <w:sz w:val="20"/>
          <w:szCs w:val="20"/>
          <w:lang w:val="en-IN"/>
        </w:rPr>
        <w:t>. Technol., vol. 29, no. 6, p. e3309, Jun. 2018.</w:t>
      </w:r>
    </w:p>
    <w:p w14:paraId="0FF23DC7" w14:textId="77777777" w:rsidR="00D070EA" w:rsidRPr="004569DD" w:rsidRDefault="00D070EA" w:rsidP="007E4586">
      <w:pPr>
        <w:spacing w:before="60" w:line="360" w:lineRule="auto"/>
        <w:ind w:left="142" w:right="-59"/>
        <w:jc w:val="both"/>
        <w:rPr>
          <w:bCs/>
          <w:sz w:val="20"/>
          <w:szCs w:val="20"/>
          <w:lang w:val="en-IN"/>
        </w:rPr>
      </w:pPr>
    </w:p>
    <w:p w14:paraId="6328371D" w14:textId="2A45A895" w:rsidR="00957A29" w:rsidRPr="007E4586" w:rsidRDefault="00957A29" w:rsidP="007E4586">
      <w:pPr>
        <w:pStyle w:val="ListParagraph"/>
        <w:numPr>
          <w:ilvl w:val="0"/>
          <w:numId w:val="5"/>
        </w:numPr>
        <w:spacing w:before="60" w:line="360" w:lineRule="auto"/>
        <w:ind w:right="-59"/>
        <w:jc w:val="both"/>
        <w:rPr>
          <w:bCs/>
          <w:sz w:val="20"/>
          <w:szCs w:val="20"/>
          <w:lang w:val="en-IN"/>
        </w:rPr>
      </w:pPr>
      <w:r w:rsidRPr="007E4586">
        <w:rPr>
          <w:bCs/>
          <w:sz w:val="20"/>
          <w:szCs w:val="20"/>
          <w:lang w:val="en-IN"/>
        </w:rPr>
        <w:t>I. F. Blake, G. Seroussi, and N. Smart, ‘‘Advances in Elliptic Curve Cryptography (London Mathematical Society Lecture Note Series (317)), vol. 19. Cambridge, U.K.: Cambridge Univ. Press, no. 20, 2005, p. 666.</w:t>
      </w:r>
    </w:p>
    <w:p w14:paraId="0796CABC" w14:textId="7F2E2A46" w:rsidR="00A77DF8" w:rsidRPr="004569DD" w:rsidRDefault="00A77DF8" w:rsidP="007E4586">
      <w:pPr>
        <w:spacing w:before="1" w:line="360" w:lineRule="auto"/>
        <w:ind w:left="142" w:right="-59"/>
        <w:jc w:val="both"/>
        <w:rPr>
          <w:b/>
          <w:sz w:val="20"/>
          <w:szCs w:val="20"/>
        </w:rPr>
      </w:pPr>
    </w:p>
    <w:p w14:paraId="5C492598" w14:textId="77777777" w:rsidR="004569DD" w:rsidRPr="004569DD" w:rsidRDefault="004569DD" w:rsidP="007E4586">
      <w:pPr>
        <w:spacing w:before="1" w:line="360" w:lineRule="auto"/>
        <w:ind w:left="142" w:right="-59"/>
        <w:jc w:val="both"/>
        <w:rPr>
          <w:b/>
          <w:sz w:val="20"/>
          <w:szCs w:val="20"/>
        </w:rPr>
      </w:pPr>
    </w:p>
    <w:p w14:paraId="7D342FCD" w14:textId="220875D1" w:rsidR="004569DD" w:rsidRPr="007E4586" w:rsidRDefault="004569DD" w:rsidP="007E4586">
      <w:pPr>
        <w:pStyle w:val="ListParagraph"/>
        <w:numPr>
          <w:ilvl w:val="0"/>
          <w:numId w:val="5"/>
        </w:numPr>
        <w:spacing w:before="1" w:line="360" w:lineRule="auto"/>
        <w:ind w:right="-59"/>
        <w:jc w:val="both"/>
        <w:rPr>
          <w:bCs/>
          <w:sz w:val="20"/>
          <w:szCs w:val="20"/>
        </w:rPr>
      </w:pPr>
      <w:r w:rsidRPr="007E4586">
        <w:rPr>
          <w:bCs/>
          <w:sz w:val="20"/>
          <w:szCs w:val="20"/>
        </w:rPr>
        <w:t xml:space="preserve">Mahammad, F. S., &amp; </w:t>
      </w:r>
      <w:proofErr w:type="spellStart"/>
      <w:r w:rsidRPr="007E4586">
        <w:rPr>
          <w:bCs/>
          <w:sz w:val="20"/>
          <w:szCs w:val="20"/>
        </w:rPr>
        <w:t>Viswanatham</w:t>
      </w:r>
      <w:proofErr w:type="spellEnd"/>
      <w:r w:rsidRPr="007E4586">
        <w:rPr>
          <w:bCs/>
          <w:sz w:val="20"/>
          <w:szCs w:val="20"/>
        </w:rPr>
        <w:t>, V. M. (2020). Performance analysis of data compression algorithms for heterogeneous architecture through parallel approach. The Journal of Supercomputing, 76(4), 2275-2288.</w:t>
      </w:r>
    </w:p>
    <w:p w14:paraId="616EAA4F" w14:textId="77777777" w:rsidR="004569DD" w:rsidRPr="004569DD" w:rsidRDefault="004569DD" w:rsidP="007E4586">
      <w:pPr>
        <w:spacing w:before="1" w:line="360" w:lineRule="auto"/>
        <w:ind w:left="142" w:right="-59"/>
        <w:jc w:val="both"/>
        <w:rPr>
          <w:bCs/>
          <w:sz w:val="20"/>
          <w:szCs w:val="20"/>
        </w:rPr>
      </w:pPr>
    </w:p>
    <w:p w14:paraId="561AC7C7" w14:textId="38B4F9A9" w:rsidR="004569DD" w:rsidRPr="007E4586" w:rsidRDefault="004569DD" w:rsidP="007E4586">
      <w:pPr>
        <w:pStyle w:val="ListParagraph"/>
        <w:numPr>
          <w:ilvl w:val="0"/>
          <w:numId w:val="5"/>
        </w:numPr>
        <w:spacing w:before="1" w:line="360" w:lineRule="auto"/>
        <w:ind w:right="-59"/>
        <w:jc w:val="both"/>
        <w:rPr>
          <w:bCs/>
          <w:sz w:val="20"/>
          <w:szCs w:val="20"/>
        </w:rPr>
      </w:pPr>
      <w:proofErr w:type="spellStart"/>
      <w:r w:rsidRPr="007E4586">
        <w:rPr>
          <w:bCs/>
          <w:sz w:val="20"/>
          <w:szCs w:val="20"/>
        </w:rPr>
        <w:t>Karukula</w:t>
      </w:r>
      <w:proofErr w:type="spellEnd"/>
      <w:r w:rsidRPr="007E4586">
        <w:rPr>
          <w:bCs/>
          <w:sz w:val="20"/>
          <w:szCs w:val="20"/>
        </w:rPr>
        <w:t>, N. R., &amp; Farooq, S. M. (2013). A route map for detecting Sybil attacks in urban vehicular networks. Journal of Information, Knowledge, and Research in Computer Engineering, 2(2), 540-544.</w:t>
      </w:r>
    </w:p>
    <w:p w14:paraId="1198FE70" w14:textId="77777777" w:rsidR="004569DD" w:rsidRPr="004569DD" w:rsidRDefault="004569DD" w:rsidP="007E4586">
      <w:pPr>
        <w:spacing w:before="1" w:line="360" w:lineRule="auto"/>
        <w:ind w:left="142" w:right="-59"/>
        <w:jc w:val="both"/>
        <w:rPr>
          <w:bCs/>
          <w:sz w:val="20"/>
          <w:szCs w:val="20"/>
        </w:rPr>
      </w:pPr>
    </w:p>
    <w:p w14:paraId="5C6F0451" w14:textId="229C22DD" w:rsidR="004569DD" w:rsidRPr="007E4586" w:rsidRDefault="004569DD" w:rsidP="007E4586">
      <w:pPr>
        <w:pStyle w:val="ListParagraph"/>
        <w:numPr>
          <w:ilvl w:val="0"/>
          <w:numId w:val="5"/>
        </w:numPr>
        <w:spacing w:before="1" w:line="360" w:lineRule="auto"/>
        <w:ind w:right="-59"/>
        <w:jc w:val="both"/>
        <w:rPr>
          <w:bCs/>
          <w:sz w:val="20"/>
          <w:szCs w:val="20"/>
        </w:rPr>
      </w:pPr>
      <w:r w:rsidRPr="007E4586">
        <w:rPr>
          <w:bCs/>
          <w:sz w:val="20"/>
          <w:szCs w:val="20"/>
        </w:rPr>
        <w:t xml:space="preserve">Farook, S. M., &amp; </w:t>
      </w:r>
      <w:proofErr w:type="spellStart"/>
      <w:r w:rsidRPr="007E4586">
        <w:rPr>
          <w:bCs/>
          <w:sz w:val="20"/>
          <w:szCs w:val="20"/>
        </w:rPr>
        <w:t>NageswaraReddy</w:t>
      </w:r>
      <w:proofErr w:type="spellEnd"/>
      <w:r w:rsidRPr="007E4586">
        <w:rPr>
          <w:bCs/>
          <w:sz w:val="20"/>
          <w:szCs w:val="20"/>
        </w:rPr>
        <w:t xml:space="preserve">, K. (2015). Implementation of Intrusion Detection Systems for High Performance Computing Environment Applications. </w:t>
      </w:r>
      <w:proofErr w:type="spellStart"/>
      <w:r w:rsidRPr="007E4586">
        <w:rPr>
          <w:bCs/>
          <w:sz w:val="20"/>
          <w:szCs w:val="20"/>
        </w:rPr>
        <w:t>Inter national</w:t>
      </w:r>
      <w:proofErr w:type="spellEnd"/>
      <w:r w:rsidRPr="007E4586">
        <w:rPr>
          <w:bCs/>
          <w:sz w:val="20"/>
          <w:szCs w:val="20"/>
        </w:rPr>
        <w:t xml:space="preserve"> journal of Scientific Engineering and Technology Research, 4(0), 41.</w:t>
      </w:r>
    </w:p>
    <w:p w14:paraId="1DB0E198" w14:textId="77777777" w:rsidR="004569DD" w:rsidRPr="004569DD" w:rsidRDefault="004569DD" w:rsidP="007E4586">
      <w:pPr>
        <w:spacing w:before="1" w:line="360" w:lineRule="auto"/>
        <w:ind w:left="142" w:right="-59"/>
        <w:jc w:val="both"/>
        <w:rPr>
          <w:bCs/>
          <w:sz w:val="20"/>
          <w:szCs w:val="20"/>
        </w:rPr>
      </w:pPr>
    </w:p>
    <w:p w14:paraId="2A058E44" w14:textId="306C1555" w:rsidR="004569DD" w:rsidRPr="007E4586" w:rsidRDefault="004569DD" w:rsidP="007E4586">
      <w:pPr>
        <w:pStyle w:val="ListParagraph"/>
        <w:numPr>
          <w:ilvl w:val="0"/>
          <w:numId w:val="5"/>
        </w:numPr>
        <w:spacing w:before="1" w:line="360" w:lineRule="auto"/>
        <w:ind w:right="-59"/>
        <w:jc w:val="both"/>
        <w:rPr>
          <w:bCs/>
          <w:sz w:val="20"/>
          <w:szCs w:val="20"/>
        </w:rPr>
      </w:pPr>
      <w:r w:rsidRPr="007E4586">
        <w:rPr>
          <w:bCs/>
          <w:sz w:val="20"/>
          <w:szCs w:val="20"/>
        </w:rPr>
        <w:t xml:space="preserve">Sunar, M. F., &amp; </w:t>
      </w:r>
      <w:proofErr w:type="spellStart"/>
      <w:r w:rsidRPr="007E4586">
        <w:rPr>
          <w:bCs/>
          <w:sz w:val="20"/>
          <w:szCs w:val="20"/>
        </w:rPr>
        <w:t>Viswanatham</w:t>
      </w:r>
      <w:proofErr w:type="spellEnd"/>
      <w:r w:rsidRPr="007E4586">
        <w:rPr>
          <w:bCs/>
          <w:sz w:val="20"/>
          <w:szCs w:val="20"/>
        </w:rPr>
        <w:t>, V. M. (2018). A fast approach to encrypt and decrypt of video streams for secure channel transmission. World Review of Science, Technology and Sustainable Development, 14(1), 11-28.</w:t>
      </w:r>
    </w:p>
    <w:p w14:paraId="01A887E2" w14:textId="77777777" w:rsidR="004569DD" w:rsidRPr="004569DD" w:rsidRDefault="004569DD" w:rsidP="007E4586">
      <w:pPr>
        <w:spacing w:before="1" w:line="360" w:lineRule="auto"/>
        <w:ind w:left="142" w:right="-59"/>
        <w:jc w:val="both"/>
        <w:rPr>
          <w:bCs/>
          <w:sz w:val="20"/>
          <w:szCs w:val="20"/>
        </w:rPr>
      </w:pPr>
    </w:p>
    <w:p w14:paraId="0F4CAF4E" w14:textId="0BEE074D" w:rsidR="007E4586" w:rsidRDefault="007E4586" w:rsidP="007E4586">
      <w:pPr>
        <w:spacing w:before="1" w:line="360" w:lineRule="auto"/>
        <w:ind w:left="862" w:right="-59"/>
        <w:jc w:val="both"/>
        <w:rPr>
          <w:bCs/>
          <w:sz w:val="20"/>
          <w:szCs w:val="20"/>
        </w:rPr>
      </w:pPr>
    </w:p>
    <w:p w14:paraId="5C95E621" w14:textId="77777777" w:rsidR="007E4586" w:rsidRDefault="007E4586" w:rsidP="007E4586">
      <w:pPr>
        <w:spacing w:before="1" w:line="360" w:lineRule="auto"/>
        <w:ind w:left="142" w:right="-59"/>
        <w:jc w:val="both"/>
        <w:rPr>
          <w:bCs/>
          <w:sz w:val="20"/>
          <w:szCs w:val="20"/>
        </w:rPr>
      </w:pPr>
    </w:p>
    <w:p w14:paraId="322F7D54" w14:textId="472450F4"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lastRenderedPageBreak/>
        <w:t xml:space="preserve">Mahammad, F. S., &amp; </w:t>
      </w:r>
      <w:proofErr w:type="spellStart"/>
      <w:r w:rsidRPr="00355D96">
        <w:rPr>
          <w:bCs/>
          <w:sz w:val="20"/>
          <w:szCs w:val="20"/>
        </w:rPr>
        <w:t>Viswanatham</w:t>
      </w:r>
      <w:proofErr w:type="spellEnd"/>
      <w:r w:rsidRPr="00355D96">
        <w:rPr>
          <w:bCs/>
          <w:sz w:val="20"/>
          <w:szCs w:val="20"/>
        </w:rPr>
        <w:t>, V. M. (2017). A study on h. 26x family of video streaming compression techniques. International Journal of Pure and Applied Mathematics, 117(10), 63-66.</w:t>
      </w:r>
    </w:p>
    <w:p w14:paraId="539CAD73" w14:textId="77777777" w:rsidR="004569DD" w:rsidRPr="004569DD" w:rsidRDefault="004569DD" w:rsidP="004569DD">
      <w:pPr>
        <w:spacing w:before="1" w:line="360" w:lineRule="auto"/>
        <w:ind w:right="82"/>
        <w:jc w:val="both"/>
        <w:rPr>
          <w:bCs/>
          <w:sz w:val="20"/>
          <w:szCs w:val="20"/>
        </w:rPr>
      </w:pPr>
    </w:p>
    <w:p w14:paraId="0B91AEDE" w14:textId="77777777" w:rsidR="007E4586" w:rsidRDefault="007E4586" w:rsidP="007E4586">
      <w:pPr>
        <w:spacing w:before="1" w:line="360" w:lineRule="auto"/>
        <w:ind w:left="720" w:right="82"/>
        <w:jc w:val="both"/>
        <w:rPr>
          <w:bCs/>
          <w:sz w:val="20"/>
          <w:szCs w:val="20"/>
        </w:rPr>
      </w:pPr>
    </w:p>
    <w:p w14:paraId="40C5C64F" w14:textId="77777777" w:rsidR="007E4586" w:rsidRDefault="007E4586" w:rsidP="007E4586">
      <w:pPr>
        <w:spacing w:before="1" w:line="360" w:lineRule="auto"/>
        <w:ind w:left="720" w:right="82"/>
        <w:jc w:val="both"/>
        <w:rPr>
          <w:bCs/>
          <w:sz w:val="20"/>
          <w:szCs w:val="20"/>
        </w:rPr>
      </w:pPr>
    </w:p>
    <w:p w14:paraId="62E7C2F3" w14:textId="55113527" w:rsidR="004569DD" w:rsidRPr="00355D96" w:rsidRDefault="004569DD" w:rsidP="00355D96">
      <w:pPr>
        <w:pStyle w:val="ListParagraph"/>
        <w:numPr>
          <w:ilvl w:val="0"/>
          <w:numId w:val="5"/>
        </w:numPr>
        <w:spacing w:before="1" w:line="360" w:lineRule="auto"/>
        <w:ind w:right="-59"/>
        <w:jc w:val="both"/>
        <w:rPr>
          <w:bCs/>
          <w:sz w:val="20"/>
          <w:szCs w:val="20"/>
        </w:rPr>
      </w:pPr>
      <w:proofErr w:type="spellStart"/>
      <w:r w:rsidRPr="00355D96">
        <w:rPr>
          <w:bCs/>
          <w:sz w:val="20"/>
          <w:szCs w:val="20"/>
        </w:rPr>
        <w:t>Devi,S</w:t>
      </w:r>
      <w:proofErr w:type="spellEnd"/>
      <w:r w:rsidRPr="00355D96">
        <w:rPr>
          <w:bCs/>
          <w:sz w:val="20"/>
          <w:szCs w:val="20"/>
        </w:rPr>
        <w:t xml:space="preserve"> M. S., Mahammad, F. S., Bhavana, D., Sukanya, D., Thanusha, T. S., Chandrakala, M., &amp; Swathi, P. V. (2022).” Machine Learning Based Classification and Clustering Analysis of Efficiency of Exercise Against Covid-</w:t>
      </w:r>
      <w:r w:rsidR="007E4586" w:rsidRPr="00355D96">
        <w:rPr>
          <w:bCs/>
          <w:sz w:val="20"/>
          <w:szCs w:val="20"/>
        </w:rPr>
        <w:t xml:space="preserve">    </w:t>
      </w:r>
      <w:r w:rsidRPr="00355D96">
        <w:rPr>
          <w:bCs/>
          <w:sz w:val="20"/>
          <w:szCs w:val="20"/>
        </w:rPr>
        <w:t>19 Infection.” Journal of Algebraic Statistics, 13(3), 112-117.</w:t>
      </w:r>
    </w:p>
    <w:p w14:paraId="54065160" w14:textId="77777777" w:rsidR="004569DD" w:rsidRPr="004569DD" w:rsidRDefault="004569DD" w:rsidP="007E4586">
      <w:pPr>
        <w:spacing w:before="1" w:line="360" w:lineRule="auto"/>
        <w:ind w:right="-59"/>
        <w:jc w:val="both"/>
        <w:rPr>
          <w:bCs/>
          <w:sz w:val="20"/>
          <w:szCs w:val="20"/>
        </w:rPr>
      </w:pPr>
    </w:p>
    <w:p w14:paraId="702ED065" w14:textId="5F33C18B"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Devi, M. M. S., &amp; Gangadhar, M. Y. (2012).” A comparative Study of Classification Algorithm for Printed Telugu Character Recognition.” International Journal of Electronics Communication and Computer Engineering, 3(3), 633-641.</w:t>
      </w:r>
    </w:p>
    <w:p w14:paraId="12ABCCA7" w14:textId="77777777" w:rsidR="004569DD" w:rsidRPr="004569DD" w:rsidRDefault="004569DD" w:rsidP="007E4586">
      <w:pPr>
        <w:spacing w:before="1" w:line="360" w:lineRule="auto"/>
        <w:ind w:right="-59"/>
        <w:jc w:val="both"/>
        <w:rPr>
          <w:bCs/>
          <w:sz w:val="20"/>
          <w:szCs w:val="20"/>
        </w:rPr>
      </w:pPr>
    </w:p>
    <w:p w14:paraId="4EFDB704" w14:textId="09F87439"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Devi, M. S., Meghana, A. I., Susmitha, M., Mounika, G., Vineela, G., &amp; Padmavathi, M. MISSING CHILD IDENTIFICATION SYSTEM USING DEEP LEARNING.</w:t>
      </w:r>
    </w:p>
    <w:p w14:paraId="45970775" w14:textId="77777777" w:rsidR="004569DD" w:rsidRPr="004569DD" w:rsidRDefault="004569DD" w:rsidP="007E4586">
      <w:pPr>
        <w:spacing w:before="1" w:line="360" w:lineRule="auto"/>
        <w:ind w:right="-59"/>
        <w:jc w:val="both"/>
        <w:rPr>
          <w:bCs/>
          <w:sz w:val="20"/>
          <w:szCs w:val="20"/>
        </w:rPr>
      </w:pPr>
    </w:p>
    <w:p w14:paraId="7662E5E6" w14:textId="72A9461A"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V. Lakshmi </w:t>
      </w:r>
      <w:proofErr w:type="spellStart"/>
      <w:r w:rsidRPr="00355D96">
        <w:rPr>
          <w:bCs/>
          <w:sz w:val="20"/>
          <w:szCs w:val="20"/>
        </w:rPr>
        <w:t>chaitanya</w:t>
      </w:r>
      <w:proofErr w:type="spellEnd"/>
      <w:r w:rsidRPr="00355D96">
        <w:rPr>
          <w:bCs/>
          <w:sz w:val="20"/>
          <w:szCs w:val="20"/>
        </w:rPr>
        <w:t>. "Machine Learning Based Predictive Model for Data Fusion Based Intruder Alert System." journal of algebraic statistics 13, no. 2 (2022): 2477-2483.</w:t>
      </w:r>
    </w:p>
    <w:p w14:paraId="4249AEE5" w14:textId="77777777" w:rsidR="004569DD" w:rsidRPr="004569DD" w:rsidRDefault="004569DD" w:rsidP="007E4586">
      <w:pPr>
        <w:spacing w:before="1" w:line="360" w:lineRule="auto"/>
        <w:ind w:right="-59"/>
        <w:jc w:val="both"/>
        <w:rPr>
          <w:bCs/>
          <w:sz w:val="20"/>
          <w:szCs w:val="20"/>
        </w:rPr>
      </w:pPr>
    </w:p>
    <w:p w14:paraId="4B1A9367" w14:textId="7F86BA53"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Chaitanya, V. L., &amp; Bhaskar, G. V. (2014). </w:t>
      </w:r>
      <w:proofErr w:type="spellStart"/>
      <w:r w:rsidRPr="00355D96">
        <w:rPr>
          <w:bCs/>
          <w:sz w:val="20"/>
          <w:szCs w:val="20"/>
        </w:rPr>
        <w:t>Apriori</w:t>
      </w:r>
      <w:proofErr w:type="spellEnd"/>
      <w:r w:rsidRPr="00355D96">
        <w:rPr>
          <w:bCs/>
          <w:sz w:val="20"/>
          <w:szCs w:val="20"/>
        </w:rPr>
        <w:t xml:space="preserve"> vs Genetic algorithms for Identifying Frequent Item Sets. International journal of Innovative Research &amp;Development, 3(6), 249-254.</w:t>
      </w:r>
    </w:p>
    <w:p w14:paraId="3FF3554B" w14:textId="77777777" w:rsidR="004569DD" w:rsidRPr="004569DD" w:rsidRDefault="004569DD" w:rsidP="007E4586">
      <w:pPr>
        <w:spacing w:before="1" w:line="360" w:lineRule="auto"/>
        <w:ind w:right="-59"/>
        <w:jc w:val="both"/>
        <w:rPr>
          <w:bCs/>
          <w:sz w:val="20"/>
          <w:szCs w:val="20"/>
        </w:rPr>
      </w:pPr>
    </w:p>
    <w:p w14:paraId="5595B128" w14:textId="49DAC89E"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Chaitanya, V. L., </w:t>
      </w:r>
      <w:proofErr w:type="spellStart"/>
      <w:r w:rsidRPr="00355D96">
        <w:rPr>
          <w:bCs/>
          <w:sz w:val="20"/>
          <w:szCs w:val="20"/>
        </w:rPr>
        <w:t>Sutraye</w:t>
      </w:r>
      <w:proofErr w:type="spellEnd"/>
      <w:r w:rsidRPr="00355D96">
        <w:rPr>
          <w:bCs/>
          <w:sz w:val="20"/>
          <w:szCs w:val="20"/>
        </w:rPr>
        <w:t xml:space="preserve">, N., </w:t>
      </w:r>
      <w:proofErr w:type="spellStart"/>
      <w:r w:rsidRPr="00355D96">
        <w:rPr>
          <w:bCs/>
          <w:sz w:val="20"/>
          <w:szCs w:val="20"/>
        </w:rPr>
        <w:t>Praveeena</w:t>
      </w:r>
      <w:proofErr w:type="spellEnd"/>
      <w:r w:rsidRPr="00355D96">
        <w:rPr>
          <w:bCs/>
          <w:sz w:val="20"/>
          <w:szCs w:val="20"/>
        </w:rPr>
        <w:t xml:space="preserve">, A. S., Niharika, U. N., </w:t>
      </w:r>
      <w:proofErr w:type="spellStart"/>
      <w:r w:rsidRPr="00355D96">
        <w:rPr>
          <w:bCs/>
          <w:sz w:val="20"/>
          <w:szCs w:val="20"/>
        </w:rPr>
        <w:t>Ulfath</w:t>
      </w:r>
      <w:proofErr w:type="spellEnd"/>
      <w:r w:rsidRPr="00355D96">
        <w:rPr>
          <w:bCs/>
          <w:sz w:val="20"/>
          <w:szCs w:val="20"/>
        </w:rPr>
        <w:t>, P., &amp; Rani, D. P. (2023). Experimental Investigation of Machine Learning Techniques for Predicting Software Quality.</w:t>
      </w:r>
    </w:p>
    <w:p w14:paraId="4BCA2405" w14:textId="77777777" w:rsidR="004569DD" w:rsidRPr="004569DD" w:rsidRDefault="004569DD" w:rsidP="007E4586">
      <w:pPr>
        <w:spacing w:before="1" w:line="360" w:lineRule="auto"/>
        <w:ind w:right="-59"/>
        <w:jc w:val="both"/>
        <w:rPr>
          <w:bCs/>
          <w:sz w:val="20"/>
          <w:szCs w:val="20"/>
        </w:rPr>
      </w:pPr>
    </w:p>
    <w:p w14:paraId="6ABA2418" w14:textId="74D68B7C"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Lakshmi, B. S., Pranavi, S., Jayalakshmi, C., Gayatri, K., Sireesha, M., &amp; Akhila, A. Detecting Android Malware with an Enhanced Genetic Algorithm for Feature Selection and Machine Learning.</w:t>
      </w:r>
    </w:p>
    <w:p w14:paraId="0D985D66" w14:textId="77777777" w:rsidR="004569DD" w:rsidRPr="004569DD" w:rsidRDefault="004569DD" w:rsidP="007E4586">
      <w:pPr>
        <w:spacing w:before="1" w:line="360" w:lineRule="auto"/>
        <w:ind w:right="-59"/>
        <w:jc w:val="both"/>
        <w:rPr>
          <w:bCs/>
          <w:sz w:val="20"/>
          <w:szCs w:val="20"/>
        </w:rPr>
      </w:pPr>
    </w:p>
    <w:p w14:paraId="0207A163" w14:textId="794D6B69"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Lakshmi, B. S., &amp; Kumar, A. S. (2018). Identity-Based Proxy-Oriented Data Uploading and Remote Data Integrity checking in Public Cloud. International Journal of Research, 5(22), 744-757.</w:t>
      </w:r>
    </w:p>
    <w:p w14:paraId="265A16F6" w14:textId="77777777" w:rsidR="004569DD" w:rsidRPr="004569DD" w:rsidRDefault="004569DD" w:rsidP="007E4586">
      <w:pPr>
        <w:spacing w:before="1" w:line="360" w:lineRule="auto"/>
        <w:ind w:right="-59"/>
        <w:jc w:val="both"/>
        <w:rPr>
          <w:bCs/>
          <w:sz w:val="20"/>
          <w:szCs w:val="20"/>
        </w:rPr>
      </w:pPr>
    </w:p>
    <w:p w14:paraId="79C6FF52" w14:textId="508F4DEF"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Lakshmi, B. S. (2021). Fire detection using Image processing. Asian Journal of Computer Science and Technology, 10(2), 14-19.</w:t>
      </w:r>
    </w:p>
    <w:p w14:paraId="646499A7" w14:textId="77777777" w:rsidR="004569DD" w:rsidRPr="004569DD" w:rsidRDefault="004569DD" w:rsidP="007E4586">
      <w:pPr>
        <w:spacing w:before="1" w:line="360" w:lineRule="auto"/>
        <w:ind w:right="-59"/>
        <w:jc w:val="both"/>
        <w:rPr>
          <w:bCs/>
          <w:sz w:val="20"/>
          <w:szCs w:val="20"/>
        </w:rPr>
      </w:pPr>
    </w:p>
    <w:p w14:paraId="623DDB02" w14:textId="30E4485A"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Devi, M. S., Poojitha, M., Sucharitha, R., Keerthi, K., </w:t>
      </w:r>
      <w:proofErr w:type="spellStart"/>
      <w:r w:rsidRPr="00355D96">
        <w:rPr>
          <w:bCs/>
          <w:sz w:val="20"/>
          <w:szCs w:val="20"/>
        </w:rPr>
        <w:t>Manideepika</w:t>
      </w:r>
      <w:proofErr w:type="spellEnd"/>
      <w:r w:rsidRPr="00355D96">
        <w:rPr>
          <w:bCs/>
          <w:sz w:val="20"/>
          <w:szCs w:val="20"/>
        </w:rPr>
        <w:t>, P., &amp; Vasudha, C. Extracting and Analyzing Features in Natural Language Processing for Deep Learning with English Language.</w:t>
      </w:r>
    </w:p>
    <w:p w14:paraId="56478B92" w14:textId="77777777" w:rsidR="004569DD" w:rsidRPr="004569DD" w:rsidRDefault="004569DD" w:rsidP="007E4586">
      <w:pPr>
        <w:spacing w:before="1" w:line="360" w:lineRule="auto"/>
        <w:ind w:right="-59"/>
        <w:jc w:val="both"/>
        <w:rPr>
          <w:bCs/>
          <w:sz w:val="20"/>
          <w:szCs w:val="20"/>
        </w:rPr>
      </w:pPr>
    </w:p>
    <w:p w14:paraId="7A07D3FC" w14:textId="33BC039E"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Kumar JDS, Subramanyam MV, Kumar APS. Hybrid Chameleon Search and Remora Optimization Algorithm-based Dynamic Heterogeneous load balancing clustering protocol for extending the lifetime of wireless sensor networks. Int J </w:t>
      </w:r>
      <w:proofErr w:type="spellStart"/>
      <w:r w:rsidRPr="00355D96">
        <w:rPr>
          <w:bCs/>
          <w:sz w:val="20"/>
          <w:szCs w:val="20"/>
        </w:rPr>
        <w:t>Commun</w:t>
      </w:r>
      <w:proofErr w:type="spellEnd"/>
      <w:r w:rsidRPr="00355D96">
        <w:rPr>
          <w:bCs/>
          <w:sz w:val="20"/>
          <w:szCs w:val="20"/>
        </w:rPr>
        <w:t xml:space="preserve"> Syst. 2023; 36(17):e5609. doi:10.1002/dac.5609</w:t>
      </w:r>
    </w:p>
    <w:p w14:paraId="6383D1CA" w14:textId="77777777" w:rsidR="004569DD" w:rsidRPr="004569DD" w:rsidRDefault="004569DD" w:rsidP="007E4586">
      <w:pPr>
        <w:spacing w:before="1" w:line="360" w:lineRule="auto"/>
        <w:ind w:right="-59"/>
        <w:jc w:val="both"/>
        <w:rPr>
          <w:bCs/>
          <w:sz w:val="20"/>
          <w:szCs w:val="20"/>
        </w:rPr>
      </w:pPr>
    </w:p>
    <w:p w14:paraId="476CE71B" w14:textId="61D60E65"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lastRenderedPageBreak/>
        <w:t xml:space="preserve">David Sukeerthi Kumar, J., Subramanyam, M.V., Siva Kumar, A.P. (2023). A Hybrid Spotted Hyena and Whale Optimization Algorithm-Based Load-Balanced Clustering Technique in WSNs. In: Mahapatra, R.P., </w:t>
      </w:r>
      <w:proofErr w:type="spellStart"/>
      <w:r w:rsidRPr="00355D96">
        <w:rPr>
          <w:bCs/>
          <w:sz w:val="20"/>
          <w:szCs w:val="20"/>
        </w:rPr>
        <w:t>Peddoju</w:t>
      </w:r>
      <w:proofErr w:type="spellEnd"/>
      <w:r w:rsidRPr="00355D96">
        <w:rPr>
          <w:bCs/>
          <w:sz w:val="20"/>
          <w:szCs w:val="20"/>
        </w:rPr>
        <w:t xml:space="preserve">, S.K., Roy, S., </w:t>
      </w:r>
      <w:proofErr w:type="spellStart"/>
      <w:r w:rsidRPr="00355D96">
        <w:rPr>
          <w:bCs/>
          <w:sz w:val="20"/>
          <w:szCs w:val="20"/>
        </w:rPr>
        <w:t>Parwekar</w:t>
      </w:r>
      <w:proofErr w:type="spellEnd"/>
      <w:r w:rsidRPr="00355D96">
        <w:rPr>
          <w:bCs/>
          <w:sz w:val="20"/>
          <w:szCs w:val="20"/>
        </w:rPr>
        <w:t xml:space="preserve">, P. (eds) Proceedings of International Conference on Recent Trends in Computing. Lecture Notes in Networks and Systems, vol 600. Springer, Singapore. </w:t>
      </w:r>
      <w:hyperlink r:id="rId19" w:history="1">
        <w:r w:rsidRPr="00355D96">
          <w:rPr>
            <w:rStyle w:val="Hyperlink"/>
            <w:bCs/>
            <w:sz w:val="20"/>
            <w:szCs w:val="20"/>
          </w:rPr>
          <w:t>https://doi.org/10.1007/978-981-19-8825-7_68</w:t>
        </w:r>
      </w:hyperlink>
    </w:p>
    <w:p w14:paraId="7F205185" w14:textId="6337BECF" w:rsidR="004569DD" w:rsidRPr="004569DD" w:rsidRDefault="004569DD" w:rsidP="007E4586">
      <w:pPr>
        <w:spacing w:before="1" w:line="360" w:lineRule="auto"/>
        <w:ind w:right="-59"/>
        <w:jc w:val="both"/>
        <w:rPr>
          <w:bCs/>
          <w:sz w:val="20"/>
          <w:szCs w:val="20"/>
        </w:rPr>
      </w:pPr>
    </w:p>
    <w:p w14:paraId="06C91856" w14:textId="73A5A6B1"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Murali Kanthi, J. David Sukeerthi Kumar, K. Venkateshwara Rao, Mohmad Ahmed Ali, Sudha Pavani K, </w:t>
      </w:r>
      <w:proofErr w:type="spellStart"/>
      <w:r w:rsidRPr="00355D96">
        <w:rPr>
          <w:bCs/>
          <w:sz w:val="20"/>
          <w:szCs w:val="20"/>
        </w:rPr>
        <w:t>Nuthanakanti</w:t>
      </w:r>
      <w:proofErr w:type="spellEnd"/>
      <w:r w:rsidRPr="00355D96">
        <w:rPr>
          <w:bCs/>
          <w:sz w:val="20"/>
          <w:szCs w:val="20"/>
        </w:rPr>
        <w:t xml:space="preserve"> Bhaskar, T. Hitendra Sarma, “A FUSED 3D-2D CONVOLUTION NEURAL NETWORK FOR SPATIAL-SPECTRAL FEATURE LEARNING AND HYPERSPECTRAL IMAGE CLASSIFICATION,” J Theor Appl Inf Technol, vol. 15, no. 5, 2024, Accessed: Apr. 03, 2024. [Online]. Available: </w:t>
      </w:r>
      <w:hyperlink r:id="rId20" w:history="1">
        <w:r w:rsidRPr="00355D96">
          <w:rPr>
            <w:rStyle w:val="Hyperlink"/>
            <w:bCs/>
            <w:sz w:val="20"/>
            <w:szCs w:val="20"/>
          </w:rPr>
          <w:t>www.jatit.org</w:t>
        </w:r>
      </w:hyperlink>
    </w:p>
    <w:p w14:paraId="219B2B88" w14:textId="77777777" w:rsidR="004569DD" w:rsidRPr="004569DD" w:rsidRDefault="004569DD" w:rsidP="007E4586">
      <w:pPr>
        <w:spacing w:before="1" w:line="360" w:lineRule="auto"/>
        <w:ind w:right="-59"/>
        <w:jc w:val="both"/>
        <w:rPr>
          <w:bCs/>
          <w:sz w:val="20"/>
          <w:szCs w:val="20"/>
        </w:rPr>
      </w:pPr>
    </w:p>
    <w:p w14:paraId="6BB741C1" w14:textId="5DAE57B7"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Prediction Of Covid-19 Infection Based on Lifestyle Habits Employing Random Forest Algorithm FS Mahammad, P Bhaskar, A Prudvi, NY Reddy, PJ Reddy journal of algebraic statistics 13 (3), 40-45</w:t>
      </w:r>
    </w:p>
    <w:p w14:paraId="5250920A" w14:textId="77777777" w:rsidR="004569DD" w:rsidRPr="004569DD" w:rsidRDefault="004569DD" w:rsidP="007E4586">
      <w:pPr>
        <w:spacing w:before="1" w:line="360" w:lineRule="auto"/>
        <w:ind w:right="-59"/>
        <w:jc w:val="both"/>
        <w:rPr>
          <w:bCs/>
          <w:sz w:val="20"/>
          <w:szCs w:val="20"/>
        </w:rPr>
      </w:pPr>
    </w:p>
    <w:p w14:paraId="706270E3" w14:textId="44A54390"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Machine Learning Based Predictive Model for Closed Loop Air Filtering System P Bhaskar, FS Mahammad, AH Kumar, DR Kumar, SMA Khadar, ...Journal of Algebraic Statistics 13 (3), 609-616</w:t>
      </w:r>
    </w:p>
    <w:p w14:paraId="1F831D7F" w14:textId="77777777" w:rsidR="004569DD" w:rsidRPr="004569DD" w:rsidRDefault="004569DD" w:rsidP="007E4586">
      <w:pPr>
        <w:spacing w:before="1" w:line="360" w:lineRule="auto"/>
        <w:ind w:right="-59"/>
        <w:jc w:val="both"/>
        <w:rPr>
          <w:bCs/>
          <w:sz w:val="20"/>
          <w:szCs w:val="20"/>
        </w:rPr>
      </w:pPr>
    </w:p>
    <w:p w14:paraId="0B91A456" w14:textId="758BF1F3"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Kumar, M. A., Mahammad, F. S., Dhanush, M. N., Rahul, D. P., Sreedhara, K. L., Rabi, B. A., &amp; Reddy, A. K. (2022). Traffic Length Data Based Signal Timing Calculation for Road Traffic Signals Employing Proportionality Machine Learning. Journal of Algebraic Statistics, 13(3), 25-32.</w:t>
      </w:r>
    </w:p>
    <w:p w14:paraId="5BA7EB99" w14:textId="77777777" w:rsidR="004569DD" w:rsidRPr="004569DD" w:rsidRDefault="004569DD" w:rsidP="007E4586">
      <w:pPr>
        <w:spacing w:before="1" w:line="360" w:lineRule="auto"/>
        <w:ind w:right="-59"/>
        <w:jc w:val="both"/>
        <w:rPr>
          <w:bCs/>
          <w:sz w:val="20"/>
          <w:szCs w:val="20"/>
        </w:rPr>
      </w:pPr>
    </w:p>
    <w:p w14:paraId="6D5A320F" w14:textId="6153BB5E"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Kumar, M. A., </w:t>
      </w:r>
      <w:proofErr w:type="spellStart"/>
      <w:r w:rsidRPr="00355D96">
        <w:rPr>
          <w:bCs/>
          <w:sz w:val="20"/>
          <w:szCs w:val="20"/>
        </w:rPr>
        <w:t>Pullama</w:t>
      </w:r>
      <w:proofErr w:type="spellEnd"/>
      <w:r w:rsidRPr="00355D96">
        <w:rPr>
          <w:bCs/>
          <w:sz w:val="20"/>
          <w:szCs w:val="20"/>
        </w:rPr>
        <w:t xml:space="preserve">, K. B., &amp; Reddy, B. S. V. M. (2013). Energy Efficient Routing </w:t>
      </w:r>
      <w:proofErr w:type="gramStart"/>
      <w:r w:rsidRPr="00355D96">
        <w:rPr>
          <w:bCs/>
          <w:sz w:val="20"/>
          <w:szCs w:val="20"/>
        </w:rPr>
        <w:t>In</w:t>
      </w:r>
      <w:proofErr w:type="gramEnd"/>
      <w:r w:rsidRPr="00355D96">
        <w:rPr>
          <w:bCs/>
          <w:sz w:val="20"/>
          <w:szCs w:val="20"/>
        </w:rPr>
        <w:t xml:space="preserve"> Wireless Sensor Networks. International Journal of Emerging Technology and Advanced Engineering, 9(9), 172-176.</w:t>
      </w:r>
    </w:p>
    <w:p w14:paraId="0DCB6E94" w14:textId="77777777" w:rsidR="004569DD" w:rsidRPr="004569DD" w:rsidRDefault="004569DD" w:rsidP="007E4586">
      <w:pPr>
        <w:spacing w:before="1" w:line="360" w:lineRule="auto"/>
        <w:ind w:right="-59"/>
        <w:jc w:val="both"/>
        <w:rPr>
          <w:bCs/>
          <w:sz w:val="20"/>
          <w:szCs w:val="20"/>
        </w:rPr>
      </w:pPr>
    </w:p>
    <w:p w14:paraId="383F59D8" w14:textId="0C3FB3C7"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Kumar, M. M. A., Sivaraman, G., Charan Sai, P., Dinesh, T., Vivekananda, S. S., Rakesh, G., &amp; Peer, S. D. BUILDING SEARCH ENGINE USING MACHINE LEARNING TECHNIQUES.</w:t>
      </w:r>
    </w:p>
    <w:p w14:paraId="18042F69" w14:textId="77777777" w:rsidR="004569DD" w:rsidRPr="004569DD" w:rsidRDefault="004569DD" w:rsidP="007E4586">
      <w:pPr>
        <w:spacing w:before="1" w:line="360" w:lineRule="auto"/>
        <w:ind w:right="-59"/>
        <w:jc w:val="both"/>
        <w:rPr>
          <w:bCs/>
          <w:sz w:val="20"/>
          <w:szCs w:val="20"/>
        </w:rPr>
      </w:pPr>
    </w:p>
    <w:p w14:paraId="716678A0" w14:textId="0992A103"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 Providing Security in IOT using Watermarking and Partial Encryption. ISSN No:  </w:t>
      </w:r>
    </w:p>
    <w:p w14:paraId="032E8512" w14:textId="230D2959" w:rsidR="004569DD" w:rsidRPr="00355D96" w:rsidRDefault="004569DD" w:rsidP="00355D96">
      <w:pPr>
        <w:pStyle w:val="ListParagraph"/>
        <w:spacing w:before="1" w:line="360" w:lineRule="auto"/>
        <w:ind w:left="862" w:right="-59" w:firstLine="0"/>
        <w:jc w:val="both"/>
        <w:rPr>
          <w:bCs/>
          <w:sz w:val="20"/>
          <w:szCs w:val="20"/>
        </w:rPr>
      </w:pPr>
      <w:r w:rsidRPr="00355D96">
        <w:rPr>
          <w:bCs/>
          <w:sz w:val="20"/>
          <w:szCs w:val="20"/>
        </w:rPr>
        <w:t>2250-1797 Issue 1, Volume 2 (December 2011)</w:t>
      </w:r>
    </w:p>
    <w:p w14:paraId="309877CE" w14:textId="77777777" w:rsidR="004569DD" w:rsidRPr="004569DD" w:rsidRDefault="004569DD" w:rsidP="007E4586">
      <w:pPr>
        <w:spacing w:before="1" w:line="360" w:lineRule="auto"/>
        <w:ind w:right="-59"/>
        <w:jc w:val="both"/>
        <w:rPr>
          <w:bCs/>
          <w:sz w:val="20"/>
          <w:szCs w:val="20"/>
        </w:rPr>
      </w:pPr>
    </w:p>
    <w:p w14:paraId="2AB3A93B" w14:textId="78013916"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The Dissemination Architecture of Streaming Media Information on Integrated CDN and P2P, ISSN 2249-6149 Issue 2, Vol.2 ( March-2012)</w:t>
      </w:r>
    </w:p>
    <w:p w14:paraId="75E95C89" w14:textId="77777777" w:rsidR="004569DD" w:rsidRPr="004569DD" w:rsidRDefault="004569DD" w:rsidP="007E4586">
      <w:pPr>
        <w:spacing w:before="1" w:line="360" w:lineRule="auto"/>
        <w:ind w:right="-59"/>
        <w:jc w:val="both"/>
        <w:rPr>
          <w:bCs/>
          <w:sz w:val="20"/>
          <w:szCs w:val="20"/>
        </w:rPr>
      </w:pPr>
    </w:p>
    <w:p w14:paraId="496FFDEC" w14:textId="3AFEDA86"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Provably Secure and Blind sort of Biometric Authentication Protocol using Kerberos, ISSN: 2249-9954, Issue 2, Vol 2 (APRIL 2012)</w:t>
      </w:r>
    </w:p>
    <w:p w14:paraId="723061F5" w14:textId="77777777" w:rsidR="004569DD" w:rsidRPr="004569DD" w:rsidRDefault="004569DD" w:rsidP="007E4586">
      <w:pPr>
        <w:spacing w:before="1" w:line="360" w:lineRule="auto"/>
        <w:ind w:right="-59"/>
        <w:jc w:val="both"/>
        <w:rPr>
          <w:bCs/>
          <w:sz w:val="20"/>
          <w:szCs w:val="20"/>
        </w:rPr>
      </w:pPr>
    </w:p>
    <w:p w14:paraId="1CCA7CDD" w14:textId="77777777" w:rsidR="004569DD" w:rsidRPr="004569DD" w:rsidRDefault="004569DD" w:rsidP="007E4586">
      <w:pPr>
        <w:spacing w:before="1" w:line="360" w:lineRule="auto"/>
        <w:ind w:right="-59"/>
        <w:jc w:val="both"/>
        <w:rPr>
          <w:bCs/>
          <w:sz w:val="20"/>
          <w:szCs w:val="20"/>
        </w:rPr>
      </w:pPr>
    </w:p>
    <w:p w14:paraId="686D2E22" w14:textId="03996818" w:rsidR="004569DD" w:rsidRPr="00355D96" w:rsidRDefault="004569DD" w:rsidP="00355D96">
      <w:pPr>
        <w:pStyle w:val="ListParagraph"/>
        <w:numPr>
          <w:ilvl w:val="0"/>
          <w:numId w:val="5"/>
        </w:numPr>
        <w:spacing w:before="1" w:line="360" w:lineRule="auto"/>
        <w:ind w:right="-59"/>
        <w:jc w:val="both"/>
        <w:rPr>
          <w:bCs/>
          <w:sz w:val="20"/>
          <w:szCs w:val="20"/>
        </w:rPr>
      </w:pPr>
      <w:proofErr w:type="spellStart"/>
      <w:r w:rsidRPr="00355D96">
        <w:rPr>
          <w:bCs/>
          <w:sz w:val="20"/>
          <w:szCs w:val="20"/>
        </w:rPr>
        <w:t>D.Lakshmaiah</w:t>
      </w:r>
      <w:proofErr w:type="spellEnd"/>
      <w:r w:rsidRPr="00355D96">
        <w:rPr>
          <w:bCs/>
          <w:sz w:val="20"/>
          <w:szCs w:val="20"/>
        </w:rPr>
        <w:t xml:space="preserve">, </w:t>
      </w:r>
      <w:proofErr w:type="spellStart"/>
      <w:r w:rsidRPr="00355D96">
        <w:rPr>
          <w:bCs/>
          <w:sz w:val="20"/>
          <w:szCs w:val="20"/>
        </w:rPr>
        <w:t>Dr.M.Subramanyam</w:t>
      </w:r>
      <w:proofErr w:type="spellEnd"/>
      <w:r w:rsidRPr="00355D96">
        <w:rPr>
          <w:bCs/>
          <w:sz w:val="20"/>
          <w:szCs w:val="20"/>
        </w:rPr>
        <w:t xml:space="preserve">, </w:t>
      </w:r>
      <w:proofErr w:type="spellStart"/>
      <w:r w:rsidRPr="00355D96">
        <w:rPr>
          <w:bCs/>
          <w:sz w:val="20"/>
          <w:szCs w:val="20"/>
        </w:rPr>
        <w:t>Dr.K.Satya</w:t>
      </w:r>
      <w:proofErr w:type="spellEnd"/>
      <w:r w:rsidRPr="00355D96">
        <w:rPr>
          <w:bCs/>
          <w:sz w:val="20"/>
          <w:szCs w:val="20"/>
        </w:rPr>
        <w:t xml:space="preserve"> Prasad,” Design </w:t>
      </w:r>
      <w:proofErr w:type="gramStart"/>
      <w:r w:rsidRPr="00355D96">
        <w:rPr>
          <w:bCs/>
          <w:sz w:val="20"/>
          <w:szCs w:val="20"/>
        </w:rPr>
        <w:t>Of</w:t>
      </w:r>
      <w:proofErr w:type="gramEnd"/>
      <w:r w:rsidRPr="00355D96">
        <w:rPr>
          <w:bCs/>
          <w:sz w:val="20"/>
          <w:szCs w:val="20"/>
        </w:rPr>
        <w:t xml:space="preserve">  Low Power 4- Bit </w:t>
      </w:r>
      <w:proofErr w:type="spellStart"/>
      <w:r w:rsidRPr="00355D96">
        <w:rPr>
          <w:bCs/>
          <w:sz w:val="20"/>
          <w:szCs w:val="20"/>
        </w:rPr>
        <w:t>Cmos</w:t>
      </w:r>
      <w:proofErr w:type="spellEnd"/>
      <w:r w:rsidRPr="00355D96">
        <w:rPr>
          <w:bCs/>
          <w:sz w:val="20"/>
          <w:szCs w:val="20"/>
        </w:rPr>
        <w:t xml:space="preserve"> Braun Multiplier Based On Threshold Voltage  Techniques”, Global Journal Of  Research  In Engineering, Vol.14(9),Pp.1125-1131,2014.</w:t>
      </w:r>
    </w:p>
    <w:p w14:paraId="3D502B4C" w14:textId="77777777" w:rsidR="00355D96" w:rsidRPr="004569DD" w:rsidRDefault="00355D96" w:rsidP="007E4586">
      <w:pPr>
        <w:spacing w:before="1" w:line="360" w:lineRule="auto"/>
        <w:ind w:right="-59"/>
        <w:jc w:val="both"/>
        <w:rPr>
          <w:bCs/>
          <w:sz w:val="20"/>
          <w:szCs w:val="20"/>
        </w:rPr>
      </w:pPr>
    </w:p>
    <w:p w14:paraId="6395FC6F" w14:textId="77777777" w:rsidR="004569DD" w:rsidRPr="004569DD" w:rsidRDefault="004569DD" w:rsidP="007E4586">
      <w:pPr>
        <w:spacing w:before="1" w:line="360" w:lineRule="auto"/>
        <w:ind w:right="-59"/>
        <w:jc w:val="both"/>
        <w:rPr>
          <w:bCs/>
          <w:sz w:val="20"/>
          <w:szCs w:val="20"/>
        </w:rPr>
      </w:pPr>
    </w:p>
    <w:p w14:paraId="3F8FC1AB" w14:textId="1A86CFE2" w:rsidR="004569DD" w:rsidRPr="00355D96" w:rsidRDefault="004569DD" w:rsidP="00355D96">
      <w:pPr>
        <w:pStyle w:val="ListParagraph"/>
        <w:numPr>
          <w:ilvl w:val="0"/>
          <w:numId w:val="5"/>
        </w:numPr>
        <w:spacing w:before="1" w:line="360" w:lineRule="auto"/>
        <w:ind w:right="-59"/>
        <w:jc w:val="both"/>
        <w:rPr>
          <w:bCs/>
          <w:sz w:val="20"/>
          <w:szCs w:val="20"/>
        </w:rPr>
      </w:pPr>
      <w:r w:rsidRPr="00355D96">
        <w:rPr>
          <w:bCs/>
          <w:sz w:val="20"/>
          <w:szCs w:val="20"/>
        </w:rPr>
        <w:t xml:space="preserve">R Sumalatha, </w:t>
      </w:r>
      <w:proofErr w:type="spellStart"/>
      <w:r w:rsidRPr="00355D96">
        <w:rPr>
          <w:bCs/>
          <w:sz w:val="20"/>
          <w:szCs w:val="20"/>
        </w:rPr>
        <w:t>Dr.M.Subramanyam</w:t>
      </w:r>
      <w:proofErr w:type="spellEnd"/>
      <w:r w:rsidRPr="00355D96">
        <w:rPr>
          <w:bCs/>
          <w:sz w:val="20"/>
          <w:szCs w:val="20"/>
        </w:rPr>
        <w:t xml:space="preserve">, “Image Denoising Using Spatial Adaptive Mask Filter”, </w:t>
      </w:r>
      <w:proofErr w:type="spellStart"/>
      <w:r w:rsidRPr="00355D96">
        <w:rPr>
          <w:bCs/>
          <w:sz w:val="20"/>
          <w:szCs w:val="20"/>
        </w:rPr>
        <w:t>Ieee</w:t>
      </w:r>
      <w:proofErr w:type="spellEnd"/>
      <w:r w:rsidRPr="00355D96">
        <w:rPr>
          <w:bCs/>
          <w:sz w:val="20"/>
          <w:szCs w:val="20"/>
        </w:rPr>
        <w:t xml:space="preserve"> International Conference </w:t>
      </w:r>
      <w:proofErr w:type="gramStart"/>
      <w:r w:rsidRPr="00355D96">
        <w:rPr>
          <w:bCs/>
          <w:sz w:val="20"/>
          <w:szCs w:val="20"/>
        </w:rPr>
        <w:t>On</w:t>
      </w:r>
      <w:proofErr w:type="gramEnd"/>
      <w:r w:rsidRPr="00355D96">
        <w:rPr>
          <w:bCs/>
          <w:sz w:val="20"/>
          <w:szCs w:val="20"/>
        </w:rPr>
        <w:t xml:space="preserve"> Electrical, Electronics, Signals, Communication &amp;Amp; Optimization (Eesco-2015), Organized </w:t>
      </w:r>
      <w:proofErr w:type="spellStart"/>
      <w:r w:rsidRPr="00355D96">
        <w:rPr>
          <w:bCs/>
          <w:sz w:val="20"/>
          <w:szCs w:val="20"/>
        </w:rPr>
        <w:t>Byvignans</w:t>
      </w:r>
      <w:proofErr w:type="spellEnd"/>
      <w:r w:rsidRPr="00355D96">
        <w:rPr>
          <w:bCs/>
          <w:sz w:val="20"/>
          <w:szCs w:val="20"/>
        </w:rPr>
        <w:t xml:space="preserve"> Institute Of Information Technology, </w:t>
      </w:r>
      <w:proofErr w:type="spellStart"/>
      <w:r w:rsidRPr="00355D96">
        <w:rPr>
          <w:bCs/>
          <w:sz w:val="20"/>
          <w:szCs w:val="20"/>
        </w:rPr>
        <w:t>Vishakapatnam</w:t>
      </w:r>
      <w:proofErr w:type="spellEnd"/>
      <w:r w:rsidRPr="00355D96">
        <w:rPr>
          <w:bCs/>
          <w:sz w:val="20"/>
          <w:szCs w:val="20"/>
        </w:rPr>
        <w:t>, 24 Th To 26th January 2015. (Scopus Indexed)</w:t>
      </w:r>
    </w:p>
    <w:p w14:paraId="734A4FF9" w14:textId="77777777" w:rsidR="00355D96" w:rsidRDefault="00355D96" w:rsidP="007E4586">
      <w:pPr>
        <w:spacing w:before="1" w:line="360" w:lineRule="auto"/>
        <w:ind w:right="-59"/>
        <w:jc w:val="both"/>
        <w:rPr>
          <w:bCs/>
          <w:sz w:val="20"/>
          <w:szCs w:val="20"/>
        </w:rPr>
      </w:pPr>
    </w:p>
    <w:p w14:paraId="09058581" w14:textId="3F0690F0" w:rsidR="004569DD" w:rsidRPr="00355D96" w:rsidRDefault="004569DD" w:rsidP="00355D96">
      <w:pPr>
        <w:pStyle w:val="ListParagraph"/>
        <w:numPr>
          <w:ilvl w:val="0"/>
          <w:numId w:val="5"/>
        </w:numPr>
        <w:spacing w:before="1" w:line="360" w:lineRule="auto"/>
        <w:ind w:right="-59"/>
        <w:jc w:val="both"/>
        <w:rPr>
          <w:bCs/>
          <w:sz w:val="20"/>
          <w:szCs w:val="20"/>
        </w:rPr>
      </w:pPr>
      <w:proofErr w:type="spellStart"/>
      <w:r w:rsidRPr="00355D96">
        <w:rPr>
          <w:bCs/>
          <w:sz w:val="20"/>
          <w:szCs w:val="20"/>
        </w:rPr>
        <w:t>P.Balamurali</w:t>
      </w:r>
      <w:proofErr w:type="spellEnd"/>
      <w:r w:rsidRPr="00355D96">
        <w:rPr>
          <w:bCs/>
          <w:sz w:val="20"/>
          <w:szCs w:val="20"/>
        </w:rPr>
        <w:t xml:space="preserve"> Krishna, </w:t>
      </w:r>
      <w:proofErr w:type="spellStart"/>
      <w:r w:rsidRPr="00355D96">
        <w:rPr>
          <w:bCs/>
          <w:sz w:val="20"/>
          <w:szCs w:val="20"/>
        </w:rPr>
        <w:t>Dr.M.V.Subramanyam</w:t>
      </w:r>
      <w:proofErr w:type="spellEnd"/>
      <w:r w:rsidRPr="00355D96">
        <w:rPr>
          <w:bCs/>
          <w:sz w:val="20"/>
          <w:szCs w:val="20"/>
        </w:rPr>
        <w:t xml:space="preserve">, </w:t>
      </w:r>
      <w:proofErr w:type="spellStart"/>
      <w:r w:rsidRPr="00355D96">
        <w:rPr>
          <w:bCs/>
          <w:sz w:val="20"/>
          <w:szCs w:val="20"/>
        </w:rPr>
        <w:t>Dr.K.Satya</w:t>
      </w:r>
      <w:proofErr w:type="spellEnd"/>
      <w:r w:rsidRPr="00355D96">
        <w:rPr>
          <w:bCs/>
          <w:sz w:val="20"/>
          <w:szCs w:val="20"/>
        </w:rPr>
        <w:t xml:space="preserve"> Prasad, “Hybrid Genetic Optimization </w:t>
      </w:r>
      <w:proofErr w:type="gramStart"/>
      <w:r w:rsidRPr="00355D96">
        <w:rPr>
          <w:bCs/>
          <w:sz w:val="20"/>
          <w:szCs w:val="20"/>
        </w:rPr>
        <w:t>To</w:t>
      </w:r>
      <w:proofErr w:type="gramEnd"/>
      <w:r w:rsidRPr="00355D96">
        <w:rPr>
          <w:bCs/>
          <w:sz w:val="20"/>
          <w:szCs w:val="20"/>
        </w:rPr>
        <w:t xml:space="preserve"> Mitigate Starvation In Wireless Mesh Networks”, Indian Journal Of Science And Technology,Vol.8,No.23,2015. (Scopus Indexed)</w:t>
      </w:r>
    </w:p>
    <w:p w14:paraId="7F526DFC" w14:textId="77777777" w:rsidR="004569DD" w:rsidRPr="004569DD" w:rsidRDefault="004569DD" w:rsidP="007E4586">
      <w:pPr>
        <w:spacing w:before="1" w:line="360" w:lineRule="auto"/>
        <w:ind w:right="-59"/>
        <w:jc w:val="both"/>
        <w:rPr>
          <w:bCs/>
          <w:sz w:val="20"/>
          <w:szCs w:val="20"/>
        </w:rPr>
      </w:pPr>
    </w:p>
    <w:p w14:paraId="33DF6B2C" w14:textId="62E32C34" w:rsidR="004569DD" w:rsidRPr="00355D96" w:rsidRDefault="004569DD" w:rsidP="00355D96">
      <w:pPr>
        <w:pStyle w:val="ListParagraph"/>
        <w:numPr>
          <w:ilvl w:val="0"/>
          <w:numId w:val="5"/>
        </w:numPr>
        <w:spacing w:before="1" w:line="360" w:lineRule="auto"/>
        <w:ind w:right="-59"/>
        <w:jc w:val="both"/>
        <w:rPr>
          <w:bCs/>
          <w:sz w:val="20"/>
          <w:szCs w:val="20"/>
        </w:rPr>
      </w:pPr>
      <w:proofErr w:type="spellStart"/>
      <w:r w:rsidRPr="00355D96">
        <w:rPr>
          <w:bCs/>
          <w:sz w:val="20"/>
          <w:szCs w:val="20"/>
        </w:rPr>
        <w:t>Y.Murali</w:t>
      </w:r>
      <w:proofErr w:type="spellEnd"/>
      <w:r w:rsidRPr="00355D96">
        <w:rPr>
          <w:bCs/>
          <w:sz w:val="20"/>
          <w:szCs w:val="20"/>
        </w:rPr>
        <w:t xml:space="preserve"> Mohan Babu, </w:t>
      </w:r>
      <w:proofErr w:type="spellStart"/>
      <w:r w:rsidRPr="00355D96">
        <w:rPr>
          <w:bCs/>
          <w:sz w:val="20"/>
          <w:szCs w:val="20"/>
        </w:rPr>
        <w:t>Dr.M.V.Subramanyam,M.N</w:t>
      </w:r>
      <w:proofErr w:type="spellEnd"/>
      <w:r w:rsidRPr="00355D96">
        <w:rPr>
          <w:bCs/>
          <w:sz w:val="20"/>
          <w:szCs w:val="20"/>
        </w:rPr>
        <w:t xml:space="preserve">. Giri Prasad,” Fusion  </w:t>
      </w:r>
      <w:proofErr w:type="gramStart"/>
      <w:r w:rsidRPr="00355D96">
        <w:rPr>
          <w:bCs/>
          <w:sz w:val="20"/>
          <w:szCs w:val="20"/>
        </w:rPr>
        <w:t>And</w:t>
      </w:r>
      <w:proofErr w:type="gramEnd"/>
      <w:r w:rsidRPr="00355D96">
        <w:rPr>
          <w:bCs/>
          <w:sz w:val="20"/>
          <w:szCs w:val="20"/>
        </w:rPr>
        <w:t xml:space="preserve">  </w:t>
      </w:r>
      <w:proofErr w:type="spellStart"/>
      <w:r w:rsidRPr="00355D96">
        <w:rPr>
          <w:bCs/>
          <w:sz w:val="20"/>
          <w:szCs w:val="20"/>
        </w:rPr>
        <w:t>Texure</w:t>
      </w:r>
      <w:proofErr w:type="spellEnd"/>
      <w:r w:rsidRPr="00355D96">
        <w:rPr>
          <w:bCs/>
          <w:sz w:val="20"/>
          <w:szCs w:val="20"/>
        </w:rPr>
        <w:t xml:space="preserve">  Based  Classification  Of Indian  Microwave  Data  – A  Comparative  Study”, International Journal Of Applied Engineering Research, Vol.10 No.1, Pp. 1003-1009, 2015. (Scopus Indexed)</w:t>
      </w:r>
    </w:p>
    <w:p w14:paraId="56B5D525" w14:textId="77777777" w:rsidR="004569DD" w:rsidRPr="004569DD" w:rsidRDefault="004569DD" w:rsidP="007E4586">
      <w:pPr>
        <w:spacing w:before="1" w:line="360" w:lineRule="auto"/>
        <w:ind w:right="-59"/>
        <w:jc w:val="both"/>
        <w:rPr>
          <w:bCs/>
          <w:sz w:val="20"/>
          <w:szCs w:val="20"/>
        </w:rPr>
      </w:pPr>
    </w:p>
    <w:sectPr w:rsidR="004569DD" w:rsidRPr="004569DD" w:rsidSect="00CC03AB">
      <w:pgSz w:w="12240" w:h="15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86722"/>
    <w:multiLevelType w:val="hybridMultilevel"/>
    <w:tmpl w:val="5C82827E"/>
    <w:lvl w:ilvl="0" w:tplc="A31E4EAA">
      <w:start w:val="1"/>
      <w:numFmt w:val="decimal"/>
      <w:lvlText w:val="%1)"/>
      <w:lvlJc w:val="left"/>
      <w:pPr>
        <w:ind w:left="1202" w:hanging="360"/>
      </w:pPr>
      <w:rPr>
        <w:rFonts w:hint="default"/>
        <w:b/>
      </w:rPr>
    </w:lvl>
    <w:lvl w:ilvl="1" w:tplc="40090019" w:tentative="1">
      <w:start w:val="1"/>
      <w:numFmt w:val="lowerLetter"/>
      <w:lvlText w:val="%2."/>
      <w:lvlJc w:val="left"/>
      <w:pPr>
        <w:ind w:left="1922" w:hanging="360"/>
      </w:pPr>
    </w:lvl>
    <w:lvl w:ilvl="2" w:tplc="4009001B" w:tentative="1">
      <w:start w:val="1"/>
      <w:numFmt w:val="lowerRoman"/>
      <w:lvlText w:val="%3."/>
      <w:lvlJc w:val="right"/>
      <w:pPr>
        <w:ind w:left="2642" w:hanging="180"/>
      </w:pPr>
    </w:lvl>
    <w:lvl w:ilvl="3" w:tplc="4009000F" w:tentative="1">
      <w:start w:val="1"/>
      <w:numFmt w:val="decimal"/>
      <w:lvlText w:val="%4."/>
      <w:lvlJc w:val="left"/>
      <w:pPr>
        <w:ind w:left="3362" w:hanging="360"/>
      </w:pPr>
    </w:lvl>
    <w:lvl w:ilvl="4" w:tplc="40090019" w:tentative="1">
      <w:start w:val="1"/>
      <w:numFmt w:val="lowerLetter"/>
      <w:lvlText w:val="%5."/>
      <w:lvlJc w:val="left"/>
      <w:pPr>
        <w:ind w:left="4082" w:hanging="360"/>
      </w:pPr>
    </w:lvl>
    <w:lvl w:ilvl="5" w:tplc="4009001B" w:tentative="1">
      <w:start w:val="1"/>
      <w:numFmt w:val="lowerRoman"/>
      <w:lvlText w:val="%6."/>
      <w:lvlJc w:val="right"/>
      <w:pPr>
        <w:ind w:left="4802" w:hanging="180"/>
      </w:pPr>
    </w:lvl>
    <w:lvl w:ilvl="6" w:tplc="4009000F" w:tentative="1">
      <w:start w:val="1"/>
      <w:numFmt w:val="decimal"/>
      <w:lvlText w:val="%7."/>
      <w:lvlJc w:val="left"/>
      <w:pPr>
        <w:ind w:left="5522" w:hanging="360"/>
      </w:pPr>
    </w:lvl>
    <w:lvl w:ilvl="7" w:tplc="40090019" w:tentative="1">
      <w:start w:val="1"/>
      <w:numFmt w:val="lowerLetter"/>
      <w:lvlText w:val="%8."/>
      <w:lvlJc w:val="left"/>
      <w:pPr>
        <w:ind w:left="6242" w:hanging="360"/>
      </w:pPr>
    </w:lvl>
    <w:lvl w:ilvl="8" w:tplc="4009001B" w:tentative="1">
      <w:start w:val="1"/>
      <w:numFmt w:val="lowerRoman"/>
      <w:lvlText w:val="%9."/>
      <w:lvlJc w:val="right"/>
      <w:pPr>
        <w:ind w:left="6962" w:hanging="180"/>
      </w:pPr>
    </w:lvl>
  </w:abstractNum>
  <w:abstractNum w:abstractNumId="1" w15:restartNumberingAfterBreak="0">
    <w:nsid w:val="35570037"/>
    <w:multiLevelType w:val="hybridMultilevel"/>
    <w:tmpl w:val="3B2C6092"/>
    <w:lvl w:ilvl="0" w:tplc="40090011">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15:restartNumberingAfterBreak="0">
    <w:nsid w:val="36AB7466"/>
    <w:multiLevelType w:val="hybridMultilevel"/>
    <w:tmpl w:val="7CB2571A"/>
    <w:lvl w:ilvl="0" w:tplc="E432CEB8">
      <w:start w:val="2"/>
      <w:numFmt w:val="upperRoman"/>
      <w:lvlText w:val="%1."/>
      <w:lvlJc w:val="left"/>
      <w:pPr>
        <w:ind w:left="3903" w:hanging="284"/>
        <w:jc w:val="right"/>
      </w:pPr>
      <w:rPr>
        <w:rFonts w:hint="default"/>
        <w:b/>
        <w:bCs/>
        <w:w w:val="100"/>
        <w:lang w:val="en-US" w:eastAsia="en-US" w:bidi="ar-SA"/>
      </w:rPr>
    </w:lvl>
    <w:lvl w:ilvl="1" w:tplc="1E783BA6">
      <w:numFmt w:val="bullet"/>
      <w:lvlText w:val="•"/>
      <w:lvlJc w:val="left"/>
      <w:pPr>
        <w:ind w:left="4468" w:hanging="284"/>
      </w:pPr>
      <w:rPr>
        <w:rFonts w:hint="default"/>
        <w:lang w:val="en-US" w:eastAsia="en-US" w:bidi="ar-SA"/>
      </w:rPr>
    </w:lvl>
    <w:lvl w:ilvl="2" w:tplc="B5ECBDA0">
      <w:numFmt w:val="bullet"/>
      <w:lvlText w:val="•"/>
      <w:lvlJc w:val="left"/>
      <w:pPr>
        <w:ind w:left="5036" w:hanging="284"/>
      </w:pPr>
      <w:rPr>
        <w:rFonts w:hint="default"/>
        <w:lang w:val="en-US" w:eastAsia="en-US" w:bidi="ar-SA"/>
      </w:rPr>
    </w:lvl>
    <w:lvl w:ilvl="3" w:tplc="187CD2E6">
      <w:numFmt w:val="bullet"/>
      <w:lvlText w:val="•"/>
      <w:lvlJc w:val="left"/>
      <w:pPr>
        <w:ind w:left="5604" w:hanging="284"/>
      </w:pPr>
      <w:rPr>
        <w:rFonts w:hint="default"/>
        <w:lang w:val="en-US" w:eastAsia="en-US" w:bidi="ar-SA"/>
      </w:rPr>
    </w:lvl>
    <w:lvl w:ilvl="4" w:tplc="528AF9A6">
      <w:numFmt w:val="bullet"/>
      <w:lvlText w:val="•"/>
      <w:lvlJc w:val="left"/>
      <w:pPr>
        <w:ind w:left="6172" w:hanging="284"/>
      </w:pPr>
      <w:rPr>
        <w:rFonts w:hint="default"/>
        <w:lang w:val="en-US" w:eastAsia="en-US" w:bidi="ar-SA"/>
      </w:rPr>
    </w:lvl>
    <w:lvl w:ilvl="5" w:tplc="1E26ECE4">
      <w:numFmt w:val="bullet"/>
      <w:lvlText w:val="•"/>
      <w:lvlJc w:val="left"/>
      <w:pPr>
        <w:ind w:left="6740" w:hanging="284"/>
      </w:pPr>
      <w:rPr>
        <w:rFonts w:hint="default"/>
        <w:lang w:val="en-US" w:eastAsia="en-US" w:bidi="ar-SA"/>
      </w:rPr>
    </w:lvl>
    <w:lvl w:ilvl="6" w:tplc="A6B61452">
      <w:numFmt w:val="bullet"/>
      <w:lvlText w:val="•"/>
      <w:lvlJc w:val="left"/>
      <w:pPr>
        <w:ind w:left="7308" w:hanging="284"/>
      </w:pPr>
      <w:rPr>
        <w:rFonts w:hint="default"/>
        <w:lang w:val="en-US" w:eastAsia="en-US" w:bidi="ar-SA"/>
      </w:rPr>
    </w:lvl>
    <w:lvl w:ilvl="7" w:tplc="F716CE82">
      <w:numFmt w:val="bullet"/>
      <w:lvlText w:val="•"/>
      <w:lvlJc w:val="left"/>
      <w:pPr>
        <w:ind w:left="7876" w:hanging="284"/>
      </w:pPr>
      <w:rPr>
        <w:rFonts w:hint="default"/>
        <w:lang w:val="en-US" w:eastAsia="en-US" w:bidi="ar-SA"/>
      </w:rPr>
    </w:lvl>
    <w:lvl w:ilvl="8" w:tplc="D5860440">
      <w:numFmt w:val="bullet"/>
      <w:lvlText w:val="•"/>
      <w:lvlJc w:val="left"/>
      <w:pPr>
        <w:ind w:left="8444" w:hanging="284"/>
      </w:pPr>
      <w:rPr>
        <w:rFonts w:hint="default"/>
        <w:lang w:val="en-US" w:eastAsia="en-US" w:bidi="ar-SA"/>
      </w:rPr>
    </w:lvl>
  </w:abstractNum>
  <w:abstractNum w:abstractNumId="3" w15:restartNumberingAfterBreak="0">
    <w:nsid w:val="3BFF573A"/>
    <w:multiLevelType w:val="hybridMultilevel"/>
    <w:tmpl w:val="C78E1382"/>
    <w:lvl w:ilvl="0" w:tplc="D47C278E">
      <w:start w:val="1"/>
      <w:numFmt w:val="decimal"/>
      <w:lvlText w:val="%1."/>
      <w:lvlJc w:val="left"/>
      <w:pPr>
        <w:ind w:left="672" w:hanging="567"/>
      </w:pPr>
      <w:rPr>
        <w:rFonts w:ascii="Times New Roman" w:eastAsia="Times New Roman" w:hAnsi="Times New Roman" w:cs="Times New Roman" w:hint="default"/>
        <w:spacing w:val="0"/>
        <w:w w:val="88"/>
        <w:sz w:val="20"/>
        <w:szCs w:val="20"/>
        <w:lang w:val="en-US" w:eastAsia="en-US" w:bidi="ar-SA"/>
      </w:rPr>
    </w:lvl>
    <w:lvl w:ilvl="1" w:tplc="E8C0A83E">
      <w:numFmt w:val="bullet"/>
      <w:lvlText w:val="•"/>
      <w:lvlJc w:val="left"/>
      <w:pPr>
        <w:ind w:left="1570" w:hanging="567"/>
      </w:pPr>
      <w:rPr>
        <w:rFonts w:hint="default"/>
        <w:lang w:val="en-US" w:eastAsia="en-US" w:bidi="ar-SA"/>
      </w:rPr>
    </w:lvl>
    <w:lvl w:ilvl="2" w:tplc="EDB858C8">
      <w:numFmt w:val="bullet"/>
      <w:lvlText w:val="•"/>
      <w:lvlJc w:val="left"/>
      <w:pPr>
        <w:ind w:left="2460" w:hanging="567"/>
      </w:pPr>
      <w:rPr>
        <w:rFonts w:hint="default"/>
        <w:lang w:val="en-US" w:eastAsia="en-US" w:bidi="ar-SA"/>
      </w:rPr>
    </w:lvl>
    <w:lvl w:ilvl="3" w:tplc="8B4414C4">
      <w:numFmt w:val="bullet"/>
      <w:lvlText w:val="•"/>
      <w:lvlJc w:val="left"/>
      <w:pPr>
        <w:ind w:left="3350" w:hanging="567"/>
      </w:pPr>
      <w:rPr>
        <w:rFonts w:hint="default"/>
        <w:lang w:val="en-US" w:eastAsia="en-US" w:bidi="ar-SA"/>
      </w:rPr>
    </w:lvl>
    <w:lvl w:ilvl="4" w:tplc="E304BE58">
      <w:numFmt w:val="bullet"/>
      <w:lvlText w:val="•"/>
      <w:lvlJc w:val="left"/>
      <w:pPr>
        <w:ind w:left="4240" w:hanging="567"/>
      </w:pPr>
      <w:rPr>
        <w:rFonts w:hint="default"/>
        <w:lang w:val="en-US" w:eastAsia="en-US" w:bidi="ar-SA"/>
      </w:rPr>
    </w:lvl>
    <w:lvl w:ilvl="5" w:tplc="A60E100C">
      <w:numFmt w:val="bullet"/>
      <w:lvlText w:val="•"/>
      <w:lvlJc w:val="left"/>
      <w:pPr>
        <w:ind w:left="5130" w:hanging="567"/>
      </w:pPr>
      <w:rPr>
        <w:rFonts w:hint="default"/>
        <w:lang w:val="en-US" w:eastAsia="en-US" w:bidi="ar-SA"/>
      </w:rPr>
    </w:lvl>
    <w:lvl w:ilvl="6" w:tplc="078845DC">
      <w:numFmt w:val="bullet"/>
      <w:lvlText w:val="•"/>
      <w:lvlJc w:val="left"/>
      <w:pPr>
        <w:ind w:left="6020" w:hanging="567"/>
      </w:pPr>
      <w:rPr>
        <w:rFonts w:hint="default"/>
        <w:lang w:val="en-US" w:eastAsia="en-US" w:bidi="ar-SA"/>
      </w:rPr>
    </w:lvl>
    <w:lvl w:ilvl="7" w:tplc="82A21D9A">
      <w:numFmt w:val="bullet"/>
      <w:lvlText w:val="•"/>
      <w:lvlJc w:val="left"/>
      <w:pPr>
        <w:ind w:left="6910" w:hanging="567"/>
      </w:pPr>
      <w:rPr>
        <w:rFonts w:hint="default"/>
        <w:lang w:val="en-US" w:eastAsia="en-US" w:bidi="ar-SA"/>
      </w:rPr>
    </w:lvl>
    <w:lvl w:ilvl="8" w:tplc="22D84236">
      <w:numFmt w:val="bullet"/>
      <w:lvlText w:val="•"/>
      <w:lvlJc w:val="left"/>
      <w:pPr>
        <w:ind w:left="7800" w:hanging="567"/>
      </w:pPr>
      <w:rPr>
        <w:rFonts w:hint="default"/>
        <w:lang w:val="en-US" w:eastAsia="en-US" w:bidi="ar-SA"/>
      </w:rPr>
    </w:lvl>
  </w:abstractNum>
  <w:abstractNum w:abstractNumId="4" w15:restartNumberingAfterBreak="0">
    <w:nsid w:val="3D5F208F"/>
    <w:multiLevelType w:val="hybridMultilevel"/>
    <w:tmpl w:val="87880E5E"/>
    <w:lvl w:ilvl="0" w:tplc="82349556">
      <w:numFmt w:val="bullet"/>
      <w:lvlText w:val="●"/>
      <w:lvlJc w:val="left"/>
      <w:pPr>
        <w:ind w:left="528" w:hanging="284"/>
      </w:pPr>
      <w:rPr>
        <w:rFonts w:ascii="Times New Roman" w:eastAsia="Times New Roman" w:hAnsi="Times New Roman" w:cs="Times New Roman" w:hint="default"/>
        <w:w w:val="100"/>
        <w:sz w:val="20"/>
        <w:szCs w:val="20"/>
        <w:lang w:val="en-US" w:eastAsia="en-US" w:bidi="ar-SA"/>
      </w:rPr>
    </w:lvl>
    <w:lvl w:ilvl="1" w:tplc="749E5586">
      <w:numFmt w:val="bullet"/>
      <w:lvlText w:val="•"/>
      <w:lvlJc w:val="left"/>
      <w:pPr>
        <w:ind w:left="1426" w:hanging="284"/>
      </w:pPr>
      <w:rPr>
        <w:rFonts w:hint="default"/>
        <w:lang w:val="en-US" w:eastAsia="en-US" w:bidi="ar-SA"/>
      </w:rPr>
    </w:lvl>
    <w:lvl w:ilvl="2" w:tplc="717AF72E">
      <w:numFmt w:val="bullet"/>
      <w:lvlText w:val="•"/>
      <w:lvlJc w:val="left"/>
      <w:pPr>
        <w:ind w:left="2332" w:hanging="284"/>
      </w:pPr>
      <w:rPr>
        <w:rFonts w:hint="default"/>
        <w:lang w:val="en-US" w:eastAsia="en-US" w:bidi="ar-SA"/>
      </w:rPr>
    </w:lvl>
    <w:lvl w:ilvl="3" w:tplc="4F5E4074">
      <w:numFmt w:val="bullet"/>
      <w:lvlText w:val="•"/>
      <w:lvlJc w:val="left"/>
      <w:pPr>
        <w:ind w:left="3238" w:hanging="284"/>
      </w:pPr>
      <w:rPr>
        <w:rFonts w:hint="default"/>
        <w:lang w:val="en-US" w:eastAsia="en-US" w:bidi="ar-SA"/>
      </w:rPr>
    </w:lvl>
    <w:lvl w:ilvl="4" w:tplc="2F5418EA">
      <w:numFmt w:val="bullet"/>
      <w:lvlText w:val="•"/>
      <w:lvlJc w:val="left"/>
      <w:pPr>
        <w:ind w:left="4144" w:hanging="284"/>
      </w:pPr>
      <w:rPr>
        <w:rFonts w:hint="default"/>
        <w:lang w:val="en-US" w:eastAsia="en-US" w:bidi="ar-SA"/>
      </w:rPr>
    </w:lvl>
    <w:lvl w:ilvl="5" w:tplc="27B46DAC">
      <w:numFmt w:val="bullet"/>
      <w:lvlText w:val="•"/>
      <w:lvlJc w:val="left"/>
      <w:pPr>
        <w:ind w:left="5050" w:hanging="284"/>
      </w:pPr>
      <w:rPr>
        <w:rFonts w:hint="default"/>
        <w:lang w:val="en-US" w:eastAsia="en-US" w:bidi="ar-SA"/>
      </w:rPr>
    </w:lvl>
    <w:lvl w:ilvl="6" w:tplc="BE9AA616">
      <w:numFmt w:val="bullet"/>
      <w:lvlText w:val="•"/>
      <w:lvlJc w:val="left"/>
      <w:pPr>
        <w:ind w:left="5956" w:hanging="284"/>
      </w:pPr>
      <w:rPr>
        <w:rFonts w:hint="default"/>
        <w:lang w:val="en-US" w:eastAsia="en-US" w:bidi="ar-SA"/>
      </w:rPr>
    </w:lvl>
    <w:lvl w:ilvl="7" w:tplc="49106E06">
      <w:numFmt w:val="bullet"/>
      <w:lvlText w:val="•"/>
      <w:lvlJc w:val="left"/>
      <w:pPr>
        <w:ind w:left="6862" w:hanging="284"/>
      </w:pPr>
      <w:rPr>
        <w:rFonts w:hint="default"/>
        <w:lang w:val="en-US" w:eastAsia="en-US" w:bidi="ar-SA"/>
      </w:rPr>
    </w:lvl>
    <w:lvl w:ilvl="8" w:tplc="4758851A">
      <w:numFmt w:val="bullet"/>
      <w:lvlText w:val="•"/>
      <w:lvlJc w:val="left"/>
      <w:pPr>
        <w:ind w:left="7768" w:hanging="284"/>
      </w:pPr>
      <w:rPr>
        <w:rFonts w:hint="default"/>
        <w:lang w:val="en-US" w:eastAsia="en-US" w:bidi="ar-SA"/>
      </w:rPr>
    </w:lvl>
  </w:abstractNum>
  <w:abstractNum w:abstractNumId="5" w15:restartNumberingAfterBreak="0">
    <w:nsid w:val="44FD6B83"/>
    <w:multiLevelType w:val="hybridMultilevel"/>
    <w:tmpl w:val="B96C005C"/>
    <w:lvl w:ilvl="0" w:tplc="A31E4EAA">
      <w:start w:val="1"/>
      <w:numFmt w:val="decimal"/>
      <w:lvlText w:val="%1)"/>
      <w:lvlJc w:val="left"/>
      <w:pPr>
        <w:ind w:left="1202"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B81F07"/>
    <w:multiLevelType w:val="hybridMultilevel"/>
    <w:tmpl w:val="0DD619C8"/>
    <w:lvl w:ilvl="0" w:tplc="55C4DC62">
      <w:numFmt w:val="bullet"/>
      <w:lvlText w:val="●"/>
      <w:lvlJc w:val="left"/>
      <w:pPr>
        <w:ind w:left="528" w:hanging="428"/>
      </w:pPr>
      <w:rPr>
        <w:rFonts w:ascii="Times New Roman" w:eastAsia="Times New Roman" w:hAnsi="Times New Roman" w:cs="Times New Roman" w:hint="default"/>
        <w:w w:val="100"/>
        <w:sz w:val="20"/>
        <w:szCs w:val="20"/>
        <w:lang w:val="en-US" w:eastAsia="en-US" w:bidi="ar-SA"/>
      </w:rPr>
    </w:lvl>
    <w:lvl w:ilvl="1" w:tplc="20220126">
      <w:numFmt w:val="bullet"/>
      <w:lvlText w:val=""/>
      <w:lvlJc w:val="left"/>
      <w:pPr>
        <w:ind w:left="821" w:hanging="361"/>
      </w:pPr>
      <w:rPr>
        <w:rFonts w:ascii="Wingdings" w:eastAsia="Wingdings" w:hAnsi="Wingdings" w:cs="Wingdings" w:hint="default"/>
        <w:w w:val="100"/>
        <w:sz w:val="20"/>
        <w:szCs w:val="20"/>
        <w:lang w:val="en-US" w:eastAsia="en-US" w:bidi="ar-SA"/>
      </w:rPr>
    </w:lvl>
    <w:lvl w:ilvl="2" w:tplc="824C1AAC">
      <w:numFmt w:val="bullet"/>
      <w:lvlText w:val="•"/>
      <w:lvlJc w:val="left"/>
      <w:pPr>
        <w:ind w:left="1793" w:hanging="361"/>
      </w:pPr>
      <w:rPr>
        <w:rFonts w:hint="default"/>
        <w:lang w:val="en-US" w:eastAsia="en-US" w:bidi="ar-SA"/>
      </w:rPr>
    </w:lvl>
    <w:lvl w:ilvl="3" w:tplc="A9AEF080">
      <w:numFmt w:val="bullet"/>
      <w:lvlText w:val="•"/>
      <w:lvlJc w:val="left"/>
      <w:pPr>
        <w:ind w:left="2766" w:hanging="361"/>
      </w:pPr>
      <w:rPr>
        <w:rFonts w:hint="default"/>
        <w:lang w:val="en-US" w:eastAsia="en-US" w:bidi="ar-SA"/>
      </w:rPr>
    </w:lvl>
    <w:lvl w:ilvl="4" w:tplc="DD1E5BEA">
      <w:numFmt w:val="bullet"/>
      <w:lvlText w:val="•"/>
      <w:lvlJc w:val="left"/>
      <w:pPr>
        <w:ind w:left="3740" w:hanging="361"/>
      </w:pPr>
      <w:rPr>
        <w:rFonts w:hint="default"/>
        <w:lang w:val="en-US" w:eastAsia="en-US" w:bidi="ar-SA"/>
      </w:rPr>
    </w:lvl>
    <w:lvl w:ilvl="5" w:tplc="94646B36">
      <w:numFmt w:val="bullet"/>
      <w:lvlText w:val="•"/>
      <w:lvlJc w:val="left"/>
      <w:pPr>
        <w:ind w:left="4713" w:hanging="361"/>
      </w:pPr>
      <w:rPr>
        <w:rFonts w:hint="default"/>
        <w:lang w:val="en-US" w:eastAsia="en-US" w:bidi="ar-SA"/>
      </w:rPr>
    </w:lvl>
    <w:lvl w:ilvl="6" w:tplc="945E481E">
      <w:numFmt w:val="bullet"/>
      <w:lvlText w:val="•"/>
      <w:lvlJc w:val="left"/>
      <w:pPr>
        <w:ind w:left="5686" w:hanging="361"/>
      </w:pPr>
      <w:rPr>
        <w:rFonts w:hint="default"/>
        <w:lang w:val="en-US" w:eastAsia="en-US" w:bidi="ar-SA"/>
      </w:rPr>
    </w:lvl>
    <w:lvl w:ilvl="7" w:tplc="F604BA22">
      <w:numFmt w:val="bullet"/>
      <w:lvlText w:val="•"/>
      <w:lvlJc w:val="left"/>
      <w:pPr>
        <w:ind w:left="6660" w:hanging="361"/>
      </w:pPr>
      <w:rPr>
        <w:rFonts w:hint="default"/>
        <w:lang w:val="en-US" w:eastAsia="en-US" w:bidi="ar-SA"/>
      </w:rPr>
    </w:lvl>
    <w:lvl w:ilvl="8" w:tplc="4536A4B0">
      <w:numFmt w:val="bullet"/>
      <w:lvlText w:val="•"/>
      <w:lvlJc w:val="left"/>
      <w:pPr>
        <w:ind w:left="7633" w:hanging="361"/>
      </w:pPr>
      <w:rPr>
        <w:rFonts w:hint="default"/>
        <w:lang w:val="en-US" w:eastAsia="en-US" w:bidi="ar-SA"/>
      </w:rPr>
    </w:lvl>
  </w:abstractNum>
  <w:num w:numId="1" w16cid:durableId="659501206">
    <w:abstractNumId w:val="3"/>
  </w:num>
  <w:num w:numId="2" w16cid:durableId="1691566043">
    <w:abstractNumId w:val="4"/>
  </w:num>
  <w:num w:numId="3" w16cid:durableId="1616324932">
    <w:abstractNumId w:val="6"/>
  </w:num>
  <w:num w:numId="4" w16cid:durableId="1237858622">
    <w:abstractNumId w:val="2"/>
  </w:num>
  <w:num w:numId="5" w16cid:durableId="853569461">
    <w:abstractNumId w:val="1"/>
  </w:num>
  <w:num w:numId="6" w16cid:durableId="1379545726">
    <w:abstractNumId w:val="0"/>
  </w:num>
  <w:num w:numId="7" w16cid:durableId="561984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0F"/>
    <w:rsid w:val="000407B6"/>
    <w:rsid w:val="0006651E"/>
    <w:rsid w:val="000A6A36"/>
    <w:rsid w:val="001423FC"/>
    <w:rsid w:val="0031371C"/>
    <w:rsid w:val="00323217"/>
    <w:rsid w:val="00355D96"/>
    <w:rsid w:val="0042332C"/>
    <w:rsid w:val="004569DD"/>
    <w:rsid w:val="004E7EA2"/>
    <w:rsid w:val="005872A6"/>
    <w:rsid w:val="006009F7"/>
    <w:rsid w:val="007E4586"/>
    <w:rsid w:val="008A63A4"/>
    <w:rsid w:val="00957A29"/>
    <w:rsid w:val="00A12723"/>
    <w:rsid w:val="00A45A0F"/>
    <w:rsid w:val="00A73330"/>
    <w:rsid w:val="00A77DF8"/>
    <w:rsid w:val="00A93DDF"/>
    <w:rsid w:val="00BA1809"/>
    <w:rsid w:val="00C97BA4"/>
    <w:rsid w:val="00CC03AB"/>
    <w:rsid w:val="00D01BE8"/>
    <w:rsid w:val="00D070EA"/>
    <w:rsid w:val="00E0602B"/>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F6F89"/>
  <w15:docId w15:val="{AA3113DB-377C-45A0-9FAC-55D88F97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5A0F"/>
    <w:rPr>
      <w:rFonts w:ascii="Times New Roman" w:eastAsia="Times New Roman" w:hAnsi="Times New Roman" w:cs="Times New Roman"/>
    </w:rPr>
  </w:style>
  <w:style w:type="paragraph" w:styleId="Heading1">
    <w:name w:val="heading 1"/>
    <w:basedOn w:val="Normal"/>
    <w:uiPriority w:val="1"/>
    <w:qFormat/>
    <w:rsid w:val="00A45A0F"/>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5A0F"/>
    <w:rPr>
      <w:sz w:val="20"/>
      <w:szCs w:val="20"/>
    </w:rPr>
  </w:style>
  <w:style w:type="paragraph" w:styleId="Title">
    <w:name w:val="Title"/>
    <w:basedOn w:val="Normal"/>
    <w:uiPriority w:val="1"/>
    <w:qFormat/>
    <w:rsid w:val="00A45A0F"/>
    <w:pPr>
      <w:spacing w:before="60"/>
      <w:ind w:left="369" w:right="380"/>
      <w:jc w:val="center"/>
    </w:pPr>
    <w:rPr>
      <w:b/>
      <w:bCs/>
      <w:sz w:val="36"/>
      <w:szCs w:val="36"/>
    </w:rPr>
  </w:style>
  <w:style w:type="paragraph" w:styleId="ListParagraph">
    <w:name w:val="List Paragraph"/>
    <w:basedOn w:val="Normal"/>
    <w:uiPriority w:val="1"/>
    <w:qFormat/>
    <w:rsid w:val="00A45A0F"/>
    <w:pPr>
      <w:ind w:left="528" w:hanging="572"/>
    </w:pPr>
  </w:style>
  <w:style w:type="paragraph" w:customStyle="1" w:styleId="TableParagraph">
    <w:name w:val="Table Paragraph"/>
    <w:basedOn w:val="Normal"/>
    <w:uiPriority w:val="1"/>
    <w:qFormat/>
    <w:rsid w:val="00A45A0F"/>
  </w:style>
  <w:style w:type="paragraph" w:styleId="BalloonText">
    <w:name w:val="Balloon Text"/>
    <w:basedOn w:val="Normal"/>
    <w:link w:val="BalloonTextChar"/>
    <w:uiPriority w:val="99"/>
    <w:semiHidden/>
    <w:unhideWhenUsed/>
    <w:rsid w:val="00A77DF8"/>
    <w:rPr>
      <w:rFonts w:ascii="Tahoma" w:hAnsi="Tahoma" w:cs="Tahoma"/>
      <w:sz w:val="16"/>
      <w:szCs w:val="16"/>
    </w:rPr>
  </w:style>
  <w:style w:type="character" w:customStyle="1" w:styleId="BalloonTextChar">
    <w:name w:val="Balloon Text Char"/>
    <w:basedOn w:val="DefaultParagraphFont"/>
    <w:link w:val="BalloonText"/>
    <w:uiPriority w:val="99"/>
    <w:semiHidden/>
    <w:rsid w:val="00A77DF8"/>
    <w:rPr>
      <w:rFonts w:ascii="Tahoma" w:eastAsia="Times New Roman" w:hAnsi="Tahoma" w:cs="Tahoma"/>
      <w:sz w:val="16"/>
      <w:szCs w:val="16"/>
    </w:rPr>
  </w:style>
  <w:style w:type="character" w:styleId="Hyperlink">
    <w:name w:val="Hyperlink"/>
    <w:basedOn w:val="DefaultParagraphFont"/>
    <w:uiPriority w:val="99"/>
    <w:unhideWhenUsed/>
    <w:rsid w:val="00A77DF8"/>
    <w:rPr>
      <w:color w:val="0000FF" w:themeColor="hyperlink"/>
      <w:u w:val="single"/>
    </w:rPr>
  </w:style>
  <w:style w:type="paragraph" w:styleId="NormalWeb">
    <w:name w:val="Normal (Web)"/>
    <w:basedOn w:val="Normal"/>
    <w:uiPriority w:val="99"/>
    <w:semiHidden/>
    <w:unhideWhenUsed/>
    <w:rsid w:val="008A63A4"/>
    <w:pPr>
      <w:widowControl/>
      <w:autoSpaceDE/>
      <w:autoSpaceDN/>
      <w:spacing w:before="100" w:beforeAutospacing="1" w:after="100" w:afterAutospacing="1"/>
    </w:pPr>
    <w:rPr>
      <w:sz w:val="24"/>
      <w:szCs w:val="24"/>
      <w:lang w:val="en-IN" w:eastAsia="en-IN"/>
    </w:rPr>
  </w:style>
  <w:style w:type="character" w:styleId="UnresolvedMention">
    <w:name w:val="Unresolved Mention"/>
    <w:basedOn w:val="DefaultParagraphFont"/>
    <w:uiPriority w:val="99"/>
    <w:semiHidden/>
    <w:unhideWhenUsed/>
    <w:rsid w:val="00456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8498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jatit.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haitanya.cse@srecnandyal.edu.i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doi.org/10.1007/978-981-19-8825-7_6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3237</Words>
  <Characters>18452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Title Goes Here</vt:lpstr>
    </vt:vector>
  </TitlesOfParts>
  <Company/>
  <LinksUpToDate>false</LinksUpToDate>
  <CharactersWithSpaces>21646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GURU PRASAD</cp:lastModifiedBy>
  <cp:revision>2</cp:revision>
  <dcterms:created xsi:type="dcterms:W3CDTF">2024-04-20T03:50:00Z</dcterms:created>
  <dcterms:modified xsi:type="dcterms:W3CDTF">2024-04-20T03:50:00Z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LTSC</vt:lpwstr>
  </property>
  <property fmtid="{D5CDD505-2E9C-101B-9397-08002B2CF9AE}" pid="4" name="LastSaved">
    <vt:filetime>2024-03-22T00:00:00Z</vt:filetime>
  </property>
  <property fmtid="{D5CDD505-2E9C-101B-9397-08002B2CF9AE}" pid="5" name="GrammarlyDocumentId">
    <vt:lpwstr>74c1f01f3323a073e20b93753b1b2cfba23a040f848a8154a8e89eab7af8d16d</vt:lpwstr>
  </property>
</Properties>
</file>