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379AF" w14:textId="642B8840" w:rsidR="00863ADD" w:rsidRDefault="00863ADD" w:rsidP="00863ADD">
      <w:pPr>
        <w:spacing w:before="307"/>
        <w:ind w:left="1502" w:right="1514"/>
        <w:jc w:val="center"/>
        <w:rPr>
          <w:b/>
          <w:sz w:val="36"/>
        </w:rPr>
      </w:pPr>
      <w:r w:rsidRPr="00863ADD">
        <w:rPr>
          <w:rFonts w:ascii="Times New Roman" w:hAnsi="Times New Roman" w:cs="Times New Roman"/>
          <w:b/>
          <w:spacing w:val="-5"/>
          <w:sz w:val="36"/>
        </w:rPr>
        <w:t>To study the Barriers and the challenges of International Market. A Specific study of Company TESLA</w:t>
      </w:r>
      <w:r>
        <w:rPr>
          <w:b/>
          <w:spacing w:val="-5"/>
          <w:sz w:val="36"/>
        </w:rPr>
        <w:t>.</w:t>
      </w:r>
    </w:p>
    <w:p w14:paraId="78EE0136" w14:textId="77777777" w:rsidR="00863ADD" w:rsidRDefault="00863ADD" w:rsidP="00863ADD">
      <w:pPr>
        <w:spacing w:before="307"/>
        <w:ind w:left="1502" w:right="1514"/>
        <w:jc w:val="center"/>
        <w:rPr>
          <w:rFonts w:ascii="Times New Roman" w:hAnsi="Times New Roman" w:cs="Times New Roman"/>
          <w:b/>
          <w:sz w:val="28"/>
          <w:szCs w:val="28"/>
        </w:rPr>
      </w:pPr>
      <w:r w:rsidRPr="00863ADD">
        <w:rPr>
          <w:rFonts w:ascii="Times New Roman" w:hAnsi="Times New Roman" w:cs="Times New Roman"/>
          <w:b/>
          <w:sz w:val="28"/>
          <w:szCs w:val="28"/>
        </w:rPr>
        <w:t>Madhavi keshri</w:t>
      </w:r>
    </w:p>
    <w:p w14:paraId="7B6516BF" w14:textId="7F80529B" w:rsidR="00863ADD" w:rsidRPr="00863ADD" w:rsidRDefault="00863ADD" w:rsidP="00863ADD">
      <w:pPr>
        <w:spacing w:before="307"/>
        <w:ind w:left="1502" w:right="1514"/>
        <w:jc w:val="center"/>
        <w:rPr>
          <w:rFonts w:ascii="Times New Roman" w:hAnsi="Times New Roman" w:cs="Times New Roman"/>
          <w:b/>
          <w:sz w:val="28"/>
          <w:szCs w:val="28"/>
        </w:rPr>
      </w:pPr>
      <w:r w:rsidRPr="00863ADD">
        <w:rPr>
          <w:rFonts w:ascii="Times New Roman" w:hAnsi="Times New Roman" w:cs="Times New Roman"/>
          <w:b/>
          <w:sz w:val="28"/>
          <w:szCs w:val="28"/>
        </w:rPr>
        <w:t>School of business</w:t>
      </w:r>
    </w:p>
    <w:p w14:paraId="1217E4EB" w14:textId="77777777" w:rsidR="00863ADD" w:rsidRPr="00863ADD" w:rsidRDefault="00863ADD" w:rsidP="00863ADD">
      <w:pPr>
        <w:spacing w:before="307"/>
        <w:ind w:left="1502" w:right="1514"/>
        <w:jc w:val="center"/>
        <w:rPr>
          <w:rFonts w:ascii="Times New Roman" w:hAnsi="Times New Roman" w:cs="Times New Roman"/>
          <w:b/>
          <w:sz w:val="28"/>
          <w:szCs w:val="28"/>
        </w:rPr>
      </w:pPr>
      <w:r w:rsidRPr="00863ADD">
        <w:rPr>
          <w:rFonts w:ascii="Times New Roman" w:hAnsi="Times New Roman" w:cs="Times New Roman"/>
          <w:b/>
          <w:spacing w:val="-5"/>
          <w:sz w:val="28"/>
          <w:szCs w:val="28"/>
        </w:rPr>
        <w:t>GALGOTIAS UNIVERSITY, GREATER NODIA, UTTAR PRADESH</w:t>
      </w:r>
    </w:p>
    <w:p w14:paraId="7AB07B7C" w14:textId="77777777" w:rsidR="00863ADD" w:rsidRDefault="00863ADD">
      <w:pPr>
        <w:rPr>
          <w:b/>
          <w:sz w:val="36"/>
        </w:rPr>
      </w:pPr>
    </w:p>
    <w:p w14:paraId="7077E639" w14:textId="5DB16D07" w:rsidR="0027331A" w:rsidRPr="00863ADD" w:rsidRDefault="008C6CC7">
      <w:pPr>
        <w:rPr>
          <w:rFonts w:ascii="Times New Roman" w:hAnsi="Times New Roman" w:cs="Times New Roman"/>
          <w:b/>
          <w:bCs/>
          <w:sz w:val="28"/>
          <w:szCs w:val="28"/>
        </w:rPr>
      </w:pPr>
      <w:r w:rsidRPr="00863ADD">
        <w:rPr>
          <w:rFonts w:ascii="Times New Roman" w:hAnsi="Times New Roman" w:cs="Times New Roman"/>
          <w:b/>
          <w:bCs/>
          <w:sz w:val="28"/>
          <w:szCs w:val="28"/>
        </w:rPr>
        <w:t>ABSTRACT</w:t>
      </w:r>
    </w:p>
    <w:p w14:paraId="38AE60E7" w14:textId="1D1B947A" w:rsidR="008C6CC7" w:rsidRPr="00863ADD" w:rsidRDefault="008C6CC7">
      <w:pPr>
        <w:rPr>
          <w:rFonts w:ascii="Times New Roman" w:hAnsi="Times New Roman" w:cs="Times New Roman"/>
          <w:sz w:val="24"/>
          <w:szCs w:val="24"/>
        </w:rPr>
      </w:pPr>
      <w:r w:rsidRPr="00863ADD">
        <w:rPr>
          <w:rFonts w:ascii="Times New Roman" w:hAnsi="Times New Roman" w:cs="Times New Roman"/>
          <w:sz w:val="24"/>
          <w:szCs w:val="24"/>
        </w:rPr>
        <w:t>The study on the barriers and challenges of entering international markets, with a specific focus on Tesla Inc., delves into the intricate dynamics that influence a company's expansion beyond its domestic borders. Tesla, renowned for its groundbreaking electric vehicles and innovative energy solutions, serves as a compelling case study due to its ambitious global growth strategy. The abstract of this study encapsulates an in-depth examination of the multifaceted hurdles faced by Tesla as it navigates various international markets. It scrutinizes regulatory complexities, including differing environmental standards and trade policies, which often necessitate significant adaptations to Tesla's products and business model. Moreover, the study explores cultural nuances and consumer preferences that demand tailored marketing strategies and product localization efforts. In addition, it investigates logistical challenges such as supply chain management and infrastructure development, particularly concerning Tesla's electric vehicle charging network. Furthermore, the abstract underscores the competitive landscape within the automotive industry and the emergence of local rivals in foreign markets, posing formidable challenges to Tesla's market penetration and brand recognition. Overall, the abstract offers a comprehensive overview of the intricate interplay of factors influencing Tesla's international expansion, providing valuable insights for both scholars and practitioners in the fields of international business and strategic management.</w:t>
      </w:r>
    </w:p>
    <w:p w14:paraId="36231289" w14:textId="2C0A2067" w:rsidR="008C6CC7" w:rsidRPr="00863ADD" w:rsidRDefault="008C6CC7">
      <w:pPr>
        <w:rPr>
          <w:rFonts w:ascii="Times New Roman" w:hAnsi="Times New Roman" w:cs="Times New Roman"/>
          <w:b/>
          <w:bCs/>
          <w:sz w:val="28"/>
          <w:szCs w:val="28"/>
        </w:rPr>
      </w:pPr>
      <w:r w:rsidRPr="00863ADD">
        <w:rPr>
          <w:rFonts w:ascii="Times New Roman" w:hAnsi="Times New Roman" w:cs="Times New Roman"/>
          <w:b/>
          <w:bCs/>
          <w:sz w:val="28"/>
          <w:szCs w:val="28"/>
        </w:rPr>
        <w:t>INTRODUCTION</w:t>
      </w:r>
    </w:p>
    <w:p w14:paraId="0FF53222" w14:textId="2FCCE73A" w:rsidR="008C6CC7" w:rsidRPr="00863ADD" w:rsidRDefault="008C6CC7">
      <w:pPr>
        <w:rPr>
          <w:rFonts w:ascii="Times New Roman" w:hAnsi="Times New Roman" w:cs="Times New Roman"/>
          <w:sz w:val="24"/>
          <w:szCs w:val="24"/>
        </w:rPr>
      </w:pPr>
      <w:r w:rsidRPr="00863ADD">
        <w:rPr>
          <w:rFonts w:ascii="Times New Roman" w:hAnsi="Times New Roman" w:cs="Times New Roman"/>
          <w:sz w:val="24"/>
          <w:szCs w:val="24"/>
        </w:rPr>
        <w:t>Introducing a product or service to international markets involves navigating numerous complexities, from cultural disparities and regulatory hurdles to logistical challenges, competitive landscapes, financial considerations, and more. Thorough cultural research is essential to understand local norms and consumer behavio</w:t>
      </w:r>
      <w:r w:rsidRPr="00863ADD">
        <w:rPr>
          <w:rFonts w:ascii="Times New Roman" w:hAnsi="Times New Roman" w:cs="Times New Roman"/>
          <w:sz w:val="24"/>
          <w:szCs w:val="24"/>
        </w:rPr>
        <w:t>u</w:t>
      </w:r>
      <w:r w:rsidRPr="00863ADD">
        <w:rPr>
          <w:rFonts w:ascii="Times New Roman" w:hAnsi="Times New Roman" w:cs="Times New Roman"/>
          <w:sz w:val="24"/>
          <w:szCs w:val="24"/>
        </w:rPr>
        <w:t xml:space="preserve">rs, while compliance with diverse regulatory frameworks is critical to avoid legal issues. Logistical complexities such as infrastructure limitations and supply chain inefficiencies must be addressed proactively, and understanding competitive dynamics is vital for developing successful market entry strategies. Financial planning and risk management are also crucial, alongside localized </w:t>
      </w:r>
      <w:r w:rsidRPr="00863ADD">
        <w:rPr>
          <w:rFonts w:ascii="Times New Roman" w:hAnsi="Times New Roman" w:cs="Times New Roman"/>
          <w:sz w:val="24"/>
          <w:szCs w:val="24"/>
        </w:rPr>
        <w:lastRenderedPageBreak/>
        <w:t>marketing efforts and a focus on long-term sustainability. By addressing these aspects comprehensively, businesses can enhance their chances of effectively penetrating international markets and achieving sustainable growth.</w:t>
      </w:r>
    </w:p>
    <w:p w14:paraId="4778F087" w14:textId="1F139EEA" w:rsidR="008C6CC7" w:rsidRPr="00863ADD" w:rsidRDefault="008C6CC7">
      <w:pPr>
        <w:rPr>
          <w:rFonts w:ascii="Times New Roman" w:hAnsi="Times New Roman" w:cs="Times New Roman"/>
          <w:sz w:val="24"/>
          <w:szCs w:val="24"/>
        </w:rPr>
      </w:pPr>
      <w:r w:rsidRPr="00863ADD">
        <w:rPr>
          <w:rFonts w:ascii="Times New Roman" w:hAnsi="Times New Roman" w:cs="Times New Roman"/>
          <w:sz w:val="24"/>
          <w:szCs w:val="24"/>
        </w:rPr>
        <w:t>Objective</w:t>
      </w:r>
    </w:p>
    <w:p w14:paraId="30F895EB" w14:textId="77777777" w:rsidR="008C6CC7" w:rsidRPr="00863ADD" w:rsidRDefault="008C6CC7" w:rsidP="008C6CC7">
      <w:pPr>
        <w:pStyle w:val="Heading2"/>
        <w:numPr>
          <w:ilvl w:val="0"/>
          <w:numId w:val="0"/>
        </w:numPr>
        <w:jc w:val="both"/>
        <w:rPr>
          <w:sz w:val="28"/>
          <w:szCs w:val="28"/>
        </w:rPr>
      </w:pPr>
      <w:r w:rsidRPr="00863ADD">
        <w:rPr>
          <w:sz w:val="28"/>
          <w:szCs w:val="28"/>
        </w:rPr>
        <w:t xml:space="preserve">Objective </w:t>
      </w:r>
    </w:p>
    <w:p w14:paraId="4B9C148A" w14:textId="77777777" w:rsidR="008C6CC7" w:rsidRPr="00863ADD" w:rsidRDefault="008C6CC7" w:rsidP="008C6CC7">
      <w:pPr>
        <w:rPr>
          <w:rFonts w:ascii="Times New Roman" w:hAnsi="Times New Roman" w:cs="Times New Roman"/>
          <w:sz w:val="24"/>
          <w:szCs w:val="24"/>
          <w:lang w:eastAsia="en-IN"/>
        </w:rPr>
      </w:pPr>
      <w:r w:rsidRPr="00863ADD">
        <w:rPr>
          <w:rFonts w:ascii="Times New Roman" w:hAnsi="Times New Roman" w:cs="Times New Roman"/>
          <w:sz w:val="24"/>
          <w:szCs w:val="24"/>
          <w:lang w:eastAsia="en-IN"/>
        </w:rPr>
        <w:t>Sure, here's an expanded list of objectives for the topic "Introducing a Product or Service to International Markets":</w:t>
      </w:r>
    </w:p>
    <w:p w14:paraId="3DCCC681" w14:textId="77777777" w:rsidR="008C6CC7" w:rsidRPr="00863ADD" w:rsidRDefault="008C6CC7" w:rsidP="008C6CC7">
      <w:pPr>
        <w:rPr>
          <w:rFonts w:ascii="Times New Roman" w:hAnsi="Times New Roman" w:cs="Times New Roman"/>
          <w:sz w:val="24"/>
          <w:szCs w:val="24"/>
          <w:lang w:eastAsia="en-IN"/>
        </w:rPr>
      </w:pPr>
    </w:p>
    <w:p w14:paraId="73E80A91" w14:textId="77777777" w:rsidR="008C6CC7" w:rsidRPr="00863ADD" w:rsidRDefault="008C6CC7" w:rsidP="008C6CC7">
      <w:pPr>
        <w:rPr>
          <w:rFonts w:ascii="Times New Roman" w:hAnsi="Times New Roman" w:cs="Times New Roman"/>
          <w:sz w:val="24"/>
          <w:szCs w:val="24"/>
          <w:lang w:eastAsia="en-IN"/>
        </w:rPr>
      </w:pPr>
      <w:r w:rsidRPr="00863ADD">
        <w:rPr>
          <w:rFonts w:ascii="Times New Roman" w:hAnsi="Times New Roman" w:cs="Times New Roman"/>
          <w:sz w:val="24"/>
          <w:szCs w:val="24"/>
          <w:lang w:eastAsia="en-IN"/>
        </w:rPr>
        <w:t>1. Understand Cultural Differences: Explore the nuances of cultural norms, values, beliefs, and behaviours in various international markets to tailor products, marketing messages, and business practices accordingly.</w:t>
      </w:r>
    </w:p>
    <w:p w14:paraId="27EA565C" w14:textId="77777777" w:rsidR="008C6CC7" w:rsidRPr="00863ADD" w:rsidRDefault="008C6CC7" w:rsidP="008C6CC7">
      <w:pPr>
        <w:rPr>
          <w:rFonts w:ascii="Times New Roman" w:hAnsi="Times New Roman" w:cs="Times New Roman"/>
          <w:sz w:val="24"/>
          <w:szCs w:val="24"/>
          <w:lang w:eastAsia="en-IN"/>
        </w:rPr>
      </w:pPr>
      <w:r w:rsidRPr="00863ADD">
        <w:rPr>
          <w:rFonts w:ascii="Times New Roman" w:hAnsi="Times New Roman" w:cs="Times New Roman"/>
          <w:sz w:val="24"/>
          <w:szCs w:val="24"/>
          <w:lang w:eastAsia="en-IN"/>
        </w:rPr>
        <w:t xml:space="preserve">  2. Navigate Regulatory Frameworks: Gain insights into the diverse regulatory environments across countries and regions, including product standards, safety requirements, </w:t>
      </w:r>
      <w:proofErr w:type="spellStart"/>
      <w:r w:rsidRPr="00863ADD">
        <w:rPr>
          <w:rFonts w:ascii="Times New Roman" w:hAnsi="Times New Roman" w:cs="Times New Roman"/>
          <w:sz w:val="24"/>
          <w:szCs w:val="24"/>
          <w:lang w:eastAsia="en-IN"/>
        </w:rPr>
        <w:t>labeling</w:t>
      </w:r>
      <w:proofErr w:type="spellEnd"/>
      <w:r w:rsidRPr="00863ADD">
        <w:rPr>
          <w:rFonts w:ascii="Times New Roman" w:hAnsi="Times New Roman" w:cs="Times New Roman"/>
          <w:sz w:val="24"/>
          <w:szCs w:val="24"/>
          <w:lang w:eastAsia="en-IN"/>
        </w:rPr>
        <w:t xml:space="preserve"> regulations, and import/export laws, to ensure compliance and avoid legal issues.</w:t>
      </w:r>
    </w:p>
    <w:p w14:paraId="63FFE0A9" w14:textId="77777777" w:rsidR="008C6CC7" w:rsidRPr="00863ADD" w:rsidRDefault="008C6CC7" w:rsidP="008C6CC7">
      <w:pPr>
        <w:rPr>
          <w:rFonts w:ascii="Times New Roman" w:hAnsi="Times New Roman" w:cs="Times New Roman"/>
          <w:sz w:val="24"/>
          <w:szCs w:val="24"/>
          <w:lang w:eastAsia="en-IN"/>
        </w:rPr>
      </w:pPr>
      <w:r w:rsidRPr="00863ADD">
        <w:rPr>
          <w:rFonts w:ascii="Times New Roman" w:hAnsi="Times New Roman" w:cs="Times New Roman"/>
          <w:sz w:val="24"/>
          <w:szCs w:val="24"/>
          <w:lang w:eastAsia="en-IN"/>
        </w:rPr>
        <w:t xml:space="preserve"> 3. Address Logistical Complexities: Identify and mitigate logistical challenges such as infrastructure limitations, transportation costs, customs procedures, and supply chain inefficiencies to ensure timely delivery of products and services.</w:t>
      </w:r>
    </w:p>
    <w:p w14:paraId="6A5A9A0B" w14:textId="77777777" w:rsidR="008C6CC7" w:rsidRPr="00863ADD" w:rsidRDefault="008C6CC7" w:rsidP="008C6CC7">
      <w:pPr>
        <w:rPr>
          <w:rFonts w:ascii="Times New Roman" w:hAnsi="Times New Roman" w:cs="Times New Roman"/>
          <w:sz w:val="24"/>
          <w:szCs w:val="24"/>
          <w:lang w:eastAsia="en-IN"/>
        </w:rPr>
      </w:pPr>
      <w:r w:rsidRPr="00863ADD">
        <w:rPr>
          <w:rFonts w:ascii="Times New Roman" w:hAnsi="Times New Roman" w:cs="Times New Roman"/>
          <w:sz w:val="24"/>
          <w:szCs w:val="24"/>
          <w:lang w:eastAsia="en-IN"/>
        </w:rPr>
        <w:t xml:space="preserve">4. </w:t>
      </w:r>
      <w:proofErr w:type="spellStart"/>
      <w:r w:rsidRPr="00863ADD">
        <w:rPr>
          <w:rFonts w:ascii="Times New Roman" w:hAnsi="Times New Roman" w:cs="Times New Roman"/>
          <w:sz w:val="24"/>
          <w:szCs w:val="24"/>
          <w:lang w:eastAsia="en-IN"/>
        </w:rPr>
        <w:t>Analyze</w:t>
      </w:r>
      <w:proofErr w:type="spellEnd"/>
      <w:r w:rsidRPr="00863ADD">
        <w:rPr>
          <w:rFonts w:ascii="Times New Roman" w:hAnsi="Times New Roman" w:cs="Times New Roman"/>
          <w:sz w:val="24"/>
          <w:szCs w:val="24"/>
          <w:lang w:eastAsia="en-IN"/>
        </w:rPr>
        <w:t xml:space="preserve"> Competitive Landscapes: Conduct comprehensive competitor analysis to understand existing competitors, market share, pricing strategies, and distribution channels in international markets, and develop strategies to differentiate offerings and capitalize on market gaps.</w:t>
      </w:r>
    </w:p>
    <w:p w14:paraId="30D4925B" w14:textId="77777777" w:rsidR="008C6CC7" w:rsidRPr="00863ADD" w:rsidRDefault="008C6CC7" w:rsidP="008C6CC7">
      <w:pPr>
        <w:rPr>
          <w:rFonts w:ascii="Times New Roman" w:hAnsi="Times New Roman" w:cs="Times New Roman"/>
          <w:sz w:val="24"/>
          <w:szCs w:val="24"/>
          <w:lang w:eastAsia="en-IN"/>
        </w:rPr>
      </w:pPr>
      <w:r w:rsidRPr="00863ADD">
        <w:rPr>
          <w:rFonts w:ascii="Times New Roman" w:hAnsi="Times New Roman" w:cs="Times New Roman"/>
          <w:sz w:val="24"/>
          <w:szCs w:val="24"/>
          <w:lang w:eastAsia="en-IN"/>
        </w:rPr>
        <w:t>5. Evaluate Financial Implications: Assess the financial implications of expanding globally, including initial investment, operating costs, currency exchange risks, and potential returns, to develop a detailed financial plan and budget for market entry activities.</w:t>
      </w:r>
    </w:p>
    <w:p w14:paraId="65FF7849" w14:textId="77777777" w:rsidR="008C6CC7" w:rsidRPr="00863ADD" w:rsidRDefault="008C6CC7" w:rsidP="008C6CC7">
      <w:pPr>
        <w:rPr>
          <w:rFonts w:ascii="Times New Roman" w:hAnsi="Times New Roman" w:cs="Times New Roman"/>
          <w:sz w:val="24"/>
          <w:szCs w:val="24"/>
          <w:lang w:eastAsia="en-IN"/>
        </w:rPr>
      </w:pPr>
      <w:r w:rsidRPr="00863ADD">
        <w:rPr>
          <w:rFonts w:ascii="Times New Roman" w:hAnsi="Times New Roman" w:cs="Times New Roman"/>
          <w:sz w:val="24"/>
          <w:szCs w:val="24"/>
          <w:lang w:eastAsia="en-IN"/>
        </w:rPr>
        <w:t xml:space="preserve"> 6. Develop Localized Marketing Strategies: Create localized marketing strategies that resonate with target audiences by adapting branding, messaging, and promotional activities to align with local preferences and cultural sensitivities.</w:t>
      </w:r>
    </w:p>
    <w:p w14:paraId="14B67073" w14:textId="77777777" w:rsidR="008C6CC7" w:rsidRPr="00863ADD" w:rsidRDefault="008C6CC7" w:rsidP="008C6CC7">
      <w:pPr>
        <w:rPr>
          <w:rFonts w:ascii="Times New Roman" w:hAnsi="Times New Roman" w:cs="Times New Roman"/>
          <w:sz w:val="24"/>
          <w:szCs w:val="24"/>
          <w:lang w:eastAsia="en-IN"/>
        </w:rPr>
      </w:pPr>
      <w:r w:rsidRPr="00863ADD">
        <w:rPr>
          <w:rFonts w:ascii="Times New Roman" w:hAnsi="Times New Roman" w:cs="Times New Roman"/>
          <w:sz w:val="24"/>
          <w:szCs w:val="24"/>
          <w:lang w:eastAsia="en-IN"/>
        </w:rPr>
        <w:t xml:space="preserve">  7. Manage Risk Effectively: Identify, assess, and mitigate potential risks such as political instability, economic downturns, currency fluctuations, and intellectual property theft through a robust risk management strategy tailored to international markets.</w:t>
      </w:r>
    </w:p>
    <w:p w14:paraId="36049CC8" w14:textId="77777777" w:rsidR="008C6CC7" w:rsidRPr="00863ADD" w:rsidRDefault="008C6CC7" w:rsidP="008C6CC7">
      <w:pPr>
        <w:rPr>
          <w:rFonts w:ascii="Times New Roman" w:hAnsi="Times New Roman" w:cs="Times New Roman"/>
          <w:sz w:val="24"/>
          <w:szCs w:val="24"/>
          <w:lang w:eastAsia="en-IN"/>
        </w:rPr>
      </w:pPr>
      <w:r w:rsidRPr="00863ADD">
        <w:rPr>
          <w:rFonts w:ascii="Times New Roman" w:hAnsi="Times New Roman" w:cs="Times New Roman"/>
          <w:sz w:val="24"/>
          <w:szCs w:val="24"/>
          <w:lang w:eastAsia="en-IN"/>
        </w:rPr>
        <w:t xml:space="preserve"> 8. Focus on Sustainability and Adaptability: Prioritize long-term sustainability and adaptability by building strong relationships with local partners, customers, and stakeholders, investing in customer service, product quality, and innovation, and continuously monitoring market trends to adjust strategies accordingly.</w:t>
      </w:r>
    </w:p>
    <w:p w14:paraId="69FF768D" w14:textId="77777777" w:rsidR="008C6CC7" w:rsidRPr="00863ADD" w:rsidRDefault="008C6CC7" w:rsidP="008C6CC7">
      <w:pPr>
        <w:rPr>
          <w:rFonts w:ascii="Times New Roman" w:hAnsi="Times New Roman" w:cs="Times New Roman"/>
          <w:sz w:val="24"/>
          <w:szCs w:val="24"/>
          <w:lang w:eastAsia="en-IN"/>
        </w:rPr>
      </w:pPr>
      <w:r w:rsidRPr="00863ADD">
        <w:rPr>
          <w:rFonts w:ascii="Times New Roman" w:hAnsi="Times New Roman" w:cs="Times New Roman"/>
          <w:sz w:val="24"/>
          <w:szCs w:val="24"/>
          <w:lang w:eastAsia="en-IN"/>
        </w:rPr>
        <w:t xml:space="preserve">  9. Establish Compliance Mechanisms: Implement mechanisms to ensure ongoing compliance with regulatory requirements, including building strong relationships with local regulatory authorities, conducting regular audits, and updating processes as needed.</w:t>
      </w:r>
    </w:p>
    <w:p w14:paraId="0873ED85" w14:textId="77777777" w:rsidR="008C6CC7" w:rsidRPr="00863ADD" w:rsidRDefault="008C6CC7" w:rsidP="008C6CC7">
      <w:pPr>
        <w:rPr>
          <w:rFonts w:ascii="Times New Roman" w:hAnsi="Times New Roman" w:cs="Times New Roman"/>
          <w:sz w:val="24"/>
          <w:szCs w:val="24"/>
          <w:lang w:eastAsia="en-IN"/>
        </w:rPr>
      </w:pPr>
      <w:r w:rsidRPr="00863ADD">
        <w:rPr>
          <w:rFonts w:ascii="Times New Roman" w:hAnsi="Times New Roman" w:cs="Times New Roman"/>
          <w:sz w:val="24"/>
          <w:szCs w:val="24"/>
          <w:lang w:eastAsia="en-IN"/>
        </w:rPr>
        <w:lastRenderedPageBreak/>
        <w:t xml:space="preserve"> 10. Optimize Supply Chain Management- Streamline supply chain operations by partnering with reliable logistics providers, establishing local warehouses or distribution </w:t>
      </w:r>
      <w:proofErr w:type="spellStart"/>
      <w:r w:rsidRPr="00863ADD">
        <w:rPr>
          <w:rFonts w:ascii="Times New Roman" w:hAnsi="Times New Roman" w:cs="Times New Roman"/>
          <w:sz w:val="24"/>
          <w:szCs w:val="24"/>
          <w:lang w:eastAsia="en-IN"/>
        </w:rPr>
        <w:t>centers</w:t>
      </w:r>
      <w:proofErr w:type="spellEnd"/>
      <w:r w:rsidRPr="00863ADD">
        <w:rPr>
          <w:rFonts w:ascii="Times New Roman" w:hAnsi="Times New Roman" w:cs="Times New Roman"/>
          <w:sz w:val="24"/>
          <w:szCs w:val="24"/>
          <w:lang w:eastAsia="en-IN"/>
        </w:rPr>
        <w:t>, and leveraging technology to track shipments and improve efficiency.</w:t>
      </w:r>
    </w:p>
    <w:p w14:paraId="59872739" w14:textId="01801563" w:rsidR="008C6CC7" w:rsidRPr="00863ADD" w:rsidRDefault="008C6CC7">
      <w:pPr>
        <w:rPr>
          <w:rFonts w:ascii="Times New Roman" w:hAnsi="Times New Roman" w:cs="Times New Roman"/>
          <w:sz w:val="24"/>
          <w:szCs w:val="24"/>
        </w:rPr>
      </w:pPr>
      <w:r w:rsidRPr="00863ADD">
        <w:rPr>
          <w:rFonts w:ascii="Times New Roman" w:hAnsi="Times New Roman" w:cs="Times New Roman"/>
          <w:sz w:val="24"/>
          <w:szCs w:val="24"/>
        </w:rPr>
        <w:t>Literature review</w:t>
      </w:r>
    </w:p>
    <w:p w14:paraId="636D0906" w14:textId="77777777" w:rsidR="008C6CC7" w:rsidRPr="00863ADD" w:rsidRDefault="008C6CC7" w:rsidP="008C6CC7">
      <w:pPr>
        <w:ind w:left="-5" w:right="-4"/>
        <w:jc w:val="both"/>
        <w:rPr>
          <w:rFonts w:ascii="Times New Roman" w:hAnsi="Times New Roman" w:cs="Times New Roman"/>
          <w:sz w:val="24"/>
          <w:szCs w:val="24"/>
        </w:rPr>
      </w:pPr>
      <w:r w:rsidRPr="00863ADD">
        <w:rPr>
          <w:rFonts w:ascii="Times New Roman" w:hAnsi="Times New Roman" w:cs="Times New Roman"/>
          <w:sz w:val="24"/>
          <w:szCs w:val="24"/>
        </w:rPr>
        <w:t xml:space="preserve">One of Tesla's biggest selling points is self-driving technology, this subverts the traditional car-making concept and attracts a large number of people who pursue technological innovation. Additionally, Tesla electric cars have no greenhouse gas emissions during driving, and this is praised and respected by many people. </w:t>
      </w:r>
    </w:p>
    <w:p w14:paraId="690025D6" w14:textId="77777777" w:rsidR="008C6CC7" w:rsidRPr="00863ADD" w:rsidRDefault="008C6CC7" w:rsidP="008C6CC7">
      <w:pPr>
        <w:rPr>
          <w:rFonts w:ascii="Times New Roman" w:eastAsia="Times New Roman" w:hAnsi="Times New Roman" w:cs="Times New Roman"/>
          <w:sz w:val="24"/>
          <w:szCs w:val="24"/>
          <w:lang w:eastAsia="en-IN"/>
        </w:rPr>
      </w:pPr>
      <w:r w:rsidRPr="00863ADD">
        <w:rPr>
          <w:rFonts w:ascii="Times New Roman" w:hAnsi="Times New Roman" w:cs="Times New Roman"/>
          <w:sz w:val="24"/>
          <w:szCs w:val="24"/>
        </w:rPr>
        <w:t xml:space="preserve">In 2019, Musk publicly stated that in the past 10 years, Tesla has spent about 22.5 billion US dollars on research and development, which is an investment that other traditional car companies do not have [2]. This means that the demand for capital and investment at the very beginning is very large. </w:t>
      </w:r>
      <w:r w:rsidRPr="00863ADD">
        <w:rPr>
          <w:rFonts w:ascii="Times New Roman" w:eastAsia="Times New Roman" w:hAnsi="Times New Roman" w:cs="Times New Roman"/>
          <w:sz w:val="24"/>
          <w:szCs w:val="24"/>
          <w:lang w:eastAsia="en-IN"/>
        </w:rPr>
        <w:t xml:space="preserve">It would be challenging for a new company to copy Tesla's business strategy in this area because not many businesses have access to such substantial financial assistance. Furthermore, the factory's capacity is insufficient to handle a high volume of orders in order to </w:t>
      </w:r>
      <w:proofErr w:type="spellStart"/>
      <w:r w:rsidRPr="00863ADD">
        <w:rPr>
          <w:rFonts w:ascii="Times New Roman" w:eastAsia="Times New Roman" w:hAnsi="Times New Roman" w:cs="Times New Roman"/>
          <w:sz w:val="24"/>
          <w:szCs w:val="24"/>
          <w:lang w:eastAsia="en-IN"/>
        </w:rPr>
        <w:t>fulfill</w:t>
      </w:r>
      <w:proofErr w:type="spellEnd"/>
      <w:r w:rsidRPr="00863ADD">
        <w:rPr>
          <w:rFonts w:ascii="Times New Roman" w:eastAsia="Times New Roman" w:hAnsi="Times New Roman" w:cs="Times New Roman"/>
          <w:sz w:val="24"/>
          <w:szCs w:val="24"/>
          <w:lang w:eastAsia="en-IN"/>
        </w:rPr>
        <w:t xml:space="preserve"> the on-time delivery.</w:t>
      </w:r>
    </w:p>
    <w:p w14:paraId="45B869D8" w14:textId="77777777" w:rsidR="008C6CC7" w:rsidRPr="00863ADD" w:rsidRDefault="008C6CC7" w:rsidP="008C6CC7">
      <w:pPr>
        <w:rPr>
          <w:rFonts w:ascii="Times New Roman" w:eastAsia="Times New Roman" w:hAnsi="Times New Roman" w:cs="Times New Roman"/>
          <w:sz w:val="24"/>
          <w:szCs w:val="24"/>
          <w:lang w:eastAsia="en-IN"/>
        </w:rPr>
      </w:pPr>
      <w:r w:rsidRPr="00863ADD">
        <w:rPr>
          <w:rFonts w:ascii="Times New Roman" w:hAnsi="Times New Roman" w:cs="Times New Roman"/>
          <w:sz w:val="24"/>
          <w:szCs w:val="24"/>
        </w:rPr>
        <w:t xml:space="preserve">In 2002, the U.S. Department of Energy specifically approved $15 million for research to improve battery efficiency and power supply quality. In March 2009, President Obama invested $2.4 billion in the development of vehicles and advanced battery technology for home power charging. </w:t>
      </w:r>
      <w:r w:rsidRPr="00863ADD">
        <w:rPr>
          <w:rFonts w:ascii="Times New Roman" w:eastAsia="Times New Roman" w:hAnsi="Times New Roman" w:cs="Times New Roman"/>
          <w:sz w:val="24"/>
          <w:szCs w:val="24"/>
          <w:lang w:eastAsia="en-IN"/>
        </w:rPr>
        <w:t>Furthermore, the government invests a staggering 14 billion US dollars in automobile purchase subsidies and actively promotes the development of infrastructure for electric vehicle charging [3]</w:t>
      </w:r>
      <w:r w:rsidRPr="00863ADD">
        <w:rPr>
          <w:rFonts w:ascii="Times New Roman" w:hAnsi="Times New Roman" w:cs="Times New Roman"/>
          <w:sz w:val="24"/>
          <w:szCs w:val="24"/>
        </w:rPr>
        <w:t xml:space="preserve">. Tesla has seized the above opportunities, and now companies should also take advantage of today's policy subsidies. The policy of the times is a good opportunity for emerging companies to obtain subsidies from the national government.  </w:t>
      </w:r>
    </w:p>
    <w:p w14:paraId="2A1F853B" w14:textId="77777777" w:rsidR="00863ADD" w:rsidRDefault="00863ADD">
      <w:pPr>
        <w:rPr>
          <w:rFonts w:ascii="Times New Roman" w:hAnsi="Times New Roman" w:cs="Times New Roman"/>
          <w:sz w:val="24"/>
          <w:szCs w:val="24"/>
        </w:rPr>
      </w:pPr>
    </w:p>
    <w:p w14:paraId="6FF6A035" w14:textId="685BF053" w:rsidR="008C6CC7" w:rsidRPr="00863ADD" w:rsidRDefault="006A2A8E">
      <w:pPr>
        <w:rPr>
          <w:rFonts w:ascii="Times New Roman" w:hAnsi="Times New Roman" w:cs="Times New Roman"/>
          <w:b/>
          <w:bCs/>
          <w:sz w:val="28"/>
          <w:szCs w:val="28"/>
        </w:rPr>
      </w:pPr>
      <w:r w:rsidRPr="00863ADD">
        <w:rPr>
          <w:rFonts w:ascii="Times New Roman" w:hAnsi="Times New Roman" w:cs="Times New Roman"/>
          <w:b/>
          <w:bCs/>
          <w:sz w:val="28"/>
          <w:szCs w:val="28"/>
        </w:rPr>
        <w:t>SWOT ANALYSIS</w:t>
      </w:r>
    </w:p>
    <w:p w14:paraId="365141BE" w14:textId="77777777" w:rsidR="006A2A8E" w:rsidRPr="00863ADD" w:rsidRDefault="006A2A8E" w:rsidP="006A2A8E">
      <w:pPr>
        <w:jc w:val="both"/>
        <w:rPr>
          <w:rFonts w:ascii="Times New Roman" w:hAnsi="Times New Roman" w:cs="Times New Roman"/>
          <w:b/>
          <w:bCs/>
          <w:sz w:val="24"/>
          <w:szCs w:val="24"/>
        </w:rPr>
      </w:pPr>
      <w:r w:rsidRPr="00863ADD">
        <w:rPr>
          <w:rFonts w:ascii="Times New Roman" w:hAnsi="Times New Roman" w:cs="Times New Roman"/>
          <w:b/>
          <w:bCs/>
          <w:sz w:val="24"/>
          <w:szCs w:val="24"/>
        </w:rPr>
        <w:t>Strengths of Tesla</w:t>
      </w:r>
    </w:p>
    <w:p w14:paraId="6653E944" w14:textId="77777777" w:rsidR="006A2A8E" w:rsidRPr="00863ADD" w:rsidRDefault="006A2A8E" w:rsidP="006A2A8E">
      <w:pPr>
        <w:jc w:val="both"/>
        <w:rPr>
          <w:rFonts w:ascii="Times New Roman" w:hAnsi="Times New Roman" w:cs="Times New Roman"/>
          <w:sz w:val="24"/>
          <w:szCs w:val="24"/>
        </w:rPr>
      </w:pPr>
      <w:r w:rsidRPr="00863ADD">
        <w:rPr>
          <w:rFonts w:ascii="Times New Roman" w:hAnsi="Times New Roman" w:cs="Times New Roman"/>
          <w:sz w:val="24"/>
          <w:szCs w:val="24"/>
        </w:rPr>
        <w:t>1. Efficiency of Energy: Tesla's usage of electricity as its primary energy source positions it as a pioneer in the field. The company also employs sustainable energy programs, such as utilizing solar energy, further enhancing its image and appeal.</w:t>
      </w:r>
    </w:p>
    <w:p w14:paraId="3C28CE57" w14:textId="77777777" w:rsidR="006A2A8E" w:rsidRPr="00863ADD" w:rsidRDefault="006A2A8E" w:rsidP="006A2A8E">
      <w:pPr>
        <w:jc w:val="both"/>
        <w:rPr>
          <w:rFonts w:ascii="Times New Roman" w:hAnsi="Times New Roman" w:cs="Times New Roman"/>
          <w:sz w:val="24"/>
          <w:szCs w:val="24"/>
        </w:rPr>
      </w:pPr>
      <w:r w:rsidRPr="00863ADD">
        <w:rPr>
          <w:rFonts w:ascii="Times New Roman" w:hAnsi="Times New Roman" w:cs="Times New Roman"/>
          <w:sz w:val="24"/>
          <w:szCs w:val="24"/>
        </w:rPr>
        <w:t>2. Sales Growth: Tesla has experienced significant sales growth over recent years, attributed to its brand image, innovative products, and designs, garnering positive feedback from customers.</w:t>
      </w:r>
    </w:p>
    <w:p w14:paraId="7F4650D5" w14:textId="169761C8" w:rsidR="006A2A8E" w:rsidRPr="00863ADD" w:rsidRDefault="006A2A8E" w:rsidP="006A2A8E">
      <w:pPr>
        <w:jc w:val="both"/>
        <w:rPr>
          <w:rFonts w:ascii="Times New Roman" w:hAnsi="Times New Roman" w:cs="Times New Roman"/>
          <w:sz w:val="24"/>
          <w:szCs w:val="24"/>
        </w:rPr>
      </w:pPr>
      <w:r w:rsidRPr="00863ADD">
        <w:rPr>
          <w:rFonts w:ascii="Times New Roman" w:hAnsi="Times New Roman" w:cs="Times New Roman"/>
          <w:b/>
          <w:bCs/>
          <w:sz w:val="24"/>
          <w:szCs w:val="24"/>
        </w:rPr>
        <w:t>Weaknesses of Tesla</w:t>
      </w:r>
    </w:p>
    <w:p w14:paraId="4797F73C" w14:textId="77777777" w:rsidR="006A2A8E" w:rsidRPr="00863ADD" w:rsidRDefault="006A2A8E" w:rsidP="006A2A8E">
      <w:pPr>
        <w:jc w:val="both"/>
        <w:rPr>
          <w:rFonts w:ascii="Times New Roman" w:hAnsi="Times New Roman" w:cs="Times New Roman"/>
          <w:sz w:val="24"/>
          <w:szCs w:val="24"/>
        </w:rPr>
      </w:pPr>
      <w:r w:rsidRPr="00863ADD">
        <w:rPr>
          <w:rFonts w:ascii="Times New Roman" w:hAnsi="Times New Roman" w:cs="Times New Roman"/>
          <w:sz w:val="24"/>
          <w:szCs w:val="24"/>
        </w:rPr>
        <w:t>1. Demand-Supply Imbalance: Tesla struggles with a demand-supply imbalance, leading to production challenges and cost management issues.</w:t>
      </w:r>
    </w:p>
    <w:p w14:paraId="2BF49C61" w14:textId="77777777" w:rsidR="006A2A8E" w:rsidRPr="00863ADD" w:rsidRDefault="006A2A8E" w:rsidP="006A2A8E">
      <w:pPr>
        <w:jc w:val="both"/>
        <w:rPr>
          <w:rFonts w:ascii="Times New Roman" w:hAnsi="Times New Roman" w:cs="Times New Roman"/>
          <w:sz w:val="24"/>
          <w:szCs w:val="24"/>
        </w:rPr>
      </w:pPr>
      <w:r w:rsidRPr="00863ADD">
        <w:rPr>
          <w:rFonts w:ascii="Times New Roman" w:hAnsi="Times New Roman" w:cs="Times New Roman"/>
          <w:sz w:val="24"/>
          <w:szCs w:val="24"/>
        </w:rPr>
        <w:t>2. Cost of Production: The high cost associated with electric batteries and manufacturing poses a significant challenge for Tesla.</w:t>
      </w:r>
    </w:p>
    <w:p w14:paraId="7F7CCBA3" w14:textId="77777777" w:rsidR="006A2A8E" w:rsidRPr="00863ADD" w:rsidRDefault="006A2A8E" w:rsidP="006A2A8E">
      <w:pPr>
        <w:jc w:val="both"/>
        <w:rPr>
          <w:rFonts w:ascii="Times New Roman" w:hAnsi="Times New Roman" w:cs="Times New Roman"/>
          <w:b/>
          <w:bCs/>
          <w:sz w:val="24"/>
          <w:szCs w:val="24"/>
        </w:rPr>
      </w:pPr>
      <w:r w:rsidRPr="00863ADD">
        <w:rPr>
          <w:rFonts w:ascii="Times New Roman" w:hAnsi="Times New Roman" w:cs="Times New Roman"/>
          <w:b/>
          <w:bCs/>
          <w:sz w:val="24"/>
          <w:szCs w:val="24"/>
        </w:rPr>
        <w:t>Opportunities for Tesla</w:t>
      </w:r>
    </w:p>
    <w:p w14:paraId="719D2B24" w14:textId="77777777" w:rsidR="006A2A8E" w:rsidRPr="00863ADD" w:rsidRDefault="006A2A8E" w:rsidP="006A2A8E">
      <w:pPr>
        <w:jc w:val="both"/>
        <w:rPr>
          <w:rFonts w:ascii="Times New Roman" w:hAnsi="Times New Roman" w:cs="Times New Roman"/>
          <w:sz w:val="24"/>
          <w:szCs w:val="24"/>
        </w:rPr>
      </w:pPr>
      <w:r w:rsidRPr="00863ADD">
        <w:rPr>
          <w:rFonts w:ascii="Times New Roman" w:hAnsi="Times New Roman" w:cs="Times New Roman"/>
          <w:sz w:val="24"/>
          <w:szCs w:val="24"/>
        </w:rPr>
        <w:lastRenderedPageBreak/>
        <w:t>1. Autonomous Driving: Tesla's focus on autonomous driving technology presents an opportunity to captivate consumers and expand market reach.</w:t>
      </w:r>
    </w:p>
    <w:p w14:paraId="7C35238F" w14:textId="619A0460" w:rsidR="006A2A8E" w:rsidRPr="00863ADD" w:rsidRDefault="006A2A8E" w:rsidP="006A2A8E">
      <w:pPr>
        <w:jc w:val="both"/>
        <w:rPr>
          <w:rFonts w:ascii="Times New Roman" w:hAnsi="Times New Roman" w:cs="Times New Roman"/>
          <w:sz w:val="24"/>
          <w:szCs w:val="24"/>
        </w:rPr>
      </w:pPr>
      <w:r w:rsidRPr="00863ADD">
        <w:rPr>
          <w:rFonts w:ascii="Times New Roman" w:hAnsi="Times New Roman" w:cs="Times New Roman"/>
          <w:sz w:val="24"/>
          <w:szCs w:val="24"/>
        </w:rPr>
        <w:t xml:space="preserve">2. Expansion in Asian Market: Tesla has the potential to deepen its market presence in Asia, particularly in regions like China, offering opportunities for growth and financial </w:t>
      </w:r>
      <w:proofErr w:type="gramStart"/>
      <w:r w:rsidRPr="00863ADD">
        <w:rPr>
          <w:rFonts w:ascii="Times New Roman" w:hAnsi="Times New Roman" w:cs="Times New Roman"/>
          <w:sz w:val="24"/>
          <w:szCs w:val="24"/>
        </w:rPr>
        <w:t>stability..</w:t>
      </w:r>
      <w:proofErr w:type="gramEnd"/>
    </w:p>
    <w:p w14:paraId="1DA211E6" w14:textId="77777777" w:rsidR="006A2A8E" w:rsidRPr="00863ADD" w:rsidRDefault="006A2A8E" w:rsidP="006A2A8E">
      <w:pPr>
        <w:jc w:val="both"/>
        <w:rPr>
          <w:rFonts w:ascii="Times New Roman" w:hAnsi="Times New Roman" w:cs="Times New Roman"/>
          <w:b/>
          <w:bCs/>
          <w:sz w:val="24"/>
          <w:szCs w:val="24"/>
        </w:rPr>
      </w:pPr>
      <w:r w:rsidRPr="00863ADD">
        <w:rPr>
          <w:rFonts w:ascii="Times New Roman" w:hAnsi="Times New Roman" w:cs="Times New Roman"/>
          <w:b/>
          <w:bCs/>
          <w:sz w:val="24"/>
          <w:szCs w:val="24"/>
        </w:rPr>
        <w:t>Threats to Tesla</w:t>
      </w:r>
    </w:p>
    <w:p w14:paraId="6D955C39" w14:textId="77777777" w:rsidR="006A2A8E" w:rsidRPr="00863ADD" w:rsidRDefault="006A2A8E" w:rsidP="006A2A8E">
      <w:pPr>
        <w:jc w:val="both"/>
        <w:rPr>
          <w:rFonts w:ascii="Times New Roman" w:hAnsi="Times New Roman" w:cs="Times New Roman"/>
          <w:sz w:val="24"/>
          <w:szCs w:val="24"/>
        </w:rPr>
      </w:pPr>
      <w:r w:rsidRPr="00863ADD">
        <w:rPr>
          <w:rFonts w:ascii="Times New Roman" w:hAnsi="Times New Roman" w:cs="Times New Roman"/>
          <w:sz w:val="24"/>
          <w:szCs w:val="24"/>
        </w:rPr>
        <w:t>1. Legal Challenges: Tesla faces legal challenges due to product functionality issues, leading to concerns among consumers and potential legal repercussions.</w:t>
      </w:r>
    </w:p>
    <w:p w14:paraId="1773BD2F" w14:textId="77777777" w:rsidR="006A2A8E" w:rsidRDefault="006A2A8E" w:rsidP="006A2A8E">
      <w:pPr>
        <w:jc w:val="both"/>
        <w:rPr>
          <w:rFonts w:ascii="Times New Roman" w:hAnsi="Times New Roman" w:cs="Times New Roman"/>
          <w:sz w:val="24"/>
          <w:szCs w:val="24"/>
        </w:rPr>
      </w:pPr>
      <w:r w:rsidRPr="00863ADD">
        <w:rPr>
          <w:rFonts w:ascii="Times New Roman" w:hAnsi="Times New Roman" w:cs="Times New Roman"/>
          <w:sz w:val="24"/>
          <w:szCs w:val="24"/>
        </w:rPr>
        <w:t>2. Competitive Pressure: Increased competition in the sustainable energy and electric vehicle market poses a threat to Tesla's market share and profitability</w:t>
      </w:r>
      <w:r w:rsidRPr="0069309B">
        <w:rPr>
          <w:rFonts w:ascii="Times New Roman" w:hAnsi="Times New Roman" w:cs="Times New Roman"/>
          <w:sz w:val="24"/>
          <w:szCs w:val="24"/>
        </w:rPr>
        <w:t>.</w:t>
      </w:r>
    </w:p>
    <w:p w14:paraId="57E5DF81" w14:textId="77777777" w:rsidR="00863ADD" w:rsidRDefault="00863ADD" w:rsidP="006A2A8E">
      <w:pPr>
        <w:jc w:val="both"/>
        <w:rPr>
          <w:rFonts w:ascii="Times New Roman" w:hAnsi="Times New Roman" w:cs="Times New Roman"/>
          <w:sz w:val="24"/>
          <w:szCs w:val="24"/>
        </w:rPr>
      </w:pPr>
    </w:p>
    <w:p w14:paraId="2F449B7F" w14:textId="7B3268A8" w:rsidR="006A2A8E" w:rsidRPr="00863ADD" w:rsidRDefault="006A2A8E" w:rsidP="006A2A8E">
      <w:pPr>
        <w:jc w:val="both"/>
        <w:rPr>
          <w:rFonts w:ascii="Times New Roman" w:hAnsi="Times New Roman" w:cs="Times New Roman"/>
          <w:b/>
          <w:bCs/>
          <w:sz w:val="28"/>
          <w:szCs w:val="28"/>
        </w:rPr>
      </w:pPr>
      <w:r w:rsidRPr="00863ADD">
        <w:rPr>
          <w:rFonts w:ascii="Times New Roman" w:hAnsi="Times New Roman" w:cs="Times New Roman"/>
          <w:b/>
          <w:bCs/>
          <w:sz w:val="28"/>
          <w:szCs w:val="28"/>
        </w:rPr>
        <w:t>DATA ANALYSIS</w:t>
      </w:r>
    </w:p>
    <w:p w14:paraId="00225876" w14:textId="77777777" w:rsidR="006A2A8E" w:rsidRDefault="006A2A8E" w:rsidP="006A2A8E">
      <w:pPr>
        <w:jc w:val="both"/>
        <w:rPr>
          <w:rFonts w:ascii="Times New Roman" w:hAnsi="Times New Roman" w:cs="Times New Roman"/>
          <w:sz w:val="24"/>
          <w:szCs w:val="24"/>
        </w:rPr>
      </w:pPr>
    </w:p>
    <w:tbl>
      <w:tblPr>
        <w:tblW w:w="5380" w:type="dxa"/>
        <w:tblLook w:val="04A0" w:firstRow="1" w:lastRow="0" w:firstColumn="1" w:lastColumn="0" w:noHBand="0" w:noVBand="1"/>
      </w:tblPr>
      <w:tblGrid>
        <w:gridCol w:w="2500"/>
        <w:gridCol w:w="960"/>
        <w:gridCol w:w="960"/>
        <w:gridCol w:w="960"/>
      </w:tblGrid>
      <w:tr w:rsidR="00B27872" w:rsidRPr="00B27872" w14:paraId="096ECBB9" w14:textId="77777777" w:rsidTr="00B27872">
        <w:trPr>
          <w:trHeight w:val="624"/>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FDD150" w14:textId="77777777" w:rsidR="00B27872" w:rsidRPr="00B27872" w:rsidRDefault="00B27872" w:rsidP="00B27872">
            <w:pPr>
              <w:spacing w:after="0" w:line="240" w:lineRule="auto"/>
              <w:jc w:val="both"/>
              <w:rPr>
                <w:rFonts w:ascii="Times New Roman" w:eastAsia="Times New Roman" w:hAnsi="Times New Roman" w:cs="Times New Roman"/>
                <w:color w:val="000000"/>
                <w:sz w:val="24"/>
                <w:szCs w:val="24"/>
                <w:lang w:eastAsia="en-IN"/>
              </w:rPr>
            </w:pPr>
            <w:r w:rsidRPr="00B27872">
              <w:rPr>
                <w:rFonts w:ascii="Times New Roman" w:eastAsia="Times New Roman" w:hAnsi="Times New Roman" w:cs="Times New Roman"/>
                <w:color w:val="000000"/>
                <w:sz w:val="24"/>
                <w:szCs w:val="24"/>
                <w:lang w:eastAsia="en-IN"/>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E53C5B3" w14:textId="77777777" w:rsidR="00B27872" w:rsidRPr="00B27872" w:rsidRDefault="00B27872" w:rsidP="00B27872">
            <w:pPr>
              <w:spacing w:after="0" w:line="240" w:lineRule="auto"/>
              <w:jc w:val="both"/>
              <w:rPr>
                <w:rFonts w:ascii="Times New Roman" w:eastAsia="Times New Roman" w:hAnsi="Times New Roman" w:cs="Times New Roman"/>
                <w:color w:val="000000"/>
                <w:sz w:val="24"/>
                <w:szCs w:val="24"/>
                <w:lang w:eastAsia="en-IN"/>
              </w:rPr>
            </w:pPr>
            <w:r w:rsidRPr="00B27872">
              <w:rPr>
                <w:rFonts w:ascii="Times New Roman" w:eastAsia="Times New Roman" w:hAnsi="Times New Roman" w:cs="Times New Roman"/>
                <w:color w:val="000000"/>
                <w:sz w:val="24"/>
                <w:szCs w:val="24"/>
                <w:lang w:eastAsia="en-IN"/>
              </w:rPr>
              <w:t>2021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ED4437D" w14:textId="77777777" w:rsidR="00B27872" w:rsidRPr="00B27872" w:rsidRDefault="00B27872" w:rsidP="00B27872">
            <w:pPr>
              <w:spacing w:after="0" w:line="240" w:lineRule="auto"/>
              <w:jc w:val="both"/>
              <w:rPr>
                <w:rFonts w:ascii="Times New Roman" w:eastAsia="Times New Roman" w:hAnsi="Times New Roman" w:cs="Times New Roman"/>
                <w:color w:val="000000"/>
                <w:sz w:val="24"/>
                <w:szCs w:val="24"/>
                <w:lang w:eastAsia="en-IN"/>
              </w:rPr>
            </w:pPr>
            <w:r w:rsidRPr="00B27872">
              <w:rPr>
                <w:rFonts w:ascii="Times New Roman" w:eastAsia="Times New Roman" w:hAnsi="Times New Roman" w:cs="Times New Roman"/>
                <w:color w:val="000000"/>
                <w:sz w:val="24"/>
                <w:szCs w:val="24"/>
                <w:lang w:eastAsia="en-IN"/>
              </w:rPr>
              <w:t>Dec 31, 2020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02DD5C5" w14:textId="77777777" w:rsidR="00B27872" w:rsidRPr="00B27872" w:rsidRDefault="00B27872" w:rsidP="00B27872">
            <w:pPr>
              <w:spacing w:after="0" w:line="240" w:lineRule="auto"/>
              <w:jc w:val="both"/>
              <w:rPr>
                <w:rFonts w:ascii="Times New Roman" w:eastAsia="Times New Roman" w:hAnsi="Times New Roman" w:cs="Times New Roman"/>
                <w:color w:val="000000"/>
                <w:sz w:val="24"/>
                <w:szCs w:val="24"/>
                <w:lang w:eastAsia="en-IN"/>
              </w:rPr>
            </w:pPr>
            <w:r w:rsidRPr="00B27872">
              <w:rPr>
                <w:rFonts w:ascii="Times New Roman" w:eastAsia="Times New Roman" w:hAnsi="Times New Roman" w:cs="Times New Roman"/>
                <w:color w:val="000000"/>
                <w:sz w:val="24"/>
                <w:szCs w:val="24"/>
                <w:lang w:eastAsia="en-IN"/>
              </w:rPr>
              <w:t>Dec 31, 2019</w:t>
            </w:r>
          </w:p>
        </w:tc>
      </w:tr>
      <w:tr w:rsidR="00B27872" w:rsidRPr="00B27872" w14:paraId="5131EC4F" w14:textId="77777777" w:rsidTr="00B27872">
        <w:trPr>
          <w:trHeight w:val="312"/>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7A8A33EC" w14:textId="77777777" w:rsidR="00B27872" w:rsidRPr="00B27872" w:rsidRDefault="00B27872" w:rsidP="00B27872">
            <w:pPr>
              <w:spacing w:after="0" w:line="240" w:lineRule="auto"/>
              <w:jc w:val="both"/>
              <w:rPr>
                <w:rFonts w:ascii="Times New Roman" w:eastAsia="Times New Roman" w:hAnsi="Times New Roman" w:cs="Times New Roman"/>
                <w:color w:val="000000"/>
                <w:sz w:val="24"/>
                <w:szCs w:val="24"/>
                <w:lang w:eastAsia="en-IN"/>
              </w:rPr>
            </w:pPr>
            <w:r w:rsidRPr="00B27872">
              <w:rPr>
                <w:rFonts w:ascii="Times New Roman" w:eastAsia="Times New Roman" w:hAnsi="Times New Roman" w:cs="Times New Roman"/>
                <w:color w:val="000000"/>
                <w:sz w:val="24"/>
                <w:szCs w:val="24"/>
                <w:lang w:eastAsia="en-IN"/>
              </w:rPr>
              <w:t xml:space="preserve">Gross Profit Margin </w:t>
            </w:r>
          </w:p>
        </w:tc>
        <w:tc>
          <w:tcPr>
            <w:tcW w:w="960" w:type="dxa"/>
            <w:tcBorders>
              <w:top w:val="nil"/>
              <w:left w:val="nil"/>
              <w:bottom w:val="single" w:sz="4" w:space="0" w:color="auto"/>
              <w:right w:val="single" w:sz="4" w:space="0" w:color="auto"/>
            </w:tcBorders>
            <w:shd w:val="clear" w:color="auto" w:fill="auto"/>
            <w:noWrap/>
            <w:vAlign w:val="center"/>
            <w:hideMark/>
          </w:tcPr>
          <w:p w14:paraId="22F6DC06" w14:textId="77777777" w:rsidR="00B27872" w:rsidRPr="00B27872" w:rsidRDefault="00B27872" w:rsidP="00B27872">
            <w:pPr>
              <w:spacing w:after="0" w:line="240" w:lineRule="auto"/>
              <w:jc w:val="both"/>
              <w:rPr>
                <w:rFonts w:ascii="Times New Roman" w:eastAsia="Times New Roman" w:hAnsi="Times New Roman" w:cs="Times New Roman"/>
                <w:color w:val="000000"/>
                <w:sz w:val="24"/>
                <w:szCs w:val="24"/>
                <w:lang w:eastAsia="en-IN"/>
              </w:rPr>
            </w:pPr>
            <w:r w:rsidRPr="00B27872">
              <w:rPr>
                <w:rFonts w:ascii="Times New Roman" w:eastAsia="Times New Roman" w:hAnsi="Times New Roman" w:cs="Times New Roman"/>
                <w:color w:val="000000"/>
                <w:sz w:val="24"/>
                <w:szCs w:val="24"/>
                <w:lang w:eastAsia="en-IN"/>
              </w:rPr>
              <w:t>30.60%</w:t>
            </w:r>
          </w:p>
        </w:tc>
        <w:tc>
          <w:tcPr>
            <w:tcW w:w="960" w:type="dxa"/>
            <w:tcBorders>
              <w:top w:val="nil"/>
              <w:left w:val="nil"/>
              <w:bottom w:val="single" w:sz="4" w:space="0" w:color="auto"/>
              <w:right w:val="single" w:sz="4" w:space="0" w:color="auto"/>
            </w:tcBorders>
            <w:shd w:val="clear" w:color="auto" w:fill="auto"/>
            <w:noWrap/>
            <w:vAlign w:val="center"/>
            <w:hideMark/>
          </w:tcPr>
          <w:p w14:paraId="73638C3F" w14:textId="77777777" w:rsidR="00B27872" w:rsidRPr="00B27872" w:rsidRDefault="00B27872" w:rsidP="00B27872">
            <w:pPr>
              <w:spacing w:after="0" w:line="240" w:lineRule="auto"/>
              <w:jc w:val="both"/>
              <w:rPr>
                <w:rFonts w:ascii="Times New Roman" w:eastAsia="Times New Roman" w:hAnsi="Times New Roman" w:cs="Times New Roman"/>
                <w:color w:val="000000"/>
                <w:sz w:val="24"/>
                <w:szCs w:val="24"/>
                <w:lang w:eastAsia="en-IN"/>
              </w:rPr>
            </w:pPr>
            <w:r w:rsidRPr="00B27872">
              <w:rPr>
                <w:rFonts w:ascii="Times New Roman" w:eastAsia="Times New Roman" w:hAnsi="Times New Roman" w:cs="Times New Roman"/>
                <w:color w:val="000000"/>
                <w:sz w:val="24"/>
                <w:szCs w:val="24"/>
                <w:lang w:eastAsia="en-IN"/>
              </w:rPr>
              <w:t>25.60%</w:t>
            </w:r>
          </w:p>
        </w:tc>
        <w:tc>
          <w:tcPr>
            <w:tcW w:w="960" w:type="dxa"/>
            <w:tcBorders>
              <w:top w:val="nil"/>
              <w:left w:val="nil"/>
              <w:bottom w:val="single" w:sz="4" w:space="0" w:color="auto"/>
              <w:right w:val="single" w:sz="4" w:space="0" w:color="auto"/>
            </w:tcBorders>
            <w:shd w:val="clear" w:color="auto" w:fill="auto"/>
            <w:noWrap/>
            <w:vAlign w:val="center"/>
            <w:hideMark/>
          </w:tcPr>
          <w:p w14:paraId="4D084452" w14:textId="77777777" w:rsidR="00B27872" w:rsidRPr="00B27872" w:rsidRDefault="00B27872" w:rsidP="00B27872">
            <w:pPr>
              <w:spacing w:after="0" w:line="240" w:lineRule="auto"/>
              <w:jc w:val="both"/>
              <w:rPr>
                <w:rFonts w:ascii="Times New Roman" w:eastAsia="Times New Roman" w:hAnsi="Times New Roman" w:cs="Times New Roman"/>
                <w:color w:val="000000"/>
                <w:sz w:val="24"/>
                <w:szCs w:val="24"/>
                <w:lang w:eastAsia="en-IN"/>
              </w:rPr>
            </w:pPr>
            <w:r w:rsidRPr="00B27872">
              <w:rPr>
                <w:rFonts w:ascii="Times New Roman" w:eastAsia="Times New Roman" w:hAnsi="Times New Roman" w:cs="Times New Roman"/>
                <w:color w:val="000000"/>
                <w:sz w:val="24"/>
                <w:szCs w:val="24"/>
                <w:lang w:eastAsia="en-IN"/>
              </w:rPr>
              <w:t>16.55%</w:t>
            </w:r>
          </w:p>
        </w:tc>
      </w:tr>
      <w:tr w:rsidR="00B27872" w:rsidRPr="00B27872" w14:paraId="24FB6B88" w14:textId="77777777" w:rsidTr="00B27872">
        <w:trPr>
          <w:trHeight w:val="312"/>
        </w:trPr>
        <w:tc>
          <w:tcPr>
            <w:tcW w:w="2500" w:type="dxa"/>
            <w:tcBorders>
              <w:top w:val="nil"/>
              <w:left w:val="single" w:sz="4" w:space="0" w:color="auto"/>
              <w:bottom w:val="single" w:sz="4" w:space="0" w:color="auto"/>
              <w:right w:val="single" w:sz="4" w:space="0" w:color="auto"/>
            </w:tcBorders>
            <w:shd w:val="clear" w:color="auto" w:fill="auto"/>
            <w:vAlign w:val="center"/>
            <w:hideMark/>
          </w:tcPr>
          <w:p w14:paraId="03436978" w14:textId="77777777" w:rsidR="00B27872" w:rsidRPr="00B27872" w:rsidRDefault="00B27872" w:rsidP="00B27872">
            <w:pPr>
              <w:spacing w:after="0" w:line="240" w:lineRule="auto"/>
              <w:jc w:val="both"/>
              <w:rPr>
                <w:rFonts w:ascii="Times New Roman" w:eastAsia="Times New Roman" w:hAnsi="Times New Roman" w:cs="Times New Roman"/>
                <w:color w:val="000000"/>
                <w:sz w:val="24"/>
                <w:szCs w:val="24"/>
                <w:lang w:eastAsia="en-IN"/>
              </w:rPr>
            </w:pPr>
            <w:r w:rsidRPr="00B27872">
              <w:rPr>
                <w:rFonts w:ascii="Times New Roman" w:eastAsia="Times New Roman" w:hAnsi="Times New Roman" w:cs="Times New Roman"/>
                <w:color w:val="000000"/>
                <w:sz w:val="24"/>
                <w:szCs w:val="24"/>
                <w:lang w:eastAsia="en-IN"/>
              </w:rPr>
              <w:t>operating profit margin</w:t>
            </w:r>
          </w:p>
        </w:tc>
        <w:tc>
          <w:tcPr>
            <w:tcW w:w="960" w:type="dxa"/>
            <w:tcBorders>
              <w:top w:val="nil"/>
              <w:left w:val="nil"/>
              <w:bottom w:val="single" w:sz="4" w:space="0" w:color="auto"/>
              <w:right w:val="single" w:sz="4" w:space="0" w:color="auto"/>
            </w:tcBorders>
            <w:shd w:val="clear" w:color="auto" w:fill="auto"/>
            <w:noWrap/>
            <w:vAlign w:val="center"/>
            <w:hideMark/>
          </w:tcPr>
          <w:p w14:paraId="4C31E11B" w14:textId="77777777" w:rsidR="00B27872" w:rsidRPr="00B27872" w:rsidRDefault="00B27872" w:rsidP="00B27872">
            <w:pPr>
              <w:spacing w:after="0" w:line="240" w:lineRule="auto"/>
              <w:jc w:val="both"/>
              <w:rPr>
                <w:rFonts w:ascii="Times New Roman" w:eastAsia="Times New Roman" w:hAnsi="Times New Roman" w:cs="Times New Roman"/>
                <w:color w:val="000000"/>
                <w:sz w:val="24"/>
                <w:szCs w:val="24"/>
                <w:lang w:eastAsia="en-IN"/>
              </w:rPr>
            </w:pPr>
            <w:r w:rsidRPr="00B27872">
              <w:rPr>
                <w:rFonts w:ascii="Times New Roman" w:eastAsia="Times New Roman" w:hAnsi="Times New Roman" w:cs="Times New Roman"/>
                <w:color w:val="000000"/>
                <w:sz w:val="24"/>
                <w:szCs w:val="24"/>
                <w:lang w:eastAsia="en-IN"/>
              </w:rPr>
              <w:t>14.60%</w:t>
            </w:r>
          </w:p>
        </w:tc>
        <w:tc>
          <w:tcPr>
            <w:tcW w:w="960" w:type="dxa"/>
            <w:tcBorders>
              <w:top w:val="nil"/>
              <w:left w:val="nil"/>
              <w:bottom w:val="single" w:sz="4" w:space="0" w:color="auto"/>
              <w:right w:val="single" w:sz="4" w:space="0" w:color="auto"/>
            </w:tcBorders>
            <w:shd w:val="clear" w:color="auto" w:fill="auto"/>
            <w:noWrap/>
            <w:vAlign w:val="center"/>
            <w:hideMark/>
          </w:tcPr>
          <w:p w14:paraId="3095B1B6" w14:textId="77777777" w:rsidR="00B27872" w:rsidRPr="00B27872" w:rsidRDefault="00B27872" w:rsidP="00B27872">
            <w:pPr>
              <w:spacing w:after="0" w:line="240" w:lineRule="auto"/>
              <w:jc w:val="both"/>
              <w:rPr>
                <w:rFonts w:ascii="Times New Roman" w:eastAsia="Times New Roman" w:hAnsi="Times New Roman" w:cs="Times New Roman"/>
                <w:color w:val="000000"/>
                <w:sz w:val="24"/>
                <w:szCs w:val="24"/>
                <w:lang w:eastAsia="en-IN"/>
              </w:rPr>
            </w:pPr>
            <w:r w:rsidRPr="00B27872">
              <w:rPr>
                <w:rFonts w:ascii="Times New Roman" w:eastAsia="Times New Roman" w:hAnsi="Times New Roman" w:cs="Times New Roman"/>
                <w:color w:val="000000"/>
                <w:sz w:val="24"/>
                <w:szCs w:val="24"/>
                <w:lang w:eastAsia="en-IN"/>
              </w:rPr>
              <w:t>2.29%</w:t>
            </w:r>
          </w:p>
        </w:tc>
        <w:tc>
          <w:tcPr>
            <w:tcW w:w="960" w:type="dxa"/>
            <w:tcBorders>
              <w:top w:val="nil"/>
              <w:left w:val="nil"/>
              <w:bottom w:val="single" w:sz="4" w:space="0" w:color="auto"/>
              <w:right w:val="single" w:sz="4" w:space="0" w:color="auto"/>
            </w:tcBorders>
            <w:shd w:val="clear" w:color="auto" w:fill="auto"/>
            <w:noWrap/>
            <w:vAlign w:val="center"/>
            <w:hideMark/>
          </w:tcPr>
          <w:p w14:paraId="79CF68FB" w14:textId="77777777" w:rsidR="00B27872" w:rsidRPr="00B27872" w:rsidRDefault="00B27872" w:rsidP="00B27872">
            <w:pPr>
              <w:spacing w:after="0" w:line="240" w:lineRule="auto"/>
              <w:jc w:val="both"/>
              <w:rPr>
                <w:rFonts w:ascii="Times New Roman" w:eastAsia="Times New Roman" w:hAnsi="Times New Roman" w:cs="Times New Roman"/>
                <w:color w:val="000000"/>
                <w:sz w:val="24"/>
                <w:szCs w:val="24"/>
                <w:lang w:eastAsia="en-IN"/>
              </w:rPr>
            </w:pPr>
            <w:r w:rsidRPr="00B27872">
              <w:rPr>
                <w:rFonts w:ascii="Times New Roman" w:eastAsia="Times New Roman" w:hAnsi="Times New Roman" w:cs="Times New Roman"/>
                <w:color w:val="000000"/>
                <w:sz w:val="24"/>
                <w:szCs w:val="24"/>
                <w:lang w:eastAsia="en-IN"/>
              </w:rPr>
              <w:t>5.40%</w:t>
            </w:r>
          </w:p>
        </w:tc>
      </w:tr>
      <w:tr w:rsidR="00B27872" w:rsidRPr="00B27872" w14:paraId="7C39CB5A" w14:textId="77777777" w:rsidTr="00B27872">
        <w:trPr>
          <w:trHeight w:val="312"/>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5C590E1B" w14:textId="77777777" w:rsidR="00B27872" w:rsidRPr="00B27872" w:rsidRDefault="00B27872" w:rsidP="00B27872">
            <w:pPr>
              <w:spacing w:after="0" w:line="240" w:lineRule="auto"/>
              <w:jc w:val="both"/>
              <w:rPr>
                <w:rFonts w:ascii="Times New Roman" w:eastAsia="Times New Roman" w:hAnsi="Times New Roman" w:cs="Times New Roman"/>
                <w:color w:val="000000"/>
                <w:sz w:val="24"/>
                <w:szCs w:val="24"/>
                <w:lang w:eastAsia="en-IN"/>
              </w:rPr>
            </w:pPr>
            <w:r w:rsidRPr="00B27872">
              <w:rPr>
                <w:rFonts w:ascii="Times New Roman" w:eastAsia="Times New Roman" w:hAnsi="Times New Roman" w:cs="Times New Roman"/>
                <w:color w:val="000000"/>
                <w:sz w:val="24"/>
                <w:szCs w:val="24"/>
                <w:lang w:eastAsia="en-IN"/>
              </w:rPr>
              <w:t>net profit margin</w:t>
            </w:r>
          </w:p>
        </w:tc>
        <w:tc>
          <w:tcPr>
            <w:tcW w:w="960" w:type="dxa"/>
            <w:tcBorders>
              <w:top w:val="nil"/>
              <w:left w:val="nil"/>
              <w:bottom w:val="single" w:sz="4" w:space="0" w:color="auto"/>
              <w:right w:val="single" w:sz="4" w:space="0" w:color="auto"/>
            </w:tcBorders>
            <w:shd w:val="clear" w:color="auto" w:fill="auto"/>
            <w:noWrap/>
            <w:vAlign w:val="center"/>
            <w:hideMark/>
          </w:tcPr>
          <w:p w14:paraId="5F7F0982" w14:textId="77777777" w:rsidR="00B27872" w:rsidRPr="00B27872" w:rsidRDefault="00B27872" w:rsidP="00B27872">
            <w:pPr>
              <w:spacing w:after="0" w:line="240" w:lineRule="auto"/>
              <w:jc w:val="both"/>
              <w:rPr>
                <w:rFonts w:ascii="Times New Roman" w:eastAsia="Times New Roman" w:hAnsi="Times New Roman" w:cs="Times New Roman"/>
                <w:color w:val="000000"/>
                <w:sz w:val="24"/>
                <w:szCs w:val="24"/>
                <w:lang w:eastAsia="en-IN"/>
              </w:rPr>
            </w:pPr>
            <w:r w:rsidRPr="00B27872">
              <w:rPr>
                <w:rFonts w:ascii="Times New Roman" w:eastAsia="Times New Roman" w:hAnsi="Times New Roman" w:cs="Times New Roman"/>
                <w:color w:val="000000"/>
                <w:sz w:val="24"/>
                <w:szCs w:val="24"/>
                <w:lang w:eastAsia="en-IN"/>
              </w:rPr>
              <w:t>14.17%</w:t>
            </w:r>
          </w:p>
        </w:tc>
        <w:tc>
          <w:tcPr>
            <w:tcW w:w="960" w:type="dxa"/>
            <w:tcBorders>
              <w:top w:val="nil"/>
              <w:left w:val="nil"/>
              <w:bottom w:val="single" w:sz="4" w:space="0" w:color="auto"/>
              <w:right w:val="single" w:sz="4" w:space="0" w:color="auto"/>
            </w:tcBorders>
            <w:shd w:val="clear" w:color="auto" w:fill="auto"/>
            <w:noWrap/>
            <w:vAlign w:val="center"/>
            <w:hideMark/>
          </w:tcPr>
          <w:p w14:paraId="279CA90E" w14:textId="77777777" w:rsidR="00B27872" w:rsidRPr="00B27872" w:rsidRDefault="00B27872" w:rsidP="00B27872">
            <w:pPr>
              <w:spacing w:after="0" w:line="240" w:lineRule="auto"/>
              <w:jc w:val="both"/>
              <w:rPr>
                <w:rFonts w:ascii="Times New Roman" w:eastAsia="Times New Roman" w:hAnsi="Times New Roman" w:cs="Times New Roman"/>
                <w:color w:val="000000"/>
                <w:sz w:val="24"/>
                <w:szCs w:val="24"/>
                <w:lang w:eastAsia="en-IN"/>
              </w:rPr>
            </w:pPr>
            <w:r w:rsidRPr="00B27872">
              <w:rPr>
                <w:rFonts w:ascii="Times New Roman" w:eastAsia="Times New Roman" w:hAnsi="Times New Roman" w:cs="Times New Roman"/>
                <w:color w:val="000000"/>
                <w:sz w:val="24"/>
                <w:szCs w:val="24"/>
                <w:lang w:eastAsia="en-IN"/>
              </w:rPr>
              <w:t>2.29%</w:t>
            </w:r>
          </w:p>
        </w:tc>
        <w:tc>
          <w:tcPr>
            <w:tcW w:w="960" w:type="dxa"/>
            <w:tcBorders>
              <w:top w:val="nil"/>
              <w:left w:val="nil"/>
              <w:bottom w:val="single" w:sz="4" w:space="0" w:color="auto"/>
              <w:right w:val="single" w:sz="4" w:space="0" w:color="auto"/>
            </w:tcBorders>
            <w:shd w:val="clear" w:color="auto" w:fill="auto"/>
            <w:noWrap/>
            <w:vAlign w:val="center"/>
            <w:hideMark/>
          </w:tcPr>
          <w:p w14:paraId="400E35FC" w14:textId="77777777" w:rsidR="00B27872" w:rsidRPr="00B27872" w:rsidRDefault="00B27872" w:rsidP="00B27872">
            <w:pPr>
              <w:spacing w:after="0" w:line="240" w:lineRule="auto"/>
              <w:jc w:val="both"/>
              <w:rPr>
                <w:rFonts w:ascii="Times New Roman" w:eastAsia="Times New Roman" w:hAnsi="Times New Roman" w:cs="Times New Roman"/>
                <w:color w:val="000000"/>
                <w:sz w:val="24"/>
                <w:szCs w:val="24"/>
                <w:lang w:eastAsia="en-IN"/>
              </w:rPr>
            </w:pPr>
            <w:r w:rsidRPr="00B27872">
              <w:rPr>
                <w:rFonts w:ascii="Times New Roman" w:eastAsia="Times New Roman" w:hAnsi="Times New Roman" w:cs="Times New Roman"/>
                <w:color w:val="000000"/>
                <w:sz w:val="24"/>
                <w:szCs w:val="24"/>
                <w:lang w:eastAsia="en-IN"/>
              </w:rPr>
              <w:t>-3.51%</w:t>
            </w:r>
          </w:p>
        </w:tc>
      </w:tr>
      <w:tr w:rsidR="00B27872" w:rsidRPr="00B27872" w14:paraId="5313286C" w14:textId="77777777" w:rsidTr="00B27872">
        <w:trPr>
          <w:trHeight w:val="312"/>
        </w:trPr>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503B2E7C" w14:textId="77777777" w:rsidR="00B27872" w:rsidRPr="00B27872" w:rsidRDefault="00B27872" w:rsidP="00B27872">
            <w:pPr>
              <w:spacing w:after="0" w:line="240" w:lineRule="auto"/>
              <w:jc w:val="both"/>
              <w:rPr>
                <w:rFonts w:ascii="Times New Roman" w:eastAsia="Times New Roman" w:hAnsi="Times New Roman" w:cs="Times New Roman"/>
                <w:color w:val="000000"/>
                <w:sz w:val="24"/>
                <w:szCs w:val="24"/>
                <w:lang w:eastAsia="en-IN"/>
              </w:rPr>
            </w:pPr>
            <w:r w:rsidRPr="00B27872">
              <w:rPr>
                <w:rFonts w:ascii="Times New Roman" w:eastAsia="Times New Roman" w:hAnsi="Times New Roman" w:cs="Times New Roman"/>
                <w:color w:val="000000"/>
                <w:sz w:val="24"/>
                <w:szCs w:val="24"/>
                <w:lang w:eastAsia="en-IN"/>
              </w:rPr>
              <w:t>return on assets</w:t>
            </w:r>
          </w:p>
        </w:tc>
        <w:tc>
          <w:tcPr>
            <w:tcW w:w="960" w:type="dxa"/>
            <w:tcBorders>
              <w:top w:val="nil"/>
              <w:left w:val="nil"/>
              <w:bottom w:val="single" w:sz="4" w:space="0" w:color="auto"/>
              <w:right w:val="single" w:sz="4" w:space="0" w:color="auto"/>
            </w:tcBorders>
            <w:shd w:val="clear" w:color="auto" w:fill="auto"/>
            <w:noWrap/>
            <w:vAlign w:val="center"/>
            <w:hideMark/>
          </w:tcPr>
          <w:p w14:paraId="09732F61" w14:textId="77777777" w:rsidR="00B27872" w:rsidRPr="00B27872" w:rsidRDefault="00B27872" w:rsidP="00B27872">
            <w:pPr>
              <w:spacing w:after="0" w:line="240" w:lineRule="auto"/>
              <w:jc w:val="both"/>
              <w:rPr>
                <w:rFonts w:ascii="Times New Roman" w:eastAsia="Times New Roman" w:hAnsi="Times New Roman" w:cs="Times New Roman"/>
                <w:color w:val="000000"/>
                <w:sz w:val="24"/>
                <w:szCs w:val="24"/>
                <w:lang w:eastAsia="en-IN"/>
              </w:rPr>
            </w:pPr>
            <w:r w:rsidRPr="00B27872">
              <w:rPr>
                <w:rFonts w:ascii="Times New Roman" w:eastAsia="Times New Roman" w:hAnsi="Times New Roman" w:cs="Times New Roman"/>
                <w:color w:val="000000"/>
                <w:sz w:val="24"/>
                <w:szCs w:val="24"/>
                <w:lang w:eastAsia="en-IN"/>
              </w:rPr>
              <w:t>9.08%</w:t>
            </w:r>
          </w:p>
        </w:tc>
        <w:tc>
          <w:tcPr>
            <w:tcW w:w="960" w:type="dxa"/>
            <w:tcBorders>
              <w:top w:val="nil"/>
              <w:left w:val="nil"/>
              <w:bottom w:val="single" w:sz="4" w:space="0" w:color="auto"/>
              <w:right w:val="single" w:sz="4" w:space="0" w:color="auto"/>
            </w:tcBorders>
            <w:shd w:val="clear" w:color="auto" w:fill="auto"/>
            <w:noWrap/>
            <w:vAlign w:val="center"/>
            <w:hideMark/>
          </w:tcPr>
          <w:p w14:paraId="22ED5808" w14:textId="77777777" w:rsidR="00B27872" w:rsidRPr="00B27872" w:rsidRDefault="00B27872" w:rsidP="00B27872">
            <w:pPr>
              <w:spacing w:after="0" w:line="240" w:lineRule="auto"/>
              <w:jc w:val="both"/>
              <w:rPr>
                <w:rFonts w:ascii="Times New Roman" w:eastAsia="Times New Roman" w:hAnsi="Times New Roman" w:cs="Times New Roman"/>
                <w:color w:val="000000"/>
                <w:sz w:val="24"/>
                <w:szCs w:val="24"/>
                <w:lang w:eastAsia="en-IN"/>
              </w:rPr>
            </w:pPr>
            <w:r w:rsidRPr="00B27872">
              <w:rPr>
                <w:rFonts w:ascii="Times New Roman" w:eastAsia="Times New Roman" w:hAnsi="Times New Roman" w:cs="Times New Roman"/>
                <w:color w:val="000000"/>
                <w:sz w:val="24"/>
                <w:szCs w:val="24"/>
                <w:lang w:eastAsia="en-IN"/>
              </w:rPr>
              <w:t>1.66%</w:t>
            </w:r>
          </w:p>
        </w:tc>
        <w:tc>
          <w:tcPr>
            <w:tcW w:w="960" w:type="dxa"/>
            <w:tcBorders>
              <w:top w:val="nil"/>
              <w:left w:val="nil"/>
              <w:bottom w:val="single" w:sz="4" w:space="0" w:color="auto"/>
              <w:right w:val="single" w:sz="4" w:space="0" w:color="auto"/>
            </w:tcBorders>
            <w:shd w:val="clear" w:color="auto" w:fill="auto"/>
            <w:noWrap/>
            <w:vAlign w:val="center"/>
            <w:hideMark/>
          </w:tcPr>
          <w:p w14:paraId="065702CD" w14:textId="77777777" w:rsidR="00B27872" w:rsidRPr="00B27872" w:rsidRDefault="00B27872" w:rsidP="00B27872">
            <w:pPr>
              <w:spacing w:after="0" w:line="240" w:lineRule="auto"/>
              <w:jc w:val="both"/>
              <w:rPr>
                <w:rFonts w:ascii="Times New Roman" w:eastAsia="Times New Roman" w:hAnsi="Times New Roman" w:cs="Times New Roman"/>
                <w:color w:val="000000"/>
                <w:sz w:val="24"/>
                <w:szCs w:val="24"/>
                <w:lang w:eastAsia="en-IN"/>
              </w:rPr>
            </w:pPr>
            <w:r w:rsidRPr="00B27872">
              <w:rPr>
                <w:rFonts w:ascii="Times New Roman" w:eastAsia="Times New Roman" w:hAnsi="Times New Roman" w:cs="Times New Roman"/>
                <w:color w:val="000000"/>
                <w:sz w:val="24"/>
                <w:szCs w:val="24"/>
                <w:lang w:eastAsia="en-IN"/>
              </w:rPr>
              <w:t>-2.70%</w:t>
            </w:r>
          </w:p>
        </w:tc>
      </w:tr>
    </w:tbl>
    <w:p w14:paraId="70789079" w14:textId="77777777" w:rsidR="00B27872" w:rsidRDefault="00B27872" w:rsidP="006A2A8E">
      <w:pPr>
        <w:jc w:val="both"/>
        <w:rPr>
          <w:rFonts w:ascii="Times New Roman" w:hAnsi="Times New Roman" w:cs="Times New Roman"/>
          <w:sz w:val="24"/>
          <w:szCs w:val="24"/>
        </w:rPr>
      </w:pPr>
    </w:p>
    <w:p w14:paraId="55BC2CDC" w14:textId="5A9F1189" w:rsidR="00B27872" w:rsidRDefault="00B27872" w:rsidP="006A2A8E">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37090C9" wp14:editId="23B307A1">
            <wp:extent cx="5486400" cy="3200400"/>
            <wp:effectExtent l="0" t="0" r="0" b="0"/>
            <wp:docPr id="63807205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9E9173C" w14:textId="77777777" w:rsidR="00B27872" w:rsidRDefault="00B27872" w:rsidP="006A2A8E">
      <w:pPr>
        <w:jc w:val="both"/>
        <w:rPr>
          <w:rFonts w:ascii="Times New Roman" w:hAnsi="Times New Roman" w:cs="Times New Roman"/>
          <w:sz w:val="24"/>
          <w:szCs w:val="24"/>
        </w:rPr>
      </w:pPr>
    </w:p>
    <w:p w14:paraId="1B758E94" w14:textId="77777777" w:rsidR="00D93422" w:rsidRPr="004E02C5" w:rsidRDefault="00D93422" w:rsidP="00D93422">
      <w:pPr>
        <w:jc w:val="both"/>
        <w:rPr>
          <w:rFonts w:ascii="Times New Roman" w:hAnsi="Times New Roman" w:cs="Times New Roman"/>
          <w:sz w:val="24"/>
          <w:szCs w:val="24"/>
        </w:rPr>
      </w:pPr>
      <w:r w:rsidRPr="004E02C5">
        <w:rPr>
          <w:rFonts w:ascii="Times New Roman" w:hAnsi="Times New Roman" w:cs="Times New Roman"/>
          <w:sz w:val="24"/>
          <w:szCs w:val="24"/>
        </w:rPr>
        <w:t xml:space="preserve">Table 2.1 Liquidity Ratio of Tesla </w:t>
      </w:r>
    </w:p>
    <w:p w14:paraId="2EC4478E" w14:textId="207DF6E6" w:rsidR="00B27872" w:rsidRDefault="00B27872" w:rsidP="006A2A8E">
      <w:pPr>
        <w:jc w:val="both"/>
        <w:rPr>
          <w:rFonts w:ascii="Times New Roman" w:hAnsi="Times New Roman" w:cs="Times New Roman"/>
          <w:sz w:val="24"/>
          <w:szCs w:val="24"/>
        </w:rPr>
      </w:pPr>
    </w:p>
    <w:tbl>
      <w:tblPr>
        <w:tblW w:w="5860" w:type="dxa"/>
        <w:tblLook w:val="04A0" w:firstRow="1" w:lastRow="0" w:firstColumn="1" w:lastColumn="0" w:noHBand="0" w:noVBand="1"/>
      </w:tblPr>
      <w:tblGrid>
        <w:gridCol w:w="2020"/>
        <w:gridCol w:w="960"/>
        <w:gridCol w:w="960"/>
        <w:gridCol w:w="960"/>
        <w:gridCol w:w="960"/>
      </w:tblGrid>
      <w:tr w:rsidR="00D93422" w:rsidRPr="00D93422" w14:paraId="236A01E6" w14:textId="77777777" w:rsidTr="00D93422">
        <w:trPr>
          <w:trHeight w:val="312"/>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B57B0" w14:textId="77777777" w:rsidR="00D93422" w:rsidRPr="00D93422" w:rsidRDefault="00D93422" w:rsidP="00D93422">
            <w:pPr>
              <w:spacing w:after="0" w:line="240" w:lineRule="auto"/>
              <w:jc w:val="both"/>
              <w:rPr>
                <w:rFonts w:ascii="Times New Roman" w:eastAsia="Times New Roman" w:hAnsi="Times New Roman" w:cs="Times New Roman"/>
                <w:color w:val="000000"/>
                <w:sz w:val="24"/>
                <w:szCs w:val="24"/>
                <w:lang w:eastAsia="en-IN"/>
              </w:rPr>
            </w:pPr>
            <w:r w:rsidRPr="00D93422">
              <w:rPr>
                <w:rFonts w:ascii="Times New Roman" w:eastAsia="Times New Roman" w:hAnsi="Times New Roman" w:cs="Times New Roman"/>
                <w:color w:val="000000"/>
                <w:sz w:val="24"/>
                <w:szCs w:val="24"/>
                <w:lang w:eastAsia="en-IN"/>
              </w:rPr>
              <w:lastRenderedPageBreak/>
              <w:t>Ratio/year</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13FEA35" w14:textId="77777777" w:rsidR="00D93422" w:rsidRPr="00D93422" w:rsidRDefault="00D93422" w:rsidP="00D93422">
            <w:pPr>
              <w:spacing w:after="0" w:line="240" w:lineRule="auto"/>
              <w:jc w:val="both"/>
              <w:rPr>
                <w:rFonts w:ascii="Times New Roman" w:eastAsia="Times New Roman" w:hAnsi="Times New Roman" w:cs="Times New Roman"/>
                <w:color w:val="000000"/>
                <w:sz w:val="24"/>
                <w:szCs w:val="24"/>
                <w:lang w:eastAsia="en-IN"/>
              </w:rPr>
            </w:pPr>
            <w:r w:rsidRPr="00D93422">
              <w:rPr>
                <w:rFonts w:ascii="Times New Roman" w:eastAsia="Times New Roman" w:hAnsi="Times New Roman" w:cs="Times New Roman"/>
                <w:color w:val="000000"/>
                <w:sz w:val="24"/>
                <w:szCs w:val="24"/>
                <w:lang w:eastAsia="en-IN"/>
              </w:rPr>
              <w:t>2020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C08C30D" w14:textId="77777777" w:rsidR="00D93422" w:rsidRPr="00D93422" w:rsidRDefault="00D93422" w:rsidP="00D93422">
            <w:pPr>
              <w:spacing w:after="0" w:line="240" w:lineRule="auto"/>
              <w:jc w:val="both"/>
              <w:rPr>
                <w:rFonts w:ascii="Times New Roman" w:eastAsia="Times New Roman" w:hAnsi="Times New Roman" w:cs="Times New Roman"/>
                <w:color w:val="000000"/>
                <w:sz w:val="24"/>
                <w:szCs w:val="24"/>
                <w:lang w:eastAsia="en-IN"/>
              </w:rPr>
            </w:pPr>
            <w:r w:rsidRPr="00D93422">
              <w:rPr>
                <w:rFonts w:ascii="Times New Roman" w:eastAsia="Times New Roman" w:hAnsi="Times New Roman" w:cs="Times New Roman"/>
                <w:color w:val="000000"/>
                <w:sz w:val="24"/>
                <w:szCs w:val="24"/>
                <w:lang w:eastAsia="en-IN"/>
              </w:rPr>
              <w:t>2019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72FB4B9" w14:textId="77777777" w:rsidR="00D93422" w:rsidRPr="00D93422" w:rsidRDefault="00D93422" w:rsidP="00D93422">
            <w:pPr>
              <w:spacing w:after="0" w:line="240" w:lineRule="auto"/>
              <w:jc w:val="both"/>
              <w:rPr>
                <w:rFonts w:ascii="Times New Roman" w:eastAsia="Times New Roman" w:hAnsi="Times New Roman" w:cs="Times New Roman"/>
                <w:color w:val="000000"/>
                <w:sz w:val="24"/>
                <w:szCs w:val="24"/>
                <w:lang w:eastAsia="en-IN"/>
              </w:rPr>
            </w:pPr>
            <w:r w:rsidRPr="00D93422">
              <w:rPr>
                <w:rFonts w:ascii="Times New Roman" w:eastAsia="Times New Roman" w:hAnsi="Times New Roman" w:cs="Times New Roman"/>
                <w:color w:val="000000"/>
                <w:sz w:val="24"/>
                <w:szCs w:val="24"/>
                <w:lang w:eastAsia="en-IN"/>
              </w:rPr>
              <w:t>2018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C34DF5E" w14:textId="77777777" w:rsidR="00D93422" w:rsidRPr="00D93422" w:rsidRDefault="00D93422" w:rsidP="00D93422">
            <w:pPr>
              <w:spacing w:after="0" w:line="240" w:lineRule="auto"/>
              <w:jc w:val="both"/>
              <w:rPr>
                <w:rFonts w:ascii="Times New Roman" w:eastAsia="Times New Roman" w:hAnsi="Times New Roman" w:cs="Times New Roman"/>
                <w:color w:val="000000"/>
                <w:sz w:val="24"/>
                <w:szCs w:val="24"/>
                <w:lang w:eastAsia="en-IN"/>
              </w:rPr>
            </w:pPr>
            <w:r w:rsidRPr="00D93422">
              <w:rPr>
                <w:rFonts w:ascii="Times New Roman" w:eastAsia="Times New Roman" w:hAnsi="Times New Roman" w:cs="Times New Roman"/>
                <w:color w:val="000000"/>
                <w:sz w:val="24"/>
                <w:szCs w:val="24"/>
                <w:lang w:eastAsia="en-IN"/>
              </w:rPr>
              <w:t>2017</w:t>
            </w:r>
          </w:p>
        </w:tc>
      </w:tr>
      <w:tr w:rsidR="00D93422" w:rsidRPr="00D93422" w14:paraId="3D31716E" w14:textId="77777777" w:rsidTr="00D93422">
        <w:trPr>
          <w:trHeight w:val="312"/>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34D7ABD9" w14:textId="77777777" w:rsidR="00D93422" w:rsidRPr="00D93422" w:rsidRDefault="00D93422" w:rsidP="00D93422">
            <w:pPr>
              <w:spacing w:after="0" w:line="240" w:lineRule="auto"/>
              <w:jc w:val="both"/>
              <w:rPr>
                <w:rFonts w:ascii="Times New Roman" w:eastAsia="Times New Roman" w:hAnsi="Times New Roman" w:cs="Times New Roman"/>
                <w:color w:val="000000"/>
                <w:sz w:val="24"/>
                <w:szCs w:val="24"/>
                <w:lang w:eastAsia="en-IN"/>
              </w:rPr>
            </w:pPr>
            <w:r w:rsidRPr="00D93422">
              <w:rPr>
                <w:rFonts w:ascii="Times New Roman" w:eastAsia="Times New Roman" w:hAnsi="Times New Roman" w:cs="Times New Roman"/>
                <w:color w:val="000000"/>
                <w:sz w:val="24"/>
                <w:szCs w:val="24"/>
                <w:lang w:eastAsia="en-IN"/>
              </w:rPr>
              <w:t xml:space="preserve">Current ratio </w:t>
            </w:r>
          </w:p>
        </w:tc>
        <w:tc>
          <w:tcPr>
            <w:tcW w:w="960" w:type="dxa"/>
            <w:tcBorders>
              <w:top w:val="nil"/>
              <w:left w:val="nil"/>
              <w:bottom w:val="single" w:sz="4" w:space="0" w:color="auto"/>
              <w:right w:val="single" w:sz="4" w:space="0" w:color="auto"/>
            </w:tcBorders>
            <w:shd w:val="clear" w:color="auto" w:fill="auto"/>
            <w:noWrap/>
            <w:vAlign w:val="center"/>
            <w:hideMark/>
          </w:tcPr>
          <w:p w14:paraId="50E86EC2" w14:textId="77777777" w:rsidR="00D93422" w:rsidRPr="00D93422" w:rsidRDefault="00D93422" w:rsidP="00D93422">
            <w:pPr>
              <w:spacing w:after="0" w:line="240" w:lineRule="auto"/>
              <w:jc w:val="both"/>
              <w:rPr>
                <w:rFonts w:ascii="Times New Roman" w:eastAsia="Times New Roman" w:hAnsi="Times New Roman" w:cs="Times New Roman"/>
                <w:color w:val="000000"/>
                <w:sz w:val="24"/>
                <w:szCs w:val="24"/>
                <w:lang w:eastAsia="en-IN"/>
              </w:rPr>
            </w:pPr>
            <w:r w:rsidRPr="00D93422">
              <w:rPr>
                <w:rFonts w:ascii="Times New Roman" w:eastAsia="Times New Roman" w:hAnsi="Times New Roman" w:cs="Times New Roman"/>
                <w:color w:val="000000"/>
                <w:sz w:val="24"/>
                <w:szCs w:val="24"/>
                <w:lang w:eastAsia="en-IN"/>
              </w:rPr>
              <w:t>1.88</w:t>
            </w:r>
          </w:p>
        </w:tc>
        <w:tc>
          <w:tcPr>
            <w:tcW w:w="960" w:type="dxa"/>
            <w:tcBorders>
              <w:top w:val="nil"/>
              <w:left w:val="nil"/>
              <w:bottom w:val="single" w:sz="4" w:space="0" w:color="auto"/>
              <w:right w:val="single" w:sz="4" w:space="0" w:color="auto"/>
            </w:tcBorders>
            <w:shd w:val="clear" w:color="auto" w:fill="auto"/>
            <w:noWrap/>
            <w:vAlign w:val="center"/>
            <w:hideMark/>
          </w:tcPr>
          <w:p w14:paraId="7FEDFAE3" w14:textId="77777777" w:rsidR="00D93422" w:rsidRPr="00D93422" w:rsidRDefault="00D93422" w:rsidP="00D93422">
            <w:pPr>
              <w:spacing w:after="0" w:line="240" w:lineRule="auto"/>
              <w:jc w:val="both"/>
              <w:rPr>
                <w:rFonts w:ascii="Times New Roman" w:eastAsia="Times New Roman" w:hAnsi="Times New Roman" w:cs="Times New Roman"/>
                <w:color w:val="000000"/>
                <w:sz w:val="24"/>
                <w:szCs w:val="24"/>
                <w:lang w:eastAsia="en-IN"/>
              </w:rPr>
            </w:pPr>
            <w:r w:rsidRPr="00D93422">
              <w:rPr>
                <w:rFonts w:ascii="Times New Roman" w:eastAsia="Times New Roman" w:hAnsi="Times New Roman" w:cs="Times New Roman"/>
                <w:color w:val="000000"/>
                <w:sz w:val="24"/>
                <w:szCs w:val="24"/>
                <w:lang w:eastAsia="en-IN"/>
              </w:rPr>
              <w:t>1.13</w:t>
            </w:r>
          </w:p>
        </w:tc>
        <w:tc>
          <w:tcPr>
            <w:tcW w:w="960" w:type="dxa"/>
            <w:tcBorders>
              <w:top w:val="nil"/>
              <w:left w:val="nil"/>
              <w:bottom w:val="single" w:sz="4" w:space="0" w:color="auto"/>
              <w:right w:val="single" w:sz="4" w:space="0" w:color="auto"/>
            </w:tcBorders>
            <w:shd w:val="clear" w:color="auto" w:fill="auto"/>
            <w:noWrap/>
            <w:vAlign w:val="center"/>
            <w:hideMark/>
          </w:tcPr>
          <w:p w14:paraId="67BEE4AD" w14:textId="77777777" w:rsidR="00D93422" w:rsidRPr="00D93422" w:rsidRDefault="00D93422" w:rsidP="00D93422">
            <w:pPr>
              <w:spacing w:after="0" w:line="240" w:lineRule="auto"/>
              <w:jc w:val="both"/>
              <w:rPr>
                <w:rFonts w:ascii="Times New Roman" w:eastAsia="Times New Roman" w:hAnsi="Times New Roman" w:cs="Times New Roman"/>
                <w:color w:val="000000"/>
                <w:sz w:val="24"/>
                <w:szCs w:val="24"/>
                <w:lang w:eastAsia="en-IN"/>
              </w:rPr>
            </w:pPr>
            <w:r w:rsidRPr="00D93422">
              <w:rPr>
                <w:rFonts w:ascii="Times New Roman" w:eastAsia="Times New Roman" w:hAnsi="Times New Roman" w:cs="Times New Roman"/>
                <w:color w:val="000000"/>
                <w:sz w:val="24"/>
                <w:szCs w:val="24"/>
                <w:lang w:eastAsia="en-IN"/>
              </w:rPr>
              <w:t>0.83</w:t>
            </w:r>
          </w:p>
        </w:tc>
        <w:tc>
          <w:tcPr>
            <w:tcW w:w="960" w:type="dxa"/>
            <w:tcBorders>
              <w:top w:val="nil"/>
              <w:left w:val="nil"/>
              <w:bottom w:val="single" w:sz="4" w:space="0" w:color="auto"/>
              <w:right w:val="single" w:sz="4" w:space="0" w:color="auto"/>
            </w:tcBorders>
            <w:shd w:val="clear" w:color="auto" w:fill="auto"/>
            <w:noWrap/>
            <w:vAlign w:val="center"/>
            <w:hideMark/>
          </w:tcPr>
          <w:p w14:paraId="2157B7C3" w14:textId="77777777" w:rsidR="00D93422" w:rsidRPr="00D93422" w:rsidRDefault="00D93422" w:rsidP="00D93422">
            <w:pPr>
              <w:spacing w:after="0" w:line="240" w:lineRule="auto"/>
              <w:jc w:val="both"/>
              <w:rPr>
                <w:rFonts w:ascii="Times New Roman" w:eastAsia="Times New Roman" w:hAnsi="Times New Roman" w:cs="Times New Roman"/>
                <w:color w:val="000000"/>
                <w:sz w:val="24"/>
                <w:szCs w:val="24"/>
                <w:lang w:eastAsia="en-IN"/>
              </w:rPr>
            </w:pPr>
            <w:r w:rsidRPr="00D93422">
              <w:rPr>
                <w:rFonts w:ascii="Times New Roman" w:eastAsia="Times New Roman" w:hAnsi="Times New Roman" w:cs="Times New Roman"/>
                <w:color w:val="000000"/>
                <w:sz w:val="24"/>
                <w:szCs w:val="24"/>
                <w:lang w:eastAsia="en-IN"/>
              </w:rPr>
              <w:t>0.86</w:t>
            </w:r>
          </w:p>
        </w:tc>
      </w:tr>
      <w:tr w:rsidR="00D93422" w:rsidRPr="00D93422" w14:paraId="6A9E4401" w14:textId="77777777" w:rsidTr="00D93422">
        <w:trPr>
          <w:trHeight w:val="312"/>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2CD96EA4" w14:textId="77777777" w:rsidR="00D93422" w:rsidRPr="00D93422" w:rsidRDefault="00D93422" w:rsidP="00D93422">
            <w:pPr>
              <w:spacing w:after="0" w:line="240" w:lineRule="auto"/>
              <w:jc w:val="both"/>
              <w:rPr>
                <w:rFonts w:ascii="Times New Roman" w:eastAsia="Times New Roman" w:hAnsi="Times New Roman" w:cs="Times New Roman"/>
                <w:color w:val="000000"/>
                <w:sz w:val="24"/>
                <w:szCs w:val="24"/>
                <w:lang w:eastAsia="en-IN"/>
              </w:rPr>
            </w:pPr>
            <w:r w:rsidRPr="00D93422">
              <w:rPr>
                <w:rFonts w:ascii="Times New Roman" w:eastAsia="Times New Roman" w:hAnsi="Times New Roman" w:cs="Times New Roman"/>
                <w:color w:val="000000"/>
                <w:sz w:val="24"/>
                <w:szCs w:val="24"/>
                <w:lang w:eastAsia="en-IN"/>
              </w:rPr>
              <w:t xml:space="preserve">Quick ratio </w:t>
            </w:r>
          </w:p>
        </w:tc>
        <w:tc>
          <w:tcPr>
            <w:tcW w:w="960" w:type="dxa"/>
            <w:tcBorders>
              <w:top w:val="nil"/>
              <w:left w:val="nil"/>
              <w:bottom w:val="single" w:sz="4" w:space="0" w:color="auto"/>
              <w:right w:val="single" w:sz="4" w:space="0" w:color="auto"/>
            </w:tcBorders>
            <w:shd w:val="clear" w:color="auto" w:fill="auto"/>
            <w:noWrap/>
            <w:vAlign w:val="center"/>
            <w:hideMark/>
          </w:tcPr>
          <w:p w14:paraId="2C764FB6" w14:textId="77777777" w:rsidR="00D93422" w:rsidRPr="00D93422" w:rsidRDefault="00D93422" w:rsidP="00D93422">
            <w:pPr>
              <w:spacing w:after="0" w:line="240" w:lineRule="auto"/>
              <w:jc w:val="both"/>
              <w:rPr>
                <w:rFonts w:ascii="Times New Roman" w:eastAsia="Times New Roman" w:hAnsi="Times New Roman" w:cs="Times New Roman"/>
                <w:color w:val="000000"/>
                <w:sz w:val="24"/>
                <w:szCs w:val="24"/>
                <w:lang w:eastAsia="en-IN"/>
              </w:rPr>
            </w:pPr>
            <w:r w:rsidRPr="00D93422">
              <w:rPr>
                <w:rFonts w:ascii="Times New Roman" w:eastAsia="Times New Roman" w:hAnsi="Times New Roman" w:cs="Times New Roman"/>
                <w:color w:val="000000"/>
                <w:sz w:val="24"/>
                <w:szCs w:val="24"/>
                <w:lang w:eastAsia="en-IN"/>
              </w:rPr>
              <w:t>1.59</w:t>
            </w:r>
          </w:p>
        </w:tc>
        <w:tc>
          <w:tcPr>
            <w:tcW w:w="960" w:type="dxa"/>
            <w:tcBorders>
              <w:top w:val="nil"/>
              <w:left w:val="nil"/>
              <w:bottom w:val="single" w:sz="4" w:space="0" w:color="auto"/>
              <w:right w:val="single" w:sz="4" w:space="0" w:color="auto"/>
            </w:tcBorders>
            <w:shd w:val="clear" w:color="auto" w:fill="auto"/>
            <w:noWrap/>
            <w:vAlign w:val="center"/>
            <w:hideMark/>
          </w:tcPr>
          <w:p w14:paraId="51DCD38E" w14:textId="77777777" w:rsidR="00D93422" w:rsidRPr="00D93422" w:rsidRDefault="00D93422" w:rsidP="00D93422">
            <w:pPr>
              <w:spacing w:after="0" w:line="240" w:lineRule="auto"/>
              <w:jc w:val="both"/>
              <w:rPr>
                <w:rFonts w:ascii="Times New Roman" w:eastAsia="Times New Roman" w:hAnsi="Times New Roman" w:cs="Times New Roman"/>
                <w:color w:val="000000"/>
                <w:sz w:val="24"/>
                <w:szCs w:val="24"/>
                <w:lang w:eastAsia="en-IN"/>
              </w:rPr>
            </w:pPr>
            <w:r w:rsidRPr="00D93422">
              <w:rPr>
                <w:rFonts w:ascii="Times New Roman" w:eastAsia="Times New Roman" w:hAnsi="Times New Roman" w:cs="Times New Roman"/>
                <w:color w:val="000000"/>
                <w:sz w:val="24"/>
                <w:szCs w:val="24"/>
                <w:lang w:eastAsia="en-IN"/>
              </w:rPr>
              <w:t>0.8</w:t>
            </w:r>
          </w:p>
        </w:tc>
        <w:tc>
          <w:tcPr>
            <w:tcW w:w="960" w:type="dxa"/>
            <w:tcBorders>
              <w:top w:val="nil"/>
              <w:left w:val="nil"/>
              <w:bottom w:val="single" w:sz="4" w:space="0" w:color="auto"/>
              <w:right w:val="single" w:sz="4" w:space="0" w:color="auto"/>
            </w:tcBorders>
            <w:shd w:val="clear" w:color="auto" w:fill="auto"/>
            <w:noWrap/>
            <w:vAlign w:val="center"/>
            <w:hideMark/>
          </w:tcPr>
          <w:p w14:paraId="1FACD1A5" w14:textId="77777777" w:rsidR="00D93422" w:rsidRPr="00D93422" w:rsidRDefault="00D93422" w:rsidP="00D93422">
            <w:pPr>
              <w:spacing w:after="0" w:line="240" w:lineRule="auto"/>
              <w:jc w:val="both"/>
              <w:rPr>
                <w:rFonts w:ascii="Times New Roman" w:eastAsia="Times New Roman" w:hAnsi="Times New Roman" w:cs="Times New Roman"/>
                <w:color w:val="000000"/>
                <w:sz w:val="24"/>
                <w:szCs w:val="24"/>
                <w:lang w:eastAsia="en-IN"/>
              </w:rPr>
            </w:pPr>
            <w:r w:rsidRPr="00D93422">
              <w:rPr>
                <w:rFonts w:ascii="Times New Roman" w:eastAsia="Times New Roman" w:hAnsi="Times New Roman" w:cs="Times New Roman"/>
                <w:color w:val="000000"/>
                <w:sz w:val="24"/>
                <w:szCs w:val="24"/>
                <w:lang w:eastAsia="en-IN"/>
              </w:rPr>
              <w:t>0.52</w:t>
            </w:r>
          </w:p>
        </w:tc>
        <w:tc>
          <w:tcPr>
            <w:tcW w:w="960" w:type="dxa"/>
            <w:tcBorders>
              <w:top w:val="nil"/>
              <w:left w:val="nil"/>
              <w:bottom w:val="single" w:sz="4" w:space="0" w:color="auto"/>
              <w:right w:val="single" w:sz="4" w:space="0" w:color="auto"/>
            </w:tcBorders>
            <w:shd w:val="clear" w:color="auto" w:fill="auto"/>
            <w:noWrap/>
            <w:vAlign w:val="center"/>
            <w:hideMark/>
          </w:tcPr>
          <w:p w14:paraId="43F35F5D" w14:textId="77777777" w:rsidR="00D93422" w:rsidRPr="00D93422" w:rsidRDefault="00D93422" w:rsidP="00D93422">
            <w:pPr>
              <w:spacing w:after="0" w:line="240" w:lineRule="auto"/>
              <w:jc w:val="both"/>
              <w:rPr>
                <w:rFonts w:ascii="Times New Roman" w:eastAsia="Times New Roman" w:hAnsi="Times New Roman" w:cs="Times New Roman"/>
                <w:color w:val="000000"/>
                <w:sz w:val="24"/>
                <w:szCs w:val="24"/>
                <w:lang w:eastAsia="en-IN"/>
              </w:rPr>
            </w:pPr>
            <w:r w:rsidRPr="00D93422">
              <w:rPr>
                <w:rFonts w:ascii="Times New Roman" w:eastAsia="Times New Roman" w:hAnsi="Times New Roman" w:cs="Times New Roman"/>
                <w:color w:val="000000"/>
                <w:sz w:val="24"/>
                <w:szCs w:val="24"/>
                <w:lang w:eastAsia="en-IN"/>
              </w:rPr>
              <w:t>0.56</w:t>
            </w:r>
          </w:p>
        </w:tc>
      </w:tr>
      <w:tr w:rsidR="00D93422" w:rsidRPr="00D93422" w14:paraId="3858321C" w14:textId="77777777" w:rsidTr="00D93422">
        <w:trPr>
          <w:trHeight w:val="312"/>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54A3D6AB" w14:textId="77777777" w:rsidR="00D93422" w:rsidRPr="00D93422" w:rsidRDefault="00D93422" w:rsidP="00D93422">
            <w:pPr>
              <w:spacing w:after="0" w:line="240" w:lineRule="auto"/>
              <w:jc w:val="both"/>
              <w:rPr>
                <w:rFonts w:ascii="Times New Roman" w:eastAsia="Times New Roman" w:hAnsi="Times New Roman" w:cs="Times New Roman"/>
                <w:color w:val="000000"/>
                <w:sz w:val="24"/>
                <w:szCs w:val="24"/>
                <w:lang w:eastAsia="en-IN"/>
              </w:rPr>
            </w:pPr>
            <w:r w:rsidRPr="00D93422">
              <w:rPr>
                <w:rFonts w:ascii="Times New Roman" w:eastAsia="Times New Roman" w:hAnsi="Times New Roman" w:cs="Times New Roman"/>
                <w:color w:val="000000"/>
                <w:sz w:val="24"/>
                <w:szCs w:val="24"/>
                <w:lang w:eastAsia="en-IN"/>
              </w:rPr>
              <w:t>Cash ratio</w:t>
            </w:r>
          </w:p>
        </w:tc>
        <w:tc>
          <w:tcPr>
            <w:tcW w:w="960" w:type="dxa"/>
            <w:tcBorders>
              <w:top w:val="nil"/>
              <w:left w:val="nil"/>
              <w:bottom w:val="single" w:sz="4" w:space="0" w:color="auto"/>
              <w:right w:val="single" w:sz="4" w:space="0" w:color="auto"/>
            </w:tcBorders>
            <w:shd w:val="clear" w:color="auto" w:fill="auto"/>
            <w:noWrap/>
            <w:vAlign w:val="center"/>
            <w:hideMark/>
          </w:tcPr>
          <w:p w14:paraId="2C6F4513" w14:textId="77777777" w:rsidR="00D93422" w:rsidRPr="00D93422" w:rsidRDefault="00D93422" w:rsidP="00D93422">
            <w:pPr>
              <w:spacing w:after="0" w:line="240" w:lineRule="auto"/>
              <w:jc w:val="both"/>
              <w:rPr>
                <w:rFonts w:ascii="Times New Roman" w:eastAsia="Times New Roman" w:hAnsi="Times New Roman" w:cs="Times New Roman"/>
                <w:color w:val="000000"/>
                <w:sz w:val="24"/>
                <w:szCs w:val="24"/>
                <w:lang w:eastAsia="en-IN"/>
              </w:rPr>
            </w:pPr>
            <w:r w:rsidRPr="00D93422">
              <w:rPr>
                <w:rFonts w:ascii="Times New Roman" w:eastAsia="Times New Roman" w:hAnsi="Times New Roman" w:cs="Times New Roman"/>
                <w:color w:val="000000"/>
                <w:sz w:val="24"/>
                <w:szCs w:val="24"/>
                <w:lang w:eastAsia="en-IN"/>
              </w:rPr>
              <w:t>1.36</w:t>
            </w:r>
          </w:p>
        </w:tc>
        <w:tc>
          <w:tcPr>
            <w:tcW w:w="960" w:type="dxa"/>
            <w:tcBorders>
              <w:top w:val="nil"/>
              <w:left w:val="nil"/>
              <w:bottom w:val="single" w:sz="4" w:space="0" w:color="auto"/>
              <w:right w:val="single" w:sz="4" w:space="0" w:color="auto"/>
            </w:tcBorders>
            <w:shd w:val="clear" w:color="auto" w:fill="auto"/>
            <w:noWrap/>
            <w:vAlign w:val="center"/>
            <w:hideMark/>
          </w:tcPr>
          <w:p w14:paraId="43B9B368" w14:textId="77777777" w:rsidR="00D93422" w:rsidRPr="00D93422" w:rsidRDefault="00D93422" w:rsidP="00D93422">
            <w:pPr>
              <w:spacing w:after="0" w:line="240" w:lineRule="auto"/>
              <w:jc w:val="both"/>
              <w:rPr>
                <w:rFonts w:ascii="Times New Roman" w:eastAsia="Times New Roman" w:hAnsi="Times New Roman" w:cs="Times New Roman"/>
                <w:color w:val="000000"/>
                <w:sz w:val="24"/>
                <w:szCs w:val="24"/>
                <w:lang w:eastAsia="en-IN"/>
              </w:rPr>
            </w:pPr>
            <w:r w:rsidRPr="00D93422">
              <w:rPr>
                <w:rFonts w:ascii="Times New Roman" w:eastAsia="Times New Roman" w:hAnsi="Times New Roman" w:cs="Times New Roman"/>
                <w:color w:val="000000"/>
                <w:sz w:val="24"/>
                <w:szCs w:val="24"/>
                <w:lang w:eastAsia="en-IN"/>
              </w:rPr>
              <w:t>0.59</w:t>
            </w:r>
          </w:p>
        </w:tc>
        <w:tc>
          <w:tcPr>
            <w:tcW w:w="960" w:type="dxa"/>
            <w:tcBorders>
              <w:top w:val="nil"/>
              <w:left w:val="nil"/>
              <w:bottom w:val="single" w:sz="4" w:space="0" w:color="auto"/>
              <w:right w:val="single" w:sz="4" w:space="0" w:color="auto"/>
            </w:tcBorders>
            <w:shd w:val="clear" w:color="auto" w:fill="auto"/>
            <w:noWrap/>
            <w:vAlign w:val="center"/>
            <w:hideMark/>
          </w:tcPr>
          <w:p w14:paraId="46247DE3" w14:textId="77777777" w:rsidR="00D93422" w:rsidRPr="00D93422" w:rsidRDefault="00D93422" w:rsidP="00D93422">
            <w:pPr>
              <w:spacing w:after="0" w:line="240" w:lineRule="auto"/>
              <w:jc w:val="both"/>
              <w:rPr>
                <w:rFonts w:ascii="Times New Roman" w:eastAsia="Times New Roman" w:hAnsi="Times New Roman" w:cs="Times New Roman"/>
                <w:color w:val="000000"/>
                <w:sz w:val="24"/>
                <w:szCs w:val="24"/>
                <w:lang w:eastAsia="en-IN"/>
              </w:rPr>
            </w:pPr>
            <w:r w:rsidRPr="00D93422">
              <w:rPr>
                <w:rFonts w:ascii="Times New Roman" w:eastAsia="Times New Roman" w:hAnsi="Times New Roman" w:cs="Times New Roman"/>
                <w:color w:val="000000"/>
                <w:sz w:val="24"/>
                <w:szCs w:val="24"/>
                <w:lang w:eastAsia="en-IN"/>
              </w:rPr>
              <w:t>0.37</w:t>
            </w:r>
          </w:p>
        </w:tc>
        <w:tc>
          <w:tcPr>
            <w:tcW w:w="960" w:type="dxa"/>
            <w:tcBorders>
              <w:top w:val="nil"/>
              <w:left w:val="nil"/>
              <w:bottom w:val="single" w:sz="4" w:space="0" w:color="auto"/>
              <w:right w:val="single" w:sz="4" w:space="0" w:color="auto"/>
            </w:tcBorders>
            <w:shd w:val="clear" w:color="auto" w:fill="auto"/>
            <w:noWrap/>
            <w:vAlign w:val="center"/>
            <w:hideMark/>
          </w:tcPr>
          <w:p w14:paraId="00FE56E5" w14:textId="77777777" w:rsidR="00D93422" w:rsidRPr="00D93422" w:rsidRDefault="00D93422" w:rsidP="00D93422">
            <w:pPr>
              <w:spacing w:after="0" w:line="240" w:lineRule="auto"/>
              <w:jc w:val="both"/>
              <w:rPr>
                <w:rFonts w:ascii="Times New Roman" w:eastAsia="Times New Roman" w:hAnsi="Times New Roman" w:cs="Times New Roman"/>
                <w:color w:val="000000"/>
                <w:sz w:val="24"/>
                <w:szCs w:val="24"/>
                <w:lang w:eastAsia="en-IN"/>
              </w:rPr>
            </w:pPr>
            <w:r w:rsidRPr="00D93422">
              <w:rPr>
                <w:rFonts w:ascii="Times New Roman" w:eastAsia="Times New Roman" w:hAnsi="Times New Roman" w:cs="Times New Roman"/>
                <w:color w:val="000000"/>
                <w:sz w:val="24"/>
                <w:szCs w:val="24"/>
                <w:lang w:eastAsia="en-IN"/>
              </w:rPr>
              <w:t>0.44</w:t>
            </w:r>
          </w:p>
        </w:tc>
      </w:tr>
    </w:tbl>
    <w:p w14:paraId="15C51E70" w14:textId="77777777" w:rsidR="00D93422" w:rsidRPr="0069309B" w:rsidRDefault="00D93422" w:rsidP="006A2A8E">
      <w:pPr>
        <w:jc w:val="both"/>
        <w:rPr>
          <w:rFonts w:ascii="Times New Roman" w:hAnsi="Times New Roman" w:cs="Times New Roman"/>
          <w:sz w:val="24"/>
          <w:szCs w:val="24"/>
        </w:rPr>
      </w:pPr>
    </w:p>
    <w:p w14:paraId="3F747048" w14:textId="4AD874AF" w:rsidR="00D93422" w:rsidRDefault="00D93422">
      <w:r>
        <w:rPr>
          <w:noProof/>
        </w:rPr>
        <w:drawing>
          <wp:inline distT="0" distB="0" distL="0" distR="0" wp14:anchorId="6D0138C2" wp14:editId="0D16BF39">
            <wp:extent cx="5486400" cy="3200400"/>
            <wp:effectExtent l="0" t="0" r="0" b="0"/>
            <wp:docPr id="196381114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E6A092A" w14:textId="77777777" w:rsidR="00D93422" w:rsidRDefault="00D93422"/>
    <w:p w14:paraId="147E0B67" w14:textId="66185867" w:rsidR="00D93422" w:rsidRDefault="00D93422">
      <w:pPr>
        <w:rPr>
          <w:rFonts w:ascii="Times New Roman" w:hAnsi="Times New Roman" w:cs="Times New Roman"/>
          <w:sz w:val="24"/>
          <w:szCs w:val="24"/>
        </w:rPr>
      </w:pPr>
      <w:r w:rsidRPr="004E02C5">
        <w:rPr>
          <w:rFonts w:ascii="Times New Roman" w:hAnsi="Times New Roman" w:cs="Times New Roman"/>
          <w:sz w:val="24"/>
          <w:szCs w:val="24"/>
        </w:rPr>
        <w:t>Table 3.1 Activity Ratio of Tesla</w:t>
      </w:r>
    </w:p>
    <w:tbl>
      <w:tblPr>
        <w:tblW w:w="6280" w:type="dxa"/>
        <w:tblLook w:val="04A0" w:firstRow="1" w:lastRow="0" w:firstColumn="1" w:lastColumn="0" w:noHBand="0" w:noVBand="1"/>
      </w:tblPr>
      <w:tblGrid>
        <w:gridCol w:w="2440"/>
        <w:gridCol w:w="960"/>
        <w:gridCol w:w="960"/>
        <w:gridCol w:w="960"/>
        <w:gridCol w:w="960"/>
      </w:tblGrid>
      <w:tr w:rsidR="00F1086A" w:rsidRPr="00F1086A" w14:paraId="54A3C008" w14:textId="77777777" w:rsidTr="00F1086A">
        <w:trPr>
          <w:trHeight w:val="312"/>
        </w:trPr>
        <w:tc>
          <w:tcPr>
            <w:tcW w:w="2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77A47" w14:textId="77777777" w:rsidR="00F1086A" w:rsidRPr="00F1086A" w:rsidRDefault="00F1086A" w:rsidP="00F1086A">
            <w:pPr>
              <w:spacing w:after="0" w:line="240" w:lineRule="auto"/>
              <w:jc w:val="both"/>
              <w:rPr>
                <w:rFonts w:ascii="Times New Roman" w:eastAsia="Times New Roman" w:hAnsi="Times New Roman" w:cs="Times New Roman"/>
                <w:color w:val="000000"/>
                <w:sz w:val="24"/>
                <w:szCs w:val="24"/>
                <w:lang w:eastAsia="en-IN"/>
              </w:rPr>
            </w:pPr>
            <w:r w:rsidRPr="00F1086A">
              <w:rPr>
                <w:rFonts w:ascii="Times New Roman" w:eastAsia="Times New Roman" w:hAnsi="Times New Roman" w:cs="Times New Roman"/>
                <w:color w:val="000000"/>
                <w:sz w:val="24"/>
                <w:szCs w:val="24"/>
                <w:lang w:eastAsia="en-IN"/>
              </w:rPr>
              <w:t>Ratio/year</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0BAC6DF" w14:textId="77777777" w:rsidR="00F1086A" w:rsidRPr="00F1086A" w:rsidRDefault="00F1086A" w:rsidP="00F1086A">
            <w:pPr>
              <w:spacing w:after="0" w:line="240" w:lineRule="auto"/>
              <w:jc w:val="both"/>
              <w:rPr>
                <w:rFonts w:ascii="Times New Roman" w:eastAsia="Times New Roman" w:hAnsi="Times New Roman" w:cs="Times New Roman"/>
                <w:color w:val="000000"/>
                <w:sz w:val="24"/>
                <w:szCs w:val="24"/>
                <w:lang w:eastAsia="en-IN"/>
              </w:rPr>
            </w:pPr>
            <w:r w:rsidRPr="00F1086A">
              <w:rPr>
                <w:rFonts w:ascii="Times New Roman" w:eastAsia="Times New Roman" w:hAnsi="Times New Roman" w:cs="Times New Roman"/>
                <w:color w:val="000000"/>
                <w:sz w:val="24"/>
                <w:szCs w:val="24"/>
                <w:lang w:eastAsia="en-IN"/>
              </w:rPr>
              <w:t>2020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86C11A8" w14:textId="77777777" w:rsidR="00F1086A" w:rsidRPr="00F1086A" w:rsidRDefault="00F1086A" w:rsidP="00F1086A">
            <w:pPr>
              <w:spacing w:after="0" w:line="240" w:lineRule="auto"/>
              <w:jc w:val="both"/>
              <w:rPr>
                <w:rFonts w:ascii="Times New Roman" w:eastAsia="Times New Roman" w:hAnsi="Times New Roman" w:cs="Times New Roman"/>
                <w:color w:val="000000"/>
                <w:sz w:val="24"/>
                <w:szCs w:val="24"/>
                <w:lang w:eastAsia="en-IN"/>
              </w:rPr>
            </w:pPr>
            <w:r w:rsidRPr="00F1086A">
              <w:rPr>
                <w:rFonts w:ascii="Times New Roman" w:eastAsia="Times New Roman" w:hAnsi="Times New Roman" w:cs="Times New Roman"/>
                <w:color w:val="000000"/>
                <w:sz w:val="24"/>
                <w:szCs w:val="24"/>
                <w:lang w:eastAsia="en-IN"/>
              </w:rPr>
              <w:t>2019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4EE4029" w14:textId="77777777" w:rsidR="00F1086A" w:rsidRPr="00F1086A" w:rsidRDefault="00F1086A" w:rsidP="00F1086A">
            <w:pPr>
              <w:spacing w:after="0" w:line="240" w:lineRule="auto"/>
              <w:jc w:val="both"/>
              <w:rPr>
                <w:rFonts w:ascii="Times New Roman" w:eastAsia="Times New Roman" w:hAnsi="Times New Roman" w:cs="Times New Roman"/>
                <w:color w:val="000000"/>
                <w:sz w:val="24"/>
                <w:szCs w:val="24"/>
                <w:lang w:eastAsia="en-IN"/>
              </w:rPr>
            </w:pPr>
            <w:r w:rsidRPr="00F1086A">
              <w:rPr>
                <w:rFonts w:ascii="Times New Roman" w:eastAsia="Times New Roman" w:hAnsi="Times New Roman" w:cs="Times New Roman"/>
                <w:color w:val="000000"/>
                <w:sz w:val="24"/>
                <w:szCs w:val="24"/>
                <w:lang w:eastAsia="en-IN"/>
              </w:rPr>
              <w:t>2018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3202E7A" w14:textId="77777777" w:rsidR="00F1086A" w:rsidRPr="00F1086A" w:rsidRDefault="00F1086A" w:rsidP="00F1086A">
            <w:pPr>
              <w:spacing w:after="0" w:line="240" w:lineRule="auto"/>
              <w:jc w:val="both"/>
              <w:rPr>
                <w:rFonts w:ascii="Times New Roman" w:eastAsia="Times New Roman" w:hAnsi="Times New Roman" w:cs="Times New Roman"/>
                <w:color w:val="000000"/>
                <w:sz w:val="24"/>
                <w:szCs w:val="24"/>
                <w:lang w:eastAsia="en-IN"/>
              </w:rPr>
            </w:pPr>
            <w:r w:rsidRPr="00F1086A">
              <w:rPr>
                <w:rFonts w:ascii="Times New Roman" w:eastAsia="Times New Roman" w:hAnsi="Times New Roman" w:cs="Times New Roman"/>
                <w:color w:val="000000"/>
                <w:sz w:val="24"/>
                <w:szCs w:val="24"/>
                <w:lang w:eastAsia="en-IN"/>
              </w:rPr>
              <w:t>2017</w:t>
            </w:r>
          </w:p>
        </w:tc>
      </w:tr>
      <w:tr w:rsidR="00F1086A" w:rsidRPr="00F1086A" w14:paraId="38AAA263" w14:textId="77777777" w:rsidTr="00F1086A">
        <w:trPr>
          <w:trHeight w:val="312"/>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290AD836" w14:textId="77777777" w:rsidR="00F1086A" w:rsidRPr="00F1086A" w:rsidRDefault="00F1086A" w:rsidP="00F1086A">
            <w:pPr>
              <w:spacing w:after="0" w:line="240" w:lineRule="auto"/>
              <w:jc w:val="both"/>
              <w:rPr>
                <w:rFonts w:ascii="Times New Roman" w:eastAsia="Times New Roman" w:hAnsi="Times New Roman" w:cs="Times New Roman"/>
                <w:color w:val="000000"/>
                <w:sz w:val="24"/>
                <w:szCs w:val="24"/>
                <w:lang w:eastAsia="en-IN"/>
              </w:rPr>
            </w:pPr>
            <w:r w:rsidRPr="00F1086A">
              <w:rPr>
                <w:rFonts w:ascii="Times New Roman" w:eastAsia="Times New Roman" w:hAnsi="Times New Roman" w:cs="Times New Roman"/>
                <w:color w:val="000000"/>
                <w:sz w:val="24"/>
                <w:szCs w:val="24"/>
                <w:lang w:eastAsia="en-IN"/>
              </w:rPr>
              <w:t xml:space="preserve">Inventory turn ratio </w:t>
            </w:r>
          </w:p>
        </w:tc>
        <w:tc>
          <w:tcPr>
            <w:tcW w:w="960" w:type="dxa"/>
            <w:tcBorders>
              <w:top w:val="nil"/>
              <w:left w:val="nil"/>
              <w:bottom w:val="single" w:sz="4" w:space="0" w:color="auto"/>
              <w:right w:val="single" w:sz="4" w:space="0" w:color="auto"/>
            </w:tcBorders>
            <w:shd w:val="clear" w:color="auto" w:fill="auto"/>
            <w:noWrap/>
            <w:vAlign w:val="center"/>
            <w:hideMark/>
          </w:tcPr>
          <w:p w14:paraId="20155946" w14:textId="77777777" w:rsidR="00F1086A" w:rsidRPr="00F1086A" w:rsidRDefault="00F1086A" w:rsidP="00F1086A">
            <w:pPr>
              <w:spacing w:after="0" w:line="240" w:lineRule="auto"/>
              <w:jc w:val="both"/>
              <w:rPr>
                <w:rFonts w:ascii="Times New Roman" w:eastAsia="Times New Roman" w:hAnsi="Times New Roman" w:cs="Times New Roman"/>
                <w:color w:val="000000"/>
                <w:sz w:val="24"/>
                <w:szCs w:val="24"/>
                <w:lang w:eastAsia="en-IN"/>
              </w:rPr>
            </w:pPr>
            <w:r w:rsidRPr="00F1086A">
              <w:rPr>
                <w:rFonts w:ascii="Times New Roman" w:eastAsia="Times New Roman" w:hAnsi="Times New Roman" w:cs="Times New Roman"/>
                <w:color w:val="000000"/>
                <w:sz w:val="24"/>
                <w:szCs w:val="24"/>
                <w:lang w:eastAsia="en-IN"/>
              </w:rPr>
              <w:t>6.51</w:t>
            </w:r>
          </w:p>
        </w:tc>
        <w:tc>
          <w:tcPr>
            <w:tcW w:w="960" w:type="dxa"/>
            <w:tcBorders>
              <w:top w:val="nil"/>
              <w:left w:val="nil"/>
              <w:bottom w:val="single" w:sz="4" w:space="0" w:color="auto"/>
              <w:right w:val="single" w:sz="4" w:space="0" w:color="auto"/>
            </w:tcBorders>
            <w:shd w:val="clear" w:color="auto" w:fill="auto"/>
            <w:noWrap/>
            <w:vAlign w:val="center"/>
            <w:hideMark/>
          </w:tcPr>
          <w:p w14:paraId="6E0E9B1C" w14:textId="77777777" w:rsidR="00F1086A" w:rsidRPr="00F1086A" w:rsidRDefault="00F1086A" w:rsidP="00F1086A">
            <w:pPr>
              <w:spacing w:after="0" w:line="240" w:lineRule="auto"/>
              <w:jc w:val="both"/>
              <w:rPr>
                <w:rFonts w:ascii="Times New Roman" w:eastAsia="Times New Roman" w:hAnsi="Times New Roman" w:cs="Times New Roman"/>
                <w:color w:val="000000"/>
                <w:sz w:val="24"/>
                <w:szCs w:val="24"/>
                <w:lang w:eastAsia="en-IN"/>
              </w:rPr>
            </w:pPr>
            <w:r w:rsidRPr="00F1086A">
              <w:rPr>
                <w:rFonts w:ascii="Times New Roman" w:eastAsia="Times New Roman" w:hAnsi="Times New Roman" w:cs="Times New Roman"/>
                <w:color w:val="000000"/>
                <w:sz w:val="24"/>
                <w:szCs w:val="24"/>
                <w:lang w:eastAsia="en-IN"/>
              </w:rPr>
              <w:t>6.15</w:t>
            </w:r>
          </w:p>
        </w:tc>
        <w:tc>
          <w:tcPr>
            <w:tcW w:w="960" w:type="dxa"/>
            <w:tcBorders>
              <w:top w:val="nil"/>
              <w:left w:val="nil"/>
              <w:bottom w:val="single" w:sz="4" w:space="0" w:color="auto"/>
              <w:right w:val="single" w:sz="4" w:space="0" w:color="auto"/>
            </w:tcBorders>
            <w:shd w:val="clear" w:color="auto" w:fill="auto"/>
            <w:noWrap/>
            <w:vAlign w:val="center"/>
            <w:hideMark/>
          </w:tcPr>
          <w:p w14:paraId="4161625B" w14:textId="77777777" w:rsidR="00F1086A" w:rsidRPr="00F1086A" w:rsidRDefault="00F1086A" w:rsidP="00F1086A">
            <w:pPr>
              <w:spacing w:after="0" w:line="240" w:lineRule="auto"/>
              <w:jc w:val="both"/>
              <w:rPr>
                <w:rFonts w:ascii="Times New Roman" w:eastAsia="Times New Roman" w:hAnsi="Times New Roman" w:cs="Times New Roman"/>
                <w:color w:val="000000"/>
                <w:sz w:val="24"/>
                <w:szCs w:val="24"/>
                <w:lang w:eastAsia="en-IN"/>
              </w:rPr>
            </w:pPr>
            <w:r w:rsidRPr="00F1086A">
              <w:rPr>
                <w:rFonts w:ascii="Times New Roman" w:eastAsia="Times New Roman" w:hAnsi="Times New Roman" w:cs="Times New Roman"/>
                <w:color w:val="000000"/>
                <w:sz w:val="24"/>
                <w:szCs w:val="24"/>
                <w:lang w:eastAsia="en-IN"/>
              </w:rPr>
              <w:t>6.48</w:t>
            </w:r>
          </w:p>
        </w:tc>
        <w:tc>
          <w:tcPr>
            <w:tcW w:w="960" w:type="dxa"/>
            <w:tcBorders>
              <w:top w:val="nil"/>
              <w:left w:val="nil"/>
              <w:bottom w:val="single" w:sz="4" w:space="0" w:color="auto"/>
              <w:right w:val="single" w:sz="4" w:space="0" w:color="auto"/>
            </w:tcBorders>
            <w:shd w:val="clear" w:color="auto" w:fill="auto"/>
            <w:noWrap/>
            <w:vAlign w:val="center"/>
            <w:hideMark/>
          </w:tcPr>
          <w:p w14:paraId="50070729" w14:textId="77777777" w:rsidR="00F1086A" w:rsidRPr="00F1086A" w:rsidRDefault="00F1086A" w:rsidP="00F1086A">
            <w:pPr>
              <w:spacing w:after="0" w:line="240" w:lineRule="auto"/>
              <w:jc w:val="both"/>
              <w:rPr>
                <w:rFonts w:ascii="Times New Roman" w:eastAsia="Times New Roman" w:hAnsi="Times New Roman" w:cs="Times New Roman"/>
                <w:color w:val="000000"/>
                <w:sz w:val="24"/>
                <w:szCs w:val="24"/>
                <w:lang w:eastAsia="en-IN"/>
              </w:rPr>
            </w:pPr>
            <w:r w:rsidRPr="00F1086A">
              <w:rPr>
                <w:rFonts w:ascii="Times New Roman" w:eastAsia="Times New Roman" w:hAnsi="Times New Roman" w:cs="Times New Roman"/>
                <w:color w:val="000000"/>
                <w:sz w:val="24"/>
                <w:szCs w:val="24"/>
                <w:lang w:eastAsia="en-IN"/>
              </w:rPr>
              <w:t>4.4</w:t>
            </w:r>
          </w:p>
        </w:tc>
      </w:tr>
      <w:tr w:rsidR="00F1086A" w:rsidRPr="00F1086A" w14:paraId="50BA2E6C" w14:textId="77777777" w:rsidTr="00F1086A">
        <w:trPr>
          <w:trHeight w:val="312"/>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0524786D" w14:textId="77777777" w:rsidR="00F1086A" w:rsidRPr="00F1086A" w:rsidRDefault="00F1086A" w:rsidP="00F1086A">
            <w:pPr>
              <w:spacing w:after="0" w:line="240" w:lineRule="auto"/>
              <w:jc w:val="both"/>
              <w:rPr>
                <w:rFonts w:ascii="Times New Roman" w:eastAsia="Times New Roman" w:hAnsi="Times New Roman" w:cs="Times New Roman"/>
                <w:color w:val="000000"/>
                <w:sz w:val="24"/>
                <w:szCs w:val="24"/>
                <w:lang w:eastAsia="en-IN"/>
              </w:rPr>
            </w:pPr>
            <w:r w:rsidRPr="00F1086A">
              <w:rPr>
                <w:rFonts w:ascii="Times New Roman" w:eastAsia="Times New Roman" w:hAnsi="Times New Roman" w:cs="Times New Roman"/>
                <w:color w:val="000000"/>
                <w:sz w:val="24"/>
                <w:szCs w:val="24"/>
                <w:lang w:eastAsia="en-IN"/>
              </w:rPr>
              <w:t xml:space="preserve">Receivable turn ratio </w:t>
            </w:r>
          </w:p>
        </w:tc>
        <w:tc>
          <w:tcPr>
            <w:tcW w:w="960" w:type="dxa"/>
            <w:tcBorders>
              <w:top w:val="nil"/>
              <w:left w:val="nil"/>
              <w:bottom w:val="single" w:sz="4" w:space="0" w:color="auto"/>
              <w:right w:val="single" w:sz="4" w:space="0" w:color="auto"/>
            </w:tcBorders>
            <w:shd w:val="clear" w:color="auto" w:fill="auto"/>
            <w:noWrap/>
            <w:vAlign w:val="center"/>
            <w:hideMark/>
          </w:tcPr>
          <w:p w14:paraId="632C9382" w14:textId="77777777" w:rsidR="00F1086A" w:rsidRPr="00F1086A" w:rsidRDefault="00F1086A" w:rsidP="00F1086A">
            <w:pPr>
              <w:spacing w:after="0" w:line="240" w:lineRule="auto"/>
              <w:jc w:val="both"/>
              <w:rPr>
                <w:rFonts w:ascii="Times New Roman" w:eastAsia="Times New Roman" w:hAnsi="Times New Roman" w:cs="Times New Roman"/>
                <w:color w:val="000000"/>
                <w:sz w:val="24"/>
                <w:szCs w:val="24"/>
                <w:lang w:eastAsia="en-IN"/>
              </w:rPr>
            </w:pPr>
            <w:r w:rsidRPr="00F1086A">
              <w:rPr>
                <w:rFonts w:ascii="Times New Roman" w:eastAsia="Times New Roman" w:hAnsi="Times New Roman" w:cs="Times New Roman"/>
                <w:color w:val="000000"/>
                <w:sz w:val="24"/>
                <w:szCs w:val="24"/>
                <w:lang w:eastAsia="en-IN"/>
              </w:rPr>
              <w:t>19.65</w:t>
            </w:r>
          </w:p>
        </w:tc>
        <w:tc>
          <w:tcPr>
            <w:tcW w:w="960" w:type="dxa"/>
            <w:tcBorders>
              <w:top w:val="nil"/>
              <w:left w:val="nil"/>
              <w:bottom w:val="single" w:sz="4" w:space="0" w:color="auto"/>
              <w:right w:val="single" w:sz="4" w:space="0" w:color="auto"/>
            </w:tcBorders>
            <w:shd w:val="clear" w:color="auto" w:fill="auto"/>
            <w:noWrap/>
            <w:vAlign w:val="center"/>
            <w:hideMark/>
          </w:tcPr>
          <w:p w14:paraId="4023DEFC" w14:textId="77777777" w:rsidR="00F1086A" w:rsidRPr="00F1086A" w:rsidRDefault="00F1086A" w:rsidP="00F1086A">
            <w:pPr>
              <w:spacing w:after="0" w:line="240" w:lineRule="auto"/>
              <w:jc w:val="both"/>
              <w:rPr>
                <w:rFonts w:ascii="Times New Roman" w:eastAsia="Times New Roman" w:hAnsi="Times New Roman" w:cs="Times New Roman"/>
                <w:color w:val="000000"/>
                <w:sz w:val="24"/>
                <w:szCs w:val="24"/>
                <w:lang w:eastAsia="en-IN"/>
              </w:rPr>
            </w:pPr>
            <w:r w:rsidRPr="00F1086A">
              <w:rPr>
                <w:rFonts w:ascii="Times New Roman" w:eastAsia="Times New Roman" w:hAnsi="Times New Roman" w:cs="Times New Roman"/>
                <w:color w:val="000000"/>
                <w:sz w:val="24"/>
                <w:szCs w:val="24"/>
                <w:lang w:eastAsia="en-IN"/>
              </w:rPr>
              <w:t>21.63</w:t>
            </w:r>
          </w:p>
        </w:tc>
        <w:tc>
          <w:tcPr>
            <w:tcW w:w="960" w:type="dxa"/>
            <w:tcBorders>
              <w:top w:val="nil"/>
              <w:left w:val="nil"/>
              <w:bottom w:val="single" w:sz="4" w:space="0" w:color="auto"/>
              <w:right w:val="single" w:sz="4" w:space="0" w:color="auto"/>
            </w:tcBorders>
            <w:shd w:val="clear" w:color="auto" w:fill="auto"/>
            <w:noWrap/>
            <w:vAlign w:val="center"/>
            <w:hideMark/>
          </w:tcPr>
          <w:p w14:paraId="3B2E2D95" w14:textId="77777777" w:rsidR="00F1086A" w:rsidRPr="00F1086A" w:rsidRDefault="00F1086A" w:rsidP="00F1086A">
            <w:pPr>
              <w:spacing w:after="0" w:line="240" w:lineRule="auto"/>
              <w:jc w:val="both"/>
              <w:rPr>
                <w:rFonts w:ascii="Times New Roman" w:eastAsia="Times New Roman" w:hAnsi="Times New Roman" w:cs="Times New Roman"/>
                <w:color w:val="000000"/>
                <w:sz w:val="24"/>
                <w:szCs w:val="24"/>
                <w:lang w:eastAsia="en-IN"/>
              </w:rPr>
            </w:pPr>
            <w:r w:rsidRPr="00F1086A">
              <w:rPr>
                <w:rFonts w:ascii="Times New Roman" w:eastAsia="Times New Roman" w:hAnsi="Times New Roman" w:cs="Times New Roman"/>
                <w:color w:val="000000"/>
                <w:sz w:val="24"/>
                <w:szCs w:val="24"/>
                <w:lang w:eastAsia="en-IN"/>
              </w:rPr>
              <w:t>29.31</w:t>
            </w:r>
          </w:p>
        </w:tc>
        <w:tc>
          <w:tcPr>
            <w:tcW w:w="960" w:type="dxa"/>
            <w:tcBorders>
              <w:top w:val="nil"/>
              <w:left w:val="nil"/>
              <w:bottom w:val="single" w:sz="4" w:space="0" w:color="auto"/>
              <w:right w:val="single" w:sz="4" w:space="0" w:color="auto"/>
            </w:tcBorders>
            <w:shd w:val="clear" w:color="auto" w:fill="auto"/>
            <w:noWrap/>
            <w:vAlign w:val="center"/>
            <w:hideMark/>
          </w:tcPr>
          <w:p w14:paraId="75978444" w14:textId="77777777" w:rsidR="00F1086A" w:rsidRPr="00F1086A" w:rsidRDefault="00F1086A" w:rsidP="00F1086A">
            <w:pPr>
              <w:spacing w:after="0" w:line="240" w:lineRule="auto"/>
              <w:jc w:val="both"/>
              <w:rPr>
                <w:rFonts w:ascii="Times New Roman" w:eastAsia="Times New Roman" w:hAnsi="Times New Roman" w:cs="Times New Roman"/>
                <w:color w:val="000000"/>
                <w:sz w:val="24"/>
                <w:szCs w:val="24"/>
                <w:lang w:eastAsia="en-IN"/>
              </w:rPr>
            </w:pPr>
            <w:r w:rsidRPr="00F1086A">
              <w:rPr>
                <w:rFonts w:ascii="Times New Roman" w:eastAsia="Times New Roman" w:hAnsi="Times New Roman" w:cs="Times New Roman"/>
                <w:color w:val="000000"/>
                <w:sz w:val="24"/>
                <w:szCs w:val="24"/>
                <w:lang w:eastAsia="en-IN"/>
              </w:rPr>
              <w:t>23.18</w:t>
            </w:r>
          </w:p>
        </w:tc>
      </w:tr>
      <w:tr w:rsidR="00F1086A" w:rsidRPr="00F1086A" w14:paraId="66E36638" w14:textId="77777777" w:rsidTr="00F1086A">
        <w:trPr>
          <w:trHeight w:val="312"/>
        </w:trPr>
        <w:tc>
          <w:tcPr>
            <w:tcW w:w="2440" w:type="dxa"/>
            <w:tcBorders>
              <w:top w:val="nil"/>
              <w:left w:val="single" w:sz="4" w:space="0" w:color="auto"/>
              <w:bottom w:val="single" w:sz="4" w:space="0" w:color="auto"/>
              <w:right w:val="single" w:sz="4" w:space="0" w:color="auto"/>
            </w:tcBorders>
            <w:shd w:val="clear" w:color="auto" w:fill="auto"/>
            <w:noWrap/>
            <w:vAlign w:val="center"/>
            <w:hideMark/>
          </w:tcPr>
          <w:p w14:paraId="1193B9AF" w14:textId="77777777" w:rsidR="00F1086A" w:rsidRPr="00F1086A" w:rsidRDefault="00F1086A" w:rsidP="00F1086A">
            <w:pPr>
              <w:spacing w:after="0" w:line="240" w:lineRule="auto"/>
              <w:jc w:val="both"/>
              <w:rPr>
                <w:rFonts w:ascii="Times New Roman" w:eastAsia="Times New Roman" w:hAnsi="Times New Roman" w:cs="Times New Roman"/>
                <w:color w:val="000000"/>
                <w:sz w:val="24"/>
                <w:szCs w:val="24"/>
                <w:lang w:eastAsia="en-IN"/>
              </w:rPr>
            </w:pPr>
            <w:r w:rsidRPr="00F1086A">
              <w:rPr>
                <w:rFonts w:ascii="Times New Roman" w:eastAsia="Times New Roman" w:hAnsi="Times New Roman" w:cs="Times New Roman"/>
                <w:color w:val="000000"/>
                <w:sz w:val="24"/>
                <w:szCs w:val="24"/>
                <w:lang w:eastAsia="en-IN"/>
              </w:rPr>
              <w:t xml:space="preserve">Total assets turn ratio </w:t>
            </w:r>
          </w:p>
        </w:tc>
        <w:tc>
          <w:tcPr>
            <w:tcW w:w="960" w:type="dxa"/>
            <w:tcBorders>
              <w:top w:val="nil"/>
              <w:left w:val="nil"/>
              <w:bottom w:val="single" w:sz="4" w:space="0" w:color="auto"/>
              <w:right w:val="single" w:sz="4" w:space="0" w:color="auto"/>
            </w:tcBorders>
            <w:shd w:val="clear" w:color="auto" w:fill="auto"/>
            <w:noWrap/>
            <w:vAlign w:val="center"/>
            <w:hideMark/>
          </w:tcPr>
          <w:p w14:paraId="6B4716E2" w14:textId="77777777" w:rsidR="00F1086A" w:rsidRPr="00F1086A" w:rsidRDefault="00F1086A" w:rsidP="00F1086A">
            <w:pPr>
              <w:spacing w:after="0" w:line="240" w:lineRule="auto"/>
              <w:jc w:val="both"/>
              <w:rPr>
                <w:rFonts w:ascii="Times New Roman" w:eastAsia="Times New Roman" w:hAnsi="Times New Roman" w:cs="Times New Roman"/>
                <w:color w:val="000000"/>
                <w:sz w:val="24"/>
                <w:szCs w:val="24"/>
                <w:lang w:eastAsia="en-IN"/>
              </w:rPr>
            </w:pPr>
            <w:r w:rsidRPr="00F1086A">
              <w:rPr>
                <w:rFonts w:ascii="Times New Roman" w:eastAsia="Times New Roman" w:hAnsi="Times New Roman" w:cs="Times New Roman"/>
                <w:color w:val="000000"/>
                <w:sz w:val="24"/>
                <w:szCs w:val="24"/>
                <w:lang w:eastAsia="en-IN"/>
              </w:rPr>
              <w:t>0.73</w:t>
            </w:r>
          </w:p>
        </w:tc>
        <w:tc>
          <w:tcPr>
            <w:tcW w:w="960" w:type="dxa"/>
            <w:tcBorders>
              <w:top w:val="nil"/>
              <w:left w:val="nil"/>
              <w:bottom w:val="single" w:sz="4" w:space="0" w:color="auto"/>
              <w:right w:val="single" w:sz="4" w:space="0" w:color="auto"/>
            </w:tcBorders>
            <w:shd w:val="clear" w:color="auto" w:fill="auto"/>
            <w:noWrap/>
            <w:vAlign w:val="center"/>
            <w:hideMark/>
          </w:tcPr>
          <w:p w14:paraId="2145D1AB" w14:textId="77777777" w:rsidR="00F1086A" w:rsidRPr="00F1086A" w:rsidRDefault="00F1086A" w:rsidP="00F1086A">
            <w:pPr>
              <w:spacing w:after="0" w:line="240" w:lineRule="auto"/>
              <w:jc w:val="both"/>
              <w:rPr>
                <w:rFonts w:ascii="Times New Roman" w:eastAsia="Times New Roman" w:hAnsi="Times New Roman" w:cs="Times New Roman"/>
                <w:color w:val="000000"/>
                <w:sz w:val="24"/>
                <w:szCs w:val="24"/>
                <w:lang w:eastAsia="en-IN"/>
              </w:rPr>
            </w:pPr>
            <w:r w:rsidRPr="00F1086A">
              <w:rPr>
                <w:rFonts w:ascii="Times New Roman" w:eastAsia="Times New Roman" w:hAnsi="Times New Roman" w:cs="Times New Roman"/>
                <w:color w:val="000000"/>
                <w:sz w:val="24"/>
                <w:szCs w:val="24"/>
                <w:lang w:eastAsia="en-IN"/>
              </w:rPr>
              <w:t>0.77</w:t>
            </w:r>
          </w:p>
        </w:tc>
        <w:tc>
          <w:tcPr>
            <w:tcW w:w="960" w:type="dxa"/>
            <w:tcBorders>
              <w:top w:val="nil"/>
              <w:left w:val="nil"/>
              <w:bottom w:val="single" w:sz="4" w:space="0" w:color="auto"/>
              <w:right w:val="single" w:sz="4" w:space="0" w:color="auto"/>
            </w:tcBorders>
            <w:shd w:val="clear" w:color="auto" w:fill="auto"/>
            <w:noWrap/>
            <w:vAlign w:val="center"/>
            <w:hideMark/>
          </w:tcPr>
          <w:p w14:paraId="0E894073" w14:textId="77777777" w:rsidR="00F1086A" w:rsidRPr="00F1086A" w:rsidRDefault="00F1086A" w:rsidP="00F1086A">
            <w:pPr>
              <w:spacing w:after="0" w:line="240" w:lineRule="auto"/>
              <w:jc w:val="both"/>
              <w:rPr>
                <w:rFonts w:ascii="Times New Roman" w:eastAsia="Times New Roman" w:hAnsi="Times New Roman" w:cs="Times New Roman"/>
                <w:color w:val="000000"/>
                <w:sz w:val="24"/>
                <w:szCs w:val="24"/>
                <w:lang w:eastAsia="en-IN"/>
              </w:rPr>
            </w:pPr>
            <w:r w:rsidRPr="00F1086A">
              <w:rPr>
                <w:rFonts w:ascii="Times New Roman" w:eastAsia="Times New Roman" w:hAnsi="Times New Roman" w:cs="Times New Roman"/>
                <w:color w:val="000000"/>
                <w:sz w:val="24"/>
                <w:szCs w:val="24"/>
                <w:lang w:eastAsia="en-IN"/>
              </w:rPr>
              <w:t>0.74</w:t>
            </w:r>
          </w:p>
        </w:tc>
        <w:tc>
          <w:tcPr>
            <w:tcW w:w="960" w:type="dxa"/>
            <w:tcBorders>
              <w:top w:val="nil"/>
              <w:left w:val="nil"/>
              <w:bottom w:val="single" w:sz="4" w:space="0" w:color="auto"/>
              <w:right w:val="single" w:sz="4" w:space="0" w:color="auto"/>
            </w:tcBorders>
            <w:shd w:val="clear" w:color="auto" w:fill="auto"/>
            <w:noWrap/>
            <w:vAlign w:val="center"/>
            <w:hideMark/>
          </w:tcPr>
          <w:p w14:paraId="427A3F83" w14:textId="77777777" w:rsidR="00F1086A" w:rsidRPr="00F1086A" w:rsidRDefault="00F1086A" w:rsidP="00F1086A">
            <w:pPr>
              <w:spacing w:after="0" w:line="240" w:lineRule="auto"/>
              <w:jc w:val="both"/>
              <w:rPr>
                <w:rFonts w:ascii="Times New Roman" w:eastAsia="Times New Roman" w:hAnsi="Times New Roman" w:cs="Times New Roman"/>
                <w:color w:val="000000"/>
                <w:sz w:val="24"/>
                <w:szCs w:val="24"/>
                <w:lang w:eastAsia="en-IN"/>
              </w:rPr>
            </w:pPr>
            <w:r w:rsidRPr="00F1086A">
              <w:rPr>
                <w:rFonts w:ascii="Times New Roman" w:eastAsia="Times New Roman" w:hAnsi="Times New Roman" w:cs="Times New Roman"/>
                <w:color w:val="000000"/>
                <w:sz w:val="24"/>
                <w:szCs w:val="24"/>
                <w:lang w:eastAsia="en-IN"/>
              </w:rPr>
              <w:t>0.46</w:t>
            </w:r>
          </w:p>
        </w:tc>
      </w:tr>
    </w:tbl>
    <w:p w14:paraId="5CED86EB" w14:textId="77777777" w:rsidR="00D93422" w:rsidRDefault="00D93422"/>
    <w:p w14:paraId="06B15295" w14:textId="02B39899" w:rsidR="00F1086A" w:rsidRDefault="00F1086A">
      <w:r>
        <w:rPr>
          <w:noProof/>
        </w:rPr>
        <w:drawing>
          <wp:inline distT="0" distB="0" distL="0" distR="0" wp14:anchorId="3EF1CC3F" wp14:editId="0A585A0C">
            <wp:extent cx="5486400" cy="2438400"/>
            <wp:effectExtent l="0" t="0" r="0" b="0"/>
            <wp:docPr id="134200213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80A1A2C" w14:textId="77777777" w:rsidR="00863ADD" w:rsidRDefault="00863ADD"/>
    <w:p w14:paraId="2701D756" w14:textId="7A833EB8" w:rsidR="00F1086A" w:rsidRPr="00863ADD" w:rsidRDefault="00F1086A">
      <w:pPr>
        <w:rPr>
          <w:rFonts w:ascii="Times New Roman" w:hAnsi="Times New Roman" w:cs="Times New Roman"/>
          <w:b/>
          <w:bCs/>
          <w:sz w:val="28"/>
          <w:szCs w:val="28"/>
        </w:rPr>
      </w:pPr>
      <w:r w:rsidRPr="00863ADD">
        <w:rPr>
          <w:rFonts w:ascii="Times New Roman" w:hAnsi="Times New Roman" w:cs="Times New Roman"/>
          <w:b/>
          <w:bCs/>
          <w:sz w:val="28"/>
          <w:szCs w:val="28"/>
        </w:rPr>
        <w:lastRenderedPageBreak/>
        <w:t>Findings</w:t>
      </w:r>
    </w:p>
    <w:p w14:paraId="22577A9A" w14:textId="7229FCD4" w:rsidR="00F1086A" w:rsidRPr="00863ADD" w:rsidRDefault="00F1086A">
      <w:pPr>
        <w:rPr>
          <w:rFonts w:ascii="Times New Roman" w:hAnsi="Times New Roman" w:cs="Times New Roman"/>
          <w:sz w:val="24"/>
          <w:szCs w:val="24"/>
        </w:rPr>
      </w:pPr>
      <w:r w:rsidRPr="00863ADD">
        <w:rPr>
          <w:rFonts w:ascii="Times New Roman" w:hAnsi="Times New Roman" w:cs="Times New Roman"/>
          <w:sz w:val="24"/>
          <w:szCs w:val="24"/>
        </w:rPr>
        <w:t>Tesla, the trailblazing electric vehicle and energy company headquartered in Palo Alto, California, stands as a beacon of innovation in the automotive industry. Despite grappling with intense competition from established giants like Ford, General Motors, and Toyota, as well as new entrants such as Rivian and Lucid Motors, Tesla maintains its competitive edge through a steadfast focus on research and development (R&amp;D) and technological innovation. By investing heavily in R&amp;D, Tesla stays ahead of the curve and solidifies its position as an industry leader in electric vehicles and sustainable energy solutions. Moreover, Tesla's unique direct sales model and diversified revenue streams contribute to its financial resilience and long-term sustainability, enabling it to navigate challenges such as supplier power and the threat of substitutes. Leveraging strategic initiatives such as building a robust ecosystem, expanding its global footprint, capitalizing on policy support, and fostering strategic partnerships, Tesla continues to drive sustainable growth and shape the future of transportation and energy worldwide.</w:t>
      </w:r>
    </w:p>
    <w:p w14:paraId="443812EC" w14:textId="53CA35ED" w:rsidR="00F1086A" w:rsidRPr="00863ADD" w:rsidRDefault="00F1086A">
      <w:pPr>
        <w:rPr>
          <w:rFonts w:ascii="Times New Roman" w:hAnsi="Times New Roman" w:cs="Times New Roman"/>
          <w:b/>
          <w:bCs/>
          <w:sz w:val="28"/>
          <w:szCs w:val="28"/>
        </w:rPr>
      </w:pPr>
      <w:r w:rsidRPr="00863ADD">
        <w:rPr>
          <w:rFonts w:ascii="Times New Roman" w:hAnsi="Times New Roman" w:cs="Times New Roman"/>
          <w:b/>
          <w:bCs/>
          <w:sz w:val="28"/>
          <w:szCs w:val="28"/>
        </w:rPr>
        <w:t>Recomendatation</w:t>
      </w:r>
    </w:p>
    <w:p w14:paraId="478F0DB2" w14:textId="6AA04D8A" w:rsidR="00F1086A" w:rsidRPr="00863ADD" w:rsidRDefault="00F1086A">
      <w:pPr>
        <w:rPr>
          <w:rFonts w:ascii="Times New Roman" w:hAnsi="Times New Roman" w:cs="Times New Roman"/>
          <w:sz w:val="24"/>
          <w:szCs w:val="24"/>
        </w:rPr>
      </w:pPr>
      <w:r w:rsidRPr="00863ADD">
        <w:rPr>
          <w:rFonts w:ascii="Times New Roman" w:hAnsi="Times New Roman" w:cs="Times New Roman"/>
          <w:sz w:val="24"/>
          <w:szCs w:val="24"/>
        </w:rPr>
        <w:t>Tesla's success in the international market can be attributed to several strategic approaches that businesses can adopt when expanding globally. First and foremost, investing in Research and Development (R&amp;D) and innovation has been pivotal for Tesla, enabling it to stay ahead in technology and innovation. This emphasizes the importance for companies aiming to go international to prioritize R&amp;D efforts, allowing them to develop products or services tailored to target markets, ultimately differentiating themselves from competitors. Secondly, forming strategic partnerships and alliances, as Tesla has done with suppliers and technology firms, facilitates market entry by navigating regulatory complexities and accessing distribution channels. Thirdly, adapting marketing and branding strategies to local preferences and cultural norms, as seen with Tesla's global marketing approach, ensures resonance with diverse consumer bases. Additionally, diversifying revenue streams, mitigating financial risks, and prioritizing customer experience and satisfaction are crucial steps for successful international expansion. Finally, staying agile and adaptive to market changes, regulatory shifts, and competitive dynamics is essential for long-term success in navigating the complexities of global expansion. These strategies collectively underline the importance of meticulous planning, strategic partnerships, and customer-centricity in thriving in international markets.</w:t>
      </w:r>
    </w:p>
    <w:p w14:paraId="65787BD9" w14:textId="44A02012" w:rsidR="00F1086A" w:rsidRPr="00863ADD" w:rsidRDefault="00F1086A">
      <w:pPr>
        <w:rPr>
          <w:rFonts w:ascii="Times New Roman" w:hAnsi="Times New Roman" w:cs="Times New Roman"/>
          <w:b/>
          <w:bCs/>
          <w:sz w:val="28"/>
          <w:szCs w:val="28"/>
        </w:rPr>
      </w:pPr>
      <w:r w:rsidRPr="00863ADD">
        <w:rPr>
          <w:rFonts w:ascii="Times New Roman" w:hAnsi="Times New Roman" w:cs="Times New Roman"/>
          <w:b/>
          <w:bCs/>
          <w:sz w:val="28"/>
          <w:szCs w:val="28"/>
        </w:rPr>
        <w:t>Conclusion</w:t>
      </w:r>
    </w:p>
    <w:p w14:paraId="17E23EF1" w14:textId="75756FBD" w:rsidR="00F1086A" w:rsidRPr="00863ADD" w:rsidRDefault="00F1086A">
      <w:pPr>
        <w:rPr>
          <w:rFonts w:ascii="Times New Roman" w:hAnsi="Times New Roman" w:cs="Times New Roman"/>
          <w:sz w:val="24"/>
          <w:szCs w:val="24"/>
        </w:rPr>
      </w:pPr>
      <w:r w:rsidRPr="00863ADD">
        <w:rPr>
          <w:rFonts w:ascii="Times New Roman" w:hAnsi="Times New Roman" w:cs="Times New Roman"/>
          <w:sz w:val="24"/>
          <w:szCs w:val="24"/>
        </w:rPr>
        <w:t xml:space="preserve">Tesla's position in the global automotive industry, </w:t>
      </w:r>
      <w:proofErr w:type="spellStart"/>
      <w:r w:rsidRPr="00863ADD">
        <w:rPr>
          <w:rFonts w:ascii="Times New Roman" w:hAnsi="Times New Roman" w:cs="Times New Roman"/>
          <w:sz w:val="24"/>
          <w:szCs w:val="24"/>
        </w:rPr>
        <w:t>analyzed</w:t>
      </w:r>
      <w:proofErr w:type="spellEnd"/>
      <w:r w:rsidRPr="00863ADD">
        <w:rPr>
          <w:rFonts w:ascii="Times New Roman" w:hAnsi="Times New Roman" w:cs="Times New Roman"/>
          <w:sz w:val="24"/>
          <w:szCs w:val="24"/>
        </w:rPr>
        <w:t xml:space="preserve"> through Porter's Five Forces model, reveals a challenging yet dynamic competitive landscape. Despite facing intense competition from traditional automakers and emerging players, Tesla maintains its leadership through innovation and brand differentiation. Its early mover advantage, coupled with heavy investments in research and development, has solidified its position, despite the threat of new entrants. While supplier bargaining power is moderate, Tesla's global scale and strategic partnerships ensure a stable supply chain. Customer bargaining power remains moderate, but Tesla's focus on quality and sustainability fosters loyalty. Despite substitutes like gasoline vehicles, Tesla's strong brand and innovation mitigate the threat. In essence, Tesla's strategic decisions and technological prowess fortify its standing in the global automotive arena.</w:t>
      </w:r>
    </w:p>
    <w:p w14:paraId="5997D49E" w14:textId="7548362B" w:rsidR="00F1086A" w:rsidRPr="00863ADD" w:rsidRDefault="00F1086A">
      <w:pPr>
        <w:rPr>
          <w:rFonts w:ascii="Times New Roman" w:hAnsi="Times New Roman" w:cs="Times New Roman"/>
          <w:b/>
          <w:bCs/>
          <w:sz w:val="28"/>
          <w:szCs w:val="28"/>
        </w:rPr>
      </w:pPr>
      <w:r w:rsidRPr="00863ADD">
        <w:rPr>
          <w:rFonts w:ascii="Times New Roman" w:hAnsi="Times New Roman" w:cs="Times New Roman"/>
          <w:b/>
          <w:bCs/>
          <w:sz w:val="28"/>
          <w:szCs w:val="28"/>
        </w:rPr>
        <w:lastRenderedPageBreak/>
        <w:t>Reference</w:t>
      </w:r>
    </w:p>
    <w:p w14:paraId="005F5759" w14:textId="77777777" w:rsidR="00F1086A" w:rsidRPr="00863ADD" w:rsidRDefault="00F1086A" w:rsidP="00F1086A">
      <w:pPr>
        <w:rPr>
          <w:rFonts w:ascii="Times New Roman" w:hAnsi="Times New Roman" w:cs="Times New Roman"/>
          <w:b/>
          <w:bCs/>
          <w:sz w:val="24"/>
          <w:szCs w:val="24"/>
        </w:rPr>
      </w:pPr>
      <w:r w:rsidRPr="00863ADD">
        <w:rPr>
          <w:rFonts w:ascii="Times New Roman" w:hAnsi="Times New Roman" w:cs="Times New Roman"/>
          <w:b/>
          <w:bCs/>
          <w:sz w:val="24"/>
          <w:szCs w:val="24"/>
        </w:rPr>
        <w:t>1. Case Studies:</w:t>
      </w:r>
    </w:p>
    <w:p w14:paraId="64A697C5" w14:textId="77777777" w:rsidR="00F1086A" w:rsidRPr="00863ADD" w:rsidRDefault="00F1086A" w:rsidP="00F1086A">
      <w:pPr>
        <w:rPr>
          <w:rFonts w:ascii="Times New Roman" w:hAnsi="Times New Roman" w:cs="Times New Roman"/>
          <w:sz w:val="24"/>
          <w:szCs w:val="24"/>
        </w:rPr>
      </w:pPr>
      <w:r w:rsidRPr="00863ADD">
        <w:rPr>
          <w:rFonts w:ascii="Times New Roman" w:hAnsi="Times New Roman" w:cs="Times New Roman"/>
          <w:sz w:val="24"/>
          <w:szCs w:val="24"/>
        </w:rPr>
        <w:t xml:space="preserve">   - "Tesla, Inc.: Market Entry Strategy in China" by Ivy J. Sani, Harvard Business School Case Study, 2020.</w:t>
      </w:r>
    </w:p>
    <w:p w14:paraId="66194160" w14:textId="77777777" w:rsidR="00F1086A" w:rsidRPr="00863ADD" w:rsidRDefault="00F1086A" w:rsidP="00F1086A">
      <w:pPr>
        <w:rPr>
          <w:rFonts w:ascii="Times New Roman" w:hAnsi="Times New Roman" w:cs="Times New Roman"/>
          <w:sz w:val="24"/>
          <w:szCs w:val="24"/>
        </w:rPr>
      </w:pPr>
      <w:r w:rsidRPr="00863ADD">
        <w:rPr>
          <w:rFonts w:ascii="Times New Roman" w:hAnsi="Times New Roman" w:cs="Times New Roman"/>
          <w:sz w:val="24"/>
          <w:szCs w:val="24"/>
        </w:rPr>
        <w:t xml:space="preserve">   - "Tesla’s Entry into the Chinese Automobile Market" by Yue Maggie Zhou, University of Alberta Case Study, 2019.</w:t>
      </w:r>
    </w:p>
    <w:p w14:paraId="71EDDBCF" w14:textId="77777777" w:rsidR="00F1086A" w:rsidRPr="00863ADD" w:rsidRDefault="00F1086A" w:rsidP="00F1086A">
      <w:pPr>
        <w:rPr>
          <w:rFonts w:ascii="Times New Roman" w:hAnsi="Times New Roman" w:cs="Times New Roman"/>
          <w:sz w:val="24"/>
          <w:szCs w:val="24"/>
        </w:rPr>
      </w:pPr>
      <w:r w:rsidRPr="00863ADD">
        <w:rPr>
          <w:rFonts w:ascii="Times New Roman" w:hAnsi="Times New Roman" w:cs="Times New Roman"/>
          <w:sz w:val="24"/>
          <w:szCs w:val="24"/>
        </w:rPr>
        <w:t xml:space="preserve">   - "Tesla's Global Expansion: Challenges and Opportunities" by Ravi Chaturvedi, Ivey Publishing Case Study, 2021.</w:t>
      </w:r>
    </w:p>
    <w:p w14:paraId="4D168F88" w14:textId="77777777" w:rsidR="00F1086A" w:rsidRPr="00863ADD" w:rsidRDefault="00F1086A" w:rsidP="00F1086A">
      <w:pPr>
        <w:rPr>
          <w:rFonts w:ascii="Times New Roman" w:hAnsi="Times New Roman" w:cs="Times New Roman"/>
          <w:b/>
          <w:bCs/>
          <w:sz w:val="24"/>
          <w:szCs w:val="24"/>
        </w:rPr>
      </w:pPr>
      <w:r w:rsidRPr="00863ADD">
        <w:rPr>
          <w:rFonts w:ascii="Times New Roman" w:hAnsi="Times New Roman" w:cs="Times New Roman"/>
          <w:b/>
          <w:bCs/>
          <w:sz w:val="24"/>
          <w:szCs w:val="24"/>
        </w:rPr>
        <w:t>2. Websites:</w:t>
      </w:r>
    </w:p>
    <w:p w14:paraId="758D2DA5" w14:textId="77777777" w:rsidR="00F1086A" w:rsidRPr="00863ADD" w:rsidRDefault="00F1086A" w:rsidP="00F1086A">
      <w:pPr>
        <w:rPr>
          <w:rFonts w:ascii="Times New Roman" w:hAnsi="Times New Roman" w:cs="Times New Roman"/>
          <w:sz w:val="24"/>
          <w:szCs w:val="24"/>
        </w:rPr>
      </w:pPr>
      <w:r w:rsidRPr="00863ADD">
        <w:rPr>
          <w:rFonts w:ascii="Times New Roman" w:hAnsi="Times New Roman" w:cs="Times New Roman"/>
          <w:sz w:val="24"/>
          <w:szCs w:val="24"/>
        </w:rPr>
        <w:t xml:space="preserve">   - Tesla's Official Website: https://www.tesla.com/</w:t>
      </w:r>
    </w:p>
    <w:p w14:paraId="441CF998" w14:textId="77777777" w:rsidR="00F1086A" w:rsidRPr="00863ADD" w:rsidRDefault="00F1086A" w:rsidP="00F1086A">
      <w:pPr>
        <w:rPr>
          <w:rFonts w:ascii="Times New Roman" w:hAnsi="Times New Roman" w:cs="Times New Roman"/>
          <w:sz w:val="24"/>
          <w:szCs w:val="24"/>
        </w:rPr>
      </w:pPr>
      <w:r w:rsidRPr="00863ADD">
        <w:rPr>
          <w:rFonts w:ascii="Times New Roman" w:hAnsi="Times New Roman" w:cs="Times New Roman"/>
          <w:sz w:val="24"/>
          <w:szCs w:val="24"/>
        </w:rPr>
        <w:t xml:space="preserve">   - International Trade Administration (ITA) - Market Research: https://www.trade.gov/</w:t>
      </w:r>
    </w:p>
    <w:p w14:paraId="26A0105D" w14:textId="77777777" w:rsidR="00F1086A" w:rsidRPr="00863ADD" w:rsidRDefault="00F1086A" w:rsidP="00F1086A">
      <w:pPr>
        <w:rPr>
          <w:rFonts w:ascii="Times New Roman" w:hAnsi="Times New Roman" w:cs="Times New Roman"/>
          <w:sz w:val="24"/>
          <w:szCs w:val="24"/>
        </w:rPr>
      </w:pPr>
      <w:r w:rsidRPr="00863ADD">
        <w:rPr>
          <w:rFonts w:ascii="Times New Roman" w:hAnsi="Times New Roman" w:cs="Times New Roman"/>
          <w:sz w:val="24"/>
          <w:szCs w:val="24"/>
        </w:rPr>
        <w:t xml:space="preserve">   - World Economic Forum (WEF) - Global Trade Resources: https://www.weforum.org/</w:t>
      </w:r>
    </w:p>
    <w:p w14:paraId="65A098F3" w14:textId="77777777" w:rsidR="00F1086A" w:rsidRPr="00863ADD" w:rsidRDefault="00F1086A" w:rsidP="00F1086A">
      <w:pPr>
        <w:rPr>
          <w:rFonts w:ascii="Times New Roman" w:hAnsi="Times New Roman" w:cs="Times New Roman"/>
          <w:b/>
          <w:bCs/>
          <w:sz w:val="24"/>
          <w:szCs w:val="24"/>
        </w:rPr>
      </w:pPr>
      <w:r w:rsidRPr="00863ADD">
        <w:rPr>
          <w:rFonts w:ascii="Times New Roman" w:hAnsi="Times New Roman" w:cs="Times New Roman"/>
          <w:b/>
          <w:bCs/>
          <w:sz w:val="24"/>
          <w:szCs w:val="24"/>
        </w:rPr>
        <w:t xml:space="preserve">   3. Books:</w:t>
      </w:r>
    </w:p>
    <w:p w14:paraId="5D1881F6" w14:textId="77777777" w:rsidR="00F1086A" w:rsidRPr="00863ADD" w:rsidRDefault="00F1086A" w:rsidP="00F1086A">
      <w:pPr>
        <w:rPr>
          <w:rFonts w:ascii="Times New Roman" w:hAnsi="Times New Roman" w:cs="Times New Roman"/>
          <w:sz w:val="24"/>
          <w:szCs w:val="24"/>
        </w:rPr>
      </w:pPr>
      <w:r w:rsidRPr="00863ADD">
        <w:rPr>
          <w:rFonts w:ascii="Times New Roman" w:hAnsi="Times New Roman" w:cs="Times New Roman"/>
          <w:sz w:val="24"/>
          <w:szCs w:val="24"/>
        </w:rPr>
        <w:t xml:space="preserve">   - "Global Marketing Management" by Keegan, Warren J., and Mark C. Green.</w:t>
      </w:r>
    </w:p>
    <w:p w14:paraId="103E927C" w14:textId="77777777" w:rsidR="00F1086A" w:rsidRPr="00863ADD" w:rsidRDefault="00F1086A" w:rsidP="00F1086A">
      <w:pPr>
        <w:rPr>
          <w:rFonts w:ascii="Times New Roman" w:hAnsi="Times New Roman" w:cs="Times New Roman"/>
          <w:sz w:val="24"/>
          <w:szCs w:val="24"/>
        </w:rPr>
      </w:pPr>
      <w:r w:rsidRPr="00863ADD">
        <w:rPr>
          <w:rFonts w:ascii="Times New Roman" w:hAnsi="Times New Roman" w:cs="Times New Roman"/>
          <w:sz w:val="24"/>
          <w:szCs w:val="24"/>
        </w:rPr>
        <w:t xml:space="preserve">    - "Global Strategy" by Peng, Mike W.</w:t>
      </w:r>
    </w:p>
    <w:p w14:paraId="4B8669E6" w14:textId="77777777" w:rsidR="00F1086A" w:rsidRPr="00863ADD" w:rsidRDefault="00F1086A" w:rsidP="00F1086A">
      <w:pPr>
        <w:rPr>
          <w:rFonts w:ascii="Times New Roman" w:hAnsi="Times New Roman" w:cs="Times New Roman"/>
          <w:sz w:val="24"/>
          <w:szCs w:val="24"/>
        </w:rPr>
      </w:pPr>
      <w:r w:rsidRPr="00863ADD">
        <w:rPr>
          <w:rFonts w:ascii="Times New Roman" w:hAnsi="Times New Roman" w:cs="Times New Roman"/>
          <w:sz w:val="24"/>
          <w:szCs w:val="24"/>
        </w:rPr>
        <w:t xml:space="preserve">   </w:t>
      </w:r>
    </w:p>
    <w:p w14:paraId="7F7112FD" w14:textId="77777777" w:rsidR="00F1086A" w:rsidRPr="00863ADD" w:rsidRDefault="00F1086A">
      <w:pPr>
        <w:rPr>
          <w:rFonts w:ascii="Times New Roman" w:hAnsi="Times New Roman" w:cs="Times New Roman"/>
          <w:sz w:val="24"/>
          <w:szCs w:val="24"/>
        </w:rPr>
      </w:pPr>
    </w:p>
    <w:sectPr w:rsidR="00F1086A" w:rsidRPr="00863A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C51BB7"/>
    <w:multiLevelType w:val="multilevel"/>
    <w:tmpl w:val="CF78BBA2"/>
    <w:lvl w:ilvl="0">
      <w:start w:val="1"/>
      <w:numFmt w:val="decimal"/>
      <w:pStyle w:val="Heading1"/>
      <w:lvlText w:val="%1"/>
      <w:lvlJc w:val="left"/>
      <w:pPr>
        <w:ind w:left="1417"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start w:val="1"/>
      <w:numFmt w:val="decimal"/>
      <w:pStyle w:val="Heading2"/>
      <w:lvlText w:val="%1.%2"/>
      <w:lvlJc w:val="left"/>
      <w:pPr>
        <w:ind w:left="2268"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2">
      <w:start w:val="1"/>
      <w:numFmt w:val="lowerRoman"/>
      <w:lvlText w:val="%3"/>
      <w:lvlJc w:val="left"/>
      <w:pPr>
        <w:ind w:left="1080"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bCs/>
        <w:i w:val="0"/>
        <w:strike w:val="0"/>
        <w:dstrike w:val="0"/>
        <w:color w:val="000000"/>
        <w:sz w:val="20"/>
        <w:szCs w:val="20"/>
        <w:u w:val="none" w:color="000000"/>
        <w:effect w:val="none"/>
        <w:bdr w:val="none" w:sz="0" w:space="0" w:color="auto" w:frame="1"/>
        <w:vertAlign w:val="baseline"/>
      </w:rPr>
    </w:lvl>
  </w:abstractNum>
  <w:num w:numId="1" w16cid:durableId="14133501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CC7"/>
    <w:rsid w:val="0027331A"/>
    <w:rsid w:val="003C2D4D"/>
    <w:rsid w:val="006A2A8E"/>
    <w:rsid w:val="00863ADD"/>
    <w:rsid w:val="008C6CC7"/>
    <w:rsid w:val="00B27872"/>
    <w:rsid w:val="00D93422"/>
    <w:rsid w:val="00F108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C68BA"/>
  <w15:chartTrackingRefBased/>
  <w15:docId w15:val="{42088CF7-ED36-40DC-A81F-A8C74D160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8C6CC7"/>
    <w:pPr>
      <w:keepNext/>
      <w:keepLines/>
      <w:numPr>
        <w:numId w:val="1"/>
      </w:numPr>
      <w:spacing w:after="190" w:line="261" w:lineRule="auto"/>
      <w:ind w:left="10" w:hanging="10"/>
      <w:outlineLvl w:val="0"/>
    </w:pPr>
    <w:rPr>
      <w:rFonts w:ascii="Times New Roman" w:eastAsia="Times New Roman" w:hAnsi="Times New Roman" w:cs="Times New Roman"/>
      <w:b/>
      <w:color w:val="000000"/>
      <w:kern w:val="2"/>
      <w:sz w:val="24"/>
      <w:lang w:eastAsia="en-IN"/>
      <w14:ligatures w14:val="standardContextual"/>
    </w:rPr>
  </w:style>
  <w:style w:type="paragraph" w:styleId="Heading2">
    <w:name w:val="heading 2"/>
    <w:next w:val="Normal"/>
    <w:link w:val="Heading2Char"/>
    <w:uiPriority w:val="9"/>
    <w:unhideWhenUsed/>
    <w:qFormat/>
    <w:rsid w:val="008C6CC7"/>
    <w:pPr>
      <w:keepNext/>
      <w:keepLines/>
      <w:numPr>
        <w:ilvl w:val="1"/>
        <w:numId w:val="1"/>
      </w:numPr>
      <w:spacing w:after="156" w:line="256" w:lineRule="auto"/>
      <w:ind w:left="10" w:hanging="10"/>
      <w:outlineLvl w:val="1"/>
    </w:pPr>
    <w:rPr>
      <w:rFonts w:ascii="Times New Roman" w:eastAsia="Times New Roman" w:hAnsi="Times New Roman" w:cs="Times New Roman"/>
      <w:b/>
      <w:color w:val="000000"/>
      <w:kern w:val="2"/>
      <w:sz w:val="20"/>
      <w:lang w:eastAsia="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6CC7"/>
    <w:rPr>
      <w:rFonts w:ascii="Times New Roman" w:eastAsia="Times New Roman" w:hAnsi="Times New Roman" w:cs="Times New Roman"/>
      <w:b/>
      <w:color w:val="000000"/>
      <w:kern w:val="2"/>
      <w:sz w:val="24"/>
      <w:lang w:eastAsia="en-IN"/>
      <w14:ligatures w14:val="standardContextual"/>
    </w:rPr>
  </w:style>
  <w:style w:type="character" w:customStyle="1" w:styleId="Heading2Char">
    <w:name w:val="Heading 2 Char"/>
    <w:basedOn w:val="DefaultParagraphFont"/>
    <w:link w:val="Heading2"/>
    <w:uiPriority w:val="9"/>
    <w:rsid w:val="008C6CC7"/>
    <w:rPr>
      <w:rFonts w:ascii="Times New Roman" w:eastAsia="Times New Roman" w:hAnsi="Times New Roman" w:cs="Times New Roman"/>
      <w:b/>
      <w:color w:val="000000"/>
      <w:kern w:val="2"/>
      <w:sz w:val="20"/>
      <w:lang w:eastAsia="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24240">
      <w:bodyDiv w:val="1"/>
      <w:marLeft w:val="0"/>
      <w:marRight w:val="0"/>
      <w:marTop w:val="0"/>
      <w:marBottom w:val="0"/>
      <w:divBdr>
        <w:top w:val="none" w:sz="0" w:space="0" w:color="auto"/>
        <w:left w:val="none" w:sz="0" w:space="0" w:color="auto"/>
        <w:bottom w:val="none" w:sz="0" w:space="0" w:color="auto"/>
        <w:right w:val="none" w:sz="0" w:space="0" w:color="auto"/>
      </w:divBdr>
    </w:div>
    <w:div w:id="75906896">
      <w:bodyDiv w:val="1"/>
      <w:marLeft w:val="0"/>
      <w:marRight w:val="0"/>
      <w:marTop w:val="0"/>
      <w:marBottom w:val="0"/>
      <w:divBdr>
        <w:top w:val="none" w:sz="0" w:space="0" w:color="auto"/>
        <w:left w:val="none" w:sz="0" w:space="0" w:color="auto"/>
        <w:bottom w:val="none" w:sz="0" w:space="0" w:color="auto"/>
        <w:right w:val="none" w:sz="0" w:space="0" w:color="auto"/>
      </w:divBdr>
    </w:div>
    <w:div w:id="850535375">
      <w:bodyDiv w:val="1"/>
      <w:marLeft w:val="0"/>
      <w:marRight w:val="0"/>
      <w:marTop w:val="0"/>
      <w:marBottom w:val="0"/>
      <w:divBdr>
        <w:top w:val="none" w:sz="0" w:space="0" w:color="auto"/>
        <w:left w:val="none" w:sz="0" w:space="0" w:color="auto"/>
        <w:bottom w:val="none" w:sz="0" w:space="0" w:color="auto"/>
        <w:right w:val="none" w:sz="0" w:space="0" w:color="auto"/>
      </w:divBdr>
    </w:div>
    <w:div w:id="126237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Profitbality</a:t>
            </a:r>
            <a:r>
              <a:rPr lang="en-IN" baseline="0"/>
              <a:t> Ratio</a:t>
            </a:r>
            <a:endParaRPr lang="en-IN"/>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Column1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0-C6D6-4D9D-B08C-CAC96ADF2661}"/>
            </c:ext>
          </c:extLst>
        </c:ser>
        <c:ser>
          <c:idx val="1"/>
          <c:order val="1"/>
          <c:tx>
            <c:strRef>
              <c:f>Sheet1!$C$1</c:f>
              <c:strCache>
                <c:ptCount val="1"/>
                <c:pt idx="0">
                  <c:v>2021</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Category 1</c:v>
                </c:pt>
                <c:pt idx="1">
                  <c:v>Category 2</c:v>
                </c:pt>
                <c:pt idx="2">
                  <c:v>Category 3</c:v>
                </c:pt>
                <c:pt idx="3">
                  <c:v>Category 4</c:v>
                </c:pt>
              </c:strCache>
            </c:strRef>
          </c:cat>
          <c:val>
            <c:numRef>
              <c:f>Sheet1!$C$2:$C$5</c:f>
              <c:numCache>
                <c:formatCode>0.00%</c:formatCode>
                <c:ptCount val="4"/>
                <c:pt idx="0">
                  <c:v>0.30599999999999999</c:v>
                </c:pt>
                <c:pt idx="1">
                  <c:v>0.14599999999999999</c:v>
                </c:pt>
                <c:pt idx="2">
                  <c:v>0.14169999999999999</c:v>
                </c:pt>
                <c:pt idx="3">
                  <c:v>9.0800000000000006E-2</c:v>
                </c:pt>
              </c:numCache>
            </c:numRef>
          </c:val>
          <c:extLst>
            <c:ext xmlns:c16="http://schemas.microsoft.com/office/drawing/2014/chart" uri="{C3380CC4-5D6E-409C-BE32-E72D297353CC}">
              <c16:uniqueId val="{00000001-C6D6-4D9D-B08C-CAC96ADF2661}"/>
            </c:ext>
          </c:extLst>
        </c:ser>
        <c:ser>
          <c:idx val="2"/>
          <c:order val="2"/>
          <c:tx>
            <c:strRef>
              <c:f>Sheet1!$D$1</c:f>
              <c:strCache>
                <c:ptCount val="1"/>
                <c:pt idx="0">
                  <c:v>Dec 31, 2020</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Category 1</c:v>
                </c:pt>
                <c:pt idx="1">
                  <c:v>Category 2</c:v>
                </c:pt>
                <c:pt idx="2">
                  <c:v>Category 3</c:v>
                </c:pt>
                <c:pt idx="3">
                  <c:v>Category 4</c:v>
                </c:pt>
              </c:strCache>
            </c:strRef>
          </c:cat>
          <c:val>
            <c:numRef>
              <c:f>Sheet1!$D$2:$D$5</c:f>
              <c:numCache>
                <c:formatCode>0.00%</c:formatCode>
                <c:ptCount val="4"/>
                <c:pt idx="0">
                  <c:v>0.25600000000000001</c:v>
                </c:pt>
                <c:pt idx="1">
                  <c:v>2.29E-2</c:v>
                </c:pt>
                <c:pt idx="2">
                  <c:v>2.29E-2</c:v>
                </c:pt>
                <c:pt idx="3">
                  <c:v>1.66E-2</c:v>
                </c:pt>
              </c:numCache>
            </c:numRef>
          </c:val>
          <c:extLst>
            <c:ext xmlns:c16="http://schemas.microsoft.com/office/drawing/2014/chart" uri="{C3380CC4-5D6E-409C-BE32-E72D297353CC}">
              <c16:uniqueId val="{00000002-C6D6-4D9D-B08C-CAC96ADF2661}"/>
            </c:ext>
          </c:extLst>
        </c:ser>
        <c:ser>
          <c:idx val="3"/>
          <c:order val="3"/>
          <c:tx>
            <c:strRef>
              <c:f>Sheet1!$E$1</c:f>
              <c:strCache>
                <c:ptCount val="1"/>
                <c:pt idx="0">
                  <c:v>Dec 31, 2019</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Category 1</c:v>
                </c:pt>
                <c:pt idx="1">
                  <c:v>Category 2</c:v>
                </c:pt>
                <c:pt idx="2">
                  <c:v>Category 3</c:v>
                </c:pt>
                <c:pt idx="3">
                  <c:v>Category 4</c:v>
                </c:pt>
              </c:strCache>
            </c:strRef>
          </c:cat>
          <c:val>
            <c:numRef>
              <c:f>Sheet1!$E$2:$E$5</c:f>
              <c:numCache>
                <c:formatCode>0.00%</c:formatCode>
                <c:ptCount val="4"/>
                <c:pt idx="0">
                  <c:v>0.16550000000000001</c:v>
                </c:pt>
                <c:pt idx="1">
                  <c:v>5.3999999999999999E-2</c:v>
                </c:pt>
                <c:pt idx="2">
                  <c:v>-3.5099999999999999E-2</c:v>
                </c:pt>
                <c:pt idx="3">
                  <c:v>-2.7E-2</c:v>
                </c:pt>
              </c:numCache>
            </c:numRef>
          </c:val>
          <c:extLst>
            <c:ext xmlns:c16="http://schemas.microsoft.com/office/drawing/2014/chart" uri="{C3380CC4-5D6E-409C-BE32-E72D297353CC}">
              <c16:uniqueId val="{00000003-C6D6-4D9D-B08C-CAC96ADF2661}"/>
            </c:ext>
          </c:extLst>
        </c:ser>
        <c:dLbls>
          <c:dLblPos val="inEnd"/>
          <c:showLegendKey val="0"/>
          <c:showVal val="1"/>
          <c:showCatName val="0"/>
          <c:showSerName val="0"/>
          <c:showPercent val="0"/>
          <c:showBubbleSize val="0"/>
        </c:dLbls>
        <c:gapWidth val="65"/>
        <c:axId val="620149407"/>
        <c:axId val="620150847"/>
      </c:barChart>
      <c:catAx>
        <c:axId val="620149407"/>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620150847"/>
        <c:crosses val="autoZero"/>
        <c:auto val="1"/>
        <c:lblAlgn val="ctr"/>
        <c:lblOffset val="100"/>
        <c:noMultiLvlLbl val="0"/>
      </c:catAx>
      <c:valAx>
        <c:axId val="620150847"/>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620149407"/>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0" i="0" u="none" strike="noStrike" baseline="0">
                <a:effectLst/>
              </a:rPr>
              <a:t>Liquidity Ratio </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2020</c:v>
                </c:pt>
              </c:strCache>
            </c:strRef>
          </c:tx>
          <c:spPr>
            <a:solidFill>
              <a:schemeClr val="accent1"/>
            </a:solidFill>
            <a:ln>
              <a:noFill/>
            </a:ln>
            <a:effectLst/>
            <a:sp3d/>
          </c:spPr>
          <c:invertIfNegative val="0"/>
          <c:cat>
            <c:strRef>
              <c:f>Sheet1!$A$2:$A$5</c:f>
              <c:strCache>
                <c:ptCount val="4"/>
                <c:pt idx="0">
                  <c:v>Current ratio </c:v>
                </c:pt>
                <c:pt idx="1">
                  <c:v>Quick ratio </c:v>
                </c:pt>
                <c:pt idx="2">
                  <c:v>Cash ratio</c:v>
                </c:pt>
                <c:pt idx="3">
                  <c:v>Category 4</c:v>
                </c:pt>
              </c:strCache>
            </c:strRef>
          </c:cat>
          <c:val>
            <c:numRef>
              <c:f>Sheet1!$B$2:$B$5</c:f>
              <c:numCache>
                <c:formatCode>General</c:formatCode>
                <c:ptCount val="4"/>
                <c:pt idx="0">
                  <c:v>1.88</c:v>
                </c:pt>
                <c:pt idx="1">
                  <c:v>1.59</c:v>
                </c:pt>
                <c:pt idx="2">
                  <c:v>1.36</c:v>
                </c:pt>
              </c:numCache>
            </c:numRef>
          </c:val>
          <c:extLst>
            <c:ext xmlns:c16="http://schemas.microsoft.com/office/drawing/2014/chart" uri="{C3380CC4-5D6E-409C-BE32-E72D297353CC}">
              <c16:uniqueId val="{00000000-9CCE-4519-BD27-88C023302473}"/>
            </c:ext>
          </c:extLst>
        </c:ser>
        <c:ser>
          <c:idx val="1"/>
          <c:order val="1"/>
          <c:tx>
            <c:strRef>
              <c:f>Sheet1!$C$1</c:f>
              <c:strCache>
                <c:ptCount val="1"/>
                <c:pt idx="0">
                  <c:v>2019</c:v>
                </c:pt>
              </c:strCache>
            </c:strRef>
          </c:tx>
          <c:spPr>
            <a:solidFill>
              <a:schemeClr val="accent2"/>
            </a:solidFill>
            <a:ln>
              <a:noFill/>
            </a:ln>
            <a:effectLst/>
            <a:sp3d/>
          </c:spPr>
          <c:invertIfNegative val="0"/>
          <c:cat>
            <c:strRef>
              <c:f>Sheet1!$A$2:$A$5</c:f>
              <c:strCache>
                <c:ptCount val="4"/>
                <c:pt idx="0">
                  <c:v>Current ratio </c:v>
                </c:pt>
                <c:pt idx="1">
                  <c:v>Quick ratio </c:v>
                </c:pt>
                <c:pt idx="2">
                  <c:v>Cash ratio</c:v>
                </c:pt>
                <c:pt idx="3">
                  <c:v>Category 4</c:v>
                </c:pt>
              </c:strCache>
            </c:strRef>
          </c:cat>
          <c:val>
            <c:numRef>
              <c:f>Sheet1!$C$2:$C$5</c:f>
              <c:numCache>
                <c:formatCode>General</c:formatCode>
                <c:ptCount val="4"/>
                <c:pt idx="0">
                  <c:v>1.1299999999999999</c:v>
                </c:pt>
                <c:pt idx="1">
                  <c:v>0.8</c:v>
                </c:pt>
                <c:pt idx="2">
                  <c:v>0.59</c:v>
                </c:pt>
              </c:numCache>
            </c:numRef>
          </c:val>
          <c:extLst>
            <c:ext xmlns:c16="http://schemas.microsoft.com/office/drawing/2014/chart" uri="{C3380CC4-5D6E-409C-BE32-E72D297353CC}">
              <c16:uniqueId val="{00000001-9CCE-4519-BD27-88C023302473}"/>
            </c:ext>
          </c:extLst>
        </c:ser>
        <c:ser>
          <c:idx val="2"/>
          <c:order val="2"/>
          <c:tx>
            <c:strRef>
              <c:f>Sheet1!$D$1</c:f>
              <c:strCache>
                <c:ptCount val="1"/>
                <c:pt idx="0">
                  <c:v>2018</c:v>
                </c:pt>
              </c:strCache>
            </c:strRef>
          </c:tx>
          <c:spPr>
            <a:solidFill>
              <a:schemeClr val="accent3"/>
            </a:solidFill>
            <a:ln>
              <a:noFill/>
            </a:ln>
            <a:effectLst/>
            <a:sp3d/>
          </c:spPr>
          <c:invertIfNegative val="0"/>
          <c:cat>
            <c:strRef>
              <c:f>Sheet1!$A$2:$A$5</c:f>
              <c:strCache>
                <c:ptCount val="4"/>
                <c:pt idx="0">
                  <c:v>Current ratio </c:v>
                </c:pt>
                <c:pt idx="1">
                  <c:v>Quick ratio </c:v>
                </c:pt>
                <c:pt idx="2">
                  <c:v>Cash ratio</c:v>
                </c:pt>
                <c:pt idx="3">
                  <c:v>Category 4</c:v>
                </c:pt>
              </c:strCache>
            </c:strRef>
          </c:cat>
          <c:val>
            <c:numRef>
              <c:f>Sheet1!$D$2:$D$5</c:f>
              <c:numCache>
                <c:formatCode>General</c:formatCode>
                <c:ptCount val="4"/>
                <c:pt idx="0">
                  <c:v>0.83</c:v>
                </c:pt>
                <c:pt idx="1">
                  <c:v>0.52</c:v>
                </c:pt>
                <c:pt idx="2">
                  <c:v>0.37</c:v>
                </c:pt>
              </c:numCache>
            </c:numRef>
          </c:val>
          <c:extLst>
            <c:ext xmlns:c16="http://schemas.microsoft.com/office/drawing/2014/chart" uri="{C3380CC4-5D6E-409C-BE32-E72D297353CC}">
              <c16:uniqueId val="{00000002-9CCE-4519-BD27-88C023302473}"/>
            </c:ext>
          </c:extLst>
        </c:ser>
        <c:ser>
          <c:idx val="3"/>
          <c:order val="3"/>
          <c:tx>
            <c:strRef>
              <c:f>Sheet1!$E$1</c:f>
              <c:strCache>
                <c:ptCount val="1"/>
                <c:pt idx="0">
                  <c:v>2017</c:v>
                </c:pt>
              </c:strCache>
            </c:strRef>
          </c:tx>
          <c:spPr>
            <a:solidFill>
              <a:schemeClr val="accent4"/>
            </a:solidFill>
            <a:ln>
              <a:noFill/>
            </a:ln>
            <a:effectLst/>
            <a:sp3d/>
          </c:spPr>
          <c:invertIfNegative val="0"/>
          <c:cat>
            <c:strRef>
              <c:f>Sheet1!$A$2:$A$5</c:f>
              <c:strCache>
                <c:ptCount val="4"/>
                <c:pt idx="0">
                  <c:v>Current ratio </c:v>
                </c:pt>
                <c:pt idx="1">
                  <c:v>Quick ratio </c:v>
                </c:pt>
                <c:pt idx="2">
                  <c:v>Cash ratio</c:v>
                </c:pt>
                <c:pt idx="3">
                  <c:v>Category 4</c:v>
                </c:pt>
              </c:strCache>
            </c:strRef>
          </c:cat>
          <c:val>
            <c:numRef>
              <c:f>Sheet1!$E$2:$E$5</c:f>
              <c:numCache>
                <c:formatCode>General</c:formatCode>
                <c:ptCount val="4"/>
                <c:pt idx="0">
                  <c:v>0.86</c:v>
                </c:pt>
                <c:pt idx="1">
                  <c:v>0.56000000000000005</c:v>
                </c:pt>
                <c:pt idx="2">
                  <c:v>0.44</c:v>
                </c:pt>
              </c:numCache>
            </c:numRef>
          </c:val>
          <c:extLst>
            <c:ext xmlns:c16="http://schemas.microsoft.com/office/drawing/2014/chart" uri="{C3380CC4-5D6E-409C-BE32-E72D297353CC}">
              <c16:uniqueId val="{00000003-9CCE-4519-BD27-88C023302473}"/>
            </c:ext>
          </c:extLst>
        </c:ser>
        <c:dLbls>
          <c:showLegendKey val="0"/>
          <c:showVal val="0"/>
          <c:showCatName val="0"/>
          <c:showSerName val="0"/>
          <c:showPercent val="0"/>
          <c:showBubbleSize val="0"/>
        </c:dLbls>
        <c:gapWidth val="150"/>
        <c:shape val="box"/>
        <c:axId val="559865679"/>
        <c:axId val="559854159"/>
        <c:axId val="0"/>
      </c:bar3DChart>
      <c:catAx>
        <c:axId val="559865679"/>
        <c:scaling>
          <c:orientation val="minMax"/>
        </c:scaling>
        <c:delete val="1"/>
        <c:axPos val="b"/>
        <c:numFmt formatCode="General" sourceLinked="1"/>
        <c:majorTickMark val="none"/>
        <c:minorTickMark val="none"/>
        <c:tickLblPos val="nextTo"/>
        <c:crossAx val="559854159"/>
        <c:crosses val="autoZero"/>
        <c:auto val="1"/>
        <c:lblAlgn val="ctr"/>
        <c:lblOffset val="100"/>
        <c:noMultiLvlLbl val="0"/>
      </c:catAx>
      <c:valAx>
        <c:axId val="5598541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98656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Activity</a:t>
            </a:r>
            <a:r>
              <a:rPr lang="en-IN" baseline="0"/>
              <a:t> ratio</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2020</c:v>
                </c:pt>
              </c:strCache>
            </c:strRef>
          </c:tx>
          <c:spPr>
            <a:solidFill>
              <a:schemeClr val="accent1"/>
            </a:solidFill>
            <a:ln>
              <a:noFill/>
            </a:ln>
            <a:effectLst/>
          </c:spPr>
          <c:invertIfNegative val="0"/>
          <c:cat>
            <c:strRef>
              <c:f>Sheet1!$A$2:$A$5</c:f>
              <c:strCache>
                <c:ptCount val="3"/>
                <c:pt idx="0">
                  <c:v>Inventory turn ratio </c:v>
                </c:pt>
                <c:pt idx="1">
                  <c:v>Receivable turn ratio </c:v>
                </c:pt>
                <c:pt idx="2">
                  <c:v>Total assets turn ratio </c:v>
                </c:pt>
              </c:strCache>
            </c:strRef>
          </c:cat>
          <c:val>
            <c:numRef>
              <c:f>Sheet1!$B$2:$B$5</c:f>
              <c:numCache>
                <c:formatCode>General</c:formatCode>
                <c:ptCount val="4"/>
                <c:pt idx="0">
                  <c:v>6.51</c:v>
                </c:pt>
                <c:pt idx="1">
                  <c:v>19.649999999999999</c:v>
                </c:pt>
                <c:pt idx="2">
                  <c:v>0.73</c:v>
                </c:pt>
              </c:numCache>
            </c:numRef>
          </c:val>
          <c:extLst>
            <c:ext xmlns:c16="http://schemas.microsoft.com/office/drawing/2014/chart" uri="{C3380CC4-5D6E-409C-BE32-E72D297353CC}">
              <c16:uniqueId val="{00000000-42D7-46EA-B264-EDBF302892F5}"/>
            </c:ext>
          </c:extLst>
        </c:ser>
        <c:ser>
          <c:idx val="1"/>
          <c:order val="1"/>
          <c:tx>
            <c:strRef>
              <c:f>Sheet1!$C$1</c:f>
              <c:strCache>
                <c:ptCount val="1"/>
                <c:pt idx="0">
                  <c:v>2019</c:v>
                </c:pt>
              </c:strCache>
            </c:strRef>
          </c:tx>
          <c:spPr>
            <a:solidFill>
              <a:schemeClr val="accent2"/>
            </a:solidFill>
            <a:ln>
              <a:noFill/>
            </a:ln>
            <a:effectLst/>
          </c:spPr>
          <c:invertIfNegative val="0"/>
          <c:cat>
            <c:strRef>
              <c:f>Sheet1!$A$2:$A$5</c:f>
              <c:strCache>
                <c:ptCount val="3"/>
                <c:pt idx="0">
                  <c:v>Inventory turn ratio </c:v>
                </c:pt>
                <c:pt idx="1">
                  <c:v>Receivable turn ratio </c:v>
                </c:pt>
                <c:pt idx="2">
                  <c:v>Total assets turn ratio </c:v>
                </c:pt>
              </c:strCache>
            </c:strRef>
          </c:cat>
          <c:val>
            <c:numRef>
              <c:f>Sheet1!$C$2:$C$5</c:f>
              <c:numCache>
                <c:formatCode>General</c:formatCode>
                <c:ptCount val="4"/>
                <c:pt idx="0">
                  <c:v>6.15</c:v>
                </c:pt>
                <c:pt idx="1">
                  <c:v>21.63</c:v>
                </c:pt>
                <c:pt idx="2">
                  <c:v>0.77</c:v>
                </c:pt>
              </c:numCache>
            </c:numRef>
          </c:val>
          <c:extLst>
            <c:ext xmlns:c16="http://schemas.microsoft.com/office/drawing/2014/chart" uri="{C3380CC4-5D6E-409C-BE32-E72D297353CC}">
              <c16:uniqueId val="{00000001-42D7-46EA-B264-EDBF302892F5}"/>
            </c:ext>
          </c:extLst>
        </c:ser>
        <c:ser>
          <c:idx val="2"/>
          <c:order val="2"/>
          <c:tx>
            <c:strRef>
              <c:f>Sheet1!$D$1</c:f>
              <c:strCache>
                <c:ptCount val="1"/>
                <c:pt idx="0">
                  <c:v>2018</c:v>
                </c:pt>
              </c:strCache>
            </c:strRef>
          </c:tx>
          <c:spPr>
            <a:solidFill>
              <a:schemeClr val="accent3"/>
            </a:solidFill>
            <a:ln>
              <a:noFill/>
            </a:ln>
            <a:effectLst/>
          </c:spPr>
          <c:invertIfNegative val="0"/>
          <c:cat>
            <c:strRef>
              <c:f>Sheet1!$A$2:$A$5</c:f>
              <c:strCache>
                <c:ptCount val="3"/>
                <c:pt idx="0">
                  <c:v>Inventory turn ratio </c:v>
                </c:pt>
                <c:pt idx="1">
                  <c:v>Receivable turn ratio </c:v>
                </c:pt>
                <c:pt idx="2">
                  <c:v>Total assets turn ratio </c:v>
                </c:pt>
              </c:strCache>
            </c:strRef>
          </c:cat>
          <c:val>
            <c:numRef>
              <c:f>Sheet1!$D$2:$D$5</c:f>
              <c:numCache>
                <c:formatCode>General</c:formatCode>
                <c:ptCount val="4"/>
                <c:pt idx="0">
                  <c:v>6.48</c:v>
                </c:pt>
                <c:pt idx="1">
                  <c:v>29.31</c:v>
                </c:pt>
                <c:pt idx="2">
                  <c:v>0.74</c:v>
                </c:pt>
              </c:numCache>
            </c:numRef>
          </c:val>
          <c:extLst>
            <c:ext xmlns:c16="http://schemas.microsoft.com/office/drawing/2014/chart" uri="{C3380CC4-5D6E-409C-BE32-E72D297353CC}">
              <c16:uniqueId val="{00000002-42D7-46EA-B264-EDBF302892F5}"/>
            </c:ext>
          </c:extLst>
        </c:ser>
        <c:ser>
          <c:idx val="3"/>
          <c:order val="3"/>
          <c:tx>
            <c:strRef>
              <c:f>Sheet1!$E$1</c:f>
              <c:strCache>
                <c:ptCount val="1"/>
                <c:pt idx="0">
                  <c:v>2017</c:v>
                </c:pt>
              </c:strCache>
            </c:strRef>
          </c:tx>
          <c:spPr>
            <a:solidFill>
              <a:schemeClr val="accent4"/>
            </a:solidFill>
            <a:ln>
              <a:noFill/>
            </a:ln>
            <a:effectLst/>
          </c:spPr>
          <c:invertIfNegative val="0"/>
          <c:cat>
            <c:strRef>
              <c:f>Sheet1!$A$2:$A$5</c:f>
              <c:strCache>
                <c:ptCount val="3"/>
                <c:pt idx="0">
                  <c:v>Inventory turn ratio </c:v>
                </c:pt>
                <c:pt idx="1">
                  <c:v>Receivable turn ratio </c:v>
                </c:pt>
                <c:pt idx="2">
                  <c:v>Total assets turn ratio </c:v>
                </c:pt>
              </c:strCache>
            </c:strRef>
          </c:cat>
          <c:val>
            <c:numRef>
              <c:f>Sheet1!$E$2:$E$5</c:f>
              <c:numCache>
                <c:formatCode>General</c:formatCode>
                <c:ptCount val="4"/>
                <c:pt idx="0">
                  <c:v>4.4000000000000004</c:v>
                </c:pt>
                <c:pt idx="1">
                  <c:v>23.18</c:v>
                </c:pt>
                <c:pt idx="2">
                  <c:v>0.46</c:v>
                </c:pt>
              </c:numCache>
            </c:numRef>
          </c:val>
          <c:extLst>
            <c:ext xmlns:c16="http://schemas.microsoft.com/office/drawing/2014/chart" uri="{C3380CC4-5D6E-409C-BE32-E72D297353CC}">
              <c16:uniqueId val="{00000003-42D7-46EA-B264-EDBF302892F5}"/>
            </c:ext>
          </c:extLst>
        </c:ser>
        <c:dLbls>
          <c:showLegendKey val="0"/>
          <c:showVal val="0"/>
          <c:showCatName val="0"/>
          <c:showSerName val="0"/>
          <c:showPercent val="0"/>
          <c:showBubbleSize val="0"/>
        </c:dLbls>
        <c:gapWidth val="182"/>
        <c:axId val="620147007"/>
        <c:axId val="620144127"/>
      </c:barChart>
      <c:catAx>
        <c:axId val="62014700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144127"/>
        <c:crosses val="autoZero"/>
        <c:auto val="1"/>
        <c:lblAlgn val="ctr"/>
        <c:lblOffset val="100"/>
        <c:noMultiLvlLbl val="0"/>
      </c:catAx>
      <c:valAx>
        <c:axId val="62014412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1470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7</Pages>
  <Words>2004</Words>
  <Characters>11426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Madhavi keshri</dc:creator>
  <cp:keywords/>
  <dc:description/>
  <cp:lastModifiedBy>Madhavi keshri</cp:lastModifiedBy>
  <cp:revision>1</cp:revision>
  <dcterms:created xsi:type="dcterms:W3CDTF">2024-04-24T08:42:00Z</dcterms:created>
  <dcterms:modified xsi:type="dcterms:W3CDTF">2024-04-24T09:52:00Z</dcterms:modified>
</cp:coreProperties>
</file>