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A31BA" w14:textId="77777777" w:rsidR="006E6D33" w:rsidRDefault="006E6D33" w:rsidP="00BC7FFB">
      <w:pPr>
        <w:spacing w:line="360" w:lineRule="auto"/>
        <w:ind w:left="-567" w:right="-613"/>
        <w:jc w:val="center"/>
        <w:rPr>
          <w:rFonts w:ascii="Times New Roman" w:hAnsi="Times New Roman" w:cs="Times New Roman"/>
          <w:b/>
          <w:bCs/>
          <w:sz w:val="28"/>
          <w:szCs w:val="28"/>
        </w:rPr>
      </w:pPr>
      <w:r w:rsidRPr="0038681D">
        <w:rPr>
          <w:rFonts w:ascii="Times New Roman" w:hAnsi="Times New Roman" w:cs="Times New Roman"/>
          <w:b/>
          <w:bCs/>
          <w:sz w:val="28"/>
          <w:szCs w:val="28"/>
        </w:rPr>
        <w:t>ANALYZING THE CUSTOMER RETENTION STRATEGIES OF SUBSCRIBERS OF "OVER-THE-TOP" (OTT) MEDIA STREAMING SERVICES: CAPTURING THE INSIGHTS OF URBAN CONSUMERS USING DATA ANALYTICS</w:t>
      </w:r>
    </w:p>
    <w:p w14:paraId="79986021" w14:textId="2214D857" w:rsidR="006E6D33" w:rsidRPr="00313E5B" w:rsidRDefault="00313E5B" w:rsidP="00BC7FFB">
      <w:pPr>
        <w:spacing w:before="54" w:after="0" w:line="360" w:lineRule="auto"/>
        <w:ind w:left="-567" w:right="-613"/>
        <w:jc w:val="center"/>
        <w:rPr>
          <w:rFonts w:ascii="Times New Roman" w:hAnsi="Times New Roman" w:cs="Times New Roman"/>
          <w:b/>
          <w:bCs/>
          <w:color w:val="000000" w:themeColor="text1"/>
          <w:sz w:val="24"/>
          <w:szCs w:val="24"/>
        </w:rPr>
      </w:pPr>
      <w:r w:rsidRPr="00313E5B">
        <w:rPr>
          <w:rFonts w:ascii="Times New Roman" w:hAnsi="Times New Roman" w:cs="Times New Roman"/>
          <w:b/>
          <w:bCs/>
          <w:color w:val="000000" w:themeColor="text1"/>
          <w:vertAlign w:val="superscript"/>
        </w:rPr>
        <w:t>1</w:t>
      </w:r>
      <w:r w:rsidR="006E6D33" w:rsidRPr="00313E5B">
        <w:rPr>
          <w:rFonts w:ascii="Times New Roman" w:hAnsi="Times New Roman" w:cs="Times New Roman"/>
          <w:b/>
          <w:bCs/>
          <w:color w:val="000000" w:themeColor="text1"/>
          <w:sz w:val="24"/>
          <w:szCs w:val="24"/>
        </w:rPr>
        <w:t>Aishwarya Galdinus</w:t>
      </w:r>
      <w:r w:rsidR="006E6D33" w:rsidRPr="00313E5B">
        <w:rPr>
          <w:rFonts w:ascii="Times New Roman" w:hAnsi="Times New Roman" w:cs="Times New Roman"/>
          <w:b/>
          <w:bCs/>
          <w:color w:val="000000" w:themeColor="text1"/>
          <w:sz w:val="24"/>
          <w:szCs w:val="24"/>
        </w:rPr>
        <w:t xml:space="preserve">, </w:t>
      </w:r>
      <w:r w:rsidRPr="00313E5B">
        <w:rPr>
          <w:rFonts w:ascii="Times New Roman" w:hAnsi="Times New Roman" w:cs="Times New Roman"/>
          <w:b/>
          <w:bCs/>
          <w:color w:val="000000" w:themeColor="text1"/>
          <w:vertAlign w:val="superscript"/>
        </w:rPr>
        <w:t>2</w:t>
      </w:r>
      <w:r w:rsidR="006E6D33" w:rsidRPr="00313E5B">
        <w:rPr>
          <w:rFonts w:ascii="Times New Roman" w:hAnsi="Times New Roman" w:cs="Times New Roman"/>
          <w:b/>
          <w:bCs/>
          <w:color w:val="000000" w:themeColor="text1"/>
          <w:sz w:val="24"/>
          <w:szCs w:val="24"/>
        </w:rPr>
        <w:t>Dr. Syed Shahid Raza</w:t>
      </w:r>
    </w:p>
    <w:p w14:paraId="6E995D36" w14:textId="3F5B9BF5" w:rsidR="006E6D33" w:rsidRPr="006E6D33" w:rsidRDefault="006E6D33" w:rsidP="00BC7FFB">
      <w:pPr>
        <w:spacing w:before="54" w:after="0" w:line="360" w:lineRule="auto"/>
        <w:ind w:left="-567" w:right="-613"/>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Pr="006E6D33">
        <w:rPr>
          <w:rFonts w:ascii="Times New Roman" w:hAnsi="Times New Roman" w:cs="Times New Roman"/>
          <w:color w:val="000000" w:themeColor="text1"/>
        </w:rPr>
        <w:t xml:space="preserve">Student, Dept of Business Analytics, CMS B-School, Jain (Deemed-to-be-University).                                     </w:t>
      </w:r>
    </w:p>
    <w:p w14:paraId="29BFCC17" w14:textId="322B4E80" w:rsidR="006E6D33" w:rsidRDefault="006E6D33" w:rsidP="00BC7FFB">
      <w:pPr>
        <w:spacing w:before="54" w:after="0" w:line="360" w:lineRule="auto"/>
        <w:ind w:left="-567" w:right="-613"/>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Pr="006E6D33">
        <w:rPr>
          <w:rFonts w:ascii="Times New Roman" w:hAnsi="Times New Roman" w:cs="Times New Roman"/>
          <w:color w:val="000000" w:themeColor="text1"/>
        </w:rPr>
        <w:t>Assistant Professor, Dept of Business Analytics, CMS B-School, Jain (Deemed-to-be-University)</w:t>
      </w:r>
    </w:p>
    <w:p w14:paraId="4119541A" w14:textId="08F92EE6" w:rsidR="006E6D33" w:rsidRDefault="00313E5B" w:rsidP="00BC7FFB">
      <w:pPr>
        <w:spacing w:before="54" w:after="0" w:line="360" w:lineRule="auto"/>
        <w:ind w:left="-567" w:right="-613"/>
        <w:jc w:val="center"/>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659264" behindDoc="0" locked="0" layoutInCell="1" allowOverlap="1" wp14:anchorId="7915322A" wp14:editId="57C96F38">
                <wp:simplePos x="0" y="0"/>
                <wp:positionH relativeFrom="column">
                  <wp:posOffset>-335280</wp:posOffset>
                </wp:positionH>
                <wp:positionV relativeFrom="paragraph">
                  <wp:posOffset>153035</wp:posOffset>
                </wp:positionV>
                <wp:extent cx="6454140" cy="0"/>
                <wp:effectExtent l="0" t="0" r="0" b="0"/>
                <wp:wrapNone/>
                <wp:docPr id="1466412700" name="Straight Connector 2"/>
                <wp:cNvGraphicFramePr/>
                <a:graphic xmlns:a="http://schemas.openxmlformats.org/drawingml/2006/main">
                  <a:graphicData uri="http://schemas.microsoft.com/office/word/2010/wordprocessingShape">
                    <wps:wsp>
                      <wps:cNvCnPr/>
                      <wps:spPr>
                        <a:xfrm>
                          <a:off x="0" y="0"/>
                          <a:ext cx="6454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E5B54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pt,12.05pt" to="481.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" strokecolor="black [3200]" strokeweight=".5pt">
                <v:stroke joinstyle="miter"/>
              </v:line>
            </w:pict>
          </mc:Fallback>
        </mc:AlternateContent>
      </w:r>
    </w:p>
    <w:p w14:paraId="699BEB9C" w14:textId="38125DDA" w:rsidR="006E6D33" w:rsidRDefault="006E6D33" w:rsidP="00BC7FFB">
      <w:pPr>
        <w:spacing w:before="54" w:after="0" w:line="360" w:lineRule="auto"/>
        <w:ind w:left="-567" w:right="-613"/>
        <w:jc w:val="center"/>
        <w:rPr>
          <w:rFonts w:ascii="Times New Roman" w:hAnsi="Times New Roman" w:cs="Times New Roman"/>
          <w:b/>
          <w:bCs/>
          <w:color w:val="000000" w:themeColor="text1"/>
          <w:sz w:val="24"/>
          <w:szCs w:val="24"/>
        </w:rPr>
      </w:pPr>
      <w:r w:rsidRPr="00313E5B">
        <w:rPr>
          <w:rFonts w:ascii="Times New Roman" w:hAnsi="Times New Roman" w:cs="Times New Roman"/>
          <w:b/>
          <w:bCs/>
          <w:color w:val="000000" w:themeColor="text1"/>
          <w:sz w:val="24"/>
          <w:szCs w:val="24"/>
        </w:rPr>
        <w:t>ABSTRACT</w:t>
      </w:r>
    </w:p>
    <w:p w14:paraId="4FBD3FD8" w14:textId="6A03E922" w:rsidR="00313E5B" w:rsidRPr="00313E5B" w:rsidRDefault="00313E5B" w:rsidP="00BC7FFB">
      <w:pPr>
        <w:spacing w:before="54" w:after="0" w:line="360" w:lineRule="auto"/>
        <w:ind w:left="-567" w:right="-613"/>
        <w:jc w:val="both"/>
        <w:rPr>
          <w:rFonts w:ascii="Times New Roman" w:hAnsi="Times New Roman" w:cs="Times New Roman"/>
          <w:color w:val="000000" w:themeColor="text1"/>
          <w:sz w:val="20"/>
          <w:szCs w:val="20"/>
        </w:rPr>
      </w:pPr>
      <w:r w:rsidRPr="00313E5B">
        <w:rPr>
          <w:rFonts w:ascii="Times New Roman" w:hAnsi="Times New Roman" w:cs="Times New Roman"/>
          <w:color w:val="000000" w:themeColor="text1"/>
          <w:sz w:val="20"/>
          <w:szCs w:val="20"/>
        </w:rPr>
        <w:t>The over-the-top (OTT) media streaming services is an ever-evolving industry continually witnessing growth, particularly in the urban market. As a result, understanding and enhancing customer retention strategies has become paramount for service providers. This study delves into the effectiveness of customer retention strategies employed by OTT services, specifically focusing on urban consumers. Leveraging comprehensive data analytics tools, this study investigates the patterns, preferences and behaviours of urban consumers within the OTT platforms. The aim is to dissect the key drivers of urban audience retention, scrutinizing the impact of diverse tactics like content personalization, strategic pricing, exclusive offerings, loyalty programs, and community engagement. This analysis will lead to the development of data-driven segmentation models, empowering OTT service providers to craft targeted retention campaigns and loyalty programs in order to maximise customer lifetime value and thrive in the competitive urban market.</w:t>
      </w:r>
    </w:p>
    <w:p w14:paraId="2A4714CA" w14:textId="11CFB87C" w:rsidR="00313E5B" w:rsidRPr="00313E5B" w:rsidRDefault="00313E5B" w:rsidP="00BC7FFB">
      <w:pPr>
        <w:spacing w:before="54" w:after="0" w:line="360" w:lineRule="auto"/>
        <w:ind w:left="-567" w:right="-613"/>
        <w:jc w:val="both"/>
        <w:rPr>
          <w:rFonts w:ascii="Times New Roman" w:hAnsi="Times New Roman" w:cs="Times New Roman"/>
          <w:b/>
          <w:bCs/>
          <w:color w:val="000000" w:themeColor="text1"/>
          <w:sz w:val="24"/>
          <w:szCs w:val="24"/>
        </w:rPr>
      </w:pPr>
    </w:p>
    <w:p w14:paraId="6B25E195" w14:textId="3B33A7DE" w:rsidR="00313E5B" w:rsidRDefault="00313E5B" w:rsidP="00BC7FFB">
      <w:pPr>
        <w:spacing w:before="54" w:after="0" w:line="360" w:lineRule="auto"/>
        <w:ind w:left="-567" w:right="-613"/>
        <w:jc w:val="both"/>
        <w:rPr>
          <w:rFonts w:ascii="Times New Roman" w:hAnsi="Times New Roman" w:cs="Times New Roman"/>
          <w:color w:val="000000" w:themeColor="text1"/>
          <w:sz w:val="20"/>
          <w:szCs w:val="20"/>
        </w:rPr>
      </w:pPr>
      <w:r w:rsidRPr="00313E5B">
        <w:rPr>
          <w:rFonts w:ascii="Times New Roman" w:hAnsi="Times New Roman" w:cs="Times New Roman"/>
          <w:b/>
          <w:bCs/>
          <w:color w:val="000000" w:themeColor="text1"/>
          <w:sz w:val="20"/>
          <w:szCs w:val="20"/>
        </w:rPr>
        <w:t xml:space="preserve">Keywords : </w:t>
      </w:r>
      <w:r w:rsidRPr="00313E5B">
        <w:rPr>
          <w:rFonts w:ascii="Times New Roman" w:hAnsi="Times New Roman" w:cs="Times New Roman"/>
          <w:color w:val="000000" w:themeColor="text1"/>
          <w:sz w:val="20"/>
          <w:szCs w:val="20"/>
        </w:rPr>
        <w:t>Content Personalization, Customer Retention, Data-driven models, OTT services, Subscriber Strategies, Urban Consumers.</w:t>
      </w:r>
    </w:p>
    <w:p w14:paraId="148F29D2" w14:textId="5A88D21E" w:rsidR="00313E5B" w:rsidRDefault="00421C14" w:rsidP="00BC7FFB">
      <w:pPr>
        <w:spacing w:before="54" w:after="0" w:line="360" w:lineRule="auto"/>
        <w:ind w:left="-567" w:right="-613"/>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rPr>
        <mc:AlternateContent>
          <mc:Choice Requires="wps">
            <w:drawing>
              <wp:anchor distT="0" distB="0" distL="114300" distR="114300" simplePos="0" relativeHeight="251663360" behindDoc="0" locked="0" layoutInCell="1" allowOverlap="1" wp14:anchorId="1AE6F879" wp14:editId="1B448106">
                <wp:simplePos x="0" y="0"/>
                <wp:positionH relativeFrom="column">
                  <wp:posOffset>-419100</wp:posOffset>
                </wp:positionH>
                <wp:positionV relativeFrom="paragraph">
                  <wp:posOffset>121920</wp:posOffset>
                </wp:positionV>
                <wp:extent cx="6454140" cy="0"/>
                <wp:effectExtent l="0" t="0" r="0" b="0"/>
                <wp:wrapNone/>
                <wp:docPr id="420818589" name="Straight Connector 2"/>
                <wp:cNvGraphicFramePr/>
                <a:graphic xmlns:a="http://schemas.openxmlformats.org/drawingml/2006/main">
                  <a:graphicData uri="http://schemas.microsoft.com/office/word/2010/wordprocessingShape">
                    <wps:wsp>
                      <wps:cNvCnPr/>
                      <wps:spPr>
                        <a:xfrm>
                          <a:off x="0" y="0"/>
                          <a:ext cx="64541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5E0256"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9.6pt" to="475.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" strokecolor="black [3200]" strokeweight=".5pt">
                <v:stroke joinstyle="miter"/>
              </v:line>
            </w:pict>
          </mc:Fallback>
        </mc:AlternateContent>
      </w:r>
    </w:p>
    <w:p w14:paraId="7504C3B8" w14:textId="7A8D331E" w:rsidR="00313E5B" w:rsidRPr="00313E5B" w:rsidRDefault="00313E5B" w:rsidP="00BC7FFB">
      <w:pPr>
        <w:pStyle w:val="ListParagraph"/>
        <w:numPr>
          <w:ilvl w:val="0"/>
          <w:numId w:val="1"/>
        </w:numPr>
        <w:spacing w:before="54" w:after="0" w:line="360" w:lineRule="auto"/>
        <w:ind w:left="-142" w:right="-613" w:hanging="425"/>
        <w:jc w:val="both"/>
        <w:rPr>
          <w:rFonts w:ascii="Times New Roman" w:hAnsi="Times New Roman" w:cs="Times New Roman"/>
          <w:color w:val="000000" w:themeColor="text1"/>
          <w:sz w:val="20"/>
          <w:szCs w:val="20"/>
        </w:rPr>
      </w:pPr>
      <w:r w:rsidRPr="00313E5B">
        <w:rPr>
          <w:rFonts w:ascii="Times New Roman" w:hAnsi="Times New Roman" w:cs="Times New Roman"/>
          <w:b/>
          <w:bCs/>
          <w:color w:val="000000" w:themeColor="text1"/>
          <w:sz w:val="24"/>
          <w:szCs w:val="24"/>
        </w:rPr>
        <w:t>INTRODUCTION</w:t>
      </w:r>
    </w:p>
    <w:p w14:paraId="77A5F6FA" w14:textId="77777777" w:rsidR="00313E5B" w:rsidRPr="00313E5B" w:rsidRDefault="00313E5B" w:rsidP="00BC7FFB">
      <w:pPr>
        <w:spacing w:before="54" w:after="0" w:line="360" w:lineRule="auto"/>
        <w:ind w:left="-567" w:right="-613"/>
        <w:jc w:val="both"/>
        <w:rPr>
          <w:rFonts w:ascii="Times New Roman" w:hAnsi="Times New Roman" w:cs="Times New Roman"/>
          <w:color w:val="000000" w:themeColor="text1"/>
          <w:sz w:val="20"/>
          <w:szCs w:val="20"/>
        </w:rPr>
      </w:pPr>
      <w:r w:rsidRPr="00313E5B">
        <w:rPr>
          <w:rFonts w:ascii="Times New Roman" w:hAnsi="Times New Roman" w:cs="Times New Roman"/>
          <w:color w:val="000000" w:themeColor="text1"/>
          <w:sz w:val="20"/>
          <w:szCs w:val="20"/>
        </w:rPr>
        <w:t xml:space="preserve">Customer retention is paramount for OTT platforms to sustain growth and profitability. By analysing how emerging technologies like AI-driven personalization influence customer retention rates, this study aims to provide insights into effective strategies for retaining subscribers. Understanding the factors that contribute to higher retention rates can inform decision-making processes and drive initiatives aimed at reducing churn. The rapid growth of the OTT market has intensified competition among streaming platforms. Traditional metrics like viewing time are no longer sufficient to gauge user engagement accurately. This study aims to explore deeper insights into user behaviour beyond surface-level metrics. </w:t>
      </w:r>
    </w:p>
    <w:p w14:paraId="06822AE8" w14:textId="3500C6DD" w:rsidR="00313E5B" w:rsidRDefault="00313E5B" w:rsidP="00BC7FFB">
      <w:pPr>
        <w:spacing w:before="54" w:after="0" w:line="360" w:lineRule="auto"/>
        <w:ind w:left="-567" w:right="-613"/>
        <w:jc w:val="both"/>
        <w:rPr>
          <w:rFonts w:ascii="Times New Roman" w:hAnsi="Times New Roman" w:cs="Times New Roman"/>
          <w:color w:val="000000" w:themeColor="text1"/>
          <w:sz w:val="20"/>
          <w:szCs w:val="20"/>
        </w:rPr>
      </w:pPr>
      <w:r w:rsidRPr="00313E5B">
        <w:rPr>
          <w:rFonts w:ascii="Times New Roman" w:hAnsi="Times New Roman" w:cs="Times New Roman"/>
          <w:color w:val="000000" w:themeColor="text1"/>
          <w:sz w:val="20"/>
          <w:szCs w:val="20"/>
        </w:rPr>
        <w:t>Enhancing the customer experience is paramount for OTT platforms. By leveraging advanced technologies like AI-driven personalization, platforms can offer tailored experiences to users. This study seeks to understand how these technologies influence customer retention rates, optimize content curation, and meet evolving consumer expectations. Ultimately, it aims to provide insights that empower OTT service providers to thrive in a dynamic and competitive landscape.</w:t>
      </w:r>
    </w:p>
    <w:p w14:paraId="4EC5B253" w14:textId="16397C2B" w:rsidR="00313E5B" w:rsidRDefault="00313E5B" w:rsidP="00BC7FFB">
      <w:pPr>
        <w:spacing w:before="54" w:after="0" w:line="360" w:lineRule="auto"/>
        <w:ind w:left="-567" w:right="-613"/>
        <w:jc w:val="both"/>
        <w:rPr>
          <w:rFonts w:ascii="Times New Roman" w:hAnsi="Times New Roman" w:cs="Times New Roman"/>
          <w:color w:val="000000" w:themeColor="text1"/>
          <w:sz w:val="20"/>
          <w:szCs w:val="20"/>
        </w:rPr>
      </w:pPr>
      <w:r w:rsidRPr="00313E5B">
        <w:rPr>
          <w:rFonts w:ascii="Times New Roman" w:hAnsi="Times New Roman" w:cs="Times New Roman"/>
          <w:color w:val="000000" w:themeColor="text1"/>
          <w:sz w:val="20"/>
          <w:szCs w:val="20"/>
        </w:rPr>
        <w:t xml:space="preserve">The central issue pertains to understanding the effectiveness of current customer retention strategies employed by OTT service providers and exploring the impact of sustainability initiatives on customer loyalty. Additionally, there is a need to identify key factors influencing customer churn and loyalty within the OTT industry and derive actionable insights to assist service providers in navigating this competitive digital entertainment landscape effectively. This study aims to address these challenges by </w:t>
      </w:r>
      <w:r w:rsidRPr="00313E5B">
        <w:rPr>
          <w:rFonts w:ascii="Times New Roman" w:hAnsi="Times New Roman" w:cs="Times New Roman"/>
          <w:color w:val="000000" w:themeColor="text1"/>
          <w:sz w:val="20"/>
          <w:szCs w:val="20"/>
        </w:rPr>
        <w:lastRenderedPageBreak/>
        <w:t>investigating customer retention strategies, evaluating the role of sustainability initiatives, and providing practical recommendations for enhancing customer retention in the OTT industry.</w:t>
      </w:r>
    </w:p>
    <w:p w14:paraId="21BA896E" w14:textId="3BFABFB9" w:rsidR="00313E5B" w:rsidRDefault="00313E5B" w:rsidP="00BC7FFB">
      <w:pPr>
        <w:spacing w:before="54" w:after="0" w:line="360" w:lineRule="auto"/>
        <w:ind w:left="-567" w:right="-613"/>
        <w:jc w:val="both"/>
        <w:rPr>
          <w:rFonts w:ascii="Times New Roman" w:hAnsi="Times New Roman" w:cs="Times New Roman"/>
          <w:color w:val="000000" w:themeColor="text1"/>
          <w:sz w:val="20"/>
          <w:szCs w:val="20"/>
        </w:rPr>
      </w:pPr>
      <w:r w:rsidRPr="00313E5B">
        <w:rPr>
          <w:rFonts w:ascii="Times New Roman" w:hAnsi="Times New Roman" w:cs="Times New Roman"/>
          <w:color w:val="000000" w:themeColor="text1"/>
          <w:sz w:val="20"/>
          <w:szCs w:val="20"/>
        </w:rPr>
        <w:t>Existing research has provided insights into factors influencing customer retention in OTT streaming, such as pricing, content differentiation, and user experience. However, a research gap persists in comprehensively exploring customer engagement metrics, particularly in qualitative aspects. This gap underscores the need for a deeper understanding of user engagement dynamics within the OTT landscape. Moreover, while some studies address emerging technologies like VR and AR, there is limited research on their future implications for OTT platforms, including interactive content and AI-driven personalization. Bridging this gap would provide valuable insights into evolving customer retention strategies in the OTT industry.</w:t>
      </w:r>
    </w:p>
    <w:p w14:paraId="359266C4" w14:textId="77777777" w:rsidR="00313E5B" w:rsidRDefault="00313E5B" w:rsidP="00BC7FFB">
      <w:pPr>
        <w:spacing w:before="54" w:after="0" w:line="360" w:lineRule="auto"/>
        <w:ind w:left="-567" w:right="-613"/>
        <w:jc w:val="both"/>
        <w:rPr>
          <w:rFonts w:ascii="Times New Roman" w:hAnsi="Times New Roman" w:cs="Times New Roman"/>
          <w:color w:val="000000" w:themeColor="text1"/>
          <w:sz w:val="20"/>
          <w:szCs w:val="20"/>
        </w:rPr>
      </w:pPr>
    </w:p>
    <w:p w14:paraId="7158BD79" w14:textId="77777777" w:rsidR="003B3BEE" w:rsidRDefault="00313E5B" w:rsidP="003B3BEE">
      <w:pPr>
        <w:pStyle w:val="ListParagraph"/>
        <w:numPr>
          <w:ilvl w:val="0"/>
          <w:numId w:val="1"/>
        </w:numPr>
        <w:spacing w:before="54" w:after="0" w:line="360" w:lineRule="auto"/>
        <w:ind w:left="-142" w:right="-613"/>
        <w:jc w:val="both"/>
        <w:rPr>
          <w:rFonts w:ascii="Times New Roman" w:hAnsi="Times New Roman" w:cs="Times New Roman"/>
          <w:b/>
          <w:bCs/>
          <w:color w:val="000000" w:themeColor="text1"/>
          <w:sz w:val="24"/>
          <w:szCs w:val="24"/>
        </w:rPr>
      </w:pPr>
      <w:r w:rsidRPr="00313E5B">
        <w:rPr>
          <w:rFonts w:ascii="Times New Roman" w:hAnsi="Times New Roman" w:cs="Times New Roman"/>
          <w:b/>
          <w:bCs/>
          <w:color w:val="000000" w:themeColor="text1"/>
          <w:sz w:val="24"/>
          <w:szCs w:val="24"/>
        </w:rPr>
        <w:t>METHODOLOGY</w:t>
      </w:r>
    </w:p>
    <w:p w14:paraId="6F748A7F" w14:textId="7DF19FC2" w:rsidR="003B3BEE" w:rsidRPr="003B3BEE" w:rsidRDefault="003B3BEE" w:rsidP="003B3BEE">
      <w:pPr>
        <w:pStyle w:val="ListParagraph"/>
        <w:numPr>
          <w:ilvl w:val="1"/>
          <w:numId w:val="1"/>
        </w:numPr>
        <w:spacing w:before="54" w:after="0" w:line="360" w:lineRule="auto"/>
        <w:ind w:left="-142" w:right="-613"/>
        <w:jc w:val="both"/>
        <w:rPr>
          <w:rFonts w:ascii="Times New Roman" w:hAnsi="Times New Roman" w:cs="Times New Roman"/>
          <w:b/>
          <w:bCs/>
          <w:color w:val="000000" w:themeColor="text1"/>
          <w:sz w:val="20"/>
          <w:szCs w:val="20"/>
        </w:rPr>
      </w:pPr>
      <w:r w:rsidRPr="003B3BEE">
        <w:rPr>
          <w:rFonts w:ascii="Times New Roman" w:hAnsi="Times New Roman" w:cs="Times New Roman"/>
          <w:b/>
          <w:bCs/>
          <w:color w:val="000000" w:themeColor="text1"/>
          <w:sz w:val="20"/>
          <w:szCs w:val="20"/>
        </w:rPr>
        <w:t xml:space="preserve"> Research Objectives</w:t>
      </w:r>
    </w:p>
    <w:p w14:paraId="64F21A3A" w14:textId="77777777" w:rsidR="003B3BEE" w:rsidRPr="003B3BEE" w:rsidRDefault="003B3BEE" w:rsidP="003B3BEE">
      <w:pPr>
        <w:pStyle w:val="ListParagraph"/>
        <w:numPr>
          <w:ilvl w:val="0"/>
          <w:numId w:val="32"/>
        </w:numPr>
        <w:spacing w:before="54" w:after="0" w:line="360" w:lineRule="auto"/>
        <w:ind w:left="0" w:right="-613" w:hanging="284"/>
        <w:jc w:val="both"/>
        <w:rPr>
          <w:rFonts w:ascii="Times New Roman" w:hAnsi="Times New Roman" w:cs="Times New Roman"/>
          <w:color w:val="000000" w:themeColor="text1"/>
          <w:sz w:val="20"/>
          <w:szCs w:val="20"/>
        </w:rPr>
      </w:pPr>
      <w:r w:rsidRPr="003B3BEE">
        <w:rPr>
          <w:rFonts w:ascii="Times New Roman" w:hAnsi="Times New Roman" w:cs="Times New Roman"/>
          <w:color w:val="000000" w:themeColor="text1"/>
          <w:sz w:val="20"/>
          <w:szCs w:val="20"/>
        </w:rPr>
        <w:t>To explore user engagement beyond traditional metrics like viewing time or frequency.</w:t>
      </w:r>
    </w:p>
    <w:p w14:paraId="36E51915" w14:textId="77777777" w:rsidR="003B3BEE" w:rsidRPr="003B3BEE" w:rsidRDefault="003B3BEE" w:rsidP="003B3BEE">
      <w:pPr>
        <w:pStyle w:val="ListParagraph"/>
        <w:numPr>
          <w:ilvl w:val="0"/>
          <w:numId w:val="32"/>
        </w:numPr>
        <w:spacing w:before="54" w:after="0" w:line="360" w:lineRule="auto"/>
        <w:ind w:left="0" w:right="-613" w:hanging="284"/>
        <w:jc w:val="both"/>
        <w:rPr>
          <w:rFonts w:ascii="Times New Roman" w:hAnsi="Times New Roman" w:cs="Times New Roman"/>
          <w:color w:val="000000" w:themeColor="text1"/>
          <w:sz w:val="20"/>
          <w:szCs w:val="20"/>
        </w:rPr>
      </w:pPr>
      <w:r w:rsidRPr="003B3BEE">
        <w:rPr>
          <w:rFonts w:ascii="Times New Roman" w:hAnsi="Times New Roman" w:cs="Times New Roman"/>
          <w:color w:val="000000" w:themeColor="text1"/>
          <w:sz w:val="20"/>
          <w:szCs w:val="20"/>
        </w:rPr>
        <w:t>To analyse how emerging technologies, such as AI-driven personalization influence customer retention rates.</w:t>
      </w:r>
    </w:p>
    <w:p w14:paraId="4E7A9051" w14:textId="18A6F664" w:rsidR="0019616B" w:rsidRPr="0019616B" w:rsidRDefault="0019616B" w:rsidP="00BC7FFB">
      <w:pPr>
        <w:pStyle w:val="ListParagraph"/>
        <w:numPr>
          <w:ilvl w:val="1"/>
          <w:numId w:val="1"/>
        </w:numPr>
        <w:spacing w:before="54" w:after="0" w:line="360" w:lineRule="auto"/>
        <w:ind w:left="-142" w:right="-613"/>
        <w:jc w:val="both"/>
        <w:rPr>
          <w:rFonts w:ascii="Times New Roman" w:hAnsi="Times New Roman" w:cs="Times New Roman"/>
          <w:b/>
          <w:bCs/>
          <w:color w:val="000000" w:themeColor="text1"/>
          <w:sz w:val="20"/>
          <w:szCs w:val="20"/>
        </w:rPr>
      </w:pPr>
      <w:r w:rsidRPr="0019616B">
        <w:rPr>
          <w:rFonts w:ascii="Times New Roman" w:hAnsi="Times New Roman" w:cs="Times New Roman"/>
          <w:b/>
          <w:bCs/>
          <w:color w:val="000000" w:themeColor="text1"/>
          <w:sz w:val="20"/>
          <w:szCs w:val="20"/>
        </w:rPr>
        <w:t>Research Design</w:t>
      </w:r>
    </w:p>
    <w:p w14:paraId="0B37BE48" w14:textId="320209DC" w:rsidR="00313E5B" w:rsidRDefault="0019616B" w:rsidP="00BC7FFB">
      <w:pPr>
        <w:spacing w:before="54" w:after="0" w:line="360" w:lineRule="auto"/>
        <w:ind w:left="-567" w:right="-613"/>
        <w:jc w:val="both"/>
        <w:rPr>
          <w:rFonts w:ascii="Times New Roman" w:hAnsi="Times New Roman" w:cs="Times New Roman"/>
          <w:color w:val="000000" w:themeColor="text1"/>
          <w:sz w:val="20"/>
          <w:szCs w:val="20"/>
        </w:rPr>
      </w:pPr>
      <w:r w:rsidRPr="0019616B">
        <w:rPr>
          <w:rFonts w:ascii="Times New Roman" w:hAnsi="Times New Roman" w:cs="Times New Roman"/>
          <w:color w:val="000000" w:themeColor="text1"/>
          <w:sz w:val="20"/>
          <w:szCs w:val="20"/>
        </w:rPr>
        <w:t>A quantitative approach is employed to analyse large datasets obtained from OTT service providers, encompassing user engagement metrics, demographic information, and usage patterns. Statistical techniques such as ANOVA, chi-square tests, and predictive modelling are utilized to explore relationships between variables and predict customer retention rates.</w:t>
      </w:r>
    </w:p>
    <w:p w14:paraId="5FB8EB92" w14:textId="7051B86A" w:rsidR="0019616B" w:rsidRPr="0019616B" w:rsidRDefault="0019616B" w:rsidP="00BC7FFB">
      <w:pPr>
        <w:pStyle w:val="ListParagraph"/>
        <w:numPr>
          <w:ilvl w:val="1"/>
          <w:numId w:val="1"/>
        </w:numPr>
        <w:spacing w:before="54" w:after="0" w:line="360" w:lineRule="auto"/>
        <w:ind w:left="-142" w:right="-613"/>
        <w:jc w:val="both"/>
        <w:rPr>
          <w:rFonts w:ascii="Times New Roman" w:hAnsi="Times New Roman" w:cs="Times New Roman"/>
          <w:b/>
          <w:bCs/>
          <w:color w:val="000000" w:themeColor="text1"/>
          <w:sz w:val="20"/>
          <w:szCs w:val="20"/>
        </w:rPr>
      </w:pPr>
      <w:r w:rsidRPr="0019616B">
        <w:rPr>
          <w:rFonts w:ascii="Times New Roman" w:hAnsi="Times New Roman" w:cs="Times New Roman"/>
          <w:b/>
          <w:bCs/>
          <w:color w:val="000000" w:themeColor="text1"/>
          <w:sz w:val="20"/>
          <w:szCs w:val="20"/>
        </w:rPr>
        <w:t xml:space="preserve">Methods </w:t>
      </w:r>
      <w:r>
        <w:rPr>
          <w:rFonts w:ascii="Times New Roman" w:hAnsi="Times New Roman" w:cs="Times New Roman"/>
          <w:b/>
          <w:bCs/>
          <w:color w:val="000000" w:themeColor="text1"/>
          <w:sz w:val="20"/>
          <w:szCs w:val="20"/>
        </w:rPr>
        <w:t>f</w:t>
      </w:r>
      <w:r w:rsidRPr="0019616B">
        <w:rPr>
          <w:rFonts w:ascii="Times New Roman" w:hAnsi="Times New Roman" w:cs="Times New Roman"/>
          <w:b/>
          <w:bCs/>
          <w:color w:val="000000" w:themeColor="text1"/>
          <w:sz w:val="20"/>
          <w:szCs w:val="20"/>
        </w:rPr>
        <w:t>or Data Collection</w:t>
      </w:r>
    </w:p>
    <w:p w14:paraId="5170D490" w14:textId="54322531" w:rsidR="0019616B" w:rsidRDefault="0019616B" w:rsidP="00BC7FFB">
      <w:pPr>
        <w:spacing w:before="54" w:after="0" w:line="360" w:lineRule="auto"/>
        <w:ind w:left="-567" w:right="-613"/>
        <w:jc w:val="both"/>
        <w:rPr>
          <w:rFonts w:ascii="Times New Roman" w:hAnsi="Times New Roman" w:cs="Times New Roman"/>
          <w:color w:val="000000" w:themeColor="text1"/>
          <w:sz w:val="20"/>
          <w:szCs w:val="20"/>
        </w:rPr>
      </w:pPr>
      <w:r w:rsidRPr="0019616B">
        <w:rPr>
          <w:rFonts w:ascii="Times New Roman" w:hAnsi="Times New Roman" w:cs="Times New Roman"/>
          <w:color w:val="000000" w:themeColor="text1"/>
          <w:sz w:val="20"/>
          <w:szCs w:val="20"/>
        </w:rPr>
        <w:t>Quantitative data was collected through online surveys distributed via Google Forms. The survey questionnaire included demographic information such as age, gender, and usage patterns, as well as questions related to user engagement metrics, preferences, and perceptions regarding OTT streaming platforms. Additionally, variables related to emerging technologies, such as AI-driven personalization and immersive experiences, were included to assess their impact on customer retention rates.</w:t>
      </w:r>
    </w:p>
    <w:p w14:paraId="72827894" w14:textId="77777777" w:rsidR="0019616B" w:rsidRDefault="0019616B" w:rsidP="00BC7FFB">
      <w:pPr>
        <w:spacing w:before="54" w:after="0" w:line="360" w:lineRule="auto"/>
        <w:ind w:left="-567" w:right="-613"/>
        <w:jc w:val="both"/>
        <w:rPr>
          <w:rFonts w:ascii="Times New Roman" w:hAnsi="Times New Roman" w:cs="Times New Roman"/>
          <w:color w:val="000000" w:themeColor="text1"/>
          <w:sz w:val="20"/>
          <w:szCs w:val="20"/>
        </w:rPr>
      </w:pPr>
    </w:p>
    <w:p w14:paraId="10E8654A" w14:textId="77777777" w:rsidR="004C210F" w:rsidRDefault="001E4C73" w:rsidP="008A03CE">
      <w:pPr>
        <w:pStyle w:val="ListParagraph"/>
        <w:numPr>
          <w:ilvl w:val="0"/>
          <w:numId w:val="1"/>
        </w:numPr>
        <w:spacing w:before="54" w:after="0" w:line="360" w:lineRule="auto"/>
        <w:ind w:left="-142" w:right="-613"/>
        <w:jc w:val="both"/>
        <w:rPr>
          <w:rFonts w:ascii="Times New Roman" w:hAnsi="Times New Roman" w:cs="Times New Roman"/>
          <w:b/>
          <w:bCs/>
          <w:color w:val="000000" w:themeColor="text1"/>
          <w:sz w:val="24"/>
          <w:szCs w:val="24"/>
        </w:rPr>
      </w:pPr>
      <w:r w:rsidRPr="001E4C73">
        <w:rPr>
          <w:rFonts w:ascii="Times New Roman" w:hAnsi="Times New Roman" w:cs="Times New Roman"/>
          <w:b/>
          <w:bCs/>
          <w:color w:val="000000" w:themeColor="text1"/>
          <w:sz w:val="24"/>
          <w:szCs w:val="24"/>
        </w:rPr>
        <w:t>MODELING AND ANALYSIS</w:t>
      </w:r>
    </w:p>
    <w:p w14:paraId="2F4DE2FF" w14:textId="51CF1869" w:rsidR="0016687E" w:rsidRPr="00E60347" w:rsidRDefault="0016687E" w:rsidP="00BC7FFB">
      <w:pPr>
        <w:pStyle w:val="ListParagraph"/>
        <w:numPr>
          <w:ilvl w:val="0"/>
          <w:numId w:val="3"/>
        </w:numPr>
        <w:spacing w:before="54" w:after="0" w:line="360" w:lineRule="auto"/>
        <w:ind w:left="142" w:right="-613"/>
        <w:jc w:val="both"/>
        <w:rPr>
          <w:rFonts w:ascii="Times New Roman" w:hAnsi="Times New Roman" w:cs="Times New Roman"/>
          <w:b/>
          <w:bCs/>
          <w:color w:val="000000" w:themeColor="text1"/>
          <w:sz w:val="24"/>
          <w:szCs w:val="24"/>
        </w:rPr>
      </w:pPr>
      <w:r w:rsidRPr="00087028">
        <w:rPr>
          <w:rFonts w:ascii="Times New Roman" w:hAnsi="Times New Roman" w:cs="Times New Roman"/>
          <w:b/>
          <w:bCs/>
          <w:color w:val="000000" w:themeColor="text1"/>
          <w:sz w:val="20"/>
          <w:szCs w:val="20"/>
        </w:rPr>
        <w:t>Multicollinearity Assessment using VIF</w:t>
      </w:r>
    </w:p>
    <w:p w14:paraId="4B5FCC9C" w14:textId="77777777" w:rsidR="00E60347" w:rsidRDefault="00E60347" w:rsidP="00E60347">
      <w:pPr>
        <w:pStyle w:val="ListParagraph"/>
        <w:spacing w:before="54" w:after="0" w:line="360" w:lineRule="auto"/>
        <w:ind w:left="786" w:right="-613"/>
        <w:rPr>
          <w:rFonts w:ascii="Times New Roman" w:hAnsi="Times New Roman" w:cs="Times New Roman"/>
          <w:color w:val="000000" w:themeColor="text1"/>
          <w:sz w:val="20"/>
          <w:szCs w:val="20"/>
        </w:rPr>
        <w:sectPr w:rsidR="00E60347" w:rsidSect="004817F0">
          <w:footerReference w:type="default" r:id="rId7"/>
          <w:pgSz w:w="11906" w:h="16838"/>
          <w:pgMar w:top="993" w:right="1440" w:bottom="1440" w:left="1440" w:header="708" w:footer="0"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9948D2E" w14:textId="77777777" w:rsidR="00E60347" w:rsidRPr="00E60347" w:rsidRDefault="00E60347" w:rsidP="00E60347">
      <w:pPr>
        <w:pStyle w:val="ListParagraph"/>
        <w:spacing w:before="54" w:after="0" w:line="360" w:lineRule="auto"/>
        <w:ind w:left="-426" w:right="48"/>
        <w:rPr>
          <w:rFonts w:ascii="Times New Roman" w:hAnsi="Times New Roman" w:cs="Times New Roman"/>
          <w:color w:val="000000" w:themeColor="text1"/>
          <w:sz w:val="20"/>
          <w:szCs w:val="20"/>
        </w:rPr>
      </w:pPr>
      <w:r>
        <w:rPr>
          <w:noProof/>
        </w:rPr>
        <w:drawing>
          <wp:inline distT="0" distB="0" distL="0" distR="0" wp14:anchorId="606C59DD" wp14:editId="245BA5C4">
            <wp:extent cx="2944806" cy="2167890"/>
            <wp:effectExtent l="19050" t="19050" r="27305" b="22860"/>
            <wp:docPr id="145186156"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86156" name="Picture 1" descr="A screenshot of a graph&#10;&#10;Description automatically generated"/>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07"/>
                    <a:stretch/>
                  </pic:blipFill>
                  <pic:spPr bwMode="auto">
                    <a:xfrm>
                      <a:off x="0" y="0"/>
                      <a:ext cx="2971047" cy="2187208"/>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42F8DE13" w14:textId="77777777" w:rsidR="00E60347" w:rsidRPr="00E60347" w:rsidRDefault="00E60347" w:rsidP="00E60347">
      <w:pPr>
        <w:pStyle w:val="ListParagraph"/>
        <w:spacing w:before="54" w:after="0" w:line="360" w:lineRule="auto"/>
        <w:ind w:left="786" w:right="-613"/>
        <w:rPr>
          <w:rFonts w:ascii="Times New Roman" w:hAnsi="Times New Roman" w:cs="Times New Roman"/>
          <w:i/>
          <w:iCs/>
          <w:color w:val="000000" w:themeColor="text1"/>
          <w:sz w:val="16"/>
          <w:szCs w:val="16"/>
        </w:rPr>
      </w:pPr>
      <w:r w:rsidRPr="00E60347">
        <w:rPr>
          <w:rFonts w:ascii="Times New Roman" w:hAnsi="Times New Roman" w:cs="Times New Roman"/>
          <w:i/>
          <w:iCs/>
          <w:color w:val="000000" w:themeColor="text1"/>
          <w:sz w:val="16"/>
          <w:szCs w:val="16"/>
        </w:rPr>
        <w:t>Figure 1 Correlation Heatmap of Variables</w:t>
      </w:r>
    </w:p>
    <w:p w14:paraId="6F419C71" w14:textId="2CB66092" w:rsidR="0016687E" w:rsidRPr="00D47A01" w:rsidRDefault="0016687E" w:rsidP="00BC7FFB">
      <w:pPr>
        <w:pStyle w:val="ListParagraph"/>
        <w:numPr>
          <w:ilvl w:val="0"/>
          <w:numId w:val="6"/>
        </w:numPr>
        <w:spacing w:before="54" w:after="0" w:line="360" w:lineRule="auto"/>
        <w:ind w:left="0" w:right="-613"/>
        <w:jc w:val="both"/>
        <w:rPr>
          <w:rFonts w:ascii="Times New Roman" w:hAnsi="Times New Roman" w:cs="Times New Roman"/>
          <w:color w:val="000000" w:themeColor="text1"/>
          <w:sz w:val="20"/>
          <w:szCs w:val="20"/>
        </w:rPr>
      </w:pPr>
      <w:r w:rsidRPr="00D47A01">
        <w:rPr>
          <w:rFonts w:ascii="Times New Roman" w:hAnsi="Times New Roman" w:cs="Times New Roman"/>
          <w:color w:val="000000" w:themeColor="text1"/>
          <w:sz w:val="20"/>
          <w:szCs w:val="20"/>
        </w:rPr>
        <w:t>Content Quality variables such as Content Diversity, New Content, and Engaging Content have VIF values ranging from approximately 15 to 22, suggesting strong correlations among these variables.</w:t>
      </w:r>
    </w:p>
    <w:p w14:paraId="431B8453" w14:textId="1EEE9A35" w:rsidR="0016687E" w:rsidRPr="00D47A01" w:rsidRDefault="0016687E" w:rsidP="00BC7FFB">
      <w:pPr>
        <w:pStyle w:val="ListParagraph"/>
        <w:numPr>
          <w:ilvl w:val="0"/>
          <w:numId w:val="6"/>
        </w:numPr>
        <w:spacing w:before="54" w:after="0" w:line="360" w:lineRule="auto"/>
        <w:ind w:left="0" w:right="-613"/>
        <w:jc w:val="both"/>
        <w:rPr>
          <w:rFonts w:ascii="Times New Roman" w:hAnsi="Times New Roman" w:cs="Times New Roman"/>
          <w:color w:val="000000" w:themeColor="text1"/>
          <w:sz w:val="20"/>
          <w:szCs w:val="20"/>
        </w:rPr>
      </w:pPr>
      <w:r w:rsidRPr="00D47A01">
        <w:rPr>
          <w:rFonts w:ascii="Times New Roman" w:hAnsi="Times New Roman" w:cs="Times New Roman"/>
          <w:color w:val="000000" w:themeColor="text1"/>
          <w:sz w:val="20"/>
          <w:szCs w:val="20"/>
        </w:rPr>
        <w:t>User Interface variables, including Navigation, Visually Attractive, and Responsiveness, have VIF values ranging from approximately 16 to 20, indicating potential multicollinearity.</w:t>
      </w:r>
    </w:p>
    <w:p w14:paraId="35395DC8" w14:textId="6D0E5EB5" w:rsidR="00E60347" w:rsidRPr="00E60347" w:rsidRDefault="0016687E" w:rsidP="00BC7FFB">
      <w:pPr>
        <w:pStyle w:val="ListParagraph"/>
        <w:numPr>
          <w:ilvl w:val="0"/>
          <w:numId w:val="6"/>
        </w:numPr>
        <w:spacing w:before="54" w:after="0" w:line="360" w:lineRule="auto"/>
        <w:ind w:left="0" w:right="-613"/>
        <w:jc w:val="both"/>
        <w:rPr>
          <w:rFonts w:ascii="Times New Roman" w:hAnsi="Times New Roman" w:cs="Times New Roman"/>
          <w:color w:val="000000" w:themeColor="text1"/>
          <w:sz w:val="20"/>
          <w:szCs w:val="20"/>
        </w:rPr>
        <w:sectPr w:rsidR="00E60347" w:rsidRPr="00E60347" w:rsidSect="004817F0">
          <w:type w:val="continuous"/>
          <w:pgSz w:w="11906" w:h="16838"/>
          <w:pgMar w:top="993"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r w:rsidRPr="00D47A01">
        <w:rPr>
          <w:rFonts w:ascii="Times New Roman" w:hAnsi="Times New Roman" w:cs="Times New Roman"/>
          <w:color w:val="000000" w:themeColor="text1"/>
          <w:sz w:val="20"/>
          <w:szCs w:val="20"/>
        </w:rPr>
        <w:t>Streaming Experience variable Media Quality has a particularly high VIF value of approximately 32, indicating a strong correlation with other variables in the model.</w:t>
      </w:r>
    </w:p>
    <w:p w14:paraId="61FA794C" w14:textId="77777777" w:rsidR="00E60347" w:rsidRDefault="00E60347" w:rsidP="00E60347">
      <w:pPr>
        <w:spacing w:before="54" w:after="0" w:line="360" w:lineRule="auto"/>
        <w:ind w:left="-426" w:right="-613"/>
        <w:jc w:val="both"/>
        <w:rPr>
          <w:rFonts w:ascii="Times New Roman" w:hAnsi="Times New Roman" w:cs="Times New Roman"/>
          <w:color w:val="000000" w:themeColor="text1"/>
          <w:sz w:val="20"/>
          <w:szCs w:val="20"/>
        </w:rPr>
      </w:pPr>
    </w:p>
    <w:p w14:paraId="62024C10" w14:textId="79E369B8" w:rsidR="00D044E4" w:rsidRPr="00E60347" w:rsidRDefault="0016687E" w:rsidP="00E60347">
      <w:pPr>
        <w:spacing w:before="54" w:after="0" w:line="360" w:lineRule="auto"/>
        <w:ind w:left="-426" w:right="-613"/>
        <w:jc w:val="both"/>
        <w:rPr>
          <w:rFonts w:ascii="Times New Roman" w:hAnsi="Times New Roman" w:cs="Times New Roman"/>
          <w:color w:val="000000" w:themeColor="text1"/>
          <w:sz w:val="20"/>
          <w:szCs w:val="20"/>
        </w:rPr>
      </w:pPr>
      <w:r w:rsidRPr="0016687E">
        <w:rPr>
          <w:rFonts w:ascii="Times New Roman" w:hAnsi="Times New Roman" w:cs="Times New Roman"/>
          <w:color w:val="000000" w:themeColor="text1"/>
          <w:sz w:val="20"/>
          <w:szCs w:val="20"/>
        </w:rPr>
        <w:t>The high VIF values observed across multiple variables within each latent variable group indicate that the variables within each latent variable are measuring similar underlying dimensions, and there may be redundancy in the information they provide.</w:t>
      </w:r>
    </w:p>
    <w:p w14:paraId="04DA8C8B" w14:textId="17D374DF" w:rsidR="0016687E" w:rsidRPr="00D47A01" w:rsidRDefault="0016687E" w:rsidP="00BC7FFB">
      <w:pPr>
        <w:pStyle w:val="ListParagraph"/>
        <w:numPr>
          <w:ilvl w:val="0"/>
          <w:numId w:val="3"/>
        </w:numPr>
        <w:spacing w:before="54" w:after="0" w:line="360" w:lineRule="auto"/>
        <w:ind w:left="142" w:right="-613"/>
        <w:jc w:val="both"/>
        <w:rPr>
          <w:rFonts w:ascii="Times New Roman" w:hAnsi="Times New Roman" w:cs="Times New Roman"/>
          <w:b/>
          <w:bCs/>
          <w:color w:val="000000" w:themeColor="text1"/>
          <w:sz w:val="20"/>
          <w:szCs w:val="20"/>
        </w:rPr>
      </w:pPr>
      <w:r w:rsidRPr="00D47A01">
        <w:rPr>
          <w:rFonts w:ascii="Times New Roman" w:hAnsi="Times New Roman" w:cs="Times New Roman"/>
          <w:b/>
          <w:bCs/>
          <w:color w:val="000000" w:themeColor="text1"/>
          <w:sz w:val="20"/>
          <w:szCs w:val="20"/>
        </w:rPr>
        <w:lastRenderedPageBreak/>
        <w:t>Dimension Reduction using Principal Component Analysis</w:t>
      </w:r>
    </w:p>
    <w:p w14:paraId="28BA066F" w14:textId="77777777" w:rsidR="00824475" w:rsidRDefault="00824475" w:rsidP="00BC7FFB">
      <w:pPr>
        <w:spacing w:before="54" w:after="0" w:line="360" w:lineRule="auto"/>
        <w:ind w:right="-613"/>
        <w:jc w:val="both"/>
        <w:rPr>
          <w:rFonts w:ascii="Times New Roman" w:hAnsi="Times New Roman" w:cs="Times New Roman"/>
          <w:color w:val="000000" w:themeColor="text1"/>
          <w:sz w:val="20"/>
          <w:szCs w:val="20"/>
        </w:rPr>
        <w:sectPr w:rsidR="00824475" w:rsidSect="004817F0">
          <w:type w:val="continuous"/>
          <w:pgSz w:w="11906" w:h="16838"/>
          <w:pgMar w:top="993" w:right="1440" w:bottom="1440" w:left="1440" w:header="708" w:footer="0"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BA92CCA" w14:textId="77777777" w:rsidR="0016687E" w:rsidRPr="0016687E" w:rsidRDefault="0016687E" w:rsidP="001F7044">
      <w:pPr>
        <w:spacing w:before="54" w:after="0" w:line="360" w:lineRule="auto"/>
        <w:ind w:right="-94"/>
        <w:jc w:val="both"/>
        <w:rPr>
          <w:rFonts w:ascii="Times New Roman" w:hAnsi="Times New Roman" w:cs="Times New Roman"/>
          <w:color w:val="000000" w:themeColor="text1"/>
          <w:sz w:val="20"/>
          <w:szCs w:val="20"/>
        </w:rPr>
      </w:pPr>
      <w:r w:rsidRPr="0016687E">
        <w:rPr>
          <w:rFonts w:ascii="Times New Roman" w:hAnsi="Times New Roman" w:cs="Times New Roman"/>
          <w:color w:val="000000" w:themeColor="text1"/>
          <w:sz w:val="20"/>
          <w:szCs w:val="20"/>
        </w:rPr>
        <w:t>The output of PCA, a single principal component, represents a new latent. This new variable incorporates the most critical information from the original set, addressing multicollinearity and providing a more concise measure of perceived content quality. This newly created variable is added back to the original dataset. This allows us to utilize it in subsequent analyses alongside other variables to explore their combined influence on customer retention.</w:t>
      </w:r>
    </w:p>
    <w:p w14:paraId="742800FE" w14:textId="46CD3D6A" w:rsidR="0016687E" w:rsidRPr="0016687E" w:rsidRDefault="00000FAD" w:rsidP="001F7044">
      <w:pPr>
        <w:spacing w:before="54" w:after="0" w:line="360" w:lineRule="auto"/>
        <w:ind w:right="-613"/>
        <w:jc w:val="center"/>
        <w:rPr>
          <w:rFonts w:ascii="Times New Roman" w:hAnsi="Times New Roman" w:cs="Times New Roman"/>
          <w:color w:val="000000" w:themeColor="text1"/>
          <w:sz w:val="20"/>
          <w:szCs w:val="20"/>
        </w:rPr>
      </w:pPr>
      <w:r>
        <w:rPr>
          <w:rFonts w:ascii="Times New Roman" w:hAnsi="Times New Roman" w:cs="Times New Roman"/>
          <w:noProof/>
          <w:sz w:val="24"/>
          <w:szCs w:val="24"/>
        </w:rPr>
        <w:drawing>
          <wp:inline distT="0" distB="0" distL="0" distR="0" wp14:anchorId="29014BDF" wp14:editId="506ABE95">
            <wp:extent cx="2975610" cy="1919535"/>
            <wp:effectExtent l="19050" t="19050" r="15240" b="24130"/>
            <wp:docPr id="1008279770"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279770" name="Picture 2" descr="A screenshot of a compute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13349" cy="1943880"/>
                    </a:xfrm>
                    <a:prstGeom prst="rect">
                      <a:avLst/>
                    </a:prstGeom>
                    <a:noFill/>
                    <a:ln>
                      <a:solidFill>
                        <a:schemeClr val="tx1"/>
                      </a:solidFill>
                    </a:ln>
                  </pic:spPr>
                </pic:pic>
              </a:graphicData>
            </a:graphic>
          </wp:inline>
        </w:drawing>
      </w:r>
    </w:p>
    <w:p w14:paraId="4DAD3BE5" w14:textId="666B0D50" w:rsidR="0016687E" w:rsidRPr="0016687E" w:rsidRDefault="0016687E" w:rsidP="00824475">
      <w:pPr>
        <w:spacing w:before="54" w:after="0" w:line="360" w:lineRule="auto"/>
        <w:ind w:left="-567" w:right="-613"/>
        <w:jc w:val="center"/>
        <w:rPr>
          <w:rFonts w:ascii="Times New Roman" w:hAnsi="Times New Roman" w:cs="Times New Roman"/>
          <w:color w:val="000000" w:themeColor="text1"/>
          <w:sz w:val="20"/>
          <w:szCs w:val="20"/>
        </w:rPr>
      </w:pPr>
      <w:r w:rsidRPr="00000FAD">
        <w:rPr>
          <w:rFonts w:ascii="Times New Roman" w:hAnsi="Times New Roman" w:cs="Times New Roman"/>
          <w:i/>
          <w:iCs/>
          <w:color w:val="000000" w:themeColor="text1"/>
          <w:sz w:val="16"/>
          <w:szCs w:val="16"/>
        </w:rPr>
        <w:t>Figure 2 PCA values for Latent Variables</w:t>
      </w:r>
    </w:p>
    <w:p w14:paraId="03958C32" w14:textId="77777777" w:rsidR="00824475" w:rsidRDefault="00824475" w:rsidP="00BC7FFB">
      <w:pPr>
        <w:pStyle w:val="ListParagraph"/>
        <w:numPr>
          <w:ilvl w:val="0"/>
          <w:numId w:val="3"/>
        </w:numPr>
        <w:spacing w:before="54" w:after="0" w:line="360" w:lineRule="auto"/>
        <w:ind w:left="142" w:right="-613"/>
        <w:jc w:val="both"/>
        <w:rPr>
          <w:rFonts w:ascii="Times New Roman" w:hAnsi="Times New Roman" w:cs="Times New Roman"/>
          <w:b/>
          <w:bCs/>
          <w:color w:val="000000" w:themeColor="text1"/>
          <w:sz w:val="20"/>
          <w:szCs w:val="20"/>
        </w:rPr>
        <w:sectPr w:rsidR="00824475" w:rsidSect="004817F0">
          <w:type w:val="continuous"/>
          <w:pgSz w:w="11906" w:h="16838"/>
          <w:pgMar w:top="993"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14:paraId="52822065" w14:textId="77777777" w:rsidR="00A34AA4" w:rsidRDefault="0016687E" w:rsidP="00A34AA4">
      <w:pPr>
        <w:pStyle w:val="ListParagraph"/>
        <w:numPr>
          <w:ilvl w:val="0"/>
          <w:numId w:val="3"/>
        </w:numPr>
        <w:spacing w:before="54" w:after="0" w:line="360" w:lineRule="auto"/>
        <w:ind w:left="142" w:right="-613"/>
        <w:jc w:val="both"/>
        <w:rPr>
          <w:rFonts w:ascii="Times New Roman" w:hAnsi="Times New Roman" w:cs="Times New Roman"/>
          <w:b/>
          <w:bCs/>
          <w:color w:val="000000" w:themeColor="text1"/>
          <w:sz w:val="20"/>
          <w:szCs w:val="20"/>
        </w:rPr>
      </w:pPr>
      <w:r w:rsidRPr="00000FAD">
        <w:rPr>
          <w:rFonts w:ascii="Times New Roman" w:hAnsi="Times New Roman" w:cs="Times New Roman"/>
          <w:b/>
          <w:bCs/>
          <w:color w:val="000000" w:themeColor="text1"/>
          <w:sz w:val="20"/>
          <w:szCs w:val="20"/>
        </w:rPr>
        <w:t>Factor Analysis</w:t>
      </w:r>
    </w:p>
    <w:p w14:paraId="6521B2A2" w14:textId="77777777" w:rsidR="00A34AA4" w:rsidRDefault="00A34AA4" w:rsidP="00A34AA4">
      <w:pPr>
        <w:pStyle w:val="ListParagraph"/>
        <w:spacing w:before="54" w:after="0" w:line="360" w:lineRule="auto"/>
        <w:ind w:left="142" w:right="-613"/>
        <w:jc w:val="both"/>
        <w:rPr>
          <w:rFonts w:ascii="Times New Roman" w:hAnsi="Times New Roman" w:cs="Times New Roman"/>
          <w:color w:val="000000" w:themeColor="text1"/>
          <w:sz w:val="20"/>
          <w:szCs w:val="20"/>
        </w:rPr>
        <w:sectPr w:rsidR="00A34AA4" w:rsidSect="004817F0">
          <w:type w:val="continuous"/>
          <w:pgSz w:w="11906" w:h="16838"/>
          <w:pgMar w:top="993"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AABE255" w14:textId="77777777" w:rsidR="001F7044" w:rsidRDefault="001F7044" w:rsidP="001F7044">
      <w:pPr>
        <w:pStyle w:val="ListParagraph"/>
        <w:spacing w:before="54" w:after="0" w:line="360" w:lineRule="auto"/>
        <w:ind w:left="142" w:right="190"/>
        <w:jc w:val="both"/>
        <w:rPr>
          <w:rFonts w:ascii="Times New Roman" w:hAnsi="Times New Roman" w:cs="Times New Roman"/>
          <w:color w:val="000000" w:themeColor="text1"/>
          <w:sz w:val="20"/>
          <w:szCs w:val="20"/>
        </w:rPr>
      </w:pPr>
    </w:p>
    <w:p w14:paraId="23D5A0E8" w14:textId="3908337C" w:rsidR="00A34AA4" w:rsidRPr="00A34AA4" w:rsidRDefault="00A34AA4" w:rsidP="001F7044">
      <w:pPr>
        <w:pStyle w:val="ListParagraph"/>
        <w:spacing w:before="54" w:after="0" w:line="360" w:lineRule="auto"/>
        <w:ind w:left="142" w:right="190"/>
        <w:jc w:val="both"/>
        <w:rPr>
          <w:rFonts w:ascii="Times New Roman" w:hAnsi="Times New Roman" w:cs="Times New Roman"/>
          <w:b/>
          <w:bCs/>
          <w:color w:val="000000" w:themeColor="text1"/>
          <w:sz w:val="20"/>
          <w:szCs w:val="20"/>
        </w:rPr>
      </w:pPr>
      <w:r w:rsidRPr="00A34AA4">
        <w:rPr>
          <w:rFonts w:ascii="Times New Roman" w:hAnsi="Times New Roman" w:cs="Times New Roman"/>
          <w:color w:val="000000" w:themeColor="text1"/>
          <w:sz w:val="20"/>
          <w:szCs w:val="20"/>
        </w:rPr>
        <w:t>In this case, the scree plot suggests retaining three factors, as they are above the "elbow" point where the eigenvalues start to level off.</w:t>
      </w:r>
    </w:p>
    <w:p w14:paraId="558AA970" w14:textId="77777777" w:rsidR="00A34AA4" w:rsidRPr="00A34AA4" w:rsidRDefault="00A34AA4" w:rsidP="001F7044">
      <w:pPr>
        <w:pStyle w:val="ListParagraph"/>
        <w:spacing w:before="54" w:after="0" w:line="360" w:lineRule="auto"/>
        <w:ind w:left="0" w:right="190"/>
        <w:rPr>
          <w:rFonts w:ascii="Times New Roman" w:hAnsi="Times New Roman" w:cs="Times New Roman"/>
          <w:color w:val="000000" w:themeColor="text1"/>
          <w:sz w:val="20"/>
          <w:szCs w:val="20"/>
        </w:rPr>
      </w:pPr>
      <w:r>
        <w:rPr>
          <w:noProof/>
        </w:rPr>
        <w:drawing>
          <wp:inline distT="0" distB="0" distL="0" distR="0" wp14:anchorId="7E578C63" wp14:editId="160E2E05">
            <wp:extent cx="3016885" cy="1342293"/>
            <wp:effectExtent l="19050" t="19050" r="12065" b="10795"/>
            <wp:docPr id="335360319" name="Picture 3" descr="A graph with a line and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360319" name="Picture 3" descr="A graph with a line and number&#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03053" cy="1380631"/>
                    </a:xfrm>
                    <a:prstGeom prst="rect">
                      <a:avLst/>
                    </a:prstGeom>
                    <a:noFill/>
                    <a:ln>
                      <a:solidFill>
                        <a:schemeClr val="tx1"/>
                      </a:solidFill>
                    </a:ln>
                  </pic:spPr>
                </pic:pic>
              </a:graphicData>
            </a:graphic>
          </wp:inline>
        </w:drawing>
      </w:r>
    </w:p>
    <w:p w14:paraId="439320A1" w14:textId="77777777" w:rsidR="00A34AA4" w:rsidRPr="00A34AA4" w:rsidRDefault="00A34AA4" w:rsidP="001F7044">
      <w:pPr>
        <w:pStyle w:val="ListParagraph"/>
        <w:spacing w:before="54" w:after="0" w:line="360" w:lineRule="auto"/>
        <w:ind w:left="284" w:right="-613" w:firstLine="502"/>
        <w:jc w:val="center"/>
        <w:rPr>
          <w:rFonts w:ascii="Times New Roman" w:hAnsi="Times New Roman" w:cs="Times New Roman"/>
          <w:i/>
          <w:iCs/>
          <w:color w:val="000000" w:themeColor="text1"/>
          <w:sz w:val="16"/>
          <w:szCs w:val="16"/>
        </w:rPr>
      </w:pPr>
      <w:r w:rsidRPr="00A34AA4">
        <w:rPr>
          <w:rFonts w:ascii="Times New Roman" w:hAnsi="Times New Roman" w:cs="Times New Roman"/>
          <w:i/>
          <w:iCs/>
          <w:color w:val="000000" w:themeColor="text1"/>
          <w:sz w:val="16"/>
          <w:szCs w:val="16"/>
        </w:rPr>
        <w:t>Figure 3 Scree plot for Factor Number</w:t>
      </w:r>
    </w:p>
    <w:p w14:paraId="58CED8ED" w14:textId="77777777" w:rsidR="00A34AA4" w:rsidRDefault="00A34AA4" w:rsidP="00A34AA4">
      <w:pPr>
        <w:spacing w:before="54" w:after="0" w:line="360" w:lineRule="auto"/>
        <w:ind w:right="-613"/>
        <w:jc w:val="both"/>
        <w:rPr>
          <w:rFonts w:ascii="Times New Roman" w:hAnsi="Times New Roman" w:cs="Times New Roman"/>
          <w:b/>
          <w:bCs/>
          <w:color w:val="000000" w:themeColor="text1"/>
          <w:sz w:val="20"/>
          <w:szCs w:val="20"/>
        </w:rPr>
        <w:sectPr w:rsidR="00A34AA4" w:rsidSect="004817F0">
          <w:type w:val="continuous"/>
          <w:pgSz w:w="11906" w:h="16838"/>
          <w:pgMar w:top="993"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14:paraId="768EE91C" w14:textId="77777777" w:rsidR="0016687E" w:rsidRPr="0016687E" w:rsidRDefault="0016687E" w:rsidP="00E60C4C">
      <w:pPr>
        <w:tabs>
          <w:tab w:val="left" w:pos="142"/>
        </w:tabs>
        <w:spacing w:before="54" w:after="0" w:line="360" w:lineRule="auto"/>
        <w:ind w:left="-426" w:right="-613"/>
        <w:jc w:val="both"/>
        <w:rPr>
          <w:rFonts w:ascii="Times New Roman" w:hAnsi="Times New Roman" w:cs="Times New Roman"/>
          <w:color w:val="000000" w:themeColor="text1"/>
          <w:sz w:val="20"/>
          <w:szCs w:val="20"/>
        </w:rPr>
      </w:pPr>
      <w:r w:rsidRPr="0016687E">
        <w:rPr>
          <w:rFonts w:ascii="Times New Roman" w:hAnsi="Times New Roman" w:cs="Times New Roman"/>
          <w:color w:val="000000" w:themeColor="text1"/>
          <w:sz w:val="20"/>
          <w:szCs w:val="20"/>
        </w:rPr>
        <w:t>Factor 1:</w:t>
      </w:r>
    </w:p>
    <w:p w14:paraId="6391E010" w14:textId="2142196E" w:rsidR="0016687E" w:rsidRPr="00765C4A" w:rsidRDefault="0016687E" w:rsidP="00BC7FFB">
      <w:pPr>
        <w:pStyle w:val="ListParagraph"/>
        <w:numPr>
          <w:ilvl w:val="0"/>
          <w:numId w:val="9"/>
        </w:numPr>
        <w:spacing w:before="54" w:after="0" w:line="360" w:lineRule="auto"/>
        <w:ind w:left="0" w:right="-613" w:hanging="430"/>
        <w:jc w:val="both"/>
        <w:rPr>
          <w:rFonts w:ascii="Times New Roman" w:hAnsi="Times New Roman" w:cs="Times New Roman"/>
          <w:color w:val="000000" w:themeColor="text1"/>
          <w:sz w:val="20"/>
          <w:szCs w:val="20"/>
        </w:rPr>
      </w:pPr>
      <w:r w:rsidRPr="00765C4A">
        <w:rPr>
          <w:rFonts w:ascii="Times New Roman" w:hAnsi="Times New Roman" w:cs="Times New Roman"/>
          <w:color w:val="000000" w:themeColor="text1"/>
          <w:sz w:val="20"/>
          <w:szCs w:val="20"/>
        </w:rPr>
        <w:t>This factor has high loadings on User Interface (0.98871836) and Streaming Experience (0.5601952), indicating that these two latent variables are strongly correlated and likely capture a common underlying dimension.</w:t>
      </w:r>
    </w:p>
    <w:p w14:paraId="6E4DC09E" w14:textId="0FCD1589" w:rsidR="0016687E" w:rsidRPr="00765C4A" w:rsidRDefault="0016687E" w:rsidP="00BC7FFB">
      <w:pPr>
        <w:pStyle w:val="ListParagraph"/>
        <w:numPr>
          <w:ilvl w:val="0"/>
          <w:numId w:val="9"/>
        </w:numPr>
        <w:spacing w:before="54" w:after="0" w:line="360" w:lineRule="auto"/>
        <w:ind w:left="0" w:right="-613" w:hanging="430"/>
        <w:jc w:val="both"/>
        <w:rPr>
          <w:rFonts w:ascii="Times New Roman" w:hAnsi="Times New Roman" w:cs="Times New Roman"/>
          <w:color w:val="000000" w:themeColor="text1"/>
          <w:sz w:val="20"/>
          <w:szCs w:val="20"/>
        </w:rPr>
      </w:pPr>
      <w:r w:rsidRPr="00765C4A">
        <w:rPr>
          <w:rFonts w:ascii="Times New Roman" w:hAnsi="Times New Roman" w:cs="Times New Roman"/>
          <w:color w:val="000000" w:themeColor="text1"/>
          <w:sz w:val="20"/>
          <w:szCs w:val="20"/>
        </w:rPr>
        <w:t>Content Quality (0.27213295) and Personalization (0.5529297) also have moderate loadings on this factor, suggesting they are related to the same underlying dimension.</w:t>
      </w:r>
    </w:p>
    <w:p w14:paraId="505CC8FB" w14:textId="77777777" w:rsidR="0071302C" w:rsidRDefault="0016687E" w:rsidP="00BC7FFB">
      <w:pPr>
        <w:pStyle w:val="ListParagraph"/>
        <w:numPr>
          <w:ilvl w:val="0"/>
          <w:numId w:val="9"/>
        </w:numPr>
        <w:spacing w:before="54" w:after="0" w:line="360" w:lineRule="auto"/>
        <w:ind w:left="0" w:right="-613" w:hanging="430"/>
        <w:jc w:val="both"/>
        <w:rPr>
          <w:rFonts w:ascii="Times New Roman" w:hAnsi="Times New Roman" w:cs="Times New Roman"/>
          <w:color w:val="000000" w:themeColor="text1"/>
          <w:sz w:val="20"/>
          <w:szCs w:val="20"/>
        </w:rPr>
      </w:pPr>
      <w:r w:rsidRPr="00765C4A">
        <w:rPr>
          <w:rFonts w:ascii="Times New Roman" w:hAnsi="Times New Roman" w:cs="Times New Roman"/>
          <w:color w:val="000000" w:themeColor="text1"/>
          <w:sz w:val="20"/>
          <w:szCs w:val="20"/>
        </w:rPr>
        <w:t>This factor seems to capture the overall streaming experience, including the user interface, streaming quality, and personalization. This suggests that these factors are closely related and should be considered together when developing customer retention strategies.</w:t>
      </w:r>
    </w:p>
    <w:p w14:paraId="5D588098" w14:textId="77777777" w:rsidR="00D713BC" w:rsidRDefault="00D713BC" w:rsidP="00BC7FFB">
      <w:pPr>
        <w:pStyle w:val="ListParagraph"/>
        <w:spacing w:before="54" w:after="0" w:line="360" w:lineRule="auto"/>
        <w:ind w:left="-567" w:right="-613"/>
        <w:jc w:val="both"/>
        <w:rPr>
          <w:rFonts w:ascii="Times New Roman" w:hAnsi="Times New Roman" w:cs="Times New Roman"/>
          <w:color w:val="000000" w:themeColor="text1"/>
          <w:sz w:val="20"/>
          <w:szCs w:val="20"/>
        </w:rPr>
      </w:pPr>
    </w:p>
    <w:p w14:paraId="2944320A" w14:textId="762750ED" w:rsidR="0016687E" w:rsidRPr="0071302C" w:rsidRDefault="0016687E" w:rsidP="00BC7FFB">
      <w:pPr>
        <w:pStyle w:val="ListParagraph"/>
        <w:spacing w:before="54" w:after="0" w:line="360" w:lineRule="auto"/>
        <w:ind w:left="-567" w:right="-613"/>
        <w:jc w:val="both"/>
        <w:rPr>
          <w:rFonts w:ascii="Times New Roman" w:hAnsi="Times New Roman" w:cs="Times New Roman"/>
          <w:color w:val="000000" w:themeColor="text1"/>
          <w:sz w:val="20"/>
          <w:szCs w:val="20"/>
        </w:rPr>
      </w:pPr>
      <w:r w:rsidRPr="0071302C">
        <w:rPr>
          <w:rFonts w:ascii="Times New Roman" w:hAnsi="Times New Roman" w:cs="Times New Roman"/>
          <w:color w:val="000000" w:themeColor="text1"/>
          <w:sz w:val="20"/>
          <w:szCs w:val="20"/>
        </w:rPr>
        <w:t>Factor 2:</w:t>
      </w:r>
    </w:p>
    <w:p w14:paraId="38406AD2" w14:textId="362EF19C" w:rsidR="0016687E" w:rsidRPr="00765C4A" w:rsidRDefault="0016687E" w:rsidP="00BC7FFB">
      <w:pPr>
        <w:pStyle w:val="ListParagraph"/>
        <w:numPr>
          <w:ilvl w:val="0"/>
          <w:numId w:val="12"/>
        </w:numPr>
        <w:spacing w:before="54" w:after="0" w:line="360" w:lineRule="auto"/>
        <w:ind w:left="0" w:right="-613" w:hanging="430"/>
        <w:jc w:val="both"/>
        <w:rPr>
          <w:rFonts w:ascii="Times New Roman" w:hAnsi="Times New Roman" w:cs="Times New Roman"/>
          <w:color w:val="000000" w:themeColor="text1"/>
          <w:sz w:val="20"/>
          <w:szCs w:val="20"/>
        </w:rPr>
      </w:pPr>
      <w:r w:rsidRPr="00765C4A">
        <w:rPr>
          <w:rFonts w:ascii="Times New Roman" w:hAnsi="Times New Roman" w:cs="Times New Roman"/>
          <w:color w:val="000000" w:themeColor="text1"/>
          <w:sz w:val="20"/>
          <w:szCs w:val="20"/>
        </w:rPr>
        <w:t>This factor has a very high loading on Content Quality (0.95516515), suggesting that this latent variable is the primary driver of this factor.</w:t>
      </w:r>
    </w:p>
    <w:p w14:paraId="1A4ED52E" w14:textId="7A4D46FE" w:rsidR="0016687E" w:rsidRPr="00765C4A" w:rsidRDefault="0016687E" w:rsidP="00BC7FFB">
      <w:pPr>
        <w:pStyle w:val="ListParagraph"/>
        <w:numPr>
          <w:ilvl w:val="0"/>
          <w:numId w:val="12"/>
        </w:numPr>
        <w:spacing w:before="54" w:after="0" w:line="360" w:lineRule="auto"/>
        <w:ind w:left="0" w:right="-613" w:hanging="430"/>
        <w:jc w:val="both"/>
        <w:rPr>
          <w:rFonts w:ascii="Times New Roman" w:hAnsi="Times New Roman" w:cs="Times New Roman"/>
          <w:color w:val="000000" w:themeColor="text1"/>
          <w:sz w:val="20"/>
          <w:szCs w:val="20"/>
        </w:rPr>
      </w:pPr>
      <w:r w:rsidRPr="00765C4A">
        <w:rPr>
          <w:rFonts w:ascii="Times New Roman" w:hAnsi="Times New Roman" w:cs="Times New Roman"/>
          <w:color w:val="000000" w:themeColor="text1"/>
          <w:sz w:val="20"/>
          <w:szCs w:val="20"/>
        </w:rPr>
        <w:t>User Interface (0.14053631) and Streaming Experience (0.256099) have lower loadings on this factor, indicating a weaker relationship.</w:t>
      </w:r>
    </w:p>
    <w:p w14:paraId="5D5505D9" w14:textId="2F670435" w:rsidR="0016687E" w:rsidRPr="00765C4A" w:rsidRDefault="0016687E" w:rsidP="00BC7FFB">
      <w:pPr>
        <w:pStyle w:val="ListParagraph"/>
        <w:numPr>
          <w:ilvl w:val="0"/>
          <w:numId w:val="12"/>
        </w:numPr>
        <w:spacing w:before="54" w:after="0" w:line="360" w:lineRule="auto"/>
        <w:ind w:left="0" w:right="-613" w:hanging="430"/>
        <w:jc w:val="both"/>
        <w:rPr>
          <w:rFonts w:ascii="Times New Roman" w:hAnsi="Times New Roman" w:cs="Times New Roman"/>
          <w:color w:val="000000" w:themeColor="text1"/>
          <w:sz w:val="20"/>
          <w:szCs w:val="20"/>
        </w:rPr>
      </w:pPr>
      <w:r w:rsidRPr="00765C4A">
        <w:rPr>
          <w:rFonts w:ascii="Times New Roman" w:hAnsi="Times New Roman" w:cs="Times New Roman"/>
          <w:color w:val="000000" w:themeColor="text1"/>
          <w:sz w:val="20"/>
          <w:szCs w:val="20"/>
        </w:rPr>
        <w:t>The second factor is largely driven by content quality, indicating that this is a critical factor for customer retention and should be a primary focus for OTT service providers.</w:t>
      </w:r>
    </w:p>
    <w:p w14:paraId="21CE4241" w14:textId="77777777" w:rsidR="0016687E" w:rsidRPr="0016687E" w:rsidRDefault="0016687E" w:rsidP="00BC7FFB">
      <w:pPr>
        <w:spacing w:before="54" w:after="0" w:line="360" w:lineRule="auto"/>
        <w:ind w:left="-567" w:right="-613"/>
        <w:jc w:val="both"/>
        <w:rPr>
          <w:rFonts w:ascii="Times New Roman" w:hAnsi="Times New Roman" w:cs="Times New Roman"/>
          <w:color w:val="000000" w:themeColor="text1"/>
          <w:sz w:val="20"/>
          <w:szCs w:val="20"/>
        </w:rPr>
      </w:pPr>
      <w:r w:rsidRPr="0016687E">
        <w:rPr>
          <w:rFonts w:ascii="Times New Roman" w:hAnsi="Times New Roman" w:cs="Times New Roman"/>
          <w:color w:val="000000" w:themeColor="text1"/>
          <w:sz w:val="20"/>
          <w:szCs w:val="20"/>
        </w:rPr>
        <w:t>Factor 3:</w:t>
      </w:r>
    </w:p>
    <w:p w14:paraId="00D08B16" w14:textId="78DAD275" w:rsidR="0016687E" w:rsidRPr="0071302C" w:rsidRDefault="0016687E" w:rsidP="00BC7FFB">
      <w:pPr>
        <w:pStyle w:val="ListParagraph"/>
        <w:numPr>
          <w:ilvl w:val="0"/>
          <w:numId w:val="15"/>
        </w:numPr>
        <w:spacing w:before="54" w:after="0" w:line="360" w:lineRule="auto"/>
        <w:ind w:left="0" w:right="-613" w:hanging="426"/>
        <w:jc w:val="both"/>
        <w:rPr>
          <w:rFonts w:ascii="Times New Roman" w:hAnsi="Times New Roman" w:cs="Times New Roman"/>
          <w:color w:val="000000" w:themeColor="text1"/>
          <w:sz w:val="20"/>
          <w:szCs w:val="20"/>
        </w:rPr>
      </w:pPr>
      <w:r w:rsidRPr="0071302C">
        <w:rPr>
          <w:rFonts w:ascii="Times New Roman" w:hAnsi="Times New Roman" w:cs="Times New Roman"/>
          <w:color w:val="000000" w:themeColor="text1"/>
          <w:sz w:val="20"/>
          <w:szCs w:val="20"/>
        </w:rPr>
        <w:t>This factor has a high loading on AI Driven features (0.71723223), indicating that this latent variable is the primary contributor to this factor.</w:t>
      </w:r>
    </w:p>
    <w:p w14:paraId="5B748BCE" w14:textId="4C243F69" w:rsidR="0016687E" w:rsidRPr="0071302C" w:rsidRDefault="0016687E" w:rsidP="00BC7FFB">
      <w:pPr>
        <w:pStyle w:val="ListParagraph"/>
        <w:numPr>
          <w:ilvl w:val="0"/>
          <w:numId w:val="15"/>
        </w:numPr>
        <w:spacing w:before="54" w:after="0" w:line="360" w:lineRule="auto"/>
        <w:ind w:left="0" w:right="-613" w:hanging="426"/>
        <w:jc w:val="both"/>
        <w:rPr>
          <w:rFonts w:ascii="Times New Roman" w:hAnsi="Times New Roman" w:cs="Times New Roman"/>
          <w:color w:val="000000" w:themeColor="text1"/>
          <w:sz w:val="20"/>
          <w:szCs w:val="20"/>
        </w:rPr>
      </w:pPr>
      <w:r w:rsidRPr="0071302C">
        <w:rPr>
          <w:rFonts w:ascii="Times New Roman" w:hAnsi="Times New Roman" w:cs="Times New Roman"/>
          <w:color w:val="000000" w:themeColor="text1"/>
          <w:sz w:val="20"/>
          <w:szCs w:val="20"/>
        </w:rPr>
        <w:t>Customer Support (0.35002663) has a moderate loading on this factor, suggesting a relationship between AI-driven features and customer support.</w:t>
      </w:r>
    </w:p>
    <w:p w14:paraId="21243C40" w14:textId="4F7C003E" w:rsidR="0016687E" w:rsidRPr="0071302C" w:rsidRDefault="0016687E" w:rsidP="00BC7FFB">
      <w:pPr>
        <w:pStyle w:val="ListParagraph"/>
        <w:numPr>
          <w:ilvl w:val="0"/>
          <w:numId w:val="15"/>
        </w:numPr>
        <w:spacing w:before="54" w:after="0" w:line="360" w:lineRule="auto"/>
        <w:ind w:left="0" w:right="-613" w:hanging="426"/>
        <w:jc w:val="both"/>
        <w:rPr>
          <w:rFonts w:ascii="Times New Roman" w:hAnsi="Times New Roman" w:cs="Times New Roman"/>
          <w:color w:val="000000" w:themeColor="text1"/>
          <w:sz w:val="20"/>
          <w:szCs w:val="20"/>
        </w:rPr>
      </w:pPr>
      <w:r w:rsidRPr="0071302C">
        <w:rPr>
          <w:rFonts w:ascii="Times New Roman" w:hAnsi="Times New Roman" w:cs="Times New Roman"/>
          <w:color w:val="000000" w:themeColor="text1"/>
          <w:sz w:val="20"/>
          <w:szCs w:val="20"/>
        </w:rPr>
        <w:lastRenderedPageBreak/>
        <w:t>The third factor is dominated by AI-driven features, which appear to be closely linked to customer support. This highlights the importance of incorporating AI-powered solutions to enhance the customer experience and provide effective support.</w:t>
      </w:r>
    </w:p>
    <w:p w14:paraId="06281D19" w14:textId="77777777" w:rsidR="0016687E" w:rsidRPr="0016687E" w:rsidRDefault="0016687E" w:rsidP="00BC7FFB">
      <w:pPr>
        <w:spacing w:before="54" w:after="0" w:line="360" w:lineRule="auto"/>
        <w:ind w:right="-613" w:hanging="426"/>
        <w:jc w:val="both"/>
        <w:rPr>
          <w:rFonts w:ascii="Times New Roman" w:hAnsi="Times New Roman" w:cs="Times New Roman"/>
          <w:color w:val="000000" w:themeColor="text1"/>
          <w:sz w:val="20"/>
          <w:szCs w:val="20"/>
        </w:rPr>
      </w:pPr>
    </w:p>
    <w:p w14:paraId="4BF10440" w14:textId="1FDF552E" w:rsidR="0016687E" w:rsidRPr="002603E1" w:rsidRDefault="0016687E" w:rsidP="00BC7FFB">
      <w:pPr>
        <w:pStyle w:val="ListParagraph"/>
        <w:numPr>
          <w:ilvl w:val="0"/>
          <w:numId w:val="3"/>
        </w:numPr>
        <w:spacing w:before="54" w:after="0" w:line="360" w:lineRule="auto"/>
        <w:ind w:left="284" w:right="-613"/>
        <w:jc w:val="both"/>
        <w:rPr>
          <w:rFonts w:ascii="Times New Roman" w:hAnsi="Times New Roman" w:cs="Times New Roman"/>
          <w:b/>
          <w:bCs/>
          <w:color w:val="000000" w:themeColor="text1"/>
          <w:sz w:val="20"/>
          <w:szCs w:val="20"/>
        </w:rPr>
      </w:pPr>
      <w:r w:rsidRPr="002603E1">
        <w:rPr>
          <w:rFonts w:ascii="Times New Roman" w:hAnsi="Times New Roman" w:cs="Times New Roman"/>
          <w:b/>
          <w:bCs/>
          <w:color w:val="000000" w:themeColor="text1"/>
          <w:sz w:val="20"/>
          <w:szCs w:val="20"/>
        </w:rPr>
        <w:t>Multiple Linear Regression</w:t>
      </w:r>
    </w:p>
    <w:p w14:paraId="525B9E78" w14:textId="77777777" w:rsidR="0016687E" w:rsidRDefault="0016687E" w:rsidP="00BC7FFB">
      <w:pPr>
        <w:spacing w:before="54" w:after="0" w:line="360" w:lineRule="auto"/>
        <w:ind w:left="-567" w:right="-613"/>
        <w:jc w:val="both"/>
        <w:rPr>
          <w:rFonts w:ascii="Times New Roman" w:hAnsi="Times New Roman" w:cs="Times New Roman"/>
          <w:color w:val="000000" w:themeColor="text1"/>
          <w:sz w:val="20"/>
          <w:szCs w:val="20"/>
        </w:rPr>
      </w:pPr>
      <w:r w:rsidRPr="0071565F">
        <w:rPr>
          <w:rFonts w:ascii="Times New Roman" w:hAnsi="Times New Roman" w:cs="Times New Roman"/>
          <w:b/>
          <w:bCs/>
          <w:color w:val="000000" w:themeColor="text1"/>
          <w:sz w:val="20"/>
          <w:szCs w:val="20"/>
        </w:rPr>
        <w:t>Hypothesis 1 -  There is a difference in customer retention rate among subscribers of different age.</w:t>
      </w:r>
      <w:r w:rsidRPr="0016687E">
        <w:rPr>
          <w:rFonts w:ascii="Times New Roman" w:hAnsi="Times New Roman" w:cs="Times New Roman"/>
          <w:color w:val="000000" w:themeColor="text1"/>
          <w:sz w:val="20"/>
          <w:szCs w:val="20"/>
        </w:rPr>
        <w:t xml:space="preserve"> The results of this regression analysis shows that :</w:t>
      </w:r>
    </w:p>
    <w:p w14:paraId="2F89E647" w14:textId="77777777" w:rsidR="00890476" w:rsidRDefault="00890476" w:rsidP="00890476">
      <w:pPr>
        <w:spacing w:before="54" w:after="0" w:line="360" w:lineRule="auto"/>
        <w:ind w:right="-613"/>
        <w:jc w:val="center"/>
        <w:rPr>
          <w:rFonts w:ascii="Times New Roman" w:hAnsi="Times New Roman" w:cs="Times New Roman"/>
          <w:color w:val="000000" w:themeColor="text1"/>
          <w:sz w:val="20"/>
          <w:szCs w:val="20"/>
        </w:rPr>
        <w:sectPr w:rsidR="00890476" w:rsidSect="004817F0">
          <w:type w:val="continuous"/>
          <w:pgSz w:w="11906" w:h="16838"/>
          <w:pgMar w:top="993" w:right="1440" w:bottom="1440" w:left="1440" w:header="708" w:footer="0"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68CBE9F5" w14:textId="77777777" w:rsidR="00890476" w:rsidRDefault="00890476" w:rsidP="00890476">
      <w:pPr>
        <w:spacing w:before="54" w:after="0" w:line="360" w:lineRule="auto"/>
        <w:ind w:right="-236"/>
        <w:jc w:val="center"/>
        <w:rPr>
          <w:rFonts w:ascii="Times New Roman" w:hAnsi="Times New Roman" w:cs="Times New Roman"/>
          <w:color w:val="000000" w:themeColor="text1"/>
          <w:sz w:val="20"/>
          <w:szCs w:val="20"/>
        </w:rPr>
      </w:pPr>
      <w:r>
        <w:rPr>
          <w:noProof/>
        </w:rPr>
        <w:drawing>
          <wp:inline distT="0" distB="0" distL="0" distR="0" wp14:anchorId="026E087B" wp14:editId="644793AD">
            <wp:extent cx="2813318" cy="2023110"/>
            <wp:effectExtent l="19050" t="19050" r="25400" b="15240"/>
            <wp:docPr id="640435373" name="Picture 1" descr="A graph with dot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435373" name="Picture 1" descr="A graph with dots and line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2615" cy="2058560"/>
                    </a:xfrm>
                    <a:prstGeom prst="rect">
                      <a:avLst/>
                    </a:prstGeom>
                    <a:noFill/>
                    <a:ln>
                      <a:solidFill>
                        <a:schemeClr val="tx1"/>
                      </a:solidFill>
                    </a:ln>
                  </pic:spPr>
                </pic:pic>
              </a:graphicData>
            </a:graphic>
          </wp:inline>
        </w:drawing>
      </w:r>
    </w:p>
    <w:p w14:paraId="71DB3ADC" w14:textId="77777777" w:rsidR="00890476" w:rsidRPr="00521AC1" w:rsidRDefault="00890476" w:rsidP="00890476">
      <w:pPr>
        <w:spacing w:before="54" w:after="0" w:line="360" w:lineRule="auto"/>
        <w:ind w:right="-613"/>
        <w:jc w:val="center"/>
        <w:rPr>
          <w:rFonts w:ascii="Times New Roman" w:hAnsi="Times New Roman" w:cs="Times New Roman"/>
          <w:i/>
          <w:iCs/>
          <w:color w:val="000000" w:themeColor="text1"/>
          <w:sz w:val="16"/>
          <w:szCs w:val="16"/>
        </w:rPr>
      </w:pPr>
      <w:r w:rsidRPr="00521AC1">
        <w:rPr>
          <w:rFonts w:ascii="Times New Roman" w:hAnsi="Times New Roman" w:cs="Times New Roman"/>
          <w:i/>
          <w:iCs/>
          <w:color w:val="000000" w:themeColor="text1"/>
          <w:sz w:val="16"/>
          <w:szCs w:val="16"/>
        </w:rPr>
        <w:t>Figure 4 Multiple Linear Regression</w:t>
      </w:r>
    </w:p>
    <w:p w14:paraId="69F7F702" w14:textId="77777777" w:rsidR="00890476" w:rsidRPr="0016687E" w:rsidRDefault="00890476" w:rsidP="00BC7FFB">
      <w:pPr>
        <w:spacing w:before="54" w:after="0" w:line="360" w:lineRule="auto"/>
        <w:ind w:left="-567" w:right="-613"/>
        <w:jc w:val="both"/>
        <w:rPr>
          <w:rFonts w:ascii="Times New Roman" w:hAnsi="Times New Roman" w:cs="Times New Roman"/>
          <w:color w:val="000000" w:themeColor="text1"/>
          <w:sz w:val="20"/>
          <w:szCs w:val="20"/>
        </w:rPr>
      </w:pPr>
    </w:p>
    <w:p w14:paraId="1FDB34FE" w14:textId="4FC7225D" w:rsidR="0016687E" w:rsidRPr="008E1C67" w:rsidRDefault="0016687E" w:rsidP="00890476">
      <w:pPr>
        <w:pStyle w:val="ListParagraph"/>
        <w:numPr>
          <w:ilvl w:val="0"/>
          <w:numId w:val="18"/>
        </w:numPr>
        <w:spacing w:before="54" w:after="0" w:line="360" w:lineRule="auto"/>
        <w:ind w:left="426" w:right="-613" w:hanging="423"/>
        <w:jc w:val="both"/>
        <w:rPr>
          <w:rFonts w:ascii="Times New Roman" w:hAnsi="Times New Roman" w:cs="Times New Roman"/>
          <w:color w:val="000000" w:themeColor="text1"/>
          <w:sz w:val="20"/>
          <w:szCs w:val="20"/>
        </w:rPr>
      </w:pPr>
      <w:r w:rsidRPr="008E1C67">
        <w:rPr>
          <w:rFonts w:ascii="Times New Roman" w:hAnsi="Times New Roman" w:cs="Times New Roman"/>
          <w:color w:val="000000" w:themeColor="text1"/>
          <w:sz w:val="20"/>
          <w:szCs w:val="20"/>
        </w:rPr>
        <w:t>Intercept: The intercept value of 0.62</w:t>
      </w:r>
      <w:r w:rsidR="003F1DEE" w:rsidRPr="008E1C67">
        <w:rPr>
          <w:rFonts w:ascii="Times New Roman" w:hAnsi="Times New Roman" w:cs="Times New Roman"/>
          <w:color w:val="000000" w:themeColor="text1"/>
          <w:sz w:val="20"/>
          <w:szCs w:val="20"/>
        </w:rPr>
        <w:t>1</w:t>
      </w:r>
      <w:r w:rsidRPr="008E1C67">
        <w:rPr>
          <w:rFonts w:ascii="Times New Roman" w:hAnsi="Times New Roman" w:cs="Times New Roman"/>
          <w:color w:val="000000" w:themeColor="text1"/>
          <w:sz w:val="20"/>
          <w:szCs w:val="20"/>
        </w:rPr>
        <w:t>represents the predicted user engagement score when all the independent variables (Content Quality, User Interface, Streaming Experience, Personalization, Customer Support, and AI Driven features) are equal to 0.</w:t>
      </w:r>
    </w:p>
    <w:p w14:paraId="657F371F" w14:textId="0E41564E" w:rsidR="0016687E" w:rsidRPr="008E1C67" w:rsidRDefault="0016687E" w:rsidP="00890476">
      <w:pPr>
        <w:pStyle w:val="ListParagraph"/>
        <w:numPr>
          <w:ilvl w:val="0"/>
          <w:numId w:val="18"/>
        </w:numPr>
        <w:spacing w:before="54" w:after="0" w:line="360" w:lineRule="auto"/>
        <w:ind w:left="426" w:right="-613" w:hanging="423"/>
        <w:jc w:val="both"/>
        <w:rPr>
          <w:rFonts w:ascii="Times New Roman" w:hAnsi="Times New Roman" w:cs="Times New Roman"/>
          <w:color w:val="000000" w:themeColor="text1"/>
          <w:sz w:val="20"/>
          <w:szCs w:val="20"/>
        </w:rPr>
      </w:pPr>
      <w:r w:rsidRPr="008E1C67">
        <w:rPr>
          <w:rFonts w:ascii="Times New Roman" w:hAnsi="Times New Roman" w:cs="Times New Roman"/>
          <w:color w:val="000000" w:themeColor="text1"/>
          <w:sz w:val="20"/>
          <w:szCs w:val="20"/>
        </w:rPr>
        <w:t>Coefficients:</w:t>
      </w:r>
      <w:r w:rsidR="003F1DEE" w:rsidRPr="008E1C67">
        <w:rPr>
          <w:rFonts w:ascii="Times New Roman" w:hAnsi="Times New Roman" w:cs="Times New Roman"/>
          <w:color w:val="000000" w:themeColor="text1"/>
          <w:sz w:val="20"/>
          <w:szCs w:val="20"/>
        </w:rPr>
        <w:t xml:space="preserve"> </w:t>
      </w:r>
      <w:r w:rsidRPr="008E1C67">
        <w:rPr>
          <w:rFonts w:ascii="Times New Roman" w:hAnsi="Times New Roman" w:cs="Times New Roman"/>
          <w:color w:val="000000" w:themeColor="text1"/>
          <w:sz w:val="20"/>
          <w:szCs w:val="20"/>
        </w:rPr>
        <w:t>Content Quality</w:t>
      </w:r>
      <w:r w:rsidR="003F1DEE" w:rsidRPr="008E1C67">
        <w:rPr>
          <w:rFonts w:ascii="Times New Roman" w:hAnsi="Times New Roman" w:cs="Times New Roman"/>
          <w:color w:val="000000" w:themeColor="text1"/>
          <w:sz w:val="20"/>
          <w:szCs w:val="20"/>
        </w:rPr>
        <w:t xml:space="preserve"> = </w:t>
      </w:r>
      <w:r w:rsidRPr="008E1C67">
        <w:rPr>
          <w:rFonts w:ascii="Times New Roman" w:hAnsi="Times New Roman" w:cs="Times New Roman"/>
          <w:color w:val="000000" w:themeColor="text1"/>
          <w:sz w:val="20"/>
          <w:szCs w:val="20"/>
        </w:rPr>
        <w:t xml:space="preserve"> -0.029</w:t>
      </w:r>
      <w:r w:rsidR="003F1DEE" w:rsidRPr="008E1C67">
        <w:rPr>
          <w:rFonts w:ascii="Times New Roman" w:hAnsi="Times New Roman" w:cs="Times New Roman"/>
          <w:color w:val="000000" w:themeColor="text1"/>
          <w:sz w:val="20"/>
          <w:szCs w:val="20"/>
        </w:rPr>
        <w:t>, U</w:t>
      </w:r>
      <w:r w:rsidRPr="008E1C67">
        <w:rPr>
          <w:rFonts w:ascii="Times New Roman" w:hAnsi="Times New Roman" w:cs="Times New Roman"/>
          <w:color w:val="000000" w:themeColor="text1"/>
          <w:sz w:val="20"/>
          <w:szCs w:val="20"/>
        </w:rPr>
        <w:t>ser Interface</w:t>
      </w:r>
      <w:r w:rsidR="003F1DEE" w:rsidRPr="008E1C67">
        <w:rPr>
          <w:rFonts w:ascii="Times New Roman" w:hAnsi="Times New Roman" w:cs="Times New Roman"/>
          <w:color w:val="000000" w:themeColor="text1"/>
          <w:sz w:val="20"/>
          <w:szCs w:val="20"/>
        </w:rPr>
        <w:t>=</w:t>
      </w:r>
      <w:r w:rsidR="00E967C1">
        <w:rPr>
          <w:rFonts w:ascii="Times New Roman" w:hAnsi="Times New Roman" w:cs="Times New Roman"/>
          <w:color w:val="000000" w:themeColor="text1"/>
          <w:sz w:val="20"/>
          <w:szCs w:val="20"/>
        </w:rPr>
        <w:t xml:space="preserve"> </w:t>
      </w:r>
      <w:r w:rsidRPr="008E1C67">
        <w:rPr>
          <w:rFonts w:ascii="Times New Roman" w:hAnsi="Times New Roman" w:cs="Times New Roman"/>
          <w:color w:val="000000" w:themeColor="text1"/>
          <w:sz w:val="20"/>
          <w:szCs w:val="20"/>
        </w:rPr>
        <w:t>-0.026</w:t>
      </w:r>
      <w:r w:rsidR="00FF2483" w:rsidRPr="008E1C67">
        <w:rPr>
          <w:rFonts w:ascii="Times New Roman" w:hAnsi="Times New Roman" w:cs="Times New Roman"/>
          <w:color w:val="000000" w:themeColor="text1"/>
          <w:sz w:val="20"/>
          <w:szCs w:val="20"/>
        </w:rPr>
        <w:t xml:space="preserve">, </w:t>
      </w:r>
      <w:r w:rsidRPr="008E1C67">
        <w:rPr>
          <w:rFonts w:ascii="Times New Roman" w:hAnsi="Times New Roman" w:cs="Times New Roman"/>
          <w:color w:val="000000" w:themeColor="text1"/>
          <w:sz w:val="20"/>
          <w:szCs w:val="20"/>
        </w:rPr>
        <w:t>Streaming Experience</w:t>
      </w:r>
      <w:r w:rsidR="00FF2483" w:rsidRPr="008E1C67">
        <w:rPr>
          <w:rFonts w:ascii="Times New Roman" w:hAnsi="Times New Roman" w:cs="Times New Roman"/>
          <w:color w:val="000000" w:themeColor="text1"/>
          <w:sz w:val="20"/>
          <w:szCs w:val="20"/>
        </w:rPr>
        <w:t xml:space="preserve">= </w:t>
      </w:r>
      <w:r w:rsidRPr="008E1C67">
        <w:rPr>
          <w:rFonts w:ascii="Times New Roman" w:hAnsi="Times New Roman" w:cs="Times New Roman"/>
          <w:color w:val="000000" w:themeColor="text1"/>
          <w:sz w:val="20"/>
          <w:szCs w:val="20"/>
        </w:rPr>
        <w:t>-0.0263</w:t>
      </w:r>
      <w:r w:rsidR="00FF2483" w:rsidRPr="008E1C67">
        <w:rPr>
          <w:rFonts w:ascii="Times New Roman" w:hAnsi="Times New Roman" w:cs="Times New Roman"/>
          <w:color w:val="000000" w:themeColor="text1"/>
          <w:sz w:val="20"/>
          <w:szCs w:val="20"/>
        </w:rPr>
        <w:t xml:space="preserve">, </w:t>
      </w:r>
      <w:r w:rsidRPr="008E1C67">
        <w:rPr>
          <w:rFonts w:ascii="Times New Roman" w:hAnsi="Times New Roman" w:cs="Times New Roman"/>
          <w:color w:val="000000" w:themeColor="text1"/>
          <w:sz w:val="20"/>
          <w:szCs w:val="20"/>
        </w:rPr>
        <w:t>Personalization</w:t>
      </w:r>
      <w:r w:rsidR="00FF2483" w:rsidRPr="008E1C67">
        <w:rPr>
          <w:rFonts w:ascii="Times New Roman" w:hAnsi="Times New Roman" w:cs="Times New Roman"/>
          <w:color w:val="000000" w:themeColor="text1"/>
          <w:sz w:val="20"/>
          <w:szCs w:val="20"/>
        </w:rPr>
        <w:t xml:space="preserve">= </w:t>
      </w:r>
      <w:r w:rsidRPr="008E1C67">
        <w:rPr>
          <w:rFonts w:ascii="Times New Roman" w:hAnsi="Times New Roman" w:cs="Times New Roman"/>
          <w:color w:val="000000" w:themeColor="text1"/>
          <w:sz w:val="20"/>
          <w:szCs w:val="20"/>
        </w:rPr>
        <w:t xml:space="preserve"> -0.0203</w:t>
      </w:r>
      <w:r w:rsidR="00FF2483" w:rsidRPr="008E1C67">
        <w:rPr>
          <w:rFonts w:ascii="Times New Roman" w:hAnsi="Times New Roman" w:cs="Times New Roman"/>
          <w:color w:val="000000" w:themeColor="text1"/>
          <w:sz w:val="20"/>
          <w:szCs w:val="20"/>
        </w:rPr>
        <w:t>, C</w:t>
      </w:r>
      <w:r w:rsidRPr="008E1C67">
        <w:rPr>
          <w:rFonts w:ascii="Times New Roman" w:hAnsi="Times New Roman" w:cs="Times New Roman"/>
          <w:color w:val="000000" w:themeColor="text1"/>
          <w:sz w:val="20"/>
          <w:szCs w:val="20"/>
        </w:rPr>
        <w:t>ustomer Support</w:t>
      </w:r>
      <w:r w:rsidR="00FF2483" w:rsidRPr="008E1C67">
        <w:rPr>
          <w:rFonts w:ascii="Times New Roman" w:hAnsi="Times New Roman" w:cs="Times New Roman"/>
          <w:color w:val="000000" w:themeColor="text1"/>
          <w:sz w:val="20"/>
          <w:szCs w:val="20"/>
        </w:rPr>
        <w:t xml:space="preserve">= </w:t>
      </w:r>
      <w:r w:rsidRPr="008E1C67">
        <w:rPr>
          <w:rFonts w:ascii="Times New Roman" w:hAnsi="Times New Roman" w:cs="Times New Roman"/>
          <w:color w:val="000000" w:themeColor="text1"/>
          <w:sz w:val="20"/>
          <w:szCs w:val="20"/>
        </w:rPr>
        <w:t xml:space="preserve"> -0.012</w:t>
      </w:r>
      <w:r w:rsidR="00FF2483" w:rsidRPr="008E1C67">
        <w:rPr>
          <w:rFonts w:ascii="Times New Roman" w:hAnsi="Times New Roman" w:cs="Times New Roman"/>
          <w:color w:val="000000" w:themeColor="text1"/>
          <w:sz w:val="20"/>
          <w:szCs w:val="20"/>
        </w:rPr>
        <w:t>1, A</w:t>
      </w:r>
      <w:r w:rsidRPr="008E1C67">
        <w:rPr>
          <w:rFonts w:ascii="Times New Roman" w:hAnsi="Times New Roman" w:cs="Times New Roman"/>
          <w:color w:val="000000" w:themeColor="text1"/>
          <w:sz w:val="20"/>
          <w:szCs w:val="20"/>
        </w:rPr>
        <w:t>I Driven features</w:t>
      </w:r>
      <w:r w:rsidR="00FF2483" w:rsidRPr="008E1C67">
        <w:rPr>
          <w:rFonts w:ascii="Times New Roman" w:hAnsi="Times New Roman" w:cs="Times New Roman"/>
          <w:color w:val="000000" w:themeColor="text1"/>
          <w:sz w:val="20"/>
          <w:szCs w:val="20"/>
        </w:rPr>
        <w:t>=</w:t>
      </w:r>
      <w:r w:rsidRPr="008E1C67">
        <w:rPr>
          <w:rFonts w:ascii="Times New Roman" w:hAnsi="Times New Roman" w:cs="Times New Roman"/>
          <w:color w:val="000000" w:themeColor="text1"/>
          <w:sz w:val="20"/>
          <w:szCs w:val="20"/>
        </w:rPr>
        <w:t xml:space="preserve"> 0.030</w:t>
      </w:r>
      <w:r w:rsidR="00FF2483" w:rsidRPr="008E1C67">
        <w:rPr>
          <w:rFonts w:ascii="Times New Roman" w:hAnsi="Times New Roman" w:cs="Times New Roman"/>
          <w:color w:val="000000" w:themeColor="text1"/>
          <w:sz w:val="20"/>
          <w:szCs w:val="20"/>
        </w:rPr>
        <w:t>1</w:t>
      </w:r>
      <w:r w:rsidR="008E1C67" w:rsidRPr="008E1C67">
        <w:rPr>
          <w:rFonts w:ascii="Times New Roman" w:hAnsi="Times New Roman" w:cs="Times New Roman"/>
          <w:color w:val="000000" w:themeColor="text1"/>
          <w:sz w:val="20"/>
          <w:szCs w:val="20"/>
        </w:rPr>
        <w:t>.</w:t>
      </w:r>
    </w:p>
    <w:p w14:paraId="25D79238" w14:textId="0C7C2AD4" w:rsidR="0016687E" w:rsidRDefault="0016687E" w:rsidP="00890476">
      <w:pPr>
        <w:pStyle w:val="ListParagraph"/>
        <w:numPr>
          <w:ilvl w:val="0"/>
          <w:numId w:val="18"/>
        </w:numPr>
        <w:spacing w:before="54" w:after="0" w:line="360" w:lineRule="auto"/>
        <w:ind w:left="426" w:right="-613" w:hanging="423"/>
        <w:jc w:val="both"/>
        <w:rPr>
          <w:rFonts w:ascii="Times New Roman" w:hAnsi="Times New Roman" w:cs="Times New Roman"/>
          <w:color w:val="000000" w:themeColor="text1"/>
          <w:sz w:val="20"/>
          <w:szCs w:val="20"/>
        </w:rPr>
      </w:pPr>
      <w:r w:rsidRPr="00F506C5">
        <w:rPr>
          <w:rFonts w:ascii="Times New Roman" w:hAnsi="Times New Roman" w:cs="Times New Roman"/>
          <w:color w:val="000000" w:themeColor="text1"/>
          <w:sz w:val="20"/>
          <w:szCs w:val="20"/>
        </w:rPr>
        <w:t>Accuracy: The model achieves an accuracy of 0.9434 on the test set</w:t>
      </w:r>
      <w:r w:rsidR="00F506C5">
        <w:rPr>
          <w:rFonts w:ascii="Times New Roman" w:hAnsi="Times New Roman" w:cs="Times New Roman"/>
          <w:color w:val="000000" w:themeColor="text1"/>
          <w:sz w:val="20"/>
          <w:szCs w:val="20"/>
        </w:rPr>
        <w:t>.</w:t>
      </w:r>
    </w:p>
    <w:p w14:paraId="58540AA8" w14:textId="77777777" w:rsidR="00890476" w:rsidRDefault="00890476" w:rsidP="00890476">
      <w:pPr>
        <w:pStyle w:val="ListParagraph"/>
        <w:spacing w:before="54" w:after="0" w:line="360" w:lineRule="auto"/>
        <w:ind w:left="284" w:right="-613"/>
        <w:jc w:val="both"/>
        <w:rPr>
          <w:rFonts w:ascii="Times New Roman" w:hAnsi="Times New Roman" w:cs="Times New Roman"/>
          <w:b/>
          <w:bCs/>
          <w:color w:val="000000" w:themeColor="text1"/>
          <w:sz w:val="20"/>
          <w:szCs w:val="20"/>
        </w:rPr>
        <w:sectPr w:rsidR="00890476" w:rsidSect="004817F0">
          <w:type w:val="continuous"/>
          <w:pgSz w:w="11906" w:h="16838"/>
          <w:pgMar w:top="993"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14:paraId="45E826AB" w14:textId="4FDD0C63" w:rsidR="00890476" w:rsidRDefault="00890476" w:rsidP="00890476">
      <w:pPr>
        <w:pStyle w:val="ListParagraph"/>
        <w:spacing w:before="54" w:after="0" w:line="360" w:lineRule="auto"/>
        <w:ind w:left="284" w:right="-613"/>
        <w:jc w:val="both"/>
        <w:rPr>
          <w:rFonts w:ascii="Times New Roman" w:hAnsi="Times New Roman" w:cs="Times New Roman"/>
          <w:b/>
          <w:bCs/>
          <w:color w:val="000000" w:themeColor="text1"/>
          <w:sz w:val="20"/>
          <w:szCs w:val="20"/>
        </w:rPr>
      </w:pPr>
    </w:p>
    <w:p w14:paraId="5A114436" w14:textId="02490241" w:rsidR="0016687E" w:rsidRPr="00DA292E" w:rsidRDefault="0016687E" w:rsidP="00BC7FFB">
      <w:pPr>
        <w:pStyle w:val="ListParagraph"/>
        <w:numPr>
          <w:ilvl w:val="0"/>
          <w:numId w:val="3"/>
        </w:numPr>
        <w:spacing w:before="54" w:after="0" w:line="360" w:lineRule="auto"/>
        <w:ind w:left="284" w:right="-613"/>
        <w:jc w:val="both"/>
        <w:rPr>
          <w:rFonts w:ascii="Times New Roman" w:hAnsi="Times New Roman" w:cs="Times New Roman"/>
          <w:b/>
          <w:bCs/>
          <w:color w:val="000000" w:themeColor="text1"/>
          <w:sz w:val="20"/>
          <w:szCs w:val="20"/>
        </w:rPr>
      </w:pPr>
      <w:r w:rsidRPr="00DA292E">
        <w:rPr>
          <w:rFonts w:ascii="Times New Roman" w:hAnsi="Times New Roman" w:cs="Times New Roman"/>
          <w:b/>
          <w:bCs/>
          <w:color w:val="000000" w:themeColor="text1"/>
          <w:sz w:val="20"/>
          <w:szCs w:val="20"/>
        </w:rPr>
        <w:t>Chi – square Test</w:t>
      </w:r>
    </w:p>
    <w:p w14:paraId="6372AB99" w14:textId="77777777" w:rsidR="0016687E" w:rsidRPr="0016687E" w:rsidRDefault="0016687E" w:rsidP="00BC7FFB">
      <w:pPr>
        <w:spacing w:before="54" w:after="0" w:line="360" w:lineRule="auto"/>
        <w:ind w:left="-567" w:right="-613"/>
        <w:jc w:val="both"/>
        <w:rPr>
          <w:rFonts w:ascii="Times New Roman" w:hAnsi="Times New Roman" w:cs="Times New Roman"/>
          <w:color w:val="000000" w:themeColor="text1"/>
          <w:sz w:val="20"/>
          <w:szCs w:val="20"/>
        </w:rPr>
      </w:pPr>
      <w:r w:rsidRPr="0071565F">
        <w:rPr>
          <w:rFonts w:ascii="Times New Roman" w:hAnsi="Times New Roman" w:cs="Times New Roman"/>
          <w:b/>
          <w:bCs/>
          <w:color w:val="000000" w:themeColor="text1"/>
          <w:sz w:val="20"/>
          <w:szCs w:val="20"/>
        </w:rPr>
        <w:t xml:space="preserve">Hypothesis 2 - There is a difference in customer retention rates among subscribers of different genders. </w:t>
      </w:r>
      <w:r w:rsidRPr="0016687E">
        <w:rPr>
          <w:rFonts w:ascii="Times New Roman" w:hAnsi="Times New Roman" w:cs="Times New Roman"/>
          <w:color w:val="000000" w:themeColor="text1"/>
          <w:sz w:val="20"/>
          <w:szCs w:val="20"/>
        </w:rPr>
        <w:t xml:space="preserve">The results of chi square test for hypothesis 2 show that: The chi-square statistic is 59.9988. The p-value is 0.4393. </w:t>
      </w:r>
    </w:p>
    <w:p w14:paraId="412E0092" w14:textId="77777777" w:rsidR="0016687E" w:rsidRPr="0016687E" w:rsidRDefault="0016687E" w:rsidP="00BC7FFB">
      <w:pPr>
        <w:spacing w:before="54" w:after="0" w:line="360" w:lineRule="auto"/>
        <w:ind w:left="-567" w:right="-613"/>
        <w:jc w:val="both"/>
        <w:rPr>
          <w:rFonts w:ascii="Times New Roman" w:hAnsi="Times New Roman" w:cs="Times New Roman"/>
          <w:color w:val="000000" w:themeColor="text1"/>
          <w:sz w:val="20"/>
          <w:szCs w:val="20"/>
        </w:rPr>
      </w:pPr>
      <w:r w:rsidRPr="0016687E">
        <w:rPr>
          <w:rFonts w:ascii="Times New Roman" w:hAnsi="Times New Roman" w:cs="Times New Roman"/>
          <w:color w:val="000000" w:themeColor="text1"/>
          <w:sz w:val="20"/>
          <w:szCs w:val="20"/>
        </w:rPr>
        <w:t>Since the p-value (0.4393) is greater than the significance level (0.05), we fail to reject the null hypothesis. The statistical analysis does not provide sufficient evidence to conclude that there is a difference in user engagement rates among subscribers of different genders. In other words, the results suggest that the user engagement rates are not significantly different across different genders.</w:t>
      </w:r>
    </w:p>
    <w:p w14:paraId="2A6583E8" w14:textId="77777777" w:rsidR="00663973" w:rsidRDefault="00663973" w:rsidP="00BC7FFB">
      <w:pPr>
        <w:spacing w:before="54" w:after="0" w:line="360" w:lineRule="auto"/>
        <w:ind w:left="-567" w:right="-613"/>
        <w:jc w:val="both"/>
        <w:rPr>
          <w:rFonts w:ascii="Times New Roman" w:hAnsi="Times New Roman" w:cs="Times New Roman"/>
          <w:color w:val="000000" w:themeColor="text1"/>
          <w:sz w:val="20"/>
          <w:szCs w:val="20"/>
        </w:rPr>
      </w:pPr>
    </w:p>
    <w:p w14:paraId="1CD8C1C6" w14:textId="2958C5DD" w:rsidR="0016687E" w:rsidRPr="00663973" w:rsidRDefault="0016687E" w:rsidP="00BC7FFB">
      <w:pPr>
        <w:pStyle w:val="ListParagraph"/>
        <w:numPr>
          <w:ilvl w:val="0"/>
          <w:numId w:val="3"/>
        </w:numPr>
        <w:spacing w:before="54" w:after="0" w:line="360" w:lineRule="auto"/>
        <w:ind w:left="284" w:right="-613"/>
        <w:jc w:val="both"/>
        <w:rPr>
          <w:rFonts w:ascii="Times New Roman" w:hAnsi="Times New Roman" w:cs="Times New Roman"/>
          <w:b/>
          <w:bCs/>
          <w:color w:val="000000" w:themeColor="text1"/>
          <w:sz w:val="20"/>
          <w:szCs w:val="20"/>
        </w:rPr>
      </w:pPr>
      <w:r w:rsidRPr="00663973">
        <w:rPr>
          <w:rFonts w:ascii="Times New Roman" w:hAnsi="Times New Roman" w:cs="Times New Roman"/>
          <w:b/>
          <w:bCs/>
          <w:color w:val="000000" w:themeColor="text1"/>
          <w:sz w:val="20"/>
          <w:szCs w:val="20"/>
        </w:rPr>
        <w:t>Analysis of Variance (ANOVA)</w:t>
      </w:r>
    </w:p>
    <w:p w14:paraId="25F07FA6" w14:textId="75B64E76" w:rsidR="0016687E" w:rsidRPr="0016687E" w:rsidRDefault="0016687E" w:rsidP="00BC7FFB">
      <w:pPr>
        <w:spacing w:before="54" w:after="0" w:line="360" w:lineRule="auto"/>
        <w:ind w:left="-567" w:right="-613"/>
        <w:jc w:val="both"/>
        <w:rPr>
          <w:rFonts w:ascii="Times New Roman" w:hAnsi="Times New Roman" w:cs="Times New Roman"/>
          <w:color w:val="000000" w:themeColor="text1"/>
          <w:sz w:val="20"/>
          <w:szCs w:val="20"/>
        </w:rPr>
      </w:pPr>
      <w:r w:rsidRPr="0071565F">
        <w:rPr>
          <w:rFonts w:ascii="Times New Roman" w:hAnsi="Times New Roman" w:cs="Times New Roman"/>
          <w:b/>
          <w:bCs/>
          <w:color w:val="000000" w:themeColor="text1"/>
          <w:sz w:val="20"/>
          <w:szCs w:val="20"/>
        </w:rPr>
        <w:t>Hypothesis 3 - The number of devices used for streaming and perceived affordability have an impact on customer retention rates.</w:t>
      </w:r>
      <w:r w:rsidR="00663973">
        <w:rPr>
          <w:rFonts w:ascii="Times New Roman" w:hAnsi="Times New Roman" w:cs="Times New Roman"/>
          <w:color w:val="000000" w:themeColor="text1"/>
          <w:sz w:val="20"/>
          <w:szCs w:val="20"/>
        </w:rPr>
        <w:t xml:space="preserve"> </w:t>
      </w:r>
      <w:r w:rsidRPr="0016687E">
        <w:rPr>
          <w:rFonts w:ascii="Times New Roman" w:hAnsi="Times New Roman" w:cs="Times New Roman"/>
          <w:color w:val="000000" w:themeColor="text1"/>
          <w:sz w:val="20"/>
          <w:szCs w:val="20"/>
        </w:rPr>
        <w:t>Based on the ANOVA results, it cannot be concluded that the number of devices used for streaming and perceived affordability have a significant impact on customer retention rates. The main effects of Devices and Affordability, as well as their interaction effect, are not statistically significant. This means that the data does not provide enough evidence to support the hypothesis that the number of devices used for streaming and perceived affordability are important factors in determining customer retention rates.</w:t>
      </w:r>
    </w:p>
    <w:p w14:paraId="5B4CEA30" w14:textId="6875E362" w:rsidR="0016687E" w:rsidRPr="0016687E" w:rsidRDefault="0016687E" w:rsidP="0071565F">
      <w:pPr>
        <w:spacing w:before="54" w:after="0" w:line="360" w:lineRule="auto"/>
        <w:ind w:left="-567" w:right="-613"/>
        <w:jc w:val="both"/>
        <w:rPr>
          <w:rFonts w:ascii="Times New Roman" w:hAnsi="Times New Roman" w:cs="Times New Roman"/>
          <w:color w:val="000000" w:themeColor="text1"/>
          <w:sz w:val="20"/>
          <w:szCs w:val="20"/>
        </w:rPr>
      </w:pPr>
      <w:r w:rsidRPr="0071565F">
        <w:rPr>
          <w:rFonts w:ascii="Times New Roman" w:hAnsi="Times New Roman" w:cs="Times New Roman"/>
          <w:b/>
          <w:bCs/>
          <w:color w:val="000000" w:themeColor="text1"/>
          <w:sz w:val="20"/>
          <w:szCs w:val="20"/>
        </w:rPr>
        <w:t xml:space="preserve">Hypothesis </w:t>
      </w:r>
      <w:r w:rsidR="00C55DC8" w:rsidRPr="0071565F">
        <w:rPr>
          <w:rFonts w:ascii="Times New Roman" w:hAnsi="Times New Roman" w:cs="Times New Roman"/>
          <w:b/>
          <w:bCs/>
          <w:color w:val="000000" w:themeColor="text1"/>
          <w:sz w:val="20"/>
          <w:szCs w:val="20"/>
        </w:rPr>
        <w:t>4</w:t>
      </w:r>
      <w:r w:rsidRPr="0071565F">
        <w:rPr>
          <w:rFonts w:ascii="Times New Roman" w:hAnsi="Times New Roman" w:cs="Times New Roman"/>
          <w:b/>
          <w:bCs/>
          <w:color w:val="000000" w:themeColor="text1"/>
          <w:sz w:val="20"/>
          <w:szCs w:val="20"/>
        </w:rPr>
        <w:t xml:space="preserve"> - User Interface and Streaming Experience have a positive effect on customer retention rates</w:t>
      </w:r>
      <w:r w:rsidR="00663973" w:rsidRPr="0071565F">
        <w:rPr>
          <w:rFonts w:ascii="Times New Roman" w:hAnsi="Times New Roman" w:cs="Times New Roman"/>
          <w:b/>
          <w:bCs/>
          <w:color w:val="000000" w:themeColor="text1"/>
          <w:sz w:val="20"/>
          <w:szCs w:val="20"/>
        </w:rPr>
        <w:t>.</w:t>
      </w:r>
      <w:r w:rsidR="00663973">
        <w:rPr>
          <w:rFonts w:ascii="Times New Roman" w:hAnsi="Times New Roman" w:cs="Times New Roman"/>
          <w:color w:val="000000" w:themeColor="text1"/>
          <w:sz w:val="20"/>
          <w:szCs w:val="20"/>
        </w:rPr>
        <w:t xml:space="preserve"> </w:t>
      </w:r>
      <w:r w:rsidRPr="0016687E">
        <w:rPr>
          <w:rFonts w:ascii="Times New Roman" w:hAnsi="Times New Roman" w:cs="Times New Roman"/>
          <w:color w:val="000000" w:themeColor="text1"/>
          <w:sz w:val="20"/>
          <w:szCs w:val="20"/>
        </w:rPr>
        <w:t>These results underscore the importance of focusing on user experience design and optimizing these key features to enhance customer retention. Specifically, ensuring a visually appealing interface, responsive user interactions, consistent streaming experience, and seamless device transitions should be prioritized in the development and improvement of the platform.</w:t>
      </w:r>
      <w:r w:rsidR="0071565F">
        <w:rPr>
          <w:rFonts w:ascii="Times New Roman" w:hAnsi="Times New Roman" w:cs="Times New Roman"/>
          <w:color w:val="000000" w:themeColor="text1"/>
          <w:sz w:val="20"/>
          <w:szCs w:val="20"/>
        </w:rPr>
        <w:t xml:space="preserve"> </w:t>
      </w:r>
      <w:r w:rsidRPr="0016687E">
        <w:rPr>
          <w:rFonts w:ascii="Times New Roman" w:hAnsi="Times New Roman" w:cs="Times New Roman"/>
          <w:color w:val="000000" w:themeColor="text1"/>
          <w:sz w:val="20"/>
          <w:szCs w:val="20"/>
        </w:rPr>
        <w:t xml:space="preserve">While Navigation and Media Quality did not show statistically significant effects, their p-values suggest that they may still have some influence on customer retention, and their importance should not be entirely dismissed. Further investigations or sensitivity analyses may be warranted to better understand their potential impact.           </w:t>
      </w:r>
    </w:p>
    <w:p w14:paraId="7DCBE925" w14:textId="10DEA565" w:rsidR="0016687E" w:rsidRPr="0016687E" w:rsidRDefault="0016687E" w:rsidP="00BC7FFB">
      <w:pPr>
        <w:spacing w:before="54" w:after="0" w:line="360" w:lineRule="auto"/>
        <w:ind w:left="-567" w:right="-613"/>
        <w:jc w:val="both"/>
        <w:rPr>
          <w:rFonts w:ascii="Times New Roman" w:hAnsi="Times New Roman" w:cs="Times New Roman"/>
          <w:color w:val="000000" w:themeColor="text1"/>
          <w:sz w:val="20"/>
          <w:szCs w:val="20"/>
        </w:rPr>
      </w:pPr>
      <w:r w:rsidRPr="0071565F">
        <w:rPr>
          <w:rFonts w:ascii="Times New Roman" w:hAnsi="Times New Roman" w:cs="Times New Roman"/>
          <w:b/>
          <w:bCs/>
          <w:color w:val="000000" w:themeColor="text1"/>
          <w:sz w:val="20"/>
          <w:szCs w:val="20"/>
        </w:rPr>
        <w:lastRenderedPageBreak/>
        <w:t xml:space="preserve">Hypothesis </w:t>
      </w:r>
      <w:r w:rsidR="00C55DC8" w:rsidRPr="0071565F">
        <w:rPr>
          <w:rFonts w:ascii="Times New Roman" w:hAnsi="Times New Roman" w:cs="Times New Roman"/>
          <w:b/>
          <w:bCs/>
          <w:color w:val="000000" w:themeColor="text1"/>
          <w:sz w:val="20"/>
          <w:szCs w:val="20"/>
        </w:rPr>
        <w:t>5</w:t>
      </w:r>
      <w:r w:rsidRPr="0071565F">
        <w:rPr>
          <w:rFonts w:ascii="Times New Roman" w:hAnsi="Times New Roman" w:cs="Times New Roman"/>
          <w:b/>
          <w:bCs/>
          <w:color w:val="000000" w:themeColor="text1"/>
          <w:sz w:val="20"/>
          <w:szCs w:val="20"/>
        </w:rPr>
        <w:t xml:space="preserve"> - Personalization, Recommendation Satisfaction, and Content Relevance have a positive impact on customer retention rates.</w:t>
      </w:r>
      <w:r w:rsidRPr="0016687E">
        <w:rPr>
          <w:rFonts w:ascii="Times New Roman" w:hAnsi="Times New Roman" w:cs="Times New Roman"/>
          <w:color w:val="000000" w:themeColor="text1"/>
          <w:sz w:val="20"/>
          <w:szCs w:val="20"/>
        </w:rPr>
        <w:t xml:space="preserve"> The analysis suggests that the recommendation feature has a statistically significant effect on customer retention, indicating that providing personalized and relevant recommendations to users is a crucial factor in maintaining high retention rates.</w:t>
      </w:r>
      <w:r w:rsidR="00376FD7">
        <w:rPr>
          <w:rFonts w:ascii="Times New Roman" w:hAnsi="Times New Roman" w:cs="Times New Roman"/>
          <w:color w:val="000000" w:themeColor="text1"/>
          <w:sz w:val="20"/>
          <w:szCs w:val="20"/>
        </w:rPr>
        <w:t xml:space="preserve"> </w:t>
      </w:r>
      <w:r w:rsidRPr="0016687E">
        <w:rPr>
          <w:rFonts w:ascii="Times New Roman" w:hAnsi="Times New Roman" w:cs="Times New Roman"/>
          <w:color w:val="000000" w:themeColor="text1"/>
          <w:sz w:val="20"/>
          <w:szCs w:val="20"/>
        </w:rPr>
        <w:t xml:space="preserve">On the other hand, the level of customization offered to users and the relevance of the content do not appear to have a statistically significant impact on customer retention rates, at least based on the current data and analysis. </w:t>
      </w:r>
    </w:p>
    <w:p w14:paraId="2103386B" w14:textId="2CD14FF1" w:rsidR="0016687E" w:rsidRPr="0016687E" w:rsidRDefault="0016687E" w:rsidP="00BC7FFB">
      <w:pPr>
        <w:spacing w:before="54" w:after="0" w:line="360" w:lineRule="auto"/>
        <w:ind w:left="-567" w:right="-613"/>
        <w:jc w:val="both"/>
        <w:rPr>
          <w:rFonts w:ascii="Times New Roman" w:hAnsi="Times New Roman" w:cs="Times New Roman"/>
          <w:color w:val="000000" w:themeColor="text1"/>
          <w:sz w:val="20"/>
          <w:szCs w:val="20"/>
        </w:rPr>
      </w:pPr>
      <w:r w:rsidRPr="00945725">
        <w:rPr>
          <w:rFonts w:ascii="Times New Roman" w:hAnsi="Times New Roman" w:cs="Times New Roman"/>
          <w:b/>
          <w:bCs/>
          <w:color w:val="000000" w:themeColor="text1"/>
          <w:sz w:val="20"/>
          <w:szCs w:val="20"/>
        </w:rPr>
        <w:t xml:space="preserve">Hypothesis </w:t>
      </w:r>
      <w:r w:rsidR="00C55DC8" w:rsidRPr="00945725">
        <w:rPr>
          <w:rFonts w:ascii="Times New Roman" w:hAnsi="Times New Roman" w:cs="Times New Roman"/>
          <w:b/>
          <w:bCs/>
          <w:color w:val="000000" w:themeColor="text1"/>
          <w:sz w:val="20"/>
          <w:szCs w:val="20"/>
        </w:rPr>
        <w:t>6</w:t>
      </w:r>
      <w:r w:rsidRPr="00945725">
        <w:rPr>
          <w:rFonts w:ascii="Times New Roman" w:hAnsi="Times New Roman" w:cs="Times New Roman"/>
          <w:b/>
          <w:bCs/>
          <w:color w:val="000000" w:themeColor="text1"/>
          <w:sz w:val="20"/>
          <w:szCs w:val="20"/>
        </w:rPr>
        <w:t xml:space="preserve"> - Quality of assistance, Support Accessibility, and Resolution Satisfaction contribute to higher customer retention rates.</w:t>
      </w:r>
      <w:r w:rsidRPr="0016687E">
        <w:rPr>
          <w:rFonts w:ascii="Times New Roman" w:hAnsi="Times New Roman" w:cs="Times New Roman"/>
          <w:color w:val="000000" w:themeColor="text1"/>
          <w:sz w:val="20"/>
          <w:szCs w:val="20"/>
        </w:rPr>
        <w:t xml:space="preserve"> The ANOVA results indicate that the quality of customer support, the accessibility of support, and the resolution rate of customer issues do not have a statistically significant impact on customer retention rates.</w:t>
      </w:r>
      <w:r w:rsidR="00CF14E1">
        <w:rPr>
          <w:rFonts w:ascii="Times New Roman" w:hAnsi="Times New Roman" w:cs="Times New Roman"/>
          <w:color w:val="000000" w:themeColor="text1"/>
          <w:sz w:val="20"/>
          <w:szCs w:val="20"/>
        </w:rPr>
        <w:t xml:space="preserve"> </w:t>
      </w:r>
      <w:r w:rsidR="00CF14E1" w:rsidRPr="00CF14E1">
        <w:rPr>
          <w:rFonts w:ascii="Times New Roman" w:hAnsi="Times New Roman" w:cs="Times New Roman"/>
          <w:color w:val="000000" w:themeColor="text1"/>
          <w:sz w:val="20"/>
          <w:szCs w:val="20"/>
        </w:rPr>
        <w:t>This finding suggests that these support-related features may not be the primary drivers of customer retention for the platform.</w:t>
      </w:r>
    </w:p>
    <w:p w14:paraId="50B55970" w14:textId="77777777" w:rsidR="0016687E" w:rsidRPr="0016687E" w:rsidRDefault="0016687E" w:rsidP="00BC7FFB">
      <w:pPr>
        <w:spacing w:before="54" w:after="0" w:line="360" w:lineRule="auto"/>
        <w:ind w:left="-567" w:right="-613"/>
        <w:jc w:val="both"/>
        <w:rPr>
          <w:rFonts w:ascii="Times New Roman" w:hAnsi="Times New Roman" w:cs="Times New Roman"/>
          <w:color w:val="000000" w:themeColor="text1"/>
          <w:sz w:val="20"/>
          <w:szCs w:val="20"/>
        </w:rPr>
      </w:pPr>
    </w:p>
    <w:p w14:paraId="5834F700" w14:textId="66F95CA5" w:rsidR="0016687E" w:rsidRPr="00A2733A" w:rsidRDefault="0016687E" w:rsidP="00BC7FFB">
      <w:pPr>
        <w:pStyle w:val="ListParagraph"/>
        <w:numPr>
          <w:ilvl w:val="0"/>
          <w:numId w:val="3"/>
        </w:numPr>
        <w:spacing w:before="54" w:after="0" w:line="360" w:lineRule="auto"/>
        <w:ind w:left="284" w:right="-613"/>
        <w:jc w:val="both"/>
        <w:rPr>
          <w:rFonts w:ascii="Times New Roman" w:hAnsi="Times New Roman" w:cs="Times New Roman"/>
          <w:b/>
          <w:bCs/>
          <w:color w:val="000000" w:themeColor="text1"/>
          <w:sz w:val="20"/>
          <w:szCs w:val="20"/>
        </w:rPr>
      </w:pPr>
      <w:r w:rsidRPr="00A2733A">
        <w:rPr>
          <w:rFonts w:ascii="Times New Roman" w:hAnsi="Times New Roman" w:cs="Times New Roman"/>
          <w:b/>
          <w:bCs/>
          <w:color w:val="000000" w:themeColor="text1"/>
          <w:sz w:val="20"/>
          <w:szCs w:val="20"/>
        </w:rPr>
        <w:t>Logistic Regression</w:t>
      </w:r>
    </w:p>
    <w:p w14:paraId="02F4A8A0" w14:textId="27A74FB4" w:rsidR="0016687E" w:rsidRPr="0016687E" w:rsidRDefault="0016687E" w:rsidP="00BC7FFB">
      <w:pPr>
        <w:spacing w:before="54" w:after="0" w:line="360" w:lineRule="auto"/>
        <w:ind w:left="-567" w:right="-613"/>
        <w:jc w:val="both"/>
        <w:rPr>
          <w:rFonts w:ascii="Times New Roman" w:hAnsi="Times New Roman" w:cs="Times New Roman"/>
          <w:color w:val="000000" w:themeColor="text1"/>
          <w:sz w:val="20"/>
          <w:szCs w:val="20"/>
        </w:rPr>
      </w:pPr>
      <w:r w:rsidRPr="0071565F">
        <w:rPr>
          <w:rFonts w:ascii="Times New Roman" w:hAnsi="Times New Roman" w:cs="Times New Roman"/>
          <w:b/>
          <w:bCs/>
          <w:color w:val="000000" w:themeColor="text1"/>
          <w:sz w:val="20"/>
          <w:szCs w:val="20"/>
        </w:rPr>
        <w:t xml:space="preserve">Hypothesis </w:t>
      </w:r>
      <w:r w:rsidR="007318E6" w:rsidRPr="0071565F">
        <w:rPr>
          <w:rFonts w:ascii="Times New Roman" w:hAnsi="Times New Roman" w:cs="Times New Roman"/>
          <w:b/>
          <w:bCs/>
          <w:color w:val="000000" w:themeColor="text1"/>
          <w:sz w:val="20"/>
          <w:szCs w:val="20"/>
        </w:rPr>
        <w:t>7</w:t>
      </w:r>
      <w:r w:rsidRPr="0071565F">
        <w:rPr>
          <w:rFonts w:ascii="Times New Roman" w:hAnsi="Times New Roman" w:cs="Times New Roman"/>
          <w:b/>
          <w:bCs/>
          <w:color w:val="000000" w:themeColor="text1"/>
          <w:sz w:val="20"/>
          <w:szCs w:val="20"/>
        </w:rPr>
        <w:t xml:space="preserve"> - Content Quality, Engaging Content, and Content Diversity positively influence customer retention rates.</w:t>
      </w:r>
      <w:r w:rsidRPr="0016687E">
        <w:rPr>
          <w:rFonts w:ascii="Times New Roman" w:hAnsi="Times New Roman" w:cs="Times New Roman"/>
          <w:color w:val="000000" w:themeColor="text1"/>
          <w:sz w:val="20"/>
          <w:szCs w:val="20"/>
        </w:rPr>
        <w:t xml:space="preserve"> The results of this logistic regression analysis shows that :</w:t>
      </w:r>
    </w:p>
    <w:p w14:paraId="2123E856" w14:textId="46DCFD95" w:rsidR="0016687E" w:rsidRPr="00410381" w:rsidRDefault="0016687E" w:rsidP="00BC7FFB">
      <w:pPr>
        <w:pStyle w:val="ListParagraph"/>
        <w:numPr>
          <w:ilvl w:val="0"/>
          <w:numId w:val="23"/>
        </w:numPr>
        <w:spacing w:before="54" w:after="0" w:line="360" w:lineRule="auto"/>
        <w:ind w:left="0" w:right="-613" w:hanging="426"/>
        <w:jc w:val="both"/>
        <w:rPr>
          <w:rFonts w:ascii="Times New Roman" w:hAnsi="Times New Roman" w:cs="Times New Roman"/>
          <w:color w:val="000000" w:themeColor="text1"/>
          <w:sz w:val="20"/>
          <w:szCs w:val="20"/>
        </w:rPr>
      </w:pPr>
      <w:r w:rsidRPr="00410381">
        <w:rPr>
          <w:rFonts w:ascii="Times New Roman" w:hAnsi="Times New Roman" w:cs="Times New Roman"/>
          <w:color w:val="000000" w:themeColor="text1"/>
          <w:sz w:val="20"/>
          <w:szCs w:val="20"/>
        </w:rPr>
        <w:t>The intercept value is 2.756</w:t>
      </w:r>
      <w:r w:rsidR="00A2733A" w:rsidRPr="00410381">
        <w:rPr>
          <w:rFonts w:ascii="Times New Roman" w:hAnsi="Times New Roman" w:cs="Times New Roman"/>
          <w:color w:val="000000" w:themeColor="text1"/>
          <w:sz w:val="20"/>
          <w:szCs w:val="20"/>
        </w:rPr>
        <w:t xml:space="preserve">, </w:t>
      </w:r>
      <w:r w:rsidRPr="00410381">
        <w:rPr>
          <w:rFonts w:ascii="Times New Roman" w:hAnsi="Times New Roman" w:cs="Times New Roman"/>
          <w:color w:val="000000" w:themeColor="text1"/>
          <w:sz w:val="20"/>
          <w:szCs w:val="20"/>
        </w:rPr>
        <w:t>coefficient for Content Quality is -1.397</w:t>
      </w:r>
      <w:r w:rsidR="00A2733A" w:rsidRPr="00410381">
        <w:rPr>
          <w:rFonts w:ascii="Times New Roman" w:hAnsi="Times New Roman" w:cs="Times New Roman"/>
          <w:color w:val="000000" w:themeColor="text1"/>
          <w:sz w:val="20"/>
          <w:szCs w:val="20"/>
        </w:rPr>
        <w:t>1</w:t>
      </w:r>
      <w:r w:rsidR="00410381">
        <w:rPr>
          <w:rFonts w:ascii="Times New Roman" w:hAnsi="Times New Roman" w:cs="Times New Roman"/>
          <w:color w:val="000000" w:themeColor="text1"/>
          <w:sz w:val="20"/>
          <w:szCs w:val="20"/>
        </w:rPr>
        <w:t xml:space="preserve">, </w:t>
      </w:r>
      <w:r w:rsidRPr="00410381">
        <w:rPr>
          <w:rFonts w:ascii="Times New Roman" w:hAnsi="Times New Roman" w:cs="Times New Roman"/>
          <w:color w:val="000000" w:themeColor="text1"/>
          <w:sz w:val="20"/>
          <w:szCs w:val="20"/>
        </w:rPr>
        <w:t xml:space="preserve">accuracy </w:t>
      </w:r>
      <w:r w:rsidR="00410381">
        <w:rPr>
          <w:rFonts w:ascii="Times New Roman" w:hAnsi="Times New Roman" w:cs="Times New Roman"/>
          <w:color w:val="000000" w:themeColor="text1"/>
          <w:sz w:val="20"/>
          <w:szCs w:val="20"/>
        </w:rPr>
        <w:t xml:space="preserve">is </w:t>
      </w:r>
      <w:r w:rsidRPr="00410381">
        <w:rPr>
          <w:rFonts w:ascii="Times New Roman" w:hAnsi="Times New Roman" w:cs="Times New Roman"/>
          <w:color w:val="000000" w:themeColor="text1"/>
          <w:sz w:val="20"/>
          <w:szCs w:val="20"/>
        </w:rPr>
        <w:t>0.8462 on the test set.</w:t>
      </w:r>
    </w:p>
    <w:p w14:paraId="56DDD801" w14:textId="0ED2BECE" w:rsidR="00A2733A" w:rsidRPr="00945725" w:rsidRDefault="0016687E" w:rsidP="00945725">
      <w:pPr>
        <w:pStyle w:val="ListParagraph"/>
        <w:numPr>
          <w:ilvl w:val="0"/>
          <w:numId w:val="23"/>
        </w:numPr>
        <w:spacing w:before="54" w:after="0" w:line="360" w:lineRule="auto"/>
        <w:ind w:left="0" w:right="-613" w:hanging="426"/>
        <w:jc w:val="both"/>
        <w:rPr>
          <w:rFonts w:ascii="Times New Roman" w:hAnsi="Times New Roman" w:cs="Times New Roman"/>
          <w:color w:val="000000" w:themeColor="text1"/>
          <w:sz w:val="20"/>
          <w:szCs w:val="20"/>
        </w:rPr>
      </w:pPr>
      <w:r w:rsidRPr="004C2430">
        <w:rPr>
          <w:rFonts w:ascii="Times New Roman" w:hAnsi="Times New Roman" w:cs="Times New Roman"/>
          <w:color w:val="000000" w:themeColor="text1"/>
          <w:sz w:val="20"/>
          <w:szCs w:val="20"/>
        </w:rPr>
        <w:t>The results from the logistic regression analysis do not support the hypothesis that Content Quality positively influences customer retention rates. Instead, the analysis suggests that an increase in Content Quality is associated with a decrease in the log-odds of high customer retention rates.</w:t>
      </w:r>
    </w:p>
    <w:p w14:paraId="446CDB9B" w14:textId="77777777" w:rsidR="00F4586B" w:rsidRDefault="0016687E" w:rsidP="00F4586B">
      <w:pPr>
        <w:spacing w:before="54" w:after="0" w:line="360" w:lineRule="auto"/>
        <w:ind w:left="-567" w:right="-613"/>
        <w:jc w:val="both"/>
        <w:rPr>
          <w:rFonts w:ascii="Times New Roman" w:hAnsi="Times New Roman" w:cs="Times New Roman"/>
          <w:color w:val="000000" w:themeColor="text1"/>
          <w:sz w:val="20"/>
          <w:szCs w:val="20"/>
        </w:rPr>
      </w:pPr>
      <w:r w:rsidRPr="00CF14E1">
        <w:rPr>
          <w:rFonts w:ascii="Times New Roman" w:hAnsi="Times New Roman" w:cs="Times New Roman"/>
          <w:b/>
          <w:bCs/>
          <w:color w:val="000000" w:themeColor="text1"/>
          <w:sz w:val="20"/>
          <w:szCs w:val="20"/>
        </w:rPr>
        <w:t>Hypothesis 8 - AI driven features are associated with higher customer retention rates.</w:t>
      </w:r>
      <w:r w:rsidRPr="0016687E">
        <w:rPr>
          <w:rFonts w:ascii="Times New Roman" w:hAnsi="Times New Roman" w:cs="Times New Roman"/>
          <w:color w:val="000000" w:themeColor="text1"/>
          <w:sz w:val="20"/>
          <w:szCs w:val="20"/>
        </w:rPr>
        <w:t xml:space="preserve"> The results from the logistic regression analysis </w:t>
      </w:r>
      <w:r w:rsidR="00F4586B">
        <w:rPr>
          <w:rFonts w:ascii="Times New Roman" w:hAnsi="Times New Roman" w:cs="Times New Roman"/>
          <w:color w:val="000000" w:themeColor="text1"/>
          <w:sz w:val="20"/>
          <w:szCs w:val="20"/>
        </w:rPr>
        <w:t xml:space="preserve">show that : </w:t>
      </w:r>
    </w:p>
    <w:p w14:paraId="554146C9" w14:textId="6348117E" w:rsidR="0016687E" w:rsidRPr="00F4586B" w:rsidRDefault="0016687E" w:rsidP="00F4586B">
      <w:pPr>
        <w:pStyle w:val="ListParagraph"/>
        <w:numPr>
          <w:ilvl w:val="0"/>
          <w:numId w:val="33"/>
        </w:numPr>
        <w:spacing w:before="54" w:after="0" w:line="360" w:lineRule="auto"/>
        <w:ind w:left="0" w:right="-613"/>
        <w:jc w:val="both"/>
        <w:rPr>
          <w:rFonts w:ascii="Times New Roman" w:hAnsi="Times New Roman" w:cs="Times New Roman"/>
          <w:color w:val="000000" w:themeColor="text1"/>
          <w:sz w:val="20"/>
          <w:szCs w:val="20"/>
        </w:rPr>
      </w:pPr>
      <w:r w:rsidRPr="00F4586B">
        <w:rPr>
          <w:rFonts w:ascii="Times New Roman" w:hAnsi="Times New Roman" w:cs="Times New Roman"/>
          <w:color w:val="000000" w:themeColor="text1"/>
          <w:sz w:val="20"/>
          <w:szCs w:val="20"/>
        </w:rPr>
        <w:t>The intercept value is 1.88</w:t>
      </w:r>
      <w:r w:rsidR="004C2430" w:rsidRPr="00F4586B">
        <w:rPr>
          <w:rFonts w:ascii="Times New Roman" w:hAnsi="Times New Roman" w:cs="Times New Roman"/>
          <w:color w:val="000000" w:themeColor="text1"/>
          <w:sz w:val="20"/>
          <w:szCs w:val="20"/>
        </w:rPr>
        <w:t>4,</w:t>
      </w:r>
      <w:r w:rsidRPr="00F4586B">
        <w:rPr>
          <w:rFonts w:ascii="Times New Roman" w:hAnsi="Times New Roman" w:cs="Times New Roman"/>
          <w:color w:val="000000" w:themeColor="text1"/>
          <w:sz w:val="20"/>
          <w:szCs w:val="20"/>
        </w:rPr>
        <w:t xml:space="preserve"> coefficients for the AI-driven feature variables are: AI Interest: -0.08</w:t>
      </w:r>
      <w:r w:rsidR="00840DE0" w:rsidRPr="00F4586B">
        <w:rPr>
          <w:rFonts w:ascii="Times New Roman" w:hAnsi="Times New Roman" w:cs="Times New Roman"/>
          <w:color w:val="000000" w:themeColor="text1"/>
          <w:sz w:val="20"/>
          <w:szCs w:val="20"/>
        </w:rPr>
        <w:t>2</w:t>
      </w:r>
      <w:r w:rsidRPr="00F4586B">
        <w:rPr>
          <w:rFonts w:ascii="Times New Roman" w:hAnsi="Times New Roman" w:cs="Times New Roman"/>
          <w:color w:val="000000" w:themeColor="text1"/>
          <w:sz w:val="20"/>
          <w:szCs w:val="20"/>
        </w:rPr>
        <w:t>,  AI Retention: 1.1</w:t>
      </w:r>
      <w:r w:rsidR="00840DE0" w:rsidRPr="00F4586B">
        <w:rPr>
          <w:rFonts w:ascii="Times New Roman" w:hAnsi="Times New Roman" w:cs="Times New Roman"/>
          <w:color w:val="000000" w:themeColor="text1"/>
          <w:sz w:val="20"/>
          <w:szCs w:val="20"/>
        </w:rPr>
        <w:t>2</w:t>
      </w:r>
      <w:r w:rsidRPr="00F4586B">
        <w:rPr>
          <w:rFonts w:ascii="Times New Roman" w:hAnsi="Times New Roman" w:cs="Times New Roman"/>
          <w:color w:val="000000" w:themeColor="text1"/>
          <w:sz w:val="20"/>
          <w:szCs w:val="20"/>
        </w:rPr>
        <w:t>, Advanced Tech Preference: 0.12</w:t>
      </w:r>
      <w:r w:rsidR="00736886" w:rsidRPr="00F4586B">
        <w:rPr>
          <w:rFonts w:ascii="Times New Roman" w:hAnsi="Times New Roman" w:cs="Times New Roman"/>
          <w:color w:val="000000" w:themeColor="text1"/>
          <w:sz w:val="20"/>
          <w:szCs w:val="20"/>
        </w:rPr>
        <w:t>8</w:t>
      </w:r>
      <w:r w:rsidRPr="00F4586B">
        <w:rPr>
          <w:rFonts w:ascii="Times New Roman" w:hAnsi="Times New Roman" w:cs="Times New Roman"/>
          <w:color w:val="000000" w:themeColor="text1"/>
          <w:sz w:val="20"/>
          <w:szCs w:val="20"/>
        </w:rPr>
        <w:t>,  AI Premium: -0.46</w:t>
      </w:r>
      <w:r w:rsidR="00F4586B">
        <w:rPr>
          <w:rFonts w:ascii="Times New Roman" w:hAnsi="Times New Roman" w:cs="Times New Roman"/>
          <w:color w:val="000000" w:themeColor="text1"/>
          <w:sz w:val="20"/>
          <w:szCs w:val="20"/>
        </w:rPr>
        <w:t xml:space="preserve">, </w:t>
      </w:r>
      <w:r w:rsidRPr="00F4586B">
        <w:rPr>
          <w:rFonts w:ascii="Times New Roman" w:hAnsi="Times New Roman" w:cs="Times New Roman"/>
          <w:color w:val="000000" w:themeColor="text1"/>
          <w:sz w:val="20"/>
          <w:szCs w:val="20"/>
        </w:rPr>
        <w:t xml:space="preserve">accuracy </w:t>
      </w:r>
      <w:r w:rsidR="00F4586B">
        <w:rPr>
          <w:rFonts w:ascii="Times New Roman" w:hAnsi="Times New Roman" w:cs="Times New Roman"/>
          <w:color w:val="000000" w:themeColor="text1"/>
          <w:sz w:val="20"/>
          <w:szCs w:val="20"/>
        </w:rPr>
        <w:t xml:space="preserve">is </w:t>
      </w:r>
      <w:r w:rsidRPr="00F4586B">
        <w:rPr>
          <w:rFonts w:ascii="Times New Roman" w:hAnsi="Times New Roman" w:cs="Times New Roman"/>
          <w:color w:val="000000" w:themeColor="text1"/>
          <w:sz w:val="20"/>
          <w:szCs w:val="20"/>
        </w:rPr>
        <w:t xml:space="preserve">0.7692 on the test set. </w:t>
      </w:r>
    </w:p>
    <w:p w14:paraId="7AD8E050" w14:textId="68D23FEA" w:rsidR="009937B7" w:rsidRPr="00736886" w:rsidRDefault="00736886" w:rsidP="00BC7FFB">
      <w:pPr>
        <w:pStyle w:val="ListParagraph"/>
        <w:numPr>
          <w:ilvl w:val="0"/>
          <w:numId w:val="27"/>
        </w:numPr>
        <w:spacing w:before="54" w:after="0" w:line="360" w:lineRule="auto"/>
        <w:ind w:right="-613" w:hanging="423"/>
        <w:jc w:val="both"/>
        <w:rPr>
          <w:rFonts w:ascii="Times New Roman" w:hAnsi="Times New Roman" w:cs="Times New Roman"/>
          <w:color w:val="000000" w:themeColor="text1"/>
          <w:sz w:val="20"/>
          <w:szCs w:val="20"/>
        </w:rPr>
      </w:pPr>
      <w:r w:rsidRPr="00736886">
        <w:rPr>
          <w:rFonts w:ascii="Times New Roman" w:hAnsi="Times New Roman" w:cs="Times New Roman"/>
          <w:color w:val="000000" w:themeColor="text1"/>
          <w:sz w:val="20"/>
          <w:szCs w:val="20"/>
        </w:rPr>
        <w:t xml:space="preserve">The </w:t>
      </w:r>
      <w:r w:rsidR="0016687E" w:rsidRPr="00736886">
        <w:rPr>
          <w:rFonts w:ascii="Times New Roman" w:hAnsi="Times New Roman" w:cs="Times New Roman"/>
          <w:color w:val="000000" w:themeColor="text1"/>
          <w:sz w:val="20"/>
          <w:szCs w:val="20"/>
        </w:rPr>
        <w:t>analysis provides partial support for the hypothesis, indicating that certain AI-driven features, such as AI Retention and Advanced Tech Preference, may positively influence customer retention, while others, like AI Interest and AI Premium, may have a negative association.</w:t>
      </w:r>
    </w:p>
    <w:p w14:paraId="380CCD25" w14:textId="77777777" w:rsidR="009937B7" w:rsidRDefault="009937B7" w:rsidP="00BC7FFB">
      <w:pPr>
        <w:spacing w:before="54" w:after="0" w:line="360" w:lineRule="auto"/>
        <w:ind w:left="-567" w:right="-613"/>
        <w:jc w:val="both"/>
        <w:rPr>
          <w:rFonts w:ascii="Times New Roman" w:hAnsi="Times New Roman" w:cs="Times New Roman"/>
          <w:color w:val="000000" w:themeColor="text1"/>
          <w:sz w:val="20"/>
          <w:szCs w:val="20"/>
        </w:rPr>
      </w:pPr>
    </w:p>
    <w:p w14:paraId="79B8689B" w14:textId="77777777" w:rsidR="00ED4ECD" w:rsidRPr="00ED4ECD" w:rsidRDefault="009937B7" w:rsidP="008A03CE">
      <w:pPr>
        <w:pStyle w:val="ListParagraph"/>
        <w:numPr>
          <w:ilvl w:val="0"/>
          <w:numId w:val="1"/>
        </w:numPr>
        <w:spacing w:before="54" w:after="0" w:line="360" w:lineRule="auto"/>
        <w:ind w:left="-142" w:right="-613"/>
        <w:jc w:val="both"/>
        <w:rPr>
          <w:rFonts w:ascii="Times New Roman" w:hAnsi="Times New Roman" w:cs="Times New Roman"/>
          <w:b/>
          <w:bCs/>
          <w:color w:val="000000" w:themeColor="text1"/>
          <w:sz w:val="32"/>
          <w:szCs w:val="32"/>
        </w:rPr>
      </w:pPr>
      <w:r w:rsidRPr="009937B7">
        <w:rPr>
          <w:rFonts w:ascii="Times New Roman" w:hAnsi="Times New Roman" w:cs="Times New Roman"/>
          <w:b/>
          <w:bCs/>
          <w:color w:val="000000" w:themeColor="text1"/>
          <w:sz w:val="24"/>
          <w:szCs w:val="24"/>
        </w:rPr>
        <w:t>RESULTS AND DISCUSSION</w:t>
      </w:r>
      <w:r w:rsidRPr="009937B7">
        <w:rPr>
          <w:rFonts w:ascii="Times New Roman" w:hAnsi="Times New Roman" w:cs="Times New Roman"/>
          <w:b/>
          <w:bCs/>
          <w:color w:val="000000" w:themeColor="text1"/>
          <w:sz w:val="24"/>
          <w:szCs w:val="24"/>
        </w:rPr>
        <w:t xml:space="preserve"> </w:t>
      </w:r>
    </w:p>
    <w:p w14:paraId="53DB8832" w14:textId="77777777" w:rsidR="00521AC1" w:rsidRDefault="00AB00D4" w:rsidP="00BC7FFB">
      <w:pPr>
        <w:spacing w:before="54" w:after="0" w:line="360" w:lineRule="auto"/>
        <w:ind w:left="-567" w:right="-613"/>
        <w:jc w:val="both"/>
        <w:rPr>
          <w:rFonts w:ascii="Times New Roman" w:hAnsi="Times New Roman" w:cs="Times New Roman"/>
          <w:color w:val="000000" w:themeColor="text1"/>
          <w:sz w:val="20"/>
          <w:szCs w:val="20"/>
        </w:rPr>
      </w:pPr>
      <w:r w:rsidRPr="00AB00D4">
        <w:rPr>
          <w:rFonts w:ascii="Times New Roman" w:hAnsi="Times New Roman" w:cs="Times New Roman"/>
          <w:color w:val="000000" w:themeColor="text1"/>
          <w:sz w:val="20"/>
          <w:szCs w:val="20"/>
        </w:rPr>
        <w:t>The study delved into various aspects of user engagement beyond traditional metrics, such as viewing time or frequency, by analysing factors like content quality, user interface, streaming experience, personalization, customer support, and AI-driven features.</w:t>
      </w:r>
      <w:r>
        <w:rPr>
          <w:rFonts w:ascii="Times New Roman" w:hAnsi="Times New Roman" w:cs="Times New Roman"/>
          <w:color w:val="000000" w:themeColor="text1"/>
          <w:sz w:val="20"/>
          <w:szCs w:val="20"/>
        </w:rPr>
        <w:t xml:space="preserve"> </w:t>
      </w:r>
      <w:r w:rsidRPr="00AB00D4">
        <w:rPr>
          <w:rFonts w:ascii="Times New Roman" w:hAnsi="Times New Roman" w:cs="Times New Roman"/>
          <w:color w:val="000000" w:themeColor="text1"/>
          <w:sz w:val="20"/>
          <w:szCs w:val="20"/>
        </w:rPr>
        <w:t xml:space="preserve">Findings revealed that while certain factors like recommendation satisfaction and streaming experience significantly impact user engagement, others like </w:t>
      </w:r>
      <w:r w:rsidRPr="00AB00D4">
        <w:rPr>
          <w:rFonts w:ascii="Times New Roman" w:hAnsi="Times New Roman" w:cs="Times New Roman"/>
          <w:color w:val="000000" w:themeColor="text1"/>
          <w:sz w:val="20"/>
          <w:szCs w:val="20"/>
        </w:rPr>
        <w:t>customization</w:t>
      </w:r>
      <w:r w:rsidRPr="00AB00D4">
        <w:rPr>
          <w:rFonts w:ascii="Times New Roman" w:hAnsi="Times New Roman" w:cs="Times New Roman"/>
          <w:color w:val="000000" w:themeColor="text1"/>
          <w:sz w:val="20"/>
          <w:szCs w:val="20"/>
        </w:rPr>
        <w:t xml:space="preserve"> and support quality showed less influence.</w:t>
      </w:r>
      <w:r>
        <w:rPr>
          <w:rFonts w:ascii="Times New Roman" w:hAnsi="Times New Roman" w:cs="Times New Roman"/>
          <w:color w:val="000000" w:themeColor="text1"/>
          <w:sz w:val="20"/>
          <w:szCs w:val="20"/>
        </w:rPr>
        <w:t xml:space="preserve"> </w:t>
      </w:r>
      <w:r w:rsidRPr="00AB00D4">
        <w:rPr>
          <w:rFonts w:ascii="Times New Roman" w:hAnsi="Times New Roman" w:cs="Times New Roman"/>
          <w:color w:val="000000" w:themeColor="text1"/>
          <w:sz w:val="20"/>
          <w:szCs w:val="20"/>
        </w:rPr>
        <w:t>The results from the analysis underscore the importance of focusing on user experience design and optimizing these key features to enhance customer retention. Specifically, ensuring a visually appealing interface, responsive user interactions, consistent streaming experience, and seamless device transitions should be prioritized in the development and improvement of the platform.</w:t>
      </w:r>
      <w:r>
        <w:rPr>
          <w:rFonts w:ascii="Times New Roman" w:hAnsi="Times New Roman" w:cs="Times New Roman"/>
          <w:color w:val="000000" w:themeColor="text1"/>
          <w:sz w:val="20"/>
          <w:szCs w:val="20"/>
        </w:rPr>
        <w:t xml:space="preserve"> </w:t>
      </w:r>
      <w:r w:rsidRPr="00AB00D4">
        <w:rPr>
          <w:rFonts w:ascii="Times New Roman" w:hAnsi="Times New Roman" w:cs="Times New Roman"/>
          <w:color w:val="000000" w:themeColor="text1"/>
          <w:sz w:val="20"/>
          <w:szCs w:val="20"/>
        </w:rPr>
        <w:t>The insights from this ANOVA analysis can guide the development of targeted strategies and interventions to improve customer retention rates. By addressing the identified significant factors, the platform can work towards enhancing the user experience and ultimately retaining a greater number of engaged customers.</w:t>
      </w:r>
      <w:r>
        <w:rPr>
          <w:rFonts w:ascii="Times New Roman" w:hAnsi="Times New Roman" w:cs="Times New Roman"/>
          <w:color w:val="000000" w:themeColor="text1"/>
          <w:sz w:val="20"/>
          <w:szCs w:val="20"/>
        </w:rPr>
        <w:t xml:space="preserve"> </w:t>
      </w:r>
    </w:p>
    <w:p w14:paraId="00AE49D5" w14:textId="4AE63BF2" w:rsidR="00903D29" w:rsidRDefault="00903D29" w:rsidP="00BC7FFB">
      <w:pPr>
        <w:spacing w:before="54" w:after="0" w:line="360" w:lineRule="auto"/>
        <w:ind w:left="-567" w:right="-613"/>
        <w:jc w:val="both"/>
        <w:rPr>
          <w:rFonts w:ascii="Times New Roman" w:hAnsi="Times New Roman" w:cs="Times New Roman"/>
          <w:color w:val="000000" w:themeColor="text1"/>
          <w:sz w:val="20"/>
          <w:szCs w:val="20"/>
        </w:rPr>
      </w:pPr>
      <w:r w:rsidRPr="00903D29">
        <w:rPr>
          <w:rFonts w:ascii="Times New Roman" w:hAnsi="Times New Roman" w:cs="Times New Roman"/>
          <w:color w:val="000000" w:themeColor="text1"/>
          <w:sz w:val="20"/>
          <w:szCs w:val="20"/>
        </w:rPr>
        <w:t>These findings can inform the prioritization of user experience improvements and the allocation of development resources. The platform should focus on enhancing the recommendation system to provide more personalized and relevant recommendations to users, as this is likely to have a direct and significant impact on customer retention. While Customization and Content Relevance did not show statistically significant effects, their p-values suggest that they may still have some influence on customer retention.</w:t>
      </w:r>
      <w:r w:rsidR="00BD3B62">
        <w:rPr>
          <w:rFonts w:ascii="Times New Roman" w:hAnsi="Times New Roman" w:cs="Times New Roman"/>
          <w:color w:val="000000" w:themeColor="text1"/>
          <w:sz w:val="20"/>
          <w:szCs w:val="20"/>
        </w:rPr>
        <w:t xml:space="preserve"> </w:t>
      </w:r>
      <w:r w:rsidR="00C552D8">
        <w:rPr>
          <w:rFonts w:ascii="Times New Roman" w:hAnsi="Times New Roman" w:cs="Times New Roman"/>
          <w:color w:val="000000" w:themeColor="text1"/>
          <w:sz w:val="20"/>
          <w:szCs w:val="20"/>
        </w:rPr>
        <w:lastRenderedPageBreak/>
        <w:t>T</w:t>
      </w:r>
      <w:r w:rsidR="00BD3B62" w:rsidRPr="00BD3B62">
        <w:rPr>
          <w:rFonts w:ascii="Times New Roman" w:hAnsi="Times New Roman" w:cs="Times New Roman"/>
          <w:color w:val="000000" w:themeColor="text1"/>
          <w:sz w:val="20"/>
          <w:szCs w:val="20"/>
        </w:rPr>
        <w:t xml:space="preserve">he analysis </w:t>
      </w:r>
      <w:r w:rsidR="00C552D8">
        <w:rPr>
          <w:rFonts w:ascii="Times New Roman" w:hAnsi="Times New Roman" w:cs="Times New Roman"/>
          <w:color w:val="000000" w:themeColor="text1"/>
          <w:sz w:val="20"/>
          <w:szCs w:val="20"/>
        </w:rPr>
        <w:t xml:space="preserve">also </w:t>
      </w:r>
      <w:r w:rsidR="00BD3B62" w:rsidRPr="00BD3B62">
        <w:rPr>
          <w:rFonts w:ascii="Times New Roman" w:hAnsi="Times New Roman" w:cs="Times New Roman"/>
          <w:color w:val="000000" w:themeColor="text1"/>
          <w:sz w:val="20"/>
          <w:szCs w:val="20"/>
        </w:rPr>
        <w:t>points to other user experience factors, such as the recommendation system, visual attractiveness, responsiveness, and consistent streaming, as more influential in determining customer retention rates.</w:t>
      </w:r>
    </w:p>
    <w:p w14:paraId="6CB21637" w14:textId="49370CBB" w:rsidR="0019616B" w:rsidRDefault="00AB00D4" w:rsidP="00F4586B">
      <w:pPr>
        <w:spacing w:before="54" w:after="0" w:line="360" w:lineRule="auto"/>
        <w:ind w:left="-567" w:right="-613"/>
        <w:jc w:val="both"/>
        <w:rPr>
          <w:rFonts w:ascii="Times New Roman" w:hAnsi="Times New Roman" w:cs="Times New Roman"/>
          <w:color w:val="000000" w:themeColor="text1"/>
          <w:sz w:val="20"/>
          <w:szCs w:val="20"/>
        </w:rPr>
      </w:pPr>
      <w:r w:rsidRPr="00AB00D4">
        <w:rPr>
          <w:rFonts w:ascii="Times New Roman" w:hAnsi="Times New Roman" w:cs="Times New Roman"/>
          <w:color w:val="000000" w:themeColor="text1"/>
          <w:sz w:val="20"/>
          <w:szCs w:val="20"/>
        </w:rPr>
        <w:t>The research demonstrated the significant impact of emerging technologies, particularly AI-driven personalization, on customer retention rates in OTT streaming platforms.</w:t>
      </w:r>
      <w:r>
        <w:rPr>
          <w:rFonts w:ascii="Times New Roman" w:hAnsi="Times New Roman" w:cs="Times New Roman"/>
          <w:color w:val="000000" w:themeColor="text1"/>
          <w:sz w:val="20"/>
          <w:szCs w:val="20"/>
        </w:rPr>
        <w:t xml:space="preserve"> </w:t>
      </w:r>
      <w:r w:rsidRPr="00AB00D4">
        <w:rPr>
          <w:rFonts w:ascii="Times New Roman" w:hAnsi="Times New Roman" w:cs="Times New Roman"/>
          <w:color w:val="000000" w:themeColor="text1"/>
          <w:sz w:val="20"/>
          <w:szCs w:val="20"/>
        </w:rPr>
        <w:t>Results of logistic regression analyses highlighted the role of AI-driven features, such as AI Retention and Advanced Tech Preference, in positively influencing customer retention, emphasizing the importance of integrating innovative technologies to enhance user experience and retention.</w:t>
      </w:r>
      <w:r>
        <w:rPr>
          <w:rFonts w:ascii="Times New Roman" w:hAnsi="Times New Roman" w:cs="Times New Roman"/>
          <w:color w:val="000000" w:themeColor="text1"/>
          <w:sz w:val="20"/>
          <w:szCs w:val="20"/>
        </w:rPr>
        <w:t xml:space="preserve"> </w:t>
      </w:r>
      <w:r w:rsidRPr="00AB00D4">
        <w:rPr>
          <w:rFonts w:ascii="Times New Roman" w:hAnsi="Times New Roman" w:cs="Times New Roman"/>
          <w:color w:val="000000" w:themeColor="text1"/>
          <w:sz w:val="20"/>
          <w:szCs w:val="20"/>
        </w:rPr>
        <w:t>However, certain AI features, such as AI interest and AI premium, exhibited a negative association with customer retention, suggesting the need for careful implementation and customization of AI-driven solutions.</w:t>
      </w:r>
    </w:p>
    <w:p w14:paraId="1FDE3956" w14:textId="77777777" w:rsidR="00F4586B" w:rsidRPr="00F4586B" w:rsidRDefault="00F4586B" w:rsidP="00F4586B">
      <w:pPr>
        <w:spacing w:before="54" w:after="0" w:line="360" w:lineRule="auto"/>
        <w:ind w:left="-567" w:right="-613"/>
        <w:jc w:val="both"/>
        <w:rPr>
          <w:rFonts w:ascii="Times New Roman" w:hAnsi="Times New Roman" w:cs="Times New Roman"/>
          <w:color w:val="000000" w:themeColor="text1"/>
          <w:sz w:val="20"/>
          <w:szCs w:val="20"/>
        </w:rPr>
      </w:pPr>
    </w:p>
    <w:p w14:paraId="2AB6AA74" w14:textId="4478A0BF" w:rsidR="0019616B" w:rsidRPr="0019616B" w:rsidRDefault="0019616B" w:rsidP="00BC7FFB">
      <w:pPr>
        <w:spacing w:before="54" w:after="0" w:line="360" w:lineRule="auto"/>
        <w:ind w:left="-567" w:right="-613"/>
        <w:jc w:val="both"/>
        <w:rPr>
          <w:rFonts w:ascii="Times New Roman" w:hAnsi="Times New Roman" w:cs="Times New Roman"/>
          <w:b/>
          <w:bCs/>
          <w:color w:val="000000" w:themeColor="text1"/>
          <w:sz w:val="24"/>
          <w:szCs w:val="24"/>
        </w:rPr>
      </w:pPr>
      <w:r w:rsidRPr="0019616B">
        <w:rPr>
          <w:rFonts w:ascii="Times New Roman" w:hAnsi="Times New Roman" w:cs="Times New Roman"/>
          <w:b/>
          <w:bCs/>
          <w:color w:val="000000" w:themeColor="text1"/>
          <w:sz w:val="24"/>
          <w:szCs w:val="24"/>
        </w:rPr>
        <w:t>REFERENCES</w:t>
      </w:r>
    </w:p>
    <w:p w14:paraId="3CB5FAC2" w14:textId="77777777" w:rsidR="0019616B" w:rsidRPr="0019616B" w:rsidRDefault="0019616B" w:rsidP="00BC7FFB">
      <w:pPr>
        <w:spacing w:before="54" w:after="0" w:line="360" w:lineRule="auto"/>
        <w:ind w:left="-567" w:right="-613"/>
        <w:jc w:val="both"/>
        <w:rPr>
          <w:rFonts w:ascii="Times New Roman" w:hAnsi="Times New Roman" w:cs="Times New Roman"/>
          <w:color w:val="000000" w:themeColor="text1"/>
          <w:sz w:val="20"/>
          <w:szCs w:val="20"/>
        </w:rPr>
      </w:pPr>
      <w:r w:rsidRPr="0019616B">
        <w:rPr>
          <w:rFonts w:ascii="Times New Roman" w:hAnsi="Times New Roman" w:cs="Times New Roman"/>
          <w:color w:val="000000" w:themeColor="text1"/>
          <w:sz w:val="20"/>
          <w:szCs w:val="20"/>
        </w:rPr>
        <w:t xml:space="preserve">Acharya, S., &amp; </w:t>
      </w:r>
      <w:proofErr w:type="spellStart"/>
      <w:r w:rsidRPr="0019616B">
        <w:rPr>
          <w:rFonts w:ascii="Times New Roman" w:hAnsi="Times New Roman" w:cs="Times New Roman"/>
          <w:color w:val="000000" w:themeColor="text1"/>
          <w:sz w:val="20"/>
          <w:szCs w:val="20"/>
        </w:rPr>
        <w:t>Goritiyal</w:t>
      </w:r>
      <w:proofErr w:type="spellEnd"/>
      <w:r w:rsidRPr="0019616B">
        <w:rPr>
          <w:rFonts w:ascii="Times New Roman" w:hAnsi="Times New Roman" w:cs="Times New Roman"/>
          <w:color w:val="000000" w:themeColor="text1"/>
          <w:sz w:val="20"/>
          <w:szCs w:val="20"/>
        </w:rPr>
        <w:t xml:space="preserve">, D. C. (2022). User Subscription Fatigue Encouraging Innovation Among OTT Platforms. </w:t>
      </w:r>
      <w:proofErr w:type="spellStart"/>
      <w:r w:rsidRPr="0019616B">
        <w:rPr>
          <w:rFonts w:ascii="Times New Roman" w:hAnsi="Times New Roman" w:cs="Times New Roman"/>
          <w:color w:val="000000" w:themeColor="text1"/>
          <w:sz w:val="20"/>
          <w:szCs w:val="20"/>
        </w:rPr>
        <w:t>Aweshkar</w:t>
      </w:r>
      <w:proofErr w:type="spellEnd"/>
      <w:r w:rsidRPr="0019616B">
        <w:rPr>
          <w:rFonts w:ascii="Times New Roman" w:hAnsi="Times New Roman" w:cs="Times New Roman"/>
          <w:color w:val="000000" w:themeColor="text1"/>
          <w:sz w:val="20"/>
          <w:szCs w:val="20"/>
        </w:rPr>
        <w:t>.</w:t>
      </w:r>
    </w:p>
    <w:p w14:paraId="2C61BD6B" w14:textId="77777777" w:rsidR="0019616B" w:rsidRPr="0019616B" w:rsidRDefault="0019616B" w:rsidP="00BC7FFB">
      <w:pPr>
        <w:spacing w:before="54" w:after="0" w:line="360" w:lineRule="auto"/>
        <w:ind w:left="-567" w:right="-613"/>
        <w:jc w:val="both"/>
        <w:rPr>
          <w:rFonts w:ascii="Times New Roman" w:hAnsi="Times New Roman" w:cs="Times New Roman"/>
          <w:color w:val="000000" w:themeColor="text1"/>
          <w:sz w:val="20"/>
          <w:szCs w:val="20"/>
        </w:rPr>
      </w:pPr>
      <w:proofErr w:type="spellStart"/>
      <w:r w:rsidRPr="0019616B">
        <w:rPr>
          <w:rFonts w:ascii="Times New Roman" w:hAnsi="Times New Roman" w:cs="Times New Roman"/>
          <w:color w:val="000000" w:themeColor="text1"/>
          <w:sz w:val="20"/>
          <w:szCs w:val="20"/>
        </w:rPr>
        <w:t>Chakkambath</w:t>
      </w:r>
      <w:proofErr w:type="spellEnd"/>
      <w:r w:rsidRPr="0019616B">
        <w:rPr>
          <w:rFonts w:ascii="Times New Roman" w:hAnsi="Times New Roman" w:cs="Times New Roman"/>
          <w:color w:val="000000" w:themeColor="text1"/>
          <w:sz w:val="20"/>
          <w:szCs w:val="20"/>
        </w:rPr>
        <w:t>, D. R., M.V., M. A., &amp; Cherian, M. J. (2023). Understanding Intention to Continue OTT Platforms. International Research Journal for Education and Technology.</w:t>
      </w:r>
    </w:p>
    <w:p w14:paraId="3CAC7CA6" w14:textId="77777777" w:rsidR="0019616B" w:rsidRPr="0019616B" w:rsidRDefault="0019616B" w:rsidP="00BC7FFB">
      <w:pPr>
        <w:spacing w:before="54" w:after="0" w:line="360" w:lineRule="auto"/>
        <w:ind w:left="-567" w:right="-613"/>
        <w:jc w:val="both"/>
        <w:rPr>
          <w:rFonts w:ascii="Times New Roman" w:hAnsi="Times New Roman" w:cs="Times New Roman"/>
          <w:color w:val="000000" w:themeColor="text1"/>
          <w:sz w:val="20"/>
          <w:szCs w:val="20"/>
        </w:rPr>
      </w:pPr>
      <w:r w:rsidRPr="0019616B">
        <w:rPr>
          <w:rFonts w:ascii="Times New Roman" w:hAnsi="Times New Roman" w:cs="Times New Roman"/>
          <w:color w:val="000000" w:themeColor="text1"/>
          <w:sz w:val="20"/>
          <w:szCs w:val="20"/>
        </w:rPr>
        <w:t>Chawla, U., Shaw, J., &amp; Choudhary, S. (2022). Streaming Apps - A Study on Consumer Satisfaction Toward the Usage of These Platforms During COVID-19 in Kolkata, West Bengal. Indian Journal of Marketing.</w:t>
      </w:r>
    </w:p>
    <w:p w14:paraId="4036D0C9" w14:textId="77777777" w:rsidR="0019616B" w:rsidRPr="0019616B" w:rsidRDefault="0019616B" w:rsidP="00BC7FFB">
      <w:pPr>
        <w:spacing w:before="54" w:after="0" w:line="360" w:lineRule="auto"/>
        <w:ind w:left="-567" w:right="-613"/>
        <w:jc w:val="both"/>
        <w:rPr>
          <w:rFonts w:ascii="Times New Roman" w:hAnsi="Times New Roman" w:cs="Times New Roman"/>
          <w:color w:val="000000" w:themeColor="text1"/>
          <w:sz w:val="20"/>
          <w:szCs w:val="20"/>
        </w:rPr>
      </w:pPr>
      <w:r w:rsidRPr="0019616B">
        <w:rPr>
          <w:rFonts w:ascii="Times New Roman" w:hAnsi="Times New Roman" w:cs="Times New Roman"/>
          <w:color w:val="000000" w:themeColor="text1"/>
          <w:sz w:val="20"/>
          <w:szCs w:val="20"/>
        </w:rPr>
        <w:t>Choudhary, S., Dixit, D. R., &amp; Govil, N. (2023). Analysing Consumer Preferences and Pattern for Ott Platforms: A Study. SSRN.</w:t>
      </w:r>
    </w:p>
    <w:p w14:paraId="11F478C1" w14:textId="77777777" w:rsidR="0019616B" w:rsidRPr="0019616B" w:rsidRDefault="0019616B" w:rsidP="00BC7FFB">
      <w:pPr>
        <w:spacing w:before="54" w:after="0" w:line="360" w:lineRule="auto"/>
        <w:ind w:left="-567" w:right="-613"/>
        <w:jc w:val="both"/>
        <w:rPr>
          <w:rFonts w:ascii="Times New Roman" w:hAnsi="Times New Roman" w:cs="Times New Roman"/>
          <w:color w:val="000000" w:themeColor="text1"/>
          <w:sz w:val="20"/>
          <w:szCs w:val="20"/>
        </w:rPr>
      </w:pPr>
      <w:r w:rsidRPr="0019616B">
        <w:rPr>
          <w:rFonts w:ascii="Times New Roman" w:hAnsi="Times New Roman" w:cs="Times New Roman"/>
          <w:color w:val="000000" w:themeColor="text1"/>
          <w:sz w:val="20"/>
          <w:szCs w:val="20"/>
        </w:rPr>
        <w:t xml:space="preserve">Eriksson, </w:t>
      </w:r>
      <w:proofErr w:type="spellStart"/>
      <w:r w:rsidRPr="0019616B">
        <w:rPr>
          <w:rFonts w:ascii="Times New Roman" w:hAnsi="Times New Roman" w:cs="Times New Roman"/>
          <w:color w:val="000000" w:themeColor="text1"/>
          <w:sz w:val="20"/>
          <w:szCs w:val="20"/>
        </w:rPr>
        <w:t>Bokström</w:t>
      </w:r>
      <w:proofErr w:type="spellEnd"/>
      <w:r w:rsidRPr="0019616B">
        <w:rPr>
          <w:rFonts w:ascii="Times New Roman" w:hAnsi="Times New Roman" w:cs="Times New Roman"/>
          <w:color w:val="000000" w:themeColor="text1"/>
          <w:sz w:val="20"/>
          <w:szCs w:val="20"/>
        </w:rPr>
        <w:t>, V., &amp; Elin. (2023). Customer Retention in OTT Subscription services. 103.</w:t>
      </w:r>
    </w:p>
    <w:p w14:paraId="6AC92D66" w14:textId="77777777" w:rsidR="0019616B" w:rsidRPr="0019616B" w:rsidRDefault="0019616B" w:rsidP="00BC7FFB">
      <w:pPr>
        <w:spacing w:before="54" w:after="0" w:line="360" w:lineRule="auto"/>
        <w:ind w:left="-567" w:right="-613"/>
        <w:jc w:val="both"/>
        <w:rPr>
          <w:rFonts w:ascii="Times New Roman" w:hAnsi="Times New Roman" w:cs="Times New Roman"/>
          <w:color w:val="000000" w:themeColor="text1"/>
          <w:sz w:val="20"/>
          <w:szCs w:val="20"/>
        </w:rPr>
      </w:pPr>
      <w:r w:rsidRPr="0019616B">
        <w:rPr>
          <w:rFonts w:ascii="Times New Roman" w:hAnsi="Times New Roman" w:cs="Times New Roman"/>
          <w:color w:val="000000" w:themeColor="text1"/>
          <w:sz w:val="20"/>
          <w:szCs w:val="20"/>
        </w:rPr>
        <w:t>Friederich, F., Palau-Saumell, R., Matute, J., &amp; Meyer, J.-H. (2023). Digital natives and streaming TV platforms: an integrated perspective to explain continuance usage of over-the-top services. Emerald.</w:t>
      </w:r>
    </w:p>
    <w:p w14:paraId="42DF7F1E" w14:textId="77777777" w:rsidR="0019616B" w:rsidRPr="0019616B" w:rsidRDefault="0019616B" w:rsidP="00BC7FFB">
      <w:pPr>
        <w:spacing w:before="54" w:after="0" w:line="360" w:lineRule="auto"/>
        <w:ind w:left="-567" w:right="-613"/>
        <w:jc w:val="both"/>
        <w:rPr>
          <w:rFonts w:ascii="Times New Roman" w:hAnsi="Times New Roman" w:cs="Times New Roman"/>
          <w:color w:val="000000" w:themeColor="text1"/>
          <w:sz w:val="20"/>
          <w:szCs w:val="20"/>
        </w:rPr>
      </w:pPr>
      <w:r w:rsidRPr="0019616B">
        <w:rPr>
          <w:rFonts w:ascii="Times New Roman" w:hAnsi="Times New Roman" w:cs="Times New Roman"/>
          <w:color w:val="000000" w:themeColor="text1"/>
          <w:sz w:val="20"/>
          <w:szCs w:val="20"/>
        </w:rPr>
        <w:t xml:space="preserve">Gupta, G., &amp; </w:t>
      </w:r>
      <w:proofErr w:type="spellStart"/>
      <w:r w:rsidRPr="0019616B">
        <w:rPr>
          <w:rFonts w:ascii="Times New Roman" w:hAnsi="Times New Roman" w:cs="Times New Roman"/>
          <w:color w:val="000000" w:themeColor="text1"/>
          <w:sz w:val="20"/>
          <w:szCs w:val="20"/>
        </w:rPr>
        <w:t>Singharia</w:t>
      </w:r>
      <w:proofErr w:type="spellEnd"/>
      <w:r w:rsidRPr="0019616B">
        <w:rPr>
          <w:rFonts w:ascii="Times New Roman" w:hAnsi="Times New Roman" w:cs="Times New Roman"/>
          <w:color w:val="000000" w:themeColor="text1"/>
          <w:sz w:val="20"/>
          <w:szCs w:val="20"/>
        </w:rPr>
        <w:t>, K. (2021). Consumption of OTT Media Streaming in COVID-19 Lockdown: Insights from PLS Analysis. Sage Journals.</w:t>
      </w:r>
    </w:p>
    <w:p w14:paraId="131C6C75" w14:textId="77777777" w:rsidR="0019616B" w:rsidRPr="0019616B" w:rsidRDefault="0019616B" w:rsidP="00BC7FFB">
      <w:pPr>
        <w:spacing w:before="54" w:after="0" w:line="360" w:lineRule="auto"/>
        <w:ind w:left="-567" w:right="-613"/>
        <w:jc w:val="both"/>
        <w:rPr>
          <w:rFonts w:ascii="Times New Roman" w:hAnsi="Times New Roman" w:cs="Times New Roman"/>
          <w:color w:val="000000" w:themeColor="text1"/>
          <w:sz w:val="20"/>
          <w:szCs w:val="20"/>
        </w:rPr>
      </w:pPr>
      <w:r w:rsidRPr="0019616B">
        <w:rPr>
          <w:rFonts w:ascii="Times New Roman" w:hAnsi="Times New Roman" w:cs="Times New Roman"/>
          <w:color w:val="000000" w:themeColor="text1"/>
          <w:sz w:val="20"/>
          <w:szCs w:val="20"/>
        </w:rPr>
        <w:t>Kour, G., &amp; Chhabria, B. (2022). Understanding platform strategies for consumer stickiness on OTT platforms. Emarald Insight.</w:t>
      </w:r>
    </w:p>
    <w:p w14:paraId="44796DB7" w14:textId="77777777" w:rsidR="0019616B" w:rsidRPr="0019616B" w:rsidRDefault="0019616B" w:rsidP="00BC7FFB">
      <w:pPr>
        <w:spacing w:before="54" w:after="0" w:line="360" w:lineRule="auto"/>
        <w:ind w:left="-567" w:right="-613"/>
        <w:jc w:val="both"/>
        <w:rPr>
          <w:rFonts w:ascii="Times New Roman" w:hAnsi="Times New Roman" w:cs="Times New Roman"/>
          <w:color w:val="000000" w:themeColor="text1"/>
          <w:sz w:val="20"/>
          <w:szCs w:val="20"/>
        </w:rPr>
      </w:pPr>
      <w:r w:rsidRPr="0019616B">
        <w:rPr>
          <w:rFonts w:ascii="Times New Roman" w:hAnsi="Times New Roman" w:cs="Times New Roman"/>
          <w:color w:val="000000" w:themeColor="text1"/>
          <w:sz w:val="20"/>
          <w:szCs w:val="20"/>
        </w:rPr>
        <w:t>Kumar, S., &amp; Meena, R. (2023). The Rise of OTT Platform: Changing Consumer Preferences. INTERNATIONAL JOURNAL OF MANAGEMENT.</w:t>
      </w:r>
    </w:p>
    <w:p w14:paraId="0172DB94" w14:textId="77777777" w:rsidR="0019616B" w:rsidRPr="0019616B" w:rsidRDefault="0019616B" w:rsidP="00BC7FFB">
      <w:pPr>
        <w:spacing w:before="54" w:after="0" w:line="360" w:lineRule="auto"/>
        <w:ind w:left="-567" w:right="-613"/>
        <w:jc w:val="both"/>
        <w:rPr>
          <w:rFonts w:ascii="Times New Roman" w:hAnsi="Times New Roman" w:cs="Times New Roman"/>
          <w:color w:val="000000" w:themeColor="text1"/>
          <w:sz w:val="20"/>
          <w:szCs w:val="20"/>
        </w:rPr>
      </w:pPr>
      <w:r w:rsidRPr="0019616B">
        <w:rPr>
          <w:rFonts w:ascii="Times New Roman" w:hAnsi="Times New Roman" w:cs="Times New Roman"/>
          <w:color w:val="000000" w:themeColor="text1"/>
          <w:sz w:val="20"/>
          <w:szCs w:val="20"/>
        </w:rPr>
        <w:t>Lee, C. C., Lee, L. W., &amp; Lim, H. S. (2019). Factors Affecting Over-the-Top Services: An Expanded Technology Acceptance Model.</w:t>
      </w:r>
    </w:p>
    <w:p w14:paraId="2E5E64EE" w14:textId="77777777" w:rsidR="0019616B" w:rsidRPr="0019616B" w:rsidRDefault="0019616B" w:rsidP="00BC7FFB">
      <w:pPr>
        <w:spacing w:before="54" w:after="0" w:line="360" w:lineRule="auto"/>
        <w:ind w:left="-567" w:right="-613"/>
        <w:jc w:val="both"/>
        <w:rPr>
          <w:rFonts w:ascii="Times New Roman" w:hAnsi="Times New Roman" w:cs="Times New Roman"/>
          <w:color w:val="000000" w:themeColor="text1"/>
          <w:sz w:val="20"/>
          <w:szCs w:val="20"/>
        </w:rPr>
      </w:pPr>
      <w:r w:rsidRPr="0019616B">
        <w:rPr>
          <w:rFonts w:ascii="Times New Roman" w:hAnsi="Times New Roman" w:cs="Times New Roman"/>
          <w:color w:val="000000" w:themeColor="text1"/>
          <w:sz w:val="20"/>
          <w:szCs w:val="20"/>
        </w:rPr>
        <w:t>Menon, D. (2022). Purchase and continuation intentions of over -the -top (OTT) video streaming platform subscriptions: a uses and gratification theory perspective. Elsevier.</w:t>
      </w:r>
    </w:p>
    <w:p w14:paraId="7652BFB9" w14:textId="77777777" w:rsidR="0019616B" w:rsidRPr="0019616B" w:rsidRDefault="0019616B" w:rsidP="00BC7FFB">
      <w:pPr>
        <w:spacing w:before="54" w:after="0" w:line="360" w:lineRule="auto"/>
        <w:ind w:left="-567" w:right="-613"/>
        <w:jc w:val="both"/>
        <w:rPr>
          <w:rFonts w:ascii="Times New Roman" w:hAnsi="Times New Roman" w:cs="Times New Roman"/>
          <w:color w:val="000000" w:themeColor="text1"/>
          <w:sz w:val="20"/>
          <w:szCs w:val="20"/>
        </w:rPr>
      </w:pPr>
      <w:r w:rsidRPr="0019616B">
        <w:rPr>
          <w:rFonts w:ascii="Times New Roman" w:hAnsi="Times New Roman" w:cs="Times New Roman"/>
          <w:color w:val="000000" w:themeColor="text1"/>
          <w:sz w:val="20"/>
          <w:szCs w:val="20"/>
        </w:rPr>
        <w:t>Palomba, A. (2021). Building OTT brand loyalty and brand equity: Impact of original series on OTT services. Elsevier.</w:t>
      </w:r>
    </w:p>
    <w:p w14:paraId="5F920990" w14:textId="77777777" w:rsidR="0019616B" w:rsidRPr="0019616B" w:rsidRDefault="0019616B" w:rsidP="00BC7FFB">
      <w:pPr>
        <w:spacing w:before="54" w:after="0" w:line="360" w:lineRule="auto"/>
        <w:ind w:left="-567" w:right="-613"/>
        <w:jc w:val="both"/>
        <w:rPr>
          <w:rFonts w:ascii="Times New Roman" w:hAnsi="Times New Roman" w:cs="Times New Roman"/>
          <w:color w:val="000000" w:themeColor="text1"/>
          <w:sz w:val="20"/>
          <w:szCs w:val="20"/>
        </w:rPr>
      </w:pPr>
      <w:r w:rsidRPr="0019616B">
        <w:rPr>
          <w:rFonts w:ascii="Times New Roman" w:hAnsi="Times New Roman" w:cs="Times New Roman"/>
          <w:color w:val="000000" w:themeColor="text1"/>
          <w:sz w:val="20"/>
          <w:szCs w:val="20"/>
        </w:rPr>
        <w:t>Polisetty, A., Sowmya, G., &amp; Pahari, S. (2023). Streaming towards innovation: Understanding consumer adoption of OTT services through IRT and TAM.</w:t>
      </w:r>
    </w:p>
    <w:p w14:paraId="0085CA62" w14:textId="77777777" w:rsidR="0019616B" w:rsidRPr="0019616B" w:rsidRDefault="0019616B" w:rsidP="00BC7FFB">
      <w:pPr>
        <w:spacing w:before="54" w:after="0" w:line="360" w:lineRule="auto"/>
        <w:ind w:left="-567" w:right="-613"/>
        <w:jc w:val="both"/>
        <w:rPr>
          <w:rFonts w:ascii="Times New Roman" w:hAnsi="Times New Roman" w:cs="Times New Roman"/>
          <w:color w:val="000000" w:themeColor="text1"/>
          <w:sz w:val="20"/>
          <w:szCs w:val="20"/>
        </w:rPr>
      </w:pPr>
      <w:r w:rsidRPr="0019616B">
        <w:rPr>
          <w:rFonts w:ascii="Times New Roman" w:hAnsi="Times New Roman" w:cs="Times New Roman"/>
          <w:color w:val="000000" w:themeColor="text1"/>
          <w:sz w:val="20"/>
          <w:szCs w:val="20"/>
        </w:rPr>
        <w:t>Sadana, M., &amp; Sharma, D. (2021). How over-the-top (OTT) platforms engage young consumers over traditional pay television service? An analysis of changing consumer preferences and gamification. Emerald Insight.</w:t>
      </w:r>
    </w:p>
    <w:p w14:paraId="27B1C8C0" w14:textId="77777777" w:rsidR="0019616B" w:rsidRPr="0019616B" w:rsidRDefault="0019616B" w:rsidP="00BC7FFB">
      <w:pPr>
        <w:spacing w:before="54" w:after="0" w:line="360" w:lineRule="auto"/>
        <w:ind w:left="-567" w:right="-613"/>
        <w:jc w:val="both"/>
        <w:rPr>
          <w:rFonts w:ascii="Times New Roman" w:hAnsi="Times New Roman" w:cs="Times New Roman"/>
          <w:color w:val="000000" w:themeColor="text1"/>
          <w:sz w:val="20"/>
          <w:szCs w:val="20"/>
        </w:rPr>
      </w:pPr>
      <w:r w:rsidRPr="0019616B">
        <w:rPr>
          <w:rFonts w:ascii="Times New Roman" w:hAnsi="Times New Roman" w:cs="Times New Roman"/>
          <w:color w:val="000000" w:themeColor="text1"/>
          <w:sz w:val="20"/>
          <w:szCs w:val="20"/>
        </w:rPr>
        <w:t>Shah, S., &amp; Mehta, N. (2022). Over-the-Top (OTT) Streaming Services: Studying Users’ Behaviour Through the UTAUT Model. Sage.</w:t>
      </w:r>
    </w:p>
    <w:p w14:paraId="6A6F3B99" w14:textId="77777777" w:rsidR="0019616B" w:rsidRPr="0019616B" w:rsidRDefault="0019616B" w:rsidP="00BC7FFB">
      <w:pPr>
        <w:spacing w:before="54" w:after="0" w:line="360" w:lineRule="auto"/>
        <w:ind w:left="-567" w:right="-613"/>
        <w:jc w:val="both"/>
        <w:rPr>
          <w:rFonts w:ascii="Times New Roman" w:hAnsi="Times New Roman" w:cs="Times New Roman"/>
          <w:color w:val="000000" w:themeColor="text1"/>
          <w:sz w:val="20"/>
          <w:szCs w:val="20"/>
        </w:rPr>
      </w:pPr>
      <w:r w:rsidRPr="0019616B">
        <w:rPr>
          <w:rFonts w:ascii="Times New Roman" w:hAnsi="Times New Roman" w:cs="Times New Roman"/>
          <w:color w:val="000000" w:themeColor="text1"/>
          <w:sz w:val="20"/>
          <w:szCs w:val="20"/>
        </w:rPr>
        <w:t>Tsai, L. L. (2023). A deeper understanding of switching intention and the perceptions of non-subscribers. Emerald.</w:t>
      </w:r>
    </w:p>
    <w:p w14:paraId="4D89881F" w14:textId="77777777" w:rsidR="0019616B" w:rsidRPr="0019616B" w:rsidRDefault="0019616B" w:rsidP="00BC7FFB">
      <w:pPr>
        <w:spacing w:before="54" w:after="0" w:line="360" w:lineRule="auto"/>
        <w:ind w:left="-567" w:right="-613"/>
        <w:jc w:val="both"/>
        <w:rPr>
          <w:rFonts w:ascii="Times New Roman" w:hAnsi="Times New Roman" w:cs="Times New Roman"/>
          <w:color w:val="000000" w:themeColor="text1"/>
          <w:sz w:val="20"/>
          <w:szCs w:val="20"/>
        </w:rPr>
      </w:pPr>
    </w:p>
    <w:sectPr w:rsidR="0019616B" w:rsidRPr="0019616B" w:rsidSect="004817F0">
      <w:type w:val="continuous"/>
      <w:pgSz w:w="11906" w:h="16838"/>
      <w:pgMar w:top="993" w:right="1440" w:bottom="1440" w:left="1440" w:header="708"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4E291" w14:textId="77777777" w:rsidR="004817F0" w:rsidRDefault="004817F0" w:rsidP="000F446A">
      <w:pPr>
        <w:spacing w:after="0" w:line="240" w:lineRule="auto"/>
      </w:pPr>
      <w:r>
        <w:separator/>
      </w:r>
    </w:p>
  </w:endnote>
  <w:endnote w:type="continuationSeparator" w:id="0">
    <w:p w14:paraId="1F1FB6CC" w14:textId="77777777" w:rsidR="004817F0" w:rsidRDefault="004817F0" w:rsidP="000F4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003548"/>
      <w:docPartObj>
        <w:docPartGallery w:val="Page Numbers (Bottom of Page)"/>
        <w:docPartUnique/>
      </w:docPartObj>
    </w:sdtPr>
    <w:sdtEndPr>
      <w:rPr>
        <w:noProof/>
      </w:rPr>
    </w:sdtEndPr>
    <w:sdtContent>
      <w:p w14:paraId="49A27A61" w14:textId="08065C4C" w:rsidR="000F446A" w:rsidRDefault="000F44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DA09A9" w14:textId="77777777" w:rsidR="000F446A" w:rsidRDefault="000F44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E7CC7" w14:textId="77777777" w:rsidR="004817F0" w:rsidRDefault="004817F0" w:rsidP="000F446A">
      <w:pPr>
        <w:spacing w:after="0" w:line="240" w:lineRule="auto"/>
      </w:pPr>
      <w:r>
        <w:separator/>
      </w:r>
    </w:p>
  </w:footnote>
  <w:footnote w:type="continuationSeparator" w:id="0">
    <w:p w14:paraId="2F626BED" w14:textId="77777777" w:rsidR="004817F0" w:rsidRDefault="004817F0" w:rsidP="000F44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4685"/>
    <w:multiLevelType w:val="hybridMultilevel"/>
    <w:tmpl w:val="2CE83BFA"/>
    <w:lvl w:ilvl="0" w:tplc="40090001">
      <w:start w:val="1"/>
      <w:numFmt w:val="bullet"/>
      <w:lvlText w:val=""/>
      <w:lvlJc w:val="left"/>
      <w:pPr>
        <w:ind w:left="153" w:hanging="360"/>
      </w:pPr>
      <w:rPr>
        <w:rFonts w:ascii="Symbol" w:hAnsi="Symbol"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1" w15:restartNumberingAfterBreak="0">
    <w:nsid w:val="0709216E"/>
    <w:multiLevelType w:val="hybridMultilevel"/>
    <w:tmpl w:val="61848D08"/>
    <w:lvl w:ilvl="0" w:tplc="40090001">
      <w:start w:val="1"/>
      <w:numFmt w:val="bullet"/>
      <w:lvlText w:val=""/>
      <w:lvlJc w:val="left"/>
      <w:pPr>
        <w:ind w:left="714" w:hanging="648"/>
      </w:pPr>
      <w:rPr>
        <w:rFonts w:ascii="Symbol" w:hAnsi="Symbol" w:hint="default"/>
      </w:rPr>
    </w:lvl>
    <w:lvl w:ilvl="1" w:tplc="FFFFFFFF" w:tentative="1">
      <w:start w:val="1"/>
      <w:numFmt w:val="bullet"/>
      <w:lvlText w:val="o"/>
      <w:lvlJc w:val="left"/>
      <w:pPr>
        <w:ind w:left="1146" w:hanging="360"/>
      </w:pPr>
      <w:rPr>
        <w:rFonts w:ascii="Courier New" w:hAnsi="Courier New" w:cs="Courier New" w:hint="default"/>
      </w:rPr>
    </w:lvl>
    <w:lvl w:ilvl="2" w:tplc="FFFFFFFF" w:tentative="1">
      <w:start w:val="1"/>
      <w:numFmt w:val="bullet"/>
      <w:lvlText w:val=""/>
      <w:lvlJc w:val="left"/>
      <w:pPr>
        <w:ind w:left="1866" w:hanging="360"/>
      </w:pPr>
      <w:rPr>
        <w:rFonts w:ascii="Wingdings" w:hAnsi="Wingdings" w:hint="default"/>
      </w:rPr>
    </w:lvl>
    <w:lvl w:ilvl="3" w:tplc="FFFFFFFF" w:tentative="1">
      <w:start w:val="1"/>
      <w:numFmt w:val="bullet"/>
      <w:lvlText w:val=""/>
      <w:lvlJc w:val="left"/>
      <w:pPr>
        <w:ind w:left="2586" w:hanging="360"/>
      </w:pPr>
      <w:rPr>
        <w:rFonts w:ascii="Symbol" w:hAnsi="Symbol" w:hint="default"/>
      </w:rPr>
    </w:lvl>
    <w:lvl w:ilvl="4" w:tplc="FFFFFFFF" w:tentative="1">
      <w:start w:val="1"/>
      <w:numFmt w:val="bullet"/>
      <w:lvlText w:val="o"/>
      <w:lvlJc w:val="left"/>
      <w:pPr>
        <w:ind w:left="3306" w:hanging="360"/>
      </w:pPr>
      <w:rPr>
        <w:rFonts w:ascii="Courier New" w:hAnsi="Courier New" w:cs="Courier New" w:hint="default"/>
      </w:rPr>
    </w:lvl>
    <w:lvl w:ilvl="5" w:tplc="FFFFFFFF" w:tentative="1">
      <w:start w:val="1"/>
      <w:numFmt w:val="bullet"/>
      <w:lvlText w:val=""/>
      <w:lvlJc w:val="left"/>
      <w:pPr>
        <w:ind w:left="4026" w:hanging="360"/>
      </w:pPr>
      <w:rPr>
        <w:rFonts w:ascii="Wingdings" w:hAnsi="Wingdings" w:hint="default"/>
      </w:rPr>
    </w:lvl>
    <w:lvl w:ilvl="6" w:tplc="FFFFFFFF" w:tentative="1">
      <w:start w:val="1"/>
      <w:numFmt w:val="bullet"/>
      <w:lvlText w:val=""/>
      <w:lvlJc w:val="left"/>
      <w:pPr>
        <w:ind w:left="4746" w:hanging="360"/>
      </w:pPr>
      <w:rPr>
        <w:rFonts w:ascii="Symbol" w:hAnsi="Symbol" w:hint="default"/>
      </w:rPr>
    </w:lvl>
    <w:lvl w:ilvl="7" w:tplc="FFFFFFFF" w:tentative="1">
      <w:start w:val="1"/>
      <w:numFmt w:val="bullet"/>
      <w:lvlText w:val="o"/>
      <w:lvlJc w:val="left"/>
      <w:pPr>
        <w:ind w:left="5466" w:hanging="360"/>
      </w:pPr>
      <w:rPr>
        <w:rFonts w:ascii="Courier New" w:hAnsi="Courier New" w:cs="Courier New" w:hint="default"/>
      </w:rPr>
    </w:lvl>
    <w:lvl w:ilvl="8" w:tplc="FFFFFFFF" w:tentative="1">
      <w:start w:val="1"/>
      <w:numFmt w:val="bullet"/>
      <w:lvlText w:val=""/>
      <w:lvlJc w:val="left"/>
      <w:pPr>
        <w:ind w:left="6186" w:hanging="360"/>
      </w:pPr>
      <w:rPr>
        <w:rFonts w:ascii="Wingdings" w:hAnsi="Wingdings" w:hint="default"/>
      </w:rPr>
    </w:lvl>
  </w:abstractNum>
  <w:abstractNum w:abstractNumId="2" w15:restartNumberingAfterBreak="0">
    <w:nsid w:val="0AC60847"/>
    <w:multiLevelType w:val="hybridMultilevel"/>
    <w:tmpl w:val="9954C07E"/>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3" w15:restartNumberingAfterBreak="0">
    <w:nsid w:val="0F3062E0"/>
    <w:multiLevelType w:val="hybridMultilevel"/>
    <w:tmpl w:val="5EBE0018"/>
    <w:lvl w:ilvl="0" w:tplc="40090001">
      <w:start w:val="1"/>
      <w:numFmt w:val="bullet"/>
      <w:lvlText w:val=""/>
      <w:lvlJc w:val="left"/>
      <w:pPr>
        <w:ind w:left="-3" w:hanging="564"/>
      </w:pPr>
      <w:rPr>
        <w:rFonts w:ascii="Symbol" w:hAnsi="Symbol" w:hint="default"/>
      </w:rPr>
    </w:lvl>
    <w:lvl w:ilvl="1" w:tplc="FFFFFFFF" w:tentative="1">
      <w:start w:val="1"/>
      <w:numFmt w:val="bullet"/>
      <w:lvlText w:val="o"/>
      <w:lvlJc w:val="left"/>
      <w:pPr>
        <w:ind w:left="513" w:hanging="360"/>
      </w:pPr>
      <w:rPr>
        <w:rFonts w:ascii="Courier New" w:hAnsi="Courier New" w:cs="Courier New" w:hint="default"/>
      </w:rPr>
    </w:lvl>
    <w:lvl w:ilvl="2" w:tplc="FFFFFFFF" w:tentative="1">
      <w:start w:val="1"/>
      <w:numFmt w:val="bullet"/>
      <w:lvlText w:val=""/>
      <w:lvlJc w:val="left"/>
      <w:pPr>
        <w:ind w:left="1233" w:hanging="360"/>
      </w:pPr>
      <w:rPr>
        <w:rFonts w:ascii="Wingdings" w:hAnsi="Wingdings" w:hint="default"/>
      </w:rPr>
    </w:lvl>
    <w:lvl w:ilvl="3" w:tplc="FFFFFFFF" w:tentative="1">
      <w:start w:val="1"/>
      <w:numFmt w:val="bullet"/>
      <w:lvlText w:val=""/>
      <w:lvlJc w:val="left"/>
      <w:pPr>
        <w:ind w:left="1953" w:hanging="360"/>
      </w:pPr>
      <w:rPr>
        <w:rFonts w:ascii="Symbol" w:hAnsi="Symbol" w:hint="default"/>
      </w:rPr>
    </w:lvl>
    <w:lvl w:ilvl="4" w:tplc="FFFFFFFF" w:tentative="1">
      <w:start w:val="1"/>
      <w:numFmt w:val="bullet"/>
      <w:lvlText w:val="o"/>
      <w:lvlJc w:val="left"/>
      <w:pPr>
        <w:ind w:left="2673" w:hanging="360"/>
      </w:pPr>
      <w:rPr>
        <w:rFonts w:ascii="Courier New" w:hAnsi="Courier New" w:cs="Courier New" w:hint="default"/>
      </w:rPr>
    </w:lvl>
    <w:lvl w:ilvl="5" w:tplc="FFFFFFFF" w:tentative="1">
      <w:start w:val="1"/>
      <w:numFmt w:val="bullet"/>
      <w:lvlText w:val=""/>
      <w:lvlJc w:val="left"/>
      <w:pPr>
        <w:ind w:left="3393" w:hanging="360"/>
      </w:pPr>
      <w:rPr>
        <w:rFonts w:ascii="Wingdings" w:hAnsi="Wingdings" w:hint="default"/>
      </w:rPr>
    </w:lvl>
    <w:lvl w:ilvl="6" w:tplc="FFFFFFFF" w:tentative="1">
      <w:start w:val="1"/>
      <w:numFmt w:val="bullet"/>
      <w:lvlText w:val=""/>
      <w:lvlJc w:val="left"/>
      <w:pPr>
        <w:ind w:left="4113" w:hanging="360"/>
      </w:pPr>
      <w:rPr>
        <w:rFonts w:ascii="Symbol" w:hAnsi="Symbol" w:hint="default"/>
      </w:rPr>
    </w:lvl>
    <w:lvl w:ilvl="7" w:tplc="FFFFFFFF" w:tentative="1">
      <w:start w:val="1"/>
      <w:numFmt w:val="bullet"/>
      <w:lvlText w:val="o"/>
      <w:lvlJc w:val="left"/>
      <w:pPr>
        <w:ind w:left="4833" w:hanging="360"/>
      </w:pPr>
      <w:rPr>
        <w:rFonts w:ascii="Courier New" w:hAnsi="Courier New" w:cs="Courier New" w:hint="default"/>
      </w:rPr>
    </w:lvl>
    <w:lvl w:ilvl="8" w:tplc="FFFFFFFF" w:tentative="1">
      <w:start w:val="1"/>
      <w:numFmt w:val="bullet"/>
      <w:lvlText w:val=""/>
      <w:lvlJc w:val="left"/>
      <w:pPr>
        <w:ind w:left="5553" w:hanging="360"/>
      </w:pPr>
      <w:rPr>
        <w:rFonts w:ascii="Wingdings" w:hAnsi="Wingdings" w:hint="default"/>
      </w:rPr>
    </w:lvl>
  </w:abstractNum>
  <w:abstractNum w:abstractNumId="4" w15:restartNumberingAfterBreak="0">
    <w:nsid w:val="1072232B"/>
    <w:multiLevelType w:val="hybridMultilevel"/>
    <w:tmpl w:val="BEF0AF7A"/>
    <w:lvl w:ilvl="0" w:tplc="40090001">
      <w:start w:val="1"/>
      <w:numFmt w:val="bullet"/>
      <w:lvlText w:val=""/>
      <w:lvlJc w:val="left"/>
      <w:pPr>
        <w:ind w:left="362" w:hanging="504"/>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1B90C97"/>
    <w:multiLevelType w:val="hybridMultilevel"/>
    <w:tmpl w:val="45F887F2"/>
    <w:lvl w:ilvl="0" w:tplc="40090001">
      <w:start w:val="1"/>
      <w:numFmt w:val="bullet"/>
      <w:lvlText w:val=""/>
      <w:lvlJc w:val="left"/>
      <w:pPr>
        <w:ind w:left="426" w:hanging="360"/>
      </w:pPr>
      <w:rPr>
        <w:rFonts w:ascii="Symbol" w:hAnsi="Symbol" w:hint="default"/>
      </w:rPr>
    </w:lvl>
    <w:lvl w:ilvl="1" w:tplc="FFFFFFFF" w:tentative="1">
      <w:start w:val="1"/>
      <w:numFmt w:val="bullet"/>
      <w:lvlText w:val="o"/>
      <w:lvlJc w:val="left"/>
      <w:pPr>
        <w:ind w:left="1146" w:hanging="360"/>
      </w:pPr>
      <w:rPr>
        <w:rFonts w:ascii="Courier New" w:hAnsi="Courier New" w:cs="Courier New" w:hint="default"/>
      </w:rPr>
    </w:lvl>
    <w:lvl w:ilvl="2" w:tplc="FFFFFFFF" w:tentative="1">
      <w:start w:val="1"/>
      <w:numFmt w:val="bullet"/>
      <w:lvlText w:val=""/>
      <w:lvlJc w:val="left"/>
      <w:pPr>
        <w:ind w:left="1866" w:hanging="360"/>
      </w:pPr>
      <w:rPr>
        <w:rFonts w:ascii="Wingdings" w:hAnsi="Wingdings" w:hint="default"/>
      </w:rPr>
    </w:lvl>
    <w:lvl w:ilvl="3" w:tplc="FFFFFFFF" w:tentative="1">
      <w:start w:val="1"/>
      <w:numFmt w:val="bullet"/>
      <w:lvlText w:val=""/>
      <w:lvlJc w:val="left"/>
      <w:pPr>
        <w:ind w:left="2586" w:hanging="360"/>
      </w:pPr>
      <w:rPr>
        <w:rFonts w:ascii="Symbol" w:hAnsi="Symbol" w:hint="default"/>
      </w:rPr>
    </w:lvl>
    <w:lvl w:ilvl="4" w:tplc="FFFFFFFF" w:tentative="1">
      <w:start w:val="1"/>
      <w:numFmt w:val="bullet"/>
      <w:lvlText w:val="o"/>
      <w:lvlJc w:val="left"/>
      <w:pPr>
        <w:ind w:left="3306" w:hanging="360"/>
      </w:pPr>
      <w:rPr>
        <w:rFonts w:ascii="Courier New" w:hAnsi="Courier New" w:cs="Courier New" w:hint="default"/>
      </w:rPr>
    </w:lvl>
    <w:lvl w:ilvl="5" w:tplc="FFFFFFFF" w:tentative="1">
      <w:start w:val="1"/>
      <w:numFmt w:val="bullet"/>
      <w:lvlText w:val=""/>
      <w:lvlJc w:val="left"/>
      <w:pPr>
        <w:ind w:left="4026" w:hanging="360"/>
      </w:pPr>
      <w:rPr>
        <w:rFonts w:ascii="Wingdings" w:hAnsi="Wingdings" w:hint="default"/>
      </w:rPr>
    </w:lvl>
    <w:lvl w:ilvl="6" w:tplc="FFFFFFFF" w:tentative="1">
      <w:start w:val="1"/>
      <w:numFmt w:val="bullet"/>
      <w:lvlText w:val=""/>
      <w:lvlJc w:val="left"/>
      <w:pPr>
        <w:ind w:left="4746" w:hanging="360"/>
      </w:pPr>
      <w:rPr>
        <w:rFonts w:ascii="Symbol" w:hAnsi="Symbol" w:hint="default"/>
      </w:rPr>
    </w:lvl>
    <w:lvl w:ilvl="7" w:tplc="FFFFFFFF" w:tentative="1">
      <w:start w:val="1"/>
      <w:numFmt w:val="bullet"/>
      <w:lvlText w:val="o"/>
      <w:lvlJc w:val="left"/>
      <w:pPr>
        <w:ind w:left="5466" w:hanging="360"/>
      </w:pPr>
      <w:rPr>
        <w:rFonts w:ascii="Courier New" w:hAnsi="Courier New" w:cs="Courier New" w:hint="default"/>
      </w:rPr>
    </w:lvl>
    <w:lvl w:ilvl="8" w:tplc="FFFFFFFF" w:tentative="1">
      <w:start w:val="1"/>
      <w:numFmt w:val="bullet"/>
      <w:lvlText w:val=""/>
      <w:lvlJc w:val="left"/>
      <w:pPr>
        <w:ind w:left="6186" w:hanging="360"/>
      </w:pPr>
      <w:rPr>
        <w:rFonts w:ascii="Wingdings" w:hAnsi="Wingdings" w:hint="default"/>
      </w:rPr>
    </w:lvl>
  </w:abstractNum>
  <w:abstractNum w:abstractNumId="6" w15:restartNumberingAfterBreak="0">
    <w:nsid w:val="12126389"/>
    <w:multiLevelType w:val="hybridMultilevel"/>
    <w:tmpl w:val="92B6D35A"/>
    <w:lvl w:ilvl="0" w:tplc="40090001">
      <w:start w:val="1"/>
      <w:numFmt w:val="bullet"/>
      <w:lvlText w:val=""/>
      <w:lvlJc w:val="left"/>
      <w:pPr>
        <w:ind w:left="153" w:hanging="360"/>
      </w:pPr>
      <w:rPr>
        <w:rFonts w:ascii="Symbol" w:hAnsi="Symbol"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7" w15:restartNumberingAfterBreak="0">
    <w:nsid w:val="14702E7D"/>
    <w:multiLevelType w:val="hybridMultilevel"/>
    <w:tmpl w:val="63645310"/>
    <w:lvl w:ilvl="0" w:tplc="EC725F72">
      <w:numFmt w:val="bullet"/>
      <w:lvlText w:val="•"/>
      <w:lvlJc w:val="left"/>
      <w:pPr>
        <w:ind w:left="362" w:hanging="504"/>
      </w:pPr>
      <w:rPr>
        <w:rFonts w:ascii="Times New Roman" w:eastAsiaTheme="minorHAns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15EE0AC4"/>
    <w:multiLevelType w:val="multilevel"/>
    <w:tmpl w:val="EEFE2694"/>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6F856F7"/>
    <w:multiLevelType w:val="hybridMultilevel"/>
    <w:tmpl w:val="F0385EBC"/>
    <w:lvl w:ilvl="0" w:tplc="40090001">
      <w:start w:val="1"/>
      <w:numFmt w:val="bullet"/>
      <w:lvlText w:val=""/>
      <w:lvlJc w:val="left"/>
      <w:pPr>
        <w:ind w:left="218" w:hanging="360"/>
      </w:pPr>
      <w:rPr>
        <w:rFonts w:ascii="Symbol" w:hAnsi="Symbol" w:hint="default"/>
      </w:rPr>
    </w:lvl>
    <w:lvl w:ilvl="1" w:tplc="40090003" w:tentative="1">
      <w:start w:val="1"/>
      <w:numFmt w:val="bullet"/>
      <w:lvlText w:val="o"/>
      <w:lvlJc w:val="left"/>
      <w:pPr>
        <w:ind w:left="938" w:hanging="360"/>
      </w:pPr>
      <w:rPr>
        <w:rFonts w:ascii="Courier New" w:hAnsi="Courier New" w:cs="Courier New" w:hint="default"/>
      </w:rPr>
    </w:lvl>
    <w:lvl w:ilvl="2" w:tplc="40090005" w:tentative="1">
      <w:start w:val="1"/>
      <w:numFmt w:val="bullet"/>
      <w:lvlText w:val=""/>
      <w:lvlJc w:val="left"/>
      <w:pPr>
        <w:ind w:left="1658" w:hanging="360"/>
      </w:pPr>
      <w:rPr>
        <w:rFonts w:ascii="Wingdings" w:hAnsi="Wingdings" w:hint="default"/>
      </w:rPr>
    </w:lvl>
    <w:lvl w:ilvl="3" w:tplc="40090001" w:tentative="1">
      <w:start w:val="1"/>
      <w:numFmt w:val="bullet"/>
      <w:lvlText w:val=""/>
      <w:lvlJc w:val="left"/>
      <w:pPr>
        <w:ind w:left="2378" w:hanging="360"/>
      </w:pPr>
      <w:rPr>
        <w:rFonts w:ascii="Symbol" w:hAnsi="Symbol" w:hint="default"/>
      </w:rPr>
    </w:lvl>
    <w:lvl w:ilvl="4" w:tplc="40090003" w:tentative="1">
      <w:start w:val="1"/>
      <w:numFmt w:val="bullet"/>
      <w:lvlText w:val="o"/>
      <w:lvlJc w:val="left"/>
      <w:pPr>
        <w:ind w:left="3098" w:hanging="360"/>
      </w:pPr>
      <w:rPr>
        <w:rFonts w:ascii="Courier New" w:hAnsi="Courier New" w:cs="Courier New" w:hint="default"/>
      </w:rPr>
    </w:lvl>
    <w:lvl w:ilvl="5" w:tplc="40090005" w:tentative="1">
      <w:start w:val="1"/>
      <w:numFmt w:val="bullet"/>
      <w:lvlText w:val=""/>
      <w:lvlJc w:val="left"/>
      <w:pPr>
        <w:ind w:left="3818" w:hanging="360"/>
      </w:pPr>
      <w:rPr>
        <w:rFonts w:ascii="Wingdings" w:hAnsi="Wingdings" w:hint="default"/>
      </w:rPr>
    </w:lvl>
    <w:lvl w:ilvl="6" w:tplc="40090001" w:tentative="1">
      <w:start w:val="1"/>
      <w:numFmt w:val="bullet"/>
      <w:lvlText w:val=""/>
      <w:lvlJc w:val="left"/>
      <w:pPr>
        <w:ind w:left="4538" w:hanging="360"/>
      </w:pPr>
      <w:rPr>
        <w:rFonts w:ascii="Symbol" w:hAnsi="Symbol" w:hint="default"/>
      </w:rPr>
    </w:lvl>
    <w:lvl w:ilvl="7" w:tplc="40090003" w:tentative="1">
      <w:start w:val="1"/>
      <w:numFmt w:val="bullet"/>
      <w:lvlText w:val="o"/>
      <w:lvlJc w:val="left"/>
      <w:pPr>
        <w:ind w:left="5258" w:hanging="360"/>
      </w:pPr>
      <w:rPr>
        <w:rFonts w:ascii="Courier New" w:hAnsi="Courier New" w:cs="Courier New" w:hint="default"/>
      </w:rPr>
    </w:lvl>
    <w:lvl w:ilvl="8" w:tplc="40090005" w:tentative="1">
      <w:start w:val="1"/>
      <w:numFmt w:val="bullet"/>
      <w:lvlText w:val=""/>
      <w:lvlJc w:val="left"/>
      <w:pPr>
        <w:ind w:left="5978" w:hanging="360"/>
      </w:pPr>
      <w:rPr>
        <w:rFonts w:ascii="Wingdings" w:hAnsi="Wingdings" w:hint="default"/>
      </w:rPr>
    </w:lvl>
  </w:abstractNum>
  <w:abstractNum w:abstractNumId="10" w15:restartNumberingAfterBreak="0">
    <w:nsid w:val="18C2736E"/>
    <w:multiLevelType w:val="hybridMultilevel"/>
    <w:tmpl w:val="5B727812"/>
    <w:lvl w:ilvl="0" w:tplc="22CC618A">
      <w:numFmt w:val="bullet"/>
      <w:lvlText w:val="•"/>
      <w:lvlJc w:val="left"/>
      <w:pPr>
        <w:ind w:left="-3" w:hanging="564"/>
      </w:pPr>
      <w:rPr>
        <w:rFonts w:ascii="Times New Roman" w:eastAsiaTheme="minorHAnsi" w:hAnsi="Times New Roman" w:cs="Times New Roman" w:hint="default"/>
      </w:rPr>
    </w:lvl>
    <w:lvl w:ilvl="1" w:tplc="40090003" w:tentative="1">
      <w:start w:val="1"/>
      <w:numFmt w:val="bullet"/>
      <w:lvlText w:val="o"/>
      <w:lvlJc w:val="left"/>
      <w:pPr>
        <w:ind w:left="513" w:hanging="360"/>
      </w:pPr>
      <w:rPr>
        <w:rFonts w:ascii="Courier New" w:hAnsi="Courier New" w:cs="Courier New" w:hint="default"/>
      </w:rPr>
    </w:lvl>
    <w:lvl w:ilvl="2" w:tplc="40090005" w:tentative="1">
      <w:start w:val="1"/>
      <w:numFmt w:val="bullet"/>
      <w:lvlText w:val=""/>
      <w:lvlJc w:val="left"/>
      <w:pPr>
        <w:ind w:left="1233" w:hanging="360"/>
      </w:pPr>
      <w:rPr>
        <w:rFonts w:ascii="Wingdings" w:hAnsi="Wingdings" w:hint="default"/>
      </w:rPr>
    </w:lvl>
    <w:lvl w:ilvl="3" w:tplc="40090001" w:tentative="1">
      <w:start w:val="1"/>
      <w:numFmt w:val="bullet"/>
      <w:lvlText w:val=""/>
      <w:lvlJc w:val="left"/>
      <w:pPr>
        <w:ind w:left="1953" w:hanging="360"/>
      </w:pPr>
      <w:rPr>
        <w:rFonts w:ascii="Symbol" w:hAnsi="Symbol" w:hint="default"/>
      </w:rPr>
    </w:lvl>
    <w:lvl w:ilvl="4" w:tplc="40090003" w:tentative="1">
      <w:start w:val="1"/>
      <w:numFmt w:val="bullet"/>
      <w:lvlText w:val="o"/>
      <w:lvlJc w:val="left"/>
      <w:pPr>
        <w:ind w:left="2673" w:hanging="360"/>
      </w:pPr>
      <w:rPr>
        <w:rFonts w:ascii="Courier New" w:hAnsi="Courier New" w:cs="Courier New" w:hint="default"/>
      </w:rPr>
    </w:lvl>
    <w:lvl w:ilvl="5" w:tplc="40090005" w:tentative="1">
      <w:start w:val="1"/>
      <w:numFmt w:val="bullet"/>
      <w:lvlText w:val=""/>
      <w:lvlJc w:val="left"/>
      <w:pPr>
        <w:ind w:left="3393" w:hanging="360"/>
      </w:pPr>
      <w:rPr>
        <w:rFonts w:ascii="Wingdings" w:hAnsi="Wingdings" w:hint="default"/>
      </w:rPr>
    </w:lvl>
    <w:lvl w:ilvl="6" w:tplc="40090001" w:tentative="1">
      <w:start w:val="1"/>
      <w:numFmt w:val="bullet"/>
      <w:lvlText w:val=""/>
      <w:lvlJc w:val="left"/>
      <w:pPr>
        <w:ind w:left="4113" w:hanging="360"/>
      </w:pPr>
      <w:rPr>
        <w:rFonts w:ascii="Symbol" w:hAnsi="Symbol" w:hint="default"/>
      </w:rPr>
    </w:lvl>
    <w:lvl w:ilvl="7" w:tplc="40090003" w:tentative="1">
      <w:start w:val="1"/>
      <w:numFmt w:val="bullet"/>
      <w:lvlText w:val="o"/>
      <w:lvlJc w:val="left"/>
      <w:pPr>
        <w:ind w:left="4833" w:hanging="360"/>
      </w:pPr>
      <w:rPr>
        <w:rFonts w:ascii="Courier New" w:hAnsi="Courier New" w:cs="Courier New" w:hint="default"/>
      </w:rPr>
    </w:lvl>
    <w:lvl w:ilvl="8" w:tplc="40090005" w:tentative="1">
      <w:start w:val="1"/>
      <w:numFmt w:val="bullet"/>
      <w:lvlText w:val=""/>
      <w:lvlJc w:val="left"/>
      <w:pPr>
        <w:ind w:left="5553" w:hanging="360"/>
      </w:pPr>
      <w:rPr>
        <w:rFonts w:ascii="Wingdings" w:hAnsi="Wingdings" w:hint="default"/>
      </w:rPr>
    </w:lvl>
  </w:abstractNum>
  <w:abstractNum w:abstractNumId="11" w15:restartNumberingAfterBreak="0">
    <w:nsid w:val="1F8B40A7"/>
    <w:multiLevelType w:val="hybridMultilevel"/>
    <w:tmpl w:val="E4BA68C2"/>
    <w:lvl w:ilvl="0" w:tplc="40090001">
      <w:start w:val="1"/>
      <w:numFmt w:val="bullet"/>
      <w:lvlText w:val=""/>
      <w:lvlJc w:val="left"/>
      <w:pPr>
        <w:ind w:left="-3" w:hanging="56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5846BBB"/>
    <w:multiLevelType w:val="hybridMultilevel"/>
    <w:tmpl w:val="8528D5E2"/>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13" w15:restartNumberingAfterBreak="0">
    <w:nsid w:val="29957999"/>
    <w:multiLevelType w:val="hybridMultilevel"/>
    <w:tmpl w:val="5B66B5C0"/>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14" w15:restartNumberingAfterBreak="0">
    <w:nsid w:val="31CE7AA1"/>
    <w:multiLevelType w:val="hybridMultilevel"/>
    <w:tmpl w:val="7AF442B6"/>
    <w:lvl w:ilvl="0" w:tplc="AE0CA9C2">
      <w:numFmt w:val="bullet"/>
      <w:lvlText w:val="•"/>
      <w:lvlJc w:val="left"/>
      <w:pPr>
        <w:ind w:left="-570" w:hanging="564"/>
      </w:pPr>
      <w:rPr>
        <w:rFonts w:ascii="Times New Roman" w:eastAsiaTheme="minorHAnsi" w:hAnsi="Times New Roman" w:cs="Times New Roman"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15" w15:restartNumberingAfterBreak="0">
    <w:nsid w:val="375C79F2"/>
    <w:multiLevelType w:val="multilevel"/>
    <w:tmpl w:val="EEFE2694"/>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0D577BE"/>
    <w:multiLevelType w:val="hybridMultilevel"/>
    <w:tmpl w:val="4378A844"/>
    <w:lvl w:ilvl="0" w:tplc="AE0CA9C2">
      <w:numFmt w:val="bullet"/>
      <w:lvlText w:val="•"/>
      <w:lvlJc w:val="left"/>
      <w:pPr>
        <w:ind w:left="-570" w:hanging="564"/>
      </w:pPr>
      <w:rPr>
        <w:rFonts w:ascii="Times New Roman" w:eastAsiaTheme="minorHAnsi" w:hAnsi="Times New Roman" w:cs="Times New Roman" w:hint="default"/>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17" w15:restartNumberingAfterBreak="0">
    <w:nsid w:val="41B755FF"/>
    <w:multiLevelType w:val="hybridMultilevel"/>
    <w:tmpl w:val="B96CE76E"/>
    <w:lvl w:ilvl="0" w:tplc="75E2E8E2">
      <w:start w:val="1"/>
      <w:numFmt w:val="lowerRoman"/>
      <w:lvlText w:val="%1."/>
      <w:lvlJc w:val="left"/>
      <w:pPr>
        <w:ind w:left="786" w:hanging="720"/>
      </w:pPr>
      <w:rPr>
        <w:rFonts w:hint="default"/>
      </w:rPr>
    </w:lvl>
    <w:lvl w:ilvl="1" w:tplc="40090019" w:tentative="1">
      <w:start w:val="1"/>
      <w:numFmt w:val="lowerLetter"/>
      <w:lvlText w:val="%2."/>
      <w:lvlJc w:val="left"/>
      <w:pPr>
        <w:ind w:left="1146" w:hanging="360"/>
      </w:pPr>
    </w:lvl>
    <w:lvl w:ilvl="2" w:tplc="4009001B" w:tentative="1">
      <w:start w:val="1"/>
      <w:numFmt w:val="lowerRoman"/>
      <w:lvlText w:val="%3."/>
      <w:lvlJc w:val="right"/>
      <w:pPr>
        <w:ind w:left="1866" w:hanging="180"/>
      </w:pPr>
    </w:lvl>
    <w:lvl w:ilvl="3" w:tplc="4009000F" w:tentative="1">
      <w:start w:val="1"/>
      <w:numFmt w:val="decimal"/>
      <w:lvlText w:val="%4."/>
      <w:lvlJc w:val="left"/>
      <w:pPr>
        <w:ind w:left="2586" w:hanging="360"/>
      </w:pPr>
    </w:lvl>
    <w:lvl w:ilvl="4" w:tplc="40090019" w:tentative="1">
      <w:start w:val="1"/>
      <w:numFmt w:val="lowerLetter"/>
      <w:lvlText w:val="%5."/>
      <w:lvlJc w:val="left"/>
      <w:pPr>
        <w:ind w:left="3306" w:hanging="360"/>
      </w:pPr>
    </w:lvl>
    <w:lvl w:ilvl="5" w:tplc="4009001B" w:tentative="1">
      <w:start w:val="1"/>
      <w:numFmt w:val="lowerRoman"/>
      <w:lvlText w:val="%6."/>
      <w:lvlJc w:val="right"/>
      <w:pPr>
        <w:ind w:left="4026" w:hanging="180"/>
      </w:pPr>
    </w:lvl>
    <w:lvl w:ilvl="6" w:tplc="4009000F" w:tentative="1">
      <w:start w:val="1"/>
      <w:numFmt w:val="decimal"/>
      <w:lvlText w:val="%7."/>
      <w:lvlJc w:val="left"/>
      <w:pPr>
        <w:ind w:left="4746" w:hanging="360"/>
      </w:pPr>
    </w:lvl>
    <w:lvl w:ilvl="7" w:tplc="40090019" w:tentative="1">
      <w:start w:val="1"/>
      <w:numFmt w:val="lowerLetter"/>
      <w:lvlText w:val="%8."/>
      <w:lvlJc w:val="left"/>
      <w:pPr>
        <w:ind w:left="5466" w:hanging="360"/>
      </w:pPr>
    </w:lvl>
    <w:lvl w:ilvl="8" w:tplc="4009001B" w:tentative="1">
      <w:start w:val="1"/>
      <w:numFmt w:val="lowerRoman"/>
      <w:lvlText w:val="%9."/>
      <w:lvlJc w:val="right"/>
      <w:pPr>
        <w:ind w:left="6186" w:hanging="180"/>
      </w:pPr>
    </w:lvl>
  </w:abstractNum>
  <w:abstractNum w:abstractNumId="18" w15:restartNumberingAfterBreak="0">
    <w:nsid w:val="44A24862"/>
    <w:multiLevelType w:val="hybridMultilevel"/>
    <w:tmpl w:val="44D27988"/>
    <w:lvl w:ilvl="0" w:tplc="40090001">
      <w:start w:val="1"/>
      <w:numFmt w:val="bullet"/>
      <w:lvlText w:val=""/>
      <w:lvlJc w:val="left"/>
      <w:pPr>
        <w:ind w:left="153" w:hanging="360"/>
      </w:pPr>
      <w:rPr>
        <w:rFonts w:ascii="Symbol" w:hAnsi="Symbol"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19" w15:restartNumberingAfterBreak="0">
    <w:nsid w:val="4A5D23B0"/>
    <w:multiLevelType w:val="hybridMultilevel"/>
    <w:tmpl w:val="B5E21F8C"/>
    <w:lvl w:ilvl="0" w:tplc="40090001">
      <w:start w:val="1"/>
      <w:numFmt w:val="bullet"/>
      <w:lvlText w:val=""/>
      <w:lvlJc w:val="left"/>
      <w:pPr>
        <w:ind w:left="153" w:hanging="360"/>
      </w:pPr>
      <w:rPr>
        <w:rFonts w:ascii="Symbol" w:hAnsi="Symbol"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20" w15:restartNumberingAfterBreak="0">
    <w:nsid w:val="4B35642B"/>
    <w:multiLevelType w:val="hybridMultilevel"/>
    <w:tmpl w:val="B3C8B14C"/>
    <w:lvl w:ilvl="0" w:tplc="AE0CA9C2">
      <w:numFmt w:val="bullet"/>
      <w:lvlText w:val="•"/>
      <w:lvlJc w:val="left"/>
      <w:pPr>
        <w:ind w:left="-3" w:hanging="564"/>
      </w:pPr>
      <w:rPr>
        <w:rFonts w:ascii="Times New Roman" w:eastAsiaTheme="minorHAnsi" w:hAnsi="Times New Roman" w:cs="Times New Roman" w:hint="default"/>
      </w:rPr>
    </w:lvl>
    <w:lvl w:ilvl="1" w:tplc="40090003" w:tentative="1">
      <w:start w:val="1"/>
      <w:numFmt w:val="bullet"/>
      <w:lvlText w:val="o"/>
      <w:lvlJc w:val="left"/>
      <w:pPr>
        <w:ind w:left="513" w:hanging="360"/>
      </w:pPr>
      <w:rPr>
        <w:rFonts w:ascii="Courier New" w:hAnsi="Courier New" w:cs="Courier New" w:hint="default"/>
      </w:rPr>
    </w:lvl>
    <w:lvl w:ilvl="2" w:tplc="40090005" w:tentative="1">
      <w:start w:val="1"/>
      <w:numFmt w:val="bullet"/>
      <w:lvlText w:val=""/>
      <w:lvlJc w:val="left"/>
      <w:pPr>
        <w:ind w:left="1233" w:hanging="360"/>
      </w:pPr>
      <w:rPr>
        <w:rFonts w:ascii="Wingdings" w:hAnsi="Wingdings" w:hint="default"/>
      </w:rPr>
    </w:lvl>
    <w:lvl w:ilvl="3" w:tplc="40090001" w:tentative="1">
      <w:start w:val="1"/>
      <w:numFmt w:val="bullet"/>
      <w:lvlText w:val=""/>
      <w:lvlJc w:val="left"/>
      <w:pPr>
        <w:ind w:left="1953" w:hanging="360"/>
      </w:pPr>
      <w:rPr>
        <w:rFonts w:ascii="Symbol" w:hAnsi="Symbol" w:hint="default"/>
      </w:rPr>
    </w:lvl>
    <w:lvl w:ilvl="4" w:tplc="40090003" w:tentative="1">
      <w:start w:val="1"/>
      <w:numFmt w:val="bullet"/>
      <w:lvlText w:val="o"/>
      <w:lvlJc w:val="left"/>
      <w:pPr>
        <w:ind w:left="2673" w:hanging="360"/>
      </w:pPr>
      <w:rPr>
        <w:rFonts w:ascii="Courier New" w:hAnsi="Courier New" w:cs="Courier New" w:hint="default"/>
      </w:rPr>
    </w:lvl>
    <w:lvl w:ilvl="5" w:tplc="40090005" w:tentative="1">
      <w:start w:val="1"/>
      <w:numFmt w:val="bullet"/>
      <w:lvlText w:val=""/>
      <w:lvlJc w:val="left"/>
      <w:pPr>
        <w:ind w:left="3393" w:hanging="360"/>
      </w:pPr>
      <w:rPr>
        <w:rFonts w:ascii="Wingdings" w:hAnsi="Wingdings" w:hint="default"/>
      </w:rPr>
    </w:lvl>
    <w:lvl w:ilvl="6" w:tplc="40090001" w:tentative="1">
      <w:start w:val="1"/>
      <w:numFmt w:val="bullet"/>
      <w:lvlText w:val=""/>
      <w:lvlJc w:val="left"/>
      <w:pPr>
        <w:ind w:left="4113" w:hanging="360"/>
      </w:pPr>
      <w:rPr>
        <w:rFonts w:ascii="Symbol" w:hAnsi="Symbol" w:hint="default"/>
      </w:rPr>
    </w:lvl>
    <w:lvl w:ilvl="7" w:tplc="40090003" w:tentative="1">
      <w:start w:val="1"/>
      <w:numFmt w:val="bullet"/>
      <w:lvlText w:val="o"/>
      <w:lvlJc w:val="left"/>
      <w:pPr>
        <w:ind w:left="4833" w:hanging="360"/>
      </w:pPr>
      <w:rPr>
        <w:rFonts w:ascii="Courier New" w:hAnsi="Courier New" w:cs="Courier New" w:hint="default"/>
      </w:rPr>
    </w:lvl>
    <w:lvl w:ilvl="8" w:tplc="40090005" w:tentative="1">
      <w:start w:val="1"/>
      <w:numFmt w:val="bullet"/>
      <w:lvlText w:val=""/>
      <w:lvlJc w:val="left"/>
      <w:pPr>
        <w:ind w:left="5553" w:hanging="360"/>
      </w:pPr>
      <w:rPr>
        <w:rFonts w:ascii="Wingdings" w:hAnsi="Wingdings" w:hint="default"/>
      </w:rPr>
    </w:lvl>
  </w:abstractNum>
  <w:abstractNum w:abstractNumId="21" w15:restartNumberingAfterBreak="0">
    <w:nsid w:val="50311D8D"/>
    <w:multiLevelType w:val="hybridMultilevel"/>
    <w:tmpl w:val="F800B5DC"/>
    <w:lvl w:ilvl="0" w:tplc="EC725F72">
      <w:numFmt w:val="bullet"/>
      <w:lvlText w:val="•"/>
      <w:lvlJc w:val="left"/>
      <w:pPr>
        <w:ind w:left="2" w:hanging="504"/>
      </w:pPr>
      <w:rPr>
        <w:rFonts w:ascii="Times New Roman" w:eastAsiaTheme="minorHAnsi" w:hAnsi="Times New Roman" w:cs="Times New Roman" w:hint="default"/>
      </w:rPr>
    </w:lvl>
    <w:lvl w:ilvl="1" w:tplc="40090003" w:tentative="1">
      <w:start w:val="1"/>
      <w:numFmt w:val="bullet"/>
      <w:lvlText w:val="o"/>
      <w:lvlJc w:val="left"/>
      <w:pPr>
        <w:ind w:left="578" w:hanging="360"/>
      </w:pPr>
      <w:rPr>
        <w:rFonts w:ascii="Courier New" w:hAnsi="Courier New" w:cs="Courier New" w:hint="default"/>
      </w:rPr>
    </w:lvl>
    <w:lvl w:ilvl="2" w:tplc="40090005" w:tentative="1">
      <w:start w:val="1"/>
      <w:numFmt w:val="bullet"/>
      <w:lvlText w:val=""/>
      <w:lvlJc w:val="left"/>
      <w:pPr>
        <w:ind w:left="1298" w:hanging="360"/>
      </w:pPr>
      <w:rPr>
        <w:rFonts w:ascii="Wingdings" w:hAnsi="Wingdings" w:hint="default"/>
      </w:rPr>
    </w:lvl>
    <w:lvl w:ilvl="3" w:tplc="40090001" w:tentative="1">
      <w:start w:val="1"/>
      <w:numFmt w:val="bullet"/>
      <w:lvlText w:val=""/>
      <w:lvlJc w:val="left"/>
      <w:pPr>
        <w:ind w:left="2018" w:hanging="360"/>
      </w:pPr>
      <w:rPr>
        <w:rFonts w:ascii="Symbol" w:hAnsi="Symbol" w:hint="default"/>
      </w:rPr>
    </w:lvl>
    <w:lvl w:ilvl="4" w:tplc="40090003" w:tentative="1">
      <w:start w:val="1"/>
      <w:numFmt w:val="bullet"/>
      <w:lvlText w:val="o"/>
      <w:lvlJc w:val="left"/>
      <w:pPr>
        <w:ind w:left="2738" w:hanging="360"/>
      </w:pPr>
      <w:rPr>
        <w:rFonts w:ascii="Courier New" w:hAnsi="Courier New" w:cs="Courier New" w:hint="default"/>
      </w:rPr>
    </w:lvl>
    <w:lvl w:ilvl="5" w:tplc="40090005" w:tentative="1">
      <w:start w:val="1"/>
      <w:numFmt w:val="bullet"/>
      <w:lvlText w:val=""/>
      <w:lvlJc w:val="left"/>
      <w:pPr>
        <w:ind w:left="3458" w:hanging="360"/>
      </w:pPr>
      <w:rPr>
        <w:rFonts w:ascii="Wingdings" w:hAnsi="Wingdings" w:hint="default"/>
      </w:rPr>
    </w:lvl>
    <w:lvl w:ilvl="6" w:tplc="40090001" w:tentative="1">
      <w:start w:val="1"/>
      <w:numFmt w:val="bullet"/>
      <w:lvlText w:val=""/>
      <w:lvlJc w:val="left"/>
      <w:pPr>
        <w:ind w:left="4178" w:hanging="360"/>
      </w:pPr>
      <w:rPr>
        <w:rFonts w:ascii="Symbol" w:hAnsi="Symbol" w:hint="default"/>
      </w:rPr>
    </w:lvl>
    <w:lvl w:ilvl="7" w:tplc="40090003" w:tentative="1">
      <w:start w:val="1"/>
      <w:numFmt w:val="bullet"/>
      <w:lvlText w:val="o"/>
      <w:lvlJc w:val="left"/>
      <w:pPr>
        <w:ind w:left="4898" w:hanging="360"/>
      </w:pPr>
      <w:rPr>
        <w:rFonts w:ascii="Courier New" w:hAnsi="Courier New" w:cs="Courier New" w:hint="default"/>
      </w:rPr>
    </w:lvl>
    <w:lvl w:ilvl="8" w:tplc="40090005" w:tentative="1">
      <w:start w:val="1"/>
      <w:numFmt w:val="bullet"/>
      <w:lvlText w:val=""/>
      <w:lvlJc w:val="left"/>
      <w:pPr>
        <w:ind w:left="5618" w:hanging="360"/>
      </w:pPr>
      <w:rPr>
        <w:rFonts w:ascii="Wingdings" w:hAnsi="Wingdings" w:hint="default"/>
      </w:rPr>
    </w:lvl>
  </w:abstractNum>
  <w:abstractNum w:abstractNumId="22" w15:restartNumberingAfterBreak="0">
    <w:nsid w:val="520C63C9"/>
    <w:multiLevelType w:val="hybridMultilevel"/>
    <w:tmpl w:val="DA604F1E"/>
    <w:lvl w:ilvl="0" w:tplc="40090001">
      <w:start w:val="1"/>
      <w:numFmt w:val="bullet"/>
      <w:lvlText w:val=""/>
      <w:lvlJc w:val="left"/>
      <w:pPr>
        <w:ind w:left="153" w:hanging="360"/>
      </w:pPr>
      <w:rPr>
        <w:rFonts w:ascii="Symbol" w:hAnsi="Symbol"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23" w15:restartNumberingAfterBreak="0">
    <w:nsid w:val="560B35A1"/>
    <w:multiLevelType w:val="hybridMultilevel"/>
    <w:tmpl w:val="26D28D60"/>
    <w:lvl w:ilvl="0" w:tplc="F2264854">
      <w:numFmt w:val="bullet"/>
      <w:lvlText w:val="•"/>
      <w:lvlJc w:val="left"/>
      <w:pPr>
        <w:ind w:left="426" w:hanging="360"/>
      </w:pPr>
      <w:rPr>
        <w:rFonts w:ascii="Times New Roman" w:eastAsiaTheme="minorHAnsi" w:hAnsi="Times New Roman" w:cs="Times New Roman" w:hint="default"/>
      </w:rPr>
    </w:lvl>
    <w:lvl w:ilvl="1" w:tplc="40090003" w:tentative="1">
      <w:start w:val="1"/>
      <w:numFmt w:val="bullet"/>
      <w:lvlText w:val="o"/>
      <w:lvlJc w:val="left"/>
      <w:pPr>
        <w:ind w:left="1146" w:hanging="360"/>
      </w:pPr>
      <w:rPr>
        <w:rFonts w:ascii="Courier New" w:hAnsi="Courier New" w:cs="Courier New" w:hint="default"/>
      </w:rPr>
    </w:lvl>
    <w:lvl w:ilvl="2" w:tplc="40090005" w:tentative="1">
      <w:start w:val="1"/>
      <w:numFmt w:val="bullet"/>
      <w:lvlText w:val=""/>
      <w:lvlJc w:val="left"/>
      <w:pPr>
        <w:ind w:left="1866" w:hanging="360"/>
      </w:pPr>
      <w:rPr>
        <w:rFonts w:ascii="Wingdings" w:hAnsi="Wingdings" w:hint="default"/>
      </w:rPr>
    </w:lvl>
    <w:lvl w:ilvl="3" w:tplc="40090001" w:tentative="1">
      <w:start w:val="1"/>
      <w:numFmt w:val="bullet"/>
      <w:lvlText w:val=""/>
      <w:lvlJc w:val="left"/>
      <w:pPr>
        <w:ind w:left="2586" w:hanging="360"/>
      </w:pPr>
      <w:rPr>
        <w:rFonts w:ascii="Symbol" w:hAnsi="Symbol" w:hint="default"/>
      </w:rPr>
    </w:lvl>
    <w:lvl w:ilvl="4" w:tplc="40090003" w:tentative="1">
      <w:start w:val="1"/>
      <w:numFmt w:val="bullet"/>
      <w:lvlText w:val="o"/>
      <w:lvlJc w:val="left"/>
      <w:pPr>
        <w:ind w:left="3306" w:hanging="360"/>
      </w:pPr>
      <w:rPr>
        <w:rFonts w:ascii="Courier New" w:hAnsi="Courier New" w:cs="Courier New" w:hint="default"/>
      </w:rPr>
    </w:lvl>
    <w:lvl w:ilvl="5" w:tplc="40090005" w:tentative="1">
      <w:start w:val="1"/>
      <w:numFmt w:val="bullet"/>
      <w:lvlText w:val=""/>
      <w:lvlJc w:val="left"/>
      <w:pPr>
        <w:ind w:left="4026" w:hanging="360"/>
      </w:pPr>
      <w:rPr>
        <w:rFonts w:ascii="Wingdings" w:hAnsi="Wingdings" w:hint="default"/>
      </w:rPr>
    </w:lvl>
    <w:lvl w:ilvl="6" w:tplc="40090001" w:tentative="1">
      <w:start w:val="1"/>
      <w:numFmt w:val="bullet"/>
      <w:lvlText w:val=""/>
      <w:lvlJc w:val="left"/>
      <w:pPr>
        <w:ind w:left="4746" w:hanging="360"/>
      </w:pPr>
      <w:rPr>
        <w:rFonts w:ascii="Symbol" w:hAnsi="Symbol" w:hint="default"/>
      </w:rPr>
    </w:lvl>
    <w:lvl w:ilvl="7" w:tplc="40090003" w:tentative="1">
      <w:start w:val="1"/>
      <w:numFmt w:val="bullet"/>
      <w:lvlText w:val="o"/>
      <w:lvlJc w:val="left"/>
      <w:pPr>
        <w:ind w:left="5466" w:hanging="360"/>
      </w:pPr>
      <w:rPr>
        <w:rFonts w:ascii="Courier New" w:hAnsi="Courier New" w:cs="Courier New" w:hint="default"/>
      </w:rPr>
    </w:lvl>
    <w:lvl w:ilvl="8" w:tplc="40090005" w:tentative="1">
      <w:start w:val="1"/>
      <w:numFmt w:val="bullet"/>
      <w:lvlText w:val=""/>
      <w:lvlJc w:val="left"/>
      <w:pPr>
        <w:ind w:left="6186" w:hanging="360"/>
      </w:pPr>
      <w:rPr>
        <w:rFonts w:ascii="Wingdings" w:hAnsi="Wingdings" w:hint="default"/>
      </w:rPr>
    </w:lvl>
  </w:abstractNum>
  <w:abstractNum w:abstractNumId="24" w15:restartNumberingAfterBreak="0">
    <w:nsid w:val="56874A42"/>
    <w:multiLevelType w:val="hybridMultilevel"/>
    <w:tmpl w:val="16309586"/>
    <w:lvl w:ilvl="0" w:tplc="AE0CA9C2">
      <w:numFmt w:val="bullet"/>
      <w:lvlText w:val="•"/>
      <w:lvlJc w:val="left"/>
      <w:pPr>
        <w:ind w:left="-3" w:hanging="564"/>
      </w:pPr>
      <w:rPr>
        <w:rFonts w:ascii="Times New Roman" w:eastAsiaTheme="minorHAnsi" w:hAnsi="Times New Roman" w:cs="Times New Roman" w:hint="default"/>
      </w:rPr>
    </w:lvl>
    <w:lvl w:ilvl="1" w:tplc="40090003" w:tentative="1">
      <w:start w:val="1"/>
      <w:numFmt w:val="bullet"/>
      <w:lvlText w:val="o"/>
      <w:lvlJc w:val="left"/>
      <w:pPr>
        <w:ind w:left="513" w:hanging="360"/>
      </w:pPr>
      <w:rPr>
        <w:rFonts w:ascii="Courier New" w:hAnsi="Courier New" w:cs="Courier New" w:hint="default"/>
      </w:rPr>
    </w:lvl>
    <w:lvl w:ilvl="2" w:tplc="40090005" w:tentative="1">
      <w:start w:val="1"/>
      <w:numFmt w:val="bullet"/>
      <w:lvlText w:val=""/>
      <w:lvlJc w:val="left"/>
      <w:pPr>
        <w:ind w:left="1233" w:hanging="360"/>
      </w:pPr>
      <w:rPr>
        <w:rFonts w:ascii="Wingdings" w:hAnsi="Wingdings" w:hint="default"/>
      </w:rPr>
    </w:lvl>
    <w:lvl w:ilvl="3" w:tplc="40090001" w:tentative="1">
      <w:start w:val="1"/>
      <w:numFmt w:val="bullet"/>
      <w:lvlText w:val=""/>
      <w:lvlJc w:val="left"/>
      <w:pPr>
        <w:ind w:left="1953" w:hanging="360"/>
      </w:pPr>
      <w:rPr>
        <w:rFonts w:ascii="Symbol" w:hAnsi="Symbol" w:hint="default"/>
      </w:rPr>
    </w:lvl>
    <w:lvl w:ilvl="4" w:tplc="40090003" w:tentative="1">
      <w:start w:val="1"/>
      <w:numFmt w:val="bullet"/>
      <w:lvlText w:val="o"/>
      <w:lvlJc w:val="left"/>
      <w:pPr>
        <w:ind w:left="2673" w:hanging="360"/>
      </w:pPr>
      <w:rPr>
        <w:rFonts w:ascii="Courier New" w:hAnsi="Courier New" w:cs="Courier New" w:hint="default"/>
      </w:rPr>
    </w:lvl>
    <w:lvl w:ilvl="5" w:tplc="40090005" w:tentative="1">
      <w:start w:val="1"/>
      <w:numFmt w:val="bullet"/>
      <w:lvlText w:val=""/>
      <w:lvlJc w:val="left"/>
      <w:pPr>
        <w:ind w:left="3393" w:hanging="360"/>
      </w:pPr>
      <w:rPr>
        <w:rFonts w:ascii="Wingdings" w:hAnsi="Wingdings" w:hint="default"/>
      </w:rPr>
    </w:lvl>
    <w:lvl w:ilvl="6" w:tplc="40090001" w:tentative="1">
      <w:start w:val="1"/>
      <w:numFmt w:val="bullet"/>
      <w:lvlText w:val=""/>
      <w:lvlJc w:val="left"/>
      <w:pPr>
        <w:ind w:left="4113" w:hanging="360"/>
      </w:pPr>
      <w:rPr>
        <w:rFonts w:ascii="Symbol" w:hAnsi="Symbol" w:hint="default"/>
      </w:rPr>
    </w:lvl>
    <w:lvl w:ilvl="7" w:tplc="40090003" w:tentative="1">
      <w:start w:val="1"/>
      <w:numFmt w:val="bullet"/>
      <w:lvlText w:val="o"/>
      <w:lvlJc w:val="left"/>
      <w:pPr>
        <w:ind w:left="4833" w:hanging="360"/>
      </w:pPr>
      <w:rPr>
        <w:rFonts w:ascii="Courier New" w:hAnsi="Courier New" w:cs="Courier New" w:hint="default"/>
      </w:rPr>
    </w:lvl>
    <w:lvl w:ilvl="8" w:tplc="40090005" w:tentative="1">
      <w:start w:val="1"/>
      <w:numFmt w:val="bullet"/>
      <w:lvlText w:val=""/>
      <w:lvlJc w:val="left"/>
      <w:pPr>
        <w:ind w:left="5553" w:hanging="360"/>
      </w:pPr>
      <w:rPr>
        <w:rFonts w:ascii="Wingdings" w:hAnsi="Wingdings" w:hint="default"/>
      </w:rPr>
    </w:lvl>
  </w:abstractNum>
  <w:abstractNum w:abstractNumId="25" w15:restartNumberingAfterBreak="0">
    <w:nsid w:val="57D0162B"/>
    <w:multiLevelType w:val="hybridMultilevel"/>
    <w:tmpl w:val="2C4826E6"/>
    <w:lvl w:ilvl="0" w:tplc="AE0CA9C2">
      <w:numFmt w:val="bullet"/>
      <w:lvlText w:val="•"/>
      <w:lvlJc w:val="left"/>
      <w:pPr>
        <w:ind w:left="-3" w:hanging="564"/>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8574CAE"/>
    <w:multiLevelType w:val="hybridMultilevel"/>
    <w:tmpl w:val="D5B2938E"/>
    <w:lvl w:ilvl="0" w:tplc="40090001">
      <w:start w:val="1"/>
      <w:numFmt w:val="bullet"/>
      <w:lvlText w:val=""/>
      <w:lvlJc w:val="left"/>
      <w:pPr>
        <w:ind w:left="-570" w:hanging="564"/>
      </w:pPr>
      <w:rPr>
        <w:rFonts w:ascii="Symbol" w:hAnsi="Symbol" w:hint="default"/>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27" w15:restartNumberingAfterBreak="0">
    <w:nsid w:val="60030DA4"/>
    <w:multiLevelType w:val="hybridMultilevel"/>
    <w:tmpl w:val="DB1681B6"/>
    <w:lvl w:ilvl="0" w:tplc="AEC40BD0">
      <w:start w:val="1"/>
      <w:numFmt w:val="lowerRoman"/>
      <w:lvlText w:val="%1."/>
      <w:lvlJc w:val="right"/>
      <w:pPr>
        <w:ind w:left="786" w:hanging="360"/>
      </w:pPr>
      <w:rPr>
        <w:b/>
        <w:bCs/>
        <w:sz w:val="20"/>
        <w:szCs w:val="20"/>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8" w15:restartNumberingAfterBreak="0">
    <w:nsid w:val="66836F15"/>
    <w:multiLevelType w:val="hybridMultilevel"/>
    <w:tmpl w:val="B92ECC0C"/>
    <w:lvl w:ilvl="0" w:tplc="A760BB5E">
      <w:numFmt w:val="bullet"/>
      <w:lvlText w:val="•"/>
      <w:lvlJc w:val="left"/>
      <w:pPr>
        <w:ind w:left="-3" w:hanging="564"/>
      </w:pPr>
      <w:rPr>
        <w:rFonts w:ascii="Times New Roman" w:eastAsiaTheme="minorHAnsi" w:hAnsi="Times New Roman" w:cs="Times New Roman" w:hint="default"/>
      </w:rPr>
    </w:lvl>
    <w:lvl w:ilvl="1" w:tplc="40090003" w:tentative="1">
      <w:start w:val="1"/>
      <w:numFmt w:val="bullet"/>
      <w:lvlText w:val="o"/>
      <w:lvlJc w:val="left"/>
      <w:pPr>
        <w:ind w:left="513" w:hanging="360"/>
      </w:pPr>
      <w:rPr>
        <w:rFonts w:ascii="Courier New" w:hAnsi="Courier New" w:cs="Courier New" w:hint="default"/>
      </w:rPr>
    </w:lvl>
    <w:lvl w:ilvl="2" w:tplc="40090005" w:tentative="1">
      <w:start w:val="1"/>
      <w:numFmt w:val="bullet"/>
      <w:lvlText w:val=""/>
      <w:lvlJc w:val="left"/>
      <w:pPr>
        <w:ind w:left="1233" w:hanging="360"/>
      </w:pPr>
      <w:rPr>
        <w:rFonts w:ascii="Wingdings" w:hAnsi="Wingdings" w:hint="default"/>
      </w:rPr>
    </w:lvl>
    <w:lvl w:ilvl="3" w:tplc="40090001" w:tentative="1">
      <w:start w:val="1"/>
      <w:numFmt w:val="bullet"/>
      <w:lvlText w:val=""/>
      <w:lvlJc w:val="left"/>
      <w:pPr>
        <w:ind w:left="1953" w:hanging="360"/>
      </w:pPr>
      <w:rPr>
        <w:rFonts w:ascii="Symbol" w:hAnsi="Symbol" w:hint="default"/>
      </w:rPr>
    </w:lvl>
    <w:lvl w:ilvl="4" w:tplc="40090003" w:tentative="1">
      <w:start w:val="1"/>
      <w:numFmt w:val="bullet"/>
      <w:lvlText w:val="o"/>
      <w:lvlJc w:val="left"/>
      <w:pPr>
        <w:ind w:left="2673" w:hanging="360"/>
      </w:pPr>
      <w:rPr>
        <w:rFonts w:ascii="Courier New" w:hAnsi="Courier New" w:cs="Courier New" w:hint="default"/>
      </w:rPr>
    </w:lvl>
    <w:lvl w:ilvl="5" w:tplc="40090005" w:tentative="1">
      <w:start w:val="1"/>
      <w:numFmt w:val="bullet"/>
      <w:lvlText w:val=""/>
      <w:lvlJc w:val="left"/>
      <w:pPr>
        <w:ind w:left="3393" w:hanging="360"/>
      </w:pPr>
      <w:rPr>
        <w:rFonts w:ascii="Wingdings" w:hAnsi="Wingdings" w:hint="default"/>
      </w:rPr>
    </w:lvl>
    <w:lvl w:ilvl="6" w:tplc="40090001" w:tentative="1">
      <w:start w:val="1"/>
      <w:numFmt w:val="bullet"/>
      <w:lvlText w:val=""/>
      <w:lvlJc w:val="left"/>
      <w:pPr>
        <w:ind w:left="4113" w:hanging="360"/>
      </w:pPr>
      <w:rPr>
        <w:rFonts w:ascii="Symbol" w:hAnsi="Symbol" w:hint="default"/>
      </w:rPr>
    </w:lvl>
    <w:lvl w:ilvl="7" w:tplc="40090003" w:tentative="1">
      <w:start w:val="1"/>
      <w:numFmt w:val="bullet"/>
      <w:lvlText w:val="o"/>
      <w:lvlJc w:val="left"/>
      <w:pPr>
        <w:ind w:left="4833" w:hanging="360"/>
      </w:pPr>
      <w:rPr>
        <w:rFonts w:ascii="Courier New" w:hAnsi="Courier New" w:cs="Courier New" w:hint="default"/>
      </w:rPr>
    </w:lvl>
    <w:lvl w:ilvl="8" w:tplc="40090005" w:tentative="1">
      <w:start w:val="1"/>
      <w:numFmt w:val="bullet"/>
      <w:lvlText w:val=""/>
      <w:lvlJc w:val="left"/>
      <w:pPr>
        <w:ind w:left="5553" w:hanging="360"/>
      </w:pPr>
      <w:rPr>
        <w:rFonts w:ascii="Wingdings" w:hAnsi="Wingdings" w:hint="default"/>
      </w:rPr>
    </w:lvl>
  </w:abstractNum>
  <w:abstractNum w:abstractNumId="29" w15:restartNumberingAfterBreak="0">
    <w:nsid w:val="66C72490"/>
    <w:multiLevelType w:val="hybridMultilevel"/>
    <w:tmpl w:val="E796153A"/>
    <w:lvl w:ilvl="0" w:tplc="4058F5F8">
      <w:numFmt w:val="bullet"/>
      <w:lvlText w:val="•"/>
      <w:lvlJc w:val="left"/>
      <w:pPr>
        <w:ind w:left="714" w:hanging="648"/>
      </w:pPr>
      <w:rPr>
        <w:rFonts w:ascii="Times New Roman" w:eastAsiaTheme="minorHAnsi" w:hAnsi="Times New Roman" w:cs="Times New Roman" w:hint="default"/>
      </w:rPr>
    </w:lvl>
    <w:lvl w:ilvl="1" w:tplc="40090003" w:tentative="1">
      <w:start w:val="1"/>
      <w:numFmt w:val="bullet"/>
      <w:lvlText w:val="o"/>
      <w:lvlJc w:val="left"/>
      <w:pPr>
        <w:ind w:left="1146" w:hanging="360"/>
      </w:pPr>
      <w:rPr>
        <w:rFonts w:ascii="Courier New" w:hAnsi="Courier New" w:cs="Courier New" w:hint="default"/>
      </w:rPr>
    </w:lvl>
    <w:lvl w:ilvl="2" w:tplc="40090005" w:tentative="1">
      <w:start w:val="1"/>
      <w:numFmt w:val="bullet"/>
      <w:lvlText w:val=""/>
      <w:lvlJc w:val="left"/>
      <w:pPr>
        <w:ind w:left="1866" w:hanging="360"/>
      </w:pPr>
      <w:rPr>
        <w:rFonts w:ascii="Wingdings" w:hAnsi="Wingdings" w:hint="default"/>
      </w:rPr>
    </w:lvl>
    <w:lvl w:ilvl="3" w:tplc="40090001" w:tentative="1">
      <w:start w:val="1"/>
      <w:numFmt w:val="bullet"/>
      <w:lvlText w:val=""/>
      <w:lvlJc w:val="left"/>
      <w:pPr>
        <w:ind w:left="2586" w:hanging="360"/>
      </w:pPr>
      <w:rPr>
        <w:rFonts w:ascii="Symbol" w:hAnsi="Symbol" w:hint="default"/>
      </w:rPr>
    </w:lvl>
    <w:lvl w:ilvl="4" w:tplc="40090003" w:tentative="1">
      <w:start w:val="1"/>
      <w:numFmt w:val="bullet"/>
      <w:lvlText w:val="o"/>
      <w:lvlJc w:val="left"/>
      <w:pPr>
        <w:ind w:left="3306" w:hanging="360"/>
      </w:pPr>
      <w:rPr>
        <w:rFonts w:ascii="Courier New" w:hAnsi="Courier New" w:cs="Courier New" w:hint="default"/>
      </w:rPr>
    </w:lvl>
    <w:lvl w:ilvl="5" w:tplc="40090005" w:tentative="1">
      <w:start w:val="1"/>
      <w:numFmt w:val="bullet"/>
      <w:lvlText w:val=""/>
      <w:lvlJc w:val="left"/>
      <w:pPr>
        <w:ind w:left="4026" w:hanging="360"/>
      </w:pPr>
      <w:rPr>
        <w:rFonts w:ascii="Wingdings" w:hAnsi="Wingdings" w:hint="default"/>
      </w:rPr>
    </w:lvl>
    <w:lvl w:ilvl="6" w:tplc="40090001" w:tentative="1">
      <w:start w:val="1"/>
      <w:numFmt w:val="bullet"/>
      <w:lvlText w:val=""/>
      <w:lvlJc w:val="left"/>
      <w:pPr>
        <w:ind w:left="4746" w:hanging="360"/>
      </w:pPr>
      <w:rPr>
        <w:rFonts w:ascii="Symbol" w:hAnsi="Symbol" w:hint="default"/>
      </w:rPr>
    </w:lvl>
    <w:lvl w:ilvl="7" w:tplc="40090003" w:tentative="1">
      <w:start w:val="1"/>
      <w:numFmt w:val="bullet"/>
      <w:lvlText w:val="o"/>
      <w:lvlJc w:val="left"/>
      <w:pPr>
        <w:ind w:left="5466" w:hanging="360"/>
      </w:pPr>
      <w:rPr>
        <w:rFonts w:ascii="Courier New" w:hAnsi="Courier New" w:cs="Courier New" w:hint="default"/>
      </w:rPr>
    </w:lvl>
    <w:lvl w:ilvl="8" w:tplc="40090005" w:tentative="1">
      <w:start w:val="1"/>
      <w:numFmt w:val="bullet"/>
      <w:lvlText w:val=""/>
      <w:lvlJc w:val="left"/>
      <w:pPr>
        <w:ind w:left="6186" w:hanging="360"/>
      </w:pPr>
      <w:rPr>
        <w:rFonts w:ascii="Wingdings" w:hAnsi="Wingdings" w:hint="default"/>
      </w:rPr>
    </w:lvl>
  </w:abstractNum>
  <w:abstractNum w:abstractNumId="30" w15:restartNumberingAfterBreak="0">
    <w:nsid w:val="7388027A"/>
    <w:multiLevelType w:val="hybridMultilevel"/>
    <w:tmpl w:val="B0D425E8"/>
    <w:lvl w:ilvl="0" w:tplc="40090001">
      <w:start w:val="1"/>
      <w:numFmt w:val="bullet"/>
      <w:lvlText w:val=""/>
      <w:lvlJc w:val="left"/>
      <w:pPr>
        <w:ind w:left="-3" w:hanging="564"/>
      </w:pPr>
      <w:rPr>
        <w:rFonts w:ascii="Symbol" w:hAnsi="Symbol" w:hint="default"/>
      </w:rPr>
    </w:lvl>
    <w:lvl w:ilvl="1" w:tplc="FFFFFFFF" w:tentative="1">
      <w:start w:val="1"/>
      <w:numFmt w:val="bullet"/>
      <w:lvlText w:val="o"/>
      <w:lvlJc w:val="left"/>
      <w:pPr>
        <w:ind w:left="513" w:hanging="360"/>
      </w:pPr>
      <w:rPr>
        <w:rFonts w:ascii="Courier New" w:hAnsi="Courier New" w:cs="Courier New" w:hint="default"/>
      </w:rPr>
    </w:lvl>
    <w:lvl w:ilvl="2" w:tplc="FFFFFFFF" w:tentative="1">
      <w:start w:val="1"/>
      <w:numFmt w:val="bullet"/>
      <w:lvlText w:val=""/>
      <w:lvlJc w:val="left"/>
      <w:pPr>
        <w:ind w:left="1233" w:hanging="360"/>
      </w:pPr>
      <w:rPr>
        <w:rFonts w:ascii="Wingdings" w:hAnsi="Wingdings" w:hint="default"/>
      </w:rPr>
    </w:lvl>
    <w:lvl w:ilvl="3" w:tplc="FFFFFFFF" w:tentative="1">
      <w:start w:val="1"/>
      <w:numFmt w:val="bullet"/>
      <w:lvlText w:val=""/>
      <w:lvlJc w:val="left"/>
      <w:pPr>
        <w:ind w:left="1953" w:hanging="360"/>
      </w:pPr>
      <w:rPr>
        <w:rFonts w:ascii="Symbol" w:hAnsi="Symbol" w:hint="default"/>
      </w:rPr>
    </w:lvl>
    <w:lvl w:ilvl="4" w:tplc="FFFFFFFF" w:tentative="1">
      <w:start w:val="1"/>
      <w:numFmt w:val="bullet"/>
      <w:lvlText w:val="o"/>
      <w:lvlJc w:val="left"/>
      <w:pPr>
        <w:ind w:left="2673" w:hanging="360"/>
      </w:pPr>
      <w:rPr>
        <w:rFonts w:ascii="Courier New" w:hAnsi="Courier New" w:cs="Courier New" w:hint="default"/>
      </w:rPr>
    </w:lvl>
    <w:lvl w:ilvl="5" w:tplc="FFFFFFFF" w:tentative="1">
      <w:start w:val="1"/>
      <w:numFmt w:val="bullet"/>
      <w:lvlText w:val=""/>
      <w:lvlJc w:val="left"/>
      <w:pPr>
        <w:ind w:left="3393" w:hanging="360"/>
      </w:pPr>
      <w:rPr>
        <w:rFonts w:ascii="Wingdings" w:hAnsi="Wingdings" w:hint="default"/>
      </w:rPr>
    </w:lvl>
    <w:lvl w:ilvl="6" w:tplc="FFFFFFFF" w:tentative="1">
      <w:start w:val="1"/>
      <w:numFmt w:val="bullet"/>
      <w:lvlText w:val=""/>
      <w:lvlJc w:val="left"/>
      <w:pPr>
        <w:ind w:left="4113" w:hanging="360"/>
      </w:pPr>
      <w:rPr>
        <w:rFonts w:ascii="Symbol" w:hAnsi="Symbol" w:hint="default"/>
      </w:rPr>
    </w:lvl>
    <w:lvl w:ilvl="7" w:tplc="FFFFFFFF" w:tentative="1">
      <w:start w:val="1"/>
      <w:numFmt w:val="bullet"/>
      <w:lvlText w:val="o"/>
      <w:lvlJc w:val="left"/>
      <w:pPr>
        <w:ind w:left="4833" w:hanging="360"/>
      </w:pPr>
      <w:rPr>
        <w:rFonts w:ascii="Courier New" w:hAnsi="Courier New" w:cs="Courier New" w:hint="default"/>
      </w:rPr>
    </w:lvl>
    <w:lvl w:ilvl="8" w:tplc="FFFFFFFF" w:tentative="1">
      <w:start w:val="1"/>
      <w:numFmt w:val="bullet"/>
      <w:lvlText w:val=""/>
      <w:lvlJc w:val="left"/>
      <w:pPr>
        <w:ind w:left="5553" w:hanging="360"/>
      </w:pPr>
      <w:rPr>
        <w:rFonts w:ascii="Wingdings" w:hAnsi="Wingdings" w:hint="default"/>
      </w:rPr>
    </w:lvl>
  </w:abstractNum>
  <w:abstractNum w:abstractNumId="31" w15:restartNumberingAfterBreak="0">
    <w:nsid w:val="7ED91EFE"/>
    <w:multiLevelType w:val="hybridMultilevel"/>
    <w:tmpl w:val="D996077A"/>
    <w:lvl w:ilvl="0" w:tplc="8B62A30E">
      <w:numFmt w:val="bullet"/>
      <w:lvlText w:val="•"/>
      <w:lvlJc w:val="left"/>
      <w:pPr>
        <w:ind w:left="714" w:hanging="648"/>
      </w:pPr>
      <w:rPr>
        <w:rFonts w:ascii="Times New Roman" w:eastAsiaTheme="minorHAnsi" w:hAnsi="Times New Roman" w:cs="Times New Roman" w:hint="default"/>
      </w:rPr>
    </w:lvl>
    <w:lvl w:ilvl="1" w:tplc="40090003" w:tentative="1">
      <w:start w:val="1"/>
      <w:numFmt w:val="bullet"/>
      <w:lvlText w:val="o"/>
      <w:lvlJc w:val="left"/>
      <w:pPr>
        <w:ind w:left="1146" w:hanging="360"/>
      </w:pPr>
      <w:rPr>
        <w:rFonts w:ascii="Courier New" w:hAnsi="Courier New" w:cs="Courier New" w:hint="default"/>
      </w:rPr>
    </w:lvl>
    <w:lvl w:ilvl="2" w:tplc="40090005" w:tentative="1">
      <w:start w:val="1"/>
      <w:numFmt w:val="bullet"/>
      <w:lvlText w:val=""/>
      <w:lvlJc w:val="left"/>
      <w:pPr>
        <w:ind w:left="1866" w:hanging="360"/>
      </w:pPr>
      <w:rPr>
        <w:rFonts w:ascii="Wingdings" w:hAnsi="Wingdings" w:hint="default"/>
      </w:rPr>
    </w:lvl>
    <w:lvl w:ilvl="3" w:tplc="40090001" w:tentative="1">
      <w:start w:val="1"/>
      <w:numFmt w:val="bullet"/>
      <w:lvlText w:val=""/>
      <w:lvlJc w:val="left"/>
      <w:pPr>
        <w:ind w:left="2586" w:hanging="360"/>
      </w:pPr>
      <w:rPr>
        <w:rFonts w:ascii="Symbol" w:hAnsi="Symbol" w:hint="default"/>
      </w:rPr>
    </w:lvl>
    <w:lvl w:ilvl="4" w:tplc="40090003" w:tentative="1">
      <w:start w:val="1"/>
      <w:numFmt w:val="bullet"/>
      <w:lvlText w:val="o"/>
      <w:lvlJc w:val="left"/>
      <w:pPr>
        <w:ind w:left="3306" w:hanging="360"/>
      </w:pPr>
      <w:rPr>
        <w:rFonts w:ascii="Courier New" w:hAnsi="Courier New" w:cs="Courier New" w:hint="default"/>
      </w:rPr>
    </w:lvl>
    <w:lvl w:ilvl="5" w:tplc="40090005" w:tentative="1">
      <w:start w:val="1"/>
      <w:numFmt w:val="bullet"/>
      <w:lvlText w:val=""/>
      <w:lvlJc w:val="left"/>
      <w:pPr>
        <w:ind w:left="4026" w:hanging="360"/>
      </w:pPr>
      <w:rPr>
        <w:rFonts w:ascii="Wingdings" w:hAnsi="Wingdings" w:hint="default"/>
      </w:rPr>
    </w:lvl>
    <w:lvl w:ilvl="6" w:tplc="40090001" w:tentative="1">
      <w:start w:val="1"/>
      <w:numFmt w:val="bullet"/>
      <w:lvlText w:val=""/>
      <w:lvlJc w:val="left"/>
      <w:pPr>
        <w:ind w:left="4746" w:hanging="360"/>
      </w:pPr>
      <w:rPr>
        <w:rFonts w:ascii="Symbol" w:hAnsi="Symbol" w:hint="default"/>
      </w:rPr>
    </w:lvl>
    <w:lvl w:ilvl="7" w:tplc="40090003" w:tentative="1">
      <w:start w:val="1"/>
      <w:numFmt w:val="bullet"/>
      <w:lvlText w:val="o"/>
      <w:lvlJc w:val="left"/>
      <w:pPr>
        <w:ind w:left="5466" w:hanging="360"/>
      </w:pPr>
      <w:rPr>
        <w:rFonts w:ascii="Courier New" w:hAnsi="Courier New" w:cs="Courier New" w:hint="default"/>
      </w:rPr>
    </w:lvl>
    <w:lvl w:ilvl="8" w:tplc="40090005" w:tentative="1">
      <w:start w:val="1"/>
      <w:numFmt w:val="bullet"/>
      <w:lvlText w:val=""/>
      <w:lvlJc w:val="left"/>
      <w:pPr>
        <w:ind w:left="6186" w:hanging="360"/>
      </w:pPr>
      <w:rPr>
        <w:rFonts w:ascii="Wingdings" w:hAnsi="Wingdings" w:hint="default"/>
      </w:rPr>
    </w:lvl>
  </w:abstractNum>
  <w:abstractNum w:abstractNumId="32" w15:restartNumberingAfterBreak="0">
    <w:nsid w:val="7F9A192E"/>
    <w:multiLevelType w:val="hybridMultilevel"/>
    <w:tmpl w:val="92BEFBC2"/>
    <w:lvl w:ilvl="0" w:tplc="40090001">
      <w:start w:val="1"/>
      <w:numFmt w:val="bullet"/>
      <w:lvlText w:val=""/>
      <w:lvlJc w:val="left"/>
      <w:pPr>
        <w:ind w:left="714" w:hanging="648"/>
      </w:pPr>
      <w:rPr>
        <w:rFonts w:ascii="Symbol" w:hAnsi="Symbol" w:hint="default"/>
      </w:rPr>
    </w:lvl>
    <w:lvl w:ilvl="1" w:tplc="FFFFFFFF" w:tentative="1">
      <w:start w:val="1"/>
      <w:numFmt w:val="bullet"/>
      <w:lvlText w:val="o"/>
      <w:lvlJc w:val="left"/>
      <w:pPr>
        <w:ind w:left="1146" w:hanging="360"/>
      </w:pPr>
      <w:rPr>
        <w:rFonts w:ascii="Courier New" w:hAnsi="Courier New" w:cs="Courier New" w:hint="default"/>
      </w:rPr>
    </w:lvl>
    <w:lvl w:ilvl="2" w:tplc="FFFFFFFF" w:tentative="1">
      <w:start w:val="1"/>
      <w:numFmt w:val="bullet"/>
      <w:lvlText w:val=""/>
      <w:lvlJc w:val="left"/>
      <w:pPr>
        <w:ind w:left="1866" w:hanging="360"/>
      </w:pPr>
      <w:rPr>
        <w:rFonts w:ascii="Wingdings" w:hAnsi="Wingdings" w:hint="default"/>
      </w:rPr>
    </w:lvl>
    <w:lvl w:ilvl="3" w:tplc="FFFFFFFF" w:tentative="1">
      <w:start w:val="1"/>
      <w:numFmt w:val="bullet"/>
      <w:lvlText w:val=""/>
      <w:lvlJc w:val="left"/>
      <w:pPr>
        <w:ind w:left="2586" w:hanging="360"/>
      </w:pPr>
      <w:rPr>
        <w:rFonts w:ascii="Symbol" w:hAnsi="Symbol" w:hint="default"/>
      </w:rPr>
    </w:lvl>
    <w:lvl w:ilvl="4" w:tplc="FFFFFFFF" w:tentative="1">
      <w:start w:val="1"/>
      <w:numFmt w:val="bullet"/>
      <w:lvlText w:val="o"/>
      <w:lvlJc w:val="left"/>
      <w:pPr>
        <w:ind w:left="3306" w:hanging="360"/>
      </w:pPr>
      <w:rPr>
        <w:rFonts w:ascii="Courier New" w:hAnsi="Courier New" w:cs="Courier New" w:hint="default"/>
      </w:rPr>
    </w:lvl>
    <w:lvl w:ilvl="5" w:tplc="FFFFFFFF" w:tentative="1">
      <w:start w:val="1"/>
      <w:numFmt w:val="bullet"/>
      <w:lvlText w:val=""/>
      <w:lvlJc w:val="left"/>
      <w:pPr>
        <w:ind w:left="4026" w:hanging="360"/>
      </w:pPr>
      <w:rPr>
        <w:rFonts w:ascii="Wingdings" w:hAnsi="Wingdings" w:hint="default"/>
      </w:rPr>
    </w:lvl>
    <w:lvl w:ilvl="6" w:tplc="FFFFFFFF" w:tentative="1">
      <w:start w:val="1"/>
      <w:numFmt w:val="bullet"/>
      <w:lvlText w:val=""/>
      <w:lvlJc w:val="left"/>
      <w:pPr>
        <w:ind w:left="4746" w:hanging="360"/>
      </w:pPr>
      <w:rPr>
        <w:rFonts w:ascii="Symbol" w:hAnsi="Symbol" w:hint="default"/>
      </w:rPr>
    </w:lvl>
    <w:lvl w:ilvl="7" w:tplc="FFFFFFFF" w:tentative="1">
      <w:start w:val="1"/>
      <w:numFmt w:val="bullet"/>
      <w:lvlText w:val="o"/>
      <w:lvlJc w:val="left"/>
      <w:pPr>
        <w:ind w:left="5466" w:hanging="360"/>
      </w:pPr>
      <w:rPr>
        <w:rFonts w:ascii="Courier New" w:hAnsi="Courier New" w:cs="Courier New" w:hint="default"/>
      </w:rPr>
    </w:lvl>
    <w:lvl w:ilvl="8" w:tplc="FFFFFFFF" w:tentative="1">
      <w:start w:val="1"/>
      <w:numFmt w:val="bullet"/>
      <w:lvlText w:val=""/>
      <w:lvlJc w:val="left"/>
      <w:pPr>
        <w:ind w:left="6186" w:hanging="360"/>
      </w:pPr>
      <w:rPr>
        <w:rFonts w:ascii="Wingdings" w:hAnsi="Wingdings" w:hint="default"/>
      </w:rPr>
    </w:lvl>
  </w:abstractNum>
  <w:num w:numId="1" w16cid:durableId="63139224">
    <w:abstractNumId w:val="8"/>
  </w:num>
  <w:num w:numId="2" w16cid:durableId="2064790702">
    <w:abstractNumId w:val="17"/>
  </w:num>
  <w:num w:numId="3" w16cid:durableId="1703163232">
    <w:abstractNumId w:val="27"/>
  </w:num>
  <w:num w:numId="4" w16cid:durableId="1529416004">
    <w:abstractNumId w:val="13"/>
  </w:num>
  <w:num w:numId="5" w16cid:durableId="512644087">
    <w:abstractNumId w:val="23"/>
  </w:num>
  <w:num w:numId="6" w16cid:durableId="1096748266">
    <w:abstractNumId w:val="5"/>
  </w:num>
  <w:num w:numId="7" w16cid:durableId="263269535">
    <w:abstractNumId w:val="2"/>
  </w:num>
  <w:num w:numId="8" w16cid:durableId="392240097">
    <w:abstractNumId w:val="31"/>
  </w:num>
  <w:num w:numId="9" w16cid:durableId="825586196">
    <w:abstractNumId w:val="32"/>
  </w:num>
  <w:num w:numId="10" w16cid:durableId="1823352511">
    <w:abstractNumId w:val="12"/>
  </w:num>
  <w:num w:numId="11" w16cid:durableId="873545545">
    <w:abstractNumId w:val="29"/>
  </w:num>
  <w:num w:numId="12" w16cid:durableId="724061667">
    <w:abstractNumId w:val="1"/>
  </w:num>
  <w:num w:numId="13" w16cid:durableId="1896357623">
    <w:abstractNumId w:val="6"/>
  </w:num>
  <w:num w:numId="14" w16cid:durableId="1600138519">
    <w:abstractNumId w:val="10"/>
  </w:num>
  <w:num w:numId="15" w16cid:durableId="1872107345">
    <w:abstractNumId w:val="3"/>
  </w:num>
  <w:num w:numId="16" w16cid:durableId="1230968207">
    <w:abstractNumId w:val="22"/>
  </w:num>
  <w:num w:numId="17" w16cid:durableId="90899411">
    <w:abstractNumId w:val="28"/>
  </w:num>
  <w:num w:numId="18" w16cid:durableId="991953518">
    <w:abstractNumId w:val="30"/>
  </w:num>
  <w:num w:numId="19" w16cid:durableId="1867403654">
    <w:abstractNumId w:val="19"/>
  </w:num>
  <w:num w:numId="20" w16cid:durableId="897546483">
    <w:abstractNumId w:val="24"/>
  </w:num>
  <w:num w:numId="21" w16cid:durableId="1864899106">
    <w:abstractNumId w:val="14"/>
  </w:num>
  <w:num w:numId="22" w16cid:durableId="1963875828">
    <w:abstractNumId w:val="16"/>
  </w:num>
  <w:num w:numId="23" w16cid:durableId="1741446182">
    <w:abstractNumId w:val="26"/>
  </w:num>
  <w:num w:numId="24" w16cid:durableId="275211690">
    <w:abstractNumId w:val="0"/>
  </w:num>
  <w:num w:numId="25" w16cid:durableId="11692007">
    <w:abstractNumId w:val="20"/>
  </w:num>
  <w:num w:numId="26" w16cid:durableId="1378579212">
    <w:abstractNumId w:val="25"/>
  </w:num>
  <w:num w:numId="27" w16cid:durableId="2022857883">
    <w:abstractNumId w:val="11"/>
  </w:num>
  <w:num w:numId="28" w16cid:durableId="1556887645">
    <w:abstractNumId w:val="9"/>
  </w:num>
  <w:num w:numId="29" w16cid:durableId="1669483641">
    <w:abstractNumId w:val="21"/>
  </w:num>
  <w:num w:numId="30" w16cid:durableId="208224690">
    <w:abstractNumId w:val="15"/>
  </w:num>
  <w:num w:numId="31" w16cid:durableId="2070688357">
    <w:abstractNumId w:val="7"/>
  </w:num>
  <w:num w:numId="32" w16cid:durableId="1738671753">
    <w:abstractNumId w:val="4"/>
  </w:num>
  <w:num w:numId="33" w16cid:durableId="9272737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D33"/>
    <w:rsid w:val="00000FAD"/>
    <w:rsid w:val="000075BF"/>
    <w:rsid w:val="0002150F"/>
    <w:rsid w:val="00087028"/>
    <w:rsid w:val="000E1EB4"/>
    <w:rsid w:val="000F446A"/>
    <w:rsid w:val="0016687E"/>
    <w:rsid w:val="0019616B"/>
    <w:rsid w:val="001E4C73"/>
    <w:rsid w:val="001F7044"/>
    <w:rsid w:val="00251E4A"/>
    <w:rsid w:val="00254BAF"/>
    <w:rsid w:val="002603E1"/>
    <w:rsid w:val="00294E26"/>
    <w:rsid w:val="002E682D"/>
    <w:rsid w:val="00300BB9"/>
    <w:rsid w:val="00313E5B"/>
    <w:rsid w:val="00376FD7"/>
    <w:rsid w:val="003B3BEE"/>
    <w:rsid w:val="003F1DEE"/>
    <w:rsid w:val="00410381"/>
    <w:rsid w:val="00421C14"/>
    <w:rsid w:val="004322AC"/>
    <w:rsid w:val="004817F0"/>
    <w:rsid w:val="004C210F"/>
    <w:rsid w:val="004C2430"/>
    <w:rsid w:val="004F6D95"/>
    <w:rsid w:val="00521AC1"/>
    <w:rsid w:val="00663973"/>
    <w:rsid w:val="006E6D33"/>
    <w:rsid w:val="0071302C"/>
    <w:rsid w:val="0071565F"/>
    <w:rsid w:val="007318E6"/>
    <w:rsid w:val="00736886"/>
    <w:rsid w:val="00757312"/>
    <w:rsid w:val="00765C4A"/>
    <w:rsid w:val="00824475"/>
    <w:rsid w:val="0083398C"/>
    <w:rsid w:val="00840DE0"/>
    <w:rsid w:val="00890476"/>
    <w:rsid w:val="008A03CE"/>
    <w:rsid w:val="008E1C67"/>
    <w:rsid w:val="0090339F"/>
    <w:rsid w:val="00903D29"/>
    <w:rsid w:val="0093198B"/>
    <w:rsid w:val="00945725"/>
    <w:rsid w:val="009931E0"/>
    <w:rsid w:val="009937B7"/>
    <w:rsid w:val="009F59B2"/>
    <w:rsid w:val="00A2733A"/>
    <w:rsid w:val="00A34AA4"/>
    <w:rsid w:val="00AB00D4"/>
    <w:rsid w:val="00AE2555"/>
    <w:rsid w:val="00BC7FFB"/>
    <w:rsid w:val="00BD3B62"/>
    <w:rsid w:val="00BF7D69"/>
    <w:rsid w:val="00C552D8"/>
    <w:rsid w:val="00C55DC8"/>
    <w:rsid w:val="00C71AB8"/>
    <w:rsid w:val="00C808CE"/>
    <w:rsid w:val="00CF14E1"/>
    <w:rsid w:val="00D044E4"/>
    <w:rsid w:val="00D47A01"/>
    <w:rsid w:val="00D713BC"/>
    <w:rsid w:val="00DA292E"/>
    <w:rsid w:val="00E60347"/>
    <w:rsid w:val="00E60C4C"/>
    <w:rsid w:val="00E967C1"/>
    <w:rsid w:val="00ED1EE7"/>
    <w:rsid w:val="00ED4ECD"/>
    <w:rsid w:val="00F3576E"/>
    <w:rsid w:val="00F4586B"/>
    <w:rsid w:val="00F506C5"/>
    <w:rsid w:val="00F914DB"/>
    <w:rsid w:val="00FF24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11E8C"/>
  <w15:chartTrackingRefBased/>
  <w15:docId w15:val="{3A815C18-CAA2-485C-96E1-C81432769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33"/>
  </w:style>
  <w:style w:type="paragraph" w:styleId="Heading1">
    <w:name w:val="heading 1"/>
    <w:basedOn w:val="Normal"/>
    <w:next w:val="Normal"/>
    <w:link w:val="Heading1Char"/>
    <w:uiPriority w:val="9"/>
    <w:qFormat/>
    <w:rsid w:val="006E6D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6D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6D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6D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6D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6D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6D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6D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6D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D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6D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6D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6D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6D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6D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6D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6D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6D33"/>
    <w:rPr>
      <w:rFonts w:eastAsiaTheme="majorEastAsia" w:cstheme="majorBidi"/>
      <w:color w:val="272727" w:themeColor="text1" w:themeTint="D8"/>
    </w:rPr>
  </w:style>
  <w:style w:type="paragraph" w:styleId="Title">
    <w:name w:val="Title"/>
    <w:basedOn w:val="Normal"/>
    <w:next w:val="Normal"/>
    <w:link w:val="TitleChar"/>
    <w:uiPriority w:val="10"/>
    <w:qFormat/>
    <w:rsid w:val="006E6D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6D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6D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6D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6D33"/>
    <w:pPr>
      <w:spacing w:before="160"/>
      <w:jc w:val="center"/>
    </w:pPr>
    <w:rPr>
      <w:i/>
      <w:iCs/>
      <w:color w:val="404040" w:themeColor="text1" w:themeTint="BF"/>
    </w:rPr>
  </w:style>
  <w:style w:type="character" w:customStyle="1" w:styleId="QuoteChar">
    <w:name w:val="Quote Char"/>
    <w:basedOn w:val="DefaultParagraphFont"/>
    <w:link w:val="Quote"/>
    <w:uiPriority w:val="29"/>
    <w:rsid w:val="006E6D33"/>
    <w:rPr>
      <w:i/>
      <w:iCs/>
      <w:color w:val="404040" w:themeColor="text1" w:themeTint="BF"/>
    </w:rPr>
  </w:style>
  <w:style w:type="paragraph" w:styleId="ListParagraph">
    <w:name w:val="List Paragraph"/>
    <w:basedOn w:val="Normal"/>
    <w:uiPriority w:val="34"/>
    <w:qFormat/>
    <w:rsid w:val="006E6D33"/>
    <w:pPr>
      <w:ind w:left="720"/>
      <w:contextualSpacing/>
    </w:pPr>
  </w:style>
  <w:style w:type="character" w:styleId="IntenseEmphasis">
    <w:name w:val="Intense Emphasis"/>
    <w:basedOn w:val="DefaultParagraphFont"/>
    <w:uiPriority w:val="21"/>
    <w:qFormat/>
    <w:rsid w:val="006E6D33"/>
    <w:rPr>
      <w:i/>
      <w:iCs/>
      <w:color w:val="0F4761" w:themeColor="accent1" w:themeShade="BF"/>
    </w:rPr>
  </w:style>
  <w:style w:type="paragraph" w:styleId="IntenseQuote">
    <w:name w:val="Intense Quote"/>
    <w:basedOn w:val="Normal"/>
    <w:next w:val="Normal"/>
    <w:link w:val="IntenseQuoteChar"/>
    <w:uiPriority w:val="30"/>
    <w:qFormat/>
    <w:rsid w:val="006E6D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6D33"/>
    <w:rPr>
      <w:i/>
      <w:iCs/>
      <w:color w:val="0F4761" w:themeColor="accent1" w:themeShade="BF"/>
    </w:rPr>
  </w:style>
  <w:style w:type="character" w:styleId="IntenseReference">
    <w:name w:val="Intense Reference"/>
    <w:basedOn w:val="DefaultParagraphFont"/>
    <w:uiPriority w:val="32"/>
    <w:qFormat/>
    <w:rsid w:val="006E6D33"/>
    <w:rPr>
      <w:b/>
      <w:bCs/>
      <w:smallCaps/>
      <w:color w:val="0F4761" w:themeColor="accent1" w:themeShade="BF"/>
      <w:spacing w:val="5"/>
    </w:rPr>
  </w:style>
  <w:style w:type="paragraph" w:styleId="Header">
    <w:name w:val="header"/>
    <w:basedOn w:val="Normal"/>
    <w:link w:val="HeaderChar"/>
    <w:uiPriority w:val="99"/>
    <w:unhideWhenUsed/>
    <w:rsid w:val="000F44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446A"/>
  </w:style>
  <w:style w:type="paragraph" w:styleId="Footer">
    <w:name w:val="footer"/>
    <w:basedOn w:val="Normal"/>
    <w:link w:val="FooterChar"/>
    <w:uiPriority w:val="99"/>
    <w:unhideWhenUsed/>
    <w:rsid w:val="000F44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6</Pages>
  <Words>2811</Words>
  <Characters>16029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Aishwarya Galdinus</dc:creator>
  <cp:keywords/>
  <dc:description/>
  <cp:lastModifiedBy>Aishwarya Galdinus</cp:lastModifiedBy>
  <cp:revision>66</cp:revision>
  <dcterms:created xsi:type="dcterms:W3CDTF">2024-04-23T15:08:00Z</dcterms:created>
  <dcterms:modified xsi:type="dcterms:W3CDTF">2024-04-23T16:45:00Z</dcterms:modified>
</cp:coreProperties>
</file>