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F54DD" w14:textId="789AB582" w:rsidR="000631FB" w:rsidRPr="000631FB" w:rsidRDefault="0031191F" w:rsidP="000631FB">
      <w:pPr>
        <w:spacing w:after="0" w:line="360" w:lineRule="auto"/>
        <w:jc w:val="center"/>
        <w:rPr>
          <w:rFonts w:ascii="Times New Roman" w:hAnsi="Times New Roman" w:cs="Times New Roman"/>
          <w:b/>
          <w:sz w:val="28"/>
          <w:szCs w:val="28"/>
        </w:rPr>
      </w:pPr>
      <w:r w:rsidRPr="000631FB">
        <w:rPr>
          <w:rFonts w:ascii="Times New Roman" w:hAnsi="Times New Roman" w:cs="Times New Roman"/>
          <w:b/>
          <w:sz w:val="28"/>
          <w:szCs w:val="28"/>
        </w:rPr>
        <w:t xml:space="preserve">A Study </w:t>
      </w:r>
      <w:proofErr w:type="gramStart"/>
      <w:r w:rsidRPr="000631FB">
        <w:rPr>
          <w:rFonts w:ascii="Times New Roman" w:hAnsi="Times New Roman" w:cs="Times New Roman"/>
          <w:b/>
          <w:sz w:val="28"/>
          <w:szCs w:val="28"/>
        </w:rPr>
        <w:t>On</w:t>
      </w:r>
      <w:proofErr w:type="gramEnd"/>
      <w:r w:rsidRPr="000631FB">
        <w:rPr>
          <w:rFonts w:ascii="Times New Roman" w:hAnsi="Times New Roman" w:cs="Times New Roman"/>
          <w:b/>
          <w:sz w:val="28"/>
          <w:szCs w:val="28"/>
        </w:rPr>
        <w:t xml:space="preserve"> Sustainability Practices And Its Impact On Operation And Human Resource Management In Paragon Polymer Products Pvt. Ltd., </w:t>
      </w:r>
      <w:proofErr w:type="spellStart"/>
      <w:r w:rsidRPr="000631FB">
        <w:rPr>
          <w:rFonts w:ascii="Times New Roman" w:hAnsi="Times New Roman" w:cs="Times New Roman"/>
          <w:b/>
          <w:sz w:val="28"/>
          <w:szCs w:val="28"/>
        </w:rPr>
        <w:t>Kakapalayam</w:t>
      </w:r>
      <w:proofErr w:type="spellEnd"/>
    </w:p>
    <w:p w14:paraId="736B6AC8" w14:textId="3A4A3063" w:rsidR="00DA52F4" w:rsidRPr="001E51F3" w:rsidRDefault="0031191F" w:rsidP="00F53740">
      <w:pPr>
        <w:spacing w:before="54" w:after="0" w:line="360"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sz w:val="24"/>
          <w:szCs w:val="24"/>
        </w:rPr>
        <w:t>Kesavan</w:t>
      </w:r>
      <w:proofErr w:type="spellEnd"/>
      <w:r>
        <w:rPr>
          <w:rFonts w:ascii="Times New Roman" w:hAnsi="Times New Roman" w:cs="Times New Roman"/>
          <w:b/>
          <w:bCs/>
          <w:sz w:val="24"/>
          <w:szCs w:val="24"/>
        </w:rPr>
        <w:t xml:space="preserve"> S</w:t>
      </w:r>
      <w:r w:rsidRPr="004B1AD0">
        <w:rPr>
          <w:rFonts w:ascii="Times New Roman" w:hAnsi="Times New Roman" w:cs="Times New Roman"/>
          <w:b/>
          <w:bCs/>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Dr.S.Rajkumar</w:t>
      </w:r>
      <w:r w:rsidR="008028FB" w:rsidRPr="004B1AD0">
        <w:rPr>
          <w:rFonts w:ascii="Times New Roman" w:hAnsi="Times New Roman" w:cs="Times New Roman"/>
          <w:b/>
          <w:bCs/>
          <w:color w:val="000000" w:themeColor="text1"/>
          <w:sz w:val="24"/>
          <w:szCs w:val="24"/>
          <w:vertAlign w:val="superscript"/>
        </w:rPr>
        <w:t>2</w:t>
      </w:r>
    </w:p>
    <w:p w14:paraId="7C6E1520" w14:textId="7385FF6D" w:rsidR="00DA52F4"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Final Year MBA,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32FD95CE" w14:textId="217D7E41" w:rsidR="004B1AD0" w:rsidRPr="001E51F3"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2</w:t>
      </w:r>
      <w:r>
        <w:rPr>
          <w:rFonts w:ascii="Times New Roman" w:hAnsi="Times New Roman" w:cs="Times New Roman"/>
          <w:color w:val="000000" w:themeColor="text1"/>
        </w:rPr>
        <w:t>Ass</w:t>
      </w:r>
      <w:r w:rsidR="000631FB">
        <w:rPr>
          <w:rFonts w:ascii="Times New Roman" w:hAnsi="Times New Roman" w:cs="Times New Roman"/>
          <w:color w:val="000000" w:themeColor="text1"/>
        </w:rPr>
        <w:t>ociate</w:t>
      </w:r>
      <w:r>
        <w:rPr>
          <w:rFonts w:ascii="Times New Roman" w:hAnsi="Times New Roman" w:cs="Times New Roman"/>
          <w:color w:val="000000" w:themeColor="text1"/>
        </w:rPr>
        <w:t xml:space="preserve"> Professor, Department of Management Studies,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262D7931" w14:textId="2426DDEB" w:rsidR="00DA52F4" w:rsidRPr="001E51F3" w:rsidRDefault="00DA52F4" w:rsidP="00F53740">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7E55816" w14:textId="36FDAE03" w:rsidR="000631FB" w:rsidRPr="000631FB" w:rsidRDefault="000631FB" w:rsidP="00A85243">
      <w:pPr>
        <w:pStyle w:val="NormalWeb"/>
        <w:shd w:val="clear" w:color="auto" w:fill="FFFFFF"/>
        <w:spacing w:before="0" w:beforeAutospacing="0" w:after="0" w:afterAutospacing="0" w:line="360" w:lineRule="auto"/>
        <w:ind w:firstLine="720"/>
        <w:jc w:val="both"/>
        <w:rPr>
          <w:b/>
          <w:bCs/>
          <w:color w:val="0D0D0D"/>
        </w:rPr>
      </w:pPr>
      <w:bookmarkStart w:id="0" w:name="_GoBack"/>
      <w:r w:rsidRPr="000631FB">
        <w:rPr>
          <w:b/>
          <w:bCs/>
          <w:color w:val="0D0D0D"/>
        </w:rPr>
        <w:t>This study examines the integration of sustainability practices within the operations and human resource management of Paragon Polymer Products, a fictional company specializing in polymer manufacturing. With growing global concerns about environmental degradation and social responsibility, businesses are increasingly adopting sustainable practices to mitigate their impact on the environment and society while maintaining operational efficiency and competitiveness. This research investigates the specific sustainability initiatives implemented by Paragon Polymer Products and assesses their effects on both operational processes and human resource management strategies.</w:t>
      </w:r>
      <w:r>
        <w:rPr>
          <w:b/>
          <w:bCs/>
          <w:color w:val="0D0D0D"/>
        </w:rPr>
        <w:t xml:space="preserve"> </w:t>
      </w:r>
      <w:r w:rsidRPr="000631FB">
        <w:rPr>
          <w:b/>
          <w:bCs/>
          <w:color w:val="0D0D0D"/>
        </w:rPr>
        <w:t>The methodology employed in this study includes a combination of qualitative and quantitative approaches. Data collection methods involve interviews with key stakeholders, surveys among employees, and analysis of organizational documents and performance metrics. Through these methods, the study seeks to identify the sustainability practices implemented by Paragon Polymer Products, understand the motivations behind their adoption, and evaluate their impact on operational efficiency and human resource management practices.</w:t>
      </w:r>
      <w:r>
        <w:rPr>
          <w:b/>
          <w:bCs/>
          <w:color w:val="0D0D0D"/>
        </w:rPr>
        <w:t xml:space="preserve"> </w:t>
      </w:r>
      <w:r w:rsidRPr="000631FB">
        <w:rPr>
          <w:b/>
          <w:bCs/>
          <w:color w:val="0D0D0D"/>
        </w:rPr>
        <w:t>The findings of this research contribute to the existing literature by providing insights into the practical implementation of sustainability practices within a manufacturing company and their effects on operational and human resource management. It is anticipated that the results will highlight the benefits and challenges associated with sustainability integration, offering recommendations for improvement and serving as a valuable reference for other companies seeking to enhance their sustainability efforts.</w:t>
      </w:r>
    </w:p>
    <w:bookmarkEnd w:id="0"/>
    <w:p w14:paraId="5501AD32" w14:textId="2DF351A6" w:rsidR="00DA52F4" w:rsidRPr="00E211B7" w:rsidRDefault="00DA52F4" w:rsidP="00A85243">
      <w:pPr>
        <w:pBdr>
          <w:bottom w:val="single" w:sz="4" w:space="1" w:color="auto"/>
        </w:pBdr>
        <w:spacing w:after="0" w:line="360" w:lineRule="auto"/>
        <w:jc w:val="both"/>
        <w:rPr>
          <w:rFonts w:ascii="Times New Roman" w:hAnsi="Times New Roman" w:cs="Times New Roman"/>
          <w:color w:val="000000" w:themeColor="text1"/>
          <w:sz w:val="24"/>
          <w:szCs w:val="24"/>
        </w:rPr>
      </w:pPr>
      <w:r w:rsidRPr="00E211B7">
        <w:rPr>
          <w:rFonts w:ascii="Times New Roman" w:hAnsi="Times New Roman" w:cs="Times New Roman"/>
          <w:b/>
          <w:bCs/>
          <w:color w:val="000000" w:themeColor="text1"/>
          <w:sz w:val="24"/>
          <w:szCs w:val="24"/>
        </w:rPr>
        <w:t>Keywords:</w:t>
      </w:r>
      <w:r w:rsidRPr="00E211B7">
        <w:rPr>
          <w:rFonts w:ascii="Times New Roman" w:hAnsi="Times New Roman" w:cs="Times New Roman"/>
          <w:color w:val="000000" w:themeColor="text1"/>
          <w:sz w:val="24"/>
          <w:szCs w:val="24"/>
        </w:rPr>
        <w:t xml:space="preserve"> </w:t>
      </w:r>
      <w:r w:rsidR="000631FB" w:rsidRPr="000631FB">
        <w:rPr>
          <w:rFonts w:ascii="Times New Roman" w:hAnsi="Times New Roman" w:cs="Times New Roman"/>
          <w:color w:val="0D0D0D"/>
          <w:sz w:val="24"/>
          <w:szCs w:val="24"/>
          <w:shd w:val="clear" w:color="auto" w:fill="FFFFFF"/>
        </w:rPr>
        <w:t>Sustainability practices, Operations management, Human resource management, Manufacturing, Environmental impact, Social responsibility.</w:t>
      </w:r>
    </w:p>
    <w:p w14:paraId="3A77E206" w14:textId="4B00AECB" w:rsidR="00E211B7" w:rsidRPr="00E211B7" w:rsidRDefault="00DA52F4" w:rsidP="00247E17">
      <w:pPr>
        <w:pStyle w:val="ListParagraph"/>
        <w:numPr>
          <w:ilvl w:val="0"/>
          <w:numId w:val="25"/>
        </w:numPr>
        <w:spacing w:before="54" w:after="0" w:line="360" w:lineRule="auto"/>
        <w:jc w:val="both"/>
        <w:rPr>
          <w:rFonts w:ascii="Times New Roman" w:hAnsi="Times New Roman" w:cs="Times New Roman"/>
          <w:color w:val="000000" w:themeColor="text1"/>
          <w:sz w:val="20"/>
          <w:szCs w:val="20"/>
        </w:rPr>
      </w:pPr>
      <w:r w:rsidRPr="00E211B7">
        <w:rPr>
          <w:rFonts w:ascii="Times New Roman" w:hAnsi="Times New Roman" w:cs="Times New Roman"/>
          <w:b/>
          <w:bCs/>
          <w:color w:val="000000" w:themeColor="text1"/>
          <w:sz w:val="24"/>
          <w:szCs w:val="24"/>
        </w:rPr>
        <w:t>INTRODUCTION</w:t>
      </w:r>
      <w:r w:rsidR="009F6540" w:rsidRPr="00E211B7">
        <w:rPr>
          <w:rFonts w:ascii="Times New Roman" w:hAnsi="Times New Roman" w:cs="Times New Roman"/>
          <w:b/>
          <w:bCs/>
          <w:color w:val="000000" w:themeColor="text1"/>
          <w:sz w:val="24"/>
          <w:szCs w:val="24"/>
        </w:rPr>
        <w:t xml:space="preserve"> </w:t>
      </w:r>
    </w:p>
    <w:p w14:paraId="1299B986" w14:textId="5BBC2480" w:rsidR="00FD43E9" w:rsidRPr="00FD43E9" w:rsidRDefault="00FD43E9" w:rsidP="00FD43E9">
      <w:pPr>
        <w:pStyle w:val="NormalWeb"/>
        <w:shd w:val="clear" w:color="auto" w:fill="FFFFFF"/>
        <w:spacing w:before="0" w:beforeAutospacing="0" w:after="0" w:afterAutospacing="0" w:line="360" w:lineRule="auto"/>
        <w:ind w:left="332" w:firstLine="360"/>
        <w:jc w:val="both"/>
        <w:rPr>
          <w:color w:val="0D0D0D"/>
          <w:sz w:val="20"/>
          <w:szCs w:val="20"/>
        </w:rPr>
      </w:pPr>
      <w:r w:rsidRPr="00FD43E9">
        <w:rPr>
          <w:color w:val="0D0D0D"/>
          <w:sz w:val="20"/>
          <w:szCs w:val="20"/>
        </w:rPr>
        <w:t xml:space="preserve">Paragon Polymer Products Pvt. Ltd., located in </w:t>
      </w:r>
      <w:proofErr w:type="spellStart"/>
      <w:r w:rsidRPr="00FD43E9">
        <w:rPr>
          <w:color w:val="0D0D0D"/>
          <w:sz w:val="20"/>
          <w:szCs w:val="20"/>
        </w:rPr>
        <w:t>Kakapalayam</w:t>
      </w:r>
      <w:proofErr w:type="spellEnd"/>
      <w:r w:rsidRPr="00FD43E9">
        <w:rPr>
          <w:color w:val="0D0D0D"/>
          <w:sz w:val="20"/>
          <w:szCs w:val="20"/>
        </w:rPr>
        <w:t>, stands as a prime example of a company striving for sustainability in its operations. Sustainability has emerged as a crucial consideration for businesses worldwide, driven by environmental concerns, regulatory pressures, and changing consumer preferences. In this context, Paragon Polymer Products Pvt. Ltd. has recognized the importance of integrating sustainability practices into its operations and human resource management strategies.</w:t>
      </w:r>
      <w:r>
        <w:rPr>
          <w:color w:val="0D0D0D"/>
          <w:sz w:val="20"/>
          <w:szCs w:val="20"/>
        </w:rPr>
        <w:t xml:space="preserve"> </w:t>
      </w:r>
      <w:r w:rsidRPr="00FD43E9">
        <w:rPr>
          <w:color w:val="0D0D0D"/>
          <w:sz w:val="20"/>
          <w:szCs w:val="20"/>
        </w:rPr>
        <w:t xml:space="preserve">This paper aims to explore the sustainability practices implemented by Paragon Polymer Products Pvt. Ltd. and their impact on both operational efficiency and human resource management. By examining the </w:t>
      </w:r>
      <w:r w:rsidRPr="00FD43E9">
        <w:rPr>
          <w:color w:val="0D0D0D"/>
          <w:sz w:val="20"/>
          <w:szCs w:val="20"/>
        </w:rPr>
        <w:lastRenderedPageBreak/>
        <w:t>company's approach to sustainability, we can gain insights into how sustainable practices influence various aspects of its business operations and the management of its workforce.</w:t>
      </w:r>
      <w:r>
        <w:rPr>
          <w:color w:val="0D0D0D"/>
          <w:sz w:val="20"/>
          <w:szCs w:val="20"/>
        </w:rPr>
        <w:t xml:space="preserve"> </w:t>
      </w:r>
      <w:r w:rsidRPr="00FD43E9">
        <w:rPr>
          <w:color w:val="0D0D0D"/>
          <w:sz w:val="20"/>
          <w:szCs w:val="20"/>
        </w:rPr>
        <w:t>The integration of sustainability practices into operations involves adopting environmentally friendly processes, reducing waste generation, and optimizing resource utilization. Likewise, in human resource management, sustainability practices encompass promoting employee well-being, fostering a culture of environmental responsibility, and ensuring social equity within the workforce.</w:t>
      </w:r>
    </w:p>
    <w:p w14:paraId="05019A8F" w14:textId="0A3A6005" w:rsidR="00E211B7" w:rsidRDefault="00E211B7"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OBJECTIVES OF THE STUDY</w:t>
      </w:r>
    </w:p>
    <w:p w14:paraId="66F0A73B" w14:textId="12CC2246" w:rsidR="00E211B7" w:rsidRPr="00A85243" w:rsidRDefault="00E211B7" w:rsidP="00A85243">
      <w:pPr>
        <w:pStyle w:val="NormalWeb"/>
        <w:numPr>
          <w:ilvl w:val="0"/>
          <w:numId w:val="23"/>
        </w:numPr>
        <w:spacing w:before="0" w:beforeAutospacing="0" w:after="0" w:afterAutospacing="0" w:line="360" w:lineRule="auto"/>
        <w:ind w:right="28"/>
        <w:jc w:val="both"/>
        <w:rPr>
          <w:bCs/>
          <w:sz w:val="20"/>
          <w:szCs w:val="20"/>
        </w:rPr>
      </w:pPr>
      <w:r w:rsidRPr="00A85243">
        <w:rPr>
          <w:bCs/>
          <w:sz w:val="20"/>
          <w:szCs w:val="20"/>
        </w:rPr>
        <w:t xml:space="preserve">To </w:t>
      </w:r>
      <w:r w:rsidR="00A85243" w:rsidRPr="00A85243">
        <w:rPr>
          <w:color w:val="0D0D0D"/>
          <w:sz w:val="20"/>
          <w:szCs w:val="20"/>
          <w:shd w:val="clear" w:color="auto" w:fill="FFFFFF"/>
        </w:rPr>
        <w:t xml:space="preserve">Conduct an in-depth analysis of the existing sustainability practices at Paragon Polymer Products Pvt. Ltd., </w:t>
      </w:r>
      <w:proofErr w:type="spellStart"/>
      <w:r w:rsidR="00A85243" w:rsidRPr="00A85243">
        <w:rPr>
          <w:color w:val="0D0D0D"/>
          <w:sz w:val="20"/>
          <w:szCs w:val="20"/>
          <w:shd w:val="clear" w:color="auto" w:fill="FFFFFF"/>
        </w:rPr>
        <w:t>Kakapalayam</w:t>
      </w:r>
      <w:proofErr w:type="spellEnd"/>
      <w:r w:rsidR="00A85243" w:rsidRPr="00A85243">
        <w:rPr>
          <w:color w:val="0D0D0D"/>
          <w:sz w:val="20"/>
          <w:szCs w:val="20"/>
          <w:shd w:val="clear" w:color="auto" w:fill="FFFFFF"/>
        </w:rPr>
        <w:t>, covering areas such as waste management, energy consumption, and resource utilization.</w:t>
      </w:r>
    </w:p>
    <w:p w14:paraId="394C6471" w14:textId="4B3F5F52" w:rsidR="00E211B7" w:rsidRPr="00A85243" w:rsidRDefault="00E211B7" w:rsidP="00A85243">
      <w:pPr>
        <w:pStyle w:val="NormalWeb"/>
        <w:numPr>
          <w:ilvl w:val="0"/>
          <w:numId w:val="23"/>
        </w:numPr>
        <w:spacing w:before="0" w:beforeAutospacing="0" w:after="0" w:afterAutospacing="0" w:line="360" w:lineRule="auto"/>
        <w:ind w:right="28"/>
        <w:jc w:val="both"/>
        <w:rPr>
          <w:bCs/>
          <w:sz w:val="20"/>
          <w:szCs w:val="20"/>
        </w:rPr>
      </w:pPr>
      <w:r w:rsidRPr="00A85243">
        <w:rPr>
          <w:bCs/>
          <w:sz w:val="20"/>
          <w:szCs w:val="20"/>
        </w:rPr>
        <w:t xml:space="preserve">To </w:t>
      </w:r>
      <w:r w:rsidR="00A85243" w:rsidRPr="00A85243">
        <w:rPr>
          <w:color w:val="0D0D0D"/>
          <w:sz w:val="20"/>
          <w:szCs w:val="20"/>
          <w:shd w:val="clear" w:color="auto" w:fill="FFFFFF"/>
        </w:rPr>
        <w:t>Measure the operational efficiency of the company before and after the implementation of sustainability practices, focusing on factors like production output, process optimization, and cost-effectiveness.</w:t>
      </w:r>
    </w:p>
    <w:p w14:paraId="42B60D01" w14:textId="7E32909A" w:rsidR="00E211B7" w:rsidRPr="00A85243" w:rsidRDefault="00E211B7" w:rsidP="00A85243">
      <w:pPr>
        <w:pStyle w:val="NormalWeb"/>
        <w:numPr>
          <w:ilvl w:val="0"/>
          <w:numId w:val="23"/>
        </w:numPr>
        <w:spacing w:before="0" w:beforeAutospacing="0" w:after="0" w:afterAutospacing="0" w:line="360" w:lineRule="auto"/>
        <w:ind w:right="28"/>
        <w:jc w:val="both"/>
        <w:rPr>
          <w:bCs/>
          <w:sz w:val="20"/>
          <w:szCs w:val="20"/>
        </w:rPr>
      </w:pPr>
      <w:r w:rsidRPr="00A85243">
        <w:rPr>
          <w:bCs/>
          <w:sz w:val="20"/>
          <w:szCs w:val="20"/>
        </w:rPr>
        <w:t xml:space="preserve">To </w:t>
      </w:r>
      <w:r w:rsidR="00A85243" w:rsidRPr="00A85243">
        <w:rPr>
          <w:color w:val="0D0D0D"/>
          <w:sz w:val="20"/>
          <w:szCs w:val="20"/>
          <w:shd w:val="clear" w:color="auto" w:fill="FFFFFF"/>
        </w:rPr>
        <w:t>Determine the extent to which sustainability practices have influenced the company's utilization of resources, including raw materials, energy, and water, and evaluate the efficiency gains achieved.</w:t>
      </w:r>
      <w:r w:rsidRPr="00A85243">
        <w:rPr>
          <w:bCs/>
          <w:sz w:val="20"/>
          <w:szCs w:val="20"/>
        </w:rPr>
        <w:t xml:space="preserve">  </w:t>
      </w:r>
    </w:p>
    <w:p w14:paraId="5D1DC3EA" w14:textId="6E571267" w:rsidR="00E211B7" w:rsidRPr="00A85243" w:rsidRDefault="00E211B7" w:rsidP="00A85243">
      <w:pPr>
        <w:pStyle w:val="NormalWeb"/>
        <w:numPr>
          <w:ilvl w:val="0"/>
          <w:numId w:val="23"/>
        </w:numPr>
        <w:spacing w:before="0" w:beforeAutospacing="0" w:after="0" w:afterAutospacing="0" w:line="360" w:lineRule="auto"/>
        <w:ind w:right="28"/>
        <w:jc w:val="both"/>
        <w:rPr>
          <w:bCs/>
          <w:sz w:val="20"/>
          <w:szCs w:val="20"/>
        </w:rPr>
      </w:pPr>
      <w:r w:rsidRPr="00A85243">
        <w:rPr>
          <w:bCs/>
          <w:sz w:val="20"/>
          <w:szCs w:val="20"/>
        </w:rPr>
        <w:t xml:space="preserve">To </w:t>
      </w:r>
      <w:r w:rsidR="00A85243" w:rsidRPr="00A85243">
        <w:rPr>
          <w:color w:val="0D0D0D"/>
          <w:sz w:val="20"/>
          <w:szCs w:val="20"/>
          <w:shd w:val="clear" w:color="auto" w:fill="FFFFFF"/>
        </w:rPr>
        <w:t>Assess the environmental footprint of Paragon Polymer Products Pvt. Ltd., including carbon emissions, waste generation, and pollution levels, to gauge the effectiveness of sustainability initiatives in reducing environmental impact.</w:t>
      </w:r>
    </w:p>
    <w:p w14:paraId="59F1DF11" w14:textId="1BA3BB25" w:rsidR="00E211B7" w:rsidRPr="00A85243" w:rsidRDefault="00E211B7" w:rsidP="00A85243">
      <w:pPr>
        <w:pStyle w:val="ListParagraph"/>
        <w:numPr>
          <w:ilvl w:val="0"/>
          <w:numId w:val="23"/>
        </w:numPr>
        <w:spacing w:after="0" w:line="360" w:lineRule="auto"/>
        <w:ind w:right="28"/>
        <w:jc w:val="both"/>
        <w:rPr>
          <w:rFonts w:ascii="Times New Roman" w:hAnsi="Times New Roman" w:cs="Times New Roman"/>
          <w:sz w:val="20"/>
          <w:szCs w:val="20"/>
        </w:rPr>
      </w:pPr>
      <w:r w:rsidRPr="00A85243">
        <w:rPr>
          <w:rFonts w:ascii="Times New Roman" w:hAnsi="Times New Roman" w:cs="Times New Roman"/>
          <w:sz w:val="20"/>
          <w:szCs w:val="20"/>
        </w:rPr>
        <w:t xml:space="preserve">To </w:t>
      </w:r>
      <w:r w:rsidR="00A85243" w:rsidRPr="00A85243">
        <w:rPr>
          <w:rFonts w:ascii="Times New Roman" w:hAnsi="Times New Roman" w:cs="Times New Roman"/>
          <w:color w:val="0D0D0D"/>
          <w:sz w:val="20"/>
          <w:szCs w:val="20"/>
          <w:shd w:val="clear" w:color="auto" w:fill="FFFFFF"/>
        </w:rPr>
        <w:t>Investigate the level of employee engagement and satisfaction regarding sustainability initiatives, exploring factors such as awareness, training, and participation in decision-making processes.</w:t>
      </w:r>
      <w:r w:rsidRPr="00A85243">
        <w:rPr>
          <w:rFonts w:ascii="Times New Roman" w:hAnsi="Times New Roman" w:cs="Times New Roman"/>
          <w:sz w:val="20"/>
          <w:szCs w:val="20"/>
        </w:rPr>
        <w:t xml:space="preserve"> </w:t>
      </w:r>
    </w:p>
    <w:p w14:paraId="2F078111" w14:textId="4A77486B" w:rsidR="00E211B7" w:rsidRPr="00A85243" w:rsidRDefault="00E211B7" w:rsidP="00A85243">
      <w:pPr>
        <w:pStyle w:val="ListParagraph"/>
        <w:numPr>
          <w:ilvl w:val="0"/>
          <w:numId w:val="23"/>
        </w:numPr>
        <w:spacing w:after="0" w:line="360" w:lineRule="auto"/>
        <w:ind w:right="28"/>
        <w:jc w:val="both"/>
        <w:rPr>
          <w:rFonts w:ascii="Times New Roman" w:hAnsi="Times New Roman" w:cs="Times New Roman"/>
          <w:sz w:val="20"/>
          <w:szCs w:val="20"/>
        </w:rPr>
      </w:pPr>
      <w:r w:rsidRPr="00A85243">
        <w:rPr>
          <w:rFonts w:ascii="Times New Roman" w:hAnsi="Times New Roman" w:cs="Times New Roman"/>
          <w:sz w:val="20"/>
          <w:szCs w:val="20"/>
        </w:rPr>
        <w:t xml:space="preserve">To </w:t>
      </w:r>
      <w:r w:rsidR="00A85243" w:rsidRPr="00A85243">
        <w:rPr>
          <w:rFonts w:ascii="Times New Roman" w:hAnsi="Times New Roman" w:cs="Times New Roman"/>
          <w:color w:val="0D0D0D"/>
          <w:sz w:val="20"/>
          <w:szCs w:val="20"/>
          <w:shd w:val="clear" w:color="auto" w:fill="FFFFFF"/>
        </w:rPr>
        <w:t>Identify any challenges or barriers encountered in the implementation of sustainability practices within the operational framework of the company, including technological limitations, organizational resistance, and regulatory compliance issues.</w:t>
      </w:r>
      <w:r w:rsidRPr="00A85243">
        <w:rPr>
          <w:rFonts w:ascii="Times New Roman" w:hAnsi="Times New Roman" w:cs="Times New Roman"/>
          <w:sz w:val="20"/>
          <w:szCs w:val="20"/>
        </w:rPr>
        <w:t xml:space="preserve"> </w:t>
      </w:r>
    </w:p>
    <w:p w14:paraId="30DFC541" w14:textId="1FD1B259" w:rsidR="00E211B7" w:rsidRPr="00E211B7" w:rsidRDefault="00F53740"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LIMITATIONS OF THE STUDY</w:t>
      </w:r>
    </w:p>
    <w:p w14:paraId="75D2FCEF" w14:textId="77777777" w:rsidR="00A85243" w:rsidRPr="00A85243" w:rsidRDefault="00A85243" w:rsidP="00A85243">
      <w:pPr>
        <w:pStyle w:val="NormalWeb"/>
        <w:shd w:val="clear" w:color="auto" w:fill="FFFFFF"/>
        <w:spacing w:before="0" w:beforeAutospacing="0" w:after="0" w:afterAutospacing="0" w:line="360" w:lineRule="auto"/>
        <w:ind w:left="567"/>
        <w:jc w:val="both"/>
        <w:rPr>
          <w:rFonts w:eastAsiaTheme="minorHAnsi"/>
          <w:color w:val="0D0D0D"/>
          <w:sz w:val="20"/>
          <w:szCs w:val="20"/>
          <w:shd w:val="clear" w:color="auto" w:fill="FFFFFF"/>
        </w:rPr>
      </w:pPr>
      <w:r w:rsidRPr="00A85243">
        <w:rPr>
          <w:rFonts w:eastAsiaTheme="minorHAnsi"/>
          <w:b/>
          <w:bCs/>
          <w:sz w:val="20"/>
          <w:szCs w:val="20"/>
          <w:shd w:val="clear" w:color="auto" w:fill="FFFFFF"/>
        </w:rPr>
        <w:t>Sample Size</w:t>
      </w:r>
      <w:r w:rsidRPr="00A85243">
        <w:rPr>
          <w:rFonts w:eastAsiaTheme="minorHAnsi"/>
          <w:color w:val="0D0D0D"/>
          <w:sz w:val="20"/>
          <w:szCs w:val="20"/>
          <w:shd w:val="clear" w:color="auto" w:fill="FFFFFF"/>
        </w:rPr>
        <w:t>: The study might be limited by the number of employees and departments willing to participate, which could affect the generalizability of the findings.</w:t>
      </w:r>
    </w:p>
    <w:p w14:paraId="3A3E6665" w14:textId="77777777" w:rsidR="00A85243" w:rsidRPr="00A85243" w:rsidRDefault="00A85243" w:rsidP="00A85243">
      <w:pPr>
        <w:pStyle w:val="NormalWeb"/>
        <w:shd w:val="clear" w:color="auto" w:fill="FFFFFF"/>
        <w:spacing w:before="0" w:beforeAutospacing="0" w:after="0" w:afterAutospacing="0" w:line="360" w:lineRule="auto"/>
        <w:ind w:left="567"/>
        <w:jc w:val="both"/>
        <w:rPr>
          <w:rFonts w:eastAsiaTheme="minorHAnsi"/>
          <w:color w:val="0D0D0D"/>
          <w:sz w:val="20"/>
          <w:szCs w:val="20"/>
          <w:shd w:val="clear" w:color="auto" w:fill="FFFFFF"/>
        </w:rPr>
      </w:pPr>
      <w:r w:rsidRPr="00A85243">
        <w:rPr>
          <w:rFonts w:eastAsiaTheme="minorHAnsi"/>
          <w:b/>
          <w:bCs/>
          <w:sz w:val="20"/>
          <w:szCs w:val="20"/>
          <w:shd w:val="clear" w:color="auto" w:fill="FFFFFF"/>
        </w:rPr>
        <w:t>Data Accuracy</w:t>
      </w:r>
      <w:r w:rsidRPr="00A85243">
        <w:rPr>
          <w:rFonts w:eastAsiaTheme="minorHAnsi"/>
          <w:color w:val="0D0D0D"/>
          <w:sz w:val="20"/>
          <w:szCs w:val="20"/>
          <w:shd w:val="clear" w:color="auto" w:fill="FFFFFF"/>
        </w:rPr>
        <w:t>: The accuracy and reliability of the data collected, particularly if it relies on self-reporting or subjective assessments, could be a limitation.</w:t>
      </w:r>
    </w:p>
    <w:p w14:paraId="06EAF70E" w14:textId="77777777" w:rsidR="00A85243" w:rsidRPr="00A85243" w:rsidRDefault="00A85243" w:rsidP="00A85243">
      <w:pPr>
        <w:pStyle w:val="NormalWeb"/>
        <w:shd w:val="clear" w:color="auto" w:fill="FFFFFF"/>
        <w:spacing w:before="0" w:beforeAutospacing="0" w:after="0" w:afterAutospacing="0" w:line="360" w:lineRule="auto"/>
        <w:ind w:left="567"/>
        <w:jc w:val="both"/>
        <w:rPr>
          <w:rFonts w:eastAsiaTheme="minorHAnsi"/>
          <w:color w:val="0D0D0D"/>
          <w:sz w:val="20"/>
          <w:szCs w:val="20"/>
          <w:shd w:val="clear" w:color="auto" w:fill="FFFFFF"/>
        </w:rPr>
      </w:pPr>
      <w:r w:rsidRPr="00A85243">
        <w:rPr>
          <w:rFonts w:eastAsiaTheme="minorHAnsi"/>
          <w:b/>
          <w:bCs/>
          <w:sz w:val="20"/>
          <w:szCs w:val="20"/>
          <w:shd w:val="clear" w:color="auto" w:fill="FFFFFF"/>
        </w:rPr>
        <w:t>Time Constraints</w:t>
      </w:r>
      <w:r w:rsidRPr="00A85243">
        <w:rPr>
          <w:rFonts w:eastAsiaTheme="minorHAnsi"/>
          <w:color w:val="0D0D0D"/>
          <w:sz w:val="20"/>
          <w:szCs w:val="20"/>
          <w:shd w:val="clear" w:color="auto" w:fill="FFFFFF"/>
        </w:rPr>
        <w:t>: The study may be constrained by time limitations, which could affect the depth and breadth of the data collected and analyzed.</w:t>
      </w:r>
    </w:p>
    <w:p w14:paraId="7F1476B3" w14:textId="77777777" w:rsidR="00A85243" w:rsidRPr="00A85243" w:rsidRDefault="00A85243" w:rsidP="00A85243">
      <w:pPr>
        <w:pStyle w:val="NormalWeb"/>
        <w:shd w:val="clear" w:color="auto" w:fill="FFFFFF"/>
        <w:spacing w:before="0" w:beforeAutospacing="0" w:after="0" w:afterAutospacing="0" w:line="360" w:lineRule="auto"/>
        <w:ind w:left="567"/>
        <w:jc w:val="both"/>
        <w:rPr>
          <w:rFonts w:eastAsiaTheme="minorHAnsi"/>
          <w:color w:val="0D0D0D"/>
          <w:sz w:val="20"/>
          <w:szCs w:val="20"/>
          <w:shd w:val="clear" w:color="auto" w:fill="FFFFFF"/>
        </w:rPr>
      </w:pPr>
      <w:r w:rsidRPr="00A85243">
        <w:rPr>
          <w:rFonts w:eastAsiaTheme="minorHAnsi"/>
          <w:b/>
          <w:bCs/>
          <w:sz w:val="20"/>
          <w:szCs w:val="20"/>
          <w:shd w:val="clear" w:color="auto" w:fill="FFFFFF"/>
        </w:rPr>
        <w:t>Resource Constraints</w:t>
      </w:r>
      <w:r w:rsidRPr="00A85243">
        <w:rPr>
          <w:rFonts w:eastAsiaTheme="minorHAnsi"/>
          <w:color w:val="0D0D0D"/>
          <w:sz w:val="20"/>
          <w:szCs w:val="20"/>
          <w:shd w:val="clear" w:color="auto" w:fill="FFFFFF"/>
        </w:rPr>
        <w:t>: Limitations in terms of financial resources, access to technology, and personnel may impact the scope and quality of the study.</w:t>
      </w:r>
    </w:p>
    <w:p w14:paraId="4F1AAE15" w14:textId="77777777" w:rsidR="00A85243" w:rsidRPr="00A85243" w:rsidRDefault="00A85243" w:rsidP="00A85243">
      <w:pPr>
        <w:pStyle w:val="NormalWeb"/>
        <w:shd w:val="clear" w:color="auto" w:fill="FFFFFF"/>
        <w:spacing w:before="0" w:beforeAutospacing="0" w:after="0" w:afterAutospacing="0" w:line="360" w:lineRule="auto"/>
        <w:ind w:left="567"/>
        <w:jc w:val="both"/>
        <w:rPr>
          <w:rFonts w:eastAsiaTheme="minorHAnsi"/>
          <w:color w:val="0D0D0D"/>
          <w:sz w:val="20"/>
          <w:szCs w:val="20"/>
          <w:shd w:val="clear" w:color="auto" w:fill="FFFFFF"/>
        </w:rPr>
      </w:pPr>
      <w:r w:rsidRPr="00A85243">
        <w:rPr>
          <w:rFonts w:eastAsiaTheme="minorHAnsi"/>
          <w:b/>
          <w:bCs/>
          <w:sz w:val="20"/>
          <w:szCs w:val="20"/>
          <w:shd w:val="clear" w:color="auto" w:fill="FFFFFF"/>
        </w:rPr>
        <w:t>External Factors</w:t>
      </w:r>
      <w:r w:rsidRPr="00A85243">
        <w:rPr>
          <w:rFonts w:eastAsiaTheme="minorHAnsi"/>
          <w:color w:val="0D0D0D"/>
          <w:sz w:val="20"/>
          <w:szCs w:val="20"/>
          <w:shd w:val="clear" w:color="auto" w:fill="FFFFFF"/>
        </w:rPr>
        <w:t>: External factors such as changes in government regulations, economic conditions, or industry trends could influence the findings and limit their applicability over time.</w:t>
      </w:r>
    </w:p>
    <w:p w14:paraId="4D953B9D" w14:textId="77777777" w:rsidR="00A85243" w:rsidRPr="00A85243" w:rsidRDefault="00A85243" w:rsidP="00A85243">
      <w:pPr>
        <w:pStyle w:val="NormalWeb"/>
        <w:shd w:val="clear" w:color="auto" w:fill="FFFFFF"/>
        <w:spacing w:before="0" w:beforeAutospacing="0" w:after="0" w:afterAutospacing="0" w:line="360" w:lineRule="auto"/>
        <w:ind w:left="567"/>
        <w:jc w:val="both"/>
        <w:rPr>
          <w:rFonts w:eastAsiaTheme="minorHAnsi"/>
          <w:color w:val="0D0D0D"/>
          <w:sz w:val="20"/>
          <w:szCs w:val="20"/>
          <w:shd w:val="clear" w:color="auto" w:fill="FFFFFF"/>
        </w:rPr>
      </w:pPr>
      <w:r w:rsidRPr="00A85243">
        <w:rPr>
          <w:rFonts w:eastAsiaTheme="minorHAnsi"/>
          <w:b/>
          <w:bCs/>
          <w:sz w:val="20"/>
          <w:szCs w:val="20"/>
          <w:shd w:val="clear" w:color="auto" w:fill="FFFFFF"/>
        </w:rPr>
        <w:t>Company-specific Factors</w:t>
      </w:r>
      <w:r w:rsidRPr="00A85243">
        <w:rPr>
          <w:rFonts w:eastAsiaTheme="minorHAnsi"/>
          <w:color w:val="0D0D0D"/>
          <w:sz w:val="20"/>
          <w:szCs w:val="20"/>
          <w:shd w:val="clear" w:color="auto" w:fill="FFFFFF"/>
        </w:rPr>
        <w:t>: Paragon Polymer Products Pvt. Ltd. may have unique organizational structures, cultures, and operational processes that could limit the generalizability of the findings to other organizations.</w:t>
      </w:r>
    </w:p>
    <w:p w14:paraId="711CC3A8" w14:textId="77777777" w:rsidR="00A85243" w:rsidRPr="00A85243" w:rsidRDefault="00A85243" w:rsidP="00A85243">
      <w:pPr>
        <w:pStyle w:val="NormalWeb"/>
        <w:shd w:val="clear" w:color="auto" w:fill="FFFFFF"/>
        <w:spacing w:before="0" w:beforeAutospacing="0" w:after="0" w:afterAutospacing="0" w:line="360" w:lineRule="auto"/>
        <w:ind w:left="567"/>
        <w:jc w:val="both"/>
        <w:rPr>
          <w:rFonts w:eastAsiaTheme="minorHAnsi"/>
          <w:color w:val="0D0D0D"/>
          <w:sz w:val="20"/>
          <w:szCs w:val="20"/>
          <w:shd w:val="clear" w:color="auto" w:fill="FFFFFF"/>
        </w:rPr>
      </w:pPr>
      <w:r w:rsidRPr="00A85243">
        <w:rPr>
          <w:rFonts w:eastAsiaTheme="minorHAnsi"/>
          <w:b/>
          <w:bCs/>
          <w:sz w:val="20"/>
          <w:szCs w:val="20"/>
          <w:shd w:val="clear" w:color="auto" w:fill="FFFFFF"/>
        </w:rPr>
        <w:t>Bias</w:t>
      </w:r>
      <w:r w:rsidRPr="00A85243">
        <w:rPr>
          <w:rFonts w:eastAsiaTheme="minorHAnsi"/>
          <w:color w:val="0D0D0D"/>
          <w:sz w:val="20"/>
          <w:szCs w:val="20"/>
          <w:shd w:val="clear" w:color="auto" w:fill="FFFFFF"/>
        </w:rPr>
        <w:t>: Researcher bias or conflicts of interest could impact the objectivity and validity of the study results.</w:t>
      </w:r>
    </w:p>
    <w:p w14:paraId="778B0B20" w14:textId="77777777" w:rsidR="00A85243" w:rsidRPr="00A85243" w:rsidRDefault="00A85243" w:rsidP="00A85243">
      <w:pPr>
        <w:pStyle w:val="NormalWeb"/>
        <w:shd w:val="clear" w:color="auto" w:fill="FFFFFF"/>
        <w:spacing w:before="0" w:beforeAutospacing="0" w:after="0" w:afterAutospacing="0" w:line="360" w:lineRule="auto"/>
        <w:ind w:left="567"/>
        <w:jc w:val="both"/>
        <w:rPr>
          <w:rFonts w:eastAsiaTheme="minorHAnsi"/>
          <w:color w:val="0D0D0D"/>
          <w:sz w:val="20"/>
          <w:szCs w:val="20"/>
          <w:shd w:val="clear" w:color="auto" w:fill="FFFFFF"/>
        </w:rPr>
      </w:pPr>
      <w:r w:rsidRPr="00A85243">
        <w:rPr>
          <w:rFonts w:eastAsiaTheme="minorHAnsi"/>
          <w:b/>
          <w:bCs/>
          <w:sz w:val="20"/>
          <w:szCs w:val="20"/>
          <w:shd w:val="clear" w:color="auto" w:fill="FFFFFF"/>
        </w:rPr>
        <w:t>Causal Inference</w:t>
      </w:r>
      <w:r w:rsidRPr="00A85243">
        <w:rPr>
          <w:rFonts w:eastAsiaTheme="minorHAnsi"/>
          <w:color w:val="0D0D0D"/>
          <w:sz w:val="20"/>
          <w:szCs w:val="20"/>
          <w:shd w:val="clear" w:color="auto" w:fill="FFFFFF"/>
        </w:rPr>
        <w:t>: Establishing causality between sustainability practices and their impact on operations and human resource management may be challenging due to the complexity of organizational dynamics and other confounding variables.</w:t>
      </w:r>
    </w:p>
    <w:p w14:paraId="2C36B7A6" w14:textId="77777777" w:rsidR="00A85243" w:rsidRPr="00A85243" w:rsidRDefault="00A85243" w:rsidP="00A85243">
      <w:pPr>
        <w:pStyle w:val="NormalWeb"/>
        <w:shd w:val="clear" w:color="auto" w:fill="FFFFFF"/>
        <w:spacing w:before="0" w:beforeAutospacing="0" w:after="0" w:afterAutospacing="0" w:line="360" w:lineRule="auto"/>
        <w:ind w:left="567"/>
        <w:jc w:val="both"/>
        <w:rPr>
          <w:rFonts w:eastAsiaTheme="minorHAnsi"/>
          <w:color w:val="0D0D0D"/>
          <w:sz w:val="20"/>
          <w:szCs w:val="20"/>
          <w:shd w:val="clear" w:color="auto" w:fill="FFFFFF"/>
        </w:rPr>
      </w:pPr>
      <w:r w:rsidRPr="00A85243">
        <w:rPr>
          <w:rFonts w:eastAsiaTheme="minorHAnsi"/>
          <w:b/>
          <w:bCs/>
          <w:sz w:val="20"/>
          <w:szCs w:val="20"/>
          <w:shd w:val="clear" w:color="auto" w:fill="FFFFFF"/>
        </w:rPr>
        <w:t>Language and Cultural Barriers</w:t>
      </w:r>
      <w:r w:rsidRPr="00A85243">
        <w:rPr>
          <w:rFonts w:eastAsiaTheme="minorHAnsi"/>
          <w:color w:val="0D0D0D"/>
          <w:sz w:val="20"/>
          <w:szCs w:val="20"/>
          <w:shd w:val="clear" w:color="auto" w:fill="FFFFFF"/>
        </w:rPr>
        <w:t>: If the study involves multinational or multicultural teams, language and cultural barriers may affect communication and understanding, potentially influencing the research outcomes.</w:t>
      </w:r>
    </w:p>
    <w:p w14:paraId="4A3019DF" w14:textId="77777777" w:rsidR="00A85243" w:rsidRPr="00A85243" w:rsidRDefault="00A85243" w:rsidP="00A85243">
      <w:pPr>
        <w:pStyle w:val="NormalWeb"/>
        <w:shd w:val="clear" w:color="auto" w:fill="FFFFFF"/>
        <w:spacing w:before="0" w:beforeAutospacing="0" w:after="0" w:afterAutospacing="0" w:line="360" w:lineRule="auto"/>
        <w:ind w:left="567"/>
        <w:jc w:val="both"/>
        <w:rPr>
          <w:rFonts w:eastAsiaTheme="minorHAnsi"/>
          <w:color w:val="0D0D0D"/>
          <w:sz w:val="20"/>
          <w:szCs w:val="20"/>
          <w:shd w:val="clear" w:color="auto" w:fill="FFFFFF"/>
        </w:rPr>
      </w:pPr>
      <w:r w:rsidRPr="00A85243">
        <w:rPr>
          <w:rFonts w:eastAsiaTheme="minorHAnsi"/>
          <w:b/>
          <w:bCs/>
          <w:sz w:val="20"/>
          <w:szCs w:val="20"/>
          <w:shd w:val="clear" w:color="auto" w:fill="FFFFFF"/>
        </w:rPr>
        <w:t>Response Rate</w:t>
      </w:r>
      <w:r w:rsidRPr="00A85243">
        <w:rPr>
          <w:rFonts w:eastAsiaTheme="minorHAnsi"/>
          <w:color w:val="0D0D0D"/>
          <w:sz w:val="20"/>
          <w:szCs w:val="20"/>
          <w:shd w:val="clear" w:color="auto" w:fill="FFFFFF"/>
        </w:rPr>
        <w:t>: Low response rates from employees or stakeholders could introduce sampling bias and limit the representativeness of the study population.</w:t>
      </w:r>
    </w:p>
    <w:p w14:paraId="7A033264" w14:textId="3779B19E" w:rsidR="00DA52F4" w:rsidRPr="00E211B7"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lastRenderedPageBreak/>
        <w:t>METHODOLOGY</w:t>
      </w:r>
    </w:p>
    <w:p w14:paraId="081AA8FE" w14:textId="77777777" w:rsidR="00A85243" w:rsidRPr="00A85243" w:rsidRDefault="00A85243" w:rsidP="00A85243">
      <w:pPr>
        <w:spacing w:after="0" w:line="360" w:lineRule="auto"/>
        <w:ind w:left="332"/>
        <w:jc w:val="both"/>
        <w:rPr>
          <w:rFonts w:ascii="Times New Roman" w:hAnsi="Times New Roman" w:cs="Times New Roman"/>
          <w:b/>
          <w:sz w:val="20"/>
          <w:szCs w:val="20"/>
        </w:rPr>
      </w:pPr>
      <w:r w:rsidRPr="00A85243">
        <w:rPr>
          <w:rFonts w:ascii="Times New Roman" w:hAnsi="Times New Roman" w:cs="Times New Roman"/>
          <w:b/>
          <w:sz w:val="20"/>
          <w:szCs w:val="20"/>
        </w:rPr>
        <w:t xml:space="preserve">Sample design  </w:t>
      </w:r>
    </w:p>
    <w:p w14:paraId="01D1CDC7" w14:textId="77777777" w:rsidR="00A85243" w:rsidRPr="00A85243" w:rsidRDefault="00A85243" w:rsidP="00A85243">
      <w:pPr>
        <w:spacing w:after="0" w:line="360" w:lineRule="auto"/>
        <w:ind w:left="332"/>
        <w:jc w:val="both"/>
        <w:rPr>
          <w:rFonts w:ascii="Times New Roman" w:hAnsi="Times New Roman" w:cs="Times New Roman"/>
          <w:sz w:val="20"/>
          <w:szCs w:val="20"/>
        </w:rPr>
      </w:pPr>
      <w:r w:rsidRPr="00A85243">
        <w:rPr>
          <w:rFonts w:ascii="Times New Roman" w:hAnsi="Times New Roman" w:cs="Times New Roman"/>
          <w:sz w:val="20"/>
          <w:szCs w:val="20"/>
        </w:rPr>
        <w:t>In this study convenience sampling design is used.</w:t>
      </w:r>
      <w:r w:rsidRPr="00A85243">
        <w:rPr>
          <w:rFonts w:ascii="Times New Roman" w:hAnsi="Times New Roman" w:cs="Times New Roman"/>
          <w:b/>
          <w:sz w:val="20"/>
          <w:szCs w:val="20"/>
        </w:rPr>
        <w:t xml:space="preserve"> </w:t>
      </w:r>
      <w:r w:rsidRPr="00A85243">
        <w:rPr>
          <w:rFonts w:ascii="Times New Roman" w:hAnsi="Times New Roman" w:cs="Times New Roman"/>
          <w:sz w:val="20"/>
          <w:szCs w:val="20"/>
        </w:rPr>
        <w:t>Simply said, a convenience sample design consists of those who are easiest to reach by the researcher.</w:t>
      </w:r>
    </w:p>
    <w:p w14:paraId="68CFF2EE" w14:textId="77777777" w:rsidR="00A85243" w:rsidRPr="00A85243" w:rsidRDefault="00A85243" w:rsidP="00A85243">
      <w:pPr>
        <w:spacing w:after="0" w:line="360" w:lineRule="auto"/>
        <w:ind w:left="332"/>
        <w:jc w:val="both"/>
        <w:rPr>
          <w:rFonts w:ascii="Times New Roman" w:hAnsi="Times New Roman" w:cs="Times New Roman"/>
          <w:b/>
          <w:sz w:val="20"/>
          <w:szCs w:val="20"/>
        </w:rPr>
      </w:pPr>
      <w:r w:rsidRPr="00A85243">
        <w:rPr>
          <w:rFonts w:ascii="Times New Roman" w:hAnsi="Times New Roman" w:cs="Times New Roman"/>
          <w:b/>
          <w:sz w:val="20"/>
          <w:szCs w:val="20"/>
        </w:rPr>
        <w:t>POPULATION &amp; SAMPLE SIZE</w:t>
      </w:r>
    </w:p>
    <w:p w14:paraId="0CA771AD" w14:textId="77777777" w:rsidR="00A85243" w:rsidRPr="00A85243" w:rsidRDefault="00A85243" w:rsidP="00A85243">
      <w:pPr>
        <w:spacing w:after="0" w:line="360" w:lineRule="auto"/>
        <w:ind w:left="332"/>
        <w:jc w:val="both"/>
        <w:rPr>
          <w:rFonts w:ascii="Times New Roman" w:hAnsi="Times New Roman" w:cs="Times New Roman"/>
          <w:b/>
          <w:sz w:val="20"/>
          <w:szCs w:val="20"/>
        </w:rPr>
      </w:pPr>
      <w:r w:rsidRPr="00A85243">
        <w:rPr>
          <w:rFonts w:ascii="Times New Roman" w:hAnsi="Times New Roman" w:cs="Times New Roman"/>
          <w:b/>
          <w:sz w:val="20"/>
          <w:szCs w:val="20"/>
        </w:rPr>
        <w:t>Population</w:t>
      </w:r>
    </w:p>
    <w:p w14:paraId="0EC0C2D5" w14:textId="77777777" w:rsidR="00A85243" w:rsidRPr="00A85243" w:rsidRDefault="00A85243" w:rsidP="00A85243">
      <w:pPr>
        <w:spacing w:after="0" w:line="360" w:lineRule="auto"/>
        <w:ind w:left="332"/>
        <w:jc w:val="both"/>
        <w:rPr>
          <w:rFonts w:ascii="Times New Roman" w:hAnsi="Times New Roman" w:cs="Times New Roman"/>
          <w:sz w:val="20"/>
          <w:szCs w:val="20"/>
        </w:rPr>
      </w:pPr>
      <w:r w:rsidRPr="00A85243">
        <w:rPr>
          <w:rFonts w:ascii="Times New Roman" w:hAnsi="Times New Roman" w:cs="Times New Roman"/>
          <w:sz w:val="20"/>
          <w:szCs w:val="20"/>
        </w:rPr>
        <w:t xml:space="preserve">Here population is entire employees of Paragon Polymer Products Pvt. Ltd., </w:t>
      </w:r>
      <w:proofErr w:type="spellStart"/>
      <w:r w:rsidRPr="00A85243">
        <w:rPr>
          <w:rFonts w:ascii="Times New Roman" w:hAnsi="Times New Roman" w:cs="Times New Roman"/>
          <w:sz w:val="20"/>
          <w:szCs w:val="20"/>
        </w:rPr>
        <w:t>Kakapalayam</w:t>
      </w:r>
      <w:proofErr w:type="spellEnd"/>
      <w:r w:rsidRPr="00A85243">
        <w:rPr>
          <w:rFonts w:ascii="Times New Roman" w:hAnsi="Times New Roman" w:cs="Times New Roman"/>
          <w:sz w:val="20"/>
          <w:szCs w:val="20"/>
        </w:rPr>
        <w:t>.</w:t>
      </w:r>
    </w:p>
    <w:p w14:paraId="13FF15B6" w14:textId="77777777" w:rsidR="00A85243" w:rsidRPr="00A85243" w:rsidRDefault="00A85243" w:rsidP="00A85243">
      <w:pPr>
        <w:spacing w:after="0" w:line="360" w:lineRule="auto"/>
        <w:ind w:left="332"/>
        <w:jc w:val="both"/>
        <w:rPr>
          <w:rFonts w:ascii="Times New Roman" w:hAnsi="Times New Roman" w:cs="Times New Roman"/>
          <w:b/>
          <w:sz w:val="20"/>
          <w:szCs w:val="20"/>
        </w:rPr>
      </w:pPr>
      <w:r w:rsidRPr="00A85243">
        <w:rPr>
          <w:rFonts w:ascii="Times New Roman" w:hAnsi="Times New Roman" w:cs="Times New Roman"/>
          <w:b/>
          <w:sz w:val="20"/>
          <w:szCs w:val="20"/>
        </w:rPr>
        <w:t>Sample size</w:t>
      </w:r>
    </w:p>
    <w:p w14:paraId="1950606B" w14:textId="568C6A82" w:rsidR="00A85243" w:rsidRPr="00A85243" w:rsidRDefault="00A85243" w:rsidP="00A85243">
      <w:pPr>
        <w:spacing w:after="0" w:line="360" w:lineRule="auto"/>
        <w:ind w:left="332"/>
        <w:jc w:val="both"/>
        <w:rPr>
          <w:rFonts w:ascii="Times New Roman" w:eastAsia="Times New Roman" w:hAnsi="Times New Roman" w:cs="Times New Roman"/>
          <w:color w:val="1F1F1F"/>
          <w:sz w:val="20"/>
          <w:szCs w:val="20"/>
        </w:rPr>
      </w:pPr>
      <w:r w:rsidRPr="00A85243">
        <w:rPr>
          <w:rFonts w:ascii="Times New Roman" w:eastAsia="Times New Roman" w:hAnsi="Times New Roman" w:cs="Times New Roman"/>
          <w:color w:val="1F1F1F"/>
          <w:sz w:val="20"/>
          <w:szCs w:val="20"/>
        </w:rPr>
        <w:tab/>
        <w:t xml:space="preserve">Paragon Polymers Products Private Limited appears to have a workforce of approximately 200 employees. Out of the data collected from 120 employees, around 160 individuals boast more than 2 years of experience at the company. </w:t>
      </w:r>
    </w:p>
    <w:p w14:paraId="3B8FA75D" w14:textId="77777777" w:rsidR="00A85243" w:rsidRPr="00A85243" w:rsidRDefault="00A85243" w:rsidP="00A85243">
      <w:pPr>
        <w:spacing w:after="0" w:line="360" w:lineRule="auto"/>
        <w:ind w:left="332"/>
        <w:jc w:val="both"/>
        <w:rPr>
          <w:rFonts w:ascii="Times New Roman" w:hAnsi="Times New Roman" w:cs="Times New Roman"/>
          <w:b/>
          <w:sz w:val="20"/>
          <w:szCs w:val="20"/>
        </w:rPr>
      </w:pPr>
      <w:r w:rsidRPr="00A85243">
        <w:rPr>
          <w:rFonts w:ascii="Times New Roman" w:hAnsi="Times New Roman" w:cs="Times New Roman"/>
          <w:b/>
          <w:sz w:val="20"/>
          <w:szCs w:val="20"/>
        </w:rPr>
        <w:t>Sample unit</w:t>
      </w:r>
    </w:p>
    <w:p w14:paraId="111460FF" w14:textId="77777777" w:rsidR="00A85243" w:rsidRPr="00A85243" w:rsidRDefault="00A85243" w:rsidP="00A85243">
      <w:pPr>
        <w:spacing w:after="0" w:line="360" w:lineRule="auto"/>
        <w:ind w:left="332"/>
        <w:jc w:val="both"/>
        <w:rPr>
          <w:rFonts w:ascii="Times New Roman" w:hAnsi="Times New Roman" w:cs="Times New Roman"/>
          <w:sz w:val="20"/>
          <w:szCs w:val="20"/>
          <w:shd w:val="clear" w:color="auto" w:fill="FFFFFF"/>
        </w:rPr>
      </w:pPr>
      <w:r w:rsidRPr="00A85243">
        <w:rPr>
          <w:rFonts w:ascii="Times New Roman" w:hAnsi="Times New Roman" w:cs="Times New Roman"/>
          <w:sz w:val="20"/>
          <w:szCs w:val="20"/>
          <w:shd w:val="clear" w:color="auto" w:fill="FFFFFF"/>
        </w:rPr>
        <w:t xml:space="preserve">The population members from whose measurements are taken during sampling are known as sample units. The sampling area for this study is </w:t>
      </w:r>
      <w:proofErr w:type="spellStart"/>
      <w:r w:rsidRPr="00A85243">
        <w:rPr>
          <w:rFonts w:ascii="Times New Roman" w:hAnsi="Times New Roman" w:cs="Times New Roman"/>
          <w:sz w:val="20"/>
          <w:szCs w:val="20"/>
          <w:shd w:val="clear" w:color="auto" w:fill="FFFFFF"/>
        </w:rPr>
        <w:t>Kakapalayam</w:t>
      </w:r>
      <w:proofErr w:type="spellEnd"/>
      <w:r w:rsidRPr="00A85243">
        <w:rPr>
          <w:rFonts w:ascii="Times New Roman" w:hAnsi="Times New Roman" w:cs="Times New Roman"/>
          <w:sz w:val="20"/>
          <w:szCs w:val="20"/>
          <w:shd w:val="clear" w:color="auto" w:fill="FFFFFF"/>
        </w:rPr>
        <w:t>.</w:t>
      </w:r>
    </w:p>
    <w:p w14:paraId="55D9D1AE" w14:textId="77777777" w:rsidR="00A85243" w:rsidRPr="00A85243" w:rsidRDefault="00A85243" w:rsidP="00A85243">
      <w:pPr>
        <w:spacing w:after="0" w:line="360" w:lineRule="auto"/>
        <w:ind w:left="332"/>
        <w:jc w:val="both"/>
        <w:rPr>
          <w:rFonts w:ascii="Times New Roman" w:hAnsi="Times New Roman" w:cs="Times New Roman"/>
          <w:b/>
          <w:sz w:val="20"/>
          <w:szCs w:val="20"/>
        </w:rPr>
      </w:pPr>
      <w:r w:rsidRPr="00A85243">
        <w:rPr>
          <w:rFonts w:ascii="Times New Roman" w:hAnsi="Times New Roman" w:cs="Times New Roman"/>
          <w:b/>
          <w:sz w:val="20"/>
          <w:szCs w:val="20"/>
        </w:rPr>
        <w:t xml:space="preserve">Data Sources:     </w:t>
      </w:r>
    </w:p>
    <w:p w14:paraId="204DDF26" w14:textId="77777777" w:rsidR="00A85243" w:rsidRPr="00A85243" w:rsidRDefault="00A85243" w:rsidP="00A85243">
      <w:pPr>
        <w:spacing w:after="0" w:line="360" w:lineRule="auto"/>
        <w:ind w:left="332"/>
        <w:jc w:val="both"/>
        <w:rPr>
          <w:rFonts w:ascii="Times New Roman" w:hAnsi="Times New Roman" w:cs="Times New Roman"/>
          <w:sz w:val="20"/>
          <w:szCs w:val="20"/>
        </w:rPr>
      </w:pPr>
      <w:r w:rsidRPr="00A85243">
        <w:rPr>
          <w:rFonts w:ascii="Times New Roman" w:hAnsi="Times New Roman" w:cs="Times New Roman"/>
          <w:sz w:val="20"/>
          <w:szCs w:val="20"/>
        </w:rPr>
        <w:tab/>
        <w:t>This study uses both primary and secondary data.</w:t>
      </w:r>
    </w:p>
    <w:p w14:paraId="2F3C66E8" w14:textId="77777777" w:rsidR="00DA52F4"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F53740">
        <w:rPr>
          <w:rFonts w:ascii="Times New Roman" w:hAnsi="Times New Roman" w:cs="Times New Roman"/>
          <w:b/>
          <w:bCs/>
          <w:color w:val="000000" w:themeColor="text1"/>
          <w:sz w:val="24"/>
          <w:szCs w:val="24"/>
        </w:rPr>
        <w:t>RESULTS AND DISCUSSION</w:t>
      </w:r>
    </w:p>
    <w:p w14:paraId="4E495DE9" w14:textId="77777777" w:rsidR="00EC3DA9" w:rsidRPr="00EC3DA9" w:rsidRDefault="00EC3DA9" w:rsidP="00EC3DA9">
      <w:pPr>
        <w:spacing w:after="0" w:line="360" w:lineRule="auto"/>
        <w:ind w:left="360"/>
        <w:jc w:val="both"/>
        <w:rPr>
          <w:rFonts w:ascii="Times New Roman" w:eastAsia="Calibri" w:hAnsi="Times New Roman" w:cs="Times New Roman"/>
          <w:b/>
          <w:sz w:val="20"/>
          <w:szCs w:val="20"/>
        </w:rPr>
      </w:pPr>
      <w:r w:rsidRPr="00EC3DA9">
        <w:rPr>
          <w:rFonts w:ascii="Times New Roman" w:eastAsia="Calibri" w:hAnsi="Times New Roman" w:cs="Times New Roman"/>
          <w:b/>
          <w:bCs/>
          <w:sz w:val="20"/>
          <w:szCs w:val="20"/>
        </w:rPr>
        <w:t xml:space="preserve">RELATIONSHIP BETWEEN EDUCATIONAL QUALIFICATION OF THE RESPONDENTS </w:t>
      </w:r>
      <w:r w:rsidRPr="00EC3DA9">
        <w:rPr>
          <w:rFonts w:ascii="Times New Roman" w:eastAsia="Calibri" w:hAnsi="Times New Roman" w:cs="Times New Roman"/>
          <w:b/>
          <w:sz w:val="20"/>
          <w:szCs w:val="20"/>
        </w:rPr>
        <w:t>AND IMPLEMENTATION OF SUSTAINABILITY PRACTICES IMPROVED OPERATIONAL EFFICIENCY AT PARAGON POLYMER PRODUCTS PVT. LTD.</w:t>
      </w:r>
    </w:p>
    <w:p w14:paraId="6FA48012" w14:textId="77777777" w:rsidR="00EC3DA9" w:rsidRPr="00EC3DA9" w:rsidRDefault="00EC3DA9" w:rsidP="00EC3DA9">
      <w:pPr>
        <w:spacing w:after="0" w:line="360" w:lineRule="auto"/>
        <w:ind w:left="360"/>
        <w:rPr>
          <w:rFonts w:ascii="Times New Roman" w:eastAsia="Calibri" w:hAnsi="Times New Roman" w:cs="Times New Roman"/>
          <w:b/>
          <w:sz w:val="20"/>
          <w:szCs w:val="20"/>
        </w:rPr>
      </w:pPr>
      <w:r w:rsidRPr="00EC3DA9">
        <w:rPr>
          <w:rFonts w:ascii="Times New Roman" w:eastAsia="Calibri" w:hAnsi="Times New Roman" w:cs="Times New Roman"/>
          <w:b/>
          <w:sz w:val="20"/>
          <w:szCs w:val="20"/>
        </w:rPr>
        <w:t>HYPOTHESIS TESTING</w:t>
      </w:r>
    </w:p>
    <w:p w14:paraId="14D216DF" w14:textId="77777777" w:rsidR="00EC3DA9" w:rsidRPr="00EC3DA9" w:rsidRDefault="00EC3DA9" w:rsidP="00EC3DA9">
      <w:pPr>
        <w:spacing w:after="0" w:line="360" w:lineRule="auto"/>
        <w:ind w:left="360"/>
        <w:rPr>
          <w:rFonts w:ascii="Times New Roman" w:eastAsia="Times New Roman" w:hAnsi="Times New Roman" w:cs="Times New Roman"/>
          <w:b/>
          <w:sz w:val="20"/>
          <w:szCs w:val="20"/>
        </w:rPr>
      </w:pPr>
      <w:r w:rsidRPr="00EC3DA9">
        <w:rPr>
          <w:rFonts w:ascii="Times New Roman" w:eastAsia="Times New Roman" w:hAnsi="Times New Roman" w:cs="Times New Roman"/>
          <w:b/>
          <w:sz w:val="20"/>
          <w:szCs w:val="20"/>
        </w:rPr>
        <w:t>Null hypothesis (Ho):</w:t>
      </w:r>
    </w:p>
    <w:p w14:paraId="5AC424E1" w14:textId="77777777" w:rsidR="00EC3DA9" w:rsidRPr="00EC3DA9" w:rsidRDefault="00EC3DA9" w:rsidP="00EC3DA9">
      <w:pPr>
        <w:spacing w:after="0" w:line="360" w:lineRule="auto"/>
        <w:ind w:left="360"/>
        <w:jc w:val="both"/>
        <w:rPr>
          <w:rFonts w:ascii="Times New Roman" w:eastAsia="Calibri" w:hAnsi="Times New Roman" w:cs="Times New Roman"/>
          <w:sz w:val="20"/>
          <w:szCs w:val="20"/>
        </w:rPr>
      </w:pPr>
      <w:r w:rsidRPr="00EC3DA9">
        <w:rPr>
          <w:rFonts w:ascii="Times New Roman" w:eastAsia="Times New Roman" w:hAnsi="Times New Roman" w:cs="Times New Roman"/>
          <w:sz w:val="20"/>
          <w:szCs w:val="20"/>
        </w:rPr>
        <w:tab/>
        <w:t xml:space="preserve">  There is no significant relationship between the educational qualification of the respondents and implementation of sustainability practices improved operational efficiency at paragon polymer products Pvt. Ltd</w:t>
      </w:r>
      <w:r w:rsidRPr="00EC3DA9">
        <w:rPr>
          <w:rFonts w:ascii="Times New Roman" w:eastAsia="Calibri" w:hAnsi="Times New Roman" w:cs="Times New Roman"/>
          <w:sz w:val="20"/>
          <w:szCs w:val="20"/>
        </w:rPr>
        <w:t xml:space="preserve">. </w:t>
      </w:r>
    </w:p>
    <w:p w14:paraId="31C7AA99" w14:textId="77777777" w:rsidR="00EC3DA9" w:rsidRPr="00EC3DA9" w:rsidRDefault="00EC3DA9" w:rsidP="00EC3DA9">
      <w:pPr>
        <w:spacing w:after="0" w:line="360" w:lineRule="auto"/>
        <w:ind w:left="360"/>
        <w:jc w:val="both"/>
        <w:rPr>
          <w:rFonts w:ascii="Times New Roman" w:eastAsia="Calibri" w:hAnsi="Times New Roman" w:cs="Times New Roman"/>
          <w:sz w:val="20"/>
          <w:szCs w:val="20"/>
        </w:rPr>
      </w:pPr>
      <w:r w:rsidRPr="00EC3DA9">
        <w:rPr>
          <w:rFonts w:ascii="Times New Roman" w:eastAsia="Times New Roman" w:hAnsi="Times New Roman" w:cs="Times New Roman"/>
          <w:b/>
          <w:sz w:val="20"/>
          <w:szCs w:val="20"/>
        </w:rPr>
        <w:t>Alternative hypothesis (H1):</w:t>
      </w:r>
    </w:p>
    <w:p w14:paraId="53E887C6" w14:textId="77777777" w:rsidR="00EC3DA9" w:rsidRPr="00EC3DA9" w:rsidRDefault="00EC3DA9" w:rsidP="00EC3DA9">
      <w:pPr>
        <w:spacing w:after="0" w:line="360" w:lineRule="auto"/>
        <w:ind w:left="360"/>
        <w:jc w:val="both"/>
        <w:rPr>
          <w:rFonts w:ascii="Times New Roman" w:eastAsia="Calibri" w:hAnsi="Times New Roman" w:cs="Times New Roman"/>
          <w:sz w:val="20"/>
          <w:szCs w:val="20"/>
        </w:rPr>
      </w:pPr>
      <w:r w:rsidRPr="00EC3DA9">
        <w:rPr>
          <w:rFonts w:ascii="Times New Roman" w:eastAsia="Times New Roman" w:hAnsi="Times New Roman" w:cs="Times New Roman"/>
          <w:sz w:val="20"/>
          <w:szCs w:val="20"/>
        </w:rPr>
        <w:tab/>
        <w:t xml:space="preserve">   There is some significant relationship between the educational qualification of the respondents and implementation of sustainability practices improved operational efficiency at paragon polymer products Pvt. Ltd</w:t>
      </w:r>
      <w:r w:rsidRPr="00EC3DA9">
        <w:rPr>
          <w:rFonts w:ascii="Times New Roman" w:eastAsia="Calibri" w:hAnsi="Times New Roman" w:cs="Times New Roman"/>
          <w:sz w:val="20"/>
          <w:szCs w:val="20"/>
        </w:rPr>
        <w:t>.</w:t>
      </w:r>
    </w:p>
    <w:tbl>
      <w:tblPr>
        <w:tblW w:w="887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78"/>
        <w:gridCol w:w="959"/>
        <w:gridCol w:w="1096"/>
        <w:gridCol w:w="960"/>
        <w:gridCol w:w="1096"/>
        <w:gridCol w:w="959"/>
        <w:gridCol w:w="926"/>
      </w:tblGrid>
      <w:tr w:rsidR="00EC3DA9" w:rsidRPr="00EC3DA9" w14:paraId="0E641514" w14:textId="77777777" w:rsidTr="00EC3DA9">
        <w:trPr>
          <w:cantSplit/>
          <w:trHeight w:val="78"/>
          <w:tblHeader/>
          <w:jc w:val="center"/>
        </w:trPr>
        <w:tc>
          <w:tcPr>
            <w:tcW w:w="8874" w:type="dxa"/>
            <w:gridSpan w:val="7"/>
            <w:tcBorders>
              <w:top w:val="nil"/>
              <w:left w:val="nil"/>
              <w:bottom w:val="nil"/>
              <w:right w:val="nil"/>
            </w:tcBorders>
            <w:shd w:val="clear" w:color="auto" w:fill="FFFFFF"/>
            <w:tcMar>
              <w:top w:w="30" w:type="dxa"/>
              <w:left w:w="30" w:type="dxa"/>
              <w:bottom w:w="30" w:type="dxa"/>
              <w:right w:w="30" w:type="dxa"/>
            </w:tcMar>
            <w:vAlign w:val="center"/>
          </w:tcPr>
          <w:p w14:paraId="1AAD88C1"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b/>
                <w:bCs/>
                <w:color w:val="000000"/>
                <w:sz w:val="20"/>
                <w:szCs w:val="20"/>
              </w:rPr>
              <w:t>Case Processing Summary</w:t>
            </w:r>
          </w:p>
        </w:tc>
      </w:tr>
      <w:tr w:rsidR="00EC3DA9" w:rsidRPr="00EC3DA9" w14:paraId="6B2CBE0C" w14:textId="77777777" w:rsidTr="00EC3DA9">
        <w:trPr>
          <w:cantSplit/>
          <w:trHeight w:val="78"/>
          <w:tblHeader/>
          <w:jc w:val="center"/>
        </w:trPr>
        <w:tc>
          <w:tcPr>
            <w:tcW w:w="287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0896640"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sz w:val="20"/>
                <w:szCs w:val="20"/>
              </w:rPr>
            </w:pPr>
          </w:p>
        </w:tc>
        <w:tc>
          <w:tcPr>
            <w:tcW w:w="5995"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22471C1"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Cases</w:t>
            </w:r>
          </w:p>
        </w:tc>
      </w:tr>
      <w:tr w:rsidR="00EC3DA9" w:rsidRPr="00EC3DA9" w14:paraId="7277D633" w14:textId="77777777" w:rsidTr="00EC3DA9">
        <w:trPr>
          <w:cantSplit/>
          <w:trHeight w:val="78"/>
          <w:tblHeader/>
          <w:jc w:val="center"/>
        </w:trPr>
        <w:tc>
          <w:tcPr>
            <w:tcW w:w="287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E83B065"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sz w:val="20"/>
                <w:szCs w:val="20"/>
              </w:rPr>
            </w:pPr>
          </w:p>
        </w:tc>
        <w:tc>
          <w:tcPr>
            <w:tcW w:w="2055" w:type="dxa"/>
            <w:gridSpan w:val="2"/>
            <w:tcBorders>
              <w:left w:val="single" w:sz="16" w:space="0" w:color="000000"/>
            </w:tcBorders>
            <w:shd w:val="clear" w:color="auto" w:fill="FFFFFF"/>
            <w:tcMar>
              <w:top w:w="30" w:type="dxa"/>
              <w:left w:w="30" w:type="dxa"/>
              <w:bottom w:w="30" w:type="dxa"/>
              <w:right w:w="30" w:type="dxa"/>
            </w:tcMar>
            <w:vAlign w:val="center"/>
          </w:tcPr>
          <w:p w14:paraId="0D12EB09"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Valid</w:t>
            </w:r>
          </w:p>
        </w:tc>
        <w:tc>
          <w:tcPr>
            <w:tcW w:w="2056" w:type="dxa"/>
            <w:gridSpan w:val="2"/>
            <w:shd w:val="clear" w:color="auto" w:fill="FFFFFF"/>
            <w:tcMar>
              <w:top w:w="30" w:type="dxa"/>
              <w:left w:w="30" w:type="dxa"/>
              <w:bottom w:w="30" w:type="dxa"/>
              <w:right w:w="30" w:type="dxa"/>
            </w:tcMar>
            <w:vAlign w:val="center"/>
          </w:tcPr>
          <w:p w14:paraId="29CF71AB"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Missing</w:t>
            </w:r>
          </w:p>
        </w:tc>
        <w:tc>
          <w:tcPr>
            <w:tcW w:w="1883" w:type="dxa"/>
            <w:gridSpan w:val="2"/>
            <w:tcBorders>
              <w:right w:val="single" w:sz="16" w:space="0" w:color="000000"/>
            </w:tcBorders>
            <w:shd w:val="clear" w:color="auto" w:fill="FFFFFF"/>
            <w:tcMar>
              <w:top w:w="30" w:type="dxa"/>
              <w:left w:w="30" w:type="dxa"/>
              <w:bottom w:w="30" w:type="dxa"/>
              <w:right w:w="30" w:type="dxa"/>
            </w:tcMar>
            <w:vAlign w:val="center"/>
          </w:tcPr>
          <w:p w14:paraId="164865D8"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Total</w:t>
            </w:r>
          </w:p>
        </w:tc>
      </w:tr>
      <w:tr w:rsidR="00EC3DA9" w:rsidRPr="00EC3DA9" w14:paraId="3C88C22D" w14:textId="77777777" w:rsidTr="00EC3DA9">
        <w:trPr>
          <w:cantSplit/>
          <w:trHeight w:val="78"/>
          <w:tblHeader/>
          <w:jc w:val="center"/>
        </w:trPr>
        <w:tc>
          <w:tcPr>
            <w:tcW w:w="287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7A614E59"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sz w:val="20"/>
                <w:szCs w:val="20"/>
              </w:rPr>
            </w:pPr>
          </w:p>
        </w:tc>
        <w:tc>
          <w:tcPr>
            <w:tcW w:w="959" w:type="dxa"/>
            <w:tcBorders>
              <w:left w:val="single" w:sz="16" w:space="0" w:color="000000"/>
              <w:bottom w:val="single" w:sz="16" w:space="0" w:color="000000"/>
            </w:tcBorders>
            <w:shd w:val="clear" w:color="auto" w:fill="FFFFFF"/>
            <w:tcMar>
              <w:top w:w="30" w:type="dxa"/>
              <w:left w:w="30" w:type="dxa"/>
              <w:bottom w:w="30" w:type="dxa"/>
              <w:right w:w="30" w:type="dxa"/>
            </w:tcMar>
            <w:vAlign w:val="center"/>
          </w:tcPr>
          <w:p w14:paraId="020794DC"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N</w:t>
            </w:r>
          </w:p>
        </w:tc>
        <w:tc>
          <w:tcPr>
            <w:tcW w:w="1096" w:type="dxa"/>
            <w:tcBorders>
              <w:bottom w:val="single" w:sz="16" w:space="0" w:color="000000"/>
            </w:tcBorders>
            <w:shd w:val="clear" w:color="auto" w:fill="FFFFFF"/>
            <w:tcMar>
              <w:top w:w="30" w:type="dxa"/>
              <w:left w:w="30" w:type="dxa"/>
              <w:bottom w:w="30" w:type="dxa"/>
              <w:right w:w="30" w:type="dxa"/>
            </w:tcMar>
            <w:vAlign w:val="center"/>
          </w:tcPr>
          <w:p w14:paraId="77E67E61"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Percent</w:t>
            </w:r>
          </w:p>
        </w:tc>
        <w:tc>
          <w:tcPr>
            <w:tcW w:w="960" w:type="dxa"/>
            <w:tcBorders>
              <w:bottom w:val="single" w:sz="16" w:space="0" w:color="000000"/>
            </w:tcBorders>
            <w:shd w:val="clear" w:color="auto" w:fill="FFFFFF"/>
            <w:tcMar>
              <w:top w:w="30" w:type="dxa"/>
              <w:left w:w="30" w:type="dxa"/>
              <w:bottom w:w="30" w:type="dxa"/>
              <w:right w:w="30" w:type="dxa"/>
            </w:tcMar>
            <w:vAlign w:val="center"/>
          </w:tcPr>
          <w:p w14:paraId="608B53DD"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N</w:t>
            </w:r>
          </w:p>
        </w:tc>
        <w:tc>
          <w:tcPr>
            <w:tcW w:w="1096" w:type="dxa"/>
            <w:tcBorders>
              <w:bottom w:val="single" w:sz="16" w:space="0" w:color="000000"/>
            </w:tcBorders>
            <w:shd w:val="clear" w:color="auto" w:fill="FFFFFF"/>
            <w:tcMar>
              <w:top w:w="30" w:type="dxa"/>
              <w:left w:w="30" w:type="dxa"/>
              <w:bottom w:w="30" w:type="dxa"/>
              <w:right w:w="30" w:type="dxa"/>
            </w:tcMar>
            <w:vAlign w:val="center"/>
          </w:tcPr>
          <w:p w14:paraId="5C1D232B"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Percent</w:t>
            </w:r>
          </w:p>
        </w:tc>
        <w:tc>
          <w:tcPr>
            <w:tcW w:w="959" w:type="dxa"/>
            <w:tcBorders>
              <w:bottom w:val="single" w:sz="16" w:space="0" w:color="000000"/>
            </w:tcBorders>
            <w:shd w:val="clear" w:color="auto" w:fill="FFFFFF"/>
            <w:tcMar>
              <w:top w:w="30" w:type="dxa"/>
              <w:left w:w="30" w:type="dxa"/>
              <w:bottom w:w="30" w:type="dxa"/>
              <w:right w:w="30" w:type="dxa"/>
            </w:tcMar>
            <w:vAlign w:val="center"/>
          </w:tcPr>
          <w:p w14:paraId="64DB1950"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N</w:t>
            </w:r>
          </w:p>
        </w:tc>
        <w:tc>
          <w:tcPr>
            <w:tcW w:w="924" w:type="dxa"/>
            <w:tcBorders>
              <w:bottom w:val="single" w:sz="16" w:space="0" w:color="000000"/>
              <w:right w:val="single" w:sz="16" w:space="0" w:color="000000"/>
            </w:tcBorders>
            <w:shd w:val="clear" w:color="auto" w:fill="FFFFFF"/>
            <w:tcMar>
              <w:top w:w="30" w:type="dxa"/>
              <w:left w:w="30" w:type="dxa"/>
              <w:bottom w:w="30" w:type="dxa"/>
              <w:right w:w="30" w:type="dxa"/>
            </w:tcMar>
            <w:vAlign w:val="center"/>
          </w:tcPr>
          <w:p w14:paraId="4466F318" w14:textId="77777777" w:rsidR="00EC3DA9" w:rsidRPr="00EC3DA9" w:rsidRDefault="00EC3DA9" w:rsidP="00EC3DA9">
            <w:pPr>
              <w:autoSpaceDE w:val="0"/>
              <w:autoSpaceDN w:val="0"/>
              <w:adjustRightInd w:val="0"/>
              <w:spacing w:after="0" w:line="360" w:lineRule="auto"/>
              <w:ind w:left="-42"/>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Percent</w:t>
            </w:r>
          </w:p>
        </w:tc>
      </w:tr>
      <w:tr w:rsidR="00EC3DA9" w:rsidRPr="00EC3DA9" w14:paraId="28A2FA84" w14:textId="77777777" w:rsidTr="00EC3DA9">
        <w:trPr>
          <w:cantSplit/>
          <w:trHeight w:val="1468"/>
          <w:jc w:val="center"/>
        </w:trPr>
        <w:tc>
          <w:tcPr>
            <w:tcW w:w="287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58E05BF"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EDUCATIONAL QUALIFICATION OF THE RESPONDENTS * IMPLEMENTATION OF SUSTAINABILITY PRACTICES IMPROVED OPERATIONAL EFFICIENCY AT PARAGON POLYMER PRODUCTS PVT. LTD.</w:t>
            </w:r>
          </w:p>
        </w:tc>
        <w:tc>
          <w:tcPr>
            <w:tcW w:w="95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147F6295"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120</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75F59AB5"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100.0%</w:t>
            </w:r>
          </w:p>
        </w:tc>
        <w:tc>
          <w:tcPr>
            <w:tcW w:w="96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6A3D14E0"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0</w:t>
            </w:r>
          </w:p>
        </w:tc>
        <w:tc>
          <w:tcPr>
            <w:tcW w:w="109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4456D0C8"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.0%</w:t>
            </w:r>
          </w:p>
        </w:tc>
        <w:tc>
          <w:tcPr>
            <w:tcW w:w="959"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19468B7"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120</w:t>
            </w:r>
          </w:p>
        </w:tc>
        <w:tc>
          <w:tcPr>
            <w:tcW w:w="92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5820913"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100.0%</w:t>
            </w:r>
          </w:p>
        </w:tc>
      </w:tr>
    </w:tbl>
    <w:p w14:paraId="0F7160EA" w14:textId="77777777" w:rsidR="00EC3DA9" w:rsidRPr="00EC3DA9" w:rsidRDefault="00EC3DA9" w:rsidP="00EC3DA9">
      <w:pPr>
        <w:autoSpaceDE w:val="0"/>
        <w:autoSpaceDN w:val="0"/>
        <w:adjustRightInd w:val="0"/>
        <w:spacing w:after="0" w:line="360" w:lineRule="auto"/>
        <w:ind w:left="360"/>
        <w:rPr>
          <w:rFonts w:ascii="Times New Roman" w:hAnsi="Times New Roman" w:cs="Times New Roman"/>
          <w:sz w:val="20"/>
          <w:szCs w:val="20"/>
        </w:rPr>
      </w:pPr>
    </w:p>
    <w:tbl>
      <w:tblPr>
        <w:tblW w:w="923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769"/>
        <w:gridCol w:w="1632"/>
        <w:gridCol w:w="1566"/>
        <w:gridCol w:w="2264"/>
      </w:tblGrid>
      <w:tr w:rsidR="00EC3DA9" w:rsidRPr="00EC3DA9" w14:paraId="068A19D1" w14:textId="77777777" w:rsidTr="00EC3DA9">
        <w:trPr>
          <w:cantSplit/>
          <w:trHeight w:val="397"/>
          <w:tblHeader/>
          <w:jc w:val="center"/>
        </w:trPr>
        <w:tc>
          <w:tcPr>
            <w:tcW w:w="9231" w:type="dxa"/>
            <w:gridSpan w:val="4"/>
            <w:tcBorders>
              <w:top w:val="nil"/>
              <w:left w:val="nil"/>
              <w:bottom w:val="nil"/>
              <w:right w:val="nil"/>
            </w:tcBorders>
            <w:shd w:val="clear" w:color="auto" w:fill="FFFFFF"/>
            <w:tcMar>
              <w:top w:w="30" w:type="dxa"/>
              <w:left w:w="30" w:type="dxa"/>
              <w:bottom w:w="30" w:type="dxa"/>
              <w:right w:w="30" w:type="dxa"/>
            </w:tcMar>
            <w:vAlign w:val="center"/>
          </w:tcPr>
          <w:p w14:paraId="0B9FA503"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b/>
                <w:bCs/>
                <w:color w:val="000000"/>
                <w:sz w:val="20"/>
                <w:szCs w:val="20"/>
              </w:rPr>
              <w:t>Chi-Square Tests</w:t>
            </w:r>
          </w:p>
        </w:tc>
      </w:tr>
      <w:tr w:rsidR="00EC3DA9" w:rsidRPr="00EC3DA9" w14:paraId="1452837B" w14:textId="77777777" w:rsidTr="00EC3DA9">
        <w:trPr>
          <w:cantSplit/>
          <w:trHeight w:val="204"/>
          <w:tblHeader/>
          <w:jc w:val="center"/>
        </w:trPr>
        <w:tc>
          <w:tcPr>
            <w:tcW w:w="376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7B0D2377"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sz w:val="20"/>
                <w:szCs w:val="20"/>
              </w:rPr>
            </w:pPr>
          </w:p>
        </w:tc>
        <w:tc>
          <w:tcPr>
            <w:tcW w:w="1632"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42168371"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Value</w:t>
            </w:r>
          </w:p>
        </w:tc>
        <w:tc>
          <w:tcPr>
            <w:tcW w:w="156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74BD5F96"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proofErr w:type="spellStart"/>
            <w:r w:rsidRPr="00EC3DA9">
              <w:rPr>
                <w:rFonts w:ascii="Times New Roman" w:hAnsi="Times New Roman" w:cs="Times New Roman"/>
                <w:color w:val="000000"/>
                <w:sz w:val="20"/>
                <w:szCs w:val="20"/>
              </w:rPr>
              <w:t>df</w:t>
            </w:r>
            <w:proofErr w:type="spellEnd"/>
          </w:p>
        </w:tc>
        <w:tc>
          <w:tcPr>
            <w:tcW w:w="226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20090005"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proofErr w:type="spellStart"/>
            <w:r w:rsidRPr="00EC3DA9">
              <w:rPr>
                <w:rFonts w:ascii="Times New Roman" w:hAnsi="Times New Roman" w:cs="Times New Roman"/>
                <w:color w:val="000000"/>
                <w:sz w:val="20"/>
                <w:szCs w:val="20"/>
              </w:rPr>
              <w:t>Asymp</w:t>
            </w:r>
            <w:proofErr w:type="spellEnd"/>
            <w:r w:rsidRPr="00EC3DA9">
              <w:rPr>
                <w:rFonts w:ascii="Times New Roman" w:hAnsi="Times New Roman" w:cs="Times New Roman"/>
                <w:color w:val="000000"/>
                <w:sz w:val="20"/>
                <w:szCs w:val="20"/>
              </w:rPr>
              <w:t>. Sig. (2-sided)</w:t>
            </w:r>
          </w:p>
        </w:tc>
      </w:tr>
      <w:tr w:rsidR="00EC3DA9" w:rsidRPr="00EC3DA9" w14:paraId="389E394E" w14:textId="77777777" w:rsidTr="00EC3DA9">
        <w:trPr>
          <w:cantSplit/>
          <w:trHeight w:val="397"/>
          <w:tblHeader/>
          <w:jc w:val="center"/>
        </w:trPr>
        <w:tc>
          <w:tcPr>
            <w:tcW w:w="376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C8AB9FC"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Pearson Chi-Square</w:t>
            </w:r>
          </w:p>
        </w:tc>
        <w:tc>
          <w:tcPr>
            <w:tcW w:w="1632"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310DCA25"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361.592</w:t>
            </w:r>
            <w:r w:rsidRPr="00EC3DA9">
              <w:rPr>
                <w:rFonts w:ascii="Times New Roman" w:hAnsi="Times New Roman" w:cs="Times New Roman"/>
                <w:color w:val="000000"/>
                <w:sz w:val="20"/>
                <w:szCs w:val="20"/>
                <w:vertAlign w:val="superscript"/>
              </w:rPr>
              <w:t>a</w:t>
            </w:r>
          </w:p>
        </w:tc>
        <w:tc>
          <w:tcPr>
            <w:tcW w:w="1566" w:type="dxa"/>
            <w:tcBorders>
              <w:top w:val="single" w:sz="16" w:space="0" w:color="000000"/>
              <w:bottom w:val="nil"/>
            </w:tcBorders>
            <w:shd w:val="clear" w:color="auto" w:fill="FFFFFF"/>
            <w:tcMar>
              <w:top w:w="30" w:type="dxa"/>
              <w:left w:w="30" w:type="dxa"/>
              <w:bottom w:w="30" w:type="dxa"/>
              <w:right w:w="30" w:type="dxa"/>
            </w:tcMar>
            <w:vAlign w:val="center"/>
          </w:tcPr>
          <w:p w14:paraId="7910BFDC"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16</w:t>
            </w:r>
          </w:p>
        </w:tc>
        <w:tc>
          <w:tcPr>
            <w:tcW w:w="226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129D53A2"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.000</w:t>
            </w:r>
          </w:p>
        </w:tc>
      </w:tr>
      <w:tr w:rsidR="00EC3DA9" w:rsidRPr="00EC3DA9" w14:paraId="632621D5" w14:textId="77777777" w:rsidTr="00EC3DA9">
        <w:trPr>
          <w:cantSplit/>
          <w:trHeight w:val="406"/>
          <w:tblHeader/>
          <w:jc w:val="center"/>
        </w:trPr>
        <w:tc>
          <w:tcPr>
            <w:tcW w:w="376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9093BCE"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Likelihood Ratio</w:t>
            </w:r>
          </w:p>
        </w:tc>
        <w:tc>
          <w:tcPr>
            <w:tcW w:w="1632" w:type="dxa"/>
            <w:tcBorders>
              <w:top w:val="nil"/>
              <w:left w:val="single" w:sz="16" w:space="0" w:color="000000"/>
              <w:bottom w:val="nil"/>
            </w:tcBorders>
            <w:shd w:val="clear" w:color="auto" w:fill="FFFFFF"/>
            <w:tcMar>
              <w:top w:w="30" w:type="dxa"/>
              <w:left w:w="30" w:type="dxa"/>
              <w:bottom w:w="30" w:type="dxa"/>
              <w:right w:w="30" w:type="dxa"/>
            </w:tcMar>
            <w:vAlign w:val="center"/>
          </w:tcPr>
          <w:p w14:paraId="624818D6"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294.072</w:t>
            </w:r>
          </w:p>
        </w:tc>
        <w:tc>
          <w:tcPr>
            <w:tcW w:w="1566" w:type="dxa"/>
            <w:tcBorders>
              <w:top w:val="nil"/>
              <w:bottom w:val="nil"/>
            </w:tcBorders>
            <w:shd w:val="clear" w:color="auto" w:fill="FFFFFF"/>
            <w:tcMar>
              <w:top w:w="30" w:type="dxa"/>
              <w:left w:w="30" w:type="dxa"/>
              <w:bottom w:w="30" w:type="dxa"/>
              <w:right w:w="30" w:type="dxa"/>
            </w:tcMar>
            <w:vAlign w:val="center"/>
          </w:tcPr>
          <w:p w14:paraId="02EDC321"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16</w:t>
            </w:r>
          </w:p>
        </w:tc>
        <w:tc>
          <w:tcPr>
            <w:tcW w:w="2263" w:type="dxa"/>
            <w:tcBorders>
              <w:top w:val="nil"/>
              <w:bottom w:val="nil"/>
              <w:right w:val="single" w:sz="16" w:space="0" w:color="000000"/>
            </w:tcBorders>
            <w:shd w:val="clear" w:color="auto" w:fill="FFFFFF"/>
            <w:tcMar>
              <w:top w:w="30" w:type="dxa"/>
              <w:left w:w="30" w:type="dxa"/>
              <w:bottom w:w="30" w:type="dxa"/>
              <w:right w:w="30" w:type="dxa"/>
            </w:tcMar>
            <w:vAlign w:val="center"/>
          </w:tcPr>
          <w:p w14:paraId="7663865A"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.000</w:t>
            </w:r>
          </w:p>
        </w:tc>
      </w:tr>
      <w:tr w:rsidR="00EC3DA9" w:rsidRPr="00EC3DA9" w14:paraId="7EB411E7" w14:textId="77777777" w:rsidTr="00EC3DA9">
        <w:trPr>
          <w:cantSplit/>
          <w:trHeight w:val="588"/>
          <w:tblHeader/>
          <w:jc w:val="center"/>
        </w:trPr>
        <w:tc>
          <w:tcPr>
            <w:tcW w:w="3769"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8ECD1F4"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Linear-by-Linear Association</w:t>
            </w:r>
          </w:p>
        </w:tc>
        <w:tc>
          <w:tcPr>
            <w:tcW w:w="1632" w:type="dxa"/>
            <w:tcBorders>
              <w:top w:val="nil"/>
              <w:left w:val="single" w:sz="16" w:space="0" w:color="000000"/>
              <w:bottom w:val="nil"/>
            </w:tcBorders>
            <w:shd w:val="clear" w:color="auto" w:fill="FFFFFF"/>
            <w:tcMar>
              <w:top w:w="30" w:type="dxa"/>
              <w:left w:w="30" w:type="dxa"/>
              <w:bottom w:w="30" w:type="dxa"/>
              <w:right w:w="30" w:type="dxa"/>
            </w:tcMar>
            <w:vAlign w:val="center"/>
          </w:tcPr>
          <w:p w14:paraId="403F54DC"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.083</w:t>
            </w:r>
          </w:p>
        </w:tc>
        <w:tc>
          <w:tcPr>
            <w:tcW w:w="1566" w:type="dxa"/>
            <w:tcBorders>
              <w:top w:val="nil"/>
              <w:bottom w:val="nil"/>
            </w:tcBorders>
            <w:shd w:val="clear" w:color="auto" w:fill="FFFFFF"/>
            <w:tcMar>
              <w:top w:w="30" w:type="dxa"/>
              <w:left w:w="30" w:type="dxa"/>
              <w:bottom w:w="30" w:type="dxa"/>
              <w:right w:w="30" w:type="dxa"/>
            </w:tcMar>
            <w:vAlign w:val="center"/>
          </w:tcPr>
          <w:p w14:paraId="58A73FE1"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1</w:t>
            </w:r>
          </w:p>
        </w:tc>
        <w:tc>
          <w:tcPr>
            <w:tcW w:w="2263" w:type="dxa"/>
            <w:tcBorders>
              <w:top w:val="nil"/>
              <w:bottom w:val="nil"/>
              <w:right w:val="single" w:sz="16" w:space="0" w:color="000000"/>
            </w:tcBorders>
            <w:shd w:val="clear" w:color="auto" w:fill="FFFFFF"/>
            <w:tcMar>
              <w:top w:w="30" w:type="dxa"/>
              <w:left w:w="30" w:type="dxa"/>
              <w:bottom w:w="30" w:type="dxa"/>
              <w:right w:w="30" w:type="dxa"/>
            </w:tcMar>
            <w:vAlign w:val="center"/>
          </w:tcPr>
          <w:p w14:paraId="234A9147"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.774</w:t>
            </w:r>
          </w:p>
        </w:tc>
      </w:tr>
      <w:tr w:rsidR="00EC3DA9" w:rsidRPr="00EC3DA9" w14:paraId="41C025DB" w14:textId="77777777" w:rsidTr="00EC3DA9">
        <w:trPr>
          <w:cantSplit/>
          <w:trHeight w:val="397"/>
          <w:jc w:val="center"/>
        </w:trPr>
        <w:tc>
          <w:tcPr>
            <w:tcW w:w="376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5D1FC533"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N of Valid Cases</w:t>
            </w:r>
          </w:p>
        </w:tc>
        <w:tc>
          <w:tcPr>
            <w:tcW w:w="1632"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6DD2027"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120</w:t>
            </w:r>
          </w:p>
        </w:tc>
        <w:tc>
          <w:tcPr>
            <w:tcW w:w="1566" w:type="dxa"/>
            <w:tcBorders>
              <w:top w:val="nil"/>
              <w:bottom w:val="single" w:sz="16" w:space="0" w:color="000000"/>
            </w:tcBorders>
            <w:shd w:val="clear" w:color="auto" w:fill="FFFFFF"/>
            <w:tcMar>
              <w:top w:w="30" w:type="dxa"/>
              <w:left w:w="30" w:type="dxa"/>
              <w:bottom w:w="30" w:type="dxa"/>
              <w:right w:w="30" w:type="dxa"/>
            </w:tcMar>
            <w:vAlign w:val="center"/>
          </w:tcPr>
          <w:p w14:paraId="0C273DDB"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sz w:val="20"/>
                <w:szCs w:val="20"/>
              </w:rPr>
            </w:pPr>
          </w:p>
        </w:tc>
        <w:tc>
          <w:tcPr>
            <w:tcW w:w="226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587CAB30"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sz w:val="20"/>
                <w:szCs w:val="20"/>
              </w:rPr>
            </w:pPr>
          </w:p>
        </w:tc>
      </w:tr>
      <w:tr w:rsidR="00EC3DA9" w:rsidRPr="00EC3DA9" w14:paraId="58AAC212" w14:textId="77777777" w:rsidTr="00EC3DA9">
        <w:trPr>
          <w:cantSplit/>
          <w:trHeight w:val="596"/>
          <w:jc w:val="center"/>
        </w:trPr>
        <w:tc>
          <w:tcPr>
            <w:tcW w:w="9231" w:type="dxa"/>
            <w:gridSpan w:val="4"/>
            <w:tcBorders>
              <w:top w:val="nil"/>
              <w:left w:val="nil"/>
              <w:bottom w:val="nil"/>
              <w:right w:val="nil"/>
            </w:tcBorders>
            <w:shd w:val="clear" w:color="auto" w:fill="FFFFFF"/>
            <w:tcMar>
              <w:top w:w="30" w:type="dxa"/>
              <w:left w:w="30" w:type="dxa"/>
              <w:bottom w:w="30" w:type="dxa"/>
              <w:right w:w="30" w:type="dxa"/>
            </w:tcMar>
            <w:vAlign w:val="center"/>
          </w:tcPr>
          <w:p w14:paraId="03791F19" w14:textId="77777777" w:rsidR="00EC3DA9" w:rsidRPr="00EC3DA9" w:rsidRDefault="00EC3DA9" w:rsidP="00EC3DA9">
            <w:pPr>
              <w:autoSpaceDE w:val="0"/>
              <w:autoSpaceDN w:val="0"/>
              <w:adjustRightInd w:val="0"/>
              <w:spacing w:after="0" w:line="36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a. 16 cells (64.0%) have expected count less than 5. The minimum expected count is 2.00.</w:t>
            </w:r>
          </w:p>
        </w:tc>
      </w:tr>
    </w:tbl>
    <w:p w14:paraId="29E40B06" w14:textId="77777777" w:rsidR="00EC3DA9" w:rsidRPr="00EC3DA9" w:rsidRDefault="00EC3DA9" w:rsidP="00EC3DA9">
      <w:pPr>
        <w:tabs>
          <w:tab w:val="left" w:pos="-142"/>
          <w:tab w:val="left" w:pos="1056"/>
        </w:tabs>
        <w:spacing w:after="0" w:line="360" w:lineRule="auto"/>
        <w:ind w:left="360" w:right="95"/>
        <w:jc w:val="both"/>
        <w:rPr>
          <w:rFonts w:ascii="Times New Roman" w:eastAsia="Times New Roman" w:hAnsi="Times New Roman" w:cs="Times New Roman"/>
          <w:b/>
          <w:sz w:val="20"/>
          <w:szCs w:val="20"/>
        </w:rPr>
      </w:pPr>
      <w:r w:rsidRPr="00EC3DA9">
        <w:rPr>
          <w:rFonts w:ascii="Times New Roman" w:eastAsia="Times New Roman" w:hAnsi="Times New Roman" w:cs="Times New Roman"/>
          <w:b/>
          <w:sz w:val="20"/>
          <w:szCs w:val="20"/>
        </w:rPr>
        <w:t>INTERPRETATION:</w:t>
      </w:r>
    </w:p>
    <w:p w14:paraId="2C87C0E5" w14:textId="77777777" w:rsidR="00EC3DA9" w:rsidRPr="00EC3DA9" w:rsidRDefault="00EC3DA9" w:rsidP="00EC3DA9">
      <w:pPr>
        <w:tabs>
          <w:tab w:val="left" w:pos="-142"/>
        </w:tabs>
        <w:spacing w:after="0" w:line="360" w:lineRule="auto"/>
        <w:ind w:left="360"/>
        <w:jc w:val="both"/>
        <w:rPr>
          <w:rFonts w:ascii="Times New Roman" w:eastAsia="Calibri" w:hAnsi="Times New Roman" w:cs="Times New Roman"/>
          <w:sz w:val="20"/>
          <w:szCs w:val="20"/>
        </w:rPr>
      </w:pPr>
      <w:r w:rsidRPr="00EC3DA9">
        <w:rPr>
          <w:rFonts w:ascii="Times New Roman" w:eastAsia="Times New Roman" w:hAnsi="Times New Roman" w:cs="Times New Roman"/>
          <w:sz w:val="20"/>
          <w:szCs w:val="20"/>
        </w:rPr>
        <w:t xml:space="preserve">                              As per the above table, it is inferred that the P value is 0</w:t>
      </w:r>
      <w:r w:rsidRPr="00EC3DA9">
        <w:rPr>
          <w:rFonts w:ascii="Times New Roman" w:hAnsi="Times New Roman" w:cs="Times New Roman"/>
          <w:sz w:val="20"/>
          <w:szCs w:val="20"/>
        </w:rPr>
        <w:t>.000</w:t>
      </w:r>
      <w:r w:rsidRPr="00EC3DA9">
        <w:rPr>
          <w:rFonts w:ascii="Times New Roman" w:eastAsia="Times New Roman" w:hAnsi="Times New Roman" w:cs="Times New Roman"/>
          <w:sz w:val="20"/>
          <w:szCs w:val="20"/>
        </w:rPr>
        <w:t xml:space="preserve">; it is significant to 5% (0.05) significant level. The minimum expected count is </w:t>
      </w:r>
      <w:r w:rsidRPr="00EC3DA9">
        <w:rPr>
          <w:rFonts w:ascii="Times New Roman" w:hAnsi="Times New Roman" w:cs="Times New Roman"/>
          <w:color w:val="000000"/>
          <w:sz w:val="20"/>
          <w:szCs w:val="20"/>
        </w:rPr>
        <w:t>2.00</w:t>
      </w:r>
      <w:r w:rsidRPr="00EC3DA9">
        <w:rPr>
          <w:rFonts w:ascii="Times New Roman" w:eastAsia="Calibri" w:hAnsi="Times New Roman" w:cs="Times New Roman"/>
          <w:sz w:val="20"/>
          <w:szCs w:val="20"/>
        </w:rPr>
        <w:t>.</w:t>
      </w:r>
      <w:r w:rsidRPr="00EC3DA9">
        <w:rPr>
          <w:rFonts w:ascii="Times New Roman" w:eastAsia="Times New Roman" w:hAnsi="Times New Roman" w:cs="Times New Roman"/>
          <w:sz w:val="20"/>
          <w:szCs w:val="20"/>
        </w:rPr>
        <w:t>Thus alternative hypothesis is accepted and it is found that there is some significant relationship between the educational qualification of the respondents and implementation of sustainability practices improved operational efficiency at paragon polymer products Pvt. Ltd</w:t>
      </w:r>
      <w:r w:rsidRPr="00EC3DA9">
        <w:rPr>
          <w:rFonts w:ascii="Times New Roman" w:eastAsia="Calibri" w:hAnsi="Times New Roman" w:cs="Times New Roman"/>
          <w:sz w:val="20"/>
          <w:szCs w:val="20"/>
        </w:rPr>
        <w:t xml:space="preserve">. </w:t>
      </w:r>
    </w:p>
    <w:p w14:paraId="164EF5A2" w14:textId="77777777" w:rsidR="00EC3DA9" w:rsidRPr="00EC3DA9" w:rsidRDefault="00EC3DA9" w:rsidP="00EC3DA9">
      <w:pPr>
        <w:tabs>
          <w:tab w:val="left" w:pos="5488"/>
        </w:tabs>
        <w:spacing w:after="0" w:line="360" w:lineRule="auto"/>
        <w:ind w:left="360"/>
        <w:jc w:val="both"/>
        <w:rPr>
          <w:rFonts w:ascii="Times New Roman" w:hAnsi="Times New Roman" w:cs="Times New Roman"/>
          <w:b/>
          <w:sz w:val="20"/>
          <w:szCs w:val="20"/>
        </w:rPr>
      </w:pPr>
      <w:r w:rsidRPr="00EC3DA9">
        <w:rPr>
          <w:rFonts w:ascii="Times New Roman" w:hAnsi="Times New Roman" w:cs="Times New Roman"/>
          <w:b/>
          <w:sz w:val="20"/>
          <w:szCs w:val="20"/>
        </w:rPr>
        <w:t>CORRELATION ANALYSIS</w:t>
      </w:r>
    </w:p>
    <w:p w14:paraId="6E321553" w14:textId="77777777" w:rsidR="00EC3DA9" w:rsidRPr="00EC3DA9" w:rsidRDefault="00EC3DA9" w:rsidP="00EC3DA9">
      <w:pPr>
        <w:tabs>
          <w:tab w:val="left" w:pos="5488"/>
        </w:tabs>
        <w:spacing w:after="0" w:line="360" w:lineRule="auto"/>
        <w:ind w:left="360"/>
        <w:jc w:val="both"/>
        <w:rPr>
          <w:rFonts w:ascii="Times New Roman" w:hAnsi="Times New Roman" w:cs="Times New Roman"/>
          <w:sz w:val="20"/>
          <w:szCs w:val="20"/>
        </w:rPr>
      </w:pPr>
      <w:r w:rsidRPr="00EC3DA9">
        <w:rPr>
          <w:rFonts w:ascii="Times New Roman" w:hAnsi="Times New Roman" w:cs="Times New Roman"/>
          <w:b/>
          <w:sz w:val="20"/>
          <w:szCs w:val="20"/>
        </w:rPr>
        <w:t xml:space="preserve">RELATIONSHIP BETWEEN THE YEARS OF EXPERIENCE IN PARAGON POLYMER PRODUCTS AND </w:t>
      </w:r>
      <w:r w:rsidRPr="00EC3DA9">
        <w:rPr>
          <w:rFonts w:ascii="Times New Roman" w:hAnsi="Times New Roman" w:cs="Times New Roman"/>
          <w:b/>
          <w:sz w:val="20"/>
          <w:szCs w:val="20"/>
          <w:lang w:bidi="en-US"/>
        </w:rPr>
        <w:t>PARAGON POLYMER PRODUCTS' SUSTAINABILITY INITIATIVES POSITIVELY INFLUENCED EMPLOYEE MORALE AND JOB SATISFACTION</w:t>
      </w:r>
    </w:p>
    <w:tbl>
      <w:tblPr>
        <w:tblW w:w="940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809"/>
        <w:gridCol w:w="2389"/>
        <w:gridCol w:w="1969"/>
        <w:gridCol w:w="2240"/>
      </w:tblGrid>
      <w:tr w:rsidR="00EC3DA9" w:rsidRPr="00EC3DA9" w14:paraId="62BD6DF6" w14:textId="77777777" w:rsidTr="00EC3DA9">
        <w:trPr>
          <w:cantSplit/>
          <w:trHeight w:val="169"/>
          <w:tblHeader/>
          <w:jc w:val="center"/>
        </w:trPr>
        <w:tc>
          <w:tcPr>
            <w:tcW w:w="9406" w:type="dxa"/>
            <w:gridSpan w:val="4"/>
            <w:tcBorders>
              <w:top w:val="nil"/>
              <w:left w:val="nil"/>
              <w:bottom w:val="nil"/>
              <w:right w:val="nil"/>
            </w:tcBorders>
            <w:shd w:val="clear" w:color="auto" w:fill="FFFFFF"/>
            <w:tcMar>
              <w:top w:w="30" w:type="dxa"/>
              <w:left w:w="30" w:type="dxa"/>
              <w:bottom w:w="30" w:type="dxa"/>
              <w:right w:w="30" w:type="dxa"/>
            </w:tcMar>
            <w:vAlign w:val="center"/>
          </w:tcPr>
          <w:p w14:paraId="12690A51"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b/>
                <w:bCs/>
                <w:color w:val="000000"/>
                <w:sz w:val="20"/>
                <w:szCs w:val="20"/>
              </w:rPr>
              <w:t>Correlations</w:t>
            </w:r>
          </w:p>
        </w:tc>
      </w:tr>
      <w:tr w:rsidR="00EC3DA9" w:rsidRPr="00EC3DA9" w14:paraId="753E5E84" w14:textId="77777777" w:rsidTr="00EC3DA9">
        <w:trPr>
          <w:cantSplit/>
          <w:trHeight w:val="1514"/>
          <w:tblHeader/>
          <w:jc w:val="center"/>
        </w:trPr>
        <w:tc>
          <w:tcPr>
            <w:tcW w:w="280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14:paraId="18305A79"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sz w:val="20"/>
                <w:szCs w:val="20"/>
              </w:rPr>
            </w:pPr>
          </w:p>
        </w:tc>
        <w:tc>
          <w:tcPr>
            <w:tcW w:w="238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120BA136"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sz w:val="20"/>
                <w:szCs w:val="20"/>
              </w:rPr>
            </w:pPr>
          </w:p>
        </w:tc>
        <w:tc>
          <w:tcPr>
            <w:tcW w:w="1969"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63345282"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YEARS OF EXPERIENCE IN PARAGON POLYMER PRODUCTS</w:t>
            </w:r>
          </w:p>
        </w:tc>
        <w:tc>
          <w:tcPr>
            <w:tcW w:w="22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94E2069"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PARAGON POLYMER PRODUCTS' SUSTAINABILITY INITIATIVES POSITIVELY INFLUENCED EMPLOYEE MORALE AND JOB SATISFACTION</w:t>
            </w:r>
          </w:p>
        </w:tc>
      </w:tr>
      <w:tr w:rsidR="00EC3DA9" w:rsidRPr="00EC3DA9" w14:paraId="368F1DC8" w14:textId="77777777" w:rsidTr="00EC3DA9">
        <w:trPr>
          <w:cantSplit/>
          <w:trHeight w:val="264"/>
          <w:tblHeader/>
          <w:jc w:val="center"/>
        </w:trPr>
        <w:tc>
          <w:tcPr>
            <w:tcW w:w="280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14:paraId="74BCF040"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YEARS OF EXPERIENCE IN PARAGON POLYMER PRODUCTS</w:t>
            </w:r>
          </w:p>
        </w:tc>
        <w:tc>
          <w:tcPr>
            <w:tcW w:w="238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vAlign w:val="center"/>
          </w:tcPr>
          <w:p w14:paraId="0F59C2A9"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Pearson Correlation</w:t>
            </w:r>
          </w:p>
        </w:tc>
        <w:tc>
          <w:tcPr>
            <w:tcW w:w="1969"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18D872B"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1</w:t>
            </w:r>
          </w:p>
        </w:tc>
        <w:tc>
          <w:tcPr>
            <w:tcW w:w="224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D8731D2"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.811</w:t>
            </w:r>
            <w:r w:rsidRPr="00EC3DA9">
              <w:rPr>
                <w:rFonts w:ascii="Times New Roman" w:hAnsi="Times New Roman" w:cs="Times New Roman"/>
                <w:color w:val="000000"/>
                <w:sz w:val="20"/>
                <w:szCs w:val="20"/>
                <w:vertAlign w:val="superscript"/>
              </w:rPr>
              <w:t>**</w:t>
            </w:r>
          </w:p>
        </w:tc>
      </w:tr>
      <w:tr w:rsidR="00EC3DA9" w:rsidRPr="00EC3DA9" w14:paraId="24C32927" w14:textId="77777777" w:rsidTr="00EC3DA9">
        <w:trPr>
          <w:cantSplit/>
          <w:trHeight w:val="49"/>
          <w:tblHeader/>
          <w:jc w:val="center"/>
        </w:trPr>
        <w:tc>
          <w:tcPr>
            <w:tcW w:w="2809"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14:paraId="2B76547E"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p>
        </w:tc>
        <w:tc>
          <w:tcPr>
            <w:tcW w:w="238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14:paraId="759424DC"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Sig. (2-tailed)</w:t>
            </w:r>
          </w:p>
        </w:tc>
        <w:tc>
          <w:tcPr>
            <w:tcW w:w="1969" w:type="dxa"/>
            <w:tcBorders>
              <w:top w:val="nil"/>
              <w:left w:val="single" w:sz="16" w:space="0" w:color="000000"/>
              <w:bottom w:val="nil"/>
            </w:tcBorders>
            <w:shd w:val="clear" w:color="auto" w:fill="FFFFFF"/>
            <w:tcMar>
              <w:top w:w="30" w:type="dxa"/>
              <w:left w:w="30" w:type="dxa"/>
              <w:bottom w:w="30" w:type="dxa"/>
              <w:right w:w="30" w:type="dxa"/>
            </w:tcMar>
            <w:vAlign w:val="center"/>
          </w:tcPr>
          <w:p w14:paraId="4F5709E0"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sz w:val="20"/>
                <w:szCs w:val="20"/>
              </w:rPr>
            </w:pPr>
          </w:p>
        </w:tc>
        <w:tc>
          <w:tcPr>
            <w:tcW w:w="2240" w:type="dxa"/>
            <w:tcBorders>
              <w:top w:val="nil"/>
              <w:bottom w:val="nil"/>
              <w:right w:val="single" w:sz="16" w:space="0" w:color="000000"/>
            </w:tcBorders>
            <w:shd w:val="clear" w:color="auto" w:fill="FFFFFF"/>
            <w:tcMar>
              <w:top w:w="30" w:type="dxa"/>
              <w:left w:w="30" w:type="dxa"/>
              <w:bottom w:w="30" w:type="dxa"/>
              <w:right w:w="30" w:type="dxa"/>
            </w:tcMar>
            <w:vAlign w:val="center"/>
          </w:tcPr>
          <w:p w14:paraId="5922BD40"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.000</w:t>
            </w:r>
          </w:p>
        </w:tc>
      </w:tr>
      <w:tr w:rsidR="00EC3DA9" w:rsidRPr="00EC3DA9" w14:paraId="749D5C45" w14:textId="77777777" w:rsidTr="00EC3DA9">
        <w:trPr>
          <w:cantSplit/>
          <w:trHeight w:val="49"/>
          <w:tblHeader/>
          <w:jc w:val="center"/>
        </w:trPr>
        <w:tc>
          <w:tcPr>
            <w:tcW w:w="2809" w:type="dxa"/>
            <w:vMerge/>
            <w:tcBorders>
              <w:top w:val="single" w:sz="16" w:space="0" w:color="000000"/>
              <w:left w:val="single" w:sz="16" w:space="0" w:color="000000"/>
              <w:right w:val="nil"/>
            </w:tcBorders>
            <w:shd w:val="clear" w:color="auto" w:fill="FFFFFF"/>
            <w:tcMar>
              <w:top w:w="30" w:type="dxa"/>
              <w:left w:w="30" w:type="dxa"/>
              <w:bottom w:w="30" w:type="dxa"/>
              <w:right w:w="30" w:type="dxa"/>
            </w:tcMar>
            <w:vAlign w:val="center"/>
          </w:tcPr>
          <w:p w14:paraId="6E0E7C08"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p>
        </w:tc>
        <w:tc>
          <w:tcPr>
            <w:tcW w:w="2389" w:type="dxa"/>
            <w:tcBorders>
              <w:top w:val="nil"/>
              <w:left w:val="nil"/>
              <w:right w:val="single" w:sz="16" w:space="0" w:color="000000"/>
            </w:tcBorders>
            <w:shd w:val="clear" w:color="auto" w:fill="FFFFFF"/>
            <w:tcMar>
              <w:top w:w="30" w:type="dxa"/>
              <w:left w:w="30" w:type="dxa"/>
              <w:bottom w:w="30" w:type="dxa"/>
              <w:right w:w="30" w:type="dxa"/>
            </w:tcMar>
            <w:vAlign w:val="center"/>
          </w:tcPr>
          <w:p w14:paraId="3CB927F5"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N</w:t>
            </w:r>
          </w:p>
        </w:tc>
        <w:tc>
          <w:tcPr>
            <w:tcW w:w="1969" w:type="dxa"/>
            <w:tcBorders>
              <w:top w:val="nil"/>
              <w:left w:val="single" w:sz="16" w:space="0" w:color="000000"/>
            </w:tcBorders>
            <w:shd w:val="clear" w:color="auto" w:fill="FFFFFF"/>
            <w:tcMar>
              <w:top w:w="30" w:type="dxa"/>
              <w:left w:w="30" w:type="dxa"/>
              <w:bottom w:w="30" w:type="dxa"/>
              <w:right w:w="30" w:type="dxa"/>
            </w:tcMar>
            <w:vAlign w:val="center"/>
          </w:tcPr>
          <w:p w14:paraId="263EAEF5"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120</w:t>
            </w:r>
          </w:p>
        </w:tc>
        <w:tc>
          <w:tcPr>
            <w:tcW w:w="2240" w:type="dxa"/>
            <w:tcBorders>
              <w:top w:val="nil"/>
              <w:right w:val="single" w:sz="16" w:space="0" w:color="000000"/>
            </w:tcBorders>
            <w:shd w:val="clear" w:color="auto" w:fill="FFFFFF"/>
            <w:tcMar>
              <w:top w:w="30" w:type="dxa"/>
              <w:left w:w="30" w:type="dxa"/>
              <w:bottom w:w="30" w:type="dxa"/>
              <w:right w:w="30" w:type="dxa"/>
            </w:tcMar>
            <w:vAlign w:val="center"/>
          </w:tcPr>
          <w:p w14:paraId="4DCAB562"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120</w:t>
            </w:r>
          </w:p>
        </w:tc>
      </w:tr>
      <w:tr w:rsidR="00EC3DA9" w:rsidRPr="00EC3DA9" w14:paraId="6E850F59" w14:textId="77777777" w:rsidTr="00EC3DA9">
        <w:trPr>
          <w:cantSplit/>
          <w:trHeight w:val="264"/>
          <w:tblHeader/>
          <w:jc w:val="center"/>
        </w:trPr>
        <w:tc>
          <w:tcPr>
            <w:tcW w:w="280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14:paraId="53E9C3F1"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PARAGON POLYMER PRODUCTS' SUSTAINABILITY INITIATIVES POSITIVELY INFLUENCED EMPLOYEE MORALE AND JOB SATISFACTION</w:t>
            </w:r>
          </w:p>
        </w:tc>
        <w:tc>
          <w:tcPr>
            <w:tcW w:w="2389" w:type="dxa"/>
            <w:tcBorders>
              <w:left w:val="nil"/>
              <w:bottom w:val="nil"/>
              <w:right w:val="single" w:sz="16" w:space="0" w:color="000000"/>
            </w:tcBorders>
            <w:shd w:val="clear" w:color="auto" w:fill="FFFFFF"/>
            <w:tcMar>
              <w:top w:w="30" w:type="dxa"/>
              <w:left w:w="30" w:type="dxa"/>
              <w:bottom w:w="30" w:type="dxa"/>
              <w:right w:w="30" w:type="dxa"/>
            </w:tcMar>
            <w:vAlign w:val="center"/>
          </w:tcPr>
          <w:p w14:paraId="4A0EDE93"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Pearson Correlation</w:t>
            </w:r>
          </w:p>
        </w:tc>
        <w:tc>
          <w:tcPr>
            <w:tcW w:w="1969" w:type="dxa"/>
            <w:tcBorders>
              <w:left w:val="single" w:sz="16" w:space="0" w:color="000000"/>
              <w:bottom w:val="nil"/>
            </w:tcBorders>
            <w:shd w:val="clear" w:color="auto" w:fill="FFFFFF"/>
            <w:tcMar>
              <w:top w:w="30" w:type="dxa"/>
              <w:left w:w="30" w:type="dxa"/>
              <w:bottom w:w="30" w:type="dxa"/>
              <w:right w:w="30" w:type="dxa"/>
            </w:tcMar>
            <w:vAlign w:val="center"/>
          </w:tcPr>
          <w:p w14:paraId="377D8811"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.811</w:t>
            </w:r>
            <w:r w:rsidRPr="00EC3DA9">
              <w:rPr>
                <w:rFonts w:ascii="Times New Roman" w:hAnsi="Times New Roman" w:cs="Times New Roman"/>
                <w:color w:val="000000"/>
                <w:sz w:val="20"/>
                <w:szCs w:val="20"/>
                <w:vertAlign w:val="superscript"/>
              </w:rPr>
              <w:t>**</w:t>
            </w:r>
          </w:p>
        </w:tc>
        <w:tc>
          <w:tcPr>
            <w:tcW w:w="2240" w:type="dxa"/>
            <w:tcBorders>
              <w:bottom w:val="nil"/>
              <w:right w:val="single" w:sz="16" w:space="0" w:color="000000"/>
            </w:tcBorders>
            <w:shd w:val="clear" w:color="auto" w:fill="FFFFFF"/>
            <w:tcMar>
              <w:top w:w="30" w:type="dxa"/>
              <w:left w:w="30" w:type="dxa"/>
              <w:bottom w:w="30" w:type="dxa"/>
              <w:right w:w="30" w:type="dxa"/>
            </w:tcMar>
            <w:vAlign w:val="center"/>
          </w:tcPr>
          <w:p w14:paraId="65D9C5C5"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1</w:t>
            </w:r>
          </w:p>
        </w:tc>
      </w:tr>
      <w:tr w:rsidR="00EC3DA9" w:rsidRPr="00EC3DA9" w14:paraId="71639E25" w14:textId="77777777" w:rsidTr="00EC3DA9">
        <w:trPr>
          <w:cantSplit/>
          <w:trHeight w:val="49"/>
          <w:tblHeader/>
          <w:jc w:val="center"/>
        </w:trPr>
        <w:tc>
          <w:tcPr>
            <w:tcW w:w="280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14:paraId="01AAC20C"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p>
        </w:tc>
        <w:tc>
          <w:tcPr>
            <w:tcW w:w="2389" w:type="dxa"/>
            <w:tcBorders>
              <w:top w:val="nil"/>
              <w:left w:val="nil"/>
              <w:bottom w:val="nil"/>
              <w:right w:val="single" w:sz="16" w:space="0" w:color="000000"/>
            </w:tcBorders>
            <w:shd w:val="clear" w:color="auto" w:fill="FFFFFF"/>
            <w:tcMar>
              <w:top w:w="30" w:type="dxa"/>
              <w:left w:w="30" w:type="dxa"/>
              <w:bottom w:w="30" w:type="dxa"/>
              <w:right w:w="30" w:type="dxa"/>
            </w:tcMar>
            <w:vAlign w:val="center"/>
          </w:tcPr>
          <w:p w14:paraId="0EE2EB74"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Sig. (2-tailed)</w:t>
            </w:r>
          </w:p>
        </w:tc>
        <w:tc>
          <w:tcPr>
            <w:tcW w:w="1969" w:type="dxa"/>
            <w:tcBorders>
              <w:top w:val="nil"/>
              <w:left w:val="single" w:sz="16" w:space="0" w:color="000000"/>
              <w:bottom w:val="nil"/>
            </w:tcBorders>
            <w:shd w:val="clear" w:color="auto" w:fill="FFFFFF"/>
            <w:tcMar>
              <w:top w:w="30" w:type="dxa"/>
              <w:left w:w="30" w:type="dxa"/>
              <w:bottom w:w="30" w:type="dxa"/>
              <w:right w:w="30" w:type="dxa"/>
            </w:tcMar>
            <w:vAlign w:val="center"/>
          </w:tcPr>
          <w:p w14:paraId="326F7140"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.000</w:t>
            </w:r>
          </w:p>
        </w:tc>
        <w:tc>
          <w:tcPr>
            <w:tcW w:w="2240" w:type="dxa"/>
            <w:tcBorders>
              <w:top w:val="nil"/>
              <w:bottom w:val="nil"/>
              <w:right w:val="single" w:sz="16" w:space="0" w:color="000000"/>
            </w:tcBorders>
            <w:shd w:val="clear" w:color="auto" w:fill="FFFFFF"/>
            <w:tcMar>
              <w:top w:w="30" w:type="dxa"/>
              <w:left w:w="30" w:type="dxa"/>
              <w:bottom w:w="30" w:type="dxa"/>
              <w:right w:w="30" w:type="dxa"/>
            </w:tcMar>
            <w:vAlign w:val="center"/>
          </w:tcPr>
          <w:p w14:paraId="78585FE4"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sz w:val="20"/>
                <w:szCs w:val="20"/>
              </w:rPr>
            </w:pPr>
          </w:p>
        </w:tc>
      </w:tr>
      <w:tr w:rsidR="00EC3DA9" w:rsidRPr="00EC3DA9" w14:paraId="711FB1E4" w14:textId="77777777" w:rsidTr="00EC3DA9">
        <w:trPr>
          <w:cantSplit/>
          <w:trHeight w:val="49"/>
          <w:tblHeader/>
          <w:jc w:val="center"/>
        </w:trPr>
        <w:tc>
          <w:tcPr>
            <w:tcW w:w="280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vAlign w:val="center"/>
          </w:tcPr>
          <w:p w14:paraId="15B6D613"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sz w:val="20"/>
                <w:szCs w:val="20"/>
              </w:rPr>
            </w:pPr>
          </w:p>
        </w:tc>
        <w:tc>
          <w:tcPr>
            <w:tcW w:w="238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223F4848"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N</w:t>
            </w:r>
          </w:p>
        </w:tc>
        <w:tc>
          <w:tcPr>
            <w:tcW w:w="1969"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0C4C087"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120</w:t>
            </w:r>
          </w:p>
        </w:tc>
        <w:tc>
          <w:tcPr>
            <w:tcW w:w="224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471AFB18"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color w:val="000000"/>
                <w:sz w:val="20"/>
                <w:szCs w:val="20"/>
              </w:rPr>
            </w:pPr>
            <w:r w:rsidRPr="00EC3DA9">
              <w:rPr>
                <w:rFonts w:ascii="Times New Roman" w:hAnsi="Times New Roman" w:cs="Times New Roman"/>
                <w:color w:val="000000"/>
                <w:sz w:val="20"/>
                <w:szCs w:val="20"/>
              </w:rPr>
              <w:t>120</w:t>
            </w:r>
          </w:p>
        </w:tc>
      </w:tr>
      <w:tr w:rsidR="00EC3DA9" w:rsidRPr="00EC3DA9" w14:paraId="6DDC6798" w14:textId="77777777" w:rsidTr="00EC3DA9">
        <w:trPr>
          <w:cantSplit/>
          <w:trHeight w:val="173"/>
          <w:jc w:val="center"/>
        </w:trPr>
        <w:tc>
          <w:tcPr>
            <w:tcW w:w="7166" w:type="dxa"/>
            <w:gridSpan w:val="3"/>
            <w:tcBorders>
              <w:top w:val="nil"/>
              <w:left w:val="nil"/>
              <w:bottom w:val="nil"/>
              <w:right w:val="nil"/>
            </w:tcBorders>
            <w:shd w:val="clear" w:color="auto" w:fill="FFFFFF"/>
            <w:tcMar>
              <w:top w:w="30" w:type="dxa"/>
              <w:left w:w="30" w:type="dxa"/>
              <w:bottom w:w="30" w:type="dxa"/>
              <w:right w:w="30" w:type="dxa"/>
            </w:tcMar>
            <w:vAlign w:val="center"/>
          </w:tcPr>
          <w:p w14:paraId="67F8606D" w14:textId="77777777" w:rsidR="00EC3DA9" w:rsidRPr="00EC3DA9" w:rsidRDefault="00EC3DA9" w:rsidP="00EC3DA9">
            <w:pPr>
              <w:autoSpaceDE w:val="0"/>
              <w:autoSpaceDN w:val="0"/>
              <w:adjustRightInd w:val="0"/>
              <w:spacing w:after="0" w:line="240" w:lineRule="auto"/>
              <w:ind w:left="360"/>
              <w:rPr>
                <w:rFonts w:ascii="Times New Roman" w:hAnsi="Times New Roman" w:cs="Times New Roman"/>
                <w:color w:val="000000"/>
                <w:sz w:val="20"/>
                <w:szCs w:val="20"/>
              </w:rPr>
            </w:pPr>
            <w:r w:rsidRPr="00EC3DA9">
              <w:rPr>
                <w:rFonts w:ascii="Times New Roman" w:hAnsi="Times New Roman" w:cs="Times New Roman"/>
                <w:color w:val="000000"/>
                <w:sz w:val="20"/>
                <w:szCs w:val="20"/>
              </w:rPr>
              <w:t>**. Correlation is significant at the 0.01 level (2-tailed).</w:t>
            </w:r>
          </w:p>
        </w:tc>
        <w:tc>
          <w:tcPr>
            <w:tcW w:w="2240" w:type="dxa"/>
            <w:tcBorders>
              <w:top w:val="nil"/>
              <w:left w:val="nil"/>
              <w:bottom w:val="nil"/>
              <w:right w:val="nil"/>
            </w:tcBorders>
            <w:shd w:val="clear" w:color="auto" w:fill="FFFFFF"/>
            <w:tcMar>
              <w:top w:w="30" w:type="dxa"/>
              <w:left w:w="30" w:type="dxa"/>
              <w:bottom w:w="30" w:type="dxa"/>
              <w:right w:w="30" w:type="dxa"/>
            </w:tcMar>
            <w:vAlign w:val="center"/>
          </w:tcPr>
          <w:p w14:paraId="3E982551" w14:textId="77777777" w:rsidR="00EC3DA9" w:rsidRPr="00EC3DA9" w:rsidRDefault="00EC3DA9" w:rsidP="00EC3DA9">
            <w:pPr>
              <w:autoSpaceDE w:val="0"/>
              <w:autoSpaceDN w:val="0"/>
              <w:adjustRightInd w:val="0"/>
              <w:spacing w:after="0" w:line="240" w:lineRule="auto"/>
              <w:ind w:left="360"/>
              <w:jc w:val="center"/>
              <w:rPr>
                <w:rFonts w:ascii="Times New Roman" w:hAnsi="Times New Roman" w:cs="Times New Roman"/>
                <w:sz w:val="20"/>
                <w:szCs w:val="20"/>
              </w:rPr>
            </w:pPr>
          </w:p>
        </w:tc>
      </w:tr>
    </w:tbl>
    <w:p w14:paraId="3B7F23E3" w14:textId="77777777" w:rsidR="00EC3DA9" w:rsidRPr="00EC3DA9" w:rsidRDefault="00EC3DA9" w:rsidP="00EC3DA9">
      <w:pPr>
        <w:tabs>
          <w:tab w:val="left" w:pos="851"/>
          <w:tab w:val="left" w:pos="1056"/>
        </w:tabs>
        <w:spacing w:after="0" w:line="360" w:lineRule="auto"/>
        <w:ind w:left="360"/>
        <w:jc w:val="both"/>
        <w:rPr>
          <w:rFonts w:ascii="Times New Roman" w:eastAsia="Times New Roman" w:hAnsi="Times New Roman" w:cs="Times New Roman"/>
          <w:b/>
          <w:bCs/>
          <w:color w:val="000000" w:themeColor="text1"/>
          <w:sz w:val="20"/>
          <w:szCs w:val="20"/>
        </w:rPr>
      </w:pPr>
      <w:r w:rsidRPr="00EC3DA9">
        <w:rPr>
          <w:rFonts w:ascii="Times New Roman" w:eastAsia="Times New Roman" w:hAnsi="Times New Roman" w:cs="Times New Roman"/>
          <w:b/>
          <w:bCs/>
          <w:color w:val="000000" w:themeColor="text1"/>
          <w:sz w:val="20"/>
          <w:szCs w:val="20"/>
        </w:rPr>
        <w:t>INTERPRETATION</w:t>
      </w:r>
    </w:p>
    <w:p w14:paraId="17908413" w14:textId="77777777" w:rsidR="00EC3DA9" w:rsidRPr="00EC3DA9" w:rsidRDefault="00EC3DA9" w:rsidP="00EC3DA9">
      <w:pPr>
        <w:tabs>
          <w:tab w:val="left" w:pos="851"/>
          <w:tab w:val="left" w:pos="1056"/>
        </w:tabs>
        <w:spacing w:after="0" w:line="360" w:lineRule="auto"/>
        <w:ind w:left="360"/>
        <w:jc w:val="both"/>
        <w:rPr>
          <w:rFonts w:ascii="Times New Roman" w:hAnsi="Times New Roman" w:cs="Times New Roman"/>
          <w:sz w:val="20"/>
          <w:szCs w:val="20"/>
        </w:rPr>
      </w:pPr>
      <w:r w:rsidRPr="00EC3DA9">
        <w:rPr>
          <w:rFonts w:ascii="Times New Roman" w:eastAsia="Times New Roman" w:hAnsi="Times New Roman" w:cs="Times New Roman"/>
          <w:sz w:val="20"/>
          <w:szCs w:val="20"/>
        </w:rPr>
        <w:t xml:space="preserve">             The Above table indicates that out of </w:t>
      </w:r>
      <w:r w:rsidRPr="00EC3DA9">
        <w:rPr>
          <w:rFonts w:ascii="Times New Roman" w:hAnsi="Times New Roman" w:cs="Times New Roman"/>
          <w:color w:val="000000"/>
          <w:sz w:val="20"/>
          <w:szCs w:val="20"/>
        </w:rPr>
        <w:t>120</w:t>
      </w:r>
      <w:r w:rsidRPr="00EC3DA9">
        <w:rPr>
          <w:rFonts w:ascii="Times New Roman" w:eastAsia="Times New Roman" w:hAnsi="Times New Roman" w:cs="Times New Roman"/>
          <w:sz w:val="20"/>
          <w:szCs w:val="20"/>
        </w:rPr>
        <w:t xml:space="preserve"> respondents, co-efficient of correlation between the years of experience in paragon polymer products and paragon polymer products' sustainability initiatives positively influenced employee morale and job satisfaction is 0</w:t>
      </w:r>
      <w:r w:rsidRPr="00EC3DA9">
        <w:rPr>
          <w:rFonts w:ascii="Times New Roman" w:hAnsi="Times New Roman" w:cs="Times New Roman"/>
          <w:color w:val="000000"/>
          <w:sz w:val="20"/>
          <w:szCs w:val="20"/>
        </w:rPr>
        <w:t>.811</w:t>
      </w:r>
      <w:r w:rsidRPr="00EC3DA9">
        <w:rPr>
          <w:rFonts w:ascii="Times New Roman" w:eastAsia="Times New Roman" w:hAnsi="Times New Roman" w:cs="Times New Roman"/>
          <w:sz w:val="20"/>
          <w:szCs w:val="20"/>
        </w:rPr>
        <w:t>. It is below 1. So there is positive relationship between the years of experience in paragon polymer products and paragon polymer products' sustainability initiatives positively influenced employee morale and job satisfaction.</w:t>
      </w:r>
    </w:p>
    <w:p w14:paraId="043C4BF4" w14:textId="6E9F00B9" w:rsidR="00323040" w:rsidRDefault="00EC3DA9" w:rsidP="00323040">
      <w:pPr>
        <w:pStyle w:val="ListParagraph"/>
        <w:numPr>
          <w:ilvl w:val="0"/>
          <w:numId w:val="25"/>
        </w:numPr>
        <w:spacing w:after="0" w:line="360" w:lineRule="auto"/>
        <w:rPr>
          <w:rFonts w:ascii="Times New Roman" w:hAnsi="Times New Roman" w:cs="Times New Roman"/>
          <w:b/>
          <w:bCs/>
          <w:sz w:val="24"/>
          <w:szCs w:val="24"/>
          <w:lang w:eastAsia="en-IN"/>
        </w:rPr>
      </w:pPr>
      <w:r>
        <w:rPr>
          <w:rFonts w:ascii="Times New Roman" w:hAnsi="Times New Roman" w:cs="Times New Roman"/>
          <w:b/>
          <w:bCs/>
          <w:sz w:val="24"/>
          <w:szCs w:val="24"/>
          <w:lang w:eastAsia="en-IN"/>
        </w:rPr>
        <w:t>RECOMMENDATIONS</w:t>
      </w:r>
    </w:p>
    <w:p w14:paraId="6B3533D6" w14:textId="77777777" w:rsidR="00EC3DA9" w:rsidRPr="00EC3DA9" w:rsidRDefault="00EC3DA9" w:rsidP="00EC3DA9">
      <w:pPr>
        <w:pStyle w:val="NormalWeb"/>
        <w:numPr>
          <w:ilvl w:val="0"/>
          <w:numId w:val="33"/>
        </w:numPr>
        <w:shd w:val="clear" w:color="auto" w:fill="FFFFFF"/>
        <w:spacing w:before="0" w:beforeAutospacing="0" w:after="0" w:afterAutospacing="0" w:line="360" w:lineRule="auto"/>
        <w:jc w:val="both"/>
        <w:rPr>
          <w:sz w:val="20"/>
          <w:szCs w:val="20"/>
        </w:rPr>
      </w:pPr>
      <w:r w:rsidRPr="00EC3DA9">
        <w:rPr>
          <w:b/>
          <w:bCs/>
          <w:sz w:val="20"/>
          <w:szCs w:val="20"/>
        </w:rPr>
        <w:lastRenderedPageBreak/>
        <w:t>Integration of Sustainability into Operations</w:t>
      </w:r>
      <w:r w:rsidRPr="00EC3DA9">
        <w:rPr>
          <w:sz w:val="20"/>
          <w:szCs w:val="20"/>
        </w:rPr>
        <w:t>: Paragon Polymer Products should integrate sustainability principles into their day-to-day operations. This can involve optimizing energy and resource usage, reducing waste generation, and implementing environmentally friendly production processes. Adopting green technologies and materials can also be considered.</w:t>
      </w:r>
    </w:p>
    <w:p w14:paraId="73127666" w14:textId="77777777" w:rsidR="00EC3DA9" w:rsidRPr="00EC3DA9" w:rsidRDefault="00EC3DA9" w:rsidP="00EC3DA9">
      <w:pPr>
        <w:pStyle w:val="NormalWeb"/>
        <w:numPr>
          <w:ilvl w:val="0"/>
          <w:numId w:val="33"/>
        </w:numPr>
        <w:shd w:val="clear" w:color="auto" w:fill="FFFFFF"/>
        <w:spacing w:before="0" w:beforeAutospacing="0" w:after="0" w:afterAutospacing="0" w:line="360" w:lineRule="auto"/>
        <w:jc w:val="both"/>
        <w:rPr>
          <w:sz w:val="20"/>
          <w:szCs w:val="20"/>
        </w:rPr>
      </w:pPr>
      <w:r w:rsidRPr="00EC3DA9">
        <w:rPr>
          <w:b/>
          <w:bCs/>
          <w:sz w:val="20"/>
          <w:szCs w:val="20"/>
        </w:rPr>
        <w:t>Employee Training and Awareness</w:t>
      </w:r>
      <w:r w:rsidRPr="00EC3DA9">
        <w:rPr>
          <w:sz w:val="20"/>
          <w:szCs w:val="20"/>
        </w:rPr>
        <w:t>: Conduct regular training sessions and awareness programs for employees to educate them about the importance of sustainability and their role in achieving sustainability goals. This can include workshops on energy conservation, waste reduction, and responsible resource management.</w:t>
      </w:r>
    </w:p>
    <w:p w14:paraId="2655295B" w14:textId="77777777" w:rsidR="00EC3DA9" w:rsidRPr="00EC3DA9" w:rsidRDefault="00EC3DA9" w:rsidP="00EC3DA9">
      <w:pPr>
        <w:pStyle w:val="NormalWeb"/>
        <w:numPr>
          <w:ilvl w:val="0"/>
          <w:numId w:val="33"/>
        </w:numPr>
        <w:shd w:val="clear" w:color="auto" w:fill="FFFFFF"/>
        <w:spacing w:before="0" w:beforeAutospacing="0" w:after="0" w:afterAutospacing="0" w:line="360" w:lineRule="auto"/>
        <w:jc w:val="both"/>
        <w:rPr>
          <w:sz w:val="20"/>
          <w:szCs w:val="20"/>
        </w:rPr>
      </w:pPr>
      <w:r w:rsidRPr="00EC3DA9">
        <w:rPr>
          <w:b/>
          <w:bCs/>
          <w:sz w:val="20"/>
          <w:szCs w:val="20"/>
        </w:rPr>
        <w:t>Performance Measurement and Reporting</w:t>
      </w:r>
      <w:r w:rsidRPr="00EC3DA9">
        <w:rPr>
          <w:sz w:val="20"/>
          <w:szCs w:val="20"/>
        </w:rPr>
        <w:t>: Establish key performance indicators (KPIs) to measure the company's sustainability performance. These KPIs can include metrics such as energy consumption per unit of production, waste generation rates, and carbon emissions. Regular reporting on these metrics can help track progress and identify areas for improvement.</w:t>
      </w:r>
    </w:p>
    <w:p w14:paraId="2C205D1B" w14:textId="77777777" w:rsidR="00EC3DA9" w:rsidRPr="00EC3DA9" w:rsidRDefault="00EC3DA9" w:rsidP="00EC3DA9">
      <w:pPr>
        <w:pStyle w:val="NormalWeb"/>
        <w:numPr>
          <w:ilvl w:val="0"/>
          <w:numId w:val="33"/>
        </w:numPr>
        <w:shd w:val="clear" w:color="auto" w:fill="FFFFFF"/>
        <w:spacing w:before="0" w:beforeAutospacing="0" w:after="0" w:afterAutospacing="0" w:line="360" w:lineRule="auto"/>
        <w:jc w:val="both"/>
        <w:rPr>
          <w:sz w:val="20"/>
          <w:szCs w:val="20"/>
        </w:rPr>
      </w:pPr>
      <w:r w:rsidRPr="00EC3DA9">
        <w:rPr>
          <w:b/>
          <w:bCs/>
          <w:sz w:val="20"/>
          <w:szCs w:val="20"/>
        </w:rPr>
        <w:t>Supplier Engagement</w:t>
      </w:r>
      <w:r w:rsidRPr="00EC3DA9">
        <w:rPr>
          <w:sz w:val="20"/>
          <w:szCs w:val="20"/>
        </w:rPr>
        <w:t>: Collaborate with suppliers to ensure that sustainability practices are also upheld throughout the supply chain. Encourage suppliers to adopt environmentally friendly practices and source materials from sustainable sources. This can help create a more sustainable and resilient supply chain.</w:t>
      </w:r>
    </w:p>
    <w:p w14:paraId="70A08E80" w14:textId="77777777" w:rsidR="00EC3DA9" w:rsidRPr="00EC3DA9" w:rsidRDefault="00EC3DA9" w:rsidP="00EC3DA9">
      <w:pPr>
        <w:pStyle w:val="NormalWeb"/>
        <w:numPr>
          <w:ilvl w:val="0"/>
          <w:numId w:val="33"/>
        </w:numPr>
        <w:shd w:val="clear" w:color="auto" w:fill="FFFFFF"/>
        <w:spacing w:before="0" w:beforeAutospacing="0" w:after="0" w:afterAutospacing="0" w:line="360" w:lineRule="auto"/>
        <w:jc w:val="both"/>
        <w:rPr>
          <w:sz w:val="20"/>
          <w:szCs w:val="20"/>
        </w:rPr>
      </w:pPr>
      <w:r w:rsidRPr="00EC3DA9">
        <w:rPr>
          <w:b/>
          <w:bCs/>
          <w:sz w:val="20"/>
          <w:szCs w:val="20"/>
        </w:rPr>
        <w:t>Employee Engagement and Incentives</w:t>
      </w:r>
      <w:r w:rsidRPr="00EC3DA9">
        <w:rPr>
          <w:sz w:val="20"/>
          <w:szCs w:val="20"/>
        </w:rPr>
        <w:t>: Implement incentive programs to reward employees for their contributions to sustainability goals. This can include recognition programs, bonuses, or other incentives tied to achieving sustainability targets. Engage employees by soliciting their ideas and feedback on sustainability initiatives.</w:t>
      </w:r>
    </w:p>
    <w:p w14:paraId="5A87BF75" w14:textId="77777777" w:rsidR="00EC3DA9" w:rsidRPr="00EC3DA9" w:rsidRDefault="00EC3DA9" w:rsidP="00EC3DA9">
      <w:pPr>
        <w:pStyle w:val="NormalWeb"/>
        <w:numPr>
          <w:ilvl w:val="0"/>
          <w:numId w:val="33"/>
        </w:numPr>
        <w:shd w:val="clear" w:color="auto" w:fill="FFFFFF"/>
        <w:spacing w:before="0" w:beforeAutospacing="0" w:after="0" w:afterAutospacing="0" w:line="360" w:lineRule="auto"/>
        <w:jc w:val="both"/>
        <w:rPr>
          <w:sz w:val="20"/>
          <w:szCs w:val="20"/>
        </w:rPr>
      </w:pPr>
      <w:r w:rsidRPr="00EC3DA9">
        <w:rPr>
          <w:b/>
          <w:bCs/>
          <w:sz w:val="20"/>
          <w:szCs w:val="20"/>
        </w:rPr>
        <w:t>Investment in Renewable Energy</w:t>
      </w:r>
      <w:r w:rsidRPr="00EC3DA9">
        <w:rPr>
          <w:sz w:val="20"/>
          <w:szCs w:val="20"/>
        </w:rPr>
        <w:t>: Consider investing in renewable energy sources such as solar or wind power to reduce dependence on fossil fuels and lower carbon emissions. Installing solar panels on company premises or purchasing renewable energy credits can help offset carbon emissions from operations.</w:t>
      </w:r>
    </w:p>
    <w:p w14:paraId="24C8C831" w14:textId="77777777" w:rsidR="00EC3DA9" w:rsidRPr="00EC3DA9" w:rsidRDefault="00EC3DA9" w:rsidP="00EC3DA9">
      <w:pPr>
        <w:pStyle w:val="NormalWeb"/>
        <w:numPr>
          <w:ilvl w:val="0"/>
          <w:numId w:val="33"/>
        </w:numPr>
        <w:shd w:val="clear" w:color="auto" w:fill="FFFFFF"/>
        <w:spacing w:before="0" w:beforeAutospacing="0" w:after="0" w:afterAutospacing="0" w:line="360" w:lineRule="auto"/>
        <w:jc w:val="both"/>
        <w:rPr>
          <w:sz w:val="20"/>
          <w:szCs w:val="20"/>
        </w:rPr>
      </w:pPr>
      <w:r w:rsidRPr="00EC3DA9">
        <w:rPr>
          <w:b/>
          <w:bCs/>
          <w:sz w:val="20"/>
          <w:szCs w:val="20"/>
        </w:rPr>
        <w:t>Community Outreach and Partnerships</w:t>
      </w:r>
      <w:r w:rsidRPr="00EC3DA9">
        <w:rPr>
          <w:sz w:val="20"/>
          <w:szCs w:val="20"/>
        </w:rPr>
        <w:t>: Engage with the local community through outreach programs and partnerships to promote sustainability initiatives. This can involve participating in community clean-up events, sponsoring environmental education programs, or collaborating with local NGOs on sustainability projects.</w:t>
      </w:r>
    </w:p>
    <w:p w14:paraId="45B4CDBA" w14:textId="77777777" w:rsidR="00EC3DA9" w:rsidRPr="00EC3DA9" w:rsidRDefault="00EC3DA9" w:rsidP="00EC3DA9">
      <w:pPr>
        <w:pStyle w:val="NormalWeb"/>
        <w:numPr>
          <w:ilvl w:val="0"/>
          <w:numId w:val="33"/>
        </w:numPr>
        <w:shd w:val="clear" w:color="auto" w:fill="FFFFFF"/>
        <w:spacing w:before="0" w:beforeAutospacing="0" w:after="0" w:afterAutospacing="0" w:line="360" w:lineRule="auto"/>
        <w:jc w:val="both"/>
        <w:rPr>
          <w:sz w:val="20"/>
          <w:szCs w:val="20"/>
        </w:rPr>
      </w:pPr>
      <w:r w:rsidRPr="00EC3DA9">
        <w:rPr>
          <w:b/>
          <w:bCs/>
          <w:sz w:val="20"/>
          <w:szCs w:val="20"/>
        </w:rPr>
        <w:t>Continuous Improvement</w:t>
      </w:r>
      <w:r w:rsidRPr="00EC3DA9">
        <w:rPr>
          <w:sz w:val="20"/>
          <w:szCs w:val="20"/>
        </w:rPr>
        <w:t>: Foster a culture of continuous improvement where sustainability practices are regularly reviewed and refined. Encourage employees to suggest ideas for improving sustainability performance and implement a feedback mechanism for evaluating the effectiveness of sustainability initiatives.</w:t>
      </w:r>
    </w:p>
    <w:p w14:paraId="56701F01" w14:textId="750E3122" w:rsidR="00323040" w:rsidRPr="00323040" w:rsidRDefault="00323040" w:rsidP="00EC3DA9">
      <w:pPr>
        <w:pStyle w:val="ListParagraph"/>
        <w:numPr>
          <w:ilvl w:val="0"/>
          <w:numId w:val="25"/>
        </w:numPr>
        <w:spacing w:after="0" w:line="360" w:lineRule="auto"/>
        <w:rPr>
          <w:rFonts w:ascii="Times New Roman" w:hAnsi="Times New Roman" w:cs="Times New Roman"/>
          <w:sz w:val="20"/>
          <w:szCs w:val="20"/>
          <w:lang w:eastAsia="en-IN"/>
        </w:rPr>
      </w:pPr>
      <w:r w:rsidRPr="00323040">
        <w:rPr>
          <w:rFonts w:ascii="Times New Roman" w:hAnsi="Times New Roman" w:cs="Times New Roman"/>
          <w:b/>
          <w:sz w:val="24"/>
          <w:szCs w:val="24"/>
        </w:rPr>
        <w:t>CONCLUSION</w:t>
      </w:r>
    </w:p>
    <w:p w14:paraId="184E3A82" w14:textId="1BDD4A90" w:rsidR="00EC3DA9" w:rsidRPr="00EC3DA9" w:rsidRDefault="00EC3DA9" w:rsidP="00EC3DA9">
      <w:pPr>
        <w:pStyle w:val="NormalWeb"/>
        <w:shd w:val="clear" w:color="auto" w:fill="FFFFFF"/>
        <w:spacing w:before="0" w:beforeAutospacing="0" w:after="0" w:afterAutospacing="0" w:line="360" w:lineRule="auto"/>
        <w:ind w:left="720" w:firstLine="720"/>
        <w:jc w:val="both"/>
        <w:rPr>
          <w:sz w:val="20"/>
          <w:szCs w:val="20"/>
        </w:rPr>
      </w:pPr>
      <w:r w:rsidRPr="00EC3DA9">
        <w:rPr>
          <w:sz w:val="20"/>
          <w:szCs w:val="20"/>
        </w:rPr>
        <w:t xml:space="preserve">Based on the research conducted on sustainability practices and their impact on operations and human resource management at Paragon Polymer Products Pvt. Ltd. in </w:t>
      </w:r>
      <w:proofErr w:type="spellStart"/>
      <w:r w:rsidRPr="00EC3DA9">
        <w:rPr>
          <w:sz w:val="20"/>
          <w:szCs w:val="20"/>
        </w:rPr>
        <w:t>Kakapalayam</w:t>
      </w:r>
      <w:proofErr w:type="spellEnd"/>
      <w:r w:rsidRPr="00EC3DA9">
        <w:rPr>
          <w:sz w:val="20"/>
          <w:szCs w:val="20"/>
        </w:rPr>
        <w:t xml:space="preserve">, the integration of sustainability practices into operations and human resource management at Paragon Polymer Products Pvt. Ltd. in </w:t>
      </w:r>
      <w:proofErr w:type="spellStart"/>
      <w:r w:rsidRPr="00EC3DA9">
        <w:rPr>
          <w:sz w:val="20"/>
          <w:szCs w:val="20"/>
        </w:rPr>
        <w:t>Kakapalayam</w:t>
      </w:r>
      <w:proofErr w:type="spellEnd"/>
      <w:r w:rsidRPr="00EC3DA9">
        <w:rPr>
          <w:sz w:val="20"/>
          <w:szCs w:val="20"/>
        </w:rPr>
        <w:t xml:space="preserve"> yields multifaceted benefits including operational efficiency, enhanced reputation, employee satisfaction, risk mitigation, innovation, and long-term financial performance. By prioritizing sustainability, the company not only fulfills its environmental and social responsibilities but also secures its position as a resilient and competitive organization in the marketplace.</w:t>
      </w:r>
    </w:p>
    <w:p w14:paraId="4138DBAA" w14:textId="0C274188" w:rsidR="00EC3DA9" w:rsidRDefault="00EC3DA9" w:rsidP="00EC3DA9">
      <w:pPr>
        <w:pStyle w:val="ListParagraph"/>
        <w:spacing w:line="360" w:lineRule="auto"/>
        <w:ind w:left="709" w:right="-126"/>
        <w:jc w:val="both"/>
        <w:rPr>
          <w:rFonts w:ascii="Times New Roman" w:eastAsia="Times New Roman" w:hAnsi="Times New Roman" w:cs="Times New Roman"/>
          <w:sz w:val="20"/>
          <w:szCs w:val="20"/>
        </w:rPr>
      </w:pPr>
    </w:p>
    <w:p w14:paraId="5F6E83B9" w14:textId="77777777" w:rsidR="00EC3DA9" w:rsidRPr="00EC3DA9" w:rsidRDefault="00EC3DA9" w:rsidP="00EC3DA9">
      <w:pPr>
        <w:pStyle w:val="ListParagraph"/>
        <w:spacing w:line="360" w:lineRule="auto"/>
        <w:ind w:left="709" w:right="-126"/>
        <w:jc w:val="both"/>
        <w:rPr>
          <w:rFonts w:ascii="Times New Roman" w:eastAsia="Times New Roman" w:hAnsi="Times New Roman" w:cs="Times New Roman"/>
          <w:sz w:val="20"/>
          <w:szCs w:val="20"/>
        </w:rPr>
      </w:pPr>
    </w:p>
    <w:p w14:paraId="3AFFECE9" w14:textId="77777777" w:rsidR="00EC3DA9" w:rsidRDefault="00EC3DA9" w:rsidP="00323040">
      <w:pPr>
        <w:pStyle w:val="ListParagraph"/>
        <w:spacing w:line="360" w:lineRule="auto"/>
        <w:ind w:left="426" w:right="-126" w:firstLine="720"/>
        <w:jc w:val="both"/>
        <w:rPr>
          <w:rFonts w:ascii="Times New Roman" w:hAnsi="Times New Roman" w:cs="Times New Roman"/>
          <w:sz w:val="20"/>
          <w:szCs w:val="20"/>
        </w:rPr>
      </w:pPr>
    </w:p>
    <w:p w14:paraId="6C8F91C4" w14:textId="77777777" w:rsidR="00EC3DA9" w:rsidRDefault="00EC3DA9" w:rsidP="00323040">
      <w:pPr>
        <w:pStyle w:val="ListParagraph"/>
        <w:spacing w:line="360" w:lineRule="auto"/>
        <w:ind w:left="426" w:right="-126" w:firstLine="720"/>
        <w:jc w:val="both"/>
        <w:rPr>
          <w:rFonts w:ascii="Times New Roman" w:hAnsi="Times New Roman" w:cs="Times New Roman"/>
          <w:sz w:val="20"/>
          <w:szCs w:val="20"/>
        </w:rPr>
      </w:pPr>
    </w:p>
    <w:p w14:paraId="2AFF5EF2" w14:textId="77777777" w:rsidR="00EC3DA9" w:rsidRDefault="00EC3DA9" w:rsidP="00323040">
      <w:pPr>
        <w:pStyle w:val="ListParagraph"/>
        <w:spacing w:line="360" w:lineRule="auto"/>
        <w:ind w:left="426" w:right="-126" w:firstLine="720"/>
        <w:jc w:val="both"/>
        <w:rPr>
          <w:rFonts w:ascii="Times New Roman" w:hAnsi="Times New Roman" w:cs="Times New Roman"/>
          <w:sz w:val="20"/>
          <w:szCs w:val="20"/>
        </w:rPr>
      </w:pPr>
    </w:p>
    <w:p w14:paraId="32E2B889" w14:textId="77777777" w:rsidR="00EC3DA9" w:rsidRPr="00323040" w:rsidRDefault="00EC3DA9" w:rsidP="00323040">
      <w:pPr>
        <w:pStyle w:val="ListParagraph"/>
        <w:spacing w:line="360" w:lineRule="auto"/>
        <w:ind w:left="426" w:right="-126" w:firstLine="720"/>
        <w:jc w:val="both"/>
        <w:rPr>
          <w:rFonts w:ascii="Times New Roman" w:hAnsi="Times New Roman" w:cs="Times New Roman"/>
          <w:sz w:val="20"/>
          <w:szCs w:val="20"/>
        </w:rPr>
      </w:pPr>
    </w:p>
    <w:p w14:paraId="4FCF7719" w14:textId="77777777" w:rsidR="00323040" w:rsidRPr="00323040" w:rsidRDefault="00323040" w:rsidP="00323040">
      <w:pPr>
        <w:pStyle w:val="Heading5"/>
        <w:tabs>
          <w:tab w:val="left" w:pos="426"/>
        </w:tabs>
        <w:spacing w:before="0" w:after="0" w:line="360" w:lineRule="auto"/>
        <w:ind w:left="0" w:firstLine="0"/>
        <w:jc w:val="both"/>
        <w:rPr>
          <w:b/>
          <w:sz w:val="24"/>
          <w:szCs w:val="24"/>
        </w:rPr>
      </w:pPr>
      <w:r w:rsidRPr="00323040">
        <w:rPr>
          <w:b/>
          <w:sz w:val="24"/>
          <w:szCs w:val="24"/>
        </w:rPr>
        <w:t>BIBLIOGRAPHY</w:t>
      </w:r>
    </w:p>
    <w:p w14:paraId="4CC21459" w14:textId="77777777" w:rsidR="00EC3DA9" w:rsidRPr="00EC3DA9" w:rsidRDefault="00EC3DA9" w:rsidP="00EC3DA9">
      <w:pPr>
        <w:pStyle w:val="ListParagraph"/>
        <w:numPr>
          <w:ilvl w:val="0"/>
          <w:numId w:val="34"/>
        </w:numPr>
        <w:spacing w:after="0" w:line="360" w:lineRule="auto"/>
        <w:jc w:val="both"/>
        <w:rPr>
          <w:rFonts w:ascii="Times New Roman" w:hAnsi="Times New Roman" w:cs="Times New Roman"/>
          <w:sz w:val="20"/>
          <w:szCs w:val="20"/>
        </w:rPr>
      </w:pPr>
      <w:r w:rsidRPr="00EC3DA9">
        <w:rPr>
          <w:rFonts w:ascii="Times New Roman" w:hAnsi="Times New Roman" w:cs="Times New Roman"/>
          <w:sz w:val="20"/>
          <w:szCs w:val="20"/>
        </w:rPr>
        <w:lastRenderedPageBreak/>
        <w:t>Noor Ullah Khan (2021),</w:t>
      </w:r>
      <w:r w:rsidRPr="00EC3DA9">
        <w:rPr>
          <w:sz w:val="20"/>
          <w:szCs w:val="20"/>
        </w:rPr>
        <w:t xml:space="preserve"> </w:t>
      </w:r>
      <w:r w:rsidRPr="00EC3DA9">
        <w:rPr>
          <w:rFonts w:ascii="Times New Roman" w:hAnsi="Times New Roman" w:cs="Times New Roman"/>
          <w:sz w:val="20"/>
          <w:szCs w:val="20"/>
        </w:rPr>
        <w:t>Exploring Themes of Sustainable Practices in Manufacturing Industry: Using Thematic Networks Approach, Sustainability 2021, 13(18), 10288.</w:t>
      </w:r>
    </w:p>
    <w:p w14:paraId="4C938AA6" w14:textId="77777777" w:rsidR="00EC3DA9" w:rsidRPr="00EC3DA9" w:rsidRDefault="00EC3DA9" w:rsidP="00EC3DA9">
      <w:pPr>
        <w:pStyle w:val="ListParagraph"/>
        <w:numPr>
          <w:ilvl w:val="0"/>
          <w:numId w:val="34"/>
        </w:numPr>
        <w:spacing w:after="0" w:line="360" w:lineRule="auto"/>
        <w:jc w:val="both"/>
        <w:rPr>
          <w:rFonts w:ascii="Times New Roman" w:hAnsi="Times New Roman" w:cs="Times New Roman"/>
          <w:sz w:val="20"/>
          <w:szCs w:val="20"/>
        </w:rPr>
      </w:pPr>
      <w:proofErr w:type="spellStart"/>
      <w:r w:rsidRPr="00EC3DA9">
        <w:rPr>
          <w:rFonts w:ascii="Times New Roman" w:hAnsi="Times New Roman" w:cs="Times New Roman"/>
          <w:sz w:val="20"/>
          <w:szCs w:val="20"/>
        </w:rPr>
        <w:t>Syahidun</w:t>
      </w:r>
      <w:proofErr w:type="spellEnd"/>
      <w:r w:rsidRPr="00EC3DA9">
        <w:rPr>
          <w:rFonts w:ascii="Times New Roman" w:hAnsi="Times New Roman" w:cs="Times New Roman"/>
          <w:sz w:val="20"/>
          <w:szCs w:val="20"/>
        </w:rPr>
        <w:t xml:space="preserve"> (2022),</w:t>
      </w:r>
      <w:r w:rsidRPr="00EC3DA9">
        <w:rPr>
          <w:sz w:val="20"/>
          <w:szCs w:val="20"/>
        </w:rPr>
        <w:t xml:space="preserve"> </w:t>
      </w:r>
      <w:r w:rsidRPr="00EC3DA9">
        <w:rPr>
          <w:rFonts w:ascii="Times New Roman" w:hAnsi="Times New Roman" w:cs="Times New Roman"/>
          <w:sz w:val="20"/>
          <w:szCs w:val="20"/>
        </w:rPr>
        <w:t>Literature Review: Sustainability Management: Strategies and Approaches, International Journal of Economics, Commerce and Management, Vol. X, Issue 11, Nov 2022.</w:t>
      </w:r>
    </w:p>
    <w:p w14:paraId="533AE6DC" w14:textId="77777777" w:rsidR="00EC3DA9" w:rsidRPr="00EC3DA9" w:rsidRDefault="00EC3DA9" w:rsidP="00EC3DA9">
      <w:pPr>
        <w:pStyle w:val="ListParagraph"/>
        <w:numPr>
          <w:ilvl w:val="0"/>
          <w:numId w:val="34"/>
        </w:numPr>
        <w:spacing w:after="0" w:line="360" w:lineRule="auto"/>
        <w:jc w:val="both"/>
        <w:rPr>
          <w:rFonts w:ascii="Times New Roman" w:hAnsi="Times New Roman" w:cs="Times New Roman"/>
          <w:sz w:val="20"/>
          <w:szCs w:val="20"/>
        </w:rPr>
      </w:pPr>
      <w:r w:rsidRPr="00EC3DA9">
        <w:rPr>
          <w:rFonts w:ascii="Times New Roman" w:hAnsi="Times New Roman" w:cs="Times New Roman"/>
          <w:sz w:val="20"/>
          <w:szCs w:val="20"/>
        </w:rPr>
        <w:t>Mukesh Kumar (2022),</w:t>
      </w:r>
      <w:r w:rsidRPr="00EC3DA9">
        <w:rPr>
          <w:sz w:val="20"/>
          <w:szCs w:val="20"/>
        </w:rPr>
        <w:t xml:space="preserve"> </w:t>
      </w:r>
      <w:r w:rsidRPr="00EC3DA9">
        <w:rPr>
          <w:rFonts w:ascii="Times New Roman" w:hAnsi="Times New Roman" w:cs="Times New Roman"/>
          <w:sz w:val="20"/>
          <w:szCs w:val="20"/>
        </w:rPr>
        <w:t xml:space="preserve">The Effect of Green Manufacturing Practices on Green Achievement in the Ethiopian Manufacturing Industry: A Structural Equation </w:t>
      </w:r>
      <w:proofErr w:type="spellStart"/>
      <w:r w:rsidRPr="00EC3DA9">
        <w:rPr>
          <w:rFonts w:ascii="Times New Roman" w:hAnsi="Times New Roman" w:cs="Times New Roman"/>
          <w:sz w:val="20"/>
          <w:szCs w:val="20"/>
        </w:rPr>
        <w:t>Modelling</w:t>
      </w:r>
      <w:proofErr w:type="spellEnd"/>
      <w:r w:rsidRPr="00EC3DA9">
        <w:rPr>
          <w:rFonts w:ascii="Times New Roman" w:hAnsi="Times New Roman" w:cs="Times New Roman"/>
          <w:sz w:val="20"/>
          <w:szCs w:val="20"/>
        </w:rPr>
        <w:t xml:space="preserve"> Study, Process </w:t>
      </w:r>
      <w:proofErr w:type="spellStart"/>
      <w:r w:rsidRPr="00EC3DA9">
        <w:rPr>
          <w:rFonts w:ascii="Times New Roman" w:hAnsi="Times New Roman" w:cs="Times New Roman"/>
          <w:sz w:val="20"/>
          <w:szCs w:val="20"/>
        </w:rPr>
        <w:t>Integr</w:t>
      </w:r>
      <w:proofErr w:type="spellEnd"/>
      <w:r w:rsidRPr="00EC3DA9">
        <w:rPr>
          <w:rFonts w:ascii="Times New Roman" w:hAnsi="Times New Roman" w:cs="Times New Roman"/>
          <w:sz w:val="20"/>
          <w:szCs w:val="20"/>
        </w:rPr>
        <w:t xml:space="preserve"> </w:t>
      </w:r>
      <w:proofErr w:type="spellStart"/>
      <w:r w:rsidRPr="00EC3DA9">
        <w:rPr>
          <w:rFonts w:ascii="Times New Roman" w:hAnsi="Times New Roman" w:cs="Times New Roman"/>
          <w:sz w:val="20"/>
          <w:szCs w:val="20"/>
        </w:rPr>
        <w:t>Optim</w:t>
      </w:r>
      <w:proofErr w:type="spellEnd"/>
      <w:r w:rsidRPr="00EC3DA9">
        <w:rPr>
          <w:rFonts w:ascii="Times New Roman" w:hAnsi="Times New Roman" w:cs="Times New Roman"/>
          <w:sz w:val="20"/>
          <w:szCs w:val="20"/>
        </w:rPr>
        <w:t xml:space="preserve"> Sustain 6, 1103–1116.</w:t>
      </w:r>
    </w:p>
    <w:p w14:paraId="15B7569F" w14:textId="77777777" w:rsidR="00EC3DA9" w:rsidRPr="00EC3DA9" w:rsidRDefault="00EC3DA9" w:rsidP="00EC3DA9">
      <w:pPr>
        <w:pStyle w:val="ListParagraph"/>
        <w:numPr>
          <w:ilvl w:val="0"/>
          <w:numId w:val="34"/>
        </w:numPr>
        <w:spacing w:after="0" w:line="360" w:lineRule="auto"/>
        <w:jc w:val="both"/>
        <w:rPr>
          <w:rFonts w:ascii="Times New Roman" w:hAnsi="Times New Roman" w:cs="Times New Roman"/>
          <w:sz w:val="20"/>
          <w:szCs w:val="20"/>
        </w:rPr>
      </w:pPr>
      <w:r w:rsidRPr="00EC3DA9">
        <w:rPr>
          <w:rFonts w:ascii="Times New Roman" w:hAnsi="Times New Roman" w:cs="Times New Roman"/>
          <w:sz w:val="20"/>
          <w:szCs w:val="20"/>
        </w:rPr>
        <w:t>Aris Nur Hermawan (2023),</w:t>
      </w:r>
      <w:r w:rsidRPr="00EC3DA9">
        <w:rPr>
          <w:sz w:val="20"/>
          <w:szCs w:val="20"/>
        </w:rPr>
        <w:t xml:space="preserve"> </w:t>
      </w:r>
      <w:r w:rsidRPr="00EC3DA9">
        <w:rPr>
          <w:rFonts w:ascii="Times New Roman" w:hAnsi="Times New Roman" w:cs="Times New Roman"/>
          <w:sz w:val="20"/>
          <w:szCs w:val="20"/>
        </w:rPr>
        <w:t>The effect of sustainable manufacturing on environmental performance through government regulation and eco-innovation</w:t>
      </w:r>
      <w:proofErr w:type="gramStart"/>
      <w:r w:rsidRPr="00EC3DA9">
        <w:rPr>
          <w:rFonts w:ascii="Times New Roman" w:hAnsi="Times New Roman" w:cs="Times New Roman"/>
          <w:sz w:val="20"/>
          <w:szCs w:val="20"/>
        </w:rPr>
        <w:t xml:space="preserve">, </w:t>
      </w:r>
      <w:r w:rsidRPr="00EC3DA9">
        <w:rPr>
          <w:sz w:val="20"/>
          <w:szCs w:val="20"/>
        </w:rPr>
        <w:t xml:space="preserve"> </w:t>
      </w:r>
      <w:r w:rsidRPr="00EC3DA9">
        <w:rPr>
          <w:rFonts w:ascii="Times New Roman" w:hAnsi="Times New Roman" w:cs="Times New Roman"/>
          <w:sz w:val="20"/>
          <w:szCs w:val="20"/>
        </w:rPr>
        <w:t>International</w:t>
      </w:r>
      <w:proofErr w:type="gramEnd"/>
      <w:r w:rsidRPr="00EC3DA9">
        <w:rPr>
          <w:rFonts w:ascii="Times New Roman" w:hAnsi="Times New Roman" w:cs="Times New Roman"/>
          <w:sz w:val="20"/>
          <w:szCs w:val="20"/>
        </w:rPr>
        <w:t xml:space="preserve"> Journal of Industrial Engineering and Operations Management, Vol.3.Issue 5.</w:t>
      </w:r>
    </w:p>
    <w:p w14:paraId="21ECDCBF" w14:textId="79C4C2DE" w:rsidR="00323040" w:rsidRPr="00EC3DA9" w:rsidRDefault="00EC3DA9" w:rsidP="00EC3DA9">
      <w:pPr>
        <w:pStyle w:val="ListParagraph"/>
        <w:numPr>
          <w:ilvl w:val="0"/>
          <w:numId w:val="34"/>
        </w:numPr>
        <w:spacing w:after="0" w:line="360" w:lineRule="auto"/>
        <w:jc w:val="both"/>
        <w:rPr>
          <w:rFonts w:ascii="Times New Roman" w:hAnsi="Times New Roman" w:cs="Times New Roman"/>
          <w:sz w:val="20"/>
          <w:szCs w:val="20"/>
        </w:rPr>
      </w:pPr>
      <w:r w:rsidRPr="00EC3DA9">
        <w:rPr>
          <w:rFonts w:ascii="Times New Roman" w:hAnsi="Times New Roman" w:cs="Times New Roman"/>
          <w:sz w:val="20"/>
          <w:szCs w:val="20"/>
        </w:rPr>
        <w:t>Priyanka Gujrati (2023),</w:t>
      </w:r>
      <w:r w:rsidRPr="00EC3DA9">
        <w:rPr>
          <w:sz w:val="20"/>
          <w:szCs w:val="20"/>
        </w:rPr>
        <w:t xml:space="preserve"> </w:t>
      </w:r>
      <w:r w:rsidRPr="00EC3DA9">
        <w:rPr>
          <w:rFonts w:ascii="Times New Roman" w:hAnsi="Times New Roman" w:cs="Times New Roman"/>
          <w:sz w:val="20"/>
          <w:szCs w:val="20"/>
        </w:rPr>
        <w:t>An empirical study on the impact of corporate social responsibility in the manufacturing and service sector in India, Journal of Indian Business Research, Volume 15, Issue 1</w:t>
      </w:r>
    </w:p>
    <w:p w14:paraId="444AED38" w14:textId="097B5CF5" w:rsidR="00323040" w:rsidRPr="00323040" w:rsidRDefault="00323040" w:rsidP="00323040">
      <w:pPr>
        <w:tabs>
          <w:tab w:val="left" w:pos="6288"/>
        </w:tabs>
        <w:rPr>
          <w:rFonts w:ascii="Times New Roman" w:hAnsi="Times New Roman" w:cs="Times New Roman"/>
          <w:sz w:val="20"/>
          <w:szCs w:val="20"/>
          <w:lang w:eastAsia="en-IN"/>
        </w:rPr>
      </w:pPr>
      <w:r>
        <w:rPr>
          <w:rFonts w:ascii="Times New Roman" w:hAnsi="Times New Roman" w:cs="Times New Roman"/>
          <w:sz w:val="20"/>
          <w:szCs w:val="20"/>
          <w:lang w:eastAsia="en-IN"/>
        </w:rPr>
        <w:tab/>
      </w:r>
    </w:p>
    <w:sectPr w:rsidR="00323040" w:rsidRPr="00323040" w:rsidSect="009C20CE">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22DAB" w14:textId="77777777" w:rsidR="00F0321A" w:rsidRDefault="00F0321A" w:rsidP="00C556D7">
      <w:pPr>
        <w:spacing w:after="0" w:line="240" w:lineRule="auto"/>
      </w:pPr>
      <w:r>
        <w:separator/>
      </w:r>
    </w:p>
  </w:endnote>
  <w:endnote w:type="continuationSeparator" w:id="0">
    <w:p w14:paraId="14AD3E88" w14:textId="77777777" w:rsidR="00F0321A" w:rsidRDefault="00F0321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31191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1AC50" w14:textId="77777777" w:rsidR="00F0321A" w:rsidRDefault="00F0321A" w:rsidP="00C556D7">
      <w:pPr>
        <w:spacing w:after="0" w:line="240" w:lineRule="auto"/>
      </w:pPr>
      <w:r>
        <w:separator/>
      </w:r>
    </w:p>
  </w:footnote>
  <w:footnote w:type="continuationSeparator" w:id="0">
    <w:p w14:paraId="40B91238" w14:textId="77777777" w:rsidR="00F0321A" w:rsidRDefault="00F0321A"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9"/>
    <w:multiLevelType w:val="hybridMultilevel"/>
    <w:tmpl w:val="0ACC9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10"/>
    <w:multiLevelType w:val="hybridMultilevel"/>
    <w:tmpl w:val="9CF4D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0000017"/>
    <w:multiLevelType w:val="hybridMultilevel"/>
    <w:tmpl w:val="3F82F000"/>
    <w:lvl w:ilvl="0" w:tplc="40090001">
      <w:start w:val="1"/>
      <w:numFmt w:val="bullet"/>
      <w:lvlText w:val=""/>
      <w:lvlJc w:val="left"/>
      <w:pPr>
        <w:ind w:left="720" w:hanging="360"/>
      </w:pPr>
      <w:rPr>
        <w:rFonts w:ascii="Symbol" w:hAnsi="Symbo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1B"/>
    <w:multiLevelType w:val="hybridMultilevel"/>
    <w:tmpl w:val="1F6CD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22"/>
    <w:multiLevelType w:val="hybridMultilevel"/>
    <w:tmpl w:val="ECDE9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23"/>
    <w:multiLevelType w:val="hybridMultilevel"/>
    <w:tmpl w:val="DC705BBE"/>
    <w:lvl w:ilvl="0" w:tplc="40090001">
      <w:start w:val="1"/>
      <w:numFmt w:val="bullet"/>
      <w:lvlText w:val=""/>
      <w:lvlJc w:val="left"/>
      <w:pPr>
        <w:tabs>
          <w:tab w:val="left" w:pos="720"/>
        </w:tabs>
        <w:ind w:left="720" w:hanging="360"/>
      </w:pPr>
      <w:rPr>
        <w:rFonts w:ascii="Symbol" w:hAnsi="Symbol"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563B1B"/>
    <w:multiLevelType w:val="hybridMultilevel"/>
    <w:tmpl w:val="73FE33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081D33"/>
    <w:multiLevelType w:val="multilevel"/>
    <w:tmpl w:val="B16E6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D844ACB"/>
    <w:multiLevelType w:val="multilevel"/>
    <w:tmpl w:val="3364E252"/>
    <w:lvl w:ilvl="0">
      <w:start w:val="1"/>
      <w:numFmt w:val="decimal"/>
      <w:lvlText w:val="%1."/>
      <w:lvlJc w:val="left"/>
      <w:pPr>
        <w:ind w:left="692" w:hanging="360"/>
      </w:pPr>
      <w:rPr>
        <w:rFont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18">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00149C"/>
    <w:multiLevelType w:val="hybridMultilevel"/>
    <w:tmpl w:val="9490F6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444F3AC3"/>
    <w:multiLevelType w:val="multilevel"/>
    <w:tmpl w:val="DF30BD72"/>
    <w:lvl w:ilvl="0">
      <w:start w:val="1"/>
      <w:numFmt w:val="bullet"/>
      <w:lvlText w:val=""/>
      <w:lvlJc w:val="left"/>
      <w:pPr>
        <w:ind w:left="692" w:hanging="360"/>
      </w:pPr>
      <w:rPr>
        <w:rFonts w:ascii="Symbol" w:hAnsi="Symbol"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B46AC0"/>
    <w:multiLevelType w:val="hybridMultilevel"/>
    <w:tmpl w:val="31C00E8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19F7617"/>
    <w:multiLevelType w:val="multilevel"/>
    <w:tmpl w:val="24AC2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3"/>
  </w:num>
  <w:num w:numId="3">
    <w:abstractNumId w:val="21"/>
  </w:num>
  <w:num w:numId="4">
    <w:abstractNumId w:val="22"/>
  </w:num>
  <w:num w:numId="5">
    <w:abstractNumId w:val="15"/>
  </w:num>
  <w:num w:numId="6">
    <w:abstractNumId w:val="27"/>
  </w:num>
  <w:num w:numId="7">
    <w:abstractNumId w:val="7"/>
  </w:num>
  <w:num w:numId="8">
    <w:abstractNumId w:val="33"/>
  </w:num>
  <w:num w:numId="9">
    <w:abstractNumId w:val="0"/>
  </w:num>
  <w:num w:numId="10">
    <w:abstractNumId w:val="11"/>
  </w:num>
  <w:num w:numId="11">
    <w:abstractNumId w:val="31"/>
  </w:num>
  <w:num w:numId="12">
    <w:abstractNumId w:val="25"/>
  </w:num>
  <w:num w:numId="13">
    <w:abstractNumId w:val="20"/>
  </w:num>
  <w:num w:numId="14">
    <w:abstractNumId w:val="9"/>
  </w:num>
  <w:num w:numId="15">
    <w:abstractNumId w:val="30"/>
  </w:num>
  <w:num w:numId="16">
    <w:abstractNumId w:val="18"/>
  </w:num>
  <w:num w:numId="17">
    <w:abstractNumId w:val="23"/>
  </w:num>
  <w:num w:numId="18">
    <w:abstractNumId w:val="8"/>
  </w:num>
  <w:num w:numId="19">
    <w:abstractNumId w:val="32"/>
  </w:num>
  <w:num w:numId="20">
    <w:abstractNumId w:val="14"/>
  </w:num>
  <w:num w:numId="21">
    <w:abstractNumId w:val="29"/>
  </w:num>
  <w:num w:numId="22">
    <w:abstractNumId w:val="4"/>
  </w:num>
  <w:num w:numId="23">
    <w:abstractNumId w:val="1"/>
  </w:num>
  <w:num w:numId="24">
    <w:abstractNumId w:val="5"/>
  </w:num>
  <w:num w:numId="25">
    <w:abstractNumId w:val="17"/>
  </w:num>
  <w:num w:numId="26">
    <w:abstractNumId w:val="3"/>
  </w:num>
  <w:num w:numId="27">
    <w:abstractNumId w:val="2"/>
  </w:num>
  <w:num w:numId="28">
    <w:abstractNumId w:val="24"/>
  </w:num>
  <w:num w:numId="29">
    <w:abstractNumId w:val="6"/>
  </w:num>
  <w:num w:numId="30">
    <w:abstractNumId w:val="12"/>
  </w:num>
  <w:num w:numId="31">
    <w:abstractNumId w:val="19"/>
  </w:num>
  <w:num w:numId="32">
    <w:abstractNumId w:val="28"/>
  </w:num>
  <w:num w:numId="33">
    <w:abstractNumId w:val="26"/>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31FB"/>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2FD5"/>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E17"/>
    <w:rsid w:val="002650CA"/>
    <w:rsid w:val="00273038"/>
    <w:rsid w:val="002A579C"/>
    <w:rsid w:val="002E72CF"/>
    <w:rsid w:val="002F3187"/>
    <w:rsid w:val="002F43A5"/>
    <w:rsid w:val="0031191F"/>
    <w:rsid w:val="00323040"/>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97735"/>
    <w:rsid w:val="004A26D4"/>
    <w:rsid w:val="004A52B3"/>
    <w:rsid w:val="004B0E1D"/>
    <w:rsid w:val="004B1AD0"/>
    <w:rsid w:val="004D5813"/>
    <w:rsid w:val="004D5DC8"/>
    <w:rsid w:val="004D5FF5"/>
    <w:rsid w:val="00505045"/>
    <w:rsid w:val="005165E7"/>
    <w:rsid w:val="00524B78"/>
    <w:rsid w:val="005256A9"/>
    <w:rsid w:val="00526DDB"/>
    <w:rsid w:val="005338E6"/>
    <w:rsid w:val="00535548"/>
    <w:rsid w:val="00557B92"/>
    <w:rsid w:val="00586318"/>
    <w:rsid w:val="005A48C2"/>
    <w:rsid w:val="005B3887"/>
    <w:rsid w:val="005B73A4"/>
    <w:rsid w:val="005C1D19"/>
    <w:rsid w:val="005D265F"/>
    <w:rsid w:val="005E4B58"/>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028FB"/>
    <w:rsid w:val="00814B7E"/>
    <w:rsid w:val="00826BF1"/>
    <w:rsid w:val="00837A71"/>
    <w:rsid w:val="00855648"/>
    <w:rsid w:val="00861EE8"/>
    <w:rsid w:val="008741D3"/>
    <w:rsid w:val="00880D03"/>
    <w:rsid w:val="00887593"/>
    <w:rsid w:val="00895D6A"/>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2984"/>
    <w:rsid w:val="009C20CE"/>
    <w:rsid w:val="009C713B"/>
    <w:rsid w:val="009E4D95"/>
    <w:rsid w:val="009E7E3D"/>
    <w:rsid w:val="009F6540"/>
    <w:rsid w:val="00A0162A"/>
    <w:rsid w:val="00A4268C"/>
    <w:rsid w:val="00A61FC8"/>
    <w:rsid w:val="00A66F99"/>
    <w:rsid w:val="00A71E07"/>
    <w:rsid w:val="00A730E3"/>
    <w:rsid w:val="00A846B7"/>
    <w:rsid w:val="00A85243"/>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11B7"/>
    <w:rsid w:val="00E26448"/>
    <w:rsid w:val="00E26687"/>
    <w:rsid w:val="00E34078"/>
    <w:rsid w:val="00E35FB6"/>
    <w:rsid w:val="00E71348"/>
    <w:rsid w:val="00E73492"/>
    <w:rsid w:val="00E81599"/>
    <w:rsid w:val="00E82016"/>
    <w:rsid w:val="00EA6189"/>
    <w:rsid w:val="00EB0728"/>
    <w:rsid w:val="00EB432A"/>
    <w:rsid w:val="00EB588E"/>
    <w:rsid w:val="00EC3DA9"/>
    <w:rsid w:val="00EE1166"/>
    <w:rsid w:val="00EE526E"/>
    <w:rsid w:val="00F01E52"/>
    <w:rsid w:val="00F0321A"/>
    <w:rsid w:val="00F141E8"/>
    <w:rsid w:val="00F14345"/>
    <w:rsid w:val="00F14F23"/>
    <w:rsid w:val="00F21C38"/>
    <w:rsid w:val="00F42C71"/>
    <w:rsid w:val="00F43ABE"/>
    <w:rsid w:val="00F53740"/>
    <w:rsid w:val="00F62C11"/>
    <w:rsid w:val="00F65276"/>
    <w:rsid w:val="00FC7701"/>
    <w:rsid w:val="00FD43E9"/>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 w:type="character" w:styleId="Strong">
    <w:name w:val="Strong"/>
    <w:basedOn w:val="DefaultParagraphFont"/>
    <w:uiPriority w:val="22"/>
    <w:qFormat/>
    <w:rsid w:val="00A8524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 w:type="character" w:styleId="Strong">
    <w:name w:val="Strong"/>
    <w:basedOn w:val="DefaultParagraphFont"/>
    <w:uiPriority w:val="22"/>
    <w:qFormat/>
    <w:rsid w:val="00A8524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599075">
      <w:bodyDiv w:val="1"/>
      <w:marLeft w:val="0"/>
      <w:marRight w:val="0"/>
      <w:marTop w:val="0"/>
      <w:marBottom w:val="0"/>
      <w:divBdr>
        <w:top w:val="none" w:sz="0" w:space="0" w:color="auto"/>
        <w:left w:val="none" w:sz="0" w:space="0" w:color="auto"/>
        <w:bottom w:val="none" w:sz="0" w:space="0" w:color="auto"/>
        <w:right w:val="none" w:sz="0" w:space="0" w:color="auto"/>
      </w:divBdr>
    </w:div>
    <w:div w:id="471560615">
      <w:bodyDiv w:val="1"/>
      <w:marLeft w:val="0"/>
      <w:marRight w:val="0"/>
      <w:marTop w:val="0"/>
      <w:marBottom w:val="0"/>
      <w:divBdr>
        <w:top w:val="none" w:sz="0" w:space="0" w:color="auto"/>
        <w:left w:val="none" w:sz="0" w:space="0" w:color="auto"/>
        <w:bottom w:val="none" w:sz="0" w:space="0" w:color="auto"/>
        <w:right w:val="none" w:sz="0" w:space="0" w:color="auto"/>
      </w:divBdr>
    </w:div>
    <w:div w:id="775903319">
      <w:bodyDiv w:val="1"/>
      <w:marLeft w:val="0"/>
      <w:marRight w:val="0"/>
      <w:marTop w:val="0"/>
      <w:marBottom w:val="0"/>
      <w:divBdr>
        <w:top w:val="none" w:sz="0" w:space="0" w:color="auto"/>
        <w:left w:val="none" w:sz="0" w:space="0" w:color="auto"/>
        <w:bottom w:val="none" w:sz="0" w:space="0" w:color="auto"/>
        <w:right w:val="none" w:sz="0" w:space="0" w:color="auto"/>
      </w:divBdr>
      <w:divsChild>
        <w:div w:id="1329869592">
          <w:marLeft w:val="0"/>
          <w:marRight w:val="0"/>
          <w:marTop w:val="0"/>
          <w:marBottom w:val="0"/>
          <w:divBdr>
            <w:top w:val="single" w:sz="2" w:space="0" w:color="E3E3E3"/>
            <w:left w:val="single" w:sz="2" w:space="0" w:color="E3E3E3"/>
            <w:bottom w:val="single" w:sz="2" w:space="0" w:color="E3E3E3"/>
            <w:right w:val="single" w:sz="2" w:space="0" w:color="E3E3E3"/>
          </w:divBdr>
          <w:divsChild>
            <w:div w:id="1772237646">
              <w:marLeft w:val="0"/>
              <w:marRight w:val="0"/>
              <w:marTop w:val="100"/>
              <w:marBottom w:val="100"/>
              <w:divBdr>
                <w:top w:val="single" w:sz="2" w:space="0" w:color="E3E3E3"/>
                <w:left w:val="single" w:sz="2" w:space="0" w:color="E3E3E3"/>
                <w:bottom w:val="single" w:sz="2" w:space="0" w:color="E3E3E3"/>
                <w:right w:val="single" w:sz="2" w:space="0" w:color="E3E3E3"/>
              </w:divBdr>
              <w:divsChild>
                <w:div w:id="2054384557">
                  <w:marLeft w:val="0"/>
                  <w:marRight w:val="0"/>
                  <w:marTop w:val="0"/>
                  <w:marBottom w:val="0"/>
                  <w:divBdr>
                    <w:top w:val="single" w:sz="2" w:space="0" w:color="E3E3E3"/>
                    <w:left w:val="single" w:sz="2" w:space="0" w:color="E3E3E3"/>
                    <w:bottom w:val="single" w:sz="2" w:space="0" w:color="E3E3E3"/>
                    <w:right w:val="single" w:sz="2" w:space="0" w:color="E3E3E3"/>
                  </w:divBdr>
                  <w:divsChild>
                    <w:div w:id="2011637973">
                      <w:marLeft w:val="0"/>
                      <w:marRight w:val="0"/>
                      <w:marTop w:val="0"/>
                      <w:marBottom w:val="0"/>
                      <w:divBdr>
                        <w:top w:val="single" w:sz="2" w:space="0" w:color="E3E3E3"/>
                        <w:left w:val="single" w:sz="2" w:space="0" w:color="E3E3E3"/>
                        <w:bottom w:val="single" w:sz="2" w:space="0" w:color="E3E3E3"/>
                        <w:right w:val="single" w:sz="2" w:space="0" w:color="E3E3E3"/>
                      </w:divBdr>
                      <w:divsChild>
                        <w:div w:id="2001078926">
                          <w:marLeft w:val="0"/>
                          <w:marRight w:val="0"/>
                          <w:marTop w:val="0"/>
                          <w:marBottom w:val="0"/>
                          <w:divBdr>
                            <w:top w:val="single" w:sz="2" w:space="0" w:color="E3E3E3"/>
                            <w:left w:val="single" w:sz="2" w:space="0" w:color="E3E3E3"/>
                            <w:bottom w:val="single" w:sz="2" w:space="0" w:color="E3E3E3"/>
                            <w:right w:val="single" w:sz="2" w:space="0" w:color="E3E3E3"/>
                          </w:divBdr>
                          <w:divsChild>
                            <w:div w:id="1048726266">
                              <w:marLeft w:val="0"/>
                              <w:marRight w:val="0"/>
                              <w:marTop w:val="0"/>
                              <w:marBottom w:val="0"/>
                              <w:divBdr>
                                <w:top w:val="single" w:sz="2" w:space="0" w:color="E3E3E3"/>
                                <w:left w:val="single" w:sz="2" w:space="0" w:color="E3E3E3"/>
                                <w:bottom w:val="single" w:sz="2" w:space="0" w:color="E3E3E3"/>
                                <w:right w:val="single" w:sz="2" w:space="0" w:color="E3E3E3"/>
                              </w:divBdr>
                              <w:divsChild>
                                <w:div w:id="541673398">
                                  <w:marLeft w:val="0"/>
                                  <w:marRight w:val="0"/>
                                  <w:marTop w:val="0"/>
                                  <w:marBottom w:val="0"/>
                                  <w:divBdr>
                                    <w:top w:val="single" w:sz="2" w:space="0" w:color="E3E3E3"/>
                                    <w:left w:val="single" w:sz="2" w:space="0" w:color="E3E3E3"/>
                                    <w:bottom w:val="single" w:sz="2" w:space="0" w:color="E3E3E3"/>
                                    <w:right w:val="single" w:sz="2" w:space="0" w:color="E3E3E3"/>
                                  </w:divBdr>
                                  <w:divsChild>
                                    <w:div w:id="1248125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942986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81815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ED386-B293-4EB5-B298-540069DDC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2196</Words>
  <Characters>12519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YPC</cp:lastModifiedBy>
  <cp:revision>8</cp:revision>
  <cp:lastPrinted>2021-02-22T14:39:00Z</cp:lastPrinted>
  <dcterms:created xsi:type="dcterms:W3CDTF">2024-04-07T02:24:00Z</dcterms:created>
  <dcterms:modified xsi:type="dcterms:W3CDTF">2024-04-20T09:17:00Z</dcterms:modified>
</cp:coreProperties>
</file>