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w:t>
        <w:tab/>
        <w:t xml:space="preserve">    </w:t>
      </w:r>
      <w:r w:rsidDel="00000000" w:rsidR="00000000" w:rsidRPr="00000000">
        <w:rPr>
          <w:rFonts w:ascii="Times New Roman" w:cs="Times New Roman" w:eastAsia="Times New Roman" w:hAnsi="Times New Roman"/>
        </w:rPr>
        <w:drawing>
          <wp:inline distB="0" distT="0" distL="0" distR="0">
            <wp:extent cx="3519916" cy="845805"/>
            <wp:effectExtent b="0" l="0" r="0" t="0"/>
            <wp:docPr id="2101945079" name="image7.png"/>
            <a:graphic>
              <a:graphicData uri="http://schemas.openxmlformats.org/drawingml/2006/picture">
                <pic:pic>
                  <pic:nvPicPr>
                    <pic:cNvPr id="0" name="image7.png"/>
                    <pic:cNvPicPr preferRelativeResize="0"/>
                  </pic:nvPicPr>
                  <pic:blipFill>
                    <a:blip r:embed="rId7"/>
                    <a:srcRect b="38609" l="30965" r="31046" t="45033"/>
                    <a:stretch>
                      <a:fillRect/>
                    </a:stretch>
                  </pic:blipFill>
                  <pic:spPr>
                    <a:xfrm>
                      <a:off x="0" y="0"/>
                      <a:ext cx="3519916" cy="8458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3">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4">
      <w:pPr>
        <w:ind w:left="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5">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Research Paper: </w:t>
      </w:r>
      <w:r w:rsidDel="00000000" w:rsidR="00000000" w:rsidRPr="00000000">
        <w:rPr>
          <w:rFonts w:ascii="Times New Roman" w:cs="Times New Roman" w:eastAsia="Times New Roman" w:hAnsi="Times New Roman"/>
          <w:sz w:val="28"/>
          <w:szCs w:val="28"/>
          <w:rtl w:val="0"/>
        </w:rPr>
        <w:t xml:space="preserve">Impact of lean manufacturing on productivity of Toyota</w:t>
      </w:r>
    </w:p>
    <w:p w:rsidR="00000000" w:rsidDel="00000000" w:rsidP="00000000" w:rsidRDefault="00000000" w:rsidRPr="00000000" w14:paraId="00000006">
      <w:pPr>
        <w:ind w:lef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7">
      <w:pPr>
        <w:ind w:left="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ind w:left="72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9">
      <w:pPr>
        <w:tabs>
          <w:tab w:val="left" w:leader="none" w:pos="3870"/>
          <w:tab w:val="center" w:leader="none" w:pos="4873"/>
        </w:tabs>
        <w:ind w:left="72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Pritam Singh</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(21GSOB1110025)</w:t>
      </w:r>
    </w:p>
    <w:p w:rsidR="00000000" w:rsidDel="00000000" w:rsidP="00000000" w:rsidRDefault="00000000" w:rsidRPr="00000000" w14:paraId="0000000B">
      <w:pPr>
        <w:ind w:left="2880"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BBA MAM (09)</w:t>
      </w:r>
    </w:p>
    <w:p w:rsidR="00000000" w:rsidDel="00000000" w:rsidP="00000000" w:rsidRDefault="00000000" w:rsidRPr="00000000" w14:paraId="0000000C">
      <w:pPr>
        <w:ind w:left="72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Professor- SIRPAL SIR</w:t>
      </w:r>
    </w:p>
    <w:p w:rsidR="00000000" w:rsidDel="00000000" w:rsidP="00000000" w:rsidRDefault="00000000" w:rsidRPr="00000000" w14:paraId="0000000D">
      <w:pPr>
        <w:ind w:left="720"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(School of Business)</w:t>
      </w:r>
    </w:p>
    <w:p w:rsidR="00000000" w:rsidDel="00000000" w:rsidP="00000000" w:rsidRDefault="00000000" w:rsidRPr="00000000" w14:paraId="0000000E">
      <w:pPr>
        <w:ind w:left="720" w:firstLine="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1. ABSTRACT-</w:t>
      </w:r>
    </w:p>
    <w:p w:rsidR="00000000" w:rsidDel="00000000" w:rsidP="00000000" w:rsidRDefault="00000000" w:rsidRPr="00000000" w14:paraId="000000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research paper aims to investigate the relationship between lean manufacturing practices and productivity within the context of Toyota, a pioneering company renowned for its successful implementation of lean principles. Through a comprehensive review of literature and a detailed analysis of Toyota's manufacturing processes, this study seeks to identify the specific lean techniques employed by Toyota and their influence on productivity metrics such as efficiency, cost-effectiveness, and quality. By examining real-world data and case studies, this research aims to provide valuable insights into the tangible benefits of lean manufacturing and its role in enhancing overall productivity in the automotive industry.</w:t>
      </w:r>
    </w:p>
    <w:p w:rsidR="00000000" w:rsidDel="00000000" w:rsidP="00000000" w:rsidRDefault="00000000" w:rsidRPr="00000000" w14:paraId="0000001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 INTRODUCTION-</w:t>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4"/>
          <w:szCs w:val="24"/>
          <w:highlight w:val="white"/>
          <w:rtl w:val="0"/>
        </w:rPr>
        <w:t xml:space="preserve">Lean assembling is a creation technique established by the standards of productivity and waste reduction, expecting to smooth out tasks while conveying the most extreme worth to clients. Beginning from the Toyota Creation Framework (TPS), Lean accentuates the end of non-esteem added exercises, like overproduction, abundance stock, deserts, holding up times, superfluous movement, and underutilized ability. Key parts incorporate in the nick of time creation, which guarantees that assets are utilized just when and where they are required, and nonstop improvement, or Kaizen, which energizes progressing limited scope upgrades by all individuals from the association.</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2.1. </w:t>
      </w:r>
      <w:r w:rsidDel="00000000" w:rsidR="00000000" w:rsidRPr="00000000">
        <w:rPr>
          <w:rFonts w:ascii="Times New Roman" w:cs="Times New Roman" w:eastAsia="Times New Roman" w:hAnsi="Times New Roman"/>
          <w:b w:val="1"/>
          <w:sz w:val="28"/>
          <w:szCs w:val="28"/>
          <w:u w:val="single"/>
          <w:rtl w:val="0"/>
        </w:rPr>
        <w:t xml:space="preserve">Waste Reduction:</w:t>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Lean strategies expect to distinguish and dispose of waste in all structures, like overproduction, overabundance stock, surrenders, holding up time, superfluous movement, transportation, and underutilized ability. The objective is to smooth out cycles to convey greatest worth to the client with insignificant assets.</w:t>
      </w:r>
    </w:p>
    <w:p w:rsidR="00000000" w:rsidDel="00000000" w:rsidP="00000000" w:rsidRDefault="00000000" w:rsidRPr="00000000" w14:paraId="00000016">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Continuous Improvement (Kaizen):</w:t>
      </w:r>
      <w:r w:rsidDel="00000000" w:rsidR="00000000" w:rsidRPr="00000000">
        <w:rPr>
          <w:rFonts w:ascii="Times New Roman" w:cs="Times New Roman" w:eastAsia="Times New Roman" w:hAnsi="Times New Roman"/>
          <w:sz w:val="24"/>
          <w:szCs w:val="24"/>
          <w:highlight w:val="white"/>
          <w:rtl w:val="0"/>
        </w:rPr>
        <w:t xml:space="preserve"> Persistent improvement is an essential guideline of lean practices. It includes continuous work to improve cycles, items, or administrations steadily. This iterative methodology energizes workers at all levels to distinguish issues, propose arrangements, and carry out upgrades routinely, prompting higher productivity and quality.</w:t>
      </w:r>
    </w:p>
    <w:p w:rsidR="00000000" w:rsidDel="00000000" w:rsidP="00000000" w:rsidRDefault="00000000" w:rsidRPr="00000000" w14:paraId="00000017">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Just-In-Time (JIT) Production:</w:t>
      </w:r>
      <w:r w:rsidDel="00000000" w:rsidR="00000000" w:rsidRPr="00000000">
        <w:rPr>
          <w:rFonts w:ascii="Times New Roman" w:cs="Times New Roman" w:eastAsia="Times New Roman" w:hAnsi="Times New Roman"/>
          <w:sz w:val="24"/>
          <w:szCs w:val="24"/>
          <w:highlight w:val="white"/>
          <w:rtl w:val="0"/>
        </w:rPr>
        <w:t xml:space="preserve"> JIT is an assembling procedure that plans to create products or convey benefits precisely when they are required, neither too soon nor past the point of no return. By synchronizing creation with client interest, JIT limits stock expenses, decreases lead times, and further develops responsiveness to changes in market interest.</w:t>
      </w:r>
    </w:p>
    <w:p w:rsidR="00000000" w:rsidDel="00000000" w:rsidP="00000000" w:rsidRDefault="00000000" w:rsidRPr="00000000" w14:paraId="00000018">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Respect for People: </w:t>
      </w:r>
      <w:r w:rsidDel="00000000" w:rsidR="00000000" w:rsidRPr="00000000">
        <w:rPr>
          <w:rFonts w:ascii="Times New Roman" w:cs="Times New Roman" w:eastAsia="Times New Roman" w:hAnsi="Times New Roman"/>
          <w:sz w:val="24"/>
          <w:szCs w:val="24"/>
          <w:highlight w:val="white"/>
          <w:rtl w:val="0"/>
        </w:rPr>
        <w:t xml:space="preserve">Lean practices underline the significance of enabling and involving workers. This includes giving preparation, assets, and open doors for a proficient turn of events, as well as cultivating a culture of coordinated effort, trust, and shared regard. Drawn in and roused representatives are bound to contribute creative thoughts and effectively take part in persistent improvement endeavors.</w:t>
      </w:r>
    </w:p>
    <w:p w:rsidR="00000000" w:rsidDel="00000000" w:rsidP="00000000" w:rsidRDefault="00000000" w:rsidRPr="00000000" w14:paraId="00000019">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Value Stream Mapping:</w:t>
      </w:r>
      <w:r w:rsidDel="00000000" w:rsidR="00000000" w:rsidRPr="00000000">
        <w:rPr>
          <w:rFonts w:ascii="Times New Roman" w:cs="Times New Roman" w:eastAsia="Times New Roman" w:hAnsi="Times New Roman"/>
          <w:b w:val="1"/>
          <w:sz w:val="24"/>
          <w:szCs w:val="24"/>
          <w:highlight w:val="white"/>
          <w:u w:val="single"/>
          <w:rtl w:val="0"/>
        </w:rPr>
        <w:t xml:space="preserve"> </w:t>
      </w:r>
      <w:r w:rsidDel="00000000" w:rsidR="00000000" w:rsidRPr="00000000">
        <w:rPr>
          <w:rFonts w:ascii="Times New Roman" w:cs="Times New Roman" w:eastAsia="Times New Roman" w:hAnsi="Times New Roman"/>
          <w:sz w:val="24"/>
          <w:szCs w:val="24"/>
          <w:highlight w:val="white"/>
          <w:rtl w:val="0"/>
        </w:rPr>
        <w:t xml:space="preserve">Worthstream planning is a visual instrument used to break down and upgrade the progression of materials and data expected to convey an item or administration to the client. By distinguishing esteem adding and non-esteem adding exercises, associations can smooth out processes, kill bottlenecks, and decrease lead times.</w:t>
      </w:r>
    </w:p>
    <w:p w:rsidR="00000000" w:rsidDel="00000000" w:rsidP="00000000" w:rsidRDefault="00000000" w:rsidRPr="00000000" w14:paraId="0000001A">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Pull Frameworks: </w:t>
      </w:r>
      <w:r w:rsidDel="00000000" w:rsidR="00000000" w:rsidRPr="00000000">
        <w:rPr>
          <w:rFonts w:ascii="Times New Roman" w:cs="Times New Roman" w:eastAsia="Times New Roman" w:hAnsi="Times New Roman"/>
          <w:sz w:val="24"/>
          <w:szCs w:val="24"/>
          <w:highlight w:val="white"/>
          <w:rtl w:val="0"/>
        </w:rPr>
        <w:t xml:space="preserve">As opposed to conventional push frameworks where creation depends on figures or timetables, lean practices frequently utilize pull frameworks where creation is started because of genuine client interest. Pull frameworks assist with limiting overproduction, diminish stock levels, and work on general productivity by adjusting creation to client needs.</w:t>
      </w:r>
    </w:p>
    <w:p w:rsidR="00000000" w:rsidDel="00000000" w:rsidP="00000000" w:rsidRDefault="00000000" w:rsidRPr="00000000" w14:paraId="0000001B">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8"/>
          <w:szCs w:val="28"/>
          <w:highlight w:val="white"/>
          <w:u w:val="single"/>
          <w:rtl w:val="0"/>
        </w:rPr>
        <w:t xml:space="preserve">Normalized Work:</w:t>
      </w:r>
      <w:r w:rsidDel="00000000" w:rsidR="00000000" w:rsidRPr="00000000">
        <w:rPr>
          <w:rFonts w:ascii="Times New Roman" w:cs="Times New Roman" w:eastAsia="Times New Roman" w:hAnsi="Times New Roman"/>
          <w:sz w:val="24"/>
          <w:szCs w:val="24"/>
          <w:highlight w:val="white"/>
          <w:rtl w:val="0"/>
        </w:rPr>
        <w:t xml:space="preserve"> Normalized work includes recording and reliably following the most popular practices for playing out a specific undertaking or interaction. By laying out normalized methods and work directions, associations can diminish changeability, work on quality, and work with persistent improvement endeavors.</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highlight w:val="white"/>
          <w:u w:val="single"/>
          <w:rtl w:val="0"/>
        </w:rPr>
        <w:t xml:space="preserve">Visual Management:</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Visual management utilizes viewable signals like outlines, charts, Kanban sheets, and variety coding to convey data about execution, status, and work process in an unmistakable and natural way. Visual administration assists teams with rapidly recognizing issues, making headway, and settling on information-driven choices to further develop productivity and adequacy.</w:t>
      </w: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Keywords: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Waste Reduction ,</w:t>
      </w:r>
      <w:r w:rsidDel="00000000" w:rsidR="00000000" w:rsidRPr="00000000">
        <w:rPr>
          <w:rFonts w:ascii="Times New Roman" w:cs="Times New Roman" w:eastAsia="Times New Roman" w:hAnsi="Times New Roman"/>
          <w:sz w:val="24"/>
          <w:szCs w:val="24"/>
          <w:highlight w:val="white"/>
          <w:rtl w:val="0"/>
        </w:rPr>
        <w:t xml:space="preserve">Continuous Improvement (Kaizen) ,Just-In-Time (JIT) Production ,Respect for People ,Value Stream Mapping, Pull Frameworks ,Normalized Work ,Visual Management: </w:t>
      </w:r>
      <w:r w:rsidDel="00000000" w:rsidR="00000000" w:rsidRPr="00000000">
        <w:rPr>
          <w:rtl w:val="0"/>
        </w:rPr>
      </w:r>
    </w:p>
    <w:p w:rsidR="00000000" w:rsidDel="00000000" w:rsidP="00000000" w:rsidRDefault="00000000" w:rsidRPr="00000000" w14:paraId="0000001F">
      <w:pPr>
        <w:ind w:left="216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20">
      <w:pPr>
        <w:ind w:left="216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3. </w:t>
      </w:r>
      <w:r w:rsidDel="00000000" w:rsidR="00000000" w:rsidRPr="00000000">
        <w:rPr>
          <w:rFonts w:ascii="Times New Roman" w:cs="Times New Roman" w:eastAsia="Times New Roman" w:hAnsi="Times New Roman"/>
          <w:b w:val="1"/>
          <w:sz w:val="32"/>
          <w:szCs w:val="32"/>
          <w:u w:val="single"/>
          <w:rtl w:val="0"/>
        </w:rPr>
        <w:t xml:space="preserve">Objectives of the study</w:t>
      </w: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explore the fundamental principles of lean manufacturing and their theoretical underpinnings.</w:t>
      </w:r>
    </w:p>
    <w:p w:rsidR="00000000" w:rsidDel="00000000" w:rsidP="00000000" w:rsidRDefault="00000000" w:rsidRPr="00000000" w14:paraId="00000023">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analyze the implementation of lean manufacturing practices within Toyota's production systems.</w:t>
      </w:r>
    </w:p>
    <w:p w:rsidR="00000000" w:rsidDel="00000000" w:rsidP="00000000" w:rsidRDefault="00000000" w:rsidRPr="00000000" w14:paraId="00000024">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key lean techniques employed by Toyota, including Just-in-Time (JIT) production, Total Productive Maintenance (TPM), and Continuous Improvement (Kaizen).</w:t>
      </w:r>
    </w:p>
    <w:p w:rsidR="00000000" w:rsidDel="00000000" w:rsidP="00000000" w:rsidRDefault="00000000" w:rsidRPr="00000000" w14:paraId="00000025">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the impact of lean manufacturing on various aspects of productivity, such as cycle time reduction, waste minimization, and resource optimization.</w:t>
      </w:r>
    </w:p>
    <w:p w:rsidR="00000000" w:rsidDel="00000000" w:rsidP="00000000" w:rsidRDefault="00000000" w:rsidRPr="00000000" w14:paraId="00000026">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the relationship between lean manufacturing and quality improvement, including defect reduction and customer satisfaction.</w:t>
      </w:r>
    </w:p>
    <w:p w:rsidR="00000000" w:rsidDel="00000000" w:rsidP="00000000" w:rsidRDefault="00000000" w:rsidRPr="00000000" w14:paraId="00000027">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investigate the challenges and limitations associated with the implementation of lean manufacturing practices at Toyota.</w:t>
      </w:r>
    </w:p>
    <w:p w:rsidR="00000000" w:rsidDel="00000000" w:rsidP="00000000" w:rsidRDefault="00000000" w:rsidRPr="00000000" w14:paraId="00000028">
      <w:pPr>
        <w:numPr>
          <w:ilvl w:val="0"/>
          <w:numId w:val="1"/>
        </w:numPr>
        <w:spacing w:after="0" w:afterAutospacing="0"/>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recommendations for other manufacturing organizations seeking to adopt lean principles to enhance productivity and competitiveness.</w:t>
      </w:r>
    </w:p>
    <w:p w:rsidR="00000000" w:rsidDel="00000000" w:rsidP="00000000" w:rsidRDefault="00000000" w:rsidRPr="00000000" w14:paraId="00000029">
      <w:pPr>
        <w:numPr>
          <w:ilvl w:val="0"/>
          <w:numId w:val="1"/>
        </w:numPr>
        <w:ind w:left="283.4645669291337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contribute to the existing body of knowledge on lean manufacturing by offering empirical insights and practical implications derived from the case study of Toyota.</w:t>
      </w:r>
    </w:p>
    <w:p w:rsidR="00000000" w:rsidDel="00000000" w:rsidP="00000000" w:rsidRDefault="00000000" w:rsidRPr="00000000" w14:paraId="0000002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 Research Methodologies</w:t>
      </w:r>
    </w:p>
    <w:p w:rsidR="00000000" w:rsidDel="00000000" w:rsidP="00000000" w:rsidRDefault="00000000" w:rsidRPr="00000000" w14:paraId="0000002E">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 Primary data (online survey)</w:t>
      </w:r>
    </w:p>
    <w:p w:rsidR="00000000" w:rsidDel="00000000" w:rsidP="00000000" w:rsidRDefault="00000000" w:rsidRPr="00000000" w14:paraId="0000002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Pr>
        <w:drawing>
          <wp:inline distB="114300" distT="114300" distL="114300" distR="114300">
            <wp:extent cx="5731200" cy="2413000"/>
            <wp:effectExtent b="0" l="0" r="0" t="0"/>
            <wp:docPr descr="Forms response chart. Question title: Gender:&#10;. Number of responses: 21 responses." id="2101945086" name="image12.png"/>
            <a:graphic>
              <a:graphicData uri="http://schemas.openxmlformats.org/drawingml/2006/picture">
                <pic:pic>
                  <pic:nvPicPr>
                    <pic:cNvPr descr="Forms response chart. Question title: Gender:&#10;. Number of responses: 21 responses." id="0" name="image12.png"/>
                    <pic:cNvPicPr preferRelativeResize="0"/>
                  </pic:nvPicPr>
                  <pic:blipFill>
                    <a:blip r:embed="rId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Pr>
        <w:drawing>
          <wp:inline distB="114300" distT="114300" distL="114300" distR="114300">
            <wp:extent cx="5731200" cy="2730500"/>
            <wp:effectExtent b="0" l="0" r="0" t="0"/>
            <wp:docPr descr="Forms response chart. Question title: Location (City/Country):&#10;. Number of responses: 21 responses." id="2101945081" name="image8.png"/>
            <a:graphic>
              <a:graphicData uri="http://schemas.openxmlformats.org/drawingml/2006/picture">
                <pic:pic>
                  <pic:nvPicPr>
                    <pic:cNvPr descr="Forms response chart. Question title: Location (City/Country):&#10;. Number of responses: 21 responses." id="0" name="image8.png"/>
                    <pic:cNvPicPr preferRelativeResize="0"/>
                  </pic:nvPicPr>
                  <pic:blipFill>
                    <a:blip r:embed="rId9"/>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Pr>
        <w:drawing>
          <wp:inline distB="114300" distT="114300" distL="114300" distR="114300">
            <wp:extent cx="5731200" cy="2730500"/>
            <wp:effectExtent b="0" l="0" r="0" t="0"/>
            <wp:docPr descr="Forms response chart. Question title: Occupation:&#10;. Number of responses: 18 responses." id="2101945088" name="image14.png"/>
            <a:graphic>
              <a:graphicData uri="http://schemas.openxmlformats.org/drawingml/2006/picture">
                <pic:pic>
                  <pic:nvPicPr>
                    <pic:cNvPr descr="Forms response chart. Question title: Occupation:&#10;. Number of responses: 18 responses." id="0" name="image14.png"/>
                    <pic:cNvPicPr preferRelativeResize="0"/>
                  </pic:nvPicPr>
                  <pic:blipFill>
                    <a:blip r:embed="rId10"/>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Pr>
        <w:drawing>
          <wp:inline distB="114300" distT="114300" distL="114300" distR="114300">
            <wp:extent cx="5731200" cy="2413000"/>
            <wp:effectExtent b="0" l="0" r="0" t="0"/>
            <wp:docPr descr="Forms response chart. Question title: Experience with Toyota Vehicles:&#10;. Number of responses: 21 responses." id="2101945083" name="image9.png"/>
            <a:graphic>
              <a:graphicData uri="http://schemas.openxmlformats.org/drawingml/2006/picture">
                <pic:pic>
                  <pic:nvPicPr>
                    <pic:cNvPr descr="Forms response chart. Question title: Experience with Toyota Vehicles:&#10;. Number of responses: 21 responses." id="0" name="image9.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Have you ever owned or driven a Toyota vehicle?&#10;. Number of responses: 21 responses." id="2101945078" name="image4.png"/>
            <a:graphic>
              <a:graphicData uri="http://schemas.openxmlformats.org/drawingml/2006/picture">
                <pic:pic>
                  <pic:nvPicPr>
                    <pic:cNvPr descr="Forms response chart. Question title: Have you ever owned or driven a Toyota vehicle?&#10;. Number of responses: 21 responses." id="0" name="image4.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On a scale from 1 to 10, how would you rate the overall build quality of Toyota vehicles?&#10;. Number of responses: 21 responses." id="2101945076" name="image2.png"/>
            <a:graphic>
              <a:graphicData uri="http://schemas.openxmlformats.org/drawingml/2006/picture">
                <pic:pic>
                  <pic:nvPicPr>
                    <pic:cNvPr descr="Forms response chart. Question title: On a scale from 1 to 10, how would you rate the overall build quality of Toyota vehicles?&#10;. Number of responses: 21 responses." id="0" name="image2.png"/>
                    <pic:cNvPicPr preferRelativeResize="0"/>
                  </pic:nvPicPr>
                  <pic:blipFill>
                    <a:blip r:embed="rId13"/>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Body Panel Fit and Finish:&#10;. Number of responses: 21 responses." id="2101945075" name="image1.png"/>
            <a:graphic>
              <a:graphicData uri="http://schemas.openxmlformats.org/drawingml/2006/picture">
                <pic:pic>
                  <pic:nvPicPr>
                    <pic:cNvPr descr="Forms response chart. Question title: Body Panel Fit and Finish:&#10;. Number of responses: 21 responses." id="0" name="image1.png"/>
                    <pic:cNvPicPr preferRelativeResize="0"/>
                  </pic:nvPicPr>
                  <pic:blipFill>
                    <a:blip r:embed="rId14"/>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Paint Quality:&#10;. Number of responses: 21 responses." id="2101945077" name="image3.png"/>
            <a:graphic>
              <a:graphicData uri="http://schemas.openxmlformats.org/drawingml/2006/picture">
                <pic:pic>
                  <pic:nvPicPr>
                    <pic:cNvPr descr="Forms response chart. Question title: Paint Quality:&#10;. Number of responses: 21 responses." id="0" name="image3.png"/>
                    <pic:cNvPicPr preferRelativeResize="0"/>
                  </pic:nvPicPr>
                  <pic:blipFill>
                    <a:blip r:embed="rId1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Interior Material Quality:&#10;. Number of responses: 21 responses." id="2101945080" name="image5.png"/>
            <a:graphic>
              <a:graphicData uri="http://schemas.openxmlformats.org/drawingml/2006/picture">
                <pic:pic>
                  <pic:nvPicPr>
                    <pic:cNvPr descr="Forms response chart. Question title: Interior Material Quality:&#10;. Number of responses: 21 responses." id="0" name="image5.png"/>
                    <pic:cNvPicPr preferRelativeResize="0"/>
                  </pic:nvPicPr>
                  <pic:blipFill>
                    <a:blip r:embed="rId1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Noise Insulation:&#10;. Number of responses: 21 responses." id="2101945082" name="image6.png"/>
            <a:graphic>
              <a:graphicData uri="http://schemas.openxmlformats.org/drawingml/2006/picture">
                <pic:pic>
                  <pic:nvPicPr>
                    <pic:cNvPr descr="Forms response chart. Question title: Noise Insulation:&#10;. Number of responses: 21 responses." id="0" name="image6.png"/>
                    <pic:cNvPicPr preferRelativeResize="0"/>
                  </pic:nvPicPr>
                  <pic:blipFill>
                    <a:blip r:embed="rId1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413000"/>
            <wp:effectExtent b="0" l="0" r="0" t="0"/>
            <wp:docPr descr="Forms response chart. Question title: Durability of Components (e.g., Doors, Handles, Trunk):&#10;. Number of responses: 21 responses." id="2101945087" name="image13.png"/>
            <a:graphic>
              <a:graphicData uri="http://schemas.openxmlformats.org/drawingml/2006/picture">
                <pic:pic>
                  <pic:nvPicPr>
                    <pic:cNvPr descr="Forms response chart. Question title: Durability of Components (e.g., Doors, Handles, Trunk):&#10;. Number of responses: 21 responses." id="0" name="image13.png"/>
                    <pic:cNvPicPr preferRelativeResize="0"/>
                  </pic:nvPicPr>
                  <pic:blipFill>
                    <a:blip r:embed="rId1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603500"/>
            <wp:effectExtent b="0" l="0" r="0" t="0"/>
            <wp:docPr descr="Forms response chart. Question title: In your opinion, how does Toyota's build quality compare to its competitors (e.g., Honda, Ford, Volkswagen)?&#10;. Number of responses: 21 responses." id="2101945084" name="image10.png"/>
            <a:graphic>
              <a:graphicData uri="http://schemas.openxmlformats.org/drawingml/2006/picture">
                <pic:pic>
                  <pic:nvPicPr>
                    <pic:cNvPr descr="Forms response chart. Question title: In your opinion, how does Toyota's build quality compare to its competitors (e.g., Honda, Ford, Volkswagen)?&#10;. Number of responses: 21 responses." id="0" name="image10.png"/>
                    <pic:cNvPicPr preferRelativeResize="0"/>
                  </pic:nvPicPr>
                  <pic:blipFill>
                    <a:blip r:embed="rId19"/>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2730500"/>
            <wp:effectExtent b="0" l="0" r="0" t="0"/>
            <wp:docPr descr="Forms response chart. Question title: What factors contribute most to your perception of build quality in a vehicle? (Check all that apply)&#10;. Number of responses: 21 responses." id="2101945085" name="image11.png"/>
            <a:graphic>
              <a:graphicData uri="http://schemas.openxmlformats.org/drawingml/2006/picture">
                <pic:pic>
                  <pic:nvPicPr>
                    <pic:cNvPr descr="Forms response chart. Question title: What factors contribute most to your perception of build quality in a vehicle? (Check all that apply)&#10;. Number of responses: 21 responses." id="0" name="image11.png"/>
                    <pic:cNvPicPr preferRelativeResize="0"/>
                  </pic:nvPicPr>
                  <pic:blipFill>
                    <a:blip r:embed="rId20"/>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2"/>
          <w:szCs w:val="32"/>
          <w:rtl w:val="0"/>
        </w:rPr>
        <w:t xml:space="preserve">4.2. Secondary data</w:t>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data will tell you about big companies following lean manufacturing other than toyota because of toyota gets benefit by implementing TPS(Toyota production system)</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Certainly, many big companies have implemented lean manufacturing principles successfully, drawing inspiration from Toyota's renowned Toyota Production System (TPS). Here are a few notable examples:</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General Electric (GE):</w:t>
      </w:r>
      <w:r w:rsidDel="00000000" w:rsidR="00000000" w:rsidRPr="00000000">
        <w:rPr>
          <w:rFonts w:ascii="Times New Roman" w:cs="Times New Roman" w:eastAsia="Times New Roman" w:hAnsi="Times New Roman"/>
          <w:sz w:val="24"/>
          <w:szCs w:val="24"/>
          <w:rtl w:val="0"/>
        </w:rPr>
        <w:t xml:space="preserve"> GE has been a prominent adopter of lean manufacturing principles across its various divisions. Under the leadership of former CEO Jack Welch, GE implemented lean methodologies to streamline processes, reduce waste, and improve efficiency in areas such as manufacturing, supply chain management, and product development.</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Boeing: </w:t>
      </w:r>
      <w:r w:rsidDel="00000000" w:rsidR="00000000" w:rsidRPr="00000000">
        <w:rPr>
          <w:rFonts w:ascii="Times New Roman" w:cs="Times New Roman" w:eastAsia="Times New Roman" w:hAnsi="Times New Roman"/>
          <w:sz w:val="24"/>
          <w:szCs w:val="24"/>
          <w:rtl w:val="0"/>
        </w:rPr>
        <w:t xml:space="preserve">Boeing, a leading aerospace company, has embraced lean manufacturing techniques to enhance productivity and competitiveness in the aviation industry. By implementing lean principles such as value stream mapping, standardized work, and continuous improvement, Boeing has optimized production processes and reduced lead times for aircraft manufacturing.</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Ford Motor Company:</w:t>
      </w:r>
      <w:r w:rsidDel="00000000" w:rsidR="00000000" w:rsidRPr="00000000">
        <w:rPr>
          <w:rFonts w:ascii="Times New Roman" w:cs="Times New Roman" w:eastAsia="Times New Roman" w:hAnsi="Times New Roman"/>
          <w:sz w:val="24"/>
          <w:szCs w:val="24"/>
          <w:rtl w:val="0"/>
        </w:rPr>
        <w:t xml:space="preserve"> While Toyota is often cited as a pioneer of lean manufacturing, Ford Motor Company has also made significant strides in implementing lean principles throughout its operations. Ford's adoption of lean manufacturing techniques, such as the Ford Production System (FPS), has enabled the company to improve efficiency, quality, and customer satisfaction in its automotive manufacturing plants.</w:t>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Nike:</w:t>
      </w:r>
      <w:r w:rsidDel="00000000" w:rsidR="00000000" w:rsidRPr="00000000">
        <w:rPr>
          <w:rFonts w:ascii="Times New Roman" w:cs="Times New Roman" w:eastAsia="Times New Roman" w:hAnsi="Times New Roman"/>
          <w:sz w:val="24"/>
          <w:szCs w:val="24"/>
          <w:rtl w:val="0"/>
        </w:rPr>
        <w:t xml:space="preserve"> Nike, the global sportswear giant, has integrated lean manufacturing practices into its supply chain operations to enhance agility and responsiveness to consumer demand. By collaborating closely with suppliers and implementing lean concepts such as Just-in-Time (JIT) inventory management and value stream optimization, Nike has achieved greater efficiency and flexibility in its production processes.</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Amazon:</w:t>
      </w:r>
      <w:r w:rsidDel="00000000" w:rsidR="00000000" w:rsidRPr="00000000">
        <w:rPr>
          <w:rFonts w:ascii="Times New Roman" w:cs="Times New Roman" w:eastAsia="Times New Roman" w:hAnsi="Times New Roman"/>
          <w:sz w:val="24"/>
          <w:szCs w:val="24"/>
          <w:rtl w:val="0"/>
        </w:rPr>
        <w:t xml:space="preserve"> In the realm of e-commerce and logistics, Amazon has leveraged lean principles to revolutionize warehouse operations and fulfillment processes. Through the use of automation, data analytics, and continuous improvement initiatives, Amazon has optimized its supply chain operations to deliver faster and more efficient order fulfillment, meeting the demands of millions of customers worldwide.</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examples demonstrate that the benefits of lean manufacturing extend beyond Toyota and can be realized by companies across various industries. By adopting and adapting lean principles to their specific contexts, organizations can achieve improvements in productivity, quality, and competitiveness, much like Toyota has done with its Toyota Production System.</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tabs>
          <w:tab w:val="left" w:leader="none" w:pos="3333"/>
        </w:tabs>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r>
    </w:p>
    <w:p w:rsidR="00000000" w:rsidDel="00000000" w:rsidP="00000000" w:rsidRDefault="00000000" w:rsidRPr="00000000" w14:paraId="0000005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53">
      <w:pPr>
        <w:tabs>
          <w:tab w:val="left" w:leader="none" w:pos="3027"/>
        </w:tabs>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ab/>
      </w:r>
      <w:r w:rsidDel="00000000" w:rsidR="00000000" w:rsidRPr="00000000">
        <w:rPr>
          <w:rFonts w:ascii="Times New Roman" w:cs="Times New Roman" w:eastAsia="Times New Roman" w:hAnsi="Times New Roman"/>
          <w:b w:val="1"/>
          <w:sz w:val="32"/>
          <w:szCs w:val="32"/>
          <w:rtl w:val="0"/>
        </w:rPr>
        <w:t xml:space="preserve">5. Conclusion </w:t>
      </w:r>
    </w:p>
    <w:p w:rsidR="00000000" w:rsidDel="00000000" w:rsidP="00000000" w:rsidRDefault="00000000" w:rsidRPr="00000000" w14:paraId="00000054">
      <w:pPr>
        <w:tabs>
          <w:tab w:val="left" w:leader="none" w:pos="302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adoption of lean manufacturing practices has had a profound impact on the productivity of Toyota, serving as a cornerstone of its success in the automotive industry. Through the implementation of lean principles such as Just-in-Time (JIT) production, Total Productive Maintenance (TPM), and Continuous Improvement (Kaizen), Toyota has achieved significant improvements in efficiency, cost-effectiveness, and quality across its production systems.</w:t>
      </w:r>
    </w:p>
    <w:p w:rsidR="00000000" w:rsidDel="00000000" w:rsidP="00000000" w:rsidRDefault="00000000" w:rsidRPr="00000000" w14:paraId="00000055">
      <w:pPr>
        <w:tabs>
          <w:tab w:val="left" w:leader="none" w:pos="302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tabs>
          <w:tab w:val="left" w:leader="none" w:pos="302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tabs>
          <w:tab w:val="left" w:leader="none" w:pos="302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research paper indicate that lean manufacturing has enabled Toyota to streamline its operations, reduce waste, and enhance overall productivity. By eliminating non-value-added activities and optimizing processes, Toyota has been able to achieve faster cycle times, lower inventory levels, and higher resource utilization rates. Moreover, the emphasis on continuous improvement has fostered a culture of innovation and employee involvement, leading to sustained enhancements in productivity over time.</w:t>
      </w:r>
    </w:p>
    <w:p w:rsidR="00000000" w:rsidDel="00000000" w:rsidP="00000000" w:rsidRDefault="00000000" w:rsidRPr="00000000" w14:paraId="00000058">
      <w:pPr>
        <w:tabs>
          <w:tab w:val="left" w:leader="none" w:pos="302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tabs>
          <w:tab w:val="left" w:leader="none" w:pos="302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lean manufacturing has not only improved operational performance but also contributed to quality improvement and customer satisfaction. Through the reduction of defects and variability in production processes, Toyota has been able to deliver products of superior quality, thereby enhancing its reputation for reliability and excellence in the market.</w:t>
      </w:r>
    </w:p>
    <w:p w:rsidR="00000000" w:rsidDel="00000000" w:rsidP="00000000" w:rsidRDefault="00000000" w:rsidRPr="00000000" w14:paraId="0000005A">
      <w:pPr>
        <w:tabs>
          <w:tab w:val="left" w:leader="none" w:pos="302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tabs>
          <w:tab w:val="left" w:leader="none" w:pos="302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it is essential to acknowledge that the implementation of lean manufacturing practices is not without its challenges. Toyota has encountered obstacles such as resistance to change, cultural barriers, and the need for ongoing investment in training and technology. Nevertheless, the company's commitment to lean principles and its willingness to address these challenges head-on have enabled it to overcome obstacles and sustain its competitive advantage.</w:t>
      </w:r>
    </w:p>
    <w:p w:rsidR="00000000" w:rsidDel="00000000" w:rsidP="00000000" w:rsidRDefault="00000000" w:rsidRPr="00000000" w14:paraId="0000005C">
      <w:pPr>
        <w:tabs>
          <w:tab w:val="left" w:leader="none" w:pos="3027"/>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tabs>
          <w:tab w:val="left" w:leader="none" w:pos="3027"/>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impact of lean manufacturing practices on productivity at Toyota is undeniable. By embracing lean principles and continuously striving for improvement, Toyota has set a benchmark for excellence in the automotive industry. The lessons learned from Toyota's experience with lean manufacturing can provide valuable insights for other manufacturing organizations seeking to enhance their productivity and competitiveness in today's dynamic business environment. As lean manufacturing continues to evolve, it remains a powerful tool for driving efficiency, innovation, and success in the global marketplace.</w:t>
      </w:r>
    </w:p>
    <w:p w:rsidR="00000000" w:rsidDel="00000000" w:rsidP="00000000" w:rsidRDefault="00000000" w:rsidRPr="00000000" w14:paraId="0000005E">
      <w:pPr>
        <w:tabs>
          <w:tab w:val="left" w:leader="none" w:pos="3027"/>
        </w:tabs>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F">
      <w:pPr>
        <w:tabs>
          <w:tab w:val="left" w:leader="none" w:pos="302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0">
      <w:pPr>
        <w:tabs>
          <w:tab w:val="left" w:leader="none" w:pos="3027"/>
        </w:tabs>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1">
      <w:pPr>
        <w:tabs>
          <w:tab w:val="left" w:leader="none" w:pos="3027"/>
        </w:tabs>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6. References</w:t>
      </w:r>
    </w:p>
    <w:p w:rsidR="00000000" w:rsidDel="00000000" w:rsidP="00000000" w:rsidRDefault="00000000" w:rsidRPr="00000000" w14:paraId="00000064">
      <w:pPr>
        <w:rPr>
          <w:rFonts w:ascii="Times New Roman" w:cs="Times New Roman" w:eastAsia="Times New Roman" w:hAnsi="Times New Roman"/>
          <w:b w:val="1"/>
          <w:sz w:val="32"/>
          <w:szCs w:val="32"/>
        </w:rPr>
      </w:pPr>
      <w:hyperlink r:id="rId21">
        <w:r w:rsidDel="00000000" w:rsidR="00000000" w:rsidRPr="00000000">
          <w:rPr>
            <w:rFonts w:ascii="Times New Roman" w:cs="Times New Roman" w:eastAsia="Times New Roman" w:hAnsi="Times New Roman"/>
            <w:b w:val="1"/>
            <w:color w:val="1155cc"/>
            <w:sz w:val="32"/>
            <w:szCs w:val="32"/>
            <w:u w:val="single"/>
            <w:rtl w:val="0"/>
          </w:rPr>
          <w:t xml:space="preserve">https://www.toyotabharat.com/</w:t>
        </w:r>
      </w:hyperlink>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32"/>
          <w:szCs w:val="32"/>
        </w:rPr>
      </w:pPr>
      <w:hyperlink r:id="rId22">
        <w:r w:rsidDel="00000000" w:rsidR="00000000" w:rsidRPr="00000000">
          <w:rPr>
            <w:rFonts w:ascii="Times New Roman" w:cs="Times New Roman" w:eastAsia="Times New Roman" w:hAnsi="Times New Roman"/>
            <w:color w:val="1155cc"/>
            <w:sz w:val="32"/>
            <w:szCs w:val="32"/>
            <w:u w:val="single"/>
            <w:rtl w:val="0"/>
          </w:rPr>
          <w:t xml:space="preserve">https://global.toyota/en/company/vision-and-philosophy/production-system/</w:t>
        </w:r>
      </w:hyperlink>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32"/>
          <w:szCs w:val="32"/>
        </w:rPr>
      </w:pPr>
      <w:hyperlink r:id="rId23">
        <w:r w:rsidDel="00000000" w:rsidR="00000000" w:rsidRPr="00000000">
          <w:rPr>
            <w:rFonts w:ascii="Times New Roman" w:cs="Times New Roman" w:eastAsia="Times New Roman" w:hAnsi="Times New Roman"/>
            <w:color w:val="1155cc"/>
            <w:sz w:val="32"/>
            <w:szCs w:val="32"/>
            <w:u w:val="single"/>
            <w:rtl w:val="0"/>
          </w:rPr>
          <w:t xml:space="preserve">https://www.toyota-europe.com/about-us/toyota-vision-and-philosophy/toyota-production-system</w:t>
        </w:r>
      </w:hyperlink>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32"/>
          <w:szCs w:val="32"/>
        </w:rPr>
      </w:pPr>
      <w:hyperlink r:id="rId24">
        <w:r w:rsidDel="00000000" w:rsidR="00000000" w:rsidRPr="00000000">
          <w:rPr>
            <w:rFonts w:ascii="Times New Roman" w:cs="Times New Roman" w:eastAsia="Times New Roman" w:hAnsi="Times New Roman"/>
            <w:color w:val="1155cc"/>
            <w:sz w:val="32"/>
            <w:szCs w:val="32"/>
            <w:u w:val="single"/>
            <w:rtl w:val="0"/>
          </w:rPr>
          <w:t xml:space="preserve">https://docs.google.com/forms/u/0/</w:t>
        </w:r>
      </w:hyperlink>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sz w:val="32"/>
          <w:szCs w:val="32"/>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3.4645669291337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13520"/>
    <w:pPr>
      <w:ind w:left="720"/>
      <w:contextualSpacing w:val="1"/>
    </w:pPr>
  </w:style>
  <w:style w:type="paragraph" w:styleId="Header">
    <w:name w:val="header"/>
    <w:basedOn w:val="Normal"/>
    <w:link w:val="HeaderChar"/>
    <w:uiPriority w:val="99"/>
    <w:unhideWhenUsed w:val="1"/>
    <w:rsid w:val="00A372A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372A4"/>
  </w:style>
  <w:style w:type="paragraph" w:styleId="Footer">
    <w:name w:val="footer"/>
    <w:basedOn w:val="Normal"/>
    <w:link w:val="FooterChar"/>
    <w:uiPriority w:val="99"/>
    <w:unhideWhenUsed w:val="1"/>
    <w:rsid w:val="00A372A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372A4"/>
  </w:style>
  <w:style w:type="character" w:styleId="Hyperlink">
    <w:name w:val="Hyperlink"/>
    <w:basedOn w:val="DefaultParagraphFont"/>
    <w:uiPriority w:val="99"/>
    <w:unhideWhenUsed w:val="1"/>
    <w:rsid w:val="00080DDA"/>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9.png"/><Relationship Id="rId22" Type="http://schemas.openxmlformats.org/officeDocument/2006/relationships/hyperlink" Target="https://global.toyota/en/company/vision-and-philosophy/production-system/" TargetMode="External"/><Relationship Id="rId10" Type="http://schemas.openxmlformats.org/officeDocument/2006/relationships/image" Target="media/image14.png"/><Relationship Id="rId21" Type="http://schemas.openxmlformats.org/officeDocument/2006/relationships/hyperlink" Target="https://www.toyotabharat.com/" TargetMode="External"/><Relationship Id="rId13" Type="http://schemas.openxmlformats.org/officeDocument/2006/relationships/image" Target="media/image2.png"/><Relationship Id="rId24" Type="http://schemas.openxmlformats.org/officeDocument/2006/relationships/hyperlink" Target="https://docs.google.com/forms/u/0/" TargetMode="External"/><Relationship Id="rId12" Type="http://schemas.openxmlformats.org/officeDocument/2006/relationships/image" Target="media/image4.png"/><Relationship Id="rId23" Type="http://schemas.openxmlformats.org/officeDocument/2006/relationships/hyperlink" Target="https://www.toyota-europe.com/about-us/toyota-vision-and-philosophy/toyota-production-syste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7.pn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cDutEfNk8jgv2/KpKI2gm04u2g==">CgMxLjA4AHIhMW1QbzlBRFhBNmZsSE1tRWNyTGRvLURIQkpSbXRlekNX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2024-04-11T06:45:00Z</dcterms:created>
  <dc:creator>ayush gautam</dc:creator>
</cp:coreProperties>
</file>