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5F" w:rsidRPr="003A3540" w:rsidRDefault="00C2721C" w:rsidP="002F1161">
      <w:pPr>
        <w:spacing w:line="480" w:lineRule="auto"/>
        <w:jc w:val="center"/>
        <w:rPr>
          <w:rFonts w:ascii="Times New Roman" w:hAnsi="Times New Roman" w:cs="Times New Roman"/>
          <w:b/>
          <w:sz w:val="32"/>
          <w:szCs w:val="32"/>
        </w:rPr>
      </w:pPr>
      <w:bookmarkStart w:id="0" w:name="_Hlk76120388"/>
      <w:r w:rsidRPr="00C2721C">
        <w:rPr>
          <w:rFonts w:ascii="Times New Roman" w:hAnsi="Times New Roman" w:cs="Times New Roman"/>
          <w:b/>
          <w:sz w:val="32"/>
          <w:szCs w:val="32"/>
        </w:rPr>
        <w:t xml:space="preserve">Comparative Analysis of different size of water tank using IS code </w:t>
      </w:r>
      <w:bookmarkEnd w:id="0"/>
    </w:p>
    <w:p w:rsidR="0057245F" w:rsidRDefault="007D1C5D" w:rsidP="007D1C5D">
      <w:pPr>
        <w:spacing w:line="480" w:lineRule="auto"/>
        <w:jc w:val="center"/>
        <w:rPr>
          <w:rFonts w:ascii="Times New Roman" w:hAnsi="Times New Roman" w:cs="Times New Roman"/>
          <w:bCs/>
          <w:sz w:val="24"/>
          <w:szCs w:val="24"/>
        </w:rPr>
      </w:pPr>
      <w:r w:rsidRPr="007D1C5D">
        <w:rPr>
          <w:rFonts w:ascii="Times New Roman" w:hAnsi="Times New Roman" w:cs="Times New Roman"/>
          <w:bCs/>
          <w:sz w:val="24"/>
          <w:szCs w:val="24"/>
          <w:vertAlign w:val="superscript"/>
        </w:rPr>
        <w:t>1</w:t>
      </w:r>
      <w:r w:rsidRPr="007D1C5D">
        <w:rPr>
          <w:rFonts w:ascii="Times New Roman" w:hAnsi="Times New Roman" w:cs="Times New Roman"/>
          <w:bCs/>
          <w:sz w:val="24"/>
          <w:szCs w:val="24"/>
        </w:rPr>
        <w:t>JAI PENDE</w:t>
      </w:r>
      <w:r>
        <w:rPr>
          <w:rFonts w:ascii="Times New Roman" w:hAnsi="Times New Roman" w:cs="Times New Roman"/>
          <w:bCs/>
          <w:sz w:val="24"/>
          <w:szCs w:val="24"/>
        </w:rPr>
        <w:t xml:space="preserve">, </w:t>
      </w:r>
      <w:r w:rsidRPr="007D1C5D">
        <w:rPr>
          <w:rFonts w:ascii="Times New Roman" w:hAnsi="Times New Roman" w:cs="Times New Roman"/>
          <w:bCs/>
          <w:sz w:val="24"/>
          <w:szCs w:val="24"/>
          <w:vertAlign w:val="superscript"/>
        </w:rPr>
        <w:t>2</w:t>
      </w:r>
      <w:r w:rsidRPr="007D1C5D">
        <w:rPr>
          <w:rFonts w:ascii="Times New Roman" w:hAnsi="Times New Roman" w:cs="Times New Roman"/>
          <w:bCs/>
          <w:sz w:val="24"/>
          <w:szCs w:val="24"/>
        </w:rPr>
        <w:t>ROHAN JAISWAL</w:t>
      </w:r>
      <w:r>
        <w:rPr>
          <w:rFonts w:ascii="Times New Roman" w:hAnsi="Times New Roman" w:cs="Times New Roman"/>
          <w:bCs/>
          <w:sz w:val="24"/>
          <w:szCs w:val="24"/>
        </w:rPr>
        <w:t xml:space="preserve">, </w:t>
      </w:r>
      <w:r w:rsidRPr="007D1C5D">
        <w:rPr>
          <w:rFonts w:ascii="Times New Roman" w:hAnsi="Times New Roman" w:cs="Times New Roman"/>
          <w:bCs/>
          <w:sz w:val="24"/>
          <w:szCs w:val="24"/>
          <w:vertAlign w:val="superscript"/>
        </w:rPr>
        <w:t>3</w:t>
      </w:r>
      <w:r w:rsidRPr="007D1C5D">
        <w:rPr>
          <w:rFonts w:ascii="Times New Roman" w:hAnsi="Times New Roman" w:cs="Times New Roman"/>
          <w:bCs/>
          <w:sz w:val="24"/>
          <w:szCs w:val="24"/>
        </w:rPr>
        <w:t>KOMAL WAGHMA</w:t>
      </w:r>
      <w:bookmarkStart w:id="1" w:name="_GoBack"/>
      <w:bookmarkEnd w:id="1"/>
      <w:r w:rsidRPr="007D1C5D">
        <w:rPr>
          <w:rFonts w:ascii="Times New Roman" w:hAnsi="Times New Roman" w:cs="Times New Roman"/>
          <w:bCs/>
          <w:sz w:val="24"/>
          <w:szCs w:val="24"/>
        </w:rPr>
        <w:t xml:space="preserve">RE &amp; </w:t>
      </w:r>
      <w:r w:rsidRPr="007D1C5D">
        <w:rPr>
          <w:rFonts w:ascii="Times New Roman" w:hAnsi="Times New Roman" w:cs="Times New Roman"/>
          <w:bCs/>
          <w:sz w:val="24"/>
          <w:szCs w:val="24"/>
          <w:vertAlign w:val="superscript"/>
        </w:rPr>
        <w:t>4</w:t>
      </w:r>
      <w:r w:rsidRPr="007D1C5D">
        <w:rPr>
          <w:rFonts w:ascii="Times New Roman" w:hAnsi="Times New Roman" w:cs="Times New Roman"/>
          <w:bCs/>
          <w:sz w:val="24"/>
          <w:szCs w:val="24"/>
        </w:rPr>
        <w:t>PROF. KARUNA AMBHORE</w:t>
      </w:r>
    </w:p>
    <w:p w:rsidR="0057245F" w:rsidRDefault="0057245F" w:rsidP="00866C65">
      <w:pPr>
        <w:spacing w:line="480" w:lineRule="auto"/>
        <w:jc w:val="center"/>
        <w:rPr>
          <w:rFonts w:ascii="Times New Roman" w:hAnsi="Times New Roman" w:cs="Times New Roman"/>
          <w:bCs/>
          <w:sz w:val="24"/>
          <w:szCs w:val="24"/>
        </w:rPr>
      </w:pPr>
      <w:r w:rsidRPr="003A3540">
        <w:rPr>
          <w:rFonts w:ascii="Times New Roman" w:hAnsi="Times New Roman" w:cs="Times New Roman"/>
          <w:bCs/>
          <w:sz w:val="24"/>
          <w:szCs w:val="24"/>
          <w:vertAlign w:val="superscript"/>
        </w:rPr>
        <w:t>1</w:t>
      </w:r>
      <w:r w:rsidR="00866C65">
        <w:rPr>
          <w:rFonts w:ascii="Times New Roman" w:hAnsi="Times New Roman" w:cs="Times New Roman"/>
          <w:bCs/>
          <w:sz w:val="24"/>
          <w:szCs w:val="24"/>
          <w:vertAlign w:val="superscript"/>
        </w:rPr>
        <w:t>to3</w:t>
      </w:r>
      <w:r w:rsidR="00866C65">
        <w:rPr>
          <w:rFonts w:ascii="Times New Roman" w:hAnsi="Times New Roman" w:cs="Times New Roman"/>
          <w:bCs/>
          <w:sz w:val="24"/>
          <w:szCs w:val="24"/>
        </w:rPr>
        <w:t>U</w:t>
      </w:r>
      <w:r>
        <w:rPr>
          <w:rFonts w:ascii="Times New Roman" w:hAnsi="Times New Roman" w:cs="Times New Roman"/>
          <w:bCs/>
          <w:sz w:val="24"/>
          <w:szCs w:val="24"/>
        </w:rPr>
        <w:t xml:space="preserve">G </w:t>
      </w:r>
      <w:r w:rsidR="00866C65">
        <w:rPr>
          <w:rFonts w:ascii="Times New Roman" w:hAnsi="Times New Roman" w:cs="Times New Roman"/>
          <w:bCs/>
          <w:sz w:val="24"/>
          <w:szCs w:val="24"/>
        </w:rPr>
        <w:t>Student</w:t>
      </w:r>
      <w:r>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Department of Civil Engineering,</w:t>
      </w:r>
      <w:r w:rsidR="00866C65">
        <w:rPr>
          <w:rFonts w:ascii="Times New Roman" w:hAnsi="Times New Roman" w:cs="Times New Roman"/>
          <w:bCs/>
          <w:sz w:val="24"/>
          <w:szCs w:val="24"/>
        </w:rPr>
        <w:t xml:space="preserve"> </w:t>
      </w:r>
      <w:proofErr w:type="spellStart"/>
      <w:r w:rsidR="00866C65" w:rsidRPr="00866C65">
        <w:rPr>
          <w:rFonts w:ascii="Times New Roman" w:hAnsi="Times New Roman" w:cs="Times New Roman"/>
          <w:bCs/>
          <w:sz w:val="24"/>
          <w:szCs w:val="24"/>
        </w:rPr>
        <w:t>Yadavrao</w:t>
      </w:r>
      <w:proofErr w:type="spellEnd"/>
      <w:r w:rsidR="00866C65" w:rsidRPr="00866C65">
        <w:rPr>
          <w:rFonts w:ascii="Times New Roman" w:hAnsi="Times New Roman" w:cs="Times New Roman"/>
          <w:bCs/>
          <w:sz w:val="24"/>
          <w:szCs w:val="24"/>
        </w:rPr>
        <w:t xml:space="preserve"> </w:t>
      </w:r>
      <w:proofErr w:type="spellStart"/>
      <w:r w:rsidR="00866C65" w:rsidRPr="00866C65">
        <w:rPr>
          <w:rFonts w:ascii="Times New Roman" w:hAnsi="Times New Roman" w:cs="Times New Roman"/>
          <w:bCs/>
          <w:sz w:val="24"/>
          <w:szCs w:val="24"/>
        </w:rPr>
        <w:t>Tasgaonkar</w:t>
      </w:r>
      <w:proofErr w:type="spellEnd"/>
      <w:r w:rsidR="00866C65" w:rsidRPr="00866C65">
        <w:rPr>
          <w:rFonts w:ascii="Times New Roman" w:hAnsi="Times New Roman" w:cs="Times New Roman"/>
          <w:bCs/>
          <w:sz w:val="24"/>
          <w:szCs w:val="24"/>
        </w:rPr>
        <w:t xml:space="preserve"> Institute </w:t>
      </w:r>
      <w:proofErr w:type="gramStart"/>
      <w:r w:rsidR="00866C65" w:rsidRPr="00866C65">
        <w:rPr>
          <w:rFonts w:ascii="Times New Roman" w:hAnsi="Times New Roman" w:cs="Times New Roman"/>
          <w:bCs/>
          <w:sz w:val="24"/>
          <w:szCs w:val="24"/>
        </w:rPr>
        <w:t>Of</w:t>
      </w:r>
      <w:proofErr w:type="gramEnd"/>
      <w:r w:rsidR="00866C65" w:rsidRPr="00866C65">
        <w:rPr>
          <w:rFonts w:ascii="Times New Roman" w:hAnsi="Times New Roman" w:cs="Times New Roman"/>
          <w:bCs/>
          <w:sz w:val="24"/>
          <w:szCs w:val="24"/>
        </w:rPr>
        <w:t xml:space="preserve"> Engineering &amp; Technology</w:t>
      </w:r>
      <w:r w:rsidR="00866C65">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Mumbai University, Mumbai</w:t>
      </w:r>
    </w:p>
    <w:p w:rsidR="0057245F" w:rsidRDefault="00866C65" w:rsidP="002F1161">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4</w:t>
      </w:r>
      <w:r w:rsidR="0057245F">
        <w:rPr>
          <w:rFonts w:ascii="Times New Roman" w:hAnsi="Times New Roman" w:cs="Times New Roman"/>
          <w:bCs/>
          <w:sz w:val="24"/>
          <w:szCs w:val="24"/>
        </w:rPr>
        <w:t xml:space="preserve">Assistant Professor, </w:t>
      </w:r>
      <w:r w:rsidRPr="00866C65">
        <w:rPr>
          <w:rFonts w:ascii="Times New Roman" w:hAnsi="Times New Roman" w:cs="Times New Roman"/>
          <w:bCs/>
          <w:sz w:val="24"/>
          <w:szCs w:val="24"/>
        </w:rPr>
        <w:t>Department of Civil Engineering,</w:t>
      </w:r>
      <w:r>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Yadavrao</w:t>
      </w:r>
      <w:proofErr w:type="spellEnd"/>
      <w:r w:rsidRPr="00866C65">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Tasgaonkar</w:t>
      </w:r>
      <w:proofErr w:type="spellEnd"/>
      <w:r w:rsidRPr="00866C65">
        <w:rPr>
          <w:rFonts w:ascii="Times New Roman" w:hAnsi="Times New Roman" w:cs="Times New Roman"/>
          <w:bCs/>
          <w:sz w:val="24"/>
          <w:szCs w:val="24"/>
        </w:rPr>
        <w:t xml:space="preserve"> Institute Of Engineering &amp; Technology</w:t>
      </w:r>
      <w:r>
        <w:rPr>
          <w:rFonts w:ascii="Times New Roman" w:hAnsi="Times New Roman" w:cs="Times New Roman"/>
          <w:bCs/>
          <w:sz w:val="24"/>
          <w:szCs w:val="24"/>
        </w:rPr>
        <w:t xml:space="preserve">, </w:t>
      </w:r>
      <w:r w:rsidRPr="00866C65">
        <w:rPr>
          <w:rFonts w:ascii="Times New Roman" w:hAnsi="Times New Roman" w:cs="Times New Roman"/>
          <w:bCs/>
          <w:sz w:val="24"/>
          <w:szCs w:val="24"/>
        </w:rPr>
        <w:t>Mumbai University, Mumbai</w:t>
      </w:r>
    </w:p>
    <w:p w:rsidR="001C17D0" w:rsidRDefault="002F1161" w:rsidP="002F1161">
      <w:pPr>
        <w:spacing w:line="480" w:lineRule="auto"/>
        <w:rPr>
          <w:rFonts w:ascii="Times New Roman" w:hAnsi="Times New Roman" w:cs="Times New Roman"/>
          <w:sz w:val="24"/>
          <w:szCs w:val="24"/>
        </w:rPr>
      </w:pPr>
      <w:r w:rsidRPr="002F1161">
        <w:rPr>
          <w:rFonts w:ascii="Times New Roman" w:hAnsi="Times New Roman" w:cs="Times New Roman"/>
          <w:b/>
          <w:bCs/>
          <w:sz w:val="24"/>
          <w:szCs w:val="24"/>
        </w:rPr>
        <w:t>Abstract</w:t>
      </w:r>
      <w:r>
        <w:rPr>
          <w:rFonts w:ascii="Times New Roman" w:hAnsi="Times New Roman" w:cs="Times New Roman"/>
          <w:sz w:val="24"/>
          <w:szCs w:val="24"/>
        </w:rPr>
        <w:t xml:space="preserve">: </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Water storage tanks are vital components of water supply systems, serving the essential role of storing and distributing potable water to meet the demands of communities, industries, and agriculture. The design and size of these tanks are critical factors that directly impact their structural integrity, safety, and cost-effectiveness. This study conducts a comparative analysis of water tanks of different sizes, employing the guidelines specified in the Indian Standard (IS) codes, particularly IS 3370, and utilizing STAAD-PRO software for structural analysis.</w:t>
      </w:r>
      <w:r>
        <w:rPr>
          <w:rFonts w:ascii="Times New Roman" w:hAnsi="Times New Roman" w:cs="Times New Roman"/>
          <w:sz w:val="24"/>
          <w:szCs w:val="24"/>
          <w:lang w:val="en-US"/>
        </w:rPr>
        <w:t xml:space="preserve"> </w:t>
      </w:r>
      <w:r w:rsidRPr="006A558C">
        <w:rPr>
          <w:rFonts w:ascii="Times New Roman" w:hAnsi="Times New Roman" w:cs="Times New Roman"/>
          <w:sz w:val="24"/>
          <w:szCs w:val="24"/>
          <w:lang w:val="en-US"/>
        </w:rPr>
        <w:t xml:space="preserve">This study investigates the structural behavior of three models of rectangular water tanks using STAAD-PRO software. The analysis focuses on key parameters such as displacement, reactions, beam forces, and plate stresses to understand the performance of these tanks under varying dimensions and loading conditions. The results reveal significant findings: higher-dimensional tanks exhibit maximum displacement and reactions due to increased surface area and load transfer to supports, while lower-dimensional tanks experience minimum beam forces and plate stresses owing to reduced weight and load distribution. These conclusions underscore the importance of dimension optimization and load management in designing resilient and </w:t>
      </w:r>
      <w:r w:rsidRPr="006A558C">
        <w:rPr>
          <w:rFonts w:ascii="Times New Roman" w:hAnsi="Times New Roman" w:cs="Times New Roman"/>
          <w:sz w:val="24"/>
          <w:szCs w:val="24"/>
          <w:lang w:val="en-US"/>
        </w:rPr>
        <w:lastRenderedPageBreak/>
        <w:t>efficient water tank structures. Understanding these structural behaviors is crucial for ensuring the stability, durability, and performance of such critical infrastructure elements.</w:t>
      </w:r>
    </w:p>
    <w:p w:rsidR="002F1161" w:rsidRDefault="002F1161" w:rsidP="002F1161">
      <w:pPr>
        <w:spacing w:line="480" w:lineRule="auto"/>
        <w:jc w:val="both"/>
        <w:rPr>
          <w:rFonts w:ascii="Times New Roman" w:hAnsi="Times New Roman" w:cs="Times New Roman"/>
          <w:sz w:val="24"/>
          <w:szCs w:val="24"/>
        </w:rPr>
      </w:pPr>
      <w:r w:rsidRPr="002F1161">
        <w:rPr>
          <w:rFonts w:ascii="Times New Roman" w:hAnsi="Times New Roman" w:cs="Times New Roman"/>
          <w:sz w:val="24"/>
          <w:szCs w:val="24"/>
        </w:rPr>
        <w:t xml:space="preserve">Keywords: STAAD, </w:t>
      </w:r>
      <w:proofErr w:type="spellStart"/>
      <w:r w:rsidRPr="002F1161">
        <w:rPr>
          <w:rFonts w:ascii="Times New Roman" w:hAnsi="Times New Roman" w:cs="Times New Roman"/>
          <w:sz w:val="24"/>
          <w:szCs w:val="24"/>
        </w:rPr>
        <w:t>multistory</w:t>
      </w:r>
      <w:proofErr w:type="spellEnd"/>
      <w:r w:rsidRPr="002F1161">
        <w:rPr>
          <w:rFonts w:ascii="Times New Roman" w:hAnsi="Times New Roman" w:cs="Times New Roman"/>
          <w:sz w:val="24"/>
          <w:szCs w:val="24"/>
        </w:rPr>
        <w:t>, seismic, displacement and shear wall</w:t>
      </w:r>
    </w:p>
    <w:p w:rsidR="002F1161" w:rsidRPr="00307446" w:rsidRDefault="002F1161" w:rsidP="00307446">
      <w:pPr>
        <w:pStyle w:val="ListParagraph"/>
        <w:numPr>
          <w:ilvl w:val="0"/>
          <w:numId w:val="5"/>
        </w:numPr>
        <w:spacing w:line="480" w:lineRule="auto"/>
        <w:jc w:val="both"/>
        <w:rPr>
          <w:b/>
          <w:bCs/>
        </w:rPr>
      </w:pPr>
      <w:r w:rsidRPr="00307446">
        <w:rPr>
          <w:b/>
          <w:bCs/>
        </w:rPr>
        <w:t>Introduction</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Water storage tanks serve as fundamental components of infrastructure, and their significance lies in their pivotal role in guaranteeing a consistent and dependable supply of clean drinking water for a variety of purposes, including domestic use, industrial processes, and agricultural irrigation. To ensure the effectiveness and reliability of these tanks, their size and design require meticulous planning and engineering, with a strong emphasis on adhering to safety and structural integrity standards.</w:t>
      </w:r>
    </w:p>
    <w:p w:rsidR="006A558C" w:rsidRPr="006A558C" w:rsidRDefault="006A558C" w:rsidP="006A558C">
      <w:pPr>
        <w:numPr>
          <w:ilvl w:val="0"/>
          <w:numId w:val="6"/>
        </w:numPr>
        <w:spacing w:line="480" w:lineRule="auto"/>
        <w:jc w:val="both"/>
        <w:rPr>
          <w:rFonts w:ascii="Times New Roman" w:hAnsi="Times New Roman" w:cs="Times New Roman"/>
          <w:sz w:val="24"/>
          <w:szCs w:val="24"/>
          <w:lang w:val="en-US"/>
        </w:rPr>
      </w:pPr>
      <w:r w:rsidRPr="006A558C">
        <w:rPr>
          <w:rFonts w:ascii="Times New Roman" w:hAnsi="Times New Roman" w:cs="Times New Roman"/>
          <w:b/>
          <w:bCs/>
          <w:sz w:val="24"/>
          <w:szCs w:val="24"/>
          <w:lang w:val="en-US"/>
        </w:rPr>
        <w:t>Role of Water Storage Tanks:</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Water storage tanks are reservoirs designed to store and distribute potable water. They act as critical intermediaries between water sources, treatment facilities, and end-users. These tanks ensure that water is readily available, even during peak demand, and can serve as a buffer during times of water source scarcity, mechanical failures, or maintenance. This is vital for sustaining communities, industries, and agricultural activities.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sz w:val="24"/>
                <w:szCs w:val="24"/>
                <w:lang w:bidi="hi-IN"/>
              </w:rPr>
            </w:pPr>
            <w:r w:rsidRPr="006A558C">
              <w:rPr>
                <w:rFonts w:ascii="Times New Roman" w:hAnsi="Times New Roman" w:cs="Times New Roman"/>
                <w:noProof/>
                <w:sz w:val="24"/>
                <w:szCs w:val="24"/>
                <w:lang w:eastAsia="en-IN"/>
              </w:rPr>
              <w:lastRenderedPageBreak/>
              <w:drawing>
                <wp:inline distT="0" distB="0" distL="0" distR="0" wp14:anchorId="2BFF1C7C" wp14:editId="74F48C7F">
                  <wp:extent cx="4381500" cy="3360717"/>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08921" cy="3381750"/>
                          </a:xfrm>
                          <a:prstGeom prst="rect">
                            <a:avLst/>
                          </a:prstGeom>
                        </pic:spPr>
                      </pic:pic>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i/>
                <w:iCs/>
                <w:sz w:val="24"/>
                <w:szCs w:val="24"/>
                <w:lang w:bidi="hi-IN"/>
              </w:rPr>
            </w:pPr>
            <w:bookmarkStart w:id="2" w:name="_Toc163642010"/>
            <w:r w:rsidRPr="006A558C">
              <w:rPr>
                <w:rFonts w:ascii="Times New Roman" w:hAnsi="Times New Roman" w:cs="Times New Roman"/>
                <w:sz w:val="24"/>
                <w:szCs w:val="24"/>
                <w:lang w:bidi="hi-IN"/>
              </w:rPr>
              <w:t xml:space="preserve">Figure </w:t>
            </w:r>
            <w:r w:rsidRPr="006A558C">
              <w:rPr>
                <w:rFonts w:ascii="Times New Roman" w:hAnsi="Times New Roman" w:cs="Times New Roman"/>
                <w:sz w:val="24"/>
                <w:szCs w:val="24"/>
              </w:rPr>
              <w:fldChar w:fldCharType="begin"/>
            </w:r>
            <w:r w:rsidRPr="006A558C">
              <w:rPr>
                <w:rFonts w:ascii="Times New Roman" w:hAnsi="Times New Roman" w:cs="Times New Roman"/>
                <w:sz w:val="24"/>
                <w:szCs w:val="24"/>
                <w:lang w:bidi="hi-IN"/>
              </w:rPr>
              <w:instrText xml:space="preserve"> STYLEREF 1 \s </w:instrText>
            </w:r>
            <w:r w:rsidRPr="006A558C">
              <w:rPr>
                <w:rFonts w:ascii="Times New Roman" w:hAnsi="Times New Roman" w:cs="Times New Roman"/>
                <w:sz w:val="24"/>
                <w:szCs w:val="24"/>
              </w:rPr>
              <w:fldChar w:fldCharType="separate"/>
            </w:r>
            <w:r w:rsidRPr="006A558C">
              <w:rPr>
                <w:rFonts w:ascii="Times New Roman" w:hAnsi="Times New Roman" w:cs="Times New Roman"/>
                <w:sz w:val="24"/>
                <w:szCs w:val="24"/>
                <w:lang w:bidi="hi-IN"/>
              </w:rPr>
              <w:t>1</w:t>
            </w:r>
            <w:r w:rsidRPr="006A558C">
              <w:rPr>
                <w:rFonts w:ascii="Times New Roman" w:hAnsi="Times New Roman" w:cs="Times New Roman"/>
                <w:sz w:val="24"/>
                <w:szCs w:val="24"/>
              </w:rPr>
              <w:fldChar w:fldCharType="end"/>
            </w:r>
            <w:r w:rsidRPr="006A558C">
              <w:rPr>
                <w:rFonts w:ascii="Times New Roman" w:hAnsi="Times New Roman" w:cs="Times New Roman"/>
                <w:sz w:val="24"/>
                <w:szCs w:val="24"/>
                <w:lang w:bidi="hi-IN"/>
              </w:rPr>
              <w:t>.</w:t>
            </w:r>
            <w:r w:rsidRPr="006A558C">
              <w:rPr>
                <w:rFonts w:ascii="Times New Roman" w:hAnsi="Times New Roman" w:cs="Times New Roman"/>
                <w:sz w:val="24"/>
                <w:szCs w:val="24"/>
              </w:rPr>
              <w:fldChar w:fldCharType="begin"/>
            </w:r>
            <w:r w:rsidRPr="006A558C">
              <w:rPr>
                <w:rFonts w:ascii="Times New Roman" w:hAnsi="Times New Roman" w:cs="Times New Roman"/>
                <w:sz w:val="24"/>
                <w:szCs w:val="24"/>
                <w:lang w:bidi="hi-IN"/>
              </w:rPr>
              <w:instrText xml:space="preserve"> SEQ Figure \* ARABIC \s 1 </w:instrText>
            </w:r>
            <w:r w:rsidRPr="006A558C">
              <w:rPr>
                <w:rFonts w:ascii="Times New Roman" w:hAnsi="Times New Roman" w:cs="Times New Roman"/>
                <w:sz w:val="24"/>
                <w:szCs w:val="24"/>
              </w:rPr>
              <w:fldChar w:fldCharType="separate"/>
            </w:r>
            <w:r w:rsidRPr="006A558C">
              <w:rPr>
                <w:rFonts w:ascii="Times New Roman" w:hAnsi="Times New Roman" w:cs="Times New Roman"/>
                <w:sz w:val="24"/>
                <w:szCs w:val="24"/>
                <w:lang w:bidi="hi-IN"/>
              </w:rPr>
              <w:t>1</w:t>
            </w:r>
            <w:r w:rsidRPr="006A558C">
              <w:rPr>
                <w:rFonts w:ascii="Times New Roman" w:hAnsi="Times New Roman" w:cs="Times New Roman"/>
                <w:sz w:val="24"/>
                <w:szCs w:val="24"/>
              </w:rPr>
              <w:fldChar w:fldCharType="end"/>
            </w:r>
            <w:r w:rsidRPr="006A558C">
              <w:rPr>
                <w:rFonts w:ascii="Times New Roman" w:hAnsi="Times New Roman" w:cs="Times New Roman"/>
                <w:sz w:val="24"/>
                <w:szCs w:val="24"/>
                <w:lang w:bidi="hi-IN"/>
              </w:rPr>
              <w:t xml:space="preserve">: Elevated </w:t>
            </w:r>
            <w:proofErr w:type="spellStart"/>
            <w:r w:rsidRPr="006A558C">
              <w:rPr>
                <w:rFonts w:ascii="Times New Roman" w:hAnsi="Times New Roman" w:cs="Times New Roman"/>
                <w:sz w:val="24"/>
                <w:szCs w:val="24"/>
                <w:lang w:bidi="hi-IN"/>
              </w:rPr>
              <w:t>WaterTank</w:t>
            </w:r>
            <w:bookmarkEnd w:id="2"/>
            <w:proofErr w:type="spellEnd"/>
          </w:p>
        </w:tc>
      </w:tr>
    </w:tbl>
    <w:p w:rsidR="006A558C" w:rsidRPr="006A558C" w:rsidRDefault="006A558C" w:rsidP="006A558C">
      <w:pPr>
        <w:spacing w:line="480" w:lineRule="auto"/>
        <w:jc w:val="both"/>
        <w:rPr>
          <w:rFonts w:ascii="Times New Roman" w:hAnsi="Times New Roman" w:cs="Times New Roman"/>
          <w:sz w:val="24"/>
          <w:szCs w:val="24"/>
          <w:lang w:val="en-US"/>
        </w:rPr>
      </w:pPr>
    </w:p>
    <w:p w:rsidR="006A558C" w:rsidRPr="006A558C" w:rsidRDefault="006A558C" w:rsidP="006A558C">
      <w:pPr>
        <w:numPr>
          <w:ilvl w:val="0"/>
          <w:numId w:val="6"/>
        </w:numPr>
        <w:spacing w:line="480" w:lineRule="auto"/>
        <w:jc w:val="both"/>
        <w:rPr>
          <w:rFonts w:ascii="Times New Roman" w:hAnsi="Times New Roman" w:cs="Times New Roman"/>
          <w:sz w:val="24"/>
          <w:szCs w:val="24"/>
          <w:lang w:val="en-US"/>
        </w:rPr>
      </w:pPr>
      <w:r w:rsidRPr="006A558C">
        <w:rPr>
          <w:rFonts w:ascii="Times New Roman" w:hAnsi="Times New Roman" w:cs="Times New Roman"/>
          <w:b/>
          <w:bCs/>
          <w:sz w:val="24"/>
          <w:szCs w:val="24"/>
          <w:lang w:val="en-US"/>
        </w:rPr>
        <w:t>Critical Consideration of Size and Design:</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The size and design of water storage tanks are pivotal factors that demand careful attention. Various factors influence these choices, including population growth, water demand patterns, geographical location, and local climate conditions. Tank size must be determined to adequately meet the required water storage capacity without unnecessary excess. Overly large tanks can lead to excessive construction and maintenance costs.</w:t>
      </w:r>
    </w:p>
    <w:p w:rsidR="006A558C" w:rsidRPr="006A558C" w:rsidRDefault="006A558C" w:rsidP="006A558C">
      <w:pPr>
        <w:numPr>
          <w:ilvl w:val="0"/>
          <w:numId w:val="6"/>
        </w:numPr>
        <w:spacing w:line="480" w:lineRule="auto"/>
        <w:jc w:val="both"/>
        <w:rPr>
          <w:rFonts w:ascii="Times New Roman" w:hAnsi="Times New Roman" w:cs="Times New Roman"/>
          <w:sz w:val="24"/>
          <w:szCs w:val="24"/>
          <w:lang w:val="en-US"/>
        </w:rPr>
      </w:pPr>
      <w:r w:rsidRPr="006A558C">
        <w:rPr>
          <w:rFonts w:ascii="Times New Roman" w:hAnsi="Times New Roman" w:cs="Times New Roman"/>
          <w:b/>
          <w:bCs/>
          <w:sz w:val="24"/>
          <w:szCs w:val="24"/>
          <w:lang w:val="en-US"/>
        </w:rPr>
        <w:t>Safety and Structural Integrity Standards:</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 xml:space="preserve">Water storage tanks must be designed and constructed to withstand a range of environmental and load conditions. Safety considerations are of utmost importance to prevent catastrophic failures, contamination, and risks to public health. Compliance with established standards and guidelines is essential. In India, the Indian Standard (IS) codes, particularly IS 3370, provide </w:t>
      </w:r>
      <w:r w:rsidRPr="006A558C">
        <w:rPr>
          <w:rFonts w:ascii="Times New Roman" w:hAnsi="Times New Roman" w:cs="Times New Roman"/>
          <w:sz w:val="24"/>
          <w:szCs w:val="24"/>
          <w:lang w:val="en-US"/>
        </w:rPr>
        <w:lastRenderedPageBreak/>
        <w:t>comprehensive specifications and design guidelines for water tank construction. These codes encompass structural safety, material requirements, and durability standards.</w:t>
      </w:r>
    </w:p>
    <w:p w:rsidR="006A558C" w:rsidRDefault="006A558C" w:rsidP="001C79B0">
      <w:pPr>
        <w:spacing w:line="480" w:lineRule="auto"/>
        <w:jc w:val="both"/>
        <w:rPr>
          <w:rFonts w:ascii="Times New Roman" w:hAnsi="Times New Roman" w:cs="Times New Roman"/>
          <w:sz w:val="24"/>
          <w:szCs w:val="24"/>
        </w:rPr>
      </w:pPr>
    </w:p>
    <w:p w:rsidR="002F1161" w:rsidRDefault="001C79B0" w:rsidP="002F1161">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w:t>
      </w:r>
    </w:p>
    <w:p w:rsidR="002F1161" w:rsidRPr="00307446" w:rsidRDefault="002F1161" w:rsidP="00307446">
      <w:pPr>
        <w:pStyle w:val="ListParagraph"/>
        <w:numPr>
          <w:ilvl w:val="0"/>
          <w:numId w:val="5"/>
        </w:numPr>
        <w:spacing w:line="480" w:lineRule="auto"/>
        <w:jc w:val="both"/>
        <w:rPr>
          <w:b/>
          <w:bCs/>
        </w:rPr>
      </w:pPr>
      <w:r w:rsidRPr="00307446">
        <w:rPr>
          <w:b/>
          <w:bCs/>
        </w:rPr>
        <w:t>LITERATURE REVIEW</w:t>
      </w:r>
    </w:p>
    <w:p w:rsidR="006A558C" w:rsidRPr="006A558C" w:rsidRDefault="006A558C" w:rsidP="006A558C">
      <w:pPr>
        <w:spacing w:line="480" w:lineRule="auto"/>
        <w:jc w:val="both"/>
        <w:rPr>
          <w:rFonts w:ascii="Times New Roman" w:hAnsi="Times New Roman" w:cs="Times New Roman"/>
          <w:sz w:val="24"/>
          <w:szCs w:val="24"/>
        </w:rPr>
      </w:pPr>
      <w:r w:rsidRPr="006A558C">
        <w:rPr>
          <w:rFonts w:ascii="Times New Roman" w:hAnsi="Times New Roman" w:cs="Times New Roman"/>
          <w:sz w:val="24"/>
          <w:szCs w:val="24"/>
        </w:rPr>
        <w:t>Water storage tanks are indispensable components of water supply infrastructure worldwide. Their design, size, and adherence to safety standards are pivotal aspects in ensuring the reliable supply of potable water for various applications. This literature review explores key research and publications on water storage tanks, their design considerations, and the significance of the research.</w:t>
      </w:r>
    </w:p>
    <w:p w:rsidR="006A558C" w:rsidRPr="006A558C" w:rsidRDefault="006A558C" w:rsidP="006A558C">
      <w:pPr>
        <w:spacing w:line="480" w:lineRule="auto"/>
        <w:jc w:val="both"/>
        <w:rPr>
          <w:rFonts w:ascii="Times New Roman" w:hAnsi="Times New Roman" w:cs="Times New Roman"/>
          <w:sz w:val="24"/>
          <w:szCs w:val="24"/>
        </w:rPr>
      </w:pPr>
      <w:r w:rsidRPr="006A558C">
        <w:rPr>
          <w:rFonts w:ascii="Times New Roman" w:hAnsi="Times New Roman" w:cs="Times New Roman"/>
          <w:sz w:val="24"/>
          <w:szCs w:val="24"/>
        </w:rPr>
        <w:t>According to the characteristics of the velocity and temperature fields, these shapes can be divided into three categories: shapes with sharp corners, those with hemispheres, and those with horizontal plane surface. Shapes with sharp corners have the highest degree of thermal stratification, whereas the shapes with horizontal plane surface possess the lowest. That of the shapes with hemispheres lies in between these two degrees. The thermal stratification of different shapes is determined by the flow at the bottom of the water tank and the heat transfer from the fluid to the environment (Yang et al., 2016).</w:t>
      </w:r>
    </w:p>
    <w:p w:rsidR="006A558C" w:rsidRPr="006A558C" w:rsidRDefault="006A558C" w:rsidP="006A558C">
      <w:pPr>
        <w:spacing w:line="480" w:lineRule="auto"/>
        <w:jc w:val="both"/>
        <w:rPr>
          <w:rFonts w:ascii="Times New Roman" w:hAnsi="Times New Roman" w:cs="Times New Roman"/>
          <w:sz w:val="24"/>
          <w:szCs w:val="24"/>
        </w:rPr>
      </w:pPr>
      <w:r w:rsidRPr="006A558C">
        <w:rPr>
          <w:rFonts w:ascii="Times New Roman" w:hAnsi="Times New Roman" w:cs="Times New Roman"/>
          <w:sz w:val="24"/>
          <w:szCs w:val="24"/>
        </w:rPr>
        <w:t xml:space="preserve">Using the Ethiopian Building Code of Standards (EBCS 1995), the American Concrete Institute (ACI 350), the Euro code (EN 2004), and the Indian Standard codes (IS 3370), an elevated </w:t>
      </w:r>
      <w:proofErr w:type="spellStart"/>
      <w:r w:rsidRPr="006A558C">
        <w:rPr>
          <w:rFonts w:ascii="Times New Roman" w:hAnsi="Times New Roman" w:cs="Times New Roman"/>
          <w:sz w:val="24"/>
          <w:szCs w:val="24"/>
        </w:rPr>
        <w:t>Intze</w:t>
      </w:r>
      <w:proofErr w:type="spellEnd"/>
      <w:r w:rsidRPr="006A558C">
        <w:rPr>
          <w:rFonts w:ascii="Times New Roman" w:hAnsi="Times New Roman" w:cs="Times New Roman"/>
          <w:sz w:val="24"/>
          <w:szCs w:val="24"/>
        </w:rPr>
        <w:t xml:space="preserve"> water tank has been assessed and designed in this paper. The amount of concrete and reinforcement used in each code has also been compared. These constructions are particularly vulnerable to lateral loads brought on by wind and earthquakes because they have a big mass concentrated at the apex of a flimsy hold up framework. A variety of factors were taken into account when performing the design, including the impact of capacity, staging height, terrain </w:t>
      </w:r>
      <w:r w:rsidRPr="006A558C">
        <w:rPr>
          <w:rFonts w:ascii="Times New Roman" w:hAnsi="Times New Roman" w:cs="Times New Roman"/>
          <w:sz w:val="24"/>
          <w:szCs w:val="24"/>
        </w:rPr>
        <w:lastRenderedPageBreak/>
        <w:t xml:space="preserve">type, and wind zone. The hoop stress and </w:t>
      </w:r>
      <w:proofErr w:type="spellStart"/>
      <w:r w:rsidRPr="006A558C">
        <w:rPr>
          <w:rFonts w:ascii="Times New Roman" w:hAnsi="Times New Roman" w:cs="Times New Roman"/>
          <w:sz w:val="24"/>
          <w:szCs w:val="24"/>
        </w:rPr>
        <w:t>meridional</w:t>
      </w:r>
      <w:proofErr w:type="spellEnd"/>
      <w:r w:rsidRPr="006A558C">
        <w:rPr>
          <w:rFonts w:ascii="Times New Roman" w:hAnsi="Times New Roman" w:cs="Times New Roman"/>
          <w:sz w:val="24"/>
          <w:szCs w:val="24"/>
        </w:rPr>
        <w:t xml:space="preserve"> thrust at diverse </w:t>
      </w:r>
      <w:proofErr w:type="spellStart"/>
      <w:r w:rsidRPr="006A558C">
        <w:rPr>
          <w:rFonts w:ascii="Times New Roman" w:hAnsi="Times New Roman" w:cs="Times New Roman"/>
          <w:sz w:val="24"/>
          <w:szCs w:val="24"/>
        </w:rPr>
        <w:t>Intze</w:t>
      </w:r>
      <w:proofErr w:type="spellEnd"/>
      <w:r w:rsidRPr="006A558C">
        <w:rPr>
          <w:rFonts w:ascii="Times New Roman" w:hAnsi="Times New Roman" w:cs="Times New Roman"/>
          <w:sz w:val="24"/>
          <w:szCs w:val="24"/>
        </w:rPr>
        <w:t xml:space="preserve"> tank parts are determined via membrane simulation analysis (</w:t>
      </w:r>
      <w:proofErr w:type="spellStart"/>
      <w:r w:rsidRPr="006A558C">
        <w:rPr>
          <w:rFonts w:ascii="Times New Roman" w:hAnsi="Times New Roman" w:cs="Times New Roman"/>
          <w:sz w:val="24"/>
          <w:szCs w:val="24"/>
        </w:rPr>
        <w:t>Workeluel</w:t>
      </w:r>
      <w:proofErr w:type="spellEnd"/>
      <w:r w:rsidRPr="006A558C">
        <w:rPr>
          <w:rFonts w:ascii="Times New Roman" w:hAnsi="Times New Roman" w:cs="Times New Roman"/>
          <w:sz w:val="24"/>
          <w:szCs w:val="24"/>
        </w:rPr>
        <w:t xml:space="preserve"> et al., 2023).</w:t>
      </w:r>
    </w:p>
    <w:p w:rsidR="006A558C" w:rsidRDefault="006A558C" w:rsidP="006A558C">
      <w:pPr>
        <w:spacing w:line="480" w:lineRule="auto"/>
        <w:jc w:val="both"/>
        <w:rPr>
          <w:rFonts w:ascii="Times New Roman" w:hAnsi="Times New Roman" w:cs="Times New Roman"/>
          <w:sz w:val="24"/>
          <w:szCs w:val="24"/>
        </w:rPr>
      </w:pPr>
      <w:r w:rsidRPr="006A558C">
        <w:rPr>
          <w:rFonts w:ascii="Times New Roman" w:hAnsi="Times New Roman" w:cs="Times New Roman"/>
          <w:sz w:val="24"/>
          <w:szCs w:val="24"/>
        </w:rPr>
        <w:t xml:space="preserve">The design and construction methods used in reinforced concrete are influenced by the prevailing construction practices, physical properties of the material and climatic conditions. Before starting the design, the most appropriate type of tank installation and the correct assessment of loads are made, including the static balance of the structure, especially with regard to the overturning of overhanging elements. The work presented in the research work consists of a comparative analysis of the upper water tank in terms of </w:t>
      </w:r>
      <w:proofErr w:type="spellStart"/>
      <w:r w:rsidRPr="006A558C">
        <w:rPr>
          <w:rFonts w:ascii="Times New Roman" w:hAnsi="Times New Roman" w:cs="Times New Roman"/>
          <w:sz w:val="24"/>
          <w:szCs w:val="24"/>
        </w:rPr>
        <w:t>shear</w:t>
      </w:r>
      <w:proofErr w:type="spellEnd"/>
      <w:r w:rsidRPr="006A558C">
        <w:rPr>
          <w:rFonts w:ascii="Times New Roman" w:hAnsi="Times New Roman" w:cs="Times New Roman"/>
          <w:sz w:val="24"/>
          <w:szCs w:val="24"/>
        </w:rPr>
        <w:t xml:space="preserve"> force, bending moment and other parameters. From the results it is observed that the model-3 has the highest moment (</w:t>
      </w:r>
      <w:proofErr w:type="spellStart"/>
      <w:r w:rsidRPr="006A558C">
        <w:rPr>
          <w:rFonts w:ascii="Times New Roman" w:hAnsi="Times New Roman" w:cs="Times New Roman"/>
          <w:sz w:val="24"/>
          <w:szCs w:val="24"/>
        </w:rPr>
        <w:t>kNm</w:t>
      </w:r>
      <w:proofErr w:type="spellEnd"/>
      <w:r w:rsidRPr="006A558C">
        <w:rPr>
          <w:rFonts w:ascii="Times New Roman" w:hAnsi="Times New Roman" w:cs="Times New Roman"/>
          <w:sz w:val="24"/>
          <w:szCs w:val="24"/>
        </w:rPr>
        <w:t xml:space="preserve">) as compared to the other models and have the maximum value of 170 </w:t>
      </w:r>
      <w:proofErr w:type="spellStart"/>
      <w:r w:rsidRPr="006A558C">
        <w:rPr>
          <w:rFonts w:ascii="Times New Roman" w:hAnsi="Times New Roman" w:cs="Times New Roman"/>
          <w:sz w:val="24"/>
          <w:szCs w:val="24"/>
        </w:rPr>
        <w:t>kNm</w:t>
      </w:r>
      <w:proofErr w:type="spellEnd"/>
      <w:r w:rsidRPr="006A558C">
        <w:rPr>
          <w:rFonts w:ascii="Times New Roman" w:hAnsi="Times New Roman" w:cs="Times New Roman"/>
          <w:sz w:val="24"/>
          <w:szCs w:val="24"/>
        </w:rPr>
        <w:t xml:space="preserve"> and the minimum value of 90 </w:t>
      </w:r>
      <w:proofErr w:type="spellStart"/>
      <w:r w:rsidRPr="006A558C">
        <w:rPr>
          <w:rFonts w:ascii="Times New Roman" w:hAnsi="Times New Roman" w:cs="Times New Roman"/>
          <w:sz w:val="24"/>
          <w:szCs w:val="24"/>
        </w:rPr>
        <w:t>kNm</w:t>
      </w:r>
      <w:proofErr w:type="spellEnd"/>
      <w:r w:rsidRPr="006A558C">
        <w:rPr>
          <w:rFonts w:ascii="Times New Roman" w:hAnsi="Times New Roman" w:cs="Times New Roman"/>
          <w:sz w:val="24"/>
          <w:szCs w:val="24"/>
        </w:rPr>
        <w:t xml:space="preserve"> for model-7 (</w:t>
      </w:r>
      <w:proofErr w:type="spellStart"/>
      <w:r w:rsidRPr="006A558C">
        <w:rPr>
          <w:rFonts w:ascii="Times New Roman" w:hAnsi="Times New Roman" w:cs="Times New Roman"/>
          <w:sz w:val="24"/>
          <w:szCs w:val="24"/>
        </w:rPr>
        <w:t>Konde</w:t>
      </w:r>
      <w:proofErr w:type="spellEnd"/>
      <w:r w:rsidRPr="006A558C">
        <w:rPr>
          <w:rFonts w:ascii="Times New Roman" w:hAnsi="Times New Roman" w:cs="Times New Roman"/>
          <w:sz w:val="24"/>
          <w:szCs w:val="24"/>
        </w:rPr>
        <w:t xml:space="preserve"> &amp; </w:t>
      </w:r>
      <w:proofErr w:type="spellStart"/>
      <w:r w:rsidRPr="006A558C">
        <w:rPr>
          <w:rFonts w:ascii="Times New Roman" w:hAnsi="Times New Roman" w:cs="Times New Roman"/>
          <w:sz w:val="24"/>
          <w:szCs w:val="24"/>
        </w:rPr>
        <w:t>Changhode</w:t>
      </w:r>
      <w:proofErr w:type="spellEnd"/>
      <w:r w:rsidRPr="006A558C">
        <w:rPr>
          <w:rFonts w:ascii="Times New Roman" w:hAnsi="Times New Roman" w:cs="Times New Roman"/>
          <w:sz w:val="24"/>
          <w:szCs w:val="24"/>
        </w:rPr>
        <w:t>, 2021).</w:t>
      </w:r>
    </w:p>
    <w:p w:rsidR="001C79B0" w:rsidRDefault="001C79B0" w:rsidP="001C79B0">
      <w:pPr>
        <w:spacing w:line="480" w:lineRule="auto"/>
        <w:jc w:val="both"/>
        <w:rPr>
          <w:rFonts w:ascii="Times New Roman" w:hAnsi="Times New Roman" w:cs="Times New Roman"/>
          <w:sz w:val="24"/>
          <w:szCs w:val="24"/>
        </w:rPr>
      </w:pPr>
      <w:r w:rsidRPr="001C79B0">
        <w:rPr>
          <w:rFonts w:ascii="Times New Roman" w:hAnsi="Times New Roman" w:cs="Times New Roman"/>
          <w:sz w:val="24"/>
          <w:szCs w:val="24"/>
        </w:rPr>
        <w:t>.</w:t>
      </w:r>
    </w:p>
    <w:p w:rsidR="00757100" w:rsidRPr="00307446" w:rsidRDefault="006A558C" w:rsidP="00307446">
      <w:pPr>
        <w:pStyle w:val="ListParagraph"/>
        <w:numPr>
          <w:ilvl w:val="0"/>
          <w:numId w:val="5"/>
        </w:numPr>
        <w:spacing w:line="480" w:lineRule="auto"/>
        <w:jc w:val="both"/>
        <w:rPr>
          <w:b/>
        </w:rPr>
      </w:pPr>
      <w:r>
        <w:rPr>
          <w:b/>
        </w:rPr>
        <w:t>METHODOLOGY</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This methodology ensures a systematic and comprehensive approach to the comparative analysis of water tanks, helping to determine the optimal tank size while adhering to relevant standards and ensuring structural integrity.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sz w:val="24"/>
                <w:szCs w:val="24"/>
                <w:lang w:bidi="hi-IN"/>
              </w:rPr>
            </w:pPr>
            <w:r w:rsidRPr="006A558C">
              <w:rPr>
                <w:rFonts w:ascii="Times New Roman" w:hAnsi="Times New Roman" w:cs="Times New Roman"/>
                <w:noProof/>
                <w:sz w:val="24"/>
                <w:szCs w:val="24"/>
                <w:lang w:eastAsia="en-IN"/>
              </w:rPr>
              <w:lastRenderedPageBreak/>
              <w:drawing>
                <wp:inline distT="0" distB="0" distL="0" distR="0" wp14:anchorId="1D2C6102" wp14:editId="4A925554">
                  <wp:extent cx="3800723" cy="316724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7621" t="30106" r="40763" b="8215"/>
                          <a:stretch/>
                        </pic:blipFill>
                        <pic:spPr bwMode="auto">
                          <a:xfrm>
                            <a:off x="0" y="0"/>
                            <a:ext cx="3808869" cy="3174028"/>
                          </a:xfrm>
                          <a:prstGeom prst="rect">
                            <a:avLst/>
                          </a:prstGeom>
                          <a:ln>
                            <a:noFill/>
                          </a:ln>
                          <a:extLst>
                            <a:ext uri="{53640926-AAD7-44D8-BBD7-CCE9431645EC}">
                              <a14:shadowObscured xmlns:a14="http://schemas.microsoft.com/office/drawing/2010/main"/>
                            </a:ext>
                          </a:extLst>
                        </pic:spPr>
                      </pic:pic>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sz w:val="24"/>
                <w:szCs w:val="24"/>
                <w:lang w:bidi="hi-IN"/>
              </w:rPr>
            </w:pPr>
            <w:bookmarkStart w:id="3" w:name="_Toc163642012"/>
            <w:r w:rsidRPr="006A558C">
              <w:rPr>
                <w:rFonts w:ascii="Times New Roman" w:hAnsi="Times New Roman" w:cs="Times New Roman"/>
                <w:sz w:val="24"/>
                <w:szCs w:val="24"/>
                <w:lang w:bidi="hi-IN"/>
              </w:rPr>
              <w:t xml:space="preserve">Figure </w:t>
            </w:r>
            <w:r>
              <w:rPr>
                <w:rFonts w:ascii="Times New Roman" w:hAnsi="Times New Roman" w:cs="Times New Roman"/>
                <w:sz w:val="24"/>
                <w:szCs w:val="24"/>
                <w:lang w:bidi="hi-IN"/>
              </w:rPr>
              <w:t>1</w:t>
            </w:r>
            <w:r w:rsidRPr="006A558C">
              <w:rPr>
                <w:rFonts w:ascii="Times New Roman" w:hAnsi="Times New Roman" w:cs="Times New Roman"/>
                <w:sz w:val="24"/>
                <w:szCs w:val="24"/>
                <w:lang w:bidi="hi-IN"/>
              </w:rPr>
              <w:t>: Geometry of the model-1</w:t>
            </w:r>
            <w:bookmarkEnd w:id="3"/>
          </w:p>
        </w:tc>
      </w:tr>
    </w:tbl>
    <w:p w:rsidR="006A558C" w:rsidRPr="006A558C" w:rsidRDefault="006A558C" w:rsidP="006A558C">
      <w:pPr>
        <w:spacing w:line="480"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sz w:val="24"/>
                <w:szCs w:val="24"/>
                <w:lang w:bidi="hi-IN"/>
              </w:rPr>
            </w:pPr>
            <w:r w:rsidRPr="006A558C">
              <w:rPr>
                <w:rFonts w:ascii="Times New Roman" w:hAnsi="Times New Roman" w:cs="Times New Roman"/>
                <w:noProof/>
                <w:sz w:val="24"/>
                <w:szCs w:val="24"/>
                <w:lang w:eastAsia="en-IN"/>
              </w:rPr>
              <w:drawing>
                <wp:inline distT="0" distB="0" distL="0" distR="0" wp14:anchorId="6AE05BEB" wp14:editId="3C332F7F">
                  <wp:extent cx="3374418" cy="3045349"/>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24278" t="31339" r="38678" b="9202"/>
                          <a:stretch/>
                        </pic:blipFill>
                        <pic:spPr bwMode="auto">
                          <a:xfrm>
                            <a:off x="0" y="0"/>
                            <a:ext cx="3382741" cy="3052860"/>
                          </a:xfrm>
                          <a:prstGeom prst="rect">
                            <a:avLst/>
                          </a:prstGeom>
                          <a:ln>
                            <a:noFill/>
                          </a:ln>
                          <a:extLst>
                            <a:ext uri="{53640926-AAD7-44D8-BBD7-CCE9431645EC}">
                              <a14:shadowObscured xmlns:a14="http://schemas.microsoft.com/office/drawing/2010/main"/>
                            </a:ext>
                          </a:extLst>
                        </pic:spPr>
                      </pic:pic>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sz w:val="24"/>
                <w:szCs w:val="24"/>
                <w:lang w:bidi="hi-IN"/>
              </w:rPr>
            </w:pPr>
            <w:bookmarkStart w:id="4" w:name="_Toc163642013"/>
            <w:r w:rsidRPr="006A558C">
              <w:rPr>
                <w:rFonts w:ascii="Times New Roman" w:hAnsi="Times New Roman" w:cs="Times New Roman"/>
                <w:sz w:val="24"/>
                <w:szCs w:val="24"/>
                <w:lang w:bidi="hi-IN"/>
              </w:rPr>
              <w:t xml:space="preserve">Figure </w:t>
            </w:r>
            <w:r>
              <w:rPr>
                <w:rFonts w:ascii="Times New Roman" w:hAnsi="Times New Roman" w:cs="Times New Roman"/>
                <w:sz w:val="24"/>
                <w:szCs w:val="24"/>
                <w:lang w:bidi="hi-IN"/>
              </w:rPr>
              <w:t>2</w:t>
            </w:r>
            <w:r w:rsidRPr="006A558C">
              <w:rPr>
                <w:rFonts w:ascii="Times New Roman" w:hAnsi="Times New Roman" w:cs="Times New Roman"/>
                <w:sz w:val="24"/>
                <w:szCs w:val="24"/>
                <w:lang w:bidi="hi-IN"/>
              </w:rPr>
              <w:t>: Geometry of the model-2</w:t>
            </w:r>
            <w:bookmarkEnd w:id="4"/>
          </w:p>
        </w:tc>
      </w:tr>
    </w:tbl>
    <w:p w:rsidR="006A558C" w:rsidRPr="006A558C" w:rsidRDefault="006A558C" w:rsidP="006A558C">
      <w:pPr>
        <w:spacing w:line="480"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sz w:val="24"/>
                <w:szCs w:val="24"/>
                <w:lang w:bidi="hi-IN"/>
              </w:rPr>
            </w:pPr>
            <w:r w:rsidRPr="006A558C">
              <w:rPr>
                <w:rFonts w:ascii="Times New Roman" w:hAnsi="Times New Roman" w:cs="Times New Roman"/>
                <w:noProof/>
                <w:sz w:val="24"/>
                <w:szCs w:val="24"/>
                <w:lang w:eastAsia="en-IN"/>
              </w:rPr>
              <w:lastRenderedPageBreak/>
              <w:drawing>
                <wp:inline distT="0" distB="0" distL="0" distR="0" wp14:anchorId="12B1EEFC" wp14:editId="4F29F6D6">
                  <wp:extent cx="3395207" cy="3516530"/>
                  <wp:effectExtent l="0" t="0" r="0" b="825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28301" t="31585" r="40759" b="11423"/>
                          <a:stretch/>
                        </pic:blipFill>
                        <pic:spPr bwMode="auto">
                          <a:xfrm>
                            <a:off x="0" y="0"/>
                            <a:ext cx="3401968" cy="3523533"/>
                          </a:xfrm>
                          <a:prstGeom prst="rect">
                            <a:avLst/>
                          </a:prstGeom>
                          <a:ln>
                            <a:noFill/>
                          </a:ln>
                          <a:extLst>
                            <a:ext uri="{53640926-AAD7-44D8-BBD7-CCE9431645EC}">
                              <a14:shadowObscured xmlns:a14="http://schemas.microsoft.com/office/drawing/2010/main"/>
                            </a:ext>
                          </a:extLst>
                        </pic:spPr>
                      </pic:pic>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sz w:val="24"/>
                <w:szCs w:val="24"/>
                <w:lang w:bidi="hi-IN"/>
              </w:rPr>
            </w:pPr>
            <w:bookmarkStart w:id="5" w:name="_Toc163642014"/>
            <w:r w:rsidRPr="006A558C">
              <w:rPr>
                <w:rFonts w:ascii="Times New Roman" w:hAnsi="Times New Roman" w:cs="Times New Roman"/>
                <w:sz w:val="24"/>
                <w:szCs w:val="24"/>
                <w:lang w:bidi="hi-IN"/>
              </w:rPr>
              <w:t xml:space="preserve">Figure </w:t>
            </w:r>
            <w:r>
              <w:rPr>
                <w:rFonts w:ascii="Times New Roman" w:hAnsi="Times New Roman" w:cs="Times New Roman"/>
                <w:sz w:val="24"/>
                <w:szCs w:val="24"/>
                <w:lang w:bidi="hi-IN"/>
              </w:rPr>
              <w:t>3:</w:t>
            </w:r>
            <w:r w:rsidRPr="006A558C">
              <w:rPr>
                <w:rFonts w:ascii="Times New Roman" w:hAnsi="Times New Roman" w:cs="Times New Roman"/>
                <w:sz w:val="24"/>
                <w:szCs w:val="24"/>
                <w:lang w:bidi="hi-IN"/>
              </w:rPr>
              <w:t xml:space="preserve"> Geometry of the model-3</w:t>
            </w:r>
            <w:bookmarkEnd w:id="5"/>
          </w:p>
        </w:tc>
      </w:tr>
    </w:tbl>
    <w:p w:rsidR="006A558C" w:rsidRPr="006A558C" w:rsidRDefault="006A558C" w:rsidP="006A558C">
      <w:pPr>
        <w:spacing w:line="480" w:lineRule="auto"/>
        <w:jc w:val="both"/>
        <w:rPr>
          <w:rFonts w:ascii="Times New Roman" w:hAnsi="Times New Roman" w:cs="Times New Roman"/>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sz w:val="24"/>
                <w:szCs w:val="24"/>
                <w:lang w:bidi="hi-IN"/>
              </w:rPr>
            </w:pPr>
            <w:r w:rsidRPr="006A558C">
              <w:rPr>
                <w:rFonts w:ascii="Times New Roman" w:hAnsi="Times New Roman" w:cs="Times New Roman"/>
                <w:noProof/>
                <w:sz w:val="24"/>
                <w:szCs w:val="24"/>
                <w:lang w:eastAsia="en-IN"/>
              </w:rPr>
              <w:drawing>
                <wp:inline distT="0" distB="0" distL="0" distR="0" wp14:anchorId="17EF5FEA" wp14:editId="553F4443">
                  <wp:extent cx="4846535" cy="2790908"/>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7909" t="31342" r="34520" b="9695"/>
                          <a:stretch/>
                        </pic:blipFill>
                        <pic:spPr bwMode="auto">
                          <a:xfrm>
                            <a:off x="0" y="0"/>
                            <a:ext cx="4861627" cy="2799599"/>
                          </a:xfrm>
                          <a:prstGeom prst="rect">
                            <a:avLst/>
                          </a:prstGeom>
                          <a:ln>
                            <a:noFill/>
                          </a:ln>
                          <a:extLst>
                            <a:ext uri="{53640926-AAD7-44D8-BBD7-CCE9431645EC}">
                              <a14:shadowObscured xmlns:a14="http://schemas.microsoft.com/office/drawing/2010/main"/>
                            </a:ext>
                          </a:extLst>
                        </pic:spPr>
                      </pic:pic>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sz w:val="24"/>
                <w:szCs w:val="24"/>
                <w:lang w:bidi="hi-IN"/>
              </w:rPr>
            </w:pPr>
            <w:bookmarkStart w:id="6" w:name="_Toc163642015"/>
            <w:r w:rsidRPr="006A558C">
              <w:rPr>
                <w:rFonts w:ascii="Times New Roman" w:hAnsi="Times New Roman" w:cs="Times New Roman"/>
                <w:sz w:val="24"/>
                <w:szCs w:val="24"/>
                <w:lang w:bidi="hi-IN"/>
              </w:rPr>
              <w:t xml:space="preserve">Figure </w:t>
            </w:r>
            <w:r>
              <w:rPr>
                <w:rFonts w:ascii="Times New Roman" w:hAnsi="Times New Roman" w:cs="Times New Roman"/>
                <w:sz w:val="24"/>
                <w:szCs w:val="24"/>
                <w:lang w:bidi="hi-IN"/>
              </w:rPr>
              <w:t>4:</w:t>
            </w:r>
            <w:r w:rsidRPr="006A558C">
              <w:rPr>
                <w:rFonts w:ascii="Times New Roman" w:hAnsi="Times New Roman" w:cs="Times New Roman"/>
                <w:sz w:val="24"/>
                <w:szCs w:val="24"/>
                <w:lang w:bidi="hi-IN"/>
              </w:rPr>
              <w:t xml:space="preserve"> Property assigned to the model</w:t>
            </w:r>
            <w:bookmarkEnd w:id="6"/>
          </w:p>
        </w:tc>
      </w:tr>
    </w:tbl>
    <w:p w:rsidR="006A558C" w:rsidRDefault="006A558C" w:rsidP="00757100">
      <w:pPr>
        <w:spacing w:line="480" w:lineRule="auto"/>
        <w:jc w:val="both"/>
        <w:rPr>
          <w:rFonts w:ascii="Times New Roman" w:hAnsi="Times New Roman" w:cs="Times New Roman"/>
          <w:sz w:val="24"/>
          <w:szCs w:val="24"/>
          <w:lang w:val="en-US"/>
        </w:rPr>
      </w:pPr>
    </w:p>
    <w:p w:rsidR="006A558C" w:rsidRPr="00757100" w:rsidRDefault="006A558C" w:rsidP="00757100">
      <w:pPr>
        <w:spacing w:line="480" w:lineRule="auto"/>
        <w:jc w:val="both"/>
        <w:rPr>
          <w:rFonts w:ascii="Times New Roman" w:hAnsi="Times New Roman" w:cs="Times New Roman"/>
          <w:sz w:val="24"/>
          <w:szCs w:val="24"/>
          <w:lang w:val="en-US"/>
        </w:rPr>
      </w:pPr>
    </w:p>
    <w:p w:rsidR="00757100" w:rsidRPr="00307446" w:rsidRDefault="006A558C" w:rsidP="00307446">
      <w:pPr>
        <w:pStyle w:val="ListParagraph"/>
        <w:numPr>
          <w:ilvl w:val="0"/>
          <w:numId w:val="5"/>
        </w:numPr>
        <w:spacing w:line="480" w:lineRule="auto"/>
        <w:jc w:val="both"/>
        <w:rPr>
          <w:b/>
        </w:rPr>
      </w:pPr>
      <w:r>
        <w:rPr>
          <w:b/>
        </w:rPr>
        <w:lastRenderedPageBreak/>
        <w:t>RESULTS</w:t>
      </w:r>
    </w:p>
    <w:p w:rsidR="00757100" w:rsidRDefault="00757100" w:rsidP="00757100">
      <w:pPr>
        <w:spacing w:line="480" w:lineRule="auto"/>
        <w:jc w:val="both"/>
        <w:rPr>
          <w:rFonts w:ascii="Times New Roman" w:hAnsi="Times New Roman" w:cs="Times New Roman"/>
          <w:bCs/>
          <w:sz w:val="24"/>
          <w:szCs w:val="24"/>
          <w:lang w:val="en-US"/>
        </w:rPr>
      </w:pPr>
      <w:r w:rsidRPr="00757100">
        <w:rPr>
          <w:rFonts w:ascii="Times New Roman" w:hAnsi="Times New Roman" w:cs="Times New Roman"/>
          <w:bCs/>
          <w:sz w:val="24"/>
          <w:szCs w:val="24"/>
          <w:lang w:val="en-US"/>
        </w:rPr>
        <w:t xml:space="preserve">The results obtained in terms of the displacement, reactions, beam forces and plate stresses for all the models.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drawing>
                <wp:inline distT="0" distB="0" distL="0" distR="0" wp14:anchorId="050F2D77" wp14:editId="324FE7ED">
                  <wp:extent cx="4572000" cy="2933700"/>
                  <wp:effectExtent l="0" t="0" r="0"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7" w:name="_Toc163642028"/>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5</w:t>
            </w:r>
            <w:r w:rsidRPr="006A558C">
              <w:rPr>
                <w:rFonts w:ascii="Times New Roman" w:hAnsi="Times New Roman" w:cs="Times New Roman"/>
                <w:bCs/>
                <w:sz w:val="24"/>
                <w:szCs w:val="24"/>
                <w:lang w:bidi="hi-IN"/>
              </w:rPr>
              <w:t>: Displacement of all the models</w:t>
            </w:r>
            <w:bookmarkEnd w:id="7"/>
          </w:p>
        </w:tc>
      </w:tr>
    </w:tbl>
    <w:p w:rsidR="006A558C" w:rsidRPr="006A558C" w:rsidRDefault="006A558C" w:rsidP="006A558C">
      <w:pPr>
        <w:spacing w:line="480" w:lineRule="auto"/>
        <w:jc w:val="both"/>
        <w:rPr>
          <w:rFonts w:ascii="Times New Roman" w:hAnsi="Times New Roman" w:cs="Times New Roman"/>
          <w:bCs/>
          <w:sz w:val="24"/>
          <w:szCs w:val="24"/>
          <w:lang w:val="en-US"/>
        </w:rPr>
      </w:pPr>
    </w:p>
    <w:p w:rsidR="006A558C" w:rsidRPr="006A558C" w:rsidRDefault="006A558C" w:rsidP="006A558C">
      <w:pPr>
        <w:spacing w:line="480" w:lineRule="auto"/>
        <w:jc w:val="both"/>
        <w:rPr>
          <w:rFonts w:ascii="Times New Roman" w:hAnsi="Times New Roman" w:cs="Times New Roman"/>
          <w:bCs/>
          <w:sz w:val="24"/>
          <w:szCs w:val="24"/>
          <w:lang w:val="en-US"/>
        </w:rPr>
      </w:pPr>
      <w:bookmarkStart w:id="8" w:name="_Toc163642304"/>
      <w:r w:rsidRPr="006A558C">
        <w:rPr>
          <w:rFonts w:ascii="Times New Roman" w:hAnsi="Times New Roman" w:cs="Times New Roman"/>
          <w:bCs/>
          <w:sz w:val="24"/>
          <w:szCs w:val="24"/>
          <w:lang w:val="en-US"/>
        </w:rPr>
        <w:t xml:space="preserve">Table </w:t>
      </w:r>
      <w:r>
        <w:rPr>
          <w:rFonts w:ascii="Times New Roman" w:hAnsi="Times New Roman" w:cs="Times New Roman"/>
          <w:bCs/>
          <w:sz w:val="24"/>
          <w:szCs w:val="24"/>
          <w:lang w:val="en-US"/>
        </w:rPr>
        <w:t>1</w:t>
      </w:r>
      <w:r w:rsidRPr="006A558C">
        <w:rPr>
          <w:rFonts w:ascii="Times New Roman" w:hAnsi="Times New Roman" w:cs="Times New Roman"/>
          <w:bCs/>
          <w:sz w:val="24"/>
          <w:szCs w:val="24"/>
          <w:lang w:val="en-US"/>
        </w:rPr>
        <w:t>:</w:t>
      </w:r>
      <w:r w:rsidRPr="006A558C">
        <w:rPr>
          <w:rFonts w:ascii="Times New Roman" w:hAnsi="Times New Roman" w:cs="Times New Roman"/>
          <w:bCs/>
          <w:i/>
          <w:iCs/>
          <w:sz w:val="24"/>
          <w:szCs w:val="24"/>
          <w:lang w:val="en-US"/>
        </w:rPr>
        <w:t xml:space="preserve"> </w:t>
      </w:r>
      <w:r w:rsidRPr="006A558C">
        <w:rPr>
          <w:rFonts w:ascii="Times New Roman" w:hAnsi="Times New Roman" w:cs="Times New Roman"/>
          <w:bCs/>
          <w:sz w:val="24"/>
          <w:szCs w:val="24"/>
          <w:lang w:val="en-US"/>
        </w:rPr>
        <w:t>Reactions of all the models</w:t>
      </w:r>
      <w:bookmarkEnd w:id="8"/>
    </w:p>
    <w:tbl>
      <w:tblPr>
        <w:tblW w:w="0" w:type="auto"/>
        <w:tblLook w:val="04A0" w:firstRow="1" w:lastRow="0" w:firstColumn="1" w:lastColumn="0" w:noHBand="0" w:noVBand="1"/>
      </w:tblPr>
      <w:tblGrid>
        <w:gridCol w:w="1270"/>
        <w:gridCol w:w="1243"/>
        <w:gridCol w:w="996"/>
        <w:gridCol w:w="1243"/>
        <w:gridCol w:w="1090"/>
        <w:gridCol w:w="1090"/>
        <w:gridCol w:w="1076"/>
      </w:tblGrid>
      <w:tr w:rsidR="006A558C" w:rsidRPr="006A558C" w:rsidTr="00650C82">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Horizontal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Vertical</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Horizontal</w:t>
            </w:r>
          </w:p>
        </w:tc>
        <w:tc>
          <w:tcPr>
            <w:tcW w:w="0" w:type="auto"/>
            <w:gridSpan w:val="3"/>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Moment</w:t>
            </w:r>
          </w:p>
        </w:tc>
      </w:tr>
      <w:tr w:rsidR="006A558C" w:rsidRPr="006A558C" w:rsidTr="00650C8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Fx</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Fy</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Fz</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Mx</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xml:space="preserve">My </w:t>
            </w:r>
            <w:proofErr w:type="spellStart"/>
            <w:r w:rsidRPr="006A558C">
              <w:rPr>
                <w:rFonts w:ascii="Times New Roman" w:hAnsi="Times New Roman" w:cs="Times New Roman"/>
                <w:bCs/>
                <w:sz w:val="24"/>
                <w:szCs w:val="24"/>
                <w:lang w:val="en-US"/>
              </w:rPr>
              <w:t>kNm</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Mz</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kNm</w:t>
            </w:r>
            <w:proofErr w:type="spellEnd"/>
          </w:p>
        </w:tc>
      </w:tr>
      <w:tr w:rsidR="006A558C" w:rsidRPr="006A558C" w:rsidTr="00650C8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MODEL-3</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2.279</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689.359</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2.765</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3.601</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0.09</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2.995</w:t>
            </w:r>
          </w:p>
        </w:tc>
      </w:tr>
      <w:tr w:rsidR="006A558C" w:rsidRPr="006A558C" w:rsidTr="00650C8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MODEL-1</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3.126</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1093.2</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3.893</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5.035</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0.543</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4.087</w:t>
            </w:r>
          </w:p>
        </w:tc>
      </w:tr>
      <w:tr w:rsidR="006A558C" w:rsidRPr="006A558C" w:rsidTr="00650C82">
        <w:trPr>
          <w:trHeight w:val="31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MODEL-2</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4.723</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1435.09</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6.404</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8.222</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0.254</w:t>
            </w:r>
          </w:p>
        </w:tc>
        <w:tc>
          <w:tcPr>
            <w:tcW w:w="0" w:type="auto"/>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6.35</w:t>
            </w:r>
          </w:p>
        </w:tc>
      </w:tr>
    </w:tbl>
    <w:p w:rsidR="006A558C" w:rsidRPr="006A558C" w:rsidRDefault="006A558C" w:rsidP="006A558C">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lastRenderedPageBreak/>
              <w:drawing>
                <wp:inline distT="0" distB="0" distL="0" distR="0" wp14:anchorId="3E8143B1" wp14:editId="000EB9EB">
                  <wp:extent cx="4844143" cy="2933700"/>
                  <wp:effectExtent l="0" t="0" r="13970" b="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9" w:name="_Toc163642029"/>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6</w:t>
            </w:r>
            <w:r w:rsidRPr="006A558C">
              <w:rPr>
                <w:rFonts w:ascii="Times New Roman" w:hAnsi="Times New Roman" w:cs="Times New Roman"/>
                <w:bCs/>
                <w:sz w:val="24"/>
                <w:szCs w:val="24"/>
                <w:lang w:bidi="hi-IN"/>
              </w:rPr>
              <w:t>: Horizontal Reactions of all the models</w:t>
            </w:r>
            <w:bookmarkEnd w:id="9"/>
          </w:p>
        </w:tc>
      </w:tr>
    </w:tbl>
    <w:p w:rsidR="006A558C" w:rsidRPr="006A558C" w:rsidRDefault="006A558C" w:rsidP="006A558C">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drawing>
                <wp:inline distT="0" distB="0" distL="0" distR="0" wp14:anchorId="4FFF0CF7" wp14:editId="06A13A19">
                  <wp:extent cx="4893624" cy="2933700"/>
                  <wp:effectExtent l="0" t="0" r="2540" b="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10" w:name="_Toc163642030"/>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7</w:t>
            </w:r>
            <w:r w:rsidRPr="006A558C">
              <w:rPr>
                <w:rFonts w:ascii="Times New Roman" w:hAnsi="Times New Roman" w:cs="Times New Roman"/>
                <w:bCs/>
                <w:sz w:val="24"/>
                <w:szCs w:val="24"/>
                <w:lang w:bidi="hi-IN"/>
              </w:rPr>
              <w:t>: Vertical Reactions of all the models</w:t>
            </w:r>
            <w:bookmarkEnd w:id="10"/>
          </w:p>
        </w:tc>
      </w:tr>
    </w:tbl>
    <w:p w:rsidR="006A558C" w:rsidRPr="006A558C" w:rsidRDefault="006A558C" w:rsidP="006A558C">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lastRenderedPageBreak/>
              <w:drawing>
                <wp:inline distT="0" distB="0" distL="0" distR="0" wp14:anchorId="723E9471" wp14:editId="65D19834">
                  <wp:extent cx="4887438" cy="2933700"/>
                  <wp:effectExtent l="0" t="0" r="889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11" w:name="_Toc163642031"/>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8</w:t>
            </w:r>
            <w:r w:rsidRPr="006A558C">
              <w:rPr>
                <w:rFonts w:ascii="Times New Roman" w:hAnsi="Times New Roman" w:cs="Times New Roman"/>
                <w:bCs/>
                <w:sz w:val="24"/>
                <w:szCs w:val="24"/>
                <w:lang w:bidi="hi-IN"/>
              </w:rPr>
              <w:t>: Horizontal Reactions (</w:t>
            </w:r>
            <w:proofErr w:type="spellStart"/>
            <w:r w:rsidRPr="006A558C">
              <w:rPr>
                <w:rFonts w:ascii="Times New Roman" w:hAnsi="Times New Roman" w:cs="Times New Roman"/>
                <w:bCs/>
                <w:sz w:val="24"/>
                <w:szCs w:val="24"/>
                <w:lang w:bidi="hi-IN"/>
              </w:rPr>
              <w:t>Fz</w:t>
            </w:r>
            <w:proofErr w:type="spellEnd"/>
            <w:r w:rsidRPr="006A558C">
              <w:rPr>
                <w:rFonts w:ascii="Times New Roman" w:hAnsi="Times New Roman" w:cs="Times New Roman"/>
                <w:bCs/>
                <w:sz w:val="24"/>
                <w:szCs w:val="24"/>
                <w:lang w:bidi="hi-IN"/>
              </w:rPr>
              <w:t>) of all the models</w:t>
            </w:r>
            <w:bookmarkEnd w:id="11"/>
          </w:p>
        </w:tc>
      </w:tr>
    </w:tbl>
    <w:p w:rsidR="006A558C" w:rsidRPr="006A558C" w:rsidRDefault="006A558C" w:rsidP="006A558C">
      <w:pPr>
        <w:spacing w:line="480" w:lineRule="auto"/>
        <w:jc w:val="both"/>
        <w:rPr>
          <w:rFonts w:ascii="Times New Roman" w:hAnsi="Times New Roman" w:cs="Times New Roman"/>
          <w:bCs/>
          <w:sz w:val="24"/>
          <w:szCs w:val="24"/>
          <w:lang w:val="en-US"/>
        </w:rPr>
      </w:pPr>
    </w:p>
    <w:p w:rsidR="006A558C" w:rsidRPr="006A558C" w:rsidRDefault="006A558C" w:rsidP="006A558C">
      <w:pPr>
        <w:spacing w:line="480" w:lineRule="auto"/>
        <w:jc w:val="both"/>
        <w:rPr>
          <w:rFonts w:ascii="Times New Roman" w:hAnsi="Times New Roman" w:cs="Times New Roman"/>
          <w:bCs/>
          <w:sz w:val="24"/>
          <w:szCs w:val="24"/>
          <w:lang w:val="en-US"/>
        </w:rPr>
      </w:pPr>
      <w:bookmarkStart w:id="12" w:name="_Toc163642305"/>
      <w:r w:rsidRPr="006A558C">
        <w:rPr>
          <w:rFonts w:ascii="Times New Roman" w:hAnsi="Times New Roman" w:cs="Times New Roman"/>
          <w:bCs/>
          <w:sz w:val="24"/>
          <w:szCs w:val="24"/>
          <w:lang w:val="en-US"/>
        </w:rPr>
        <w:t xml:space="preserve">Table </w:t>
      </w:r>
      <w:r>
        <w:rPr>
          <w:rFonts w:ascii="Times New Roman" w:hAnsi="Times New Roman" w:cs="Times New Roman"/>
          <w:bCs/>
          <w:sz w:val="24"/>
          <w:szCs w:val="24"/>
          <w:lang w:val="en-US"/>
        </w:rPr>
        <w:t>2</w:t>
      </w:r>
      <w:r w:rsidRPr="006A558C">
        <w:rPr>
          <w:rFonts w:ascii="Times New Roman" w:hAnsi="Times New Roman" w:cs="Times New Roman"/>
          <w:bCs/>
          <w:sz w:val="24"/>
          <w:szCs w:val="24"/>
          <w:lang w:val="en-US"/>
        </w:rPr>
        <w:t>:</w:t>
      </w:r>
      <w:r w:rsidRPr="006A558C">
        <w:rPr>
          <w:rFonts w:ascii="Times New Roman" w:hAnsi="Times New Roman" w:cs="Times New Roman"/>
          <w:bCs/>
          <w:i/>
          <w:iCs/>
          <w:sz w:val="24"/>
          <w:szCs w:val="24"/>
          <w:lang w:val="en-US"/>
        </w:rPr>
        <w:t xml:space="preserve"> </w:t>
      </w:r>
      <w:r w:rsidRPr="006A558C">
        <w:rPr>
          <w:rFonts w:ascii="Times New Roman" w:hAnsi="Times New Roman" w:cs="Times New Roman"/>
          <w:bCs/>
          <w:sz w:val="24"/>
          <w:szCs w:val="24"/>
          <w:lang w:val="en-US"/>
        </w:rPr>
        <w:t>Beam forces of all the models</w:t>
      </w:r>
      <w:bookmarkEnd w:id="12"/>
    </w:p>
    <w:tbl>
      <w:tblPr>
        <w:tblW w:w="7160" w:type="dxa"/>
        <w:tblLook w:val="04A0" w:firstRow="1" w:lastRow="0" w:firstColumn="1" w:lastColumn="0" w:noHBand="0" w:noVBand="1"/>
      </w:tblPr>
      <w:tblGrid>
        <w:gridCol w:w="1400"/>
        <w:gridCol w:w="996"/>
        <w:gridCol w:w="960"/>
        <w:gridCol w:w="960"/>
        <w:gridCol w:w="960"/>
        <w:gridCol w:w="960"/>
        <w:gridCol w:w="960"/>
      </w:tblGrid>
      <w:tr w:rsidR="006A558C" w:rsidRPr="006A558C" w:rsidTr="00650C82">
        <w:trPr>
          <w:trHeight w:val="315"/>
        </w:trPr>
        <w:tc>
          <w:tcPr>
            <w:tcW w:w="1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Fx</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Fy</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Fz</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Mx</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kNm</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xml:space="preserve">My </w:t>
            </w:r>
            <w:proofErr w:type="spellStart"/>
            <w:r w:rsidRPr="006A558C">
              <w:rPr>
                <w:rFonts w:ascii="Times New Roman" w:hAnsi="Times New Roman" w:cs="Times New Roman"/>
                <w:bCs/>
                <w:sz w:val="24"/>
                <w:szCs w:val="24"/>
                <w:lang w:val="en-US"/>
              </w:rPr>
              <w:t>kNm</w:t>
            </w:r>
            <w:proofErr w:type="spellEnd"/>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Mz</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kNm</w:t>
            </w:r>
            <w:proofErr w:type="spellEnd"/>
          </w:p>
        </w:tc>
      </w:tr>
      <w:tr w:rsidR="006A558C" w:rsidRPr="006A558C" w:rsidTr="00650C82">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MODEL-1</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699.055</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19.023</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6.146</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2.55</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19.374</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32.134</w:t>
            </w:r>
          </w:p>
        </w:tc>
      </w:tr>
      <w:tr w:rsidR="006A558C" w:rsidRPr="006A558C" w:rsidTr="00650C82">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MODEL-2</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1101.71</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19.502</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9.844</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3.115</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30.219</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36.304</w:t>
            </w:r>
          </w:p>
        </w:tc>
      </w:tr>
      <w:tr w:rsidR="006A558C" w:rsidRPr="006A558C" w:rsidTr="00650C82">
        <w:trPr>
          <w:trHeight w:val="315"/>
        </w:trPr>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MODEL-3</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1439.99</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16.602</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19.525</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5.17</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58.466</w:t>
            </w:r>
          </w:p>
        </w:tc>
        <w:tc>
          <w:tcPr>
            <w:tcW w:w="96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39.917</w:t>
            </w:r>
          </w:p>
        </w:tc>
      </w:tr>
    </w:tbl>
    <w:p w:rsidR="006A558C" w:rsidRPr="006A558C" w:rsidRDefault="006A558C" w:rsidP="006A558C">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lastRenderedPageBreak/>
              <w:drawing>
                <wp:inline distT="0" distB="0" distL="0" distR="0" wp14:anchorId="34C8E51F" wp14:editId="1A0AB520">
                  <wp:extent cx="4803322" cy="2933700"/>
                  <wp:effectExtent l="0" t="0" r="16510" b="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13" w:name="_Toc163642032"/>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9</w:t>
            </w:r>
            <w:r w:rsidRPr="006A558C">
              <w:rPr>
                <w:rFonts w:ascii="Times New Roman" w:hAnsi="Times New Roman" w:cs="Times New Roman"/>
                <w:bCs/>
                <w:sz w:val="24"/>
                <w:szCs w:val="24"/>
                <w:lang w:bidi="hi-IN"/>
              </w:rPr>
              <w:t>: Beam Forces (</w:t>
            </w:r>
            <w:proofErr w:type="spellStart"/>
            <w:r w:rsidRPr="006A558C">
              <w:rPr>
                <w:rFonts w:ascii="Times New Roman" w:hAnsi="Times New Roman" w:cs="Times New Roman"/>
                <w:bCs/>
                <w:sz w:val="24"/>
                <w:szCs w:val="24"/>
                <w:lang w:bidi="hi-IN"/>
              </w:rPr>
              <w:t>Fx</w:t>
            </w:r>
            <w:proofErr w:type="spellEnd"/>
            <w:r w:rsidRPr="006A558C">
              <w:rPr>
                <w:rFonts w:ascii="Times New Roman" w:hAnsi="Times New Roman" w:cs="Times New Roman"/>
                <w:bCs/>
                <w:sz w:val="24"/>
                <w:szCs w:val="24"/>
                <w:lang w:bidi="hi-IN"/>
              </w:rPr>
              <w:t>) of all the models</w:t>
            </w:r>
            <w:bookmarkEnd w:id="13"/>
          </w:p>
        </w:tc>
      </w:tr>
    </w:tbl>
    <w:p w:rsidR="006A558C" w:rsidRPr="006A558C" w:rsidRDefault="006A558C" w:rsidP="006A558C">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7"/>
      </w:tblGrid>
      <w:tr w:rsidR="006A558C" w:rsidRPr="006A558C" w:rsidTr="00650C82">
        <w:tc>
          <w:tcPr>
            <w:tcW w:w="8467"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drawing>
                <wp:inline distT="0" distB="0" distL="0" distR="0" wp14:anchorId="27D33E74" wp14:editId="6E0FB9F6">
                  <wp:extent cx="4803322" cy="2933700"/>
                  <wp:effectExtent l="0" t="0" r="1651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6A558C" w:rsidRPr="006A558C" w:rsidTr="00650C82">
        <w:tc>
          <w:tcPr>
            <w:tcW w:w="8467"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14" w:name="_Toc163642033"/>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10</w:t>
            </w:r>
            <w:r w:rsidRPr="006A558C">
              <w:rPr>
                <w:rFonts w:ascii="Times New Roman" w:hAnsi="Times New Roman" w:cs="Times New Roman"/>
                <w:bCs/>
                <w:sz w:val="24"/>
                <w:szCs w:val="24"/>
                <w:lang w:bidi="hi-IN"/>
              </w:rPr>
              <w:t>: Beam Forces &amp; moment of all the models</w:t>
            </w:r>
            <w:bookmarkEnd w:id="14"/>
          </w:p>
        </w:tc>
      </w:tr>
    </w:tbl>
    <w:p w:rsidR="006A558C" w:rsidRPr="006A558C" w:rsidRDefault="006A558C" w:rsidP="006A558C">
      <w:pPr>
        <w:spacing w:line="480" w:lineRule="auto"/>
        <w:jc w:val="both"/>
        <w:rPr>
          <w:rFonts w:ascii="Times New Roman" w:hAnsi="Times New Roman" w:cs="Times New Roman"/>
          <w:bCs/>
          <w:sz w:val="24"/>
          <w:szCs w:val="24"/>
          <w:lang w:val="en-US"/>
        </w:rPr>
      </w:pPr>
      <w:bookmarkStart w:id="15" w:name="_Toc163642306"/>
      <w:r w:rsidRPr="006A558C">
        <w:rPr>
          <w:rFonts w:ascii="Times New Roman" w:hAnsi="Times New Roman" w:cs="Times New Roman"/>
          <w:bCs/>
          <w:sz w:val="24"/>
          <w:szCs w:val="24"/>
          <w:lang w:val="en-US"/>
        </w:rPr>
        <w:t xml:space="preserve">Table </w:t>
      </w:r>
      <w:r>
        <w:rPr>
          <w:rFonts w:ascii="Times New Roman" w:hAnsi="Times New Roman" w:cs="Times New Roman"/>
          <w:bCs/>
          <w:sz w:val="24"/>
          <w:szCs w:val="24"/>
          <w:lang w:val="en-US"/>
        </w:rPr>
        <w:t>3</w:t>
      </w:r>
      <w:r w:rsidRPr="006A558C">
        <w:rPr>
          <w:rFonts w:ascii="Times New Roman" w:hAnsi="Times New Roman" w:cs="Times New Roman"/>
          <w:bCs/>
          <w:sz w:val="24"/>
          <w:szCs w:val="24"/>
          <w:lang w:val="en-US"/>
        </w:rPr>
        <w:t>:</w:t>
      </w:r>
      <w:r w:rsidRPr="006A558C">
        <w:rPr>
          <w:rFonts w:ascii="Times New Roman" w:hAnsi="Times New Roman" w:cs="Times New Roman"/>
          <w:bCs/>
          <w:i/>
          <w:iCs/>
          <w:sz w:val="24"/>
          <w:szCs w:val="24"/>
          <w:lang w:val="en-US"/>
        </w:rPr>
        <w:t xml:space="preserve"> </w:t>
      </w:r>
      <w:r w:rsidRPr="006A558C">
        <w:rPr>
          <w:rFonts w:ascii="Times New Roman" w:hAnsi="Times New Roman" w:cs="Times New Roman"/>
          <w:bCs/>
          <w:sz w:val="24"/>
          <w:szCs w:val="24"/>
          <w:lang w:val="en-US"/>
        </w:rPr>
        <w:t>Plate stresses of all the models</w:t>
      </w:r>
      <w:bookmarkEnd w:id="15"/>
    </w:p>
    <w:tbl>
      <w:tblPr>
        <w:tblW w:w="8734" w:type="dxa"/>
        <w:tblLook w:val="04A0" w:firstRow="1" w:lastRow="0" w:firstColumn="1" w:lastColumn="0" w:noHBand="0" w:noVBand="1"/>
      </w:tblPr>
      <w:tblGrid>
        <w:gridCol w:w="1390"/>
        <w:gridCol w:w="1401"/>
        <w:gridCol w:w="1401"/>
        <w:gridCol w:w="1281"/>
        <w:gridCol w:w="1281"/>
        <w:gridCol w:w="1030"/>
        <w:gridCol w:w="950"/>
      </w:tblGrid>
      <w:tr w:rsidR="006A558C" w:rsidRPr="006A558C" w:rsidTr="00650C82">
        <w:trPr>
          <w:trHeight w:val="315"/>
        </w:trPr>
        <w:tc>
          <w:tcPr>
            <w:tcW w:w="13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w:t>
            </w:r>
          </w:p>
        </w:tc>
        <w:tc>
          <w:tcPr>
            <w:tcW w:w="2802" w:type="dxa"/>
            <w:gridSpan w:val="2"/>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Shear</w:t>
            </w:r>
          </w:p>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lastRenderedPageBreak/>
              <w:t> </w:t>
            </w:r>
          </w:p>
        </w:tc>
        <w:tc>
          <w:tcPr>
            <w:tcW w:w="2562" w:type="dxa"/>
            <w:gridSpan w:val="2"/>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lastRenderedPageBreak/>
              <w:t>Membrane</w:t>
            </w:r>
          </w:p>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lastRenderedPageBreak/>
              <w:t> </w:t>
            </w:r>
          </w:p>
        </w:tc>
        <w:tc>
          <w:tcPr>
            <w:tcW w:w="1980" w:type="dxa"/>
            <w:gridSpan w:val="2"/>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lastRenderedPageBreak/>
              <w:t>Bending Moment</w:t>
            </w:r>
          </w:p>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lastRenderedPageBreak/>
              <w:t> </w:t>
            </w:r>
          </w:p>
        </w:tc>
      </w:tr>
      <w:tr w:rsidR="006A558C" w:rsidRPr="006A558C" w:rsidTr="00650C82">
        <w:trPr>
          <w:trHeight w:val="315"/>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lastRenderedPageBreak/>
              <w:t> </w:t>
            </w:r>
          </w:p>
        </w:tc>
        <w:tc>
          <w:tcPr>
            <w:tcW w:w="140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SQX (local) N/mm2</w:t>
            </w:r>
          </w:p>
        </w:tc>
        <w:tc>
          <w:tcPr>
            <w:tcW w:w="140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SQY (local) N/mm2</w:t>
            </w:r>
          </w:p>
        </w:tc>
        <w:tc>
          <w:tcPr>
            <w:tcW w:w="128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SX (local) N/mm2</w:t>
            </w:r>
          </w:p>
        </w:tc>
        <w:tc>
          <w:tcPr>
            <w:tcW w:w="128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SY (local) N/mm2</w:t>
            </w:r>
          </w:p>
        </w:tc>
        <w:tc>
          <w:tcPr>
            <w:tcW w:w="103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Mx</w:t>
            </w:r>
            <w:proofErr w:type="spellEnd"/>
            <w:r w:rsidRPr="006A558C">
              <w:rPr>
                <w:rFonts w:ascii="Times New Roman" w:hAnsi="Times New Roman" w:cs="Times New Roman"/>
                <w:bCs/>
                <w:sz w:val="24"/>
                <w:szCs w:val="24"/>
                <w:lang w:val="en-US"/>
              </w:rPr>
              <w:t xml:space="preserve"> </w:t>
            </w:r>
            <w:proofErr w:type="spellStart"/>
            <w:r w:rsidRPr="006A558C">
              <w:rPr>
                <w:rFonts w:ascii="Times New Roman" w:hAnsi="Times New Roman" w:cs="Times New Roman"/>
                <w:bCs/>
                <w:sz w:val="24"/>
                <w:szCs w:val="24"/>
                <w:lang w:val="en-US"/>
              </w:rPr>
              <w:t>kNm</w:t>
            </w:r>
            <w:proofErr w:type="spellEnd"/>
            <w:r w:rsidRPr="006A558C">
              <w:rPr>
                <w:rFonts w:ascii="Times New Roman" w:hAnsi="Times New Roman" w:cs="Times New Roman"/>
                <w:bCs/>
                <w:sz w:val="24"/>
                <w:szCs w:val="24"/>
                <w:lang w:val="en-US"/>
              </w:rPr>
              <w:t>/m</w:t>
            </w:r>
          </w:p>
        </w:tc>
        <w:tc>
          <w:tcPr>
            <w:tcW w:w="95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xml:space="preserve">My </w:t>
            </w:r>
            <w:proofErr w:type="spellStart"/>
            <w:r w:rsidRPr="006A558C">
              <w:rPr>
                <w:rFonts w:ascii="Times New Roman" w:hAnsi="Times New Roman" w:cs="Times New Roman"/>
                <w:bCs/>
                <w:sz w:val="24"/>
                <w:szCs w:val="24"/>
                <w:lang w:val="en-US"/>
              </w:rPr>
              <w:t>kNm</w:t>
            </w:r>
            <w:proofErr w:type="spellEnd"/>
            <w:r w:rsidRPr="006A558C">
              <w:rPr>
                <w:rFonts w:ascii="Times New Roman" w:hAnsi="Times New Roman" w:cs="Times New Roman"/>
                <w:bCs/>
                <w:sz w:val="24"/>
                <w:szCs w:val="24"/>
                <w:lang w:val="en-US"/>
              </w:rPr>
              <w:t>/m</w:t>
            </w:r>
          </w:p>
        </w:tc>
      </w:tr>
      <w:tr w:rsidR="006A558C" w:rsidRPr="006A558C" w:rsidTr="00650C82">
        <w:trPr>
          <w:trHeight w:val="315"/>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MODEL-1</w:t>
            </w:r>
          </w:p>
        </w:tc>
        <w:tc>
          <w:tcPr>
            <w:tcW w:w="140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0.001</w:t>
            </w:r>
          </w:p>
        </w:tc>
        <w:tc>
          <w:tcPr>
            <w:tcW w:w="140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0.001</w:t>
            </w:r>
          </w:p>
        </w:tc>
        <w:tc>
          <w:tcPr>
            <w:tcW w:w="128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0.822</w:t>
            </w:r>
          </w:p>
        </w:tc>
        <w:tc>
          <w:tcPr>
            <w:tcW w:w="128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0.822</w:t>
            </w:r>
          </w:p>
        </w:tc>
        <w:tc>
          <w:tcPr>
            <w:tcW w:w="103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2.302</w:t>
            </w:r>
          </w:p>
        </w:tc>
        <w:tc>
          <w:tcPr>
            <w:tcW w:w="95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2.302</w:t>
            </w:r>
          </w:p>
        </w:tc>
      </w:tr>
      <w:tr w:rsidR="006A558C" w:rsidRPr="006A558C" w:rsidTr="00650C82">
        <w:trPr>
          <w:trHeight w:val="315"/>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MODEL-2</w:t>
            </w:r>
          </w:p>
        </w:tc>
        <w:tc>
          <w:tcPr>
            <w:tcW w:w="140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0.001</w:t>
            </w:r>
          </w:p>
        </w:tc>
        <w:tc>
          <w:tcPr>
            <w:tcW w:w="140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0.001</w:t>
            </w:r>
          </w:p>
        </w:tc>
        <w:tc>
          <w:tcPr>
            <w:tcW w:w="128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1.225</w:t>
            </w:r>
          </w:p>
        </w:tc>
        <w:tc>
          <w:tcPr>
            <w:tcW w:w="128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1.13</w:t>
            </w:r>
          </w:p>
        </w:tc>
        <w:tc>
          <w:tcPr>
            <w:tcW w:w="103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2.871</w:t>
            </w:r>
          </w:p>
        </w:tc>
        <w:tc>
          <w:tcPr>
            <w:tcW w:w="95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2.871</w:t>
            </w:r>
          </w:p>
        </w:tc>
      </w:tr>
      <w:tr w:rsidR="006A558C" w:rsidRPr="006A558C" w:rsidTr="00650C82">
        <w:trPr>
          <w:trHeight w:val="315"/>
        </w:trPr>
        <w:tc>
          <w:tcPr>
            <w:tcW w:w="1390"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MODEL-3</w:t>
            </w:r>
          </w:p>
        </w:tc>
        <w:tc>
          <w:tcPr>
            <w:tcW w:w="140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0.001</w:t>
            </w:r>
          </w:p>
        </w:tc>
        <w:tc>
          <w:tcPr>
            <w:tcW w:w="140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0.001</w:t>
            </w:r>
          </w:p>
        </w:tc>
        <w:tc>
          <w:tcPr>
            <w:tcW w:w="128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1.591</w:t>
            </w:r>
          </w:p>
        </w:tc>
        <w:tc>
          <w:tcPr>
            <w:tcW w:w="1281"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1.751</w:t>
            </w:r>
          </w:p>
        </w:tc>
        <w:tc>
          <w:tcPr>
            <w:tcW w:w="103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5.474</w:t>
            </w:r>
          </w:p>
        </w:tc>
        <w:tc>
          <w:tcPr>
            <w:tcW w:w="950"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5.474</w:t>
            </w:r>
          </w:p>
        </w:tc>
      </w:tr>
    </w:tbl>
    <w:p w:rsidR="006A558C" w:rsidRPr="006A558C" w:rsidRDefault="006A558C" w:rsidP="006A558C">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drawing>
                <wp:inline distT="0" distB="0" distL="0" distR="0" wp14:anchorId="6C5DF9B1" wp14:editId="6C40E7B8">
                  <wp:extent cx="4621480" cy="2933700"/>
                  <wp:effectExtent l="0" t="0" r="8255" b="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16" w:name="_Toc163642034"/>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11</w:t>
            </w:r>
            <w:r w:rsidRPr="006A558C">
              <w:rPr>
                <w:rFonts w:ascii="Times New Roman" w:hAnsi="Times New Roman" w:cs="Times New Roman"/>
                <w:bCs/>
                <w:sz w:val="24"/>
                <w:szCs w:val="24"/>
                <w:lang w:bidi="hi-IN"/>
              </w:rPr>
              <w:t>: Plate stresses of all the models</w:t>
            </w:r>
            <w:bookmarkEnd w:id="16"/>
          </w:p>
        </w:tc>
      </w:tr>
    </w:tbl>
    <w:p w:rsidR="006A558C" w:rsidRPr="006A558C" w:rsidRDefault="006A558C" w:rsidP="006A558C">
      <w:pPr>
        <w:spacing w:line="480" w:lineRule="auto"/>
        <w:jc w:val="both"/>
        <w:rPr>
          <w:rFonts w:ascii="Times New Roman" w:hAnsi="Times New Roman" w:cs="Times New Roman"/>
          <w:bCs/>
          <w:sz w:val="24"/>
          <w:szCs w:val="24"/>
          <w:lang w:val="en-US"/>
        </w:rPr>
      </w:pPr>
    </w:p>
    <w:p w:rsidR="006A558C" w:rsidRPr="006A558C" w:rsidRDefault="006A558C" w:rsidP="006A558C">
      <w:pPr>
        <w:spacing w:line="480" w:lineRule="auto"/>
        <w:jc w:val="both"/>
        <w:rPr>
          <w:rFonts w:ascii="Times New Roman" w:hAnsi="Times New Roman" w:cs="Times New Roman"/>
          <w:bCs/>
          <w:sz w:val="24"/>
          <w:szCs w:val="24"/>
          <w:lang w:val="en-US"/>
        </w:rPr>
      </w:pPr>
      <w:bookmarkStart w:id="17" w:name="_Toc163642307"/>
      <w:r w:rsidRPr="006A558C">
        <w:rPr>
          <w:rFonts w:ascii="Times New Roman" w:hAnsi="Times New Roman" w:cs="Times New Roman"/>
          <w:bCs/>
          <w:sz w:val="24"/>
          <w:szCs w:val="24"/>
          <w:lang w:val="en-US"/>
        </w:rPr>
        <w:t xml:space="preserve">Table </w:t>
      </w:r>
      <w:r>
        <w:rPr>
          <w:rFonts w:ascii="Times New Roman" w:hAnsi="Times New Roman" w:cs="Times New Roman"/>
          <w:bCs/>
          <w:sz w:val="24"/>
          <w:szCs w:val="24"/>
          <w:lang w:val="en-US"/>
        </w:rPr>
        <w:t>4</w:t>
      </w:r>
      <w:r w:rsidRPr="006A558C">
        <w:rPr>
          <w:rFonts w:ascii="Times New Roman" w:hAnsi="Times New Roman" w:cs="Times New Roman"/>
          <w:bCs/>
          <w:sz w:val="24"/>
          <w:szCs w:val="24"/>
          <w:lang w:val="en-US"/>
        </w:rPr>
        <w:t>:</w:t>
      </w:r>
      <w:r w:rsidRPr="006A558C">
        <w:rPr>
          <w:rFonts w:ascii="Times New Roman" w:hAnsi="Times New Roman" w:cs="Times New Roman"/>
          <w:bCs/>
          <w:i/>
          <w:iCs/>
          <w:sz w:val="24"/>
          <w:szCs w:val="24"/>
          <w:lang w:val="en-US"/>
        </w:rPr>
        <w:t xml:space="preserve"> </w:t>
      </w:r>
      <w:r w:rsidRPr="006A558C">
        <w:rPr>
          <w:rFonts w:ascii="Times New Roman" w:hAnsi="Times New Roman" w:cs="Times New Roman"/>
          <w:bCs/>
          <w:sz w:val="24"/>
          <w:szCs w:val="24"/>
          <w:lang w:val="en-US"/>
        </w:rPr>
        <w:t>Principal stresses of all the models</w:t>
      </w:r>
      <w:bookmarkEnd w:id="17"/>
    </w:p>
    <w:tbl>
      <w:tblPr>
        <w:tblW w:w="9350" w:type="dxa"/>
        <w:tblLook w:val="04A0" w:firstRow="1" w:lastRow="0" w:firstColumn="1" w:lastColumn="0" w:noHBand="0" w:noVBand="1"/>
      </w:tblPr>
      <w:tblGrid>
        <w:gridCol w:w="2006"/>
        <w:gridCol w:w="1083"/>
        <w:gridCol w:w="1372"/>
        <w:gridCol w:w="1076"/>
        <w:gridCol w:w="1372"/>
        <w:gridCol w:w="1076"/>
        <w:gridCol w:w="1372"/>
      </w:tblGrid>
      <w:tr w:rsidR="006A558C" w:rsidRPr="006A558C" w:rsidTr="00650C82">
        <w:trPr>
          <w:trHeight w:val="315"/>
        </w:trPr>
        <w:tc>
          <w:tcPr>
            <w:tcW w:w="20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Principal</w:t>
            </w:r>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xml:space="preserve">Von </w:t>
            </w:r>
            <w:proofErr w:type="spellStart"/>
            <w:r w:rsidRPr="006A558C">
              <w:rPr>
                <w:rFonts w:ascii="Times New Roman" w:hAnsi="Times New Roman" w:cs="Times New Roman"/>
                <w:bCs/>
                <w:sz w:val="24"/>
                <w:szCs w:val="24"/>
                <w:lang w:val="en-US"/>
              </w:rPr>
              <w:t>Mis</w:t>
            </w:r>
            <w:proofErr w:type="spellEnd"/>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w:t>
            </w:r>
          </w:p>
        </w:tc>
        <w:tc>
          <w:tcPr>
            <w:tcW w:w="1076"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proofErr w:type="spellStart"/>
            <w:r w:rsidRPr="006A558C">
              <w:rPr>
                <w:rFonts w:ascii="Times New Roman" w:hAnsi="Times New Roman" w:cs="Times New Roman"/>
                <w:bCs/>
                <w:sz w:val="24"/>
                <w:szCs w:val="24"/>
                <w:lang w:val="en-US"/>
              </w:rPr>
              <w:t>Tresca</w:t>
            </w:r>
            <w:proofErr w:type="spellEnd"/>
          </w:p>
        </w:tc>
        <w:tc>
          <w:tcPr>
            <w:tcW w:w="1372" w:type="dxa"/>
            <w:tcBorders>
              <w:top w:val="single" w:sz="4" w:space="0" w:color="auto"/>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 </w:t>
            </w:r>
          </w:p>
        </w:tc>
      </w:tr>
      <w:tr w:rsidR="006A558C" w:rsidRPr="006A558C" w:rsidTr="00650C82">
        <w:trPr>
          <w:trHeight w:val="315"/>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lastRenderedPageBreak/>
              <w:t> </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Top N/mm2</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Bottom N/mm2</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Top N/mm2</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Bottom N/mm2</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Top N/mm2</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Bottom N/mm2</w:t>
            </w:r>
          </w:p>
        </w:tc>
      </w:tr>
      <w:tr w:rsidR="006A558C" w:rsidRPr="006A558C" w:rsidTr="00650C82">
        <w:trPr>
          <w:trHeight w:val="315"/>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MODEL-1</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1.079</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0.826</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0.975</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0.72</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1.079</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0.826</w:t>
            </w:r>
          </w:p>
        </w:tc>
      </w:tr>
      <w:tr w:rsidR="006A558C" w:rsidRPr="006A558C" w:rsidTr="00650C82">
        <w:trPr>
          <w:trHeight w:val="315"/>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MODEL-2</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1.502</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1.119</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1.338</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1.026</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1.502</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1.173</w:t>
            </w:r>
          </w:p>
        </w:tc>
      </w:tr>
      <w:tr w:rsidR="006A558C" w:rsidRPr="006A558C" w:rsidTr="00650C82">
        <w:trPr>
          <w:trHeight w:val="315"/>
        </w:trPr>
        <w:tc>
          <w:tcPr>
            <w:tcW w:w="2006" w:type="dxa"/>
            <w:tcBorders>
              <w:top w:val="nil"/>
              <w:left w:val="single" w:sz="4" w:space="0" w:color="auto"/>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MODEL-3</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2.005</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1.815</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1.913</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1.813</w:t>
            </w:r>
          </w:p>
        </w:tc>
        <w:tc>
          <w:tcPr>
            <w:tcW w:w="1076"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2.204</w:t>
            </w:r>
          </w:p>
        </w:tc>
        <w:tc>
          <w:tcPr>
            <w:tcW w:w="1372" w:type="dxa"/>
            <w:tcBorders>
              <w:top w:val="nil"/>
              <w:left w:val="nil"/>
              <w:bottom w:val="single" w:sz="4" w:space="0" w:color="auto"/>
              <w:right w:val="single" w:sz="4" w:space="0" w:color="auto"/>
            </w:tcBorders>
            <w:shd w:val="clear" w:color="auto" w:fill="auto"/>
            <w:noWrap/>
            <w:vAlign w:val="bottom"/>
            <w:hideMark/>
          </w:tcPr>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t>1.917</w:t>
            </w:r>
          </w:p>
        </w:tc>
      </w:tr>
    </w:tbl>
    <w:p w:rsidR="006A558C" w:rsidRPr="006A558C" w:rsidRDefault="006A558C" w:rsidP="006A558C">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drawing>
                <wp:inline distT="0" distB="0" distL="0" distR="0" wp14:anchorId="110677C1" wp14:editId="402CEEF8">
                  <wp:extent cx="4594266" cy="2933700"/>
                  <wp:effectExtent l="0" t="0" r="15875" b="0"/>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18" w:name="_Toc163642035"/>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12</w:t>
            </w:r>
            <w:r w:rsidRPr="006A558C">
              <w:rPr>
                <w:rFonts w:ascii="Times New Roman" w:hAnsi="Times New Roman" w:cs="Times New Roman"/>
                <w:bCs/>
                <w:sz w:val="24"/>
                <w:szCs w:val="24"/>
                <w:lang w:bidi="hi-IN"/>
              </w:rPr>
              <w:t>: Principal stresses of all the models</w:t>
            </w:r>
            <w:bookmarkEnd w:id="18"/>
          </w:p>
        </w:tc>
      </w:tr>
    </w:tbl>
    <w:p w:rsidR="006A558C" w:rsidRPr="006A558C" w:rsidRDefault="006A558C" w:rsidP="006A558C">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lastRenderedPageBreak/>
              <w:drawing>
                <wp:inline distT="0" distB="0" distL="0" distR="0" wp14:anchorId="16D8815A" wp14:editId="0AE72AB2">
                  <wp:extent cx="4594225" cy="2505694"/>
                  <wp:effectExtent l="0" t="0" r="15875" b="952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19" w:name="_Toc163642036"/>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13</w:t>
            </w:r>
            <w:r w:rsidRPr="006A558C">
              <w:rPr>
                <w:rFonts w:ascii="Times New Roman" w:hAnsi="Times New Roman" w:cs="Times New Roman"/>
                <w:bCs/>
                <w:sz w:val="24"/>
                <w:szCs w:val="24"/>
                <w:lang w:bidi="hi-IN"/>
              </w:rPr>
              <w:t xml:space="preserve">: Von </w:t>
            </w:r>
            <w:proofErr w:type="spellStart"/>
            <w:r w:rsidRPr="006A558C">
              <w:rPr>
                <w:rFonts w:ascii="Times New Roman" w:hAnsi="Times New Roman" w:cs="Times New Roman"/>
                <w:bCs/>
                <w:sz w:val="24"/>
                <w:szCs w:val="24"/>
                <w:lang w:bidi="hi-IN"/>
              </w:rPr>
              <w:t>Mis</w:t>
            </w:r>
            <w:proofErr w:type="spellEnd"/>
            <w:r w:rsidRPr="006A558C">
              <w:rPr>
                <w:rFonts w:ascii="Times New Roman" w:hAnsi="Times New Roman" w:cs="Times New Roman"/>
                <w:bCs/>
                <w:sz w:val="24"/>
                <w:szCs w:val="24"/>
                <w:lang w:bidi="hi-IN"/>
              </w:rPr>
              <w:t xml:space="preserve"> stresses of all the models</w:t>
            </w:r>
            <w:bookmarkEnd w:id="19"/>
          </w:p>
        </w:tc>
      </w:tr>
    </w:tbl>
    <w:p w:rsidR="006A558C" w:rsidRPr="006A558C" w:rsidRDefault="006A558C" w:rsidP="006A558C">
      <w:pPr>
        <w:spacing w:line="480" w:lineRule="auto"/>
        <w:jc w:val="both"/>
        <w:rPr>
          <w:rFonts w:ascii="Times New Roman" w:hAnsi="Times New Roman" w:cs="Times New Roman"/>
          <w:b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r w:rsidRPr="006A558C">
              <w:rPr>
                <w:rFonts w:ascii="Times New Roman" w:hAnsi="Times New Roman" w:cs="Times New Roman"/>
                <w:bCs/>
                <w:noProof/>
                <w:sz w:val="24"/>
                <w:szCs w:val="24"/>
                <w:lang w:eastAsia="en-IN"/>
              </w:rPr>
              <w:drawing>
                <wp:inline distT="0" distB="0" distL="0" distR="0" wp14:anchorId="615DAFB3" wp14:editId="622A5957">
                  <wp:extent cx="4594266" cy="2933700"/>
                  <wp:effectExtent l="0" t="0" r="15875"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6A558C" w:rsidRPr="006A558C" w:rsidTr="00650C82">
        <w:tc>
          <w:tcPr>
            <w:tcW w:w="9016" w:type="dxa"/>
          </w:tcPr>
          <w:p w:rsidR="006A558C" w:rsidRPr="006A558C" w:rsidRDefault="006A558C" w:rsidP="006A558C">
            <w:pPr>
              <w:spacing w:after="160" w:line="480" w:lineRule="auto"/>
              <w:jc w:val="both"/>
              <w:rPr>
                <w:rFonts w:ascii="Times New Roman" w:hAnsi="Times New Roman" w:cs="Times New Roman"/>
                <w:bCs/>
                <w:sz w:val="24"/>
                <w:szCs w:val="24"/>
                <w:lang w:bidi="hi-IN"/>
              </w:rPr>
            </w:pPr>
            <w:bookmarkStart w:id="20" w:name="_Toc163642037"/>
            <w:r w:rsidRPr="006A558C">
              <w:rPr>
                <w:rFonts w:ascii="Times New Roman" w:hAnsi="Times New Roman" w:cs="Times New Roman"/>
                <w:bCs/>
                <w:sz w:val="24"/>
                <w:szCs w:val="24"/>
                <w:lang w:bidi="hi-IN"/>
              </w:rPr>
              <w:t xml:space="preserve">Figure </w:t>
            </w:r>
            <w:r>
              <w:rPr>
                <w:rFonts w:ascii="Times New Roman" w:hAnsi="Times New Roman" w:cs="Times New Roman"/>
                <w:bCs/>
                <w:sz w:val="24"/>
                <w:szCs w:val="24"/>
                <w:lang w:bidi="hi-IN"/>
              </w:rPr>
              <w:t>14</w:t>
            </w:r>
            <w:r w:rsidRPr="006A558C">
              <w:rPr>
                <w:rFonts w:ascii="Times New Roman" w:hAnsi="Times New Roman" w:cs="Times New Roman"/>
                <w:bCs/>
                <w:sz w:val="24"/>
                <w:szCs w:val="24"/>
                <w:lang w:bidi="hi-IN"/>
              </w:rPr>
              <w:t xml:space="preserve">: </w:t>
            </w:r>
            <w:proofErr w:type="spellStart"/>
            <w:r w:rsidRPr="006A558C">
              <w:rPr>
                <w:rFonts w:ascii="Times New Roman" w:hAnsi="Times New Roman" w:cs="Times New Roman"/>
                <w:bCs/>
                <w:sz w:val="24"/>
                <w:szCs w:val="24"/>
                <w:lang w:bidi="hi-IN"/>
              </w:rPr>
              <w:t>Tresca</w:t>
            </w:r>
            <w:proofErr w:type="spellEnd"/>
            <w:r w:rsidRPr="006A558C">
              <w:rPr>
                <w:rFonts w:ascii="Times New Roman" w:hAnsi="Times New Roman" w:cs="Times New Roman"/>
                <w:bCs/>
                <w:sz w:val="24"/>
                <w:szCs w:val="24"/>
                <w:lang w:bidi="hi-IN"/>
              </w:rPr>
              <w:t xml:space="preserve"> stresses of all the models</w:t>
            </w:r>
            <w:bookmarkEnd w:id="20"/>
          </w:p>
        </w:tc>
      </w:tr>
    </w:tbl>
    <w:p w:rsidR="006A558C" w:rsidRPr="006A558C" w:rsidRDefault="006A558C" w:rsidP="006A558C">
      <w:pPr>
        <w:spacing w:line="480" w:lineRule="auto"/>
        <w:jc w:val="both"/>
        <w:rPr>
          <w:rFonts w:ascii="Times New Roman" w:hAnsi="Times New Roman" w:cs="Times New Roman"/>
          <w:bCs/>
          <w:sz w:val="24"/>
          <w:szCs w:val="24"/>
          <w:lang w:val="en-US"/>
        </w:rPr>
      </w:pPr>
      <w:r w:rsidRPr="006A558C">
        <w:rPr>
          <w:rFonts w:ascii="Times New Roman" w:hAnsi="Times New Roman" w:cs="Times New Roman"/>
          <w:bCs/>
          <w:sz w:val="24"/>
          <w:szCs w:val="24"/>
          <w:lang w:val="en-US"/>
        </w:rPr>
        <w:br w:type="page"/>
      </w:r>
    </w:p>
    <w:p w:rsidR="006A558C" w:rsidRDefault="006A558C" w:rsidP="00757100">
      <w:pPr>
        <w:spacing w:line="480" w:lineRule="auto"/>
        <w:jc w:val="both"/>
        <w:rPr>
          <w:rFonts w:ascii="Times New Roman" w:hAnsi="Times New Roman" w:cs="Times New Roman"/>
          <w:bCs/>
          <w:sz w:val="24"/>
          <w:szCs w:val="24"/>
          <w:lang w:val="en-US"/>
        </w:rPr>
      </w:pPr>
    </w:p>
    <w:p w:rsidR="006A558C" w:rsidRDefault="006A558C" w:rsidP="00757100">
      <w:pPr>
        <w:spacing w:line="480" w:lineRule="auto"/>
        <w:jc w:val="both"/>
        <w:rPr>
          <w:rFonts w:ascii="Times New Roman" w:hAnsi="Times New Roman" w:cs="Times New Roman"/>
          <w:bCs/>
          <w:sz w:val="24"/>
          <w:szCs w:val="24"/>
          <w:lang w:val="en-US"/>
        </w:rPr>
      </w:pPr>
    </w:p>
    <w:p w:rsidR="00757100" w:rsidRPr="00307446" w:rsidRDefault="00757100" w:rsidP="00307446">
      <w:pPr>
        <w:pStyle w:val="ListParagraph"/>
        <w:numPr>
          <w:ilvl w:val="0"/>
          <w:numId w:val="5"/>
        </w:numPr>
        <w:spacing w:line="480" w:lineRule="auto"/>
        <w:jc w:val="both"/>
        <w:rPr>
          <w:b/>
        </w:rPr>
      </w:pPr>
      <w:bookmarkStart w:id="21" w:name="_Toc140649700"/>
      <w:r w:rsidRPr="00307446">
        <w:rPr>
          <w:b/>
        </w:rPr>
        <w:t>CONCLUSIONS</w:t>
      </w:r>
      <w:bookmarkEnd w:id="21"/>
    </w:p>
    <w:p w:rsidR="00757100" w:rsidRDefault="00757100" w:rsidP="00757100">
      <w:p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The following conclusions are drawn based on the present study.</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1. Displacement is found to be maximum for the model with higher dimensions:</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 xml:space="preserve">   - Displacement refers to the movement or deformation experienced by a structure under load. In this context, the model with higher dimensions likely experiences greater displacement because it has a larger surface area and volume, resulting in more material being subjected to deformation under the applied loads. Additionally, higher dimensions can lead to increased flexibility, causing more significant displacements compared to smaller tanks.</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2. Reactions are maximum in case of water tank with higher dimensions:</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 xml:space="preserve">   - Reactions represent the forces exerted by the supports or foundations to counteract the applied loads and maintain equilibrium. For the water tank with higher dimensions, the increased weight and surface area result in larger loads being transferred to the supports, leading to higher reaction forces. This is consistent with the principle of static equilibrium, where the reactions must balance out the applied loads to prevent the structure from moving or collapsing.</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3. Beam forces are minimum in case of water tank with lower dimensions:</w:t>
      </w:r>
    </w:p>
    <w:p w:rsidR="006A558C" w:rsidRPr="006A558C" w:rsidRDefault="006A558C" w:rsidP="006A558C">
      <w:pPr>
        <w:spacing w:line="480" w:lineRule="auto"/>
        <w:jc w:val="both"/>
        <w:rPr>
          <w:rFonts w:ascii="Times New Roman" w:hAnsi="Times New Roman" w:cs="Times New Roman"/>
          <w:sz w:val="24"/>
          <w:szCs w:val="24"/>
          <w:lang w:val="en-US"/>
        </w:rPr>
      </w:pPr>
      <w:r w:rsidRPr="006A558C">
        <w:rPr>
          <w:rFonts w:ascii="Times New Roman" w:hAnsi="Times New Roman" w:cs="Times New Roman"/>
          <w:sz w:val="24"/>
          <w:szCs w:val="24"/>
          <w:lang w:val="en-US"/>
        </w:rPr>
        <w:t xml:space="preserve">   - Beam forces refer to the internal forces (such as bending moments and shear forces) experienced by the structural members, such as beams, that support the water tank. When the tank has lower dimensions, the weight and load distribution are reduced, resulting in lower forces being transmitted through the beams. This can lead to reduced bending moments and shear forces in the beams, hence the minimum beam forces observed in the smaller tank model.</w:t>
      </w:r>
    </w:p>
    <w:p w:rsidR="006A558C" w:rsidRPr="00757100" w:rsidRDefault="006A558C" w:rsidP="00757100">
      <w:pPr>
        <w:spacing w:line="480" w:lineRule="auto"/>
        <w:jc w:val="both"/>
        <w:rPr>
          <w:rFonts w:ascii="Times New Roman" w:hAnsi="Times New Roman" w:cs="Times New Roman"/>
          <w:sz w:val="24"/>
          <w:szCs w:val="24"/>
          <w:lang w:val="en-US"/>
        </w:rPr>
      </w:pPr>
    </w:p>
    <w:p w:rsidR="00757100" w:rsidRPr="002F1161" w:rsidRDefault="00757100" w:rsidP="00757100">
      <w:pPr>
        <w:spacing w:line="480" w:lineRule="auto"/>
        <w:jc w:val="both"/>
        <w:rPr>
          <w:rFonts w:ascii="Times New Roman" w:hAnsi="Times New Roman" w:cs="Times New Roman"/>
          <w:sz w:val="24"/>
          <w:szCs w:val="24"/>
        </w:rPr>
      </w:pPr>
    </w:p>
    <w:p w:rsidR="00757100" w:rsidRPr="00307446" w:rsidRDefault="00757100" w:rsidP="00307446">
      <w:pPr>
        <w:rPr>
          <w:rFonts w:ascii="Times New Roman" w:hAnsi="Times New Roman" w:cs="Times New Roman"/>
          <w:b/>
          <w:bCs/>
          <w:sz w:val="24"/>
          <w:szCs w:val="24"/>
        </w:rPr>
      </w:pPr>
      <w:bookmarkStart w:id="22" w:name="_Toc79000461"/>
      <w:bookmarkStart w:id="23" w:name="_Toc140649703"/>
      <w:r w:rsidRPr="00307446">
        <w:rPr>
          <w:rFonts w:ascii="Times New Roman" w:hAnsi="Times New Roman" w:cs="Times New Roman"/>
          <w:b/>
          <w:bCs/>
          <w:sz w:val="24"/>
          <w:szCs w:val="24"/>
        </w:rPr>
        <w:t>REFERENCES</w:t>
      </w:r>
      <w:bookmarkEnd w:id="22"/>
      <w:bookmarkEnd w:id="23"/>
    </w:p>
    <w:p w:rsidR="00757100" w:rsidRDefault="00757100" w:rsidP="00757100">
      <w:pPr>
        <w:pStyle w:val="ListParagraph"/>
        <w:spacing w:line="360" w:lineRule="auto"/>
        <w:jc w:val="both"/>
      </w:pPr>
    </w:p>
    <w:p w:rsidR="006A558C" w:rsidRPr="00C1769C" w:rsidRDefault="006A558C" w:rsidP="006A558C">
      <w:pPr>
        <w:pStyle w:val="ListParagraph"/>
        <w:numPr>
          <w:ilvl w:val="0"/>
          <w:numId w:val="4"/>
        </w:numPr>
        <w:spacing w:after="160" w:line="480" w:lineRule="auto"/>
        <w:jc w:val="both"/>
      </w:pPr>
      <w:r w:rsidRPr="00C1769C">
        <w:t xml:space="preserve">A.B. </w:t>
      </w:r>
      <w:proofErr w:type="spellStart"/>
      <w:r w:rsidRPr="00C1769C">
        <w:t>Karnale</w:t>
      </w:r>
      <w:proofErr w:type="spellEnd"/>
      <w:r w:rsidRPr="00C1769C">
        <w:t xml:space="preserve"> and </w:t>
      </w:r>
      <w:proofErr w:type="spellStart"/>
      <w:r w:rsidRPr="00C1769C">
        <w:t>Dr.D.N</w:t>
      </w:r>
      <w:proofErr w:type="spellEnd"/>
      <w:r w:rsidRPr="00C1769C">
        <w:t xml:space="preserve">. </w:t>
      </w:r>
      <w:proofErr w:type="spellStart"/>
      <w:r w:rsidRPr="00C1769C">
        <w:t>Shinde</w:t>
      </w:r>
      <w:proofErr w:type="spellEnd"/>
      <w:r w:rsidRPr="00C1769C">
        <w:t xml:space="preserve"> (2015), “Comparative Seismic Analysis of High Rise and Low Rise RCC Building with Shear Wall”, International Journal of Innovative Research in Science, Engineering and Technology, September 2015. </w:t>
      </w:r>
    </w:p>
    <w:p w:rsidR="006A558C" w:rsidRPr="00C1769C" w:rsidRDefault="006A558C" w:rsidP="006A558C">
      <w:pPr>
        <w:pStyle w:val="ListParagraph"/>
        <w:numPr>
          <w:ilvl w:val="0"/>
          <w:numId w:val="4"/>
        </w:numPr>
        <w:spacing w:after="160" w:line="480" w:lineRule="auto"/>
        <w:jc w:val="both"/>
      </w:pPr>
      <w:proofErr w:type="spellStart"/>
      <w:r w:rsidRPr="00C1769C">
        <w:t>A.Joshua</w:t>
      </w:r>
      <w:proofErr w:type="spellEnd"/>
      <w:r w:rsidRPr="00C1769C">
        <w:t xml:space="preserve"> Denial, S </w:t>
      </w:r>
      <w:proofErr w:type="spellStart"/>
      <w:r w:rsidRPr="00C1769C">
        <w:t>Sivakamasundari</w:t>
      </w:r>
      <w:proofErr w:type="spellEnd"/>
      <w:r w:rsidRPr="00C1769C">
        <w:t xml:space="preserve"> (2016), seismic vulnerability of building on the hill slope, international general of earth science and engineering volume 9, no.5, page 1892-199. </w:t>
      </w:r>
    </w:p>
    <w:p w:rsidR="006A558C" w:rsidRPr="00C1769C" w:rsidRDefault="006A558C" w:rsidP="006A558C">
      <w:pPr>
        <w:pStyle w:val="ListParagraph"/>
        <w:numPr>
          <w:ilvl w:val="0"/>
          <w:numId w:val="4"/>
        </w:numPr>
        <w:spacing w:after="160" w:line="480" w:lineRule="auto"/>
        <w:jc w:val="both"/>
      </w:pPr>
      <w:r w:rsidRPr="00C1769C">
        <w:t xml:space="preserve">A.S. Agrawal and S.D. Charkha (2012) 'study of Optimizing Configuration of Multi Story Building Subjected to Lateral Loads by Changing Shear Wall Location' </w:t>
      </w:r>
      <w:r w:rsidRPr="00C1769C">
        <w:rPr>
          <w:i/>
        </w:rPr>
        <w:t xml:space="preserve">proceedings of International conference on advances in architecture and civil engineering, volume 1 , </w:t>
      </w:r>
      <w:proofErr w:type="spellStart"/>
      <w:r w:rsidRPr="00C1769C">
        <w:rPr>
          <w:i/>
        </w:rPr>
        <w:t>pp</w:t>
      </w:r>
      <w:proofErr w:type="spellEnd"/>
      <w:r w:rsidRPr="00C1769C">
        <w:rPr>
          <w:i/>
        </w:rPr>
        <w:t xml:space="preserve"> 287-289.</w:t>
      </w:r>
    </w:p>
    <w:p w:rsidR="006A558C" w:rsidRPr="00C1769C" w:rsidRDefault="006A558C" w:rsidP="006A558C">
      <w:pPr>
        <w:pStyle w:val="ListParagraph"/>
        <w:numPr>
          <w:ilvl w:val="0"/>
          <w:numId w:val="4"/>
        </w:numPr>
        <w:spacing w:after="160" w:line="480" w:lineRule="auto"/>
        <w:jc w:val="both"/>
      </w:pPr>
      <w:r w:rsidRPr="00C1769C">
        <w:t xml:space="preserve">Abbas </w:t>
      </w:r>
      <w:proofErr w:type="spellStart"/>
      <w:r w:rsidRPr="00C1769C">
        <w:t>Haghollahi</w:t>
      </w:r>
      <w:proofErr w:type="spellEnd"/>
      <w:r w:rsidRPr="00C1769C">
        <w:t xml:space="preserve">, Mohsen </w:t>
      </w:r>
      <w:proofErr w:type="spellStart"/>
      <w:r w:rsidRPr="00C1769C">
        <w:t>Besharat</w:t>
      </w:r>
      <w:proofErr w:type="spellEnd"/>
      <w:r w:rsidRPr="00C1769C">
        <w:t xml:space="preserve"> </w:t>
      </w:r>
      <w:proofErr w:type="spellStart"/>
      <w:r w:rsidRPr="00C1769C">
        <w:t>Ferdous</w:t>
      </w:r>
      <w:proofErr w:type="spellEnd"/>
      <w:r w:rsidRPr="00C1769C">
        <w:t xml:space="preserve"> and Mehdi </w:t>
      </w:r>
      <w:proofErr w:type="spellStart"/>
      <w:r w:rsidRPr="00C1769C">
        <w:t>Kasiri</w:t>
      </w:r>
      <w:proofErr w:type="spellEnd"/>
      <w:r w:rsidRPr="00C1769C">
        <w:t>: "Optimization of outrigger locations in steel tall buildings subjected to earthquake loads", 15th world conference of earthquake engineering 2012.</w:t>
      </w:r>
    </w:p>
    <w:p w:rsidR="006A558C" w:rsidRPr="00C1769C" w:rsidRDefault="006A558C" w:rsidP="006A558C">
      <w:pPr>
        <w:pStyle w:val="ListParagraph"/>
        <w:numPr>
          <w:ilvl w:val="0"/>
          <w:numId w:val="4"/>
        </w:numPr>
        <w:spacing w:after="160" w:line="480" w:lineRule="auto"/>
        <w:jc w:val="both"/>
        <w:rPr>
          <w:i/>
        </w:rPr>
      </w:pPr>
      <w:r w:rsidRPr="00C1769C">
        <w:t xml:space="preserve">Anil </w:t>
      </w:r>
      <w:proofErr w:type="spellStart"/>
      <w:r w:rsidRPr="00C1769C">
        <w:t>Baral</w:t>
      </w:r>
      <w:proofErr w:type="spellEnd"/>
      <w:r w:rsidRPr="00C1769C">
        <w:t xml:space="preserve"> and Dr. S. K. </w:t>
      </w:r>
      <w:proofErr w:type="spellStart"/>
      <w:r w:rsidRPr="00C1769C">
        <w:t>Yajdani</w:t>
      </w:r>
      <w:proofErr w:type="spellEnd"/>
      <w:r w:rsidRPr="00C1769C">
        <w:t xml:space="preserve"> May-(2015); "Seismic Analysis of RC Framed Building for Different Position of Shear wall" International Journal of Innovative Research in Science, Engineering and Technology (An ISO 3297: 2007 Certified Organization) Vol. 4, Issue 5, May 2015</w:t>
      </w:r>
    </w:p>
    <w:p w:rsidR="006A558C" w:rsidRPr="00C1769C" w:rsidRDefault="006A558C" w:rsidP="006A558C">
      <w:pPr>
        <w:pStyle w:val="ListParagraph"/>
        <w:numPr>
          <w:ilvl w:val="0"/>
          <w:numId w:val="4"/>
        </w:numPr>
        <w:spacing w:after="160" w:line="480" w:lineRule="auto"/>
        <w:jc w:val="both"/>
      </w:pPr>
      <w:proofErr w:type="spellStart"/>
      <w:r w:rsidRPr="00C1769C">
        <w:t>Ankita</w:t>
      </w:r>
      <w:proofErr w:type="spellEnd"/>
      <w:r w:rsidRPr="00C1769C">
        <w:t xml:space="preserve"> Mishra, </w:t>
      </w:r>
      <w:proofErr w:type="spellStart"/>
      <w:r w:rsidRPr="00C1769C">
        <w:t>Kapil</w:t>
      </w:r>
      <w:proofErr w:type="spellEnd"/>
      <w:r w:rsidRPr="00C1769C">
        <w:t xml:space="preserve"> International journal of scientific &amp; engineering research Volume 5 Issue VI, June 2017 IC Value: 45.98 ISSN: 2321-9653. </w:t>
      </w:r>
    </w:p>
    <w:p w:rsidR="006A558C" w:rsidRPr="00C1769C" w:rsidRDefault="006A558C" w:rsidP="006A558C">
      <w:pPr>
        <w:pStyle w:val="ListParagraph"/>
        <w:numPr>
          <w:ilvl w:val="0"/>
          <w:numId w:val="4"/>
        </w:numPr>
        <w:spacing w:after="160" w:line="480" w:lineRule="auto"/>
        <w:jc w:val="both"/>
      </w:pPr>
      <w:proofErr w:type="spellStart"/>
      <w:r w:rsidRPr="00C1769C">
        <w:lastRenderedPageBreak/>
        <w:t>Anshul</w:t>
      </w:r>
      <w:proofErr w:type="spellEnd"/>
      <w:r w:rsidRPr="00C1769C">
        <w:t xml:space="preserve"> </w:t>
      </w:r>
      <w:proofErr w:type="spellStart"/>
      <w:r w:rsidRPr="00C1769C">
        <w:t>Sud</w:t>
      </w:r>
      <w:proofErr w:type="spellEnd"/>
      <w:r w:rsidRPr="00C1769C">
        <w:t xml:space="preserve">, </w:t>
      </w:r>
      <w:proofErr w:type="spellStart"/>
      <w:r w:rsidRPr="00C1769C">
        <w:t>Raghav</w:t>
      </w:r>
      <w:proofErr w:type="spellEnd"/>
      <w:r w:rsidRPr="00C1769C">
        <w:t xml:space="preserve"> Singh </w:t>
      </w:r>
      <w:proofErr w:type="spellStart"/>
      <w:r w:rsidRPr="00C1769C">
        <w:t>Shekhawat</w:t>
      </w:r>
      <w:proofErr w:type="spellEnd"/>
      <w:r w:rsidRPr="00C1769C">
        <w:t xml:space="preserve">, </w:t>
      </w:r>
      <w:proofErr w:type="spellStart"/>
      <w:r w:rsidRPr="00C1769C">
        <w:t>Poonam</w:t>
      </w:r>
      <w:proofErr w:type="spellEnd"/>
      <w:r w:rsidRPr="00C1769C">
        <w:t xml:space="preserve"> </w:t>
      </w:r>
      <w:proofErr w:type="spellStart"/>
      <w:r w:rsidRPr="00C1769C">
        <w:t>Dhiman</w:t>
      </w:r>
      <w:proofErr w:type="spellEnd"/>
      <w:r w:rsidRPr="00C1769C">
        <w:t xml:space="preserve"> (2014) Best Placement of Shear Walls In an RCC Space Frame Based on Seismic</w:t>
      </w:r>
      <w:r w:rsidRPr="00C1769C">
        <w:rPr>
          <w:i/>
        </w:rPr>
        <w:t xml:space="preserve"> Response-International Journal of Engineering Research and Applications (IJERA) ISSN: 2248-9622</w:t>
      </w:r>
    </w:p>
    <w:p w:rsidR="006A558C" w:rsidRPr="00C1769C" w:rsidRDefault="006A558C" w:rsidP="006A558C">
      <w:pPr>
        <w:pStyle w:val="ListParagraph"/>
        <w:numPr>
          <w:ilvl w:val="0"/>
          <w:numId w:val="4"/>
        </w:numPr>
        <w:spacing w:after="160" w:line="480" w:lineRule="auto"/>
        <w:jc w:val="both"/>
      </w:pPr>
      <w:proofErr w:type="spellStart"/>
      <w:r w:rsidRPr="00C1769C">
        <w:t>Anshumn</w:t>
      </w:r>
      <w:proofErr w:type="spellEnd"/>
      <w:r w:rsidRPr="00C1769C">
        <w:t xml:space="preserve">. S, </w:t>
      </w:r>
      <w:proofErr w:type="spellStart"/>
      <w:r w:rsidRPr="00C1769C">
        <w:t>Dipendu</w:t>
      </w:r>
      <w:proofErr w:type="spellEnd"/>
      <w:r w:rsidRPr="00C1769C">
        <w:t xml:space="preserve"> </w:t>
      </w:r>
      <w:proofErr w:type="spellStart"/>
      <w:r w:rsidRPr="00C1769C">
        <w:t>Bhunia</w:t>
      </w:r>
      <w:proofErr w:type="spellEnd"/>
      <w:r w:rsidRPr="00C1769C">
        <w:t xml:space="preserve">, </w:t>
      </w:r>
      <w:proofErr w:type="spellStart"/>
      <w:r w:rsidRPr="00C1769C">
        <w:t>Bhavin</w:t>
      </w:r>
      <w:proofErr w:type="spellEnd"/>
      <w:r w:rsidRPr="00C1769C">
        <w:t xml:space="preserve"> </w:t>
      </w:r>
      <w:proofErr w:type="spellStart"/>
      <w:r w:rsidRPr="00C1769C">
        <w:t>Rmjiyani</w:t>
      </w:r>
      <w:proofErr w:type="spellEnd"/>
      <w:r w:rsidRPr="00C1769C">
        <w:t xml:space="preserve"> (2011), “Solution of shear wall location in Multi-</w:t>
      </w:r>
      <w:proofErr w:type="spellStart"/>
      <w:r w:rsidRPr="00C1769C">
        <w:t>storey</w:t>
      </w:r>
      <w:proofErr w:type="spellEnd"/>
      <w:r w:rsidRPr="00C1769C">
        <w:t xml:space="preserve"> building.” International Journal of Civil Engineering Vol. 9, No.2Pages 493-506. </w:t>
      </w:r>
    </w:p>
    <w:p w:rsidR="006A558C" w:rsidRPr="00C1769C" w:rsidRDefault="006A558C" w:rsidP="006A558C">
      <w:pPr>
        <w:pStyle w:val="ListParagraph"/>
        <w:numPr>
          <w:ilvl w:val="0"/>
          <w:numId w:val="4"/>
        </w:numPr>
        <w:spacing w:after="160" w:line="480" w:lineRule="auto"/>
        <w:jc w:val="both"/>
        <w:rPr>
          <w:i/>
        </w:rPr>
      </w:pPr>
      <w:proofErr w:type="spellStart"/>
      <w:r w:rsidRPr="00C1769C">
        <w:t>Anuj</w:t>
      </w:r>
      <w:proofErr w:type="spellEnd"/>
      <w:r w:rsidRPr="00C1769C">
        <w:t xml:space="preserve"> </w:t>
      </w:r>
      <w:proofErr w:type="spellStart"/>
      <w:r w:rsidRPr="00C1769C">
        <w:t>Chandiwala</w:t>
      </w:r>
      <w:proofErr w:type="spellEnd"/>
      <w:r w:rsidRPr="00C1769C">
        <w:t xml:space="preserve"> (2012) 'Earthquake Analysis of Building Configuration with Different Position of Shear Wall' -International Journal of Emerging Technology and Advanced Engineering ISSN 2250-2459, ISO 9001:2008 Certified Journal, Volume 2, Issue 12.</w:t>
      </w:r>
    </w:p>
    <w:p w:rsidR="006A558C" w:rsidRPr="00C1769C" w:rsidRDefault="006A558C" w:rsidP="006A558C">
      <w:pPr>
        <w:pStyle w:val="ListParagraph"/>
        <w:numPr>
          <w:ilvl w:val="0"/>
          <w:numId w:val="4"/>
        </w:numPr>
        <w:spacing w:after="160" w:line="480" w:lineRule="auto"/>
        <w:jc w:val="both"/>
      </w:pPr>
      <w:proofErr w:type="spellStart"/>
      <w:r w:rsidRPr="00C1769C">
        <w:t>Anuj</w:t>
      </w:r>
      <w:proofErr w:type="spellEnd"/>
      <w:r w:rsidRPr="00C1769C">
        <w:t xml:space="preserve"> </w:t>
      </w:r>
      <w:proofErr w:type="spellStart"/>
      <w:r w:rsidRPr="00C1769C">
        <w:t>Chandiwala</w:t>
      </w:r>
      <w:proofErr w:type="spellEnd"/>
      <w:r w:rsidRPr="00C1769C">
        <w:t xml:space="preserve"> (2012), “Earthquake Analysis of Building Configuration with Different Position of Shear Wall”, International Journal of Emerging Technology and Advanced Engineering ISSN 2250-2459, ISO 9001:2008 Certified Journal, Volume 2, Issue 12, December 2012, </w:t>
      </w:r>
    </w:p>
    <w:p w:rsidR="006A558C" w:rsidRDefault="006A558C" w:rsidP="006A558C">
      <w:pPr>
        <w:pStyle w:val="ListParagraph"/>
        <w:spacing w:after="160" w:line="360" w:lineRule="auto"/>
        <w:jc w:val="both"/>
      </w:pPr>
    </w:p>
    <w:sectPr w:rsidR="006A55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8BE"/>
    <w:multiLevelType w:val="hybridMultilevel"/>
    <w:tmpl w:val="9CD0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8F2F8D"/>
    <w:multiLevelType w:val="multilevel"/>
    <w:tmpl w:val="050CEB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99A4BF9"/>
    <w:multiLevelType w:val="hybridMultilevel"/>
    <w:tmpl w:val="96CC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DE31B0F"/>
    <w:multiLevelType w:val="hybridMultilevel"/>
    <w:tmpl w:val="72B2A2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6C124DB9"/>
    <w:multiLevelType w:val="hybridMultilevel"/>
    <w:tmpl w:val="DBD29A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79B480B"/>
    <w:multiLevelType w:val="hybridMultilevel"/>
    <w:tmpl w:val="FE4C30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F4D0CE0"/>
    <w:multiLevelType w:val="hybridMultilevel"/>
    <w:tmpl w:val="B1721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2"/>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F"/>
    <w:rsid w:val="000C2BD7"/>
    <w:rsid w:val="000E101F"/>
    <w:rsid w:val="001C17D0"/>
    <w:rsid w:val="001C79B0"/>
    <w:rsid w:val="00216EDC"/>
    <w:rsid w:val="002F1161"/>
    <w:rsid w:val="00307446"/>
    <w:rsid w:val="003C5585"/>
    <w:rsid w:val="0057245F"/>
    <w:rsid w:val="006A558C"/>
    <w:rsid w:val="00757100"/>
    <w:rsid w:val="007D1C5D"/>
    <w:rsid w:val="00866C65"/>
    <w:rsid w:val="00C2721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9A929-0C32-4F5F-BF3B-57F44240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F"/>
  </w:style>
  <w:style w:type="paragraph" w:styleId="Heading1">
    <w:name w:val="heading 1"/>
    <w:basedOn w:val="Normal"/>
    <w:next w:val="Normal"/>
    <w:link w:val="Heading1Char"/>
    <w:uiPriority w:val="9"/>
    <w:qFormat/>
    <w:rsid w:val="00757100"/>
    <w:pPr>
      <w:keepNext/>
      <w:keepLines/>
      <w:spacing w:before="240" w:after="0" w:line="240" w:lineRule="auto"/>
      <w:outlineLvl w:val="0"/>
    </w:pPr>
    <w:rPr>
      <w:rFonts w:ascii="Times New Roman" w:eastAsiaTheme="majorEastAsia" w:hAnsi="Times New Roman" w:cstheme="majorBidi"/>
      <w:b/>
      <w:color w:val="000000" w:themeColor="text1"/>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161"/>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7100"/>
    <w:rPr>
      <w:rFonts w:ascii="Times New Roman" w:eastAsiaTheme="majorEastAsia" w:hAnsi="Times New Roman" w:cstheme="majorBidi"/>
      <w:b/>
      <w:color w:val="000000" w:themeColor="text1"/>
      <w:sz w:val="32"/>
      <w:szCs w:val="32"/>
      <w:lang w:val="en-US" w:bidi="ar-SA"/>
    </w:rPr>
  </w:style>
  <w:style w:type="paragraph" w:styleId="ListParagraph">
    <w:name w:val="List Paragraph"/>
    <w:basedOn w:val="Normal"/>
    <w:uiPriority w:val="34"/>
    <w:qFormat/>
    <w:rsid w:val="00757100"/>
    <w:pPr>
      <w:spacing w:after="0" w:line="240" w:lineRule="auto"/>
      <w:ind w:left="720"/>
      <w:contextualSpacing/>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styles" Target="styles.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2.xml"/><Relationship Id="rId5" Type="http://schemas.openxmlformats.org/officeDocument/2006/relationships/image" Target="media/image1.png"/><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Projects-Cons\BE-2023-24\Water-Tank\resul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combined!$A$12</c:f>
              <c:strCache>
                <c:ptCount val="1"/>
                <c:pt idx="0">
                  <c:v>MODEL-3</c:v>
                </c:pt>
              </c:strCache>
            </c:strRef>
          </c:tx>
          <c:spPr>
            <a:solidFill>
              <a:schemeClr val="accent1"/>
            </a:solidFill>
            <a:ln>
              <a:noFill/>
            </a:ln>
            <a:effectLst/>
          </c:spPr>
          <c:invertIfNegative val="0"/>
          <c:cat>
            <c:multiLvlStrRef>
              <c:f>combined!$B$10:$E$11</c:f>
              <c:multiLvlStrCache>
                <c:ptCount val="4"/>
                <c:lvl>
                  <c:pt idx="0">
                    <c:v>X mm</c:v>
                  </c:pt>
                  <c:pt idx="1">
                    <c:v>Y mm</c:v>
                  </c:pt>
                  <c:pt idx="2">
                    <c:v>Z mm</c:v>
                  </c:pt>
                  <c:pt idx="3">
                    <c:v>  mm</c:v>
                  </c:pt>
                </c:lvl>
                <c:lvl>
                  <c:pt idx="0">
                    <c:v>Horizontal</c:v>
                  </c:pt>
                  <c:pt idx="1">
                    <c:v>Vertical</c:v>
                  </c:pt>
                  <c:pt idx="2">
                    <c:v>Horizontal</c:v>
                  </c:pt>
                  <c:pt idx="3">
                    <c:v>Resultant</c:v>
                  </c:pt>
                </c:lvl>
              </c:multiLvlStrCache>
            </c:multiLvlStrRef>
          </c:cat>
          <c:val>
            <c:numRef>
              <c:f>combined!$B$12:$E$12</c:f>
              <c:numCache>
                <c:formatCode>General</c:formatCode>
                <c:ptCount val="4"/>
                <c:pt idx="0">
                  <c:v>0.73799999999999999</c:v>
                </c:pt>
                <c:pt idx="1">
                  <c:v>4.0259999999999998</c:v>
                </c:pt>
                <c:pt idx="2">
                  <c:v>1.016</c:v>
                </c:pt>
                <c:pt idx="3">
                  <c:v>4.2169999999999996</c:v>
                </c:pt>
              </c:numCache>
            </c:numRef>
          </c:val>
        </c:ser>
        <c:ser>
          <c:idx val="1"/>
          <c:order val="1"/>
          <c:tx>
            <c:strRef>
              <c:f>combined!$A$13</c:f>
              <c:strCache>
                <c:ptCount val="1"/>
                <c:pt idx="0">
                  <c:v>MODEL-1</c:v>
                </c:pt>
              </c:strCache>
            </c:strRef>
          </c:tx>
          <c:spPr>
            <a:solidFill>
              <a:schemeClr val="accent2"/>
            </a:solidFill>
            <a:ln>
              <a:noFill/>
            </a:ln>
            <a:effectLst/>
          </c:spPr>
          <c:invertIfNegative val="0"/>
          <c:cat>
            <c:multiLvlStrRef>
              <c:f>combined!$B$10:$E$11</c:f>
              <c:multiLvlStrCache>
                <c:ptCount val="4"/>
                <c:lvl>
                  <c:pt idx="0">
                    <c:v>X mm</c:v>
                  </c:pt>
                  <c:pt idx="1">
                    <c:v>Y mm</c:v>
                  </c:pt>
                  <c:pt idx="2">
                    <c:v>Z mm</c:v>
                  </c:pt>
                  <c:pt idx="3">
                    <c:v>  mm</c:v>
                  </c:pt>
                </c:lvl>
                <c:lvl>
                  <c:pt idx="0">
                    <c:v>Horizontal</c:v>
                  </c:pt>
                  <c:pt idx="1">
                    <c:v>Vertical</c:v>
                  </c:pt>
                  <c:pt idx="2">
                    <c:v>Horizontal</c:v>
                  </c:pt>
                  <c:pt idx="3">
                    <c:v>Resultant</c:v>
                  </c:pt>
                </c:lvl>
              </c:multiLvlStrCache>
            </c:multiLvlStrRef>
          </c:cat>
          <c:val>
            <c:numRef>
              <c:f>combined!$B$13:$E$13</c:f>
              <c:numCache>
                <c:formatCode>General</c:formatCode>
                <c:ptCount val="4"/>
                <c:pt idx="0">
                  <c:v>1.4259999999999999</c:v>
                </c:pt>
                <c:pt idx="1">
                  <c:v>7.0579999999999998</c:v>
                </c:pt>
                <c:pt idx="2">
                  <c:v>1.8140000000000001</c:v>
                </c:pt>
                <c:pt idx="3">
                  <c:v>7.4249999999999998</c:v>
                </c:pt>
              </c:numCache>
            </c:numRef>
          </c:val>
        </c:ser>
        <c:ser>
          <c:idx val="2"/>
          <c:order val="2"/>
          <c:tx>
            <c:strRef>
              <c:f>combined!$A$14</c:f>
              <c:strCache>
                <c:ptCount val="1"/>
                <c:pt idx="0">
                  <c:v>MODEL-2</c:v>
                </c:pt>
              </c:strCache>
            </c:strRef>
          </c:tx>
          <c:spPr>
            <a:solidFill>
              <a:schemeClr val="accent3"/>
            </a:solidFill>
            <a:ln>
              <a:noFill/>
            </a:ln>
            <a:effectLst/>
          </c:spPr>
          <c:invertIfNegative val="0"/>
          <c:cat>
            <c:multiLvlStrRef>
              <c:f>combined!$B$10:$E$11</c:f>
              <c:multiLvlStrCache>
                <c:ptCount val="4"/>
                <c:lvl>
                  <c:pt idx="0">
                    <c:v>X mm</c:v>
                  </c:pt>
                  <c:pt idx="1">
                    <c:v>Y mm</c:v>
                  </c:pt>
                  <c:pt idx="2">
                    <c:v>Z mm</c:v>
                  </c:pt>
                  <c:pt idx="3">
                    <c:v>  mm</c:v>
                  </c:pt>
                </c:lvl>
                <c:lvl>
                  <c:pt idx="0">
                    <c:v>Horizontal</c:v>
                  </c:pt>
                  <c:pt idx="1">
                    <c:v>Vertical</c:v>
                  </c:pt>
                  <c:pt idx="2">
                    <c:v>Horizontal</c:v>
                  </c:pt>
                  <c:pt idx="3">
                    <c:v>Resultant</c:v>
                  </c:pt>
                </c:lvl>
              </c:multiLvlStrCache>
            </c:multiLvlStrRef>
          </c:cat>
          <c:val>
            <c:numRef>
              <c:f>combined!$B$14:$E$14</c:f>
              <c:numCache>
                <c:formatCode>General</c:formatCode>
                <c:ptCount val="4"/>
                <c:pt idx="0">
                  <c:v>2.7010000000000001</c:v>
                </c:pt>
                <c:pt idx="1">
                  <c:v>13.074999999999999</c:v>
                </c:pt>
                <c:pt idx="2">
                  <c:v>3.4660000000000002</c:v>
                </c:pt>
                <c:pt idx="3">
                  <c:v>13.794</c:v>
                </c:pt>
              </c:numCache>
            </c:numRef>
          </c:val>
        </c:ser>
        <c:dLbls>
          <c:showLegendKey val="0"/>
          <c:showVal val="0"/>
          <c:showCatName val="0"/>
          <c:showSerName val="0"/>
          <c:showPercent val="0"/>
          <c:showBubbleSize val="0"/>
        </c:dLbls>
        <c:gapWidth val="150"/>
        <c:axId val="1953759264"/>
        <c:axId val="1953764160"/>
      </c:barChart>
      <c:catAx>
        <c:axId val="195375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64160"/>
        <c:crosses val="autoZero"/>
        <c:auto val="1"/>
        <c:lblAlgn val="ctr"/>
        <c:lblOffset val="100"/>
        <c:noMultiLvlLbl val="0"/>
      </c:catAx>
      <c:valAx>
        <c:axId val="19537641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59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combined!$W$11</c:f>
              <c:strCache>
                <c:ptCount val="1"/>
                <c:pt idx="0">
                  <c:v>MODEL-1</c:v>
                </c:pt>
              </c:strCache>
            </c:strRef>
          </c:tx>
          <c:spPr>
            <a:solidFill>
              <a:schemeClr val="accent1"/>
            </a:solidFill>
            <a:ln>
              <a:noFill/>
            </a:ln>
            <a:effectLst/>
          </c:spPr>
          <c:invertIfNegative val="0"/>
          <c:cat>
            <c:multiLvlStrRef>
              <c:f>combined!$AL$9:$AM$10</c:f>
              <c:multiLvlStrCache>
                <c:ptCount val="2"/>
                <c:lvl>
                  <c:pt idx="0">
                    <c:v>Top N/mm2</c:v>
                  </c:pt>
                  <c:pt idx="1">
                    <c:v>Bottom N/mm2</c:v>
                  </c:pt>
                </c:lvl>
                <c:lvl>
                  <c:pt idx="0">
                    <c:v>Tresca</c:v>
                  </c:pt>
                </c:lvl>
              </c:multiLvlStrCache>
            </c:multiLvlStrRef>
          </c:cat>
          <c:val>
            <c:numRef>
              <c:f>combined!$AL$11:$AM$11</c:f>
              <c:numCache>
                <c:formatCode>General</c:formatCode>
                <c:ptCount val="2"/>
                <c:pt idx="0">
                  <c:v>1.079</c:v>
                </c:pt>
                <c:pt idx="1">
                  <c:v>0.82599999999999996</c:v>
                </c:pt>
              </c:numCache>
            </c:numRef>
          </c:val>
        </c:ser>
        <c:ser>
          <c:idx val="1"/>
          <c:order val="1"/>
          <c:tx>
            <c:strRef>
              <c:f>combined!$W$12</c:f>
              <c:strCache>
                <c:ptCount val="1"/>
                <c:pt idx="0">
                  <c:v>MODEL-2</c:v>
                </c:pt>
              </c:strCache>
            </c:strRef>
          </c:tx>
          <c:spPr>
            <a:solidFill>
              <a:schemeClr val="accent2"/>
            </a:solidFill>
            <a:ln>
              <a:noFill/>
            </a:ln>
            <a:effectLst/>
          </c:spPr>
          <c:invertIfNegative val="0"/>
          <c:cat>
            <c:multiLvlStrRef>
              <c:f>combined!$AL$9:$AM$10</c:f>
              <c:multiLvlStrCache>
                <c:ptCount val="2"/>
                <c:lvl>
                  <c:pt idx="0">
                    <c:v>Top N/mm2</c:v>
                  </c:pt>
                  <c:pt idx="1">
                    <c:v>Bottom N/mm2</c:v>
                  </c:pt>
                </c:lvl>
                <c:lvl>
                  <c:pt idx="0">
                    <c:v>Tresca</c:v>
                  </c:pt>
                </c:lvl>
              </c:multiLvlStrCache>
            </c:multiLvlStrRef>
          </c:cat>
          <c:val>
            <c:numRef>
              <c:f>combined!$AL$12:$AM$12</c:f>
              <c:numCache>
                <c:formatCode>General</c:formatCode>
                <c:ptCount val="2"/>
                <c:pt idx="0">
                  <c:v>1.502</c:v>
                </c:pt>
                <c:pt idx="1">
                  <c:v>1.173</c:v>
                </c:pt>
              </c:numCache>
            </c:numRef>
          </c:val>
        </c:ser>
        <c:ser>
          <c:idx val="2"/>
          <c:order val="2"/>
          <c:tx>
            <c:strRef>
              <c:f>combined!$W$13</c:f>
              <c:strCache>
                <c:ptCount val="1"/>
                <c:pt idx="0">
                  <c:v>MODEL-3</c:v>
                </c:pt>
              </c:strCache>
            </c:strRef>
          </c:tx>
          <c:spPr>
            <a:solidFill>
              <a:schemeClr val="accent3"/>
            </a:solidFill>
            <a:ln>
              <a:noFill/>
            </a:ln>
            <a:effectLst/>
          </c:spPr>
          <c:invertIfNegative val="0"/>
          <c:cat>
            <c:multiLvlStrRef>
              <c:f>combined!$AL$9:$AM$10</c:f>
              <c:multiLvlStrCache>
                <c:ptCount val="2"/>
                <c:lvl>
                  <c:pt idx="0">
                    <c:v>Top N/mm2</c:v>
                  </c:pt>
                  <c:pt idx="1">
                    <c:v>Bottom N/mm2</c:v>
                  </c:pt>
                </c:lvl>
                <c:lvl>
                  <c:pt idx="0">
                    <c:v>Tresca</c:v>
                  </c:pt>
                </c:lvl>
              </c:multiLvlStrCache>
            </c:multiLvlStrRef>
          </c:cat>
          <c:val>
            <c:numRef>
              <c:f>combined!$AL$13:$AM$13</c:f>
              <c:numCache>
                <c:formatCode>General</c:formatCode>
                <c:ptCount val="2"/>
                <c:pt idx="0">
                  <c:v>2.2040000000000002</c:v>
                </c:pt>
                <c:pt idx="1">
                  <c:v>1.917</c:v>
                </c:pt>
              </c:numCache>
            </c:numRef>
          </c:val>
        </c:ser>
        <c:dLbls>
          <c:showLegendKey val="0"/>
          <c:showVal val="0"/>
          <c:showCatName val="0"/>
          <c:showSerName val="0"/>
          <c:showPercent val="0"/>
          <c:showBubbleSize val="0"/>
        </c:dLbls>
        <c:gapWidth val="150"/>
        <c:axId val="14916752"/>
        <c:axId val="14917296"/>
      </c:barChart>
      <c:catAx>
        <c:axId val="14916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7296"/>
        <c:crosses val="autoZero"/>
        <c:auto val="1"/>
        <c:lblAlgn val="ctr"/>
        <c:lblOffset val="100"/>
        <c:noMultiLvlLbl val="0"/>
      </c:catAx>
      <c:valAx>
        <c:axId val="14917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Plate Stress (MPa)</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6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Fx</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combined!$A$12</c:f>
              <c:strCache>
                <c:ptCount val="1"/>
                <c:pt idx="0">
                  <c:v>MODEL-3</c:v>
                </c:pt>
              </c:strCache>
            </c:strRef>
          </c:tx>
          <c:spPr>
            <a:solidFill>
              <a:schemeClr val="accent1"/>
            </a:solidFill>
            <a:ln>
              <a:noFill/>
            </a:ln>
            <a:effectLst/>
          </c:spPr>
          <c:invertIfNegative val="0"/>
          <c:cat>
            <c:strRef>
              <c:f>combined!$H$10:$H$14</c:f>
              <c:strCache>
                <c:ptCount val="5"/>
                <c:pt idx="0">
                  <c:v>Horizontal</c:v>
                </c:pt>
                <c:pt idx="1">
                  <c:v>Fx kN</c:v>
                </c:pt>
                <c:pt idx="2">
                  <c:v>2.279</c:v>
                </c:pt>
                <c:pt idx="3">
                  <c:v>3.126</c:v>
                </c:pt>
                <c:pt idx="4">
                  <c:v>4.723</c:v>
                </c:pt>
              </c:strCache>
            </c:strRef>
          </c:cat>
          <c:val>
            <c:numRef>
              <c:f>combined!$H$12</c:f>
              <c:numCache>
                <c:formatCode>General</c:formatCode>
                <c:ptCount val="1"/>
                <c:pt idx="0">
                  <c:v>2.2789999999999999</c:v>
                </c:pt>
              </c:numCache>
            </c:numRef>
          </c:val>
        </c:ser>
        <c:ser>
          <c:idx val="1"/>
          <c:order val="1"/>
          <c:tx>
            <c:strRef>
              <c:f>combined!$A$13</c:f>
              <c:strCache>
                <c:ptCount val="1"/>
                <c:pt idx="0">
                  <c:v>MODEL-1</c:v>
                </c:pt>
              </c:strCache>
            </c:strRef>
          </c:tx>
          <c:spPr>
            <a:solidFill>
              <a:schemeClr val="accent2"/>
            </a:solidFill>
            <a:ln>
              <a:noFill/>
            </a:ln>
            <a:effectLst/>
          </c:spPr>
          <c:invertIfNegative val="0"/>
          <c:cat>
            <c:strRef>
              <c:f>combined!$H$10:$H$14</c:f>
              <c:strCache>
                <c:ptCount val="5"/>
                <c:pt idx="0">
                  <c:v>Horizontal</c:v>
                </c:pt>
                <c:pt idx="1">
                  <c:v>Fx kN</c:v>
                </c:pt>
                <c:pt idx="2">
                  <c:v>2.279</c:v>
                </c:pt>
                <c:pt idx="3">
                  <c:v>3.126</c:v>
                </c:pt>
                <c:pt idx="4">
                  <c:v>4.723</c:v>
                </c:pt>
              </c:strCache>
            </c:strRef>
          </c:cat>
          <c:val>
            <c:numRef>
              <c:f>combined!$H$13</c:f>
              <c:numCache>
                <c:formatCode>General</c:formatCode>
                <c:ptCount val="1"/>
                <c:pt idx="0">
                  <c:v>3.1259999999999999</c:v>
                </c:pt>
              </c:numCache>
            </c:numRef>
          </c:val>
        </c:ser>
        <c:ser>
          <c:idx val="2"/>
          <c:order val="2"/>
          <c:tx>
            <c:strRef>
              <c:f>combined!$A$14</c:f>
              <c:strCache>
                <c:ptCount val="1"/>
                <c:pt idx="0">
                  <c:v>MODEL-2</c:v>
                </c:pt>
              </c:strCache>
            </c:strRef>
          </c:tx>
          <c:spPr>
            <a:solidFill>
              <a:schemeClr val="accent3"/>
            </a:solidFill>
            <a:ln>
              <a:noFill/>
            </a:ln>
            <a:effectLst/>
          </c:spPr>
          <c:invertIfNegative val="0"/>
          <c:cat>
            <c:strRef>
              <c:f>combined!$H$10:$H$14</c:f>
              <c:strCache>
                <c:ptCount val="5"/>
                <c:pt idx="0">
                  <c:v>Horizontal</c:v>
                </c:pt>
                <c:pt idx="1">
                  <c:v>Fx kN</c:v>
                </c:pt>
                <c:pt idx="2">
                  <c:v>2.279</c:v>
                </c:pt>
                <c:pt idx="3">
                  <c:v>3.126</c:v>
                </c:pt>
                <c:pt idx="4">
                  <c:v>4.723</c:v>
                </c:pt>
              </c:strCache>
            </c:strRef>
          </c:cat>
          <c:val>
            <c:numRef>
              <c:f>combined!$H$14</c:f>
              <c:numCache>
                <c:formatCode>General</c:formatCode>
                <c:ptCount val="1"/>
                <c:pt idx="0">
                  <c:v>4.7229999999999999</c:v>
                </c:pt>
              </c:numCache>
            </c:numRef>
          </c:val>
        </c:ser>
        <c:dLbls>
          <c:showLegendKey val="0"/>
          <c:showVal val="0"/>
          <c:showCatName val="0"/>
          <c:showSerName val="0"/>
          <c:showPercent val="0"/>
          <c:showBubbleSize val="0"/>
        </c:dLbls>
        <c:gapWidth val="150"/>
        <c:axId val="1953769056"/>
        <c:axId val="1953766336"/>
      </c:barChart>
      <c:catAx>
        <c:axId val="195376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66336"/>
        <c:crosses val="autoZero"/>
        <c:auto val="1"/>
        <c:lblAlgn val="ctr"/>
        <c:lblOffset val="100"/>
        <c:noMultiLvlLbl val="0"/>
      </c:catAx>
      <c:valAx>
        <c:axId val="1953766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Fx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690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combined!$I$10:$I$11</c:f>
              <c:strCache>
                <c:ptCount val="2"/>
                <c:pt idx="0">
                  <c:v>Vertical</c:v>
                </c:pt>
                <c:pt idx="1">
                  <c:v>Fy kN</c:v>
                </c:pt>
              </c:strCache>
            </c:strRef>
          </c:tx>
          <c:spPr>
            <a:solidFill>
              <a:schemeClr val="accent1"/>
            </a:solidFill>
            <a:ln>
              <a:noFill/>
            </a:ln>
            <a:effectLst/>
          </c:spPr>
          <c:invertIfNegative val="0"/>
          <c:cat>
            <c:strRef>
              <c:f>combined!$G$12:$G$14</c:f>
              <c:strCache>
                <c:ptCount val="3"/>
                <c:pt idx="0">
                  <c:v>MODEL-3</c:v>
                </c:pt>
                <c:pt idx="1">
                  <c:v>MODEL-1</c:v>
                </c:pt>
                <c:pt idx="2">
                  <c:v>MODEL-2</c:v>
                </c:pt>
              </c:strCache>
            </c:strRef>
          </c:cat>
          <c:val>
            <c:numRef>
              <c:f>combined!$I$12:$I$14</c:f>
              <c:numCache>
                <c:formatCode>General</c:formatCode>
                <c:ptCount val="3"/>
                <c:pt idx="0">
                  <c:v>689.35900000000004</c:v>
                </c:pt>
                <c:pt idx="1">
                  <c:v>1093.1949999999999</c:v>
                </c:pt>
                <c:pt idx="2">
                  <c:v>1435.086</c:v>
                </c:pt>
              </c:numCache>
            </c:numRef>
          </c:val>
        </c:ser>
        <c:dLbls>
          <c:showLegendKey val="0"/>
          <c:showVal val="0"/>
          <c:showCatName val="0"/>
          <c:showSerName val="0"/>
          <c:showPercent val="0"/>
          <c:showBubbleSize val="0"/>
        </c:dLbls>
        <c:gapWidth val="150"/>
        <c:axId val="1953769600"/>
        <c:axId val="1953753280"/>
      </c:barChart>
      <c:catAx>
        <c:axId val="195376960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53280"/>
        <c:crosses val="autoZero"/>
        <c:auto val="1"/>
        <c:lblAlgn val="ctr"/>
        <c:lblOffset val="100"/>
        <c:noMultiLvlLbl val="0"/>
      </c:catAx>
      <c:valAx>
        <c:axId val="19537532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Vertical Reaction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69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combined!$J$10:$J$11</c:f>
              <c:strCache>
                <c:ptCount val="2"/>
                <c:pt idx="0">
                  <c:v>Horizontal</c:v>
                </c:pt>
                <c:pt idx="1">
                  <c:v>Fz kN</c:v>
                </c:pt>
              </c:strCache>
            </c:strRef>
          </c:tx>
          <c:spPr>
            <a:solidFill>
              <a:schemeClr val="accent1"/>
            </a:solidFill>
            <a:ln>
              <a:noFill/>
            </a:ln>
            <a:effectLst/>
          </c:spPr>
          <c:invertIfNegative val="0"/>
          <c:cat>
            <c:strRef>
              <c:f>combined!$G$12:$G$14</c:f>
              <c:strCache>
                <c:ptCount val="3"/>
                <c:pt idx="0">
                  <c:v>MODEL-3</c:v>
                </c:pt>
                <c:pt idx="1">
                  <c:v>MODEL-1</c:v>
                </c:pt>
                <c:pt idx="2">
                  <c:v>MODEL-2</c:v>
                </c:pt>
              </c:strCache>
            </c:strRef>
          </c:cat>
          <c:val>
            <c:numRef>
              <c:f>combined!$J$12:$J$14</c:f>
              <c:numCache>
                <c:formatCode>General</c:formatCode>
                <c:ptCount val="3"/>
                <c:pt idx="0">
                  <c:v>2.7650000000000001</c:v>
                </c:pt>
                <c:pt idx="1">
                  <c:v>3.8929999999999998</c:v>
                </c:pt>
                <c:pt idx="2">
                  <c:v>6.4039999999999999</c:v>
                </c:pt>
              </c:numCache>
            </c:numRef>
          </c:val>
        </c:ser>
        <c:dLbls>
          <c:showLegendKey val="0"/>
          <c:showVal val="0"/>
          <c:showCatName val="0"/>
          <c:showSerName val="0"/>
          <c:showPercent val="0"/>
          <c:showBubbleSize val="0"/>
        </c:dLbls>
        <c:gapWidth val="150"/>
        <c:axId val="1953764704"/>
        <c:axId val="1953770144"/>
      </c:barChart>
      <c:catAx>
        <c:axId val="195376470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70144"/>
        <c:crosses val="autoZero"/>
        <c:auto val="1"/>
        <c:lblAlgn val="ctr"/>
        <c:lblOffset val="100"/>
        <c:noMultiLvlLbl val="0"/>
      </c:catAx>
      <c:valAx>
        <c:axId val="1953770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 Reaction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64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Beam Forces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combined!$P$10</c:f>
              <c:strCache>
                <c:ptCount val="1"/>
                <c:pt idx="0">
                  <c:v>Fx kN</c:v>
                </c:pt>
              </c:strCache>
            </c:strRef>
          </c:tx>
          <c:spPr>
            <a:solidFill>
              <a:schemeClr val="accent1"/>
            </a:solidFill>
            <a:ln>
              <a:noFill/>
            </a:ln>
            <a:effectLst/>
          </c:spPr>
          <c:invertIfNegative val="0"/>
          <c:cat>
            <c:strRef>
              <c:f>combined!$O$11:$O$13</c:f>
              <c:strCache>
                <c:ptCount val="3"/>
                <c:pt idx="0">
                  <c:v>MODEL-1</c:v>
                </c:pt>
                <c:pt idx="1">
                  <c:v>MODEL-2</c:v>
                </c:pt>
                <c:pt idx="2">
                  <c:v>MODEL-3</c:v>
                </c:pt>
              </c:strCache>
            </c:strRef>
          </c:cat>
          <c:val>
            <c:numRef>
              <c:f>combined!$P$11:$P$13</c:f>
              <c:numCache>
                <c:formatCode>General</c:formatCode>
                <c:ptCount val="3"/>
                <c:pt idx="0">
                  <c:v>699.05499999999995</c:v>
                </c:pt>
                <c:pt idx="1">
                  <c:v>1101.712</c:v>
                </c:pt>
                <c:pt idx="2">
                  <c:v>1439.9860000000001</c:v>
                </c:pt>
              </c:numCache>
            </c:numRef>
          </c:val>
        </c:ser>
        <c:dLbls>
          <c:showLegendKey val="0"/>
          <c:showVal val="0"/>
          <c:showCatName val="0"/>
          <c:showSerName val="0"/>
          <c:showPercent val="0"/>
          <c:showBubbleSize val="0"/>
        </c:dLbls>
        <c:gapWidth val="150"/>
        <c:axId val="1953748928"/>
        <c:axId val="1953749472"/>
      </c:barChart>
      <c:catAx>
        <c:axId val="195374892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49472"/>
        <c:crosses val="autoZero"/>
        <c:auto val="1"/>
        <c:lblAlgn val="ctr"/>
        <c:lblOffset val="100"/>
        <c:noMultiLvlLbl val="0"/>
      </c:catAx>
      <c:valAx>
        <c:axId val="19537494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Beam Forces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48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combined!$Q$10</c:f>
              <c:strCache>
                <c:ptCount val="1"/>
                <c:pt idx="0">
                  <c:v>Fy kN</c:v>
                </c:pt>
              </c:strCache>
            </c:strRef>
          </c:tx>
          <c:spPr>
            <a:solidFill>
              <a:schemeClr val="accent1"/>
            </a:solidFill>
            <a:ln>
              <a:noFill/>
            </a:ln>
            <a:effectLst/>
          </c:spPr>
          <c:invertIfNegative val="0"/>
          <c:cat>
            <c:strRef>
              <c:f>combined!$O$11:$O$13</c:f>
              <c:strCache>
                <c:ptCount val="3"/>
                <c:pt idx="0">
                  <c:v>MODEL-1</c:v>
                </c:pt>
                <c:pt idx="1">
                  <c:v>MODEL-2</c:v>
                </c:pt>
                <c:pt idx="2">
                  <c:v>MODEL-3</c:v>
                </c:pt>
              </c:strCache>
            </c:strRef>
          </c:cat>
          <c:val>
            <c:numRef>
              <c:f>combined!$Q$11:$Q$13</c:f>
              <c:numCache>
                <c:formatCode>General</c:formatCode>
                <c:ptCount val="3"/>
                <c:pt idx="0">
                  <c:v>19.023</c:v>
                </c:pt>
                <c:pt idx="1">
                  <c:v>19.501999999999999</c:v>
                </c:pt>
                <c:pt idx="2">
                  <c:v>16.602</c:v>
                </c:pt>
              </c:numCache>
            </c:numRef>
          </c:val>
        </c:ser>
        <c:ser>
          <c:idx val="1"/>
          <c:order val="1"/>
          <c:tx>
            <c:strRef>
              <c:f>combined!$R$10</c:f>
              <c:strCache>
                <c:ptCount val="1"/>
                <c:pt idx="0">
                  <c:v>Fz kN</c:v>
                </c:pt>
              </c:strCache>
            </c:strRef>
          </c:tx>
          <c:spPr>
            <a:solidFill>
              <a:schemeClr val="accent2"/>
            </a:solidFill>
            <a:ln>
              <a:noFill/>
            </a:ln>
            <a:effectLst/>
          </c:spPr>
          <c:invertIfNegative val="0"/>
          <c:cat>
            <c:strRef>
              <c:f>combined!$O$11:$O$13</c:f>
              <c:strCache>
                <c:ptCount val="3"/>
                <c:pt idx="0">
                  <c:v>MODEL-1</c:v>
                </c:pt>
                <c:pt idx="1">
                  <c:v>MODEL-2</c:v>
                </c:pt>
                <c:pt idx="2">
                  <c:v>MODEL-3</c:v>
                </c:pt>
              </c:strCache>
            </c:strRef>
          </c:cat>
          <c:val>
            <c:numRef>
              <c:f>combined!$R$11:$R$13</c:f>
              <c:numCache>
                <c:formatCode>General</c:formatCode>
                <c:ptCount val="3"/>
                <c:pt idx="0">
                  <c:v>6.1459999999999999</c:v>
                </c:pt>
                <c:pt idx="1">
                  <c:v>9.8439999999999994</c:v>
                </c:pt>
                <c:pt idx="2">
                  <c:v>19.524999999999999</c:v>
                </c:pt>
              </c:numCache>
            </c:numRef>
          </c:val>
        </c:ser>
        <c:ser>
          <c:idx val="2"/>
          <c:order val="2"/>
          <c:tx>
            <c:strRef>
              <c:f>combined!$S$10</c:f>
              <c:strCache>
                <c:ptCount val="1"/>
                <c:pt idx="0">
                  <c:v>Mx kNm</c:v>
                </c:pt>
              </c:strCache>
            </c:strRef>
          </c:tx>
          <c:spPr>
            <a:solidFill>
              <a:schemeClr val="accent3"/>
            </a:solidFill>
            <a:ln>
              <a:noFill/>
            </a:ln>
            <a:effectLst/>
          </c:spPr>
          <c:invertIfNegative val="0"/>
          <c:cat>
            <c:strRef>
              <c:f>combined!$O$11:$O$13</c:f>
              <c:strCache>
                <c:ptCount val="3"/>
                <c:pt idx="0">
                  <c:v>MODEL-1</c:v>
                </c:pt>
                <c:pt idx="1">
                  <c:v>MODEL-2</c:v>
                </c:pt>
                <c:pt idx="2">
                  <c:v>MODEL-3</c:v>
                </c:pt>
              </c:strCache>
            </c:strRef>
          </c:cat>
          <c:val>
            <c:numRef>
              <c:f>combined!$S$11:$S$13</c:f>
              <c:numCache>
                <c:formatCode>General</c:formatCode>
                <c:ptCount val="3"/>
                <c:pt idx="0">
                  <c:v>2.5499999999999998</c:v>
                </c:pt>
                <c:pt idx="1">
                  <c:v>3.1150000000000002</c:v>
                </c:pt>
                <c:pt idx="2">
                  <c:v>5.17</c:v>
                </c:pt>
              </c:numCache>
            </c:numRef>
          </c:val>
        </c:ser>
        <c:ser>
          <c:idx val="3"/>
          <c:order val="3"/>
          <c:tx>
            <c:strRef>
              <c:f>combined!$T$10</c:f>
              <c:strCache>
                <c:ptCount val="1"/>
                <c:pt idx="0">
                  <c:v>My kNm</c:v>
                </c:pt>
              </c:strCache>
            </c:strRef>
          </c:tx>
          <c:spPr>
            <a:solidFill>
              <a:schemeClr val="accent4"/>
            </a:solidFill>
            <a:ln>
              <a:noFill/>
            </a:ln>
            <a:effectLst/>
          </c:spPr>
          <c:invertIfNegative val="0"/>
          <c:cat>
            <c:strRef>
              <c:f>combined!$O$11:$O$13</c:f>
              <c:strCache>
                <c:ptCount val="3"/>
                <c:pt idx="0">
                  <c:v>MODEL-1</c:v>
                </c:pt>
                <c:pt idx="1">
                  <c:v>MODEL-2</c:v>
                </c:pt>
                <c:pt idx="2">
                  <c:v>MODEL-3</c:v>
                </c:pt>
              </c:strCache>
            </c:strRef>
          </c:cat>
          <c:val>
            <c:numRef>
              <c:f>combined!$T$11:$T$13</c:f>
              <c:numCache>
                <c:formatCode>General</c:formatCode>
                <c:ptCount val="3"/>
                <c:pt idx="0">
                  <c:v>19.373999999999999</c:v>
                </c:pt>
                <c:pt idx="1">
                  <c:v>30.219000000000001</c:v>
                </c:pt>
                <c:pt idx="2">
                  <c:v>58.466000000000001</c:v>
                </c:pt>
              </c:numCache>
            </c:numRef>
          </c:val>
        </c:ser>
        <c:ser>
          <c:idx val="4"/>
          <c:order val="4"/>
          <c:tx>
            <c:strRef>
              <c:f>combined!$U$10</c:f>
              <c:strCache>
                <c:ptCount val="1"/>
                <c:pt idx="0">
                  <c:v>Mz kNm</c:v>
                </c:pt>
              </c:strCache>
            </c:strRef>
          </c:tx>
          <c:spPr>
            <a:solidFill>
              <a:schemeClr val="accent5"/>
            </a:solidFill>
            <a:ln>
              <a:noFill/>
            </a:ln>
            <a:effectLst/>
          </c:spPr>
          <c:invertIfNegative val="0"/>
          <c:cat>
            <c:strRef>
              <c:f>combined!$O$11:$O$13</c:f>
              <c:strCache>
                <c:ptCount val="3"/>
                <c:pt idx="0">
                  <c:v>MODEL-1</c:v>
                </c:pt>
                <c:pt idx="1">
                  <c:v>MODEL-2</c:v>
                </c:pt>
                <c:pt idx="2">
                  <c:v>MODEL-3</c:v>
                </c:pt>
              </c:strCache>
            </c:strRef>
          </c:cat>
          <c:val>
            <c:numRef>
              <c:f>combined!$U$11:$U$13</c:f>
              <c:numCache>
                <c:formatCode>General</c:formatCode>
                <c:ptCount val="3"/>
                <c:pt idx="0">
                  <c:v>32.134</c:v>
                </c:pt>
                <c:pt idx="1">
                  <c:v>36.304000000000002</c:v>
                </c:pt>
                <c:pt idx="2">
                  <c:v>39.917000000000002</c:v>
                </c:pt>
              </c:numCache>
            </c:numRef>
          </c:val>
        </c:ser>
        <c:dLbls>
          <c:showLegendKey val="0"/>
          <c:showVal val="0"/>
          <c:showCatName val="0"/>
          <c:showSerName val="0"/>
          <c:showPercent val="0"/>
          <c:showBubbleSize val="0"/>
        </c:dLbls>
        <c:gapWidth val="150"/>
        <c:axId val="1953756000"/>
        <c:axId val="1953756544"/>
      </c:barChart>
      <c:catAx>
        <c:axId val="195375600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56544"/>
        <c:crosses val="autoZero"/>
        <c:auto val="1"/>
        <c:lblAlgn val="ctr"/>
        <c:lblOffset val="100"/>
        <c:noMultiLvlLbl val="0"/>
      </c:catAx>
      <c:valAx>
        <c:axId val="1953756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Beam Forces &amp; moment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537560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combined!$W$11</c:f>
              <c:strCache>
                <c:ptCount val="1"/>
                <c:pt idx="0">
                  <c:v>MODEL-1</c:v>
                </c:pt>
              </c:strCache>
            </c:strRef>
          </c:tx>
          <c:spPr>
            <a:solidFill>
              <a:schemeClr val="accent1"/>
            </a:solidFill>
            <a:ln>
              <a:noFill/>
            </a:ln>
            <a:effectLst/>
          </c:spPr>
          <c:invertIfNegative val="0"/>
          <c:cat>
            <c:multiLvlStrRef>
              <c:f>combined!$Z$9:$AA$10</c:f>
              <c:multiLvlStrCache>
                <c:ptCount val="2"/>
                <c:lvl>
                  <c:pt idx="0">
                    <c:v>SX (local) N/mm2</c:v>
                  </c:pt>
                  <c:pt idx="1">
                    <c:v>SY (local) N/mm2</c:v>
                  </c:pt>
                </c:lvl>
                <c:lvl>
                  <c:pt idx="0">
                    <c:v>Membrane</c:v>
                  </c:pt>
                </c:lvl>
              </c:multiLvlStrCache>
            </c:multiLvlStrRef>
          </c:cat>
          <c:val>
            <c:numRef>
              <c:f>combined!$Z$11:$AA$11</c:f>
              <c:numCache>
                <c:formatCode>General</c:formatCode>
                <c:ptCount val="2"/>
                <c:pt idx="0">
                  <c:v>0.82199999999999995</c:v>
                </c:pt>
                <c:pt idx="1">
                  <c:v>0.82199999999999995</c:v>
                </c:pt>
              </c:numCache>
            </c:numRef>
          </c:val>
        </c:ser>
        <c:ser>
          <c:idx val="1"/>
          <c:order val="1"/>
          <c:tx>
            <c:strRef>
              <c:f>combined!$W$12</c:f>
              <c:strCache>
                <c:ptCount val="1"/>
                <c:pt idx="0">
                  <c:v>MODEL-2</c:v>
                </c:pt>
              </c:strCache>
            </c:strRef>
          </c:tx>
          <c:spPr>
            <a:solidFill>
              <a:schemeClr val="accent2"/>
            </a:solidFill>
            <a:ln>
              <a:noFill/>
            </a:ln>
            <a:effectLst/>
          </c:spPr>
          <c:invertIfNegative val="0"/>
          <c:cat>
            <c:multiLvlStrRef>
              <c:f>combined!$Z$9:$AA$10</c:f>
              <c:multiLvlStrCache>
                <c:ptCount val="2"/>
                <c:lvl>
                  <c:pt idx="0">
                    <c:v>SX (local) N/mm2</c:v>
                  </c:pt>
                  <c:pt idx="1">
                    <c:v>SY (local) N/mm2</c:v>
                  </c:pt>
                </c:lvl>
                <c:lvl>
                  <c:pt idx="0">
                    <c:v>Membrane</c:v>
                  </c:pt>
                </c:lvl>
              </c:multiLvlStrCache>
            </c:multiLvlStrRef>
          </c:cat>
          <c:val>
            <c:numRef>
              <c:f>combined!$Z$12:$AA$12</c:f>
              <c:numCache>
                <c:formatCode>General</c:formatCode>
                <c:ptCount val="2"/>
                <c:pt idx="0">
                  <c:v>1.2250000000000001</c:v>
                </c:pt>
                <c:pt idx="1">
                  <c:v>1.1299999999999999</c:v>
                </c:pt>
              </c:numCache>
            </c:numRef>
          </c:val>
        </c:ser>
        <c:ser>
          <c:idx val="2"/>
          <c:order val="2"/>
          <c:tx>
            <c:strRef>
              <c:f>combined!$W$13</c:f>
              <c:strCache>
                <c:ptCount val="1"/>
                <c:pt idx="0">
                  <c:v>MODEL-3</c:v>
                </c:pt>
              </c:strCache>
            </c:strRef>
          </c:tx>
          <c:spPr>
            <a:solidFill>
              <a:schemeClr val="accent3"/>
            </a:solidFill>
            <a:ln>
              <a:noFill/>
            </a:ln>
            <a:effectLst/>
          </c:spPr>
          <c:invertIfNegative val="0"/>
          <c:cat>
            <c:multiLvlStrRef>
              <c:f>combined!$Z$9:$AA$10</c:f>
              <c:multiLvlStrCache>
                <c:ptCount val="2"/>
                <c:lvl>
                  <c:pt idx="0">
                    <c:v>SX (local) N/mm2</c:v>
                  </c:pt>
                  <c:pt idx="1">
                    <c:v>SY (local) N/mm2</c:v>
                  </c:pt>
                </c:lvl>
                <c:lvl>
                  <c:pt idx="0">
                    <c:v>Membrane</c:v>
                  </c:pt>
                </c:lvl>
              </c:multiLvlStrCache>
            </c:multiLvlStrRef>
          </c:cat>
          <c:val>
            <c:numRef>
              <c:f>combined!$Z$13:$AA$13</c:f>
              <c:numCache>
                <c:formatCode>General</c:formatCode>
                <c:ptCount val="2"/>
                <c:pt idx="0">
                  <c:v>1.591</c:v>
                </c:pt>
                <c:pt idx="1">
                  <c:v>1.7509999999999999</c:v>
                </c:pt>
              </c:numCache>
            </c:numRef>
          </c:val>
        </c:ser>
        <c:dLbls>
          <c:showLegendKey val="0"/>
          <c:showVal val="0"/>
          <c:showCatName val="0"/>
          <c:showSerName val="0"/>
          <c:showPercent val="0"/>
          <c:showBubbleSize val="0"/>
        </c:dLbls>
        <c:gapWidth val="150"/>
        <c:axId val="14910224"/>
        <c:axId val="14930896"/>
      </c:barChart>
      <c:catAx>
        <c:axId val="1491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30896"/>
        <c:crosses val="autoZero"/>
        <c:auto val="1"/>
        <c:lblAlgn val="ctr"/>
        <c:lblOffset val="100"/>
        <c:noMultiLvlLbl val="0"/>
      </c:catAx>
      <c:valAx>
        <c:axId val="14930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Plate Stress (MPa)</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022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combined!$W$11</c:f>
              <c:strCache>
                <c:ptCount val="1"/>
                <c:pt idx="0">
                  <c:v>MODEL-1</c:v>
                </c:pt>
              </c:strCache>
            </c:strRef>
          </c:tx>
          <c:spPr>
            <a:solidFill>
              <a:schemeClr val="accent1"/>
            </a:solidFill>
            <a:ln>
              <a:noFill/>
            </a:ln>
            <a:effectLst/>
          </c:spPr>
          <c:invertIfNegative val="0"/>
          <c:cat>
            <c:multiLvlStrRef>
              <c:f>combined!$AH$9:$AI$10</c:f>
              <c:multiLvlStrCache>
                <c:ptCount val="2"/>
                <c:lvl>
                  <c:pt idx="0">
                    <c:v>Top N/mm2</c:v>
                  </c:pt>
                  <c:pt idx="1">
                    <c:v>Bottom N/mm2</c:v>
                  </c:pt>
                </c:lvl>
                <c:lvl>
                  <c:pt idx="0">
                    <c:v>Principal</c:v>
                  </c:pt>
                </c:lvl>
              </c:multiLvlStrCache>
            </c:multiLvlStrRef>
          </c:cat>
          <c:val>
            <c:numRef>
              <c:f>combined!$AH$11:$AI$11</c:f>
              <c:numCache>
                <c:formatCode>General</c:formatCode>
                <c:ptCount val="2"/>
                <c:pt idx="0">
                  <c:v>1.079</c:v>
                </c:pt>
                <c:pt idx="1">
                  <c:v>0.82599999999999996</c:v>
                </c:pt>
              </c:numCache>
            </c:numRef>
          </c:val>
        </c:ser>
        <c:ser>
          <c:idx val="1"/>
          <c:order val="1"/>
          <c:tx>
            <c:strRef>
              <c:f>combined!$W$12</c:f>
              <c:strCache>
                <c:ptCount val="1"/>
                <c:pt idx="0">
                  <c:v>MODEL-2</c:v>
                </c:pt>
              </c:strCache>
            </c:strRef>
          </c:tx>
          <c:spPr>
            <a:solidFill>
              <a:schemeClr val="accent2"/>
            </a:solidFill>
            <a:ln>
              <a:noFill/>
            </a:ln>
            <a:effectLst/>
          </c:spPr>
          <c:invertIfNegative val="0"/>
          <c:cat>
            <c:multiLvlStrRef>
              <c:f>combined!$AH$9:$AI$10</c:f>
              <c:multiLvlStrCache>
                <c:ptCount val="2"/>
                <c:lvl>
                  <c:pt idx="0">
                    <c:v>Top N/mm2</c:v>
                  </c:pt>
                  <c:pt idx="1">
                    <c:v>Bottom N/mm2</c:v>
                  </c:pt>
                </c:lvl>
                <c:lvl>
                  <c:pt idx="0">
                    <c:v>Principal</c:v>
                  </c:pt>
                </c:lvl>
              </c:multiLvlStrCache>
            </c:multiLvlStrRef>
          </c:cat>
          <c:val>
            <c:numRef>
              <c:f>combined!$AH$12:$AI$12</c:f>
              <c:numCache>
                <c:formatCode>General</c:formatCode>
                <c:ptCount val="2"/>
                <c:pt idx="0">
                  <c:v>1.502</c:v>
                </c:pt>
                <c:pt idx="1">
                  <c:v>1.119</c:v>
                </c:pt>
              </c:numCache>
            </c:numRef>
          </c:val>
        </c:ser>
        <c:ser>
          <c:idx val="2"/>
          <c:order val="2"/>
          <c:tx>
            <c:strRef>
              <c:f>combined!$W$13</c:f>
              <c:strCache>
                <c:ptCount val="1"/>
                <c:pt idx="0">
                  <c:v>MODEL-3</c:v>
                </c:pt>
              </c:strCache>
            </c:strRef>
          </c:tx>
          <c:spPr>
            <a:solidFill>
              <a:schemeClr val="accent3"/>
            </a:solidFill>
            <a:ln>
              <a:noFill/>
            </a:ln>
            <a:effectLst/>
          </c:spPr>
          <c:invertIfNegative val="0"/>
          <c:cat>
            <c:multiLvlStrRef>
              <c:f>combined!$AH$9:$AI$10</c:f>
              <c:multiLvlStrCache>
                <c:ptCount val="2"/>
                <c:lvl>
                  <c:pt idx="0">
                    <c:v>Top N/mm2</c:v>
                  </c:pt>
                  <c:pt idx="1">
                    <c:v>Bottom N/mm2</c:v>
                  </c:pt>
                </c:lvl>
                <c:lvl>
                  <c:pt idx="0">
                    <c:v>Principal</c:v>
                  </c:pt>
                </c:lvl>
              </c:multiLvlStrCache>
            </c:multiLvlStrRef>
          </c:cat>
          <c:val>
            <c:numRef>
              <c:f>combined!$AH$13:$AI$13</c:f>
              <c:numCache>
                <c:formatCode>General</c:formatCode>
                <c:ptCount val="2"/>
                <c:pt idx="0">
                  <c:v>2.0049999999999999</c:v>
                </c:pt>
                <c:pt idx="1">
                  <c:v>1.8149999999999999</c:v>
                </c:pt>
              </c:numCache>
            </c:numRef>
          </c:val>
        </c:ser>
        <c:dLbls>
          <c:showLegendKey val="0"/>
          <c:showVal val="0"/>
          <c:showCatName val="0"/>
          <c:showSerName val="0"/>
          <c:showPercent val="0"/>
          <c:showBubbleSize val="0"/>
        </c:dLbls>
        <c:gapWidth val="150"/>
        <c:axId val="14912400"/>
        <c:axId val="14913488"/>
      </c:barChart>
      <c:catAx>
        <c:axId val="14912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3488"/>
        <c:crosses val="autoZero"/>
        <c:auto val="1"/>
        <c:lblAlgn val="ctr"/>
        <c:lblOffset val="100"/>
        <c:noMultiLvlLbl val="0"/>
      </c:catAx>
      <c:valAx>
        <c:axId val="14913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Plate Stress (MPa)</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24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combined!$W$11</c:f>
              <c:strCache>
                <c:ptCount val="1"/>
                <c:pt idx="0">
                  <c:v>MODEL-1</c:v>
                </c:pt>
              </c:strCache>
            </c:strRef>
          </c:tx>
          <c:spPr>
            <a:solidFill>
              <a:schemeClr val="accent1"/>
            </a:solidFill>
            <a:ln>
              <a:noFill/>
            </a:ln>
            <a:effectLst/>
          </c:spPr>
          <c:invertIfNegative val="0"/>
          <c:cat>
            <c:multiLvlStrRef>
              <c:f>combined!$AJ$9:$AK$10</c:f>
              <c:multiLvlStrCache>
                <c:ptCount val="2"/>
                <c:lvl>
                  <c:pt idx="0">
                    <c:v>Top N/mm2</c:v>
                  </c:pt>
                  <c:pt idx="1">
                    <c:v>Bottom N/mm2</c:v>
                  </c:pt>
                </c:lvl>
                <c:lvl>
                  <c:pt idx="0">
                    <c:v>Von Mis</c:v>
                  </c:pt>
                </c:lvl>
              </c:multiLvlStrCache>
            </c:multiLvlStrRef>
          </c:cat>
          <c:val>
            <c:numRef>
              <c:f>combined!$AJ$11:$AK$11</c:f>
              <c:numCache>
                <c:formatCode>General</c:formatCode>
                <c:ptCount val="2"/>
                <c:pt idx="0">
                  <c:v>0.97499999999999998</c:v>
                </c:pt>
                <c:pt idx="1">
                  <c:v>0.72</c:v>
                </c:pt>
              </c:numCache>
            </c:numRef>
          </c:val>
        </c:ser>
        <c:ser>
          <c:idx val="1"/>
          <c:order val="1"/>
          <c:tx>
            <c:strRef>
              <c:f>combined!$W$12</c:f>
              <c:strCache>
                <c:ptCount val="1"/>
                <c:pt idx="0">
                  <c:v>MODEL-2</c:v>
                </c:pt>
              </c:strCache>
            </c:strRef>
          </c:tx>
          <c:spPr>
            <a:solidFill>
              <a:schemeClr val="accent2"/>
            </a:solidFill>
            <a:ln>
              <a:noFill/>
            </a:ln>
            <a:effectLst/>
          </c:spPr>
          <c:invertIfNegative val="0"/>
          <c:cat>
            <c:multiLvlStrRef>
              <c:f>combined!$AJ$9:$AK$10</c:f>
              <c:multiLvlStrCache>
                <c:ptCount val="2"/>
                <c:lvl>
                  <c:pt idx="0">
                    <c:v>Top N/mm2</c:v>
                  </c:pt>
                  <c:pt idx="1">
                    <c:v>Bottom N/mm2</c:v>
                  </c:pt>
                </c:lvl>
                <c:lvl>
                  <c:pt idx="0">
                    <c:v>Von Mis</c:v>
                  </c:pt>
                </c:lvl>
              </c:multiLvlStrCache>
            </c:multiLvlStrRef>
          </c:cat>
          <c:val>
            <c:numRef>
              <c:f>combined!$AJ$12:$AK$12</c:f>
              <c:numCache>
                <c:formatCode>General</c:formatCode>
                <c:ptCount val="2"/>
                <c:pt idx="0">
                  <c:v>1.3380000000000001</c:v>
                </c:pt>
                <c:pt idx="1">
                  <c:v>1.026</c:v>
                </c:pt>
              </c:numCache>
            </c:numRef>
          </c:val>
        </c:ser>
        <c:ser>
          <c:idx val="2"/>
          <c:order val="2"/>
          <c:tx>
            <c:strRef>
              <c:f>combined!$W$13</c:f>
              <c:strCache>
                <c:ptCount val="1"/>
                <c:pt idx="0">
                  <c:v>MODEL-3</c:v>
                </c:pt>
              </c:strCache>
            </c:strRef>
          </c:tx>
          <c:spPr>
            <a:solidFill>
              <a:schemeClr val="accent3"/>
            </a:solidFill>
            <a:ln>
              <a:noFill/>
            </a:ln>
            <a:effectLst/>
          </c:spPr>
          <c:invertIfNegative val="0"/>
          <c:cat>
            <c:multiLvlStrRef>
              <c:f>combined!$AJ$9:$AK$10</c:f>
              <c:multiLvlStrCache>
                <c:ptCount val="2"/>
                <c:lvl>
                  <c:pt idx="0">
                    <c:v>Top N/mm2</c:v>
                  </c:pt>
                  <c:pt idx="1">
                    <c:v>Bottom N/mm2</c:v>
                  </c:pt>
                </c:lvl>
                <c:lvl>
                  <c:pt idx="0">
                    <c:v>Von Mis</c:v>
                  </c:pt>
                </c:lvl>
              </c:multiLvlStrCache>
            </c:multiLvlStrRef>
          </c:cat>
          <c:val>
            <c:numRef>
              <c:f>combined!$AJ$13:$AK$13</c:f>
              <c:numCache>
                <c:formatCode>General</c:formatCode>
                <c:ptCount val="2"/>
                <c:pt idx="0">
                  <c:v>1.913</c:v>
                </c:pt>
                <c:pt idx="1">
                  <c:v>1.8129999999999999</c:v>
                </c:pt>
              </c:numCache>
            </c:numRef>
          </c:val>
        </c:ser>
        <c:dLbls>
          <c:showLegendKey val="0"/>
          <c:showVal val="0"/>
          <c:showCatName val="0"/>
          <c:showSerName val="0"/>
          <c:showPercent val="0"/>
          <c:showBubbleSize val="0"/>
        </c:dLbls>
        <c:gapWidth val="150"/>
        <c:axId val="14914032"/>
        <c:axId val="14915664"/>
      </c:barChart>
      <c:catAx>
        <c:axId val="14914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5664"/>
        <c:crosses val="autoZero"/>
        <c:auto val="1"/>
        <c:lblAlgn val="ctr"/>
        <c:lblOffset val="100"/>
        <c:noMultiLvlLbl val="0"/>
      </c:catAx>
      <c:valAx>
        <c:axId val="14915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Plate Stress (MPa)</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403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2024-04-10T06:25:00Z</dcterms:created>
  <dcterms:modified xsi:type="dcterms:W3CDTF">2024-04-19T17:25:00Z</dcterms:modified>
</cp:coreProperties>
</file>