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245F" w:rsidRPr="003A3540" w:rsidRDefault="001C79B0" w:rsidP="002F1161">
      <w:pPr>
        <w:spacing w:line="480" w:lineRule="auto"/>
        <w:jc w:val="center"/>
        <w:rPr>
          <w:rFonts w:ascii="Times New Roman" w:hAnsi="Times New Roman" w:cs="Times New Roman"/>
          <w:b/>
          <w:sz w:val="32"/>
          <w:szCs w:val="32"/>
        </w:rPr>
      </w:pPr>
      <w:bookmarkStart w:id="0" w:name="_Hlk76120388"/>
      <w:r w:rsidRPr="001C79B0">
        <w:rPr>
          <w:rFonts w:ascii="Times New Roman" w:hAnsi="Times New Roman" w:cs="Times New Roman"/>
          <w:b/>
          <w:sz w:val="32"/>
          <w:szCs w:val="32"/>
        </w:rPr>
        <w:t xml:space="preserve">A Comparative Analysis of Seismic Performance for </w:t>
      </w:r>
      <w:proofErr w:type="spellStart"/>
      <w:r w:rsidRPr="001C79B0">
        <w:rPr>
          <w:rFonts w:ascii="Times New Roman" w:hAnsi="Times New Roman" w:cs="Times New Roman"/>
          <w:b/>
          <w:sz w:val="32"/>
          <w:szCs w:val="32"/>
        </w:rPr>
        <w:t>Multistory</w:t>
      </w:r>
      <w:proofErr w:type="spellEnd"/>
      <w:r w:rsidRPr="001C79B0">
        <w:rPr>
          <w:rFonts w:ascii="Times New Roman" w:hAnsi="Times New Roman" w:cs="Times New Roman"/>
          <w:b/>
          <w:sz w:val="32"/>
          <w:szCs w:val="32"/>
        </w:rPr>
        <w:t xml:space="preserve"> Buildings Using </w:t>
      </w:r>
      <w:proofErr w:type="spellStart"/>
      <w:r w:rsidRPr="001C79B0">
        <w:rPr>
          <w:rFonts w:ascii="Times New Roman" w:hAnsi="Times New Roman" w:cs="Times New Roman"/>
          <w:b/>
          <w:sz w:val="32"/>
          <w:szCs w:val="32"/>
        </w:rPr>
        <w:t>STAAD.Pro</w:t>
      </w:r>
      <w:proofErr w:type="spellEnd"/>
      <w:r w:rsidR="0057245F" w:rsidRPr="003A3540">
        <w:rPr>
          <w:rFonts w:ascii="Times New Roman" w:hAnsi="Times New Roman" w:cs="Times New Roman"/>
          <w:b/>
          <w:sz w:val="32"/>
          <w:szCs w:val="32"/>
        </w:rPr>
        <w:t xml:space="preserve"> </w:t>
      </w:r>
      <w:bookmarkEnd w:id="0"/>
    </w:p>
    <w:p w:rsidR="0057245F" w:rsidRDefault="00780DAC" w:rsidP="00780DAC">
      <w:pPr>
        <w:spacing w:line="480" w:lineRule="auto"/>
        <w:jc w:val="center"/>
        <w:rPr>
          <w:rFonts w:ascii="Times New Roman" w:hAnsi="Times New Roman" w:cs="Times New Roman"/>
          <w:bCs/>
          <w:sz w:val="24"/>
          <w:szCs w:val="24"/>
        </w:rPr>
      </w:pPr>
      <w:r w:rsidRPr="00780DAC">
        <w:rPr>
          <w:rFonts w:ascii="Times New Roman" w:hAnsi="Times New Roman" w:cs="Times New Roman"/>
          <w:bCs/>
          <w:sz w:val="24"/>
          <w:szCs w:val="24"/>
          <w:vertAlign w:val="superscript"/>
        </w:rPr>
        <w:t>1</w:t>
      </w:r>
      <w:r w:rsidRPr="00780DAC">
        <w:rPr>
          <w:rFonts w:ascii="Times New Roman" w:hAnsi="Times New Roman" w:cs="Times New Roman"/>
          <w:bCs/>
          <w:sz w:val="24"/>
          <w:szCs w:val="24"/>
        </w:rPr>
        <w:t xml:space="preserve">Ms. Siddhi </w:t>
      </w:r>
      <w:proofErr w:type="spellStart"/>
      <w:r w:rsidRPr="00780DAC">
        <w:rPr>
          <w:rFonts w:ascii="Times New Roman" w:hAnsi="Times New Roman" w:cs="Times New Roman"/>
          <w:bCs/>
          <w:sz w:val="24"/>
          <w:szCs w:val="24"/>
        </w:rPr>
        <w:t>Kanekar</w:t>
      </w:r>
      <w:proofErr w:type="spellEnd"/>
      <w:r>
        <w:rPr>
          <w:rFonts w:ascii="Times New Roman" w:hAnsi="Times New Roman" w:cs="Times New Roman"/>
          <w:bCs/>
          <w:sz w:val="24"/>
          <w:szCs w:val="24"/>
        </w:rPr>
        <w:t xml:space="preserve">, </w:t>
      </w:r>
      <w:r w:rsidRPr="00780DAC">
        <w:rPr>
          <w:rFonts w:ascii="Times New Roman" w:hAnsi="Times New Roman" w:cs="Times New Roman"/>
          <w:bCs/>
          <w:sz w:val="24"/>
          <w:szCs w:val="24"/>
          <w:vertAlign w:val="superscript"/>
        </w:rPr>
        <w:t>2</w:t>
      </w:r>
      <w:r w:rsidRPr="00780DAC">
        <w:rPr>
          <w:rFonts w:ascii="Times New Roman" w:hAnsi="Times New Roman" w:cs="Times New Roman"/>
          <w:bCs/>
          <w:sz w:val="24"/>
          <w:szCs w:val="24"/>
        </w:rPr>
        <w:t xml:space="preserve">Mr. </w:t>
      </w:r>
      <w:proofErr w:type="spellStart"/>
      <w:r w:rsidRPr="00780DAC">
        <w:rPr>
          <w:rFonts w:ascii="Times New Roman" w:hAnsi="Times New Roman" w:cs="Times New Roman"/>
          <w:bCs/>
          <w:sz w:val="24"/>
          <w:szCs w:val="24"/>
        </w:rPr>
        <w:t>Shyam</w:t>
      </w:r>
      <w:proofErr w:type="spellEnd"/>
      <w:r w:rsidRPr="00780DAC">
        <w:rPr>
          <w:rFonts w:ascii="Times New Roman" w:hAnsi="Times New Roman" w:cs="Times New Roman"/>
          <w:bCs/>
          <w:sz w:val="24"/>
          <w:szCs w:val="24"/>
        </w:rPr>
        <w:t xml:space="preserve"> Tiwari</w:t>
      </w:r>
      <w:r>
        <w:rPr>
          <w:rFonts w:ascii="Times New Roman" w:hAnsi="Times New Roman" w:cs="Times New Roman"/>
          <w:bCs/>
          <w:sz w:val="24"/>
          <w:szCs w:val="24"/>
        </w:rPr>
        <w:t xml:space="preserve">, </w:t>
      </w:r>
      <w:r w:rsidRPr="00780DAC">
        <w:rPr>
          <w:rFonts w:ascii="Times New Roman" w:hAnsi="Times New Roman" w:cs="Times New Roman"/>
          <w:bCs/>
          <w:sz w:val="24"/>
          <w:szCs w:val="24"/>
          <w:vertAlign w:val="superscript"/>
        </w:rPr>
        <w:t>3</w:t>
      </w:r>
      <w:r w:rsidRPr="00780DAC">
        <w:rPr>
          <w:rFonts w:ascii="Times New Roman" w:hAnsi="Times New Roman" w:cs="Times New Roman"/>
          <w:bCs/>
          <w:sz w:val="24"/>
          <w:szCs w:val="24"/>
        </w:rPr>
        <w:t xml:space="preserve">Mr. </w:t>
      </w:r>
      <w:proofErr w:type="spellStart"/>
      <w:r w:rsidRPr="00780DAC">
        <w:rPr>
          <w:rFonts w:ascii="Times New Roman" w:hAnsi="Times New Roman" w:cs="Times New Roman"/>
          <w:bCs/>
          <w:sz w:val="24"/>
          <w:szCs w:val="24"/>
        </w:rPr>
        <w:t>Rushikesh</w:t>
      </w:r>
      <w:proofErr w:type="spellEnd"/>
      <w:r w:rsidRPr="00780DAC">
        <w:rPr>
          <w:rFonts w:ascii="Times New Roman" w:hAnsi="Times New Roman" w:cs="Times New Roman"/>
          <w:bCs/>
          <w:sz w:val="24"/>
          <w:szCs w:val="24"/>
        </w:rPr>
        <w:t xml:space="preserve"> </w:t>
      </w:r>
      <w:proofErr w:type="spellStart"/>
      <w:r w:rsidRPr="00780DAC">
        <w:rPr>
          <w:rFonts w:ascii="Times New Roman" w:hAnsi="Times New Roman" w:cs="Times New Roman"/>
          <w:bCs/>
          <w:sz w:val="24"/>
          <w:szCs w:val="24"/>
        </w:rPr>
        <w:t>Meher</w:t>
      </w:r>
      <w:proofErr w:type="spellEnd"/>
      <w:r w:rsidRPr="00780DAC">
        <w:rPr>
          <w:rFonts w:ascii="Times New Roman" w:hAnsi="Times New Roman" w:cs="Times New Roman"/>
          <w:bCs/>
          <w:sz w:val="24"/>
          <w:szCs w:val="24"/>
          <w:vertAlign w:val="superscript"/>
        </w:rPr>
        <w:t xml:space="preserve"> </w:t>
      </w:r>
      <w:r w:rsidR="0057245F">
        <w:rPr>
          <w:rFonts w:ascii="Times New Roman" w:hAnsi="Times New Roman" w:cs="Times New Roman"/>
          <w:bCs/>
          <w:sz w:val="24"/>
          <w:szCs w:val="24"/>
        </w:rPr>
        <w:t xml:space="preserve">&amp; </w:t>
      </w:r>
      <w:r w:rsidR="00866C65" w:rsidRPr="00866C65">
        <w:rPr>
          <w:rFonts w:ascii="Times New Roman" w:hAnsi="Times New Roman" w:cs="Times New Roman"/>
          <w:bCs/>
          <w:sz w:val="24"/>
          <w:szCs w:val="24"/>
          <w:vertAlign w:val="superscript"/>
        </w:rPr>
        <w:t>4</w:t>
      </w:r>
      <w:r w:rsidR="0057245F">
        <w:rPr>
          <w:rFonts w:ascii="Times New Roman" w:hAnsi="Times New Roman" w:cs="Times New Roman"/>
          <w:bCs/>
          <w:sz w:val="24"/>
          <w:szCs w:val="24"/>
        </w:rPr>
        <w:t xml:space="preserve">Prof. </w:t>
      </w:r>
      <w:proofErr w:type="spellStart"/>
      <w:r w:rsidR="005E0A8E" w:rsidRPr="005E0A8E">
        <w:rPr>
          <w:rFonts w:ascii="Times New Roman" w:hAnsi="Times New Roman" w:cs="Times New Roman"/>
          <w:bCs/>
          <w:sz w:val="24"/>
          <w:szCs w:val="24"/>
        </w:rPr>
        <w:t>Nitin</w:t>
      </w:r>
      <w:proofErr w:type="spellEnd"/>
      <w:r w:rsidR="005E0A8E" w:rsidRPr="005E0A8E">
        <w:rPr>
          <w:rFonts w:ascii="Times New Roman" w:hAnsi="Times New Roman" w:cs="Times New Roman"/>
          <w:bCs/>
          <w:sz w:val="24"/>
          <w:szCs w:val="24"/>
        </w:rPr>
        <w:t xml:space="preserve"> </w:t>
      </w:r>
      <w:proofErr w:type="spellStart"/>
      <w:r w:rsidR="005E0A8E" w:rsidRPr="005E0A8E">
        <w:rPr>
          <w:rFonts w:ascii="Times New Roman" w:hAnsi="Times New Roman" w:cs="Times New Roman"/>
          <w:bCs/>
          <w:sz w:val="24"/>
          <w:szCs w:val="24"/>
        </w:rPr>
        <w:t>Shelar</w:t>
      </w:r>
      <w:proofErr w:type="spellEnd"/>
      <w:r w:rsidR="005E0A8E" w:rsidRPr="005E0A8E">
        <w:rPr>
          <w:rFonts w:ascii="Times New Roman" w:hAnsi="Times New Roman" w:cs="Times New Roman"/>
          <w:bCs/>
          <w:sz w:val="24"/>
          <w:szCs w:val="24"/>
        </w:rPr>
        <w:t xml:space="preserve"> </w:t>
      </w:r>
      <w:bookmarkStart w:id="1" w:name="_GoBack"/>
      <w:bookmarkEnd w:id="1"/>
    </w:p>
    <w:p w:rsidR="0057245F" w:rsidRDefault="0057245F" w:rsidP="00866C65">
      <w:pPr>
        <w:spacing w:line="480" w:lineRule="auto"/>
        <w:jc w:val="center"/>
        <w:rPr>
          <w:rFonts w:ascii="Times New Roman" w:hAnsi="Times New Roman" w:cs="Times New Roman"/>
          <w:bCs/>
          <w:sz w:val="24"/>
          <w:szCs w:val="24"/>
        </w:rPr>
      </w:pPr>
      <w:r w:rsidRPr="003A3540">
        <w:rPr>
          <w:rFonts w:ascii="Times New Roman" w:hAnsi="Times New Roman" w:cs="Times New Roman"/>
          <w:bCs/>
          <w:sz w:val="24"/>
          <w:szCs w:val="24"/>
          <w:vertAlign w:val="superscript"/>
        </w:rPr>
        <w:t>1</w:t>
      </w:r>
      <w:r w:rsidR="00866C65">
        <w:rPr>
          <w:rFonts w:ascii="Times New Roman" w:hAnsi="Times New Roman" w:cs="Times New Roman"/>
          <w:bCs/>
          <w:sz w:val="24"/>
          <w:szCs w:val="24"/>
          <w:vertAlign w:val="superscript"/>
        </w:rPr>
        <w:t>to3</w:t>
      </w:r>
      <w:r w:rsidR="00866C65">
        <w:rPr>
          <w:rFonts w:ascii="Times New Roman" w:hAnsi="Times New Roman" w:cs="Times New Roman"/>
          <w:bCs/>
          <w:sz w:val="24"/>
          <w:szCs w:val="24"/>
        </w:rPr>
        <w:t>U</w:t>
      </w:r>
      <w:r>
        <w:rPr>
          <w:rFonts w:ascii="Times New Roman" w:hAnsi="Times New Roman" w:cs="Times New Roman"/>
          <w:bCs/>
          <w:sz w:val="24"/>
          <w:szCs w:val="24"/>
        </w:rPr>
        <w:t xml:space="preserve">G </w:t>
      </w:r>
      <w:r w:rsidR="00866C65">
        <w:rPr>
          <w:rFonts w:ascii="Times New Roman" w:hAnsi="Times New Roman" w:cs="Times New Roman"/>
          <w:bCs/>
          <w:sz w:val="24"/>
          <w:szCs w:val="24"/>
        </w:rPr>
        <w:t>Student</w:t>
      </w:r>
      <w:r>
        <w:rPr>
          <w:rFonts w:ascii="Times New Roman" w:hAnsi="Times New Roman" w:cs="Times New Roman"/>
          <w:bCs/>
          <w:sz w:val="24"/>
          <w:szCs w:val="24"/>
        </w:rPr>
        <w:t xml:space="preserve">, </w:t>
      </w:r>
      <w:r w:rsidR="00866C65" w:rsidRPr="00866C65">
        <w:rPr>
          <w:rFonts w:ascii="Times New Roman" w:hAnsi="Times New Roman" w:cs="Times New Roman"/>
          <w:bCs/>
          <w:sz w:val="24"/>
          <w:szCs w:val="24"/>
        </w:rPr>
        <w:t>Department of Civil Engineering,</w:t>
      </w:r>
      <w:r w:rsidR="00866C65">
        <w:rPr>
          <w:rFonts w:ascii="Times New Roman" w:hAnsi="Times New Roman" w:cs="Times New Roman"/>
          <w:bCs/>
          <w:sz w:val="24"/>
          <w:szCs w:val="24"/>
        </w:rPr>
        <w:t xml:space="preserve"> </w:t>
      </w:r>
      <w:proofErr w:type="spellStart"/>
      <w:r w:rsidR="00866C65" w:rsidRPr="00866C65">
        <w:rPr>
          <w:rFonts w:ascii="Times New Roman" w:hAnsi="Times New Roman" w:cs="Times New Roman"/>
          <w:bCs/>
          <w:sz w:val="24"/>
          <w:szCs w:val="24"/>
        </w:rPr>
        <w:t>Yadavrao</w:t>
      </w:r>
      <w:proofErr w:type="spellEnd"/>
      <w:r w:rsidR="00866C65" w:rsidRPr="00866C65">
        <w:rPr>
          <w:rFonts w:ascii="Times New Roman" w:hAnsi="Times New Roman" w:cs="Times New Roman"/>
          <w:bCs/>
          <w:sz w:val="24"/>
          <w:szCs w:val="24"/>
        </w:rPr>
        <w:t xml:space="preserve"> </w:t>
      </w:r>
      <w:proofErr w:type="spellStart"/>
      <w:r w:rsidR="00866C65" w:rsidRPr="00866C65">
        <w:rPr>
          <w:rFonts w:ascii="Times New Roman" w:hAnsi="Times New Roman" w:cs="Times New Roman"/>
          <w:bCs/>
          <w:sz w:val="24"/>
          <w:szCs w:val="24"/>
        </w:rPr>
        <w:t>Tasgaonkar</w:t>
      </w:r>
      <w:proofErr w:type="spellEnd"/>
      <w:r w:rsidR="00866C65" w:rsidRPr="00866C65">
        <w:rPr>
          <w:rFonts w:ascii="Times New Roman" w:hAnsi="Times New Roman" w:cs="Times New Roman"/>
          <w:bCs/>
          <w:sz w:val="24"/>
          <w:szCs w:val="24"/>
        </w:rPr>
        <w:t xml:space="preserve"> Institute </w:t>
      </w:r>
      <w:proofErr w:type="gramStart"/>
      <w:r w:rsidR="00866C65" w:rsidRPr="00866C65">
        <w:rPr>
          <w:rFonts w:ascii="Times New Roman" w:hAnsi="Times New Roman" w:cs="Times New Roman"/>
          <w:bCs/>
          <w:sz w:val="24"/>
          <w:szCs w:val="24"/>
        </w:rPr>
        <w:t>Of</w:t>
      </w:r>
      <w:proofErr w:type="gramEnd"/>
      <w:r w:rsidR="00866C65" w:rsidRPr="00866C65">
        <w:rPr>
          <w:rFonts w:ascii="Times New Roman" w:hAnsi="Times New Roman" w:cs="Times New Roman"/>
          <w:bCs/>
          <w:sz w:val="24"/>
          <w:szCs w:val="24"/>
        </w:rPr>
        <w:t xml:space="preserve"> Engineering &amp; Technology</w:t>
      </w:r>
      <w:r w:rsidR="00866C65">
        <w:rPr>
          <w:rFonts w:ascii="Times New Roman" w:hAnsi="Times New Roman" w:cs="Times New Roman"/>
          <w:bCs/>
          <w:sz w:val="24"/>
          <w:szCs w:val="24"/>
        </w:rPr>
        <w:t xml:space="preserve">, </w:t>
      </w:r>
      <w:r w:rsidR="00866C65" w:rsidRPr="00866C65">
        <w:rPr>
          <w:rFonts w:ascii="Times New Roman" w:hAnsi="Times New Roman" w:cs="Times New Roman"/>
          <w:bCs/>
          <w:sz w:val="24"/>
          <w:szCs w:val="24"/>
        </w:rPr>
        <w:t>Mumbai University, Mumbai</w:t>
      </w:r>
    </w:p>
    <w:p w:rsidR="0057245F" w:rsidRDefault="00866C65" w:rsidP="002F1161">
      <w:pPr>
        <w:spacing w:line="480" w:lineRule="auto"/>
        <w:jc w:val="center"/>
        <w:rPr>
          <w:rFonts w:ascii="Times New Roman" w:hAnsi="Times New Roman" w:cs="Times New Roman"/>
          <w:bCs/>
          <w:sz w:val="24"/>
          <w:szCs w:val="24"/>
        </w:rPr>
      </w:pPr>
      <w:r>
        <w:rPr>
          <w:rFonts w:ascii="Times New Roman" w:hAnsi="Times New Roman" w:cs="Times New Roman"/>
          <w:bCs/>
          <w:sz w:val="24"/>
          <w:szCs w:val="24"/>
          <w:vertAlign w:val="superscript"/>
        </w:rPr>
        <w:t>4</w:t>
      </w:r>
      <w:r w:rsidR="0057245F">
        <w:rPr>
          <w:rFonts w:ascii="Times New Roman" w:hAnsi="Times New Roman" w:cs="Times New Roman"/>
          <w:bCs/>
          <w:sz w:val="24"/>
          <w:szCs w:val="24"/>
        </w:rPr>
        <w:t xml:space="preserve">Assistant Professor, </w:t>
      </w:r>
      <w:r w:rsidRPr="00866C65">
        <w:rPr>
          <w:rFonts w:ascii="Times New Roman" w:hAnsi="Times New Roman" w:cs="Times New Roman"/>
          <w:bCs/>
          <w:sz w:val="24"/>
          <w:szCs w:val="24"/>
        </w:rPr>
        <w:t>Department of Civil Engineering,</w:t>
      </w:r>
      <w:r>
        <w:rPr>
          <w:rFonts w:ascii="Times New Roman" w:hAnsi="Times New Roman" w:cs="Times New Roman"/>
          <w:bCs/>
          <w:sz w:val="24"/>
          <w:szCs w:val="24"/>
        </w:rPr>
        <w:t xml:space="preserve"> </w:t>
      </w:r>
      <w:proofErr w:type="spellStart"/>
      <w:r w:rsidRPr="00866C65">
        <w:rPr>
          <w:rFonts w:ascii="Times New Roman" w:hAnsi="Times New Roman" w:cs="Times New Roman"/>
          <w:bCs/>
          <w:sz w:val="24"/>
          <w:szCs w:val="24"/>
        </w:rPr>
        <w:t>Yadavrao</w:t>
      </w:r>
      <w:proofErr w:type="spellEnd"/>
      <w:r w:rsidRPr="00866C65">
        <w:rPr>
          <w:rFonts w:ascii="Times New Roman" w:hAnsi="Times New Roman" w:cs="Times New Roman"/>
          <w:bCs/>
          <w:sz w:val="24"/>
          <w:szCs w:val="24"/>
        </w:rPr>
        <w:t xml:space="preserve"> </w:t>
      </w:r>
      <w:proofErr w:type="spellStart"/>
      <w:r w:rsidRPr="00866C65">
        <w:rPr>
          <w:rFonts w:ascii="Times New Roman" w:hAnsi="Times New Roman" w:cs="Times New Roman"/>
          <w:bCs/>
          <w:sz w:val="24"/>
          <w:szCs w:val="24"/>
        </w:rPr>
        <w:t>Tasgaonkar</w:t>
      </w:r>
      <w:proofErr w:type="spellEnd"/>
      <w:r w:rsidRPr="00866C65">
        <w:rPr>
          <w:rFonts w:ascii="Times New Roman" w:hAnsi="Times New Roman" w:cs="Times New Roman"/>
          <w:bCs/>
          <w:sz w:val="24"/>
          <w:szCs w:val="24"/>
        </w:rPr>
        <w:t xml:space="preserve"> Institute Of Engineering &amp; Technology</w:t>
      </w:r>
      <w:r>
        <w:rPr>
          <w:rFonts w:ascii="Times New Roman" w:hAnsi="Times New Roman" w:cs="Times New Roman"/>
          <w:bCs/>
          <w:sz w:val="24"/>
          <w:szCs w:val="24"/>
        </w:rPr>
        <w:t xml:space="preserve">, </w:t>
      </w:r>
      <w:r w:rsidRPr="00866C65">
        <w:rPr>
          <w:rFonts w:ascii="Times New Roman" w:hAnsi="Times New Roman" w:cs="Times New Roman"/>
          <w:bCs/>
          <w:sz w:val="24"/>
          <w:szCs w:val="24"/>
        </w:rPr>
        <w:t>Mumbai University, Mumbai</w:t>
      </w:r>
    </w:p>
    <w:p w:rsidR="001C17D0" w:rsidRDefault="002F1161" w:rsidP="002F1161">
      <w:pPr>
        <w:spacing w:line="480" w:lineRule="auto"/>
        <w:rPr>
          <w:rFonts w:ascii="Times New Roman" w:hAnsi="Times New Roman" w:cs="Times New Roman"/>
          <w:sz w:val="24"/>
          <w:szCs w:val="24"/>
        </w:rPr>
      </w:pPr>
      <w:r w:rsidRPr="002F1161">
        <w:rPr>
          <w:rFonts w:ascii="Times New Roman" w:hAnsi="Times New Roman" w:cs="Times New Roman"/>
          <w:b/>
          <w:bCs/>
          <w:sz w:val="24"/>
          <w:szCs w:val="24"/>
        </w:rPr>
        <w:t>Abstract</w:t>
      </w:r>
      <w:r>
        <w:rPr>
          <w:rFonts w:ascii="Times New Roman" w:hAnsi="Times New Roman" w:cs="Times New Roman"/>
          <w:sz w:val="24"/>
          <w:szCs w:val="24"/>
        </w:rPr>
        <w:t xml:space="preserve">: </w:t>
      </w:r>
    </w:p>
    <w:p w:rsidR="00FA4363" w:rsidRDefault="00FA4363" w:rsidP="002F1161">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The Structural Analysis and Design of a G+2 Building using STAAD-PRO Software is a comprehensive project undertaken in the final year of the Bachelor of Engineering program. This project aims to provide an in-depth understanding of the process involved in designing and </w:t>
      </w:r>
      <w:proofErr w:type="spellStart"/>
      <w:r w:rsidRPr="00FA4363">
        <w:rPr>
          <w:rFonts w:ascii="Times New Roman" w:hAnsi="Times New Roman" w:cs="Times New Roman"/>
          <w:sz w:val="24"/>
          <w:szCs w:val="24"/>
        </w:rPr>
        <w:t>analyzing</w:t>
      </w:r>
      <w:proofErr w:type="spellEnd"/>
      <w:r w:rsidRPr="00FA4363">
        <w:rPr>
          <w:rFonts w:ascii="Times New Roman" w:hAnsi="Times New Roman" w:cs="Times New Roman"/>
          <w:sz w:val="24"/>
          <w:szCs w:val="24"/>
        </w:rPr>
        <w:t xml:space="preserve"> multi-storey buildings, with a specific focus on a G+2 structure, utilizing state-of-the-art engineering software, STAAD-PRO. In the field of civil engineering, the structural design of buildings is a crucial aspect that ensures the safety, stability, and efficiency of structures. The G+2 building chosen as the subject of this project represents a typical low-rise residential or commercial building commonly found in urban environments. The project encompasses two main phases: structural analysis and structural design. In conclusion, the Structural Analysis and Design of a G+2 Building using STAAD-PRO Software project serves as an educational journey through the intricacies of structural engineering. It showcases the application of advanced software tools in addressing real-world engineering challenges while emphasizing the importance of safety, compliance with standards, and sustainable design principles in construction. The knowledge and skills gained through this project will be </w:t>
      </w:r>
      <w:r w:rsidRPr="00FA4363">
        <w:rPr>
          <w:rFonts w:ascii="Times New Roman" w:hAnsi="Times New Roman" w:cs="Times New Roman"/>
          <w:sz w:val="24"/>
          <w:szCs w:val="24"/>
        </w:rPr>
        <w:lastRenderedPageBreak/>
        <w:t>invaluable for aspiring civil engineers as they embark on their professional careers in the field of structural engineering.</w:t>
      </w:r>
    </w:p>
    <w:p w:rsidR="002F1161" w:rsidRDefault="002F1161" w:rsidP="002F1161">
      <w:pPr>
        <w:spacing w:line="480" w:lineRule="auto"/>
        <w:jc w:val="both"/>
        <w:rPr>
          <w:rFonts w:ascii="Times New Roman" w:hAnsi="Times New Roman" w:cs="Times New Roman"/>
          <w:sz w:val="24"/>
          <w:szCs w:val="24"/>
        </w:rPr>
      </w:pPr>
      <w:r w:rsidRPr="002F1161">
        <w:rPr>
          <w:rFonts w:ascii="Times New Roman" w:hAnsi="Times New Roman" w:cs="Times New Roman"/>
          <w:sz w:val="24"/>
          <w:szCs w:val="24"/>
        </w:rPr>
        <w:t xml:space="preserve">Keywords: STAAD, </w:t>
      </w:r>
      <w:proofErr w:type="spellStart"/>
      <w:r w:rsidRPr="002F1161">
        <w:rPr>
          <w:rFonts w:ascii="Times New Roman" w:hAnsi="Times New Roman" w:cs="Times New Roman"/>
          <w:sz w:val="24"/>
          <w:szCs w:val="24"/>
        </w:rPr>
        <w:t>multistory</w:t>
      </w:r>
      <w:proofErr w:type="spellEnd"/>
      <w:r w:rsidRPr="002F1161">
        <w:rPr>
          <w:rFonts w:ascii="Times New Roman" w:hAnsi="Times New Roman" w:cs="Times New Roman"/>
          <w:sz w:val="24"/>
          <w:szCs w:val="24"/>
        </w:rPr>
        <w:t>, seismic, displacement and shear wall</w:t>
      </w:r>
    </w:p>
    <w:p w:rsidR="002F1161" w:rsidRPr="00307446" w:rsidRDefault="002F1161" w:rsidP="00307446">
      <w:pPr>
        <w:pStyle w:val="ListParagraph"/>
        <w:numPr>
          <w:ilvl w:val="0"/>
          <w:numId w:val="5"/>
        </w:numPr>
        <w:spacing w:line="480" w:lineRule="auto"/>
        <w:jc w:val="both"/>
        <w:rPr>
          <w:b/>
          <w:bCs/>
        </w:rPr>
      </w:pPr>
      <w:r w:rsidRPr="00307446">
        <w:rPr>
          <w:b/>
          <w:bCs/>
        </w:rPr>
        <w:t>Introduction</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The construction industry is undeniably a driving force behind the development of our modern world. It shapes the skylines of our cities, provides shelter, and enables the infrastructure that supports our daily lives. At the heart of this industry lies structural design, a fundamental aspect that determines the stability, safety, and efficiency of any building or structure. The intricacies of structural design and analysis are pivotal in ensuring that structures can withstand the various forces and loads they may encounter during their lifespan.</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Amid the ever-evolving technological landscape, structural engineers have an array of tools at their disposal to aid in the complex task of structural design and analysis. One such tool that has garnered widespread recognition and acclaim within the industry is STAAD-PRO software. This software has established itself as a powerful ally for structural engineers, significantly enhancing their ability to design and </w:t>
      </w:r>
      <w:proofErr w:type="spellStart"/>
      <w:r w:rsidRPr="00FA4363">
        <w:rPr>
          <w:rFonts w:ascii="Times New Roman" w:hAnsi="Times New Roman" w:cs="Times New Roman"/>
          <w:sz w:val="24"/>
          <w:szCs w:val="24"/>
        </w:rPr>
        <w:t>analyze</w:t>
      </w:r>
      <w:proofErr w:type="spellEnd"/>
      <w:r w:rsidRPr="00FA4363">
        <w:rPr>
          <w:rFonts w:ascii="Times New Roman" w:hAnsi="Times New Roman" w:cs="Times New Roman"/>
          <w:sz w:val="24"/>
          <w:szCs w:val="24"/>
        </w:rPr>
        <w:t xml:space="preserve"> complex structures with precision and efficiency.</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In today's urban landscape, the demand for multi-storey buildings with open, column-free spaces has grown due to limited space, increasing population, and the desire for both aesthetic and functional features. To create such spaces, these buildings incorporate floating columns at one or more levels. However, this design presents significant challenges, particularly in seismic regions. During earthquakes, forces generated at different levels of a building must be efficiently transmitted to the ground through the most direct path. Any deviations or disruptions in this load transfer path can lead to poor building performance.</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The earthquake response of a building is profoundly influenced by its overall shape, size, and geometry, as well as how it channels seismic forces to the ground. A notable example of the </w:t>
      </w:r>
      <w:r w:rsidRPr="00FA4363">
        <w:rPr>
          <w:rFonts w:ascii="Times New Roman" w:hAnsi="Times New Roman" w:cs="Times New Roman"/>
          <w:sz w:val="24"/>
          <w:szCs w:val="24"/>
        </w:rPr>
        <w:lastRenderedPageBreak/>
        <w:t xml:space="preserve">consequences of this design approach can be seen in the 2001 </w:t>
      </w:r>
      <w:proofErr w:type="spellStart"/>
      <w:r w:rsidRPr="00FA4363">
        <w:rPr>
          <w:rFonts w:ascii="Times New Roman" w:hAnsi="Times New Roman" w:cs="Times New Roman"/>
          <w:sz w:val="24"/>
          <w:szCs w:val="24"/>
        </w:rPr>
        <w:t>Bhuj</w:t>
      </w:r>
      <w:proofErr w:type="spellEnd"/>
      <w:r w:rsidRPr="00FA4363">
        <w:rPr>
          <w:rFonts w:ascii="Times New Roman" w:hAnsi="Times New Roman" w:cs="Times New Roman"/>
          <w:sz w:val="24"/>
          <w:szCs w:val="24"/>
        </w:rPr>
        <w:t xml:space="preserve"> earthquake in Gujarat, where many buildings featuring an open ground storey primarily intended for parking experienced severe damage or even collapsed.</w:t>
      </w:r>
    </w:p>
    <w:p w:rsid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The fundamental goals of any structural design are safety, serviceability and economy. Achieving these goals for design in seismic region is especially important and difficult to achieve. Uncertainty and unpredictability of when, where and how an earthquake event will strike a community increases the overall difficulty. In addition, lack of understanding and ability to estimate the performance of constructed facilities makes it difficult to achieve the above mentioned goals. In some cases, especially under strong earthquake excitations, these can cause the structural damage or even collapse of structure. For the structures that have high inherent or natural damping, the likelihood of damage will be decreased. However, for structures subjected to strong vibrations, the inherent damping in the structure is not sufficient to mitigate the structural response. In many situations, supplemental damping devices may be used to control the response of structure.</w:t>
      </w:r>
    </w:p>
    <w:p w:rsidR="002F1161" w:rsidRPr="00307446" w:rsidRDefault="002F1161" w:rsidP="00307446">
      <w:pPr>
        <w:pStyle w:val="ListParagraph"/>
        <w:numPr>
          <w:ilvl w:val="0"/>
          <w:numId w:val="5"/>
        </w:numPr>
        <w:spacing w:line="480" w:lineRule="auto"/>
        <w:jc w:val="both"/>
        <w:rPr>
          <w:b/>
          <w:bCs/>
        </w:rPr>
      </w:pPr>
      <w:r w:rsidRPr="00307446">
        <w:rPr>
          <w:b/>
          <w:bCs/>
        </w:rPr>
        <w:t>LITERATURE REVIEW</w:t>
      </w:r>
    </w:p>
    <w:p w:rsidR="00FA4363" w:rsidRPr="00FA4363" w:rsidRDefault="00FA4363" w:rsidP="00FA4363">
      <w:pPr>
        <w:spacing w:line="480" w:lineRule="auto"/>
        <w:jc w:val="both"/>
        <w:rPr>
          <w:rFonts w:ascii="Times New Roman" w:hAnsi="Times New Roman" w:cs="Times New Roman"/>
          <w:sz w:val="24"/>
          <w:szCs w:val="24"/>
        </w:rPr>
      </w:pPr>
      <w:proofErr w:type="spellStart"/>
      <w:r w:rsidRPr="00FA4363">
        <w:rPr>
          <w:rFonts w:ascii="Times New Roman" w:hAnsi="Times New Roman" w:cs="Times New Roman"/>
          <w:sz w:val="24"/>
          <w:szCs w:val="24"/>
        </w:rPr>
        <w:t>Sreeshna</w:t>
      </w:r>
      <w:proofErr w:type="spellEnd"/>
      <w:r w:rsidRPr="00FA4363">
        <w:rPr>
          <w:rFonts w:ascii="Times New Roman" w:hAnsi="Times New Roman" w:cs="Times New Roman"/>
          <w:sz w:val="24"/>
          <w:szCs w:val="24"/>
        </w:rPr>
        <w:t xml:space="preserve"> K.S (2016) this paper deals with structural analysis and design of B+G+4 storied apartment building. The work was completed in three stages. The first stage was modelling and analysis of building and the second stage was to design the structural elements and the final was to detail the structural elements. In this project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software is used for analysing the building. The IS</w:t>
      </w:r>
      <w:proofErr w:type="gramStart"/>
      <w:r w:rsidRPr="00FA4363">
        <w:rPr>
          <w:rFonts w:ascii="Times New Roman" w:hAnsi="Times New Roman" w:cs="Times New Roman"/>
          <w:sz w:val="24"/>
          <w:szCs w:val="24"/>
        </w:rPr>
        <w:t>:875</w:t>
      </w:r>
      <w:proofErr w:type="gramEnd"/>
      <w:r w:rsidRPr="00FA4363">
        <w:rPr>
          <w:rFonts w:ascii="Times New Roman" w:hAnsi="Times New Roman" w:cs="Times New Roman"/>
          <w:sz w:val="24"/>
          <w:szCs w:val="24"/>
        </w:rPr>
        <w:t xml:space="preserve"> (Part 1) and (Part 2) were referred for dead load and live load. Design of structural elements like beam, column, slab, staircase, shear wall, retaining wall, pile foundation is done according to IS Codes. </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Amar </w:t>
      </w:r>
      <w:proofErr w:type="spellStart"/>
      <w:r w:rsidRPr="00FA4363">
        <w:rPr>
          <w:rFonts w:ascii="Times New Roman" w:hAnsi="Times New Roman" w:cs="Times New Roman"/>
          <w:sz w:val="24"/>
          <w:szCs w:val="24"/>
        </w:rPr>
        <w:t>Hugar</w:t>
      </w:r>
      <w:proofErr w:type="spellEnd"/>
      <w:r w:rsidRPr="00FA4363">
        <w:rPr>
          <w:rFonts w:ascii="Times New Roman" w:hAnsi="Times New Roman" w:cs="Times New Roman"/>
          <w:sz w:val="24"/>
          <w:szCs w:val="24"/>
        </w:rPr>
        <w:t xml:space="preserve"> et al., (2016) has been discussed that the Computer Aided Design of Residential Building involves scrutiny of building using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and a physical design of the structure. </w:t>
      </w:r>
      <w:r w:rsidRPr="00FA4363">
        <w:rPr>
          <w:rFonts w:ascii="Times New Roman" w:hAnsi="Times New Roman" w:cs="Times New Roman"/>
          <w:sz w:val="24"/>
          <w:szCs w:val="24"/>
        </w:rPr>
        <w:lastRenderedPageBreak/>
        <w:t xml:space="preserve">Traditional way of study shows tedious calculations and such tests is a </w:t>
      </w:r>
      <w:proofErr w:type="spellStart"/>
      <w:r w:rsidRPr="00FA4363">
        <w:rPr>
          <w:rFonts w:ascii="Times New Roman" w:hAnsi="Times New Roman" w:cs="Times New Roman"/>
          <w:sz w:val="24"/>
          <w:szCs w:val="24"/>
        </w:rPr>
        <w:t>timeconsuming</w:t>
      </w:r>
      <w:proofErr w:type="spellEnd"/>
      <w:r w:rsidRPr="00FA4363">
        <w:rPr>
          <w:rFonts w:ascii="Times New Roman" w:hAnsi="Times New Roman" w:cs="Times New Roman"/>
          <w:sz w:val="24"/>
          <w:szCs w:val="24"/>
        </w:rPr>
        <w:t xml:space="preserve"> task. Analysis are made quickly by using software’s. This project completely deals with scrutiny of the building using the software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Finally, the results are compared with physical calculations. The elements are created as per IS</w:t>
      </w:r>
      <w:proofErr w:type="gramStart"/>
      <w:r w:rsidRPr="00FA4363">
        <w:rPr>
          <w:rFonts w:ascii="Times New Roman" w:hAnsi="Times New Roman" w:cs="Times New Roman"/>
          <w:sz w:val="24"/>
          <w:szCs w:val="24"/>
        </w:rPr>
        <w:t>:456</w:t>
      </w:r>
      <w:proofErr w:type="gramEnd"/>
      <w:r w:rsidRPr="00FA4363">
        <w:rPr>
          <w:rFonts w:ascii="Times New Roman" w:hAnsi="Times New Roman" w:cs="Times New Roman"/>
          <w:sz w:val="24"/>
          <w:szCs w:val="24"/>
        </w:rPr>
        <w:t xml:space="preserve">-2000. </w:t>
      </w:r>
    </w:p>
    <w:p w:rsidR="00FA4363" w:rsidRPr="00FA4363" w:rsidRDefault="00FA4363" w:rsidP="00FA4363">
      <w:pPr>
        <w:spacing w:line="480" w:lineRule="auto"/>
        <w:jc w:val="both"/>
        <w:rPr>
          <w:rFonts w:ascii="Times New Roman" w:hAnsi="Times New Roman" w:cs="Times New Roman"/>
          <w:sz w:val="24"/>
          <w:szCs w:val="24"/>
        </w:rPr>
      </w:pPr>
      <w:proofErr w:type="spellStart"/>
      <w:r w:rsidRPr="00FA4363">
        <w:rPr>
          <w:rFonts w:ascii="Times New Roman" w:hAnsi="Times New Roman" w:cs="Times New Roman"/>
          <w:sz w:val="24"/>
          <w:szCs w:val="24"/>
        </w:rPr>
        <w:t>Bandipati</w:t>
      </w:r>
      <w:proofErr w:type="spellEnd"/>
      <w:r w:rsidRPr="00FA4363">
        <w:rPr>
          <w:rFonts w:ascii="Times New Roman" w:hAnsi="Times New Roman" w:cs="Times New Roman"/>
          <w:sz w:val="24"/>
          <w:szCs w:val="24"/>
        </w:rPr>
        <w:t xml:space="preserve"> </w:t>
      </w:r>
      <w:proofErr w:type="spellStart"/>
      <w:r w:rsidRPr="00FA4363">
        <w:rPr>
          <w:rFonts w:ascii="Times New Roman" w:hAnsi="Times New Roman" w:cs="Times New Roman"/>
          <w:sz w:val="24"/>
          <w:szCs w:val="24"/>
        </w:rPr>
        <w:t>Anup</w:t>
      </w:r>
      <w:proofErr w:type="spellEnd"/>
      <w:r w:rsidRPr="00FA4363">
        <w:rPr>
          <w:rFonts w:ascii="Times New Roman" w:hAnsi="Times New Roman" w:cs="Times New Roman"/>
          <w:sz w:val="24"/>
          <w:szCs w:val="24"/>
        </w:rPr>
        <w:t xml:space="preserve"> et al., (2016) this paper deals with evaluate and plan a multi-storeyed building [G + 2 (3- dimensional frame)] adopting STAAD Pro. The technique used in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is limit state technique. Initially they have created 2-D frames and cross checked with physical calculations. The exact result should be proved. We tested and created a G + 2 storey building [2-D Frame] instantly for all feasible load combinations. The work has been finished with some more multi-storeyed 2-Dimensional and 3- Dimensional frames beneath various load combinations </w:t>
      </w:r>
    </w:p>
    <w:p w:rsidR="00FA4363" w:rsidRPr="00FA4363" w:rsidRDefault="00FA4363" w:rsidP="00FA4363">
      <w:pPr>
        <w:spacing w:line="480" w:lineRule="auto"/>
        <w:jc w:val="both"/>
        <w:rPr>
          <w:rFonts w:ascii="Times New Roman" w:hAnsi="Times New Roman" w:cs="Times New Roman"/>
          <w:sz w:val="24"/>
          <w:szCs w:val="24"/>
        </w:rPr>
      </w:pPr>
      <w:proofErr w:type="spellStart"/>
      <w:r w:rsidRPr="00FA4363">
        <w:rPr>
          <w:rFonts w:ascii="Times New Roman" w:hAnsi="Times New Roman" w:cs="Times New Roman"/>
          <w:sz w:val="24"/>
          <w:szCs w:val="24"/>
        </w:rPr>
        <w:t>Aman</w:t>
      </w:r>
      <w:proofErr w:type="spellEnd"/>
      <w:r w:rsidRPr="00FA4363">
        <w:rPr>
          <w:rFonts w:ascii="Times New Roman" w:hAnsi="Times New Roman" w:cs="Times New Roman"/>
          <w:sz w:val="24"/>
          <w:szCs w:val="24"/>
        </w:rPr>
        <w:t xml:space="preserve"> et al., (2016) has discussed that the point of the structural engineer is to model a guarded structure. Then the structure is subjected to various types of loading. Mostly the loads put in on the building are considered as static. Finite part analysis that exhibit the result of dynamic load like wind result, earthquake result, etc. The work is conducted using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software. </w:t>
      </w:r>
    </w:p>
    <w:p w:rsidR="00FA4363" w:rsidRPr="00FA4363" w:rsidRDefault="00FA4363" w:rsidP="00FA4363">
      <w:pPr>
        <w:spacing w:line="480" w:lineRule="auto"/>
        <w:jc w:val="both"/>
        <w:rPr>
          <w:rFonts w:ascii="Times New Roman" w:hAnsi="Times New Roman" w:cs="Times New Roman"/>
          <w:sz w:val="24"/>
          <w:szCs w:val="24"/>
        </w:rPr>
      </w:pPr>
      <w:proofErr w:type="spellStart"/>
      <w:r w:rsidRPr="00FA4363">
        <w:rPr>
          <w:rFonts w:ascii="Times New Roman" w:hAnsi="Times New Roman" w:cs="Times New Roman"/>
          <w:sz w:val="24"/>
          <w:szCs w:val="24"/>
        </w:rPr>
        <w:t>Madhurivassavai</w:t>
      </w:r>
      <w:proofErr w:type="spellEnd"/>
      <w:r w:rsidRPr="00FA4363">
        <w:rPr>
          <w:rFonts w:ascii="Times New Roman" w:hAnsi="Times New Roman" w:cs="Times New Roman"/>
          <w:sz w:val="24"/>
          <w:szCs w:val="24"/>
        </w:rPr>
        <w:t xml:space="preserve"> et al., (2016) he says that the most common problem country facing is the growing population. Because of the less availability of land, multi-storey building can be constructed to serve many people in limited area. Efficient modelling is performed using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and AutoCAD. Manual International Journal of Pure and Applied Mathematics Special Issue 2798 calculations for more than four floor buildings are tedious and time consuming.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provides us a quick, efficient and correct platform for analysing and coming up with structures.</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lastRenderedPageBreak/>
        <w:t xml:space="preserve"> </w:t>
      </w:r>
      <w:proofErr w:type="spellStart"/>
      <w:r w:rsidRPr="00FA4363">
        <w:rPr>
          <w:rFonts w:ascii="Times New Roman" w:hAnsi="Times New Roman" w:cs="Times New Roman"/>
          <w:sz w:val="24"/>
          <w:szCs w:val="24"/>
        </w:rPr>
        <w:t>Borugadda</w:t>
      </w:r>
      <w:proofErr w:type="spellEnd"/>
      <w:r w:rsidRPr="00FA4363">
        <w:rPr>
          <w:rFonts w:ascii="Times New Roman" w:hAnsi="Times New Roman" w:cs="Times New Roman"/>
          <w:sz w:val="24"/>
          <w:szCs w:val="24"/>
        </w:rPr>
        <w:t xml:space="preserve"> </w:t>
      </w:r>
      <w:proofErr w:type="spellStart"/>
      <w:r w:rsidRPr="00FA4363">
        <w:rPr>
          <w:rFonts w:ascii="Times New Roman" w:hAnsi="Times New Roman" w:cs="Times New Roman"/>
          <w:sz w:val="24"/>
          <w:szCs w:val="24"/>
        </w:rPr>
        <w:t>Raju</w:t>
      </w:r>
      <w:proofErr w:type="spellEnd"/>
      <w:r w:rsidRPr="00FA4363">
        <w:rPr>
          <w:rFonts w:ascii="Times New Roman" w:hAnsi="Times New Roman" w:cs="Times New Roman"/>
          <w:sz w:val="24"/>
          <w:szCs w:val="24"/>
        </w:rPr>
        <w:t xml:space="preserve"> et al., (2015) has been designed and analysed G+30 multi-storey building adopting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in limit state methodology.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contains an easy interface that permits the users to produce the mount and the load values and dimensions are inputted. The members are designed with reinforcement details for RCC frames. The analysis is completed for two dimensional frames and then it is done for more multi-storeyed 2-D and 3-D frames under various load combinations. </w:t>
      </w:r>
    </w:p>
    <w:p w:rsidR="00FA4363" w:rsidRDefault="00FA4363" w:rsidP="00FA4363">
      <w:pPr>
        <w:spacing w:line="480" w:lineRule="auto"/>
        <w:jc w:val="both"/>
        <w:rPr>
          <w:rFonts w:ascii="Times New Roman" w:hAnsi="Times New Roman" w:cs="Times New Roman"/>
          <w:sz w:val="24"/>
          <w:szCs w:val="24"/>
        </w:rPr>
      </w:pPr>
      <w:proofErr w:type="spellStart"/>
      <w:r w:rsidRPr="00FA4363">
        <w:rPr>
          <w:rFonts w:ascii="Times New Roman" w:hAnsi="Times New Roman" w:cs="Times New Roman"/>
          <w:sz w:val="24"/>
          <w:szCs w:val="24"/>
        </w:rPr>
        <w:t>Anoop</w:t>
      </w:r>
      <w:proofErr w:type="spellEnd"/>
      <w:r w:rsidRPr="00FA4363">
        <w:rPr>
          <w:rFonts w:ascii="Times New Roman" w:hAnsi="Times New Roman" w:cs="Times New Roman"/>
          <w:sz w:val="24"/>
          <w:szCs w:val="24"/>
        </w:rPr>
        <w:t xml:space="preserve">. A, (2016) has explained that the scope of the project is to provide a multi storied building of G+ 5 floors. Revit 2011 and Auto CAD 2014 software is used for developing 3-D models. The structure analysis and design are done using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The results are checked for selected members using limit state method of design as per IS 456-2000.</w:t>
      </w:r>
    </w:p>
    <w:p w:rsidR="00757100" w:rsidRPr="00307446" w:rsidRDefault="00757100" w:rsidP="00307446">
      <w:pPr>
        <w:pStyle w:val="ListParagraph"/>
        <w:numPr>
          <w:ilvl w:val="0"/>
          <w:numId w:val="5"/>
        </w:numPr>
        <w:spacing w:line="480" w:lineRule="auto"/>
        <w:jc w:val="both"/>
        <w:rPr>
          <w:b/>
        </w:rPr>
      </w:pPr>
      <w:bookmarkStart w:id="2" w:name="_Toc140649687"/>
      <w:r w:rsidRPr="00307446">
        <w:rPr>
          <w:b/>
        </w:rPr>
        <w:t>SYSTEM DEVELOPMENT</w:t>
      </w:r>
      <w:bookmarkEnd w:id="2"/>
    </w:p>
    <w:p w:rsidR="00FA4363" w:rsidRPr="00FA4363" w:rsidRDefault="00FA4363" w:rsidP="00FA4363">
      <w:pPr>
        <w:pStyle w:val="ListParagraph"/>
        <w:numPr>
          <w:ilvl w:val="0"/>
          <w:numId w:val="5"/>
        </w:numPr>
        <w:spacing w:line="480" w:lineRule="auto"/>
        <w:jc w:val="both"/>
      </w:pPr>
      <w:r w:rsidRPr="00FA4363">
        <w:t>The methodology section of this project outlines the systematic approach taken to achieve the objectives of structurally analyzing and designing a G+2 building using STAAD-PRO software.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1DB5700B" wp14:editId="54982365">
                  <wp:extent cx="3500651" cy="2978776"/>
                  <wp:effectExtent l="0" t="0" r="508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6906" t="25837" r="49163" b="7678"/>
                          <a:stretch/>
                        </pic:blipFill>
                        <pic:spPr bwMode="auto">
                          <a:xfrm>
                            <a:off x="0" y="0"/>
                            <a:ext cx="3524367" cy="2998956"/>
                          </a:xfrm>
                          <a:prstGeom prst="rect">
                            <a:avLst/>
                          </a:prstGeom>
                          <a:ln>
                            <a:noFill/>
                          </a:ln>
                          <a:extLst>
                            <a:ext uri="{53640926-AAD7-44D8-BBD7-CCE9431645EC}">
                              <a14:shadowObscured xmlns:a14="http://schemas.microsoft.com/office/drawing/2010/main"/>
                            </a:ext>
                          </a:extLst>
                        </pic:spPr>
                      </pic:pic>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3" w:name="_Toc163920346"/>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3</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2</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Geometry of the model</w:t>
            </w:r>
            <w:bookmarkEnd w:id="3"/>
          </w:p>
        </w:tc>
      </w:tr>
    </w:tbl>
    <w:p w:rsidR="00FA4363" w:rsidRPr="00FA4363" w:rsidRDefault="00FA4363" w:rsidP="00FA4363">
      <w:pPr>
        <w:pStyle w:val="ListParagraph"/>
        <w:numPr>
          <w:ilvl w:val="0"/>
          <w:numId w:val="5"/>
        </w:numPr>
        <w:spacing w:line="48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lastRenderedPageBreak/>
              <w:drawing>
                <wp:inline distT="0" distB="0" distL="0" distR="0" wp14:anchorId="6B92CBE1" wp14:editId="79A4700B">
                  <wp:extent cx="4415051" cy="2683576"/>
                  <wp:effectExtent l="0" t="0" r="508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5596" t="24353" r="33684" b="10007"/>
                          <a:stretch/>
                        </pic:blipFill>
                        <pic:spPr bwMode="auto">
                          <a:xfrm>
                            <a:off x="0" y="0"/>
                            <a:ext cx="4422968" cy="2688388"/>
                          </a:xfrm>
                          <a:prstGeom prst="rect">
                            <a:avLst/>
                          </a:prstGeom>
                          <a:ln>
                            <a:noFill/>
                          </a:ln>
                          <a:extLst>
                            <a:ext uri="{53640926-AAD7-44D8-BBD7-CCE9431645EC}">
                              <a14:shadowObscured xmlns:a14="http://schemas.microsoft.com/office/drawing/2010/main"/>
                            </a:ext>
                          </a:extLst>
                        </pic:spPr>
                      </pic:pic>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4" w:name="_Toc163920347"/>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3</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3</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Supports assigned of the model</w:t>
            </w:r>
            <w:bookmarkEnd w:id="4"/>
          </w:p>
        </w:tc>
      </w:tr>
    </w:tbl>
    <w:p w:rsidR="00FA4363" w:rsidRPr="00FA4363" w:rsidRDefault="00FA4363" w:rsidP="00FA4363">
      <w:pPr>
        <w:pStyle w:val="ListParagraph"/>
        <w:numPr>
          <w:ilvl w:val="0"/>
          <w:numId w:val="5"/>
        </w:numPr>
        <w:spacing w:line="48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346B5932" wp14:editId="1549AF1B">
                  <wp:extent cx="5138121" cy="2927445"/>
                  <wp:effectExtent l="0" t="0" r="5715"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7740" t="28377" r="30826" b="9371"/>
                          <a:stretch/>
                        </pic:blipFill>
                        <pic:spPr bwMode="auto">
                          <a:xfrm>
                            <a:off x="0" y="0"/>
                            <a:ext cx="5150479" cy="2934486"/>
                          </a:xfrm>
                          <a:prstGeom prst="rect">
                            <a:avLst/>
                          </a:prstGeom>
                          <a:ln>
                            <a:noFill/>
                          </a:ln>
                          <a:extLst>
                            <a:ext uri="{53640926-AAD7-44D8-BBD7-CCE9431645EC}">
                              <a14:shadowObscured xmlns:a14="http://schemas.microsoft.com/office/drawing/2010/main"/>
                            </a:ext>
                          </a:extLst>
                        </pic:spPr>
                      </pic:pic>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5" w:name="_Toc163920348"/>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3</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Properties assigned of the model</w:t>
            </w:r>
            <w:bookmarkEnd w:id="5"/>
          </w:p>
        </w:tc>
      </w:tr>
    </w:tbl>
    <w:p w:rsidR="00FA4363" w:rsidRPr="00FA4363" w:rsidRDefault="00FA4363" w:rsidP="00FA4363">
      <w:pPr>
        <w:pStyle w:val="ListParagraph"/>
        <w:numPr>
          <w:ilvl w:val="0"/>
          <w:numId w:val="5"/>
        </w:numPr>
        <w:spacing w:line="480" w:lineRule="auto"/>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lastRenderedPageBreak/>
              <w:drawing>
                <wp:inline distT="0" distB="0" distL="0" distR="0" wp14:anchorId="46CF4D6A" wp14:editId="19D9B49A">
                  <wp:extent cx="4895672" cy="2941093"/>
                  <wp:effectExtent l="0" t="0" r="63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6310" t="26894" r="31661" b="6831"/>
                          <a:stretch/>
                        </pic:blipFill>
                        <pic:spPr bwMode="auto">
                          <a:xfrm>
                            <a:off x="0" y="0"/>
                            <a:ext cx="4905822" cy="2947191"/>
                          </a:xfrm>
                          <a:prstGeom prst="rect">
                            <a:avLst/>
                          </a:prstGeom>
                          <a:ln>
                            <a:noFill/>
                          </a:ln>
                          <a:extLst>
                            <a:ext uri="{53640926-AAD7-44D8-BBD7-CCE9431645EC}">
                              <a14:shadowObscured xmlns:a14="http://schemas.microsoft.com/office/drawing/2010/main"/>
                            </a:ext>
                          </a:extLst>
                        </pic:spPr>
                      </pic:pic>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6" w:name="_Toc163920349"/>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3</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5</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Loads assigned of the model</w:t>
            </w:r>
            <w:bookmarkEnd w:id="6"/>
          </w:p>
        </w:tc>
      </w:tr>
    </w:tbl>
    <w:p w:rsidR="00FA4363" w:rsidRDefault="00FA4363" w:rsidP="001C79B0">
      <w:pPr>
        <w:spacing w:line="480" w:lineRule="auto"/>
        <w:jc w:val="both"/>
        <w:rPr>
          <w:rFonts w:ascii="Times New Roman" w:hAnsi="Times New Roman" w:cs="Times New Roman"/>
          <w:sz w:val="24"/>
          <w:szCs w:val="24"/>
          <w:lang w:val="en-US"/>
        </w:rPr>
      </w:pPr>
    </w:p>
    <w:p w:rsidR="00757100" w:rsidRPr="00307446" w:rsidRDefault="00757100" w:rsidP="00307446">
      <w:pPr>
        <w:pStyle w:val="ListParagraph"/>
        <w:numPr>
          <w:ilvl w:val="0"/>
          <w:numId w:val="5"/>
        </w:numPr>
        <w:spacing w:line="480" w:lineRule="auto"/>
        <w:jc w:val="both"/>
        <w:rPr>
          <w:b/>
        </w:rPr>
      </w:pPr>
      <w:bookmarkStart w:id="7" w:name="_Toc140649688"/>
      <w:r w:rsidRPr="00307446">
        <w:rPr>
          <w:b/>
        </w:rPr>
        <w:t>PERFORMANCE ANALYSIS</w:t>
      </w:r>
      <w:bookmarkEnd w:id="7"/>
    </w:p>
    <w:p w:rsidR="00757100" w:rsidRDefault="00757100" w:rsidP="00757100">
      <w:pPr>
        <w:spacing w:line="480" w:lineRule="auto"/>
        <w:jc w:val="both"/>
        <w:rPr>
          <w:rFonts w:ascii="Times New Roman" w:hAnsi="Times New Roman" w:cs="Times New Roman"/>
          <w:bCs/>
          <w:sz w:val="24"/>
          <w:szCs w:val="24"/>
          <w:lang w:val="en-US"/>
        </w:rPr>
      </w:pPr>
      <w:r w:rsidRPr="00757100">
        <w:rPr>
          <w:rFonts w:ascii="Times New Roman" w:hAnsi="Times New Roman" w:cs="Times New Roman"/>
          <w:bCs/>
          <w:sz w:val="24"/>
          <w:szCs w:val="24"/>
          <w:lang w:val="en-US"/>
        </w:rPr>
        <w:t xml:space="preserve">The results obtained in terms of the displacement, reactions, beam forces and plate stresses for all the models.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4EB97071" wp14:editId="3B1B7DB0">
                  <wp:extent cx="4547755" cy="2852305"/>
                  <wp:effectExtent l="0" t="0" r="5715" b="571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8" w:name="_Toc163920352"/>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1</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Displacement of models</w:t>
            </w:r>
            <w:bookmarkEnd w:id="8"/>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lastRenderedPageBreak/>
              <w:drawing>
                <wp:inline distT="0" distB="0" distL="0" distR="0" wp14:anchorId="28B197B0" wp14:editId="4015111B">
                  <wp:extent cx="4528705" cy="2795155"/>
                  <wp:effectExtent l="0" t="0" r="5715" b="571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9" w:name="_Toc163920353"/>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2</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Horizontal Displacement of models</w:t>
            </w:r>
            <w:bookmarkEnd w:id="9"/>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033E0E4E" wp14:editId="7EB78379">
                  <wp:extent cx="4528705" cy="2791443"/>
                  <wp:effectExtent l="0" t="0" r="5715" b="952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10" w:name="_Toc163920354"/>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3</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Vertical Displacement of models</w:t>
            </w:r>
            <w:bookmarkEnd w:id="10"/>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lastRenderedPageBreak/>
              <w:drawing>
                <wp:inline distT="0" distB="0" distL="0" distR="0" wp14:anchorId="613BC18D" wp14:editId="4C7D3416">
                  <wp:extent cx="4528705" cy="2791444"/>
                  <wp:effectExtent l="0" t="0" r="5715" b="9525"/>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11" w:name="_Toc163920355"/>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Horizontal (Z) Displacement of models</w:t>
            </w:r>
            <w:bookmarkEnd w:id="11"/>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7A43FF1D" wp14:editId="1D9EF48C">
                  <wp:extent cx="4950372" cy="3972910"/>
                  <wp:effectExtent l="0" t="0" r="3175" b="8890"/>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12" w:name="_Toc163920356"/>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5</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Resultant Displacement of models</w:t>
            </w:r>
            <w:bookmarkEnd w:id="12"/>
          </w:p>
        </w:tc>
      </w:tr>
    </w:tbl>
    <w:p w:rsidR="00FA4363" w:rsidRDefault="00FA4363" w:rsidP="00FA4363">
      <w:pPr>
        <w:spacing w:line="480" w:lineRule="auto"/>
        <w:jc w:val="both"/>
        <w:rPr>
          <w:rFonts w:ascii="Times New Roman" w:hAnsi="Times New Roman"/>
          <w:sz w:val="24"/>
          <w:szCs w:val="24"/>
        </w:rPr>
      </w:pPr>
    </w:p>
    <w:p w:rsidR="00FA4363" w:rsidRDefault="00FA4363" w:rsidP="00FA4363">
      <w:pPr>
        <w:spacing w:line="480" w:lineRule="auto"/>
        <w:jc w:val="center"/>
        <w:rPr>
          <w:rFonts w:ascii="Times New Roman" w:hAnsi="Times New Roman"/>
          <w:sz w:val="24"/>
          <w:szCs w:val="24"/>
        </w:rPr>
      </w:pPr>
      <w:bookmarkStart w:id="13" w:name="_Toc163920380"/>
      <w:r w:rsidRPr="00CA4992">
        <w:rPr>
          <w:rFonts w:ascii="Times New Roman" w:hAnsi="Times New Roman"/>
          <w:color w:val="000000" w:themeColor="text1"/>
          <w:sz w:val="24"/>
          <w:szCs w:val="24"/>
        </w:rPr>
        <w:lastRenderedPageBreak/>
        <w:t xml:space="preserve">Table </w:t>
      </w:r>
      <w:r w:rsidRPr="00CA4992">
        <w:rPr>
          <w:rFonts w:ascii="Times New Roman" w:hAnsi="Times New Roman"/>
          <w:color w:val="000000" w:themeColor="text1"/>
          <w:sz w:val="24"/>
          <w:szCs w:val="24"/>
        </w:rPr>
        <w:fldChar w:fldCharType="begin"/>
      </w:r>
      <w:r w:rsidRPr="00CA4992">
        <w:rPr>
          <w:rFonts w:ascii="Times New Roman" w:hAnsi="Times New Roman"/>
          <w:color w:val="000000" w:themeColor="text1"/>
          <w:sz w:val="24"/>
          <w:szCs w:val="24"/>
        </w:rPr>
        <w:instrText xml:space="preserve"> STYLEREF 1 \s </w:instrText>
      </w:r>
      <w:r w:rsidRPr="00CA4992">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CA4992">
        <w:rPr>
          <w:rFonts w:ascii="Times New Roman" w:hAnsi="Times New Roman"/>
          <w:color w:val="000000" w:themeColor="text1"/>
          <w:sz w:val="24"/>
          <w:szCs w:val="24"/>
        </w:rPr>
        <w:fldChar w:fldCharType="end"/>
      </w:r>
      <w:r w:rsidRPr="00CA4992">
        <w:rPr>
          <w:rFonts w:ascii="Times New Roman" w:hAnsi="Times New Roman"/>
          <w:color w:val="000000" w:themeColor="text1"/>
          <w:sz w:val="24"/>
          <w:szCs w:val="24"/>
        </w:rPr>
        <w:t>.</w:t>
      </w:r>
      <w:r w:rsidRPr="00CA4992">
        <w:rPr>
          <w:rFonts w:ascii="Times New Roman" w:hAnsi="Times New Roman"/>
          <w:color w:val="000000" w:themeColor="text1"/>
          <w:sz w:val="24"/>
          <w:szCs w:val="24"/>
        </w:rPr>
        <w:fldChar w:fldCharType="begin"/>
      </w:r>
      <w:r w:rsidRPr="00CA4992">
        <w:rPr>
          <w:rFonts w:ascii="Times New Roman" w:hAnsi="Times New Roman"/>
          <w:color w:val="000000" w:themeColor="text1"/>
          <w:sz w:val="24"/>
          <w:szCs w:val="24"/>
        </w:rPr>
        <w:instrText xml:space="preserve"> SEQ Table \* ARABIC \s 1 </w:instrText>
      </w:r>
      <w:r w:rsidRPr="00CA4992">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14</w:t>
      </w:r>
      <w:r w:rsidRPr="00CA4992">
        <w:rPr>
          <w:rFonts w:ascii="Times New Roman" w:hAnsi="Times New Roman"/>
          <w:color w:val="000000" w:themeColor="text1"/>
          <w:sz w:val="24"/>
          <w:szCs w:val="24"/>
        </w:rPr>
        <w:fldChar w:fldCharType="end"/>
      </w:r>
      <w:proofErr w:type="gramStart"/>
      <w:r w:rsidRPr="00CA4992">
        <w:rPr>
          <w:rFonts w:ascii="Times New Roman" w:hAnsi="Times New Roman"/>
          <w:color w:val="000000" w:themeColor="text1"/>
          <w:sz w:val="24"/>
          <w:szCs w:val="24"/>
        </w:rPr>
        <w:t>:</w:t>
      </w:r>
      <w:r>
        <w:rPr>
          <w:rFonts w:ascii="Times New Roman" w:hAnsi="Times New Roman"/>
          <w:sz w:val="24"/>
          <w:szCs w:val="24"/>
        </w:rPr>
        <w:t>Reactions</w:t>
      </w:r>
      <w:proofErr w:type="gramEnd"/>
      <w:r>
        <w:rPr>
          <w:rFonts w:ascii="Times New Roman" w:hAnsi="Times New Roman"/>
          <w:sz w:val="24"/>
          <w:szCs w:val="24"/>
        </w:rPr>
        <w:t xml:space="preserve"> of all the models</w:t>
      </w:r>
      <w:bookmarkEnd w:id="13"/>
    </w:p>
    <w:tbl>
      <w:tblPr>
        <w:tblW w:w="5000" w:type="pct"/>
        <w:tblLook w:val="04A0" w:firstRow="1" w:lastRow="0" w:firstColumn="1" w:lastColumn="0" w:noHBand="0" w:noVBand="1"/>
      </w:tblPr>
      <w:tblGrid>
        <w:gridCol w:w="1703"/>
        <w:gridCol w:w="1444"/>
        <w:gridCol w:w="1139"/>
        <w:gridCol w:w="1444"/>
        <w:gridCol w:w="1102"/>
        <w:gridCol w:w="1102"/>
        <w:gridCol w:w="1082"/>
      </w:tblGrid>
      <w:tr w:rsidR="00FA4363" w:rsidRPr="00AC7DC8" w:rsidTr="00085A7D">
        <w:trPr>
          <w:trHeight w:val="315"/>
        </w:trPr>
        <w:tc>
          <w:tcPr>
            <w:tcW w:w="65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sidRPr="00AC7DC8">
              <w:rPr>
                <w:rFonts w:ascii="Times New Roman" w:hAnsi="Times New Roman"/>
                <w:color w:val="000000"/>
                <w:sz w:val="24"/>
                <w:szCs w:val="24"/>
                <w:lang w:eastAsia="en-IN"/>
              </w:rPr>
              <w:t> </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sidRPr="00AC7DC8">
              <w:rPr>
                <w:rFonts w:ascii="Times New Roman" w:hAnsi="Times New Roman"/>
                <w:color w:val="000000"/>
                <w:sz w:val="24"/>
                <w:szCs w:val="24"/>
                <w:lang w:eastAsia="en-IN"/>
              </w:rPr>
              <w:t>Horizontal</w:t>
            </w:r>
          </w:p>
        </w:tc>
        <w:tc>
          <w:tcPr>
            <w:tcW w:w="680" w:type="pct"/>
            <w:tcBorders>
              <w:top w:val="single" w:sz="4" w:space="0" w:color="auto"/>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sidRPr="00AC7DC8">
              <w:rPr>
                <w:rFonts w:ascii="Times New Roman" w:hAnsi="Times New Roman"/>
                <w:color w:val="000000"/>
                <w:sz w:val="24"/>
                <w:szCs w:val="24"/>
                <w:lang w:eastAsia="en-IN"/>
              </w:rPr>
              <w:t>Vertical</w:t>
            </w:r>
          </w:p>
        </w:tc>
        <w:tc>
          <w:tcPr>
            <w:tcW w:w="849" w:type="pct"/>
            <w:tcBorders>
              <w:top w:val="single" w:sz="4" w:space="0" w:color="auto"/>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sidRPr="00AC7DC8">
              <w:rPr>
                <w:rFonts w:ascii="Times New Roman" w:hAnsi="Times New Roman"/>
                <w:color w:val="000000"/>
                <w:sz w:val="24"/>
                <w:szCs w:val="24"/>
                <w:lang w:eastAsia="en-IN"/>
              </w:rPr>
              <w:t>Horizontal</w:t>
            </w:r>
          </w:p>
        </w:tc>
        <w:tc>
          <w:tcPr>
            <w:tcW w:w="1967" w:type="pct"/>
            <w:gridSpan w:val="3"/>
            <w:tcBorders>
              <w:top w:val="single" w:sz="4" w:space="0" w:color="auto"/>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center"/>
              <w:rPr>
                <w:rFonts w:ascii="Times New Roman" w:hAnsi="Times New Roman"/>
                <w:color w:val="000000"/>
                <w:sz w:val="24"/>
                <w:szCs w:val="24"/>
                <w:lang w:eastAsia="en-IN"/>
              </w:rPr>
            </w:pPr>
            <w:r w:rsidRPr="00AC7DC8">
              <w:rPr>
                <w:rFonts w:ascii="Times New Roman" w:hAnsi="Times New Roman"/>
                <w:color w:val="000000"/>
                <w:sz w:val="24"/>
                <w:szCs w:val="24"/>
                <w:lang w:eastAsia="en-IN"/>
              </w:rPr>
              <w:t>Moment</w:t>
            </w:r>
          </w:p>
        </w:tc>
      </w:tr>
      <w:tr w:rsidR="00FA4363" w:rsidRPr="00AC7DC8" w:rsidTr="00085A7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sidRPr="00AC7DC8">
              <w:rPr>
                <w:rFonts w:ascii="Times New Roman" w:hAnsi="Times New Roman"/>
                <w:color w:val="000000"/>
                <w:sz w:val="24"/>
                <w:szCs w:val="24"/>
                <w:lang w:eastAsia="en-IN"/>
              </w:rPr>
              <w:t> </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proofErr w:type="spellStart"/>
            <w:r w:rsidRPr="00AC7DC8">
              <w:rPr>
                <w:rFonts w:ascii="Times New Roman" w:hAnsi="Times New Roman"/>
                <w:color w:val="000000"/>
                <w:sz w:val="24"/>
                <w:szCs w:val="24"/>
                <w:lang w:eastAsia="en-IN"/>
              </w:rPr>
              <w:t>Fx</w:t>
            </w:r>
            <w:proofErr w:type="spellEnd"/>
            <w:r w:rsidRPr="00AC7DC8">
              <w:rPr>
                <w:rFonts w:ascii="Times New Roman" w:hAnsi="Times New Roman"/>
                <w:color w:val="000000"/>
                <w:sz w:val="24"/>
                <w:szCs w:val="24"/>
                <w:lang w:eastAsia="en-IN"/>
              </w:rPr>
              <w:t xml:space="preserve"> </w:t>
            </w:r>
            <w:proofErr w:type="spellStart"/>
            <w:r w:rsidRPr="00AC7DC8">
              <w:rPr>
                <w:rFonts w:ascii="Times New Roman" w:hAnsi="Times New Roman"/>
                <w:color w:val="000000"/>
                <w:sz w:val="24"/>
                <w:szCs w:val="24"/>
                <w:lang w:eastAsia="en-IN"/>
              </w:rPr>
              <w:t>kN</w:t>
            </w:r>
            <w:proofErr w:type="spellEnd"/>
          </w:p>
        </w:tc>
        <w:tc>
          <w:tcPr>
            <w:tcW w:w="680"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proofErr w:type="spellStart"/>
            <w:r w:rsidRPr="00AC7DC8">
              <w:rPr>
                <w:rFonts w:ascii="Times New Roman" w:hAnsi="Times New Roman"/>
                <w:color w:val="000000"/>
                <w:sz w:val="24"/>
                <w:szCs w:val="24"/>
                <w:lang w:eastAsia="en-IN"/>
              </w:rPr>
              <w:t>Fy</w:t>
            </w:r>
            <w:proofErr w:type="spellEnd"/>
            <w:r w:rsidRPr="00AC7DC8">
              <w:rPr>
                <w:rFonts w:ascii="Times New Roman" w:hAnsi="Times New Roman"/>
                <w:color w:val="000000"/>
                <w:sz w:val="24"/>
                <w:szCs w:val="24"/>
                <w:lang w:eastAsia="en-IN"/>
              </w:rPr>
              <w:t xml:space="preserve"> </w:t>
            </w:r>
            <w:proofErr w:type="spellStart"/>
            <w:r w:rsidRPr="00AC7DC8">
              <w:rPr>
                <w:rFonts w:ascii="Times New Roman" w:hAnsi="Times New Roman"/>
                <w:color w:val="000000"/>
                <w:sz w:val="24"/>
                <w:szCs w:val="24"/>
                <w:lang w:eastAsia="en-IN"/>
              </w:rPr>
              <w:t>kN</w:t>
            </w:r>
            <w:proofErr w:type="spellEnd"/>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proofErr w:type="spellStart"/>
            <w:r w:rsidRPr="00AC7DC8">
              <w:rPr>
                <w:rFonts w:ascii="Times New Roman" w:hAnsi="Times New Roman"/>
                <w:color w:val="000000"/>
                <w:sz w:val="24"/>
                <w:szCs w:val="24"/>
                <w:lang w:eastAsia="en-IN"/>
              </w:rPr>
              <w:t>Fz</w:t>
            </w:r>
            <w:proofErr w:type="spellEnd"/>
            <w:r w:rsidRPr="00AC7DC8">
              <w:rPr>
                <w:rFonts w:ascii="Times New Roman" w:hAnsi="Times New Roman"/>
                <w:color w:val="000000"/>
                <w:sz w:val="24"/>
                <w:szCs w:val="24"/>
                <w:lang w:eastAsia="en-IN"/>
              </w:rPr>
              <w:t xml:space="preserve"> </w:t>
            </w:r>
            <w:proofErr w:type="spellStart"/>
            <w:r w:rsidRPr="00AC7DC8">
              <w:rPr>
                <w:rFonts w:ascii="Times New Roman" w:hAnsi="Times New Roman"/>
                <w:color w:val="000000"/>
                <w:sz w:val="24"/>
                <w:szCs w:val="24"/>
                <w:lang w:eastAsia="en-IN"/>
              </w:rPr>
              <w:t>kN</w:t>
            </w:r>
            <w:proofErr w:type="spellEnd"/>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proofErr w:type="spellStart"/>
            <w:r w:rsidRPr="00AC7DC8">
              <w:rPr>
                <w:rFonts w:ascii="Times New Roman" w:hAnsi="Times New Roman"/>
                <w:color w:val="000000"/>
                <w:sz w:val="24"/>
                <w:szCs w:val="24"/>
                <w:lang w:eastAsia="en-IN"/>
              </w:rPr>
              <w:t>Mx</w:t>
            </w:r>
            <w:proofErr w:type="spellEnd"/>
            <w:r w:rsidRPr="00AC7DC8">
              <w:rPr>
                <w:rFonts w:ascii="Times New Roman" w:hAnsi="Times New Roman"/>
                <w:color w:val="000000"/>
                <w:sz w:val="24"/>
                <w:szCs w:val="24"/>
                <w:lang w:eastAsia="en-IN"/>
              </w:rPr>
              <w:t xml:space="preserve"> </w:t>
            </w:r>
            <w:proofErr w:type="spellStart"/>
            <w:r w:rsidRPr="00AC7DC8">
              <w:rPr>
                <w:rFonts w:ascii="Times New Roman" w:hAnsi="Times New Roman"/>
                <w:color w:val="000000"/>
                <w:sz w:val="24"/>
                <w:szCs w:val="24"/>
                <w:lang w:eastAsia="en-IN"/>
              </w:rPr>
              <w:t>kNm</w:t>
            </w:r>
            <w:proofErr w:type="spellEnd"/>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sidRPr="00AC7DC8">
              <w:rPr>
                <w:rFonts w:ascii="Times New Roman" w:hAnsi="Times New Roman"/>
                <w:color w:val="000000"/>
                <w:sz w:val="24"/>
                <w:szCs w:val="24"/>
                <w:lang w:eastAsia="en-IN"/>
              </w:rPr>
              <w:t xml:space="preserve">My </w:t>
            </w:r>
            <w:proofErr w:type="spellStart"/>
            <w:r w:rsidRPr="00AC7DC8">
              <w:rPr>
                <w:rFonts w:ascii="Times New Roman" w:hAnsi="Times New Roman"/>
                <w:color w:val="000000"/>
                <w:sz w:val="24"/>
                <w:szCs w:val="24"/>
                <w:lang w:eastAsia="en-IN"/>
              </w:rPr>
              <w:t>kNm</w:t>
            </w:r>
            <w:proofErr w:type="spellEnd"/>
          </w:p>
        </w:tc>
        <w:tc>
          <w:tcPr>
            <w:tcW w:w="6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proofErr w:type="spellStart"/>
            <w:r w:rsidRPr="00AC7DC8">
              <w:rPr>
                <w:rFonts w:ascii="Times New Roman" w:hAnsi="Times New Roman"/>
                <w:color w:val="000000"/>
                <w:sz w:val="24"/>
                <w:szCs w:val="24"/>
                <w:lang w:eastAsia="en-IN"/>
              </w:rPr>
              <w:t>Mz</w:t>
            </w:r>
            <w:proofErr w:type="spellEnd"/>
            <w:r w:rsidRPr="00AC7DC8">
              <w:rPr>
                <w:rFonts w:ascii="Times New Roman" w:hAnsi="Times New Roman"/>
                <w:color w:val="000000"/>
                <w:sz w:val="24"/>
                <w:szCs w:val="24"/>
                <w:lang w:eastAsia="en-IN"/>
              </w:rPr>
              <w:t xml:space="preserve"> </w:t>
            </w:r>
            <w:proofErr w:type="spellStart"/>
            <w:r w:rsidRPr="00AC7DC8">
              <w:rPr>
                <w:rFonts w:ascii="Times New Roman" w:hAnsi="Times New Roman"/>
                <w:color w:val="000000"/>
                <w:sz w:val="24"/>
                <w:szCs w:val="24"/>
                <w:lang w:eastAsia="en-IN"/>
              </w:rPr>
              <w:t>kNm</w:t>
            </w:r>
            <w:proofErr w:type="spellEnd"/>
          </w:p>
        </w:tc>
      </w:tr>
      <w:tr w:rsidR="00FA4363" w:rsidRPr="00AC7DC8" w:rsidTr="00085A7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Pr>
                <w:rFonts w:ascii="Times New Roman" w:hAnsi="Times New Roman"/>
                <w:color w:val="000000"/>
                <w:sz w:val="24"/>
                <w:szCs w:val="24"/>
                <w:lang w:eastAsia="en-IN"/>
              </w:rPr>
              <w:t>Model -1-</w:t>
            </w:r>
            <w:r w:rsidRPr="00AC7DC8">
              <w:rPr>
                <w:rFonts w:ascii="Times New Roman" w:hAnsi="Times New Roman"/>
                <w:color w:val="000000"/>
                <w:sz w:val="24"/>
                <w:szCs w:val="24"/>
                <w:lang w:eastAsia="en-IN"/>
              </w:rPr>
              <w:t>EQ-2</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4.426</w:t>
            </w:r>
          </w:p>
        </w:tc>
        <w:tc>
          <w:tcPr>
            <w:tcW w:w="680"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276.555</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4.426</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3.64</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0.006</w:t>
            </w:r>
          </w:p>
        </w:tc>
        <w:tc>
          <w:tcPr>
            <w:tcW w:w="6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3.64</w:t>
            </w:r>
          </w:p>
        </w:tc>
      </w:tr>
      <w:tr w:rsidR="00FA4363" w:rsidRPr="00AC7DC8" w:rsidTr="00085A7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Pr>
                <w:rFonts w:ascii="Times New Roman" w:hAnsi="Times New Roman"/>
                <w:color w:val="000000"/>
                <w:sz w:val="24"/>
                <w:szCs w:val="24"/>
                <w:lang w:eastAsia="en-IN"/>
              </w:rPr>
              <w:t>Model -2-</w:t>
            </w:r>
            <w:r w:rsidRPr="00AC7DC8">
              <w:rPr>
                <w:rFonts w:ascii="Times New Roman" w:hAnsi="Times New Roman"/>
                <w:color w:val="000000"/>
                <w:sz w:val="24"/>
                <w:szCs w:val="24"/>
                <w:lang w:eastAsia="en-IN"/>
              </w:rPr>
              <w:t>EQ-3</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5.107</w:t>
            </w:r>
          </w:p>
        </w:tc>
        <w:tc>
          <w:tcPr>
            <w:tcW w:w="680"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276.555</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5.107</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5.231</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0.009</w:t>
            </w:r>
          </w:p>
        </w:tc>
        <w:tc>
          <w:tcPr>
            <w:tcW w:w="6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5.231</w:t>
            </w:r>
          </w:p>
        </w:tc>
      </w:tr>
      <w:tr w:rsidR="00FA4363" w:rsidRPr="00AC7DC8" w:rsidTr="00085A7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Pr>
                <w:rFonts w:ascii="Times New Roman" w:hAnsi="Times New Roman"/>
                <w:color w:val="000000"/>
                <w:sz w:val="24"/>
                <w:szCs w:val="24"/>
                <w:lang w:eastAsia="en-IN"/>
              </w:rPr>
              <w:t>Model -3-</w:t>
            </w:r>
            <w:r w:rsidRPr="00AC7DC8">
              <w:rPr>
                <w:rFonts w:ascii="Times New Roman" w:hAnsi="Times New Roman"/>
                <w:color w:val="000000"/>
                <w:sz w:val="24"/>
                <w:szCs w:val="24"/>
                <w:lang w:eastAsia="en-IN"/>
              </w:rPr>
              <w:t>EQ-4</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6.016</w:t>
            </w:r>
          </w:p>
        </w:tc>
        <w:tc>
          <w:tcPr>
            <w:tcW w:w="680"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276.555</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6.016</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7.391</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0.013</w:t>
            </w:r>
          </w:p>
        </w:tc>
        <w:tc>
          <w:tcPr>
            <w:tcW w:w="6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7.391</w:t>
            </w:r>
          </w:p>
        </w:tc>
      </w:tr>
      <w:tr w:rsidR="00FA4363" w:rsidRPr="00AC7DC8" w:rsidTr="00085A7D">
        <w:trPr>
          <w:trHeight w:val="315"/>
        </w:trPr>
        <w:tc>
          <w:tcPr>
            <w:tcW w:w="656" w:type="pct"/>
            <w:tcBorders>
              <w:top w:val="nil"/>
              <w:left w:val="single" w:sz="4" w:space="0" w:color="auto"/>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rPr>
                <w:rFonts w:ascii="Times New Roman" w:hAnsi="Times New Roman"/>
                <w:color w:val="000000"/>
                <w:sz w:val="24"/>
                <w:szCs w:val="24"/>
                <w:lang w:eastAsia="en-IN"/>
              </w:rPr>
            </w:pPr>
            <w:r>
              <w:rPr>
                <w:rFonts w:ascii="Times New Roman" w:hAnsi="Times New Roman"/>
                <w:color w:val="000000"/>
                <w:sz w:val="24"/>
                <w:szCs w:val="24"/>
                <w:lang w:eastAsia="en-IN"/>
              </w:rPr>
              <w:t>Model -4-</w:t>
            </w:r>
            <w:r w:rsidRPr="00AC7DC8">
              <w:rPr>
                <w:rFonts w:ascii="Times New Roman" w:hAnsi="Times New Roman"/>
                <w:color w:val="000000"/>
                <w:sz w:val="24"/>
                <w:szCs w:val="24"/>
                <w:lang w:eastAsia="en-IN"/>
              </w:rPr>
              <w:t>EQ-5</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8.239</w:t>
            </w:r>
          </w:p>
        </w:tc>
        <w:tc>
          <w:tcPr>
            <w:tcW w:w="680"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276.555</w:t>
            </w:r>
          </w:p>
        </w:tc>
        <w:tc>
          <w:tcPr>
            <w:tcW w:w="8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8.239</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11.045</w:t>
            </w:r>
          </w:p>
        </w:tc>
        <w:tc>
          <w:tcPr>
            <w:tcW w:w="65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0.019</w:t>
            </w:r>
          </w:p>
        </w:tc>
        <w:tc>
          <w:tcPr>
            <w:tcW w:w="649" w:type="pct"/>
            <w:tcBorders>
              <w:top w:val="nil"/>
              <w:left w:val="nil"/>
              <w:bottom w:val="single" w:sz="4" w:space="0" w:color="auto"/>
              <w:right w:val="single" w:sz="4" w:space="0" w:color="auto"/>
            </w:tcBorders>
            <w:shd w:val="clear" w:color="auto" w:fill="auto"/>
            <w:noWrap/>
            <w:vAlign w:val="bottom"/>
            <w:hideMark/>
          </w:tcPr>
          <w:p w:rsidR="00FA4363" w:rsidRPr="00AC7DC8" w:rsidRDefault="00FA4363" w:rsidP="00085A7D">
            <w:pPr>
              <w:spacing w:after="0" w:line="480" w:lineRule="auto"/>
              <w:jc w:val="right"/>
              <w:rPr>
                <w:rFonts w:ascii="Times New Roman" w:hAnsi="Times New Roman"/>
                <w:color w:val="000000"/>
                <w:sz w:val="24"/>
                <w:szCs w:val="24"/>
                <w:lang w:eastAsia="en-IN"/>
              </w:rPr>
            </w:pPr>
            <w:r w:rsidRPr="00AC7DC8">
              <w:rPr>
                <w:rFonts w:ascii="Times New Roman" w:hAnsi="Times New Roman"/>
                <w:color w:val="000000"/>
                <w:sz w:val="24"/>
                <w:szCs w:val="24"/>
                <w:lang w:eastAsia="en-IN"/>
              </w:rPr>
              <w:t>11.045</w:t>
            </w:r>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76185FD2" wp14:editId="2020E7A3">
                  <wp:extent cx="5044966" cy="3200400"/>
                  <wp:effectExtent l="0" t="0" r="381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14" w:name="_Toc163920357"/>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6</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Reactions of models</w:t>
            </w:r>
            <w:bookmarkEnd w:id="14"/>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lastRenderedPageBreak/>
              <w:drawing>
                <wp:inline distT="0" distB="0" distL="0" distR="0" wp14:anchorId="296324DE" wp14:editId="5B8A2B85">
                  <wp:extent cx="5076497" cy="3421118"/>
                  <wp:effectExtent l="0" t="0" r="10160" b="8255"/>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15" w:name="_Toc163920358"/>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7</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Horizontal (</w:t>
            </w:r>
            <w:proofErr w:type="spellStart"/>
            <w:r>
              <w:rPr>
                <w:rFonts w:ascii="Times New Roman" w:hAnsi="Times New Roman"/>
                <w:sz w:val="24"/>
                <w:szCs w:val="24"/>
              </w:rPr>
              <w:t>Fz</w:t>
            </w:r>
            <w:proofErr w:type="spellEnd"/>
            <w:r>
              <w:rPr>
                <w:rFonts w:ascii="Times New Roman" w:hAnsi="Times New Roman"/>
                <w:sz w:val="24"/>
                <w:szCs w:val="24"/>
              </w:rPr>
              <w:t>) Reactions of models</w:t>
            </w:r>
            <w:bookmarkEnd w:id="15"/>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FA4363" w:rsidTr="00085A7D">
        <w:tc>
          <w:tcPr>
            <w:tcW w:w="9016" w:type="dxa"/>
          </w:tcPr>
          <w:p w:rsidR="00FA4363" w:rsidRDefault="00FA4363" w:rsidP="00085A7D">
            <w:pPr>
              <w:spacing w:line="480" w:lineRule="auto"/>
              <w:jc w:val="center"/>
              <w:rPr>
                <w:rFonts w:ascii="Times New Roman" w:hAnsi="Times New Roman"/>
                <w:sz w:val="24"/>
                <w:szCs w:val="24"/>
              </w:rPr>
            </w:pPr>
            <w:r>
              <w:rPr>
                <w:noProof/>
                <w:lang w:eastAsia="en-IN"/>
              </w:rPr>
              <w:drawing>
                <wp:inline distT="0" distB="0" distL="0" distR="0" wp14:anchorId="5EB4631C" wp14:editId="494B0230">
                  <wp:extent cx="4855779" cy="3184635"/>
                  <wp:effectExtent l="0" t="0" r="2540" b="15875"/>
                  <wp:docPr id="27" name="Chart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r>
      <w:tr w:rsidR="00FA4363" w:rsidTr="00085A7D">
        <w:tc>
          <w:tcPr>
            <w:tcW w:w="9016" w:type="dxa"/>
          </w:tcPr>
          <w:p w:rsidR="00FA4363" w:rsidRDefault="00FA4363" w:rsidP="00085A7D">
            <w:pPr>
              <w:spacing w:line="480" w:lineRule="auto"/>
              <w:jc w:val="center"/>
              <w:rPr>
                <w:rFonts w:ascii="Times New Roman" w:hAnsi="Times New Roman"/>
                <w:sz w:val="24"/>
                <w:szCs w:val="24"/>
              </w:rPr>
            </w:pPr>
            <w:bookmarkStart w:id="16" w:name="_Toc163920359"/>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8</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Moment (</w:t>
            </w:r>
            <w:proofErr w:type="spellStart"/>
            <w:r>
              <w:rPr>
                <w:rFonts w:ascii="Times New Roman" w:hAnsi="Times New Roman"/>
                <w:sz w:val="24"/>
                <w:szCs w:val="24"/>
              </w:rPr>
              <w:t>Mx</w:t>
            </w:r>
            <w:proofErr w:type="spellEnd"/>
            <w:r>
              <w:rPr>
                <w:rFonts w:ascii="Times New Roman" w:hAnsi="Times New Roman"/>
                <w:sz w:val="24"/>
                <w:szCs w:val="24"/>
              </w:rPr>
              <w:t>) Reactions of models</w:t>
            </w:r>
            <w:bookmarkEnd w:id="16"/>
          </w:p>
        </w:tc>
      </w:tr>
    </w:tbl>
    <w:p w:rsidR="00FA4363" w:rsidRDefault="00FA4363" w:rsidP="00FA4363">
      <w:pPr>
        <w:spacing w:line="480" w:lineRule="auto"/>
        <w:jc w:val="both"/>
        <w:rPr>
          <w:rFonts w:ascii="Times New Roman" w:hAnsi="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7"/>
      </w:tblGrid>
      <w:tr w:rsidR="00FA4363" w:rsidTr="00085A7D">
        <w:tc>
          <w:tcPr>
            <w:tcW w:w="8467" w:type="dxa"/>
          </w:tcPr>
          <w:p w:rsidR="00FA4363" w:rsidRDefault="00FA4363" w:rsidP="00085A7D">
            <w:pPr>
              <w:spacing w:line="480" w:lineRule="auto"/>
              <w:jc w:val="center"/>
              <w:rPr>
                <w:rFonts w:ascii="Times New Roman" w:hAnsi="Times New Roman"/>
                <w:sz w:val="24"/>
                <w:szCs w:val="24"/>
              </w:rPr>
            </w:pPr>
            <w:r>
              <w:rPr>
                <w:noProof/>
                <w:lang w:eastAsia="en-IN"/>
              </w:rPr>
              <w:lastRenderedPageBreak/>
              <w:drawing>
                <wp:inline distT="0" distB="0" distL="0" distR="0" wp14:anchorId="5D9FBD2F" wp14:editId="5429946E">
                  <wp:extent cx="4808220" cy="2948152"/>
                  <wp:effectExtent l="0" t="0" r="11430" b="5080"/>
                  <wp:docPr id="29" name="Chart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FA4363" w:rsidTr="00085A7D">
        <w:tc>
          <w:tcPr>
            <w:tcW w:w="8467" w:type="dxa"/>
          </w:tcPr>
          <w:p w:rsidR="00FA4363" w:rsidRDefault="00FA4363" w:rsidP="00085A7D">
            <w:pPr>
              <w:spacing w:line="480" w:lineRule="auto"/>
              <w:jc w:val="center"/>
              <w:rPr>
                <w:rFonts w:ascii="Times New Roman" w:hAnsi="Times New Roman"/>
                <w:sz w:val="24"/>
                <w:szCs w:val="24"/>
              </w:rPr>
            </w:pPr>
            <w:bookmarkStart w:id="17" w:name="_Toc163920360"/>
            <w:r w:rsidRPr="001F4DC8">
              <w:rPr>
                <w:rFonts w:ascii="Times New Roman" w:hAnsi="Times New Roman"/>
                <w:color w:val="000000" w:themeColor="text1"/>
                <w:sz w:val="24"/>
                <w:szCs w:val="24"/>
              </w:rPr>
              <w:t xml:space="preserve">Figure </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STYLEREF 1 \s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4</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rPr>
              <w:t>.</w:t>
            </w:r>
            <w:r w:rsidRPr="001F4DC8">
              <w:rPr>
                <w:rFonts w:ascii="Times New Roman" w:hAnsi="Times New Roman"/>
                <w:color w:val="000000" w:themeColor="text1"/>
                <w:sz w:val="24"/>
                <w:szCs w:val="24"/>
              </w:rPr>
              <w:fldChar w:fldCharType="begin"/>
            </w:r>
            <w:r w:rsidRPr="001F4DC8">
              <w:rPr>
                <w:rFonts w:ascii="Times New Roman" w:hAnsi="Times New Roman"/>
                <w:color w:val="000000" w:themeColor="text1"/>
                <w:sz w:val="24"/>
                <w:szCs w:val="24"/>
              </w:rPr>
              <w:instrText xml:space="preserve"> SEQ Figure \* ARABIC \s 1 </w:instrText>
            </w:r>
            <w:r w:rsidRPr="001F4DC8">
              <w:rPr>
                <w:rFonts w:ascii="Times New Roman" w:hAnsi="Times New Roman"/>
                <w:color w:val="000000" w:themeColor="text1"/>
                <w:sz w:val="24"/>
                <w:szCs w:val="24"/>
              </w:rPr>
              <w:fldChar w:fldCharType="separate"/>
            </w:r>
            <w:r>
              <w:rPr>
                <w:rFonts w:ascii="Times New Roman" w:hAnsi="Times New Roman"/>
                <w:noProof/>
                <w:color w:val="000000" w:themeColor="text1"/>
                <w:sz w:val="24"/>
                <w:szCs w:val="24"/>
              </w:rPr>
              <w:t>9</w:t>
            </w:r>
            <w:r w:rsidRPr="001F4DC8">
              <w:rPr>
                <w:rFonts w:ascii="Times New Roman" w:hAnsi="Times New Roman"/>
                <w:color w:val="000000" w:themeColor="text1"/>
                <w:sz w:val="24"/>
                <w:szCs w:val="24"/>
              </w:rPr>
              <w:fldChar w:fldCharType="end"/>
            </w:r>
            <w:r w:rsidRPr="001F4DC8">
              <w:rPr>
                <w:rFonts w:ascii="Times New Roman" w:hAnsi="Times New Roman"/>
                <w:color w:val="000000" w:themeColor="text1"/>
                <w:sz w:val="24"/>
                <w:szCs w:val="24"/>
                <w:lang w:val="en-IN"/>
              </w:rPr>
              <w:t xml:space="preserve">: </w:t>
            </w:r>
            <w:r>
              <w:rPr>
                <w:rFonts w:ascii="Times New Roman" w:hAnsi="Times New Roman"/>
                <w:sz w:val="24"/>
                <w:szCs w:val="24"/>
              </w:rPr>
              <w:t>Moment (</w:t>
            </w:r>
            <w:proofErr w:type="spellStart"/>
            <w:r>
              <w:rPr>
                <w:rFonts w:ascii="Times New Roman" w:hAnsi="Times New Roman"/>
                <w:sz w:val="24"/>
                <w:szCs w:val="24"/>
              </w:rPr>
              <w:t>Mz</w:t>
            </w:r>
            <w:proofErr w:type="spellEnd"/>
            <w:r>
              <w:rPr>
                <w:rFonts w:ascii="Times New Roman" w:hAnsi="Times New Roman"/>
                <w:sz w:val="24"/>
                <w:szCs w:val="24"/>
              </w:rPr>
              <w:t>) Reactions of models</w:t>
            </w:r>
            <w:bookmarkEnd w:id="17"/>
          </w:p>
        </w:tc>
      </w:tr>
    </w:tbl>
    <w:p w:rsidR="00FA4363" w:rsidRDefault="00FA4363" w:rsidP="00757100">
      <w:pPr>
        <w:spacing w:line="480" w:lineRule="auto"/>
        <w:jc w:val="both"/>
        <w:rPr>
          <w:rFonts w:ascii="Times New Roman" w:hAnsi="Times New Roman" w:cs="Times New Roman"/>
          <w:bCs/>
          <w:sz w:val="24"/>
          <w:szCs w:val="24"/>
          <w:lang w:val="en-US"/>
        </w:rPr>
      </w:pPr>
    </w:p>
    <w:p w:rsidR="00757100" w:rsidRPr="00307446" w:rsidRDefault="00757100" w:rsidP="00307446">
      <w:pPr>
        <w:pStyle w:val="ListParagraph"/>
        <w:numPr>
          <w:ilvl w:val="0"/>
          <w:numId w:val="5"/>
        </w:numPr>
        <w:spacing w:line="480" w:lineRule="auto"/>
        <w:jc w:val="both"/>
        <w:rPr>
          <w:b/>
        </w:rPr>
      </w:pPr>
      <w:bookmarkStart w:id="18" w:name="_Toc140649700"/>
      <w:r w:rsidRPr="00307446">
        <w:rPr>
          <w:b/>
        </w:rPr>
        <w:t>CONCLUSIONS</w:t>
      </w:r>
      <w:bookmarkEnd w:id="18"/>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The comprehensive analysis and design process conducted for the G+2 building using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software have yielded valuable insights into the structural </w:t>
      </w:r>
      <w:proofErr w:type="spellStart"/>
      <w:r w:rsidRPr="00FA4363">
        <w:rPr>
          <w:rFonts w:ascii="Times New Roman" w:hAnsi="Times New Roman" w:cs="Times New Roman"/>
          <w:sz w:val="24"/>
          <w:szCs w:val="24"/>
        </w:rPr>
        <w:t>behavior</w:t>
      </w:r>
      <w:proofErr w:type="spellEnd"/>
      <w:r w:rsidRPr="00FA4363">
        <w:rPr>
          <w:rFonts w:ascii="Times New Roman" w:hAnsi="Times New Roman" w:cs="Times New Roman"/>
          <w:sz w:val="24"/>
          <w:szCs w:val="24"/>
        </w:rPr>
        <w:t>, seismic response, and design adequacy of the structure. Through meticulous analysis of different seismic zones and adherence to design codes such as IS 456, key conclusions have been drawn regarding the building's structural performance and resilience.</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1. Seismic Considerations: The analysis and design of the G+2 building using </w:t>
      </w:r>
      <w:proofErr w:type="spellStart"/>
      <w:r w:rsidRPr="00FA4363">
        <w:rPr>
          <w:rFonts w:ascii="Times New Roman" w:hAnsi="Times New Roman" w:cs="Times New Roman"/>
          <w:sz w:val="24"/>
          <w:szCs w:val="24"/>
        </w:rPr>
        <w:t>STAAD.Pro</w:t>
      </w:r>
      <w:proofErr w:type="spellEnd"/>
      <w:r w:rsidRPr="00FA4363">
        <w:rPr>
          <w:rFonts w:ascii="Times New Roman" w:hAnsi="Times New Roman" w:cs="Times New Roman"/>
          <w:sz w:val="24"/>
          <w:szCs w:val="24"/>
        </w:rPr>
        <w:t xml:space="preserve"> software revealed significant differences in structural responses across various seismic zones. Particularly, the model subjected to seismic Zone-V exhibited higher displacements, reactions, and beam forces compared to other zones. This underscores the critical importance of seismic considerations in structural design, especially in regions prone to high seismic activity.</w:t>
      </w:r>
    </w:p>
    <w:p w:rsidR="00FA4363" w:rsidRPr="00FA4363"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 xml:space="preserve">2. Structural Vulnerability: The observed maximum displacements, reactions, and beam forces in the seismic Zone-V model indicate a higher structural vulnerability to seismic forces. This highlights the necessity for implementing robust seismic design measures, such as adequate </w:t>
      </w:r>
      <w:r w:rsidRPr="00FA4363">
        <w:rPr>
          <w:rFonts w:ascii="Times New Roman" w:hAnsi="Times New Roman" w:cs="Times New Roman"/>
          <w:sz w:val="24"/>
          <w:szCs w:val="24"/>
        </w:rPr>
        <w:lastRenderedPageBreak/>
        <w:t>lateral load-resisting systems, ductile detailing, and appropriate foundation design, to enhance the building's seismic performance and mitigate potential damage during seismic events.</w:t>
      </w:r>
    </w:p>
    <w:p w:rsidR="00757100" w:rsidRPr="002F1161" w:rsidRDefault="00FA4363" w:rsidP="00FA4363">
      <w:pPr>
        <w:spacing w:line="480" w:lineRule="auto"/>
        <w:jc w:val="both"/>
        <w:rPr>
          <w:rFonts w:ascii="Times New Roman" w:hAnsi="Times New Roman" w:cs="Times New Roman"/>
          <w:sz w:val="24"/>
          <w:szCs w:val="24"/>
        </w:rPr>
      </w:pPr>
      <w:r w:rsidRPr="00FA4363">
        <w:rPr>
          <w:rFonts w:ascii="Times New Roman" w:hAnsi="Times New Roman" w:cs="Times New Roman"/>
          <w:sz w:val="24"/>
          <w:szCs w:val="24"/>
        </w:rPr>
        <w:t>3. Compliance with Design Codes: The design calculations performed as per IS 456 standards ensured compliance with the relevant design provisions and safety requirements. By adhering to the prescribed design methodologies and material specifications, the structural elements were adequately sized and reinforced to withstand the anticipated loads and environmental conditions.</w:t>
      </w:r>
    </w:p>
    <w:p w:rsidR="00757100" w:rsidRPr="00307446" w:rsidRDefault="00757100" w:rsidP="00307446">
      <w:pPr>
        <w:rPr>
          <w:rFonts w:ascii="Times New Roman" w:hAnsi="Times New Roman" w:cs="Times New Roman"/>
          <w:b/>
          <w:bCs/>
          <w:sz w:val="24"/>
          <w:szCs w:val="24"/>
        </w:rPr>
      </w:pPr>
      <w:bookmarkStart w:id="19" w:name="_Toc79000461"/>
      <w:bookmarkStart w:id="20" w:name="_Toc140649703"/>
      <w:r w:rsidRPr="00307446">
        <w:rPr>
          <w:rFonts w:ascii="Times New Roman" w:hAnsi="Times New Roman" w:cs="Times New Roman"/>
          <w:b/>
          <w:bCs/>
          <w:sz w:val="24"/>
          <w:szCs w:val="24"/>
        </w:rPr>
        <w:t>REFERENCES</w:t>
      </w:r>
      <w:bookmarkEnd w:id="19"/>
      <w:bookmarkEnd w:id="20"/>
    </w:p>
    <w:p w:rsidR="00757100" w:rsidRDefault="00757100" w:rsidP="00757100">
      <w:pPr>
        <w:pStyle w:val="ListParagraph"/>
        <w:spacing w:line="360" w:lineRule="auto"/>
        <w:jc w:val="both"/>
      </w:pPr>
    </w:p>
    <w:p w:rsidR="00FA4363" w:rsidRPr="00AC3F61" w:rsidRDefault="00FA4363" w:rsidP="00FA4363">
      <w:pPr>
        <w:pStyle w:val="ListParagraph"/>
        <w:numPr>
          <w:ilvl w:val="0"/>
          <w:numId w:val="4"/>
        </w:numPr>
        <w:spacing w:after="160" w:line="480" w:lineRule="auto"/>
        <w:jc w:val="both"/>
        <w:rPr>
          <w:b/>
          <w:bCs/>
        </w:rPr>
      </w:pPr>
      <w:r w:rsidRPr="00AC3F61">
        <w:t xml:space="preserve">Theory of Structures by </w:t>
      </w:r>
      <w:proofErr w:type="spellStart"/>
      <w:r w:rsidRPr="00AC3F61">
        <w:t>ramamrutham</w:t>
      </w:r>
      <w:proofErr w:type="spellEnd"/>
      <w:r w:rsidRPr="00AC3F61">
        <w:t xml:space="preserve"> for literature review on </w:t>
      </w:r>
      <w:proofErr w:type="spellStart"/>
      <w:r w:rsidRPr="00AC3F61">
        <w:t>kani,s</w:t>
      </w:r>
      <w:proofErr w:type="spellEnd"/>
      <w:r w:rsidRPr="00AC3F61">
        <w:t xml:space="preserve"> method </w:t>
      </w:r>
    </w:p>
    <w:p w:rsidR="00FA4363" w:rsidRPr="00AC3F61" w:rsidRDefault="00FA4363" w:rsidP="00FA4363">
      <w:pPr>
        <w:pStyle w:val="ListParagraph"/>
        <w:numPr>
          <w:ilvl w:val="0"/>
          <w:numId w:val="4"/>
        </w:numPr>
        <w:spacing w:after="160" w:line="480" w:lineRule="auto"/>
        <w:jc w:val="both"/>
        <w:rPr>
          <w:b/>
          <w:bCs/>
        </w:rPr>
      </w:pPr>
      <w:r w:rsidRPr="00AC3F61">
        <w:t xml:space="preserve">Theory of structures by </w:t>
      </w:r>
      <w:proofErr w:type="spellStart"/>
      <w:r w:rsidRPr="00AC3F61">
        <w:t>B.C.punmia</w:t>
      </w:r>
      <w:proofErr w:type="spellEnd"/>
      <w:r w:rsidRPr="00AC3F61">
        <w:t xml:space="preserve"> for literature on moment distribution method. </w:t>
      </w:r>
    </w:p>
    <w:p w:rsidR="00FA4363" w:rsidRPr="00AC3F61" w:rsidRDefault="00FA4363" w:rsidP="00FA4363">
      <w:pPr>
        <w:pStyle w:val="ListParagraph"/>
        <w:numPr>
          <w:ilvl w:val="0"/>
          <w:numId w:val="4"/>
        </w:numPr>
        <w:spacing w:after="160" w:line="480" w:lineRule="auto"/>
        <w:jc w:val="both"/>
        <w:rPr>
          <w:b/>
          <w:bCs/>
        </w:rPr>
      </w:pPr>
      <w:r w:rsidRPr="00AC3F61">
        <w:t xml:space="preserve">Reinforced concrete Structures by </w:t>
      </w:r>
      <w:proofErr w:type="spellStart"/>
      <w:r w:rsidRPr="00AC3F61">
        <w:t>a.k</w:t>
      </w:r>
      <w:proofErr w:type="spellEnd"/>
      <w:r w:rsidRPr="00AC3F61">
        <w:t xml:space="preserve">. Jain and B.C. </w:t>
      </w:r>
      <w:proofErr w:type="spellStart"/>
      <w:r w:rsidRPr="00AC3F61">
        <w:t>punmia</w:t>
      </w:r>
      <w:proofErr w:type="spellEnd"/>
      <w:r w:rsidRPr="00AC3F61">
        <w:t xml:space="preserve"> for design of beams, columns and slab. </w:t>
      </w:r>
    </w:p>
    <w:p w:rsidR="00FA4363" w:rsidRPr="00AC3F61" w:rsidRDefault="00FA4363" w:rsidP="00FA4363">
      <w:pPr>
        <w:pStyle w:val="ListParagraph"/>
        <w:numPr>
          <w:ilvl w:val="0"/>
          <w:numId w:val="4"/>
        </w:numPr>
        <w:spacing w:after="160" w:line="480" w:lineRule="auto"/>
        <w:jc w:val="both"/>
        <w:rPr>
          <w:b/>
          <w:bCs/>
        </w:rPr>
      </w:pPr>
      <w:r w:rsidRPr="00AC3F61">
        <w:t xml:space="preserve">Fundamentals of Reinforced concrete structure by N. c. Sinha. </w:t>
      </w:r>
    </w:p>
    <w:p w:rsidR="00FA4363" w:rsidRPr="00AC3F61" w:rsidRDefault="00FA4363" w:rsidP="00FA4363">
      <w:pPr>
        <w:pStyle w:val="ListParagraph"/>
        <w:numPr>
          <w:ilvl w:val="0"/>
          <w:numId w:val="4"/>
        </w:numPr>
        <w:spacing w:after="160" w:line="480" w:lineRule="auto"/>
        <w:jc w:val="both"/>
        <w:rPr>
          <w:b/>
          <w:bCs/>
        </w:rPr>
      </w:pPr>
      <w:proofErr w:type="spellStart"/>
      <w:r w:rsidRPr="00AC3F61">
        <w:t>Sreeshna</w:t>
      </w:r>
      <w:proofErr w:type="spellEnd"/>
      <w:r w:rsidRPr="00AC3F61">
        <w:t xml:space="preserve"> K.S, ‘Analysis and Design of an Apartment building’, IJISET - International Journal of Innovative Science, Engineering &amp; Technology, Vol. 3 Issue 3, ISSN 2348 – 7968, March 2016. </w:t>
      </w:r>
    </w:p>
    <w:p w:rsidR="00FA4363" w:rsidRPr="00AC3F61" w:rsidRDefault="00FA4363" w:rsidP="00FA4363">
      <w:pPr>
        <w:pStyle w:val="ListParagraph"/>
        <w:numPr>
          <w:ilvl w:val="0"/>
          <w:numId w:val="4"/>
        </w:numPr>
        <w:spacing w:after="160" w:line="480" w:lineRule="auto"/>
        <w:jc w:val="both"/>
        <w:rPr>
          <w:b/>
          <w:bCs/>
        </w:rPr>
      </w:pPr>
      <w:r w:rsidRPr="00AC3F61">
        <w:t xml:space="preserve">Amar </w:t>
      </w:r>
      <w:proofErr w:type="spellStart"/>
      <w:r w:rsidRPr="00AC3F61">
        <w:t>Hugar</w:t>
      </w:r>
      <w:proofErr w:type="spellEnd"/>
      <w:r w:rsidRPr="00AC3F61">
        <w:t xml:space="preserve">, </w:t>
      </w:r>
      <w:proofErr w:type="spellStart"/>
      <w:r w:rsidRPr="00AC3F61">
        <w:t>Sharanabasappa</w:t>
      </w:r>
      <w:proofErr w:type="spellEnd"/>
      <w:r w:rsidRPr="00AC3F61">
        <w:t xml:space="preserve"> M </w:t>
      </w:r>
      <w:proofErr w:type="spellStart"/>
      <w:r w:rsidRPr="00AC3F61">
        <w:t>Pujari</w:t>
      </w:r>
      <w:proofErr w:type="spellEnd"/>
      <w:r w:rsidRPr="00AC3F61">
        <w:t xml:space="preserve">, </w:t>
      </w:r>
      <w:proofErr w:type="spellStart"/>
      <w:r w:rsidRPr="00AC3F61">
        <w:t>Beerappa</w:t>
      </w:r>
      <w:proofErr w:type="spellEnd"/>
      <w:r w:rsidRPr="00AC3F61">
        <w:t xml:space="preserve"> G </w:t>
      </w:r>
      <w:proofErr w:type="spellStart"/>
      <w:r w:rsidRPr="00AC3F61">
        <w:t>Pujari</w:t>
      </w:r>
      <w:proofErr w:type="spellEnd"/>
      <w:r w:rsidRPr="00AC3F61">
        <w:t xml:space="preserve">, </w:t>
      </w:r>
      <w:proofErr w:type="spellStart"/>
      <w:r w:rsidRPr="00AC3F61">
        <w:t>Anaveerappa</w:t>
      </w:r>
      <w:proofErr w:type="spellEnd"/>
      <w:r w:rsidRPr="00AC3F61">
        <w:t xml:space="preserve"> N </w:t>
      </w:r>
      <w:proofErr w:type="spellStart"/>
      <w:r w:rsidRPr="00AC3F61">
        <w:t>Biradar</w:t>
      </w:r>
      <w:proofErr w:type="spellEnd"/>
      <w:r w:rsidRPr="00AC3F61">
        <w:t xml:space="preserve">, </w:t>
      </w:r>
      <w:proofErr w:type="spellStart"/>
      <w:r w:rsidRPr="00AC3F61">
        <w:t>Gajendra</w:t>
      </w:r>
      <w:proofErr w:type="spellEnd"/>
      <w:r w:rsidRPr="00AC3F61">
        <w:t xml:space="preserve">, ‘Analysis and Design of a Commercial cum Residential Building by Using STAAD Pro’, International Research Journal of Engineering and Technology (IRJET), Volume: 03, Issue: 06, e-ISSN: 2395 -0056, p-ISSN: 2395-0072, June-2016. </w:t>
      </w:r>
    </w:p>
    <w:p w:rsidR="00FA4363" w:rsidRPr="00AC3F61" w:rsidRDefault="00FA4363" w:rsidP="00FA4363">
      <w:pPr>
        <w:pStyle w:val="ListParagraph"/>
        <w:numPr>
          <w:ilvl w:val="0"/>
          <w:numId w:val="4"/>
        </w:numPr>
        <w:spacing w:after="160" w:line="480" w:lineRule="auto"/>
        <w:jc w:val="both"/>
        <w:rPr>
          <w:b/>
          <w:bCs/>
        </w:rPr>
      </w:pPr>
      <w:proofErr w:type="spellStart"/>
      <w:r w:rsidRPr="00AC3F61">
        <w:t>Bandipati</w:t>
      </w:r>
      <w:proofErr w:type="spellEnd"/>
      <w:r w:rsidRPr="00AC3F61">
        <w:t xml:space="preserve"> </w:t>
      </w:r>
      <w:proofErr w:type="spellStart"/>
      <w:r w:rsidRPr="00AC3F61">
        <w:t>Anup</w:t>
      </w:r>
      <w:proofErr w:type="spellEnd"/>
      <w:r w:rsidRPr="00AC3F61">
        <w:t xml:space="preserve">, Dr. </w:t>
      </w:r>
      <w:proofErr w:type="spellStart"/>
      <w:r w:rsidRPr="00AC3F61">
        <w:t>Dumpa</w:t>
      </w:r>
      <w:proofErr w:type="spellEnd"/>
      <w:r w:rsidRPr="00AC3F61">
        <w:t xml:space="preserve"> </w:t>
      </w:r>
      <w:proofErr w:type="spellStart"/>
      <w:r w:rsidRPr="00AC3F61">
        <w:t>Venkateswarlu</w:t>
      </w:r>
      <w:proofErr w:type="spellEnd"/>
      <w:r w:rsidRPr="00AC3F61">
        <w:t xml:space="preserve">, ‘Comparison </w:t>
      </w:r>
      <w:proofErr w:type="gramStart"/>
      <w:r w:rsidRPr="00AC3F61">
        <w:t>Between</w:t>
      </w:r>
      <w:proofErr w:type="gramEnd"/>
      <w:r w:rsidRPr="00AC3F61">
        <w:t xml:space="preserve"> Manual Analysis and STAAD PRO. Analysis of Multi </w:t>
      </w:r>
      <w:proofErr w:type="spellStart"/>
      <w:r w:rsidRPr="00AC3F61">
        <w:t>Storey</w:t>
      </w:r>
      <w:proofErr w:type="spellEnd"/>
      <w:r w:rsidRPr="00AC3F61">
        <w:t xml:space="preserve"> Building’, International Journal of Research Sciences and Advanced Engineering, Volume 2, Issue 15, PP: 216 - 224, SEPTEMBER’ 2016. </w:t>
      </w:r>
    </w:p>
    <w:p w:rsidR="00FA4363" w:rsidRPr="00AC3F61" w:rsidRDefault="00FA4363" w:rsidP="00FA4363">
      <w:pPr>
        <w:pStyle w:val="ListParagraph"/>
        <w:numPr>
          <w:ilvl w:val="0"/>
          <w:numId w:val="4"/>
        </w:numPr>
        <w:spacing w:after="160" w:line="480" w:lineRule="auto"/>
        <w:jc w:val="both"/>
        <w:rPr>
          <w:b/>
          <w:bCs/>
        </w:rPr>
      </w:pPr>
      <w:proofErr w:type="spellStart"/>
      <w:r w:rsidRPr="00AC3F61">
        <w:lastRenderedPageBreak/>
        <w:t>Aman</w:t>
      </w:r>
      <w:proofErr w:type="spellEnd"/>
      <w:r w:rsidRPr="00AC3F61">
        <w:t xml:space="preserve">, </w:t>
      </w:r>
      <w:proofErr w:type="spellStart"/>
      <w:r w:rsidRPr="00AC3F61">
        <w:t>Manjunath</w:t>
      </w:r>
      <w:proofErr w:type="spellEnd"/>
      <w:r w:rsidRPr="00AC3F61">
        <w:t xml:space="preserve"> </w:t>
      </w:r>
      <w:proofErr w:type="spellStart"/>
      <w:r w:rsidRPr="00AC3F61">
        <w:t>Nalwadgi</w:t>
      </w:r>
      <w:proofErr w:type="spellEnd"/>
      <w:r w:rsidRPr="00AC3F61">
        <w:t xml:space="preserve">, Vishal T, </w:t>
      </w:r>
      <w:proofErr w:type="spellStart"/>
      <w:r w:rsidRPr="00AC3F61">
        <w:t>Gajendra</w:t>
      </w:r>
      <w:proofErr w:type="spellEnd"/>
      <w:r w:rsidRPr="00AC3F61">
        <w:t xml:space="preserve">, ‘Analysis and design of </w:t>
      </w:r>
      <w:proofErr w:type="spellStart"/>
      <w:r w:rsidRPr="00AC3F61">
        <w:t>multistorey</w:t>
      </w:r>
      <w:proofErr w:type="spellEnd"/>
      <w:r w:rsidRPr="00AC3F61">
        <w:t xml:space="preserve"> building by </w:t>
      </w:r>
      <w:proofErr w:type="spellStart"/>
      <w:r w:rsidRPr="00AC3F61">
        <w:t>usingSTAAD</w:t>
      </w:r>
      <w:proofErr w:type="spellEnd"/>
      <w:r w:rsidRPr="00AC3F61">
        <w:t xml:space="preserve"> Pro’, International Research Journal of Engineering and Technology (IRJET), Volume: 03, Issue: 06, e-ISSN: 2395 -0056, p-ISSN: 2395-0072, June-2016. </w:t>
      </w:r>
    </w:p>
    <w:p w:rsidR="00FA4363" w:rsidRPr="00AC3F61" w:rsidRDefault="00FA4363" w:rsidP="00FA4363">
      <w:pPr>
        <w:pStyle w:val="ListParagraph"/>
        <w:numPr>
          <w:ilvl w:val="0"/>
          <w:numId w:val="4"/>
        </w:numPr>
        <w:spacing w:after="160" w:line="480" w:lineRule="auto"/>
        <w:jc w:val="both"/>
        <w:rPr>
          <w:b/>
          <w:bCs/>
        </w:rPr>
      </w:pPr>
      <w:proofErr w:type="spellStart"/>
      <w:r w:rsidRPr="00AC3F61">
        <w:t>Madhurivassavai</w:t>
      </w:r>
      <w:proofErr w:type="spellEnd"/>
      <w:r w:rsidRPr="00AC3F61">
        <w:t xml:space="preserve">, V. </w:t>
      </w:r>
      <w:proofErr w:type="spellStart"/>
      <w:r w:rsidRPr="00AC3F61">
        <w:t>Bhargavi</w:t>
      </w:r>
      <w:proofErr w:type="spellEnd"/>
      <w:r w:rsidRPr="00AC3F61">
        <w:t xml:space="preserve">, E.V. </w:t>
      </w:r>
      <w:proofErr w:type="spellStart"/>
      <w:r w:rsidRPr="00AC3F61">
        <w:t>Raghava</w:t>
      </w:r>
      <w:proofErr w:type="spellEnd"/>
      <w:r w:rsidRPr="00AC3F61">
        <w:t xml:space="preserve"> Rao, ‘Analysis and Design of Multistoried Building with G+8 Floors by Using </w:t>
      </w:r>
      <w:proofErr w:type="spellStart"/>
      <w:r w:rsidRPr="00AC3F61">
        <w:t>Staadpro</w:t>
      </w:r>
      <w:proofErr w:type="spellEnd"/>
      <w:r w:rsidRPr="00AC3F61">
        <w:t>’, International Journal of Advanced Technology and Innovative Research’, Vol.08, Issue.02, ISSN 2348–2370, February-2016. 10.</w:t>
      </w:r>
    </w:p>
    <w:p w:rsidR="00FA4363" w:rsidRPr="00AC3F61" w:rsidRDefault="00FA4363" w:rsidP="00FA4363">
      <w:pPr>
        <w:pStyle w:val="ListParagraph"/>
        <w:numPr>
          <w:ilvl w:val="0"/>
          <w:numId w:val="4"/>
        </w:numPr>
        <w:spacing w:after="160" w:line="480" w:lineRule="auto"/>
        <w:jc w:val="both"/>
        <w:rPr>
          <w:b/>
          <w:bCs/>
        </w:rPr>
      </w:pPr>
      <w:proofErr w:type="spellStart"/>
      <w:r w:rsidRPr="00AC3F61">
        <w:t>Borugadda</w:t>
      </w:r>
      <w:proofErr w:type="spellEnd"/>
      <w:r w:rsidRPr="00AC3F61">
        <w:t xml:space="preserve"> </w:t>
      </w:r>
      <w:proofErr w:type="spellStart"/>
      <w:r w:rsidRPr="00AC3F61">
        <w:t>Raju</w:t>
      </w:r>
      <w:proofErr w:type="spellEnd"/>
      <w:r w:rsidRPr="00AC3F61">
        <w:t xml:space="preserve">, Mr. R. </w:t>
      </w:r>
      <w:proofErr w:type="spellStart"/>
      <w:r w:rsidRPr="00AC3F61">
        <w:t>Rattaiah</w:t>
      </w:r>
      <w:proofErr w:type="spellEnd"/>
      <w:r w:rsidRPr="00AC3F61">
        <w:t xml:space="preserve">, ‘Analysis AND Design of High-Rise Building (G+30) Using STAAD.PRO’, International Journal of Research Sciences and Advanced Engineering, Volume 2, Issue 12, PP: 50 - 54, OCT - DEC’ 2015. </w:t>
      </w:r>
    </w:p>
    <w:p w:rsidR="00FA4363" w:rsidRDefault="00FA4363" w:rsidP="00FA4363">
      <w:pPr>
        <w:pStyle w:val="ListParagraph"/>
        <w:spacing w:after="160" w:line="360" w:lineRule="auto"/>
        <w:jc w:val="both"/>
      </w:pPr>
    </w:p>
    <w:p w:rsidR="0057245F" w:rsidRDefault="0057245F" w:rsidP="002F1161">
      <w:pPr>
        <w:spacing w:line="480" w:lineRule="auto"/>
      </w:pPr>
    </w:p>
    <w:sectPr w:rsidR="005724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978BE"/>
    <w:multiLevelType w:val="hybridMultilevel"/>
    <w:tmpl w:val="9CD065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99A4BF9"/>
    <w:multiLevelType w:val="hybridMultilevel"/>
    <w:tmpl w:val="96CCB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DE31B0F"/>
    <w:multiLevelType w:val="hybridMultilevel"/>
    <w:tmpl w:val="72B2A2CA"/>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nsid w:val="6C124DB9"/>
    <w:multiLevelType w:val="hybridMultilevel"/>
    <w:tmpl w:val="DBD29A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779B480B"/>
    <w:multiLevelType w:val="hybridMultilevel"/>
    <w:tmpl w:val="FE4C30A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7F4D0CE0"/>
    <w:multiLevelType w:val="hybridMultilevel"/>
    <w:tmpl w:val="B17218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45F"/>
    <w:rsid w:val="000E101F"/>
    <w:rsid w:val="001C17D0"/>
    <w:rsid w:val="001C79B0"/>
    <w:rsid w:val="00216EDC"/>
    <w:rsid w:val="002F1161"/>
    <w:rsid w:val="00307446"/>
    <w:rsid w:val="003C5585"/>
    <w:rsid w:val="0057245F"/>
    <w:rsid w:val="005E0A8E"/>
    <w:rsid w:val="00757100"/>
    <w:rsid w:val="00780DAC"/>
    <w:rsid w:val="00866C65"/>
    <w:rsid w:val="00FA436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D9A929-0C32-4F5F-BF3B-57F442405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245F"/>
  </w:style>
  <w:style w:type="paragraph" w:styleId="Heading1">
    <w:name w:val="heading 1"/>
    <w:basedOn w:val="Normal"/>
    <w:next w:val="Normal"/>
    <w:link w:val="Heading1Char"/>
    <w:uiPriority w:val="9"/>
    <w:qFormat/>
    <w:rsid w:val="00757100"/>
    <w:pPr>
      <w:keepNext/>
      <w:keepLines/>
      <w:spacing w:before="240" w:after="0" w:line="240" w:lineRule="auto"/>
      <w:outlineLvl w:val="0"/>
    </w:pPr>
    <w:rPr>
      <w:rFonts w:ascii="Times New Roman" w:eastAsiaTheme="majorEastAsia" w:hAnsi="Times New Roman" w:cstheme="majorBidi"/>
      <w:b/>
      <w:color w:val="000000" w:themeColor="text1"/>
      <w:sz w:val="32"/>
      <w:szCs w:val="3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F1161"/>
    <w:pPr>
      <w:spacing w:after="0" w:line="240" w:lineRule="auto"/>
    </w:pPr>
    <w:rPr>
      <w:szCs w:val="22"/>
      <w:lang w:val="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7100"/>
    <w:rPr>
      <w:rFonts w:ascii="Times New Roman" w:eastAsiaTheme="majorEastAsia" w:hAnsi="Times New Roman" w:cstheme="majorBidi"/>
      <w:b/>
      <w:color w:val="000000" w:themeColor="text1"/>
      <w:sz w:val="32"/>
      <w:szCs w:val="32"/>
      <w:lang w:val="en-US" w:bidi="ar-SA"/>
    </w:rPr>
  </w:style>
  <w:style w:type="paragraph" w:styleId="ListParagraph">
    <w:name w:val="List Paragraph"/>
    <w:basedOn w:val="Normal"/>
    <w:uiPriority w:val="34"/>
    <w:qFormat/>
    <w:rsid w:val="00757100"/>
    <w:pPr>
      <w:spacing w:after="0" w:line="240" w:lineRule="auto"/>
      <w:ind w:left="720"/>
      <w:contextualSpacing/>
    </w:pPr>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hart" Target="charts/chart5.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chart" Target="charts/chart4.xml"/><Relationship Id="rId17" Type="http://schemas.openxmlformats.org/officeDocument/2006/relationships/chart" Target="charts/chart9.xml"/><Relationship Id="rId2" Type="http://schemas.openxmlformats.org/officeDocument/2006/relationships/styles" Target="styles.xml"/><Relationship Id="rId16" Type="http://schemas.openxmlformats.org/officeDocument/2006/relationships/chart" Target="charts/chart8.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hart" Target="charts/chart3.xml"/><Relationship Id="rId5" Type="http://schemas.openxmlformats.org/officeDocument/2006/relationships/image" Target="media/image1.png"/><Relationship Id="rId15" Type="http://schemas.openxmlformats.org/officeDocument/2006/relationships/chart" Target="charts/chart7.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F:\Projects-Cons\BE-2023-24\G+2\RESULT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Displacement (mm)</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COMBINED!$B$2:$B$3</c:f>
              <c:strCache>
                <c:ptCount val="2"/>
                <c:pt idx="0">
                  <c:v>Horizontal</c:v>
                </c:pt>
                <c:pt idx="1">
                  <c:v>X mm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COMBINED!$B$4:$B$7</c:f>
              <c:numCache>
                <c:formatCode>General</c:formatCode>
                <c:ptCount val="4"/>
                <c:pt idx="0">
                  <c:v>2.4470000000000001</c:v>
                </c:pt>
                <c:pt idx="1">
                  <c:v>3.907</c:v>
                </c:pt>
                <c:pt idx="2">
                  <c:v>5.8540000000000001</c:v>
                </c:pt>
                <c:pt idx="3">
                  <c:v>8.7750000000000004</c:v>
                </c:pt>
              </c:numCache>
            </c:numRef>
          </c:val>
        </c:ser>
        <c:ser>
          <c:idx val="1"/>
          <c:order val="1"/>
          <c:tx>
            <c:strRef>
              <c:f>COMBINED!$C$2:$C$3</c:f>
              <c:strCache>
                <c:ptCount val="2"/>
                <c:pt idx="0">
                  <c:v>Vertical</c:v>
                </c:pt>
                <c:pt idx="1">
                  <c:v>Y mm</c:v>
                </c:pt>
              </c:strCache>
            </c:strRef>
          </c:tx>
          <c:spPr>
            <a:solidFill>
              <a:schemeClr val="accent2"/>
            </a:solidFill>
            <a:ln>
              <a:noFill/>
            </a:ln>
            <a:effectLst/>
          </c:spPr>
          <c:invertIfNegative val="0"/>
          <c:cat>
            <c:strRef>
              <c:f>COMBINED!$A$4:$A$7</c:f>
              <c:strCache>
                <c:ptCount val="4"/>
                <c:pt idx="0">
                  <c:v>EQ-2</c:v>
                </c:pt>
                <c:pt idx="1">
                  <c:v>EQ-3</c:v>
                </c:pt>
                <c:pt idx="2">
                  <c:v>EQ-4</c:v>
                </c:pt>
                <c:pt idx="3">
                  <c:v>EQ-5</c:v>
                </c:pt>
              </c:strCache>
            </c:strRef>
          </c:cat>
          <c:val>
            <c:numRef>
              <c:f>COMBINED!$C$4:$C$7</c:f>
              <c:numCache>
                <c:formatCode>General</c:formatCode>
                <c:ptCount val="4"/>
                <c:pt idx="0">
                  <c:v>0.83599999999999997</c:v>
                </c:pt>
                <c:pt idx="1">
                  <c:v>0.83599999999999997</c:v>
                </c:pt>
                <c:pt idx="2">
                  <c:v>0.83599999999999997</c:v>
                </c:pt>
                <c:pt idx="3">
                  <c:v>0.83599999999999997</c:v>
                </c:pt>
              </c:numCache>
            </c:numRef>
          </c:val>
        </c:ser>
        <c:ser>
          <c:idx val="2"/>
          <c:order val="2"/>
          <c:tx>
            <c:strRef>
              <c:f>COMBINED!$D$2:$D$3</c:f>
              <c:strCache>
                <c:ptCount val="2"/>
                <c:pt idx="0">
                  <c:v>Horizontal</c:v>
                </c:pt>
                <c:pt idx="1">
                  <c:v>Z mm</c:v>
                </c:pt>
              </c:strCache>
            </c:strRef>
          </c:tx>
          <c:spPr>
            <a:solidFill>
              <a:schemeClr val="accent3"/>
            </a:solidFill>
            <a:ln>
              <a:noFill/>
            </a:ln>
            <a:effectLst/>
          </c:spPr>
          <c:invertIfNegative val="0"/>
          <c:cat>
            <c:strRef>
              <c:f>COMBINED!$A$4:$A$7</c:f>
              <c:strCache>
                <c:ptCount val="4"/>
                <c:pt idx="0">
                  <c:v>EQ-2</c:v>
                </c:pt>
                <c:pt idx="1">
                  <c:v>EQ-3</c:v>
                </c:pt>
                <c:pt idx="2">
                  <c:v>EQ-4</c:v>
                </c:pt>
                <c:pt idx="3">
                  <c:v>EQ-5</c:v>
                </c:pt>
              </c:strCache>
            </c:strRef>
          </c:cat>
          <c:val>
            <c:numRef>
              <c:f>COMBINED!$D$4:$D$7</c:f>
              <c:numCache>
                <c:formatCode>General</c:formatCode>
                <c:ptCount val="4"/>
                <c:pt idx="0">
                  <c:v>2.4470000000000001</c:v>
                </c:pt>
                <c:pt idx="1">
                  <c:v>3.907</c:v>
                </c:pt>
                <c:pt idx="2">
                  <c:v>5.8540000000000001</c:v>
                </c:pt>
                <c:pt idx="3">
                  <c:v>8.7750000000000004</c:v>
                </c:pt>
              </c:numCache>
            </c:numRef>
          </c:val>
        </c:ser>
        <c:ser>
          <c:idx val="3"/>
          <c:order val="3"/>
          <c:tx>
            <c:strRef>
              <c:f>COMBINED!$E$2:$E$3</c:f>
              <c:strCache>
                <c:ptCount val="2"/>
                <c:pt idx="0">
                  <c:v>Resultant</c:v>
                </c:pt>
                <c:pt idx="1">
                  <c:v>  mm</c:v>
                </c:pt>
              </c:strCache>
            </c:strRef>
          </c:tx>
          <c:spPr>
            <a:solidFill>
              <a:schemeClr val="accent4"/>
            </a:solidFill>
            <a:ln>
              <a:noFill/>
            </a:ln>
            <a:effectLst/>
          </c:spPr>
          <c:invertIfNegative val="0"/>
          <c:cat>
            <c:strRef>
              <c:f>COMBINED!$A$4:$A$7</c:f>
              <c:strCache>
                <c:ptCount val="4"/>
                <c:pt idx="0">
                  <c:v>EQ-2</c:v>
                </c:pt>
                <c:pt idx="1">
                  <c:v>EQ-3</c:v>
                </c:pt>
                <c:pt idx="2">
                  <c:v>EQ-4</c:v>
                </c:pt>
                <c:pt idx="3">
                  <c:v>EQ-5</c:v>
                </c:pt>
              </c:strCache>
            </c:strRef>
          </c:cat>
          <c:val>
            <c:numRef>
              <c:f>COMBINED!$E$4:$E$7</c:f>
              <c:numCache>
                <c:formatCode>General</c:formatCode>
                <c:ptCount val="4"/>
                <c:pt idx="0">
                  <c:v>2.492</c:v>
                </c:pt>
                <c:pt idx="1">
                  <c:v>3.9340000000000002</c:v>
                </c:pt>
                <c:pt idx="2">
                  <c:v>5.87</c:v>
                </c:pt>
                <c:pt idx="3">
                  <c:v>8.7829999999999995</c:v>
                </c:pt>
              </c:numCache>
            </c:numRef>
          </c:val>
        </c:ser>
        <c:dLbls>
          <c:showLegendKey val="0"/>
          <c:showVal val="0"/>
          <c:showCatName val="0"/>
          <c:showSerName val="0"/>
          <c:showPercent val="0"/>
          <c:showBubbleSize val="0"/>
        </c:dLbls>
        <c:gapWidth val="219"/>
        <c:overlap val="-27"/>
        <c:axId val="14927632"/>
        <c:axId val="14914576"/>
      </c:barChart>
      <c:catAx>
        <c:axId val="1492763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4576"/>
        <c:crosses val="autoZero"/>
        <c:auto val="1"/>
        <c:lblAlgn val="ctr"/>
        <c:lblOffset val="100"/>
        <c:noMultiLvlLbl val="0"/>
      </c:catAx>
      <c:valAx>
        <c:axId val="149145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Displacement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276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COMBINED!$B$2:$B$3</c:f>
              <c:strCache>
                <c:ptCount val="2"/>
                <c:pt idx="0">
                  <c:v>Horizontal</c:v>
                </c:pt>
                <c:pt idx="1">
                  <c:v>X mm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COMBINED!$B$4:$B$7</c:f>
              <c:numCache>
                <c:formatCode>General</c:formatCode>
                <c:ptCount val="4"/>
                <c:pt idx="0">
                  <c:v>2.4470000000000001</c:v>
                </c:pt>
                <c:pt idx="1">
                  <c:v>3.907</c:v>
                </c:pt>
                <c:pt idx="2">
                  <c:v>5.8540000000000001</c:v>
                </c:pt>
                <c:pt idx="3">
                  <c:v>8.7750000000000004</c:v>
                </c:pt>
              </c:numCache>
            </c:numRef>
          </c:val>
        </c:ser>
        <c:dLbls>
          <c:showLegendKey val="0"/>
          <c:showVal val="0"/>
          <c:showCatName val="0"/>
          <c:showSerName val="0"/>
          <c:showPercent val="0"/>
          <c:showBubbleSize val="0"/>
        </c:dLbls>
        <c:gapWidth val="219"/>
        <c:overlap val="-27"/>
        <c:axId val="14917296"/>
        <c:axId val="14931440"/>
      </c:barChart>
      <c:catAx>
        <c:axId val="1491729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31440"/>
        <c:crosses val="autoZero"/>
        <c:auto val="1"/>
        <c:lblAlgn val="ctr"/>
        <c:lblOffset val="100"/>
        <c:noMultiLvlLbl val="0"/>
      </c:catAx>
      <c:valAx>
        <c:axId val="14931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Horizontal X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72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COMBINED!$C$2:$C$3</c:f>
              <c:strCache>
                <c:ptCount val="2"/>
                <c:pt idx="0">
                  <c:v>Vertical</c:v>
                </c:pt>
                <c:pt idx="1">
                  <c:v>Y mm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COMBINED!$C$4:$C$7</c:f>
              <c:numCache>
                <c:formatCode>General</c:formatCode>
                <c:ptCount val="4"/>
                <c:pt idx="0">
                  <c:v>0.83599999999999997</c:v>
                </c:pt>
                <c:pt idx="1">
                  <c:v>0.83599999999999997</c:v>
                </c:pt>
                <c:pt idx="2">
                  <c:v>0.83599999999999997</c:v>
                </c:pt>
                <c:pt idx="3">
                  <c:v>0.83599999999999997</c:v>
                </c:pt>
              </c:numCache>
            </c:numRef>
          </c:val>
        </c:ser>
        <c:dLbls>
          <c:showLegendKey val="0"/>
          <c:showVal val="0"/>
          <c:showCatName val="0"/>
          <c:showSerName val="0"/>
          <c:showPercent val="0"/>
          <c:showBubbleSize val="0"/>
        </c:dLbls>
        <c:gapWidth val="219"/>
        <c:overlap val="-27"/>
        <c:axId val="14918384"/>
        <c:axId val="14928176"/>
      </c:barChart>
      <c:catAx>
        <c:axId val="1491838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28176"/>
        <c:crosses val="autoZero"/>
        <c:auto val="1"/>
        <c:lblAlgn val="ctr"/>
        <c:lblOffset val="100"/>
        <c:noMultiLvlLbl val="0"/>
      </c:catAx>
      <c:valAx>
        <c:axId val="149281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Horizontal X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491838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COMBINED!$D$2:$D$3</c:f>
              <c:strCache>
                <c:ptCount val="2"/>
                <c:pt idx="0">
                  <c:v>Horizontal</c:v>
                </c:pt>
                <c:pt idx="1">
                  <c:v>Z mm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COMBINED!$D$4:$D$7</c:f>
              <c:numCache>
                <c:formatCode>General</c:formatCode>
                <c:ptCount val="4"/>
                <c:pt idx="0">
                  <c:v>2.4470000000000001</c:v>
                </c:pt>
                <c:pt idx="1">
                  <c:v>3.907</c:v>
                </c:pt>
                <c:pt idx="2">
                  <c:v>5.8540000000000001</c:v>
                </c:pt>
                <c:pt idx="3">
                  <c:v>8.7750000000000004</c:v>
                </c:pt>
              </c:numCache>
            </c:numRef>
          </c:val>
        </c:ser>
        <c:dLbls>
          <c:showLegendKey val="0"/>
          <c:showVal val="0"/>
          <c:showCatName val="0"/>
          <c:showSerName val="0"/>
          <c:showPercent val="0"/>
          <c:showBubbleSize val="0"/>
        </c:dLbls>
        <c:gapWidth val="219"/>
        <c:overlap val="-27"/>
        <c:axId val="2031563040"/>
        <c:axId val="2031554880"/>
      </c:barChart>
      <c:catAx>
        <c:axId val="2031563040"/>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1554880"/>
        <c:crosses val="autoZero"/>
        <c:auto val="1"/>
        <c:lblAlgn val="ctr"/>
        <c:lblOffset val="100"/>
        <c:noMultiLvlLbl val="0"/>
      </c:catAx>
      <c:valAx>
        <c:axId val="2031554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Horizontal X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156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COMBINED!$E$2:$E$3</c:f>
              <c:strCache>
                <c:ptCount val="2"/>
                <c:pt idx="0">
                  <c:v>Resultant</c:v>
                </c:pt>
                <c:pt idx="1">
                  <c:v>  mm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COMBINED!$E$4:$E$7</c:f>
              <c:numCache>
                <c:formatCode>General</c:formatCode>
                <c:ptCount val="4"/>
                <c:pt idx="0">
                  <c:v>2.492</c:v>
                </c:pt>
                <c:pt idx="1">
                  <c:v>3.9340000000000002</c:v>
                </c:pt>
                <c:pt idx="2">
                  <c:v>5.87</c:v>
                </c:pt>
                <c:pt idx="3">
                  <c:v>8.7829999999999995</c:v>
                </c:pt>
              </c:numCache>
            </c:numRef>
          </c:val>
        </c:ser>
        <c:dLbls>
          <c:showLegendKey val="0"/>
          <c:showVal val="0"/>
          <c:showCatName val="0"/>
          <c:showSerName val="0"/>
          <c:showPercent val="0"/>
          <c:showBubbleSize val="0"/>
        </c:dLbls>
        <c:gapWidth val="219"/>
        <c:overlap val="-27"/>
        <c:axId val="2031558688"/>
        <c:axId val="2031559232"/>
      </c:barChart>
      <c:catAx>
        <c:axId val="203155868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1559232"/>
        <c:crosses val="autoZero"/>
        <c:auto val="1"/>
        <c:lblAlgn val="ctr"/>
        <c:lblOffset val="100"/>
        <c:noMultiLvlLbl val="0"/>
      </c:catAx>
      <c:valAx>
        <c:axId val="20315592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Horizontal X mm</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1558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COMBINED!$J$2:$J$3</c:f>
              <c:strCache>
                <c:ptCount val="2"/>
                <c:pt idx="0">
                  <c:v>Horizontal</c:v>
                </c:pt>
                <c:pt idx="1">
                  <c:v>Fz kN</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COMBINED!$J$4:$J$7</c:f>
              <c:numCache>
                <c:formatCode>General</c:formatCode>
                <c:ptCount val="4"/>
                <c:pt idx="0">
                  <c:v>4.4260000000000002</c:v>
                </c:pt>
                <c:pt idx="1">
                  <c:v>5.1070000000000002</c:v>
                </c:pt>
                <c:pt idx="2">
                  <c:v>6.016</c:v>
                </c:pt>
                <c:pt idx="3">
                  <c:v>8.2390000000000008</c:v>
                </c:pt>
              </c:numCache>
            </c:numRef>
          </c:val>
        </c:ser>
        <c:ser>
          <c:idx val="1"/>
          <c:order val="1"/>
          <c:tx>
            <c:strRef>
              <c:f>COMBINED!$K$2:$K$3</c:f>
              <c:strCache>
                <c:ptCount val="2"/>
                <c:pt idx="0">
                  <c:v>Moment</c:v>
                </c:pt>
                <c:pt idx="1">
                  <c:v>Mx kNm</c:v>
                </c:pt>
              </c:strCache>
            </c:strRef>
          </c:tx>
          <c:spPr>
            <a:solidFill>
              <a:schemeClr val="accent2"/>
            </a:solidFill>
            <a:ln>
              <a:noFill/>
            </a:ln>
            <a:effectLst/>
          </c:spPr>
          <c:invertIfNegative val="0"/>
          <c:cat>
            <c:strRef>
              <c:f>COMBINED!$A$4:$A$7</c:f>
              <c:strCache>
                <c:ptCount val="4"/>
                <c:pt idx="0">
                  <c:v>EQ-2</c:v>
                </c:pt>
                <c:pt idx="1">
                  <c:v>EQ-3</c:v>
                </c:pt>
                <c:pt idx="2">
                  <c:v>EQ-4</c:v>
                </c:pt>
                <c:pt idx="3">
                  <c:v>EQ-5</c:v>
                </c:pt>
              </c:strCache>
            </c:strRef>
          </c:cat>
          <c:val>
            <c:numRef>
              <c:f>COMBINED!$K$4:$K$7</c:f>
              <c:numCache>
                <c:formatCode>General</c:formatCode>
                <c:ptCount val="4"/>
                <c:pt idx="0">
                  <c:v>3.64</c:v>
                </c:pt>
                <c:pt idx="1">
                  <c:v>5.2309999999999999</c:v>
                </c:pt>
                <c:pt idx="2">
                  <c:v>7.391</c:v>
                </c:pt>
                <c:pt idx="3">
                  <c:v>11.045</c:v>
                </c:pt>
              </c:numCache>
            </c:numRef>
          </c:val>
        </c:ser>
        <c:ser>
          <c:idx val="2"/>
          <c:order val="2"/>
          <c:tx>
            <c:strRef>
              <c:f>COMBINED!$L$2:$L$3</c:f>
              <c:strCache>
                <c:ptCount val="2"/>
                <c:pt idx="0">
                  <c:v>Moment</c:v>
                </c:pt>
                <c:pt idx="1">
                  <c:v>My kNm</c:v>
                </c:pt>
              </c:strCache>
            </c:strRef>
          </c:tx>
          <c:spPr>
            <a:solidFill>
              <a:schemeClr val="accent3"/>
            </a:solidFill>
            <a:ln>
              <a:noFill/>
            </a:ln>
            <a:effectLst/>
          </c:spPr>
          <c:invertIfNegative val="0"/>
          <c:cat>
            <c:strRef>
              <c:f>COMBINED!$A$4:$A$7</c:f>
              <c:strCache>
                <c:ptCount val="4"/>
                <c:pt idx="0">
                  <c:v>EQ-2</c:v>
                </c:pt>
                <c:pt idx="1">
                  <c:v>EQ-3</c:v>
                </c:pt>
                <c:pt idx="2">
                  <c:v>EQ-4</c:v>
                </c:pt>
                <c:pt idx="3">
                  <c:v>EQ-5</c:v>
                </c:pt>
              </c:strCache>
            </c:strRef>
          </c:cat>
          <c:val>
            <c:numRef>
              <c:f>COMBINED!$L$4:$L$7</c:f>
              <c:numCache>
                <c:formatCode>General</c:formatCode>
                <c:ptCount val="4"/>
                <c:pt idx="0">
                  <c:v>6.0000000000000001E-3</c:v>
                </c:pt>
                <c:pt idx="1">
                  <c:v>8.9999999999999993E-3</c:v>
                </c:pt>
                <c:pt idx="2">
                  <c:v>1.2999999999999999E-2</c:v>
                </c:pt>
                <c:pt idx="3">
                  <c:v>1.9E-2</c:v>
                </c:pt>
              </c:numCache>
            </c:numRef>
          </c:val>
        </c:ser>
        <c:ser>
          <c:idx val="3"/>
          <c:order val="3"/>
          <c:tx>
            <c:strRef>
              <c:f>COMBINED!$M$2:$M$3</c:f>
              <c:strCache>
                <c:ptCount val="2"/>
                <c:pt idx="0">
                  <c:v>Moment</c:v>
                </c:pt>
                <c:pt idx="1">
                  <c:v>Mz kNm</c:v>
                </c:pt>
              </c:strCache>
            </c:strRef>
          </c:tx>
          <c:spPr>
            <a:solidFill>
              <a:schemeClr val="accent4"/>
            </a:solidFill>
            <a:ln>
              <a:noFill/>
            </a:ln>
            <a:effectLst/>
          </c:spPr>
          <c:invertIfNegative val="0"/>
          <c:cat>
            <c:strRef>
              <c:f>COMBINED!$A$4:$A$7</c:f>
              <c:strCache>
                <c:ptCount val="4"/>
                <c:pt idx="0">
                  <c:v>EQ-2</c:v>
                </c:pt>
                <c:pt idx="1">
                  <c:v>EQ-3</c:v>
                </c:pt>
                <c:pt idx="2">
                  <c:v>EQ-4</c:v>
                </c:pt>
                <c:pt idx="3">
                  <c:v>EQ-5</c:v>
                </c:pt>
              </c:strCache>
            </c:strRef>
          </c:cat>
          <c:val>
            <c:numRef>
              <c:f>COMBINED!$M$4:$M$7</c:f>
              <c:numCache>
                <c:formatCode>General</c:formatCode>
                <c:ptCount val="4"/>
                <c:pt idx="0">
                  <c:v>3.64</c:v>
                </c:pt>
                <c:pt idx="1">
                  <c:v>5.2309999999999999</c:v>
                </c:pt>
                <c:pt idx="2">
                  <c:v>7.391</c:v>
                </c:pt>
                <c:pt idx="3">
                  <c:v>11.045</c:v>
                </c:pt>
              </c:numCache>
            </c:numRef>
          </c:val>
        </c:ser>
        <c:dLbls>
          <c:showLegendKey val="0"/>
          <c:showVal val="0"/>
          <c:showCatName val="0"/>
          <c:showSerName val="0"/>
          <c:showPercent val="0"/>
          <c:showBubbleSize val="0"/>
        </c:dLbls>
        <c:gapWidth val="219"/>
        <c:overlap val="-27"/>
        <c:axId val="2031559776"/>
        <c:axId val="2031560320"/>
      </c:barChart>
      <c:catAx>
        <c:axId val="2031559776"/>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1560320"/>
        <c:crosses val="autoZero"/>
        <c:auto val="1"/>
        <c:lblAlgn val="ctr"/>
        <c:lblOffset val="100"/>
        <c:noMultiLvlLbl val="0"/>
      </c:catAx>
      <c:valAx>
        <c:axId val="2031560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15597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COMBINED!$J$2:$J$3</c:f>
              <c:strCache>
                <c:ptCount val="2"/>
                <c:pt idx="0">
                  <c:v>Horizontal</c:v>
                </c:pt>
                <c:pt idx="1">
                  <c:v>Fz kN</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COMBINED!$J$4:$J$7</c:f>
              <c:numCache>
                <c:formatCode>General</c:formatCode>
                <c:ptCount val="4"/>
                <c:pt idx="0">
                  <c:v>4.4260000000000002</c:v>
                </c:pt>
                <c:pt idx="1">
                  <c:v>5.1070000000000002</c:v>
                </c:pt>
                <c:pt idx="2">
                  <c:v>6.016</c:v>
                </c:pt>
                <c:pt idx="3">
                  <c:v>8.2390000000000008</c:v>
                </c:pt>
              </c:numCache>
            </c:numRef>
          </c:val>
        </c:ser>
        <c:dLbls>
          <c:showLegendKey val="0"/>
          <c:showVal val="0"/>
          <c:showCatName val="0"/>
          <c:showSerName val="0"/>
          <c:showPercent val="0"/>
          <c:showBubbleSize val="0"/>
        </c:dLbls>
        <c:gapWidth val="219"/>
        <c:overlap val="-27"/>
        <c:axId val="2031566848"/>
        <c:axId val="2031560864"/>
      </c:barChart>
      <c:catAx>
        <c:axId val="2031566848"/>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1560864"/>
        <c:crosses val="autoZero"/>
        <c:auto val="1"/>
        <c:lblAlgn val="ctr"/>
        <c:lblOffset val="100"/>
        <c:noMultiLvlLbl val="0"/>
      </c:catAx>
      <c:valAx>
        <c:axId val="2031560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31566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COMBINED!$K$2:$K$3</c:f>
              <c:strCache>
                <c:ptCount val="2"/>
                <c:pt idx="0">
                  <c:v>Moment</c:v>
                </c:pt>
                <c:pt idx="1">
                  <c:v>Mx kNm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COMBINED!$K$4:$K$7</c:f>
              <c:numCache>
                <c:formatCode>General</c:formatCode>
                <c:ptCount val="4"/>
                <c:pt idx="0">
                  <c:v>3.64</c:v>
                </c:pt>
                <c:pt idx="1">
                  <c:v>5.2309999999999999</c:v>
                </c:pt>
                <c:pt idx="2">
                  <c:v>7.391</c:v>
                </c:pt>
                <c:pt idx="3">
                  <c:v>11.045</c:v>
                </c:pt>
              </c:numCache>
            </c:numRef>
          </c:val>
        </c:ser>
        <c:dLbls>
          <c:showLegendKey val="0"/>
          <c:showVal val="0"/>
          <c:showCatName val="0"/>
          <c:showSerName val="0"/>
          <c:showPercent val="0"/>
          <c:showBubbleSize val="0"/>
        </c:dLbls>
        <c:gapWidth val="219"/>
        <c:overlap val="-27"/>
        <c:axId val="2021247712"/>
        <c:axId val="2021237920"/>
      </c:barChart>
      <c:catAx>
        <c:axId val="2021247712"/>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1237920"/>
        <c:crosses val="autoZero"/>
        <c:auto val="1"/>
        <c:lblAlgn val="ctr"/>
        <c:lblOffset val="100"/>
        <c:noMultiLvlLbl val="0"/>
      </c:catAx>
      <c:valAx>
        <c:axId val="20212379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20212477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COMBINED!$M$2:$M$3</c:f>
              <c:strCache>
                <c:ptCount val="2"/>
                <c:pt idx="0">
                  <c:v>Moment</c:v>
                </c:pt>
                <c:pt idx="1">
                  <c:v>Mz kNm</c:v>
                </c:pt>
              </c:strCache>
            </c:strRef>
          </c:tx>
          <c:spPr>
            <a:solidFill>
              <a:schemeClr val="accent1"/>
            </a:solidFill>
            <a:ln>
              <a:noFill/>
            </a:ln>
            <a:effectLst/>
          </c:spPr>
          <c:invertIfNegative val="0"/>
          <c:cat>
            <c:strRef>
              <c:f>COMBINED!$A$4:$A$7</c:f>
              <c:strCache>
                <c:ptCount val="4"/>
                <c:pt idx="0">
                  <c:v>EQ-2</c:v>
                </c:pt>
                <c:pt idx="1">
                  <c:v>EQ-3</c:v>
                </c:pt>
                <c:pt idx="2">
                  <c:v>EQ-4</c:v>
                </c:pt>
                <c:pt idx="3">
                  <c:v>EQ-5</c:v>
                </c:pt>
              </c:strCache>
            </c:strRef>
          </c:cat>
          <c:val>
            <c:numRef>
              <c:f>COMBINED!$M$4:$M$7</c:f>
              <c:numCache>
                <c:formatCode>General</c:formatCode>
                <c:ptCount val="4"/>
                <c:pt idx="0">
                  <c:v>3.64</c:v>
                </c:pt>
                <c:pt idx="1">
                  <c:v>5.2309999999999999</c:v>
                </c:pt>
                <c:pt idx="2">
                  <c:v>7.391</c:v>
                </c:pt>
                <c:pt idx="3">
                  <c:v>11.045</c:v>
                </c:pt>
              </c:numCache>
            </c:numRef>
          </c:val>
        </c:ser>
        <c:dLbls>
          <c:showLegendKey val="0"/>
          <c:showVal val="0"/>
          <c:showCatName val="0"/>
          <c:showSerName val="0"/>
          <c:showPercent val="0"/>
          <c:showBubbleSize val="0"/>
        </c:dLbls>
        <c:gapWidth val="219"/>
        <c:overlap val="-27"/>
        <c:axId val="1945962144"/>
        <c:axId val="1945959968"/>
      </c:barChart>
      <c:catAx>
        <c:axId val="1945962144"/>
        <c:scaling>
          <c:orientation val="minMax"/>
        </c:scaling>
        <c:delete val="0"/>
        <c:axPos val="b"/>
        <c:title>
          <c:tx>
            <c:rich>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All models</a:t>
                </a:r>
              </a:p>
            </c:rich>
          </c:tx>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45959968"/>
        <c:crosses val="autoZero"/>
        <c:auto val="1"/>
        <c:lblAlgn val="ctr"/>
        <c:lblOffset val="100"/>
        <c:noMultiLvlLbl val="0"/>
      </c:catAx>
      <c:valAx>
        <c:axId val="1945959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a:t>Reactions (kN)</a:t>
                </a:r>
              </a:p>
            </c:rich>
          </c:tx>
          <c:overlay val="0"/>
          <c:spPr>
            <a:noFill/>
            <a:ln>
              <a:noFill/>
            </a:ln>
            <a:effectLst/>
          </c:spPr>
          <c:txPr>
            <a:bodyPr rot="-54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9459621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14</Pages>
  <Words>2084</Words>
  <Characters>11882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9</cp:revision>
  <dcterms:created xsi:type="dcterms:W3CDTF">2023-07-23T05:55:00Z</dcterms:created>
  <dcterms:modified xsi:type="dcterms:W3CDTF">2024-04-19T17:01:00Z</dcterms:modified>
</cp:coreProperties>
</file>