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52251" w14:textId="2AF17800" w:rsidR="00137C2C" w:rsidRPr="003628EF" w:rsidRDefault="002B6384">
      <w:pPr>
        <w:spacing w:after="180"/>
        <w:rPr>
          <w:rFonts w:ascii="Arial" w:hAnsi="Arial" w:cs="Arial"/>
        </w:rPr>
      </w:pPr>
      <w:r w:rsidRPr="003628EF">
        <w:rPr>
          <w:rFonts w:ascii="Arial" w:hAnsi="Arial" w:cs="Arial"/>
        </w:rPr>
        <w:softHyphen/>
      </w:r>
      <w:r w:rsidRPr="003628EF">
        <w:rPr>
          <w:rFonts w:ascii="Arial" w:hAnsi="Arial" w:cs="Arial"/>
        </w:rPr>
        <w:softHyphen/>
      </w:r>
      <w:r w:rsidR="005E1822" w:rsidRPr="003628EF">
        <w:rPr>
          <w:rFonts w:ascii="Arial" w:hAnsi="Arial" w:cs="Arial"/>
        </w:rPr>
        <w:t xml:space="preserve"> </w:t>
      </w:r>
    </w:p>
    <w:p w14:paraId="676267BF" w14:textId="10715D14" w:rsidR="00137C2C" w:rsidRPr="003628EF" w:rsidRDefault="0041613F">
      <w:pPr>
        <w:spacing w:after="4" w:line="400" w:lineRule="auto"/>
        <w:ind w:left="3777" w:right="895" w:hanging="2746"/>
        <w:rPr>
          <w:rFonts w:ascii="Arial" w:eastAsia="Arial" w:hAnsi="Arial" w:cs="Arial"/>
          <w:sz w:val="24"/>
        </w:rPr>
      </w:pPr>
      <w:r w:rsidRPr="003628EF">
        <w:rPr>
          <w:rFonts w:ascii="Arial" w:eastAsia="Times New Roman" w:hAnsi="Arial" w:cs="Arial"/>
          <w:sz w:val="24"/>
        </w:rPr>
        <w:t xml:space="preserve">     </w:t>
      </w:r>
      <w:r w:rsidR="005E1822" w:rsidRPr="003628EF">
        <w:rPr>
          <w:rFonts w:ascii="Arial" w:eastAsia="Times New Roman" w:hAnsi="Arial" w:cs="Arial"/>
          <w:sz w:val="24"/>
        </w:rPr>
        <w:t xml:space="preserve">Research Driven </w:t>
      </w:r>
      <w:proofErr w:type="gramStart"/>
      <w:r w:rsidR="005E1822" w:rsidRPr="003628EF">
        <w:rPr>
          <w:rFonts w:ascii="Arial" w:eastAsia="Times New Roman" w:hAnsi="Arial" w:cs="Arial"/>
          <w:sz w:val="24"/>
        </w:rPr>
        <w:t>Critique :</w:t>
      </w:r>
      <w:proofErr w:type="gramEnd"/>
      <w:r w:rsidR="005E1822" w:rsidRPr="003628EF">
        <w:rPr>
          <w:rFonts w:ascii="Arial" w:eastAsia="Times New Roman" w:hAnsi="Arial" w:cs="Arial"/>
          <w:sz w:val="24"/>
        </w:rPr>
        <w:t xml:space="preserve"> </w:t>
      </w:r>
      <w:r w:rsidRPr="003628EF">
        <w:rPr>
          <w:rFonts w:ascii="Arial" w:eastAsia="Times New Roman" w:hAnsi="Arial" w:cs="Arial"/>
          <w:sz w:val="24"/>
        </w:rPr>
        <w:t>Importance of Insurance</w:t>
      </w:r>
    </w:p>
    <w:p w14:paraId="6DBB1A53" w14:textId="2B14AE93" w:rsidR="0041613F" w:rsidRPr="003628EF" w:rsidRDefault="0041613F">
      <w:pPr>
        <w:spacing w:after="4" w:line="400" w:lineRule="auto"/>
        <w:ind w:left="3777" w:right="895" w:hanging="2746"/>
        <w:rPr>
          <w:rFonts w:ascii="Arial" w:hAnsi="Arial" w:cs="Arial"/>
        </w:rPr>
      </w:pPr>
      <w:r w:rsidRPr="003628EF">
        <w:rPr>
          <w:rFonts w:ascii="Arial" w:eastAsia="Arial" w:hAnsi="Arial" w:cs="Arial"/>
          <w:sz w:val="24"/>
        </w:rPr>
        <w:t xml:space="preserve">                               Rishabh Singh</w:t>
      </w:r>
    </w:p>
    <w:p w14:paraId="45330100" w14:textId="77777777" w:rsidR="00137C2C" w:rsidRPr="003628EF" w:rsidRDefault="005E1822">
      <w:pPr>
        <w:spacing w:after="135"/>
        <w:ind w:left="721"/>
        <w:rPr>
          <w:rFonts w:ascii="Arial" w:hAnsi="Arial" w:cs="Arial"/>
        </w:rPr>
      </w:pPr>
      <w:r w:rsidRPr="003628EF">
        <w:rPr>
          <w:rFonts w:ascii="Arial" w:eastAsia="Times New Roman" w:hAnsi="Arial" w:cs="Arial"/>
          <w:sz w:val="10"/>
        </w:rPr>
        <w:t xml:space="preserve"> </w:t>
      </w:r>
    </w:p>
    <w:p w14:paraId="50BA2515" w14:textId="1A67BB66" w:rsidR="00137C2C" w:rsidRPr="003628EF" w:rsidRDefault="0041613F" w:rsidP="0041613F">
      <w:pPr>
        <w:spacing w:after="0"/>
        <w:ind w:left="720" w:right="1" w:hanging="10"/>
        <w:rPr>
          <w:rFonts w:ascii="Arial" w:hAnsi="Arial" w:cs="Arial"/>
        </w:rPr>
      </w:pPr>
      <w:r w:rsidRPr="003628EF">
        <w:rPr>
          <w:rFonts w:ascii="Arial" w:eastAsia="Times New Roman" w:hAnsi="Arial" w:cs="Arial"/>
          <w:sz w:val="24"/>
        </w:rPr>
        <w:t xml:space="preserve">                                    </w:t>
      </w:r>
      <w:proofErr w:type="spellStart"/>
      <w:r w:rsidR="005E1822" w:rsidRPr="003628EF">
        <w:rPr>
          <w:rFonts w:ascii="Arial" w:eastAsia="Times New Roman" w:hAnsi="Arial" w:cs="Arial"/>
          <w:sz w:val="24"/>
        </w:rPr>
        <w:t>Galgotias</w:t>
      </w:r>
      <w:proofErr w:type="spellEnd"/>
      <w:r w:rsidR="005E1822" w:rsidRPr="003628EF">
        <w:rPr>
          <w:rFonts w:ascii="Arial" w:eastAsia="Times New Roman" w:hAnsi="Arial" w:cs="Arial"/>
          <w:sz w:val="24"/>
        </w:rPr>
        <w:t xml:space="preserve"> University </w:t>
      </w:r>
    </w:p>
    <w:p w14:paraId="102D666E" w14:textId="77777777" w:rsidR="00137C2C" w:rsidRPr="003628EF" w:rsidRDefault="005E1822">
      <w:pPr>
        <w:spacing w:after="137"/>
        <w:ind w:left="735"/>
        <w:jc w:val="center"/>
        <w:rPr>
          <w:rFonts w:ascii="Arial" w:hAnsi="Arial" w:cs="Arial"/>
        </w:rPr>
      </w:pPr>
      <w:r w:rsidRPr="003628EF">
        <w:rPr>
          <w:rFonts w:ascii="Arial" w:eastAsia="Times New Roman" w:hAnsi="Arial" w:cs="Arial"/>
          <w:sz w:val="10"/>
        </w:rPr>
        <w:t xml:space="preserve"> </w:t>
      </w:r>
    </w:p>
    <w:p w14:paraId="38BF4E99" w14:textId="28E5F52D" w:rsidR="00137C2C" w:rsidRPr="003628EF" w:rsidRDefault="0041613F" w:rsidP="0041613F">
      <w:pPr>
        <w:ind w:left="720" w:hanging="10"/>
        <w:rPr>
          <w:rFonts w:ascii="Arial" w:hAnsi="Arial" w:cs="Arial"/>
        </w:rPr>
      </w:pPr>
      <w:r w:rsidRPr="003628EF">
        <w:rPr>
          <w:rFonts w:ascii="Arial" w:eastAsia="Times New Roman" w:hAnsi="Arial" w:cs="Arial"/>
          <w:sz w:val="24"/>
        </w:rPr>
        <w:t xml:space="preserve">                          </w:t>
      </w:r>
      <w:r w:rsidR="005E1822" w:rsidRPr="003628EF">
        <w:rPr>
          <w:rFonts w:ascii="Arial" w:eastAsia="Times New Roman" w:hAnsi="Arial" w:cs="Arial"/>
          <w:sz w:val="24"/>
        </w:rPr>
        <w:t xml:space="preserve">Professor – </w:t>
      </w:r>
      <w:proofErr w:type="spellStart"/>
      <w:r w:rsidR="005E1822" w:rsidRPr="003628EF">
        <w:rPr>
          <w:rFonts w:ascii="Arial" w:eastAsia="Times New Roman" w:hAnsi="Arial" w:cs="Arial"/>
          <w:sz w:val="24"/>
        </w:rPr>
        <w:t>Dr.</w:t>
      </w:r>
      <w:proofErr w:type="spellEnd"/>
      <w:r w:rsidR="005E1822" w:rsidRPr="003628EF">
        <w:rPr>
          <w:rFonts w:ascii="Arial" w:eastAsia="Times New Roman" w:hAnsi="Arial" w:cs="Arial"/>
          <w:sz w:val="24"/>
        </w:rPr>
        <w:t xml:space="preserve"> Jaideep Sharma </w:t>
      </w:r>
    </w:p>
    <w:p w14:paraId="1E3705BF" w14:textId="77777777" w:rsidR="00137C2C" w:rsidRPr="003628EF" w:rsidRDefault="005E1822">
      <w:pPr>
        <w:spacing w:after="155"/>
        <w:rPr>
          <w:rFonts w:ascii="Arial" w:hAnsi="Arial" w:cs="Arial"/>
        </w:rPr>
      </w:pPr>
      <w:r w:rsidRPr="003628EF">
        <w:rPr>
          <w:rFonts w:ascii="Arial" w:eastAsia="Times New Roman" w:hAnsi="Arial" w:cs="Arial"/>
          <w:sz w:val="24"/>
        </w:rPr>
        <w:t xml:space="preserve"> </w:t>
      </w:r>
    </w:p>
    <w:p w14:paraId="3FE432C6" w14:textId="77777777" w:rsidR="00137C2C" w:rsidRPr="003628EF" w:rsidRDefault="005E1822">
      <w:pPr>
        <w:pStyle w:val="Heading1"/>
        <w:ind w:left="-5"/>
        <w:rPr>
          <w:rFonts w:ascii="Arial" w:hAnsi="Arial" w:cs="Arial"/>
        </w:rPr>
      </w:pPr>
      <w:r w:rsidRPr="003628EF">
        <w:rPr>
          <w:rFonts w:ascii="Arial" w:hAnsi="Arial" w:cs="Arial"/>
        </w:rPr>
        <w:t xml:space="preserve">Abstract </w:t>
      </w:r>
    </w:p>
    <w:p w14:paraId="3F1EF623" w14:textId="77777777" w:rsidR="00AF7ABB" w:rsidRPr="003628EF" w:rsidRDefault="00AF7ABB" w:rsidP="00AF7ABB">
      <w:pPr>
        <w:jc w:val="both"/>
        <w:rPr>
          <w:rFonts w:ascii="Arial" w:eastAsiaTheme="minorHAnsi" w:hAnsi="Arial" w:cs="Arial"/>
          <w:b/>
          <w:bCs/>
          <w:color w:val="auto"/>
          <w:sz w:val="24"/>
          <w:szCs w:val="24"/>
        </w:rPr>
      </w:pPr>
      <w:r w:rsidRPr="003628EF">
        <w:rPr>
          <w:rFonts w:ascii="Arial" w:hAnsi="Arial" w:cs="Arial"/>
          <w:sz w:val="24"/>
          <w:szCs w:val="24"/>
        </w:rPr>
        <w:t xml:space="preserve">This research paper sculp into the fundamental concept of insurance, its significance, various types, who needs life insurance most, how insurance works, why do you need of insurance, how much life insurance coverage one need, how can you choose one of the best insurance </w:t>
      </w:r>
      <w:proofErr w:type="gramStart"/>
      <w:r w:rsidRPr="003628EF">
        <w:rPr>
          <w:rFonts w:ascii="Arial" w:hAnsi="Arial" w:cs="Arial"/>
          <w:sz w:val="24"/>
          <w:szCs w:val="24"/>
        </w:rPr>
        <w:t>plan</w:t>
      </w:r>
      <w:proofErr w:type="gramEnd"/>
      <w:r w:rsidRPr="003628EF">
        <w:rPr>
          <w:rFonts w:ascii="Arial" w:hAnsi="Arial" w:cs="Arial"/>
          <w:sz w:val="24"/>
          <w:szCs w:val="24"/>
        </w:rPr>
        <w:t xml:space="preserve">, when to get insurance plan, what are the factors that shape the insurance plan   and the transformative role of ICICI </w:t>
      </w:r>
      <w:r w:rsidRPr="003628EF">
        <w:rPr>
          <w:rFonts w:ascii="Arial" w:hAnsi="Arial" w:cs="Arial"/>
          <w:b/>
          <w:bCs/>
          <w:sz w:val="24"/>
          <w:szCs w:val="24"/>
        </w:rPr>
        <w:t>(prudential life insurance)</w:t>
      </w:r>
      <w:r w:rsidRPr="003628EF">
        <w:rPr>
          <w:rFonts w:ascii="Arial" w:hAnsi="Arial" w:cs="Arial"/>
          <w:sz w:val="24"/>
          <w:szCs w:val="24"/>
        </w:rPr>
        <w:t xml:space="preserve"> in the banking sector. It discusses ICICI's current brand image, what sets it apart from competitors, and its contributions to reshaping banking culture</w:t>
      </w:r>
      <w:r w:rsidRPr="003628EF">
        <w:rPr>
          <w:rFonts w:ascii="Arial" w:hAnsi="Arial" w:cs="Arial"/>
          <w:b/>
          <w:bCs/>
          <w:sz w:val="24"/>
          <w:szCs w:val="24"/>
        </w:rPr>
        <w:t xml:space="preserve">.    </w:t>
      </w:r>
    </w:p>
    <w:p w14:paraId="3A0E2EA3" w14:textId="4E56A4E5" w:rsidR="00137C2C" w:rsidRPr="003628EF" w:rsidRDefault="00137C2C">
      <w:pPr>
        <w:rPr>
          <w:rFonts w:ascii="Arial" w:hAnsi="Arial" w:cs="Arial"/>
        </w:rPr>
      </w:pPr>
    </w:p>
    <w:p w14:paraId="4D1FEF44" w14:textId="77777777" w:rsidR="00137C2C" w:rsidRPr="003628EF" w:rsidRDefault="005E1822">
      <w:pPr>
        <w:pStyle w:val="Heading1"/>
        <w:ind w:left="-5"/>
        <w:rPr>
          <w:rFonts w:ascii="Arial" w:hAnsi="Arial" w:cs="Arial"/>
        </w:rPr>
      </w:pPr>
      <w:r w:rsidRPr="003628EF">
        <w:rPr>
          <w:rFonts w:ascii="Arial" w:hAnsi="Arial" w:cs="Arial"/>
        </w:rPr>
        <w:t xml:space="preserve">Introduction </w:t>
      </w:r>
    </w:p>
    <w:p w14:paraId="7DC30E29" w14:textId="77777777" w:rsidR="0041613F" w:rsidRPr="003628EF" w:rsidRDefault="0041613F" w:rsidP="0041613F">
      <w:pPr>
        <w:jc w:val="both"/>
        <w:rPr>
          <w:rFonts w:ascii="Arial" w:hAnsi="Arial" w:cs="Arial"/>
          <w:sz w:val="28"/>
          <w:szCs w:val="28"/>
        </w:rPr>
      </w:pPr>
      <w:r w:rsidRPr="003628EF">
        <w:rPr>
          <w:rFonts w:ascii="Arial" w:hAnsi="Arial" w:cs="Arial"/>
          <w:sz w:val="28"/>
          <w:szCs w:val="28"/>
        </w:rPr>
        <w:t>Insurance is a financial tool crafted to shield individuals, businesses, and organizations from potential risks and uncertainties. Through the transfer of risk to an insurer in exchange for premium payments, individuals and entities can mitigate the impact of financial losses. In the contemporary landscape characterized by volatility, insurance assumes a pivotal role in furnishing stability and security to both individuals and businesses.</w:t>
      </w:r>
    </w:p>
    <w:p w14:paraId="48D544DB" w14:textId="769B5E75" w:rsidR="0041613F" w:rsidRPr="003628EF" w:rsidRDefault="0041613F" w:rsidP="0041613F">
      <w:pPr>
        <w:jc w:val="both"/>
        <w:rPr>
          <w:rFonts w:ascii="Arial" w:eastAsiaTheme="minorHAnsi" w:hAnsi="Arial" w:cs="Arial"/>
          <w:color w:val="auto"/>
          <w:sz w:val="28"/>
          <w:szCs w:val="28"/>
        </w:rPr>
      </w:pPr>
      <w:r w:rsidRPr="003628EF">
        <w:rPr>
          <w:rFonts w:ascii="Arial" w:hAnsi="Arial" w:cs="Arial"/>
          <w:kern w:val="0"/>
          <w:sz w:val="28"/>
          <w:szCs w:val="28"/>
          <w14:ligatures w14:val="none"/>
        </w:rPr>
        <w:t xml:space="preserve">Insurance is a contractual agreement between two parties: the insured and the insurer. The fundamental concept underlying insurance is risk pooling, wherein </w:t>
      </w:r>
      <w:proofErr w:type="gramStart"/>
      <w:r w:rsidRPr="003628EF">
        <w:rPr>
          <w:rFonts w:ascii="Arial" w:hAnsi="Arial" w:cs="Arial"/>
          <w:kern w:val="0"/>
          <w:sz w:val="28"/>
          <w:szCs w:val="28"/>
          <w14:ligatures w14:val="none"/>
        </w:rPr>
        <w:t>a large number of</w:t>
      </w:r>
      <w:proofErr w:type="gramEnd"/>
      <w:r w:rsidRPr="003628EF">
        <w:rPr>
          <w:rFonts w:ascii="Arial" w:hAnsi="Arial" w:cs="Arial"/>
          <w:kern w:val="0"/>
          <w:sz w:val="28"/>
          <w:szCs w:val="28"/>
          <w14:ligatures w14:val="none"/>
        </w:rPr>
        <w:t xml:space="preserve"> policyholders collectively contribute premiums to form a pool of funds. These funds are then utilized to reimburse those who experience covered losses. The essential elements of insurance comprise the policy itself, the premium payments, the extent of coverage offered, and any deductible amounts applicable</w:t>
      </w:r>
      <w:r w:rsidRPr="003628EF">
        <w:rPr>
          <w:rFonts w:ascii="Arial" w:hAnsi="Arial" w:cs="Arial"/>
          <w:kern w:val="0"/>
          <w:sz w:val="28"/>
          <w:szCs w:val="28"/>
          <w14:ligatures w14:val="none"/>
        </w:rPr>
        <w:t>.</w:t>
      </w:r>
    </w:p>
    <w:p w14:paraId="2DBB020C" w14:textId="77777777" w:rsidR="0041613F" w:rsidRPr="003628EF" w:rsidRDefault="0041613F" w:rsidP="0041613F">
      <w:pPr>
        <w:rPr>
          <w:rFonts w:asciiTheme="minorHAnsi" w:hAnsiTheme="minorHAnsi" w:cstheme="minorHAnsi"/>
        </w:rPr>
      </w:pPr>
    </w:p>
    <w:p w14:paraId="31307791" w14:textId="23715856" w:rsidR="00137C2C" w:rsidRPr="003628EF" w:rsidRDefault="00137C2C">
      <w:pPr>
        <w:rPr>
          <w:rFonts w:ascii="Arial" w:hAnsi="Arial" w:cs="Arial"/>
        </w:rPr>
      </w:pPr>
    </w:p>
    <w:p w14:paraId="755915E9" w14:textId="77777777" w:rsidR="0041613F" w:rsidRPr="003628EF" w:rsidRDefault="0041613F">
      <w:pPr>
        <w:pStyle w:val="Heading1"/>
        <w:ind w:left="-5"/>
        <w:rPr>
          <w:rFonts w:ascii="Arial" w:hAnsi="Arial" w:cs="Arial"/>
        </w:rPr>
      </w:pPr>
    </w:p>
    <w:p w14:paraId="62FF6AE4" w14:textId="77777777" w:rsidR="003628EF" w:rsidRDefault="003628EF">
      <w:pPr>
        <w:pStyle w:val="Heading1"/>
        <w:ind w:left="-5"/>
        <w:rPr>
          <w:rFonts w:ascii="Arial" w:hAnsi="Arial" w:cs="Arial"/>
        </w:rPr>
      </w:pPr>
    </w:p>
    <w:p w14:paraId="2B67BD3C" w14:textId="0C973B23" w:rsidR="00137C2C" w:rsidRPr="003628EF" w:rsidRDefault="003628EF">
      <w:pPr>
        <w:pStyle w:val="Heading1"/>
        <w:ind w:left="-5"/>
        <w:rPr>
          <w:rFonts w:ascii="Arial" w:hAnsi="Arial" w:cs="Arial"/>
        </w:rPr>
      </w:pPr>
      <w:r>
        <w:rPr>
          <w:rFonts w:ascii="Arial" w:hAnsi="Arial" w:cs="Arial"/>
        </w:rPr>
        <w:t xml:space="preserve">                                         </w:t>
      </w:r>
      <w:r w:rsidR="005E1822" w:rsidRPr="003628EF">
        <w:rPr>
          <w:rFonts w:ascii="Arial" w:hAnsi="Arial" w:cs="Arial"/>
        </w:rPr>
        <w:t xml:space="preserve">Importance of </w:t>
      </w:r>
      <w:r w:rsidR="0041613F" w:rsidRPr="003628EF">
        <w:rPr>
          <w:rFonts w:ascii="Arial" w:hAnsi="Arial" w:cs="Arial"/>
        </w:rPr>
        <w:t>Insurance</w:t>
      </w:r>
    </w:p>
    <w:p w14:paraId="3A581339" w14:textId="77777777" w:rsidR="0041613F" w:rsidRPr="003628EF" w:rsidRDefault="0041613F" w:rsidP="0041613F">
      <w:pPr>
        <w:rPr>
          <w:rFonts w:ascii="Arial" w:hAnsi="Arial" w:cs="Arial"/>
        </w:rPr>
      </w:pPr>
    </w:p>
    <w:p w14:paraId="2D752BF3" w14:textId="77777777" w:rsidR="0041613F" w:rsidRPr="003628EF" w:rsidRDefault="0041613F" w:rsidP="0041613F">
      <w:pPr>
        <w:pStyle w:val="txt"/>
        <w:shd w:val="clear" w:color="auto" w:fill="FFFFFF"/>
        <w:rPr>
          <w:rFonts w:ascii="Arial" w:hAnsi="Arial" w:cs="Arial"/>
          <w:color w:val="444444"/>
          <w:sz w:val="28"/>
          <w:szCs w:val="28"/>
        </w:rPr>
      </w:pPr>
      <w:r w:rsidRPr="003628EF">
        <w:rPr>
          <w:rFonts w:ascii="Arial" w:hAnsi="Arial" w:cs="Arial"/>
          <w:color w:val="444444"/>
          <w:sz w:val="28"/>
          <w:szCs w:val="28"/>
        </w:rPr>
        <w:t>Insurance plans offer essential financial protection for various situations, including medical emergencies, hospitalization, illnesses, and future medical needs.</w:t>
      </w:r>
    </w:p>
    <w:p w14:paraId="0323E19F" w14:textId="77777777" w:rsidR="0041613F" w:rsidRPr="003628EF" w:rsidRDefault="0041613F" w:rsidP="0041613F">
      <w:pPr>
        <w:pStyle w:val="txt"/>
        <w:shd w:val="clear" w:color="auto" w:fill="FFFFFF"/>
        <w:rPr>
          <w:rFonts w:ascii="Arial" w:hAnsi="Arial" w:cs="Arial"/>
          <w:color w:val="444444"/>
          <w:sz w:val="28"/>
          <w:szCs w:val="28"/>
        </w:rPr>
      </w:pPr>
    </w:p>
    <w:p w14:paraId="12934A29" w14:textId="77777777" w:rsidR="0041613F" w:rsidRPr="003628EF" w:rsidRDefault="0041613F" w:rsidP="0041613F">
      <w:pPr>
        <w:pStyle w:val="txt"/>
        <w:shd w:val="clear" w:color="auto" w:fill="FFFFFF"/>
        <w:rPr>
          <w:rFonts w:ascii="Arial" w:hAnsi="Arial" w:cs="Arial"/>
          <w:color w:val="444444"/>
          <w:sz w:val="28"/>
          <w:szCs w:val="28"/>
        </w:rPr>
      </w:pPr>
      <w:r w:rsidRPr="003628EF">
        <w:rPr>
          <w:rFonts w:ascii="Arial" w:hAnsi="Arial" w:cs="Arial"/>
          <w:color w:val="444444"/>
          <w:sz w:val="28"/>
          <w:szCs w:val="28"/>
        </w:rPr>
        <w:t>In the unfortunate event of the sole breadwinner's demise, insurance coverage can alleviate the financial burden on the family. It can facilitate the repayment of outstanding debts such as mortgages, ensuring the family's stability.</w:t>
      </w:r>
    </w:p>
    <w:p w14:paraId="3790BF9E" w14:textId="77777777" w:rsidR="0041613F" w:rsidRPr="003628EF" w:rsidRDefault="0041613F" w:rsidP="0041613F">
      <w:pPr>
        <w:pStyle w:val="txt"/>
        <w:shd w:val="clear" w:color="auto" w:fill="FFFFFF"/>
        <w:rPr>
          <w:rFonts w:ascii="Arial" w:hAnsi="Arial" w:cs="Arial"/>
          <w:color w:val="444444"/>
          <w:sz w:val="28"/>
          <w:szCs w:val="28"/>
        </w:rPr>
      </w:pPr>
    </w:p>
    <w:p w14:paraId="4713EE22" w14:textId="77777777" w:rsidR="0041613F" w:rsidRPr="003628EF" w:rsidRDefault="0041613F" w:rsidP="0041613F">
      <w:pPr>
        <w:pStyle w:val="txt"/>
        <w:shd w:val="clear" w:color="auto" w:fill="FFFFFF"/>
        <w:rPr>
          <w:rFonts w:ascii="Arial" w:hAnsi="Arial" w:cs="Arial"/>
          <w:color w:val="444444"/>
          <w:sz w:val="28"/>
          <w:szCs w:val="28"/>
        </w:rPr>
      </w:pPr>
      <w:r w:rsidRPr="003628EF">
        <w:rPr>
          <w:rFonts w:ascii="Arial" w:hAnsi="Arial" w:cs="Arial"/>
          <w:color w:val="444444"/>
          <w:sz w:val="28"/>
          <w:szCs w:val="28"/>
        </w:rPr>
        <w:t>By securing insurance, your family's standard of living can be maintained even in your absence. The lump sum payout can cover household expenses, providing much-needed financial relief during difficult times like accidents or medical emergencies.</w:t>
      </w:r>
    </w:p>
    <w:p w14:paraId="62A3711B" w14:textId="77777777" w:rsidR="0041613F" w:rsidRPr="003628EF" w:rsidRDefault="0041613F" w:rsidP="0041613F">
      <w:pPr>
        <w:pStyle w:val="txt"/>
        <w:shd w:val="clear" w:color="auto" w:fill="FFFFFF"/>
        <w:rPr>
          <w:rFonts w:ascii="Arial" w:hAnsi="Arial" w:cs="Arial"/>
          <w:color w:val="444444"/>
          <w:sz w:val="28"/>
          <w:szCs w:val="28"/>
        </w:rPr>
      </w:pPr>
    </w:p>
    <w:p w14:paraId="33370215" w14:textId="77777777" w:rsidR="0041613F" w:rsidRPr="003628EF" w:rsidRDefault="0041613F" w:rsidP="0041613F">
      <w:pPr>
        <w:pStyle w:val="txt"/>
        <w:shd w:val="clear" w:color="auto" w:fill="FFFFFF"/>
        <w:rPr>
          <w:rFonts w:ascii="Arial" w:hAnsi="Arial" w:cs="Arial"/>
          <w:color w:val="444444"/>
          <w:sz w:val="28"/>
          <w:szCs w:val="28"/>
        </w:rPr>
      </w:pPr>
      <w:r w:rsidRPr="003628EF">
        <w:rPr>
          <w:rFonts w:ascii="Arial" w:hAnsi="Arial" w:cs="Arial"/>
          <w:color w:val="444444"/>
          <w:sz w:val="28"/>
          <w:szCs w:val="28"/>
        </w:rPr>
        <w:t>Furthermore, insurance plans contribute to securing your child's future, particularly concerning their education. Financial provisions ensure that your children can pursue their aspirations without financial constraints, regardless of unforeseen circumstances.</w:t>
      </w:r>
    </w:p>
    <w:p w14:paraId="6057C155" w14:textId="77777777" w:rsidR="0041613F" w:rsidRPr="003628EF" w:rsidRDefault="0041613F" w:rsidP="0041613F">
      <w:pPr>
        <w:pStyle w:val="txt"/>
        <w:shd w:val="clear" w:color="auto" w:fill="FFFFFF"/>
        <w:rPr>
          <w:rFonts w:ascii="Arial" w:hAnsi="Arial" w:cs="Arial"/>
          <w:color w:val="444444"/>
          <w:sz w:val="28"/>
          <w:szCs w:val="28"/>
        </w:rPr>
      </w:pPr>
    </w:p>
    <w:p w14:paraId="21A0D4B0" w14:textId="77777777" w:rsidR="0041613F" w:rsidRPr="003628EF" w:rsidRDefault="0041613F" w:rsidP="0041613F">
      <w:pPr>
        <w:pStyle w:val="txt"/>
        <w:shd w:val="clear" w:color="auto" w:fill="FFFFFF"/>
        <w:rPr>
          <w:rFonts w:ascii="Arial" w:hAnsi="Arial" w:cs="Arial"/>
          <w:color w:val="444444"/>
          <w:sz w:val="36"/>
          <w:szCs w:val="36"/>
        </w:rPr>
      </w:pPr>
      <w:r w:rsidRPr="003628EF">
        <w:rPr>
          <w:rFonts w:ascii="Arial" w:hAnsi="Arial" w:cs="Arial"/>
          <w:color w:val="444444"/>
          <w:sz w:val="28"/>
          <w:szCs w:val="28"/>
        </w:rPr>
        <w:t>Additionally, many insurance plans offer savings and investment options alongside coverage. These avenues</w:t>
      </w:r>
      <w:r w:rsidRPr="003628EF">
        <w:rPr>
          <w:rFonts w:ascii="Arial" w:hAnsi="Arial" w:cs="Arial"/>
          <w:color w:val="444444"/>
          <w:sz w:val="36"/>
          <w:szCs w:val="36"/>
        </w:rPr>
        <w:t xml:space="preserve"> </w:t>
      </w:r>
      <w:r w:rsidRPr="003628EF">
        <w:rPr>
          <w:rFonts w:ascii="Arial" w:hAnsi="Arial" w:cs="Arial"/>
          <w:color w:val="444444"/>
          <w:sz w:val="28"/>
          <w:szCs w:val="28"/>
        </w:rPr>
        <w:t>enable the accumulation of wealth for future needs through regular contributions. Premium payments are allocated towards life coverage and either a savings or investment plan, tailored to your long-term objectives and financial requirements.</w:t>
      </w:r>
    </w:p>
    <w:p w14:paraId="1F074164" w14:textId="77777777" w:rsidR="0041613F" w:rsidRPr="003628EF" w:rsidRDefault="0041613F" w:rsidP="0041613F">
      <w:pPr>
        <w:rPr>
          <w:rFonts w:ascii="Arial" w:hAnsi="Arial" w:cs="Arial"/>
        </w:rPr>
      </w:pPr>
    </w:p>
    <w:p w14:paraId="7A48EDBB" w14:textId="77777777" w:rsidR="0041613F" w:rsidRPr="003628EF" w:rsidRDefault="0041613F" w:rsidP="0041613F">
      <w:pPr>
        <w:rPr>
          <w:rFonts w:ascii="Arial" w:hAnsi="Arial" w:cs="Arial"/>
        </w:rPr>
      </w:pPr>
    </w:p>
    <w:p w14:paraId="5AEA0231" w14:textId="7177FEA8" w:rsidR="00137C2C" w:rsidRPr="003628EF" w:rsidRDefault="00137C2C">
      <w:pPr>
        <w:spacing w:after="155"/>
        <w:rPr>
          <w:rFonts w:ascii="Arial" w:hAnsi="Arial" w:cs="Arial"/>
        </w:rPr>
      </w:pPr>
    </w:p>
    <w:p w14:paraId="1733B8CF" w14:textId="19BD6ED9" w:rsidR="00137C2C" w:rsidRPr="003628EF" w:rsidRDefault="00137C2C">
      <w:pPr>
        <w:spacing w:after="0"/>
        <w:ind w:left="721"/>
        <w:rPr>
          <w:rFonts w:ascii="Arial" w:hAnsi="Arial" w:cs="Arial"/>
        </w:rPr>
      </w:pPr>
    </w:p>
    <w:p w14:paraId="5690A239" w14:textId="2F677F14" w:rsidR="00137C2C" w:rsidRPr="003628EF" w:rsidRDefault="00137C2C">
      <w:pPr>
        <w:spacing w:after="158"/>
        <w:rPr>
          <w:rFonts w:ascii="Arial" w:hAnsi="Arial" w:cs="Arial"/>
        </w:rPr>
      </w:pPr>
    </w:p>
    <w:p w14:paraId="6FBEE6F9" w14:textId="589EE90B" w:rsidR="00137C2C" w:rsidRPr="003628EF" w:rsidRDefault="00FD57AF">
      <w:pPr>
        <w:spacing w:after="155"/>
        <w:rPr>
          <w:rFonts w:ascii="Arial" w:hAnsi="Arial" w:cs="Arial"/>
        </w:rPr>
      </w:pPr>
      <w:r w:rsidRPr="003628EF">
        <w:rPr>
          <w:rFonts w:ascii="Arial" w:hAnsi="Arial" w:cs="Arial"/>
        </w:rPr>
        <w:lastRenderedPageBreak/>
        <w:t xml:space="preserve">                                                      ICICI v/s SBI</w:t>
      </w:r>
    </w:p>
    <w:p w14:paraId="5C657277" w14:textId="77777777" w:rsidR="00FD57AF" w:rsidRPr="003628EF" w:rsidRDefault="00FD57AF">
      <w:pPr>
        <w:spacing w:after="155"/>
        <w:rPr>
          <w:rFonts w:ascii="Arial" w:hAnsi="Arial" w:cs="Arial"/>
        </w:rPr>
      </w:pPr>
    </w:p>
    <w:p w14:paraId="3690002E" w14:textId="77777777" w:rsidR="00FD57AF" w:rsidRPr="003628EF" w:rsidRDefault="00FD57AF">
      <w:pPr>
        <w:spacing w:after="155"/>
        <w:rPr>
          <w:rFonts w:ascii="Arial" w:hAnsi="Arial" w:cs="Arial"/>
        </w:rPr>
      </w:pPr>
    </w:p>
    <w:p w14:paraId="01A95D18" w14:textId="77777777" w:rsidR="00FD57AF" w:rsidRPr="003628EF" w:rsidRDefault="00FD57AF">
      <w:pPr>
        <w:spacing w:after="155"/>
        <w:rPr>
          <w:rFonts w:ascii="Arial" w:hAnsi="Arial" w:cs="Arial"/>
        </w:rPr>
      </w:pPr>
    </w:p>
    <w:tbl>
      <w:tblPr>
        <w:tblStyle w:val="TableGrid0"/>
        <w:tblW w:w="0" w:type="auto"/>
        <w:tblInd w:w="0" w:type="dxa"/>
        <w:tblLook w:val="04A0" w:firstRow="1" w:lastRow="0" w:firstColumn="1" w:lastColumn="0" w:noHBand="0" w:noVBand="1"/>
      </w:tblPr>
      <w:tblGrid>
        <w:gridCol w:w="2830"/>
        <w:gridCol w:w="4253"/>
        <w:gridCol w:w="1933"/>
      </w:tblGrid>
      <w:tr w:rsidR="00FD57AF" w:rsidRPr="003628EF" w14:paraId="0FE680B6"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677E2890" w14:textId="77777777" w:rsidR="00FD57AF" w:rsidRPr="003628EF" w:rsidRDefault="00FD57AF">
            <w:pPr>
              <w:spacing w:after="0" w:line="240" w:lineRule="auto"/>
              <w:jc w:val="both"/>
              <w:rPr>
                <w:rFonts w:ascii="Arial" w:eastAsiaTheme="minorHAnsi" w:hAnsi="Arial" w:cs="Arial"/>
                <w:b/>
                <w:bCs/>
                <w:color w:val="auto"/>
                <w:sz w:val="23"/>
              </w:rPr>
            </w:pPr>
            <w:r w:rsidRPr="003628EF">
              <w:rPr>
                <w:rStyle w:val="Strong"/>
                <w:rFonts w:ascii="Arial" w:hAnsi="Arial" w:cs="Arial"/>
                <w:color w:val="333333"/>
                <w:sz w:val="23"/>
                <w:shd w:val="clear" w:color="auto" w:fill="FFFFFF"/>
              </w:rPr>
              <w:t xml:space="preserve"> </w:t>
            </w:r>
            <w:r w:rsidRPr="003628EF">
              <w:rPr>
                <w:rStyle w:val="Strong"/>
                <w:rFonts w:ascii="Arial" w:hAnsi="Arial" w:cs="Arial"/>
                <w:sz w:val="23"/>
                <w:shd w:val="clear" w:color="auto" w:fill="FFFFFF"/>
              </w:rPr>
              <w:t xml:space="preserve">         </w:t>
            </w:r>
            <w:r w:rsidRPr="003628EF">
              <w:rPr>
                <w:rStyle w:val="Strong"/>
                <w:rFonts w:ascii="Arial" w:hAnsi="Arial" w:cs="Arial"/>
                <w:color w:val="333333"/>
                <w:sz w:val="23"/>
                <w:shd w:val="clear" w:color="auto" w:fill="FFFFFF"/>
              </w:rPr>
              <w:t>Parameter</w:t>
            </w:r>
          </w:p>
        </w:tc>
        <w:tc>
          <w:tcPr>
            <w:tcW w:w="4253" w:type="dxa"/>
            <w:tcBorders>
              <w:top w:val="single" w:sz="4" w:space="0" w:color="auto"/>
              <w:left w:val="single" w:sz="4" w:space="0" w:color="auto"/>
              <w:bottom w:val="single" w:sz="4" w:space="0" w:color="auto"/>
              <w:right w:val="single" w:sz="4" w:space="0" w:color="auto"/>
            </w:tcBorders>
            <w:hideMark/>
          </w:tcPr>
          <w:p w14:paraId="6DE6F8D9" w14:textId="77777777" w:rsidR="00FD57AF" w:rsidRPr="003628EF" w:rsidRDefault="00FD57AF">
            <w:pPr>
              <w:spacing w:after="0" w:line="240" w:lineRule="auto"/>
              <w:jc w:val="both"/>
              <w:rPr>
                <w:rFonts w:ascii="Arial" w:hAnsi="Arial" w:cs="Arial"/>
                <w:b/>
                <w:bCs/>
                <w:color w:val="333333"/>
                <w:sz w:val="23"/>
                <w:shd w:val="clear" w:color="auto" w:fill="FFFFFF"/>
              </w:rPr>
            </w:pPr>
            <w:proofErr w:type="gramStart"/>
            <w:r w:rsidRPr="003628EF">
              <w:rPr>
                <w:rStyle w:val="Strong"/>
                <w:rFonts w:ascii="Arial" w:hAnsi="Arial" w:cs="Arial"/>
                <w:color w:val="333333"/>
                <w:sz w:val="23"/>
                <w:shd w:val="clear" w:color="auto" w:fill="FFFFFF"/>
              </w:rPr>
              <w:t>ICICI  Prudential</w:t>
            </w:r>
            <w:proofErr w:type="gramEnd"/>
            <w:r w:rsidRPr="003628EF">
              <w:rPr>
                <w:rStyle w:val="Strong"/>
                <w:rFonts w:ascii="Arial" w:hAnsi="Arial" w:cs="Arial"/>
                <w:color w:val="333333"/>
                <w:sz w:val="23"/>
                <w:shd w:val="clear" w:color="auto" w:fill="FFFFFF"/>
              </w:rPr>
              <w:t xml:space="preserve">  Life  Insurance</w:t>
            </w:r>
          </w:p>
        </w:tc>
        <w:tc>
          <w:tcPr>
            <w:tcW w:w="1933" w:type="dxa"/>
            <w:tcBorders>
              <w:top w:val="single" w:sz="4" w:space="0" w:color="auto"/>
              <w:left w:val="single" w:sz="4" w:space="0" w:color="auto"/>
              <w:bottom w:val="single" w:sz="4" w:space="0" w:color="auto"/>
              <w:right w:val="single" w:sz="4" w:space="0" w:color="auto"/>
            </w:tcBorders>
            <w:hideMark/>
          </w:tcPr>
          <w:p w14:paraId="50E5832F" w14:textId="77777777" w:rsidR="00FD57AF" w:rsidRPr="003628EF" w:rsidRDefault="00FD57AF">
            <w:pPr>
              <w:spacing w:after="0" w:line="240" w:lineRule="auto"/>
              <w:jc w:val="both"/>
              <w:rPr>
                <w:rFonts w:ascii="Arial" w:hAnsi="Arial" w:cs="Arial"/>
                <w:b/>
                <w:bCs/>
                <w:color w:val="auto"/>
                <w:sz w:val="23"/>
              </w:rPr>
            </w:pPr>
            <w:r w:rsidRPr="003628EF">
              <w:rPr>
                <w:rStyle w:val="Strong"/>
                <w:rFonts w:ascii="Arial" w:hAnsi="Arial" w:cs="Arial"/>
                <w:color w:val="333333"/>
                <w:sz w:val="23"/>
                <w:shd w:val="clear" w:color="auto" w:fill="FFFFFF"/>
              </w:rPr>
              <w:t>SBI Life</w:t>
            </w:r>
          </w:p>
        </w:tc>
      </w:tr>
      <w:tr w:rsidR="00FD57AF" w:rsidRPr="003628EF" w14:paraId="61D0765A"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18E48968"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Claim Settlement Ratio</w:t>
            </w:r>
          </w:p>
        </w:tc>
        <w:tc>
          <w:tcPr>
            <w:tcW w:w="4253" w:type="dxa"/>
            <w:tcBorders>
              <w:top w:val="single" w:sz="4" w:space="0" w:color="auto"/>
              <w:left w:val="single" w:sz="4" w:space="0" w:color="auto"/>
              <w:bottom w:val="single" w:sz="4" w:space="0" w:color="auto"/>
              <w:right w:val="single" w:sz="4" w:space="0" w:color="auto"/>
            </w:tcBorders>
            <w:hideMark/>
          </w:tcPr>
          <w:p w14:paraId="1278129B"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9</w:t>
            </w:r>
            <w:r w:rsidRPr="003628EF">
              <w:rPr>
                <w:rFonts w:ascii="Arial" w:hAnsi="Arial" w:cs="Arial"/>
                <w:sz w:val="23"/>
              </w:rPr>
              <w:t>7.90%</w:t>
            </w:r>
          </w:p>
        </w:tc>
        <w:tc>
          <w:tcPr>
            <w:tcW w:w="1933" w:type="dxa"/>
            <w:tcBorders>
              <w:top w:val="single" w:sz="4" w:space="0" w:color="auto"/>
              <w:left w:val="single" w:sz="4" w:space="0" w:color="auto"/>
              <w:bottom w:val="single" w:sz="4" w:space="0" w:color="auto"/>
              <w:right w:val="single" w:sz="4" w:space="0" w:color="auto"/>
            </w:tcBorders>
            <w:hideMark/>
          </w:tcPr>
          <w:p w14:paraId="236E8426"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93.09%</w:t>
            </w:r>
          </w:p>
        </w:tc>
      </w:tr>
      <w:tr w:rsidR="00FD57AF" w:rsidRPr="003628EF" w14:paraId="681F95A6"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15593EA7"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Solvency Ratio</w:t>
            </w:r>
          </w:p>
        </w:tc>
        <w:tc>
          <w:tcPr>
            <w:tcW w:w="4253" w:type="dxa"/>
            <w:tcBorders>
              <w:top w:val="single" w:sz="4" w:space="0" w:color="auto"/>
              <w:left w:val="single" w:sz="4" w:space="0" w:color="auto"/>
              <w:bottom w:val="single" w:sz="4" w:space="0" w:color="auto"/>
              <w:right w:val="single" w:sz="4" w:space="0" w:color="auto"/>
            </w:tcBorders>
            <w:hideMark/>
          </w:tcPr>
          <w:p w14:paraId="1BC54BFC"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2</w:t>
            </w:r>
            <w:r w:rsidRPr="003628EF">
              <w:rPr>
                <w:rFonts w:ascii="Arial" w:hAnsi="Arial" w:cs="Arial"/>
                <w:sz w:val="23"/>
              </w:rPr>
              <w:t>.07</w:t>
            </w:r>
          </w:p>
        </w:tc>
        <w:tc>
          <w:tcPr>
            <w:tcW w:w="1933" w:type="dxa"/>
            <w:tcBorders>
              <w:top w:val="single" w:sz="4" w:space="0" w:color="auto"/>
              <w:left w:val="single" w:sz="4" w:space="0" w:color="auto"/>
              <w:bottom w:val="single" w:sz="4" w:space="0" w:color="auto"/>
              <w:right w:val="single" w:sz="4" w:space="0" w:color="auto"/>
            </w:tcBorders>
            <w:hideMark/>
          </w:tcPr>
          <w:p w14:paraId="7B00C8AD"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2.15</w:t>
            </w:r>
          </w:p>
        </w:tc>
      </w:tr>
      <w:tr w:rsidR="00FD57AF" w:rsidRPr="003628EF" w14:paraId="6F884477"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1EBCE470"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Availability</w:t>
            </w:r>
          </w:p>
        </w:tc>
        <w:tc>
          <w:tcPr>
            <w:tcW w:w="4253" w:type="dxa"/>
            <w:tcBorders>
              <w:top w:val="single" w:sz="4" w:space="0" w:color="auto"/>
              <w:left w:val="single" w:sz="4" w:space="0" w:color="auto"/>
              <w:bottom w:val="single" w:sz="4" w:space="0" w:color="auto"/>
              <w:right w:val="single" w:sz="4" w:space="0" w:color="auto"/>
            </w:tcBorders>
            <w:hideMark/>
          </w:tcPr>
          <w:p w14:paraId="4F945C14"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O</w:t>
            </w:r>
            <w:r w:rsidRPr="003628EF">
              <w:rPr>
                <w:rFonts w:ascii="Arial" w:hAnsi="Arial" w:cs="Arial"/>
                <w:sz w:val="23"/>
              </w:rPr>
              <w:t>nline/offline</w:t>
            </w:r>
          </w:p>
        </w:tc>
        <w:tc>
          <w:tcPr>
            <w:tcW w:w="1933" w:type="dxa"/>
            <w:tcBorders>
              <w:top w:val="single" w:sz="4" w:space="0" w:color="auto"/>
              <w:left w:val="single" w:sz="4" w:space="0" w:color="auto"/>
              <w:bottom w:val="single" w:sz="4" w:space="0" w:color="auto"/>
              <w:right w:val="single" w:sz="4" w:space="0" w:color="auto"/>
            </w:tcBorders>
            <w:hideMark/>
          </w:tcPr>
          <w:p w14:paraId="099D385F"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Online/Offline</w:t>
            </w:r>
          </w:p>
        </w:tc>
      </w:tr>
      <w:tr w:rsidR="00FD57AF" w:rsidRPr="003628EF" w14:paraId="706CBEF2"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59B76CA9"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Life Cover</w:t>
            </w:r>
          </w:p>
        </w:tc>
        <w:tc>
          <w:tcPr>
            <w:tcW w:w="4253" w:type="dxa"/>
            <w:tcBorders>
              <w:top w:val="single" w:sz="4" w:space="0" w:color="auto"/>
              <w:left w:val="single" w:sz="4" w:space="0" w:color="auto"/>
              <w:bottom w:val="single" w:sz="4" w:space="0" w:color="auto"/>
              <w:right w:val="single" w:sz="4" w:space="0" w:color="auto"/>
            </w:tcBorders>
            <w:hideMark/>
          </w:tcPr>
          <w:p w14:paraId="6CD06ABB"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U</w:t>
            </w:r>
            <w:r w:rsidRPr="003628EF">
              <w:rPr>
                <w:rFonts w:ascii="Arial" w:hAnsi="Arial" w:cs="Arial"/>
                <w:sz w:val="23"/>
              </w:rPr>
              <w:t>p to 99 years</w:t>
            </w:r>
          </w:p>
        </w:tc>
        <w:tc>
          <w:tcPr>
            <w:tcW w:w="1933" w:type="dxa"/>
            <w:tcBorders>
              <w:top w:val="single" w:sz="4" w:space="0" w:color="auto"/>
              <w:left w:val="single" w:sz="4" w:space="0" w:color="auto"/>
              <w:bottom w:val="single" w:sz="4" w:space="0" w:color="auto"/>
              <w:right w:val="single" w:sz="4" w:space="0" w:color="auto"/>
            </w:tcBorders>
            <w:hideMark/>
          </w:tcPr>
          <w:p w14:paraId="129B71E3"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Up to 99 years</w:t>
            </w:r>
          </w:p>
        </w:tc>
      </w:tr>
      <w:tr w:rsidR="00FD57AF" w:rsidRPr="003628EF" w14:paraId="254794B7"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16E62D92"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Riders</w:t>
            </w:r>
          </w:p>
        </w:tc>
        <w:tc>
          <w:tcPr>
            <w:tcW w:w="4253" w:type="dxa"/>
            <w:tcBorders>
              <w:top w:val="single" w:sz="4" w:space="0" w:color="auto"/>
              <w:left w:val="single" w:sz="4" w:space="0" w:color="auto"/>
              <w:bottom w:val="single" w:sz="4" w:space="0" w:color="auto"/>
              <w:right w:val="single" w:sz="4" w:space="0" w:color="auto"/>
            </w:tcBorders>
            <w:hideMark/>
          </w:tcPr>
          <w:p w14:paraId="176F03FF"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A</w:t>
            </w:r>
            <w:r w:rsidRPr="003628EF">
              <w:rPr>
                <w:rFonts w:ascii="Arial" w:hAnsi="Arial" w:cs="Arial"/>
                <w:sz w:val="23"/>
              </w:rPr>
              <w:t>vailable</w:t>
            </w:r>
          </w:p>
        </w:tc>
        <w:tc>
          <w:tcPr>
            <w:tcW w:w="1933" w:type="dxa"/>
            <w:tcBorders>
              <w:top w:val="single" w:sz="4" w:space="0" w:color="auto"/>
              <w:left w:val="single" w:sz="4" w:space="0" w:color="auto"/>
              <w:bottom w:val="single" w:sz="4" w:space="0" w:color="auto"/>
              <w:right w:val="single" w:sz="4" w:space="0" w:color="auto"/>
            </w:tcBorders>
            <w:hideMark/>
          </w:tcPr>
          <w:p w14:paraId="18F90BD4"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Available</w:t>
            </w:r>
          </w:p>
        </w:tc>
      </w:tr>
      <w:tr w:rsidR="00FD57AF" w:rsidRPr="003628EF" w14:paraId="6888A89F"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4620FC02"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Number of Branches Available</w:t>
            </w:r>
          </w:p>
        </w:tc>
        <w:tc>
          <w:tcPr>
            <w:tcW w:w="4253" w:type="dxa"/>
            <w:tcBorders>
              <w:top w:val="single" w:sz="4" w:space="0" w:color="auto"/>
              <w:left w:val="single" w:sz="4" w:space="0" w:color="auto"/>
              <w:bottom w:val="single" w:sz="4" w:space="0" w:color="auto"/>
              <w:right w:val="single" w:sz="4" w:space="0" w:color="auto"/>
            </w:tcBorders>
            <w:hideMark/>
          </w:tcPr>
          <w:p w14:paraId="7A70B629"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9</w:t>
            </w:r>
            <w:r w:rsidRPr="003628EF">
              <w:rPr>
                <w:rFonts w:ascii="Arial" w:hAnsi="Arial" w:cs="Arial"/>
                <w:sz w:val="23"/>
              </w:rPr>
              <w:t>47</w:t>
            </w:r>
          </w:p>
        </w:tc>
        <w:tc>
          <w:tcPr>
            <w:tcW w:w="1933" w:type="dxa"/>
            <w:tcBorders>
              <w:top w:val="single" w:sz="4" w:space="0" w:color="auto"/>
              <w:left w:val="single" w:sz="4" w:space="0" w:color="auto"/>
              <w:bottom w:val="single" w:sz="4" w:space="0" w:color="auto"/>
              <w:right w:val="single" w:sz="4" w:space="0" w:color="auto"/>
            </w:tcBorders>
            <w:hideMark/>
          </w:tcPr>
          <w:p w14:paraId="51093024"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514</w:t>
            </w:r>
          </w:p>
        </w:tc>
      </w:tr>
      <w:tr w:rsidR="00FD57AF" w:rsidRPr="003628EF" w14:paraId="2464FE8F"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5DB9C9E8"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Premium Payment Term</w:t>
            </w:r>
          </w:p>
        </w:tc>
        <w:tc>
          <w:tcPr>
            <w:tcW w:w="4253" w:type="dxa"/>
            <w:tcBorders>
              <w:top w:val="single" w:sz="4" w:space="0" w:color="auto"/>
              <w:left w:val="single" w:sz="4" w:space="0" w:color="auto"/>
              <w:bottom w:val="single" w:sz="4" w:space="0" w:color="auto"/>
              <w:right w:val="single" w:sz="4" w:space="0" w:color="auto"/>
            </w:tcBorders>
            <w:hideMark/>
          </w:tcPr>
          <w:p w14:paraId="3B83A392"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R</w:t>
            </w:r>
            <w:r w:rsidRPr="003628EF">
              <w:rPr>
                <w:rFonts w:ascii="Arial" w:hAnsi="Arial" w:cs="Arial"/>
                <w:sz w:val="23"/>
              </w:rPr>
              <w:t xml:space="preserve">egular </w:t>
            </w:r>
            <w:proofErr w:type="gramStart"/>
            <w:r w:rsidRPr="003628EF">
              <w:rPr>
                <w:rFonts w:ascii="Arial" w:hAnsi="Arial" w:cs="Arial"/>
                <w:sz w:val="23"/>
              </w:rPr>
              <w:t>pay ,</w:t>
            </w:r>
            <w:proofErr w:type="gramEnd"/>
            <w:r w:rsidRPr="003628EF">
              <w:rPr>
                <w:rFonts w:ascii="Arial" w:hAnsi="Arial" w:cs="Arial"/>
                <w:sz w:val="23"/>
              </w:rPr>
              <w:t xml:space="preserve"> single pay and limited pay </w:t>
            </w:r>
          </w:p>
        </w:tc>
        <w:tc>
          <w:tcPr>
            <w:tcW w:w="1933" w:type="dxa"/>
            <w:tcBorders>
              <w:top w:val="single" w:sz="4" w:space="0" w:color="auto"/>
              <w:left w:val="single" w:sz="4" w:space="0" w:color="auto"/>
              <w:bottom w:val="single" w:sz="4" w:space="0" w:color="auto"/>
              <w:right w:val="single" w:sz="4" w:space="0" w:color="auto"/>
            </w:tcBorders>
            <w:hideMark/>
          </w:tcPr>
          <w:p w14:paraId="4426ED28"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Regular Pay, Single Pay, Limited Pay</w:t>
            </w:r>
          </w:p>
        </w:tc>
      </w:tr>
      <w:tr w:rsidR="00FD57AF" w:rsidRPr="003628EF" w14:paraId="45CEA733"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5186846C"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Premium Payment Mode</w:t>
            </w:r>
          </w:p>
        </w:tc>
        <w:tc>
          <w:tcPr>
            <w:tcW w:w="4253" w:type="dxa"/>
            <w:tcBorders>
              <w:top w:val="single" w:sz="4" w:space="0" w:color="auto"/>
              <w:left w:val="single" w:sz="4" w:space="0" w:color="auto"/>
              <w:bottom w:val="single" w:sz="4" w:space="0" w:color="auto"/>
              <w:right w:val="single" w:sz="4" w:space="0" w:color="auto"/>
            </w:tcBorders>
            <w:hideMark/>
          </w:tcPr>
          <w:p w14:paraId="30930039"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Y</w:t>
            </w:r>
            <w:r w:rsidRPr="003628EF">
              <w:rPr>
                <w:rFonts w:ascii="Arial" w:hAnsi="Arial" w:cs="Arial"/>
                <w:sz w:val="23"/>
              </w:rPr>
              <w:t>early/Half-yearly /Quarterly/Monthly</w:t>
            </w:r>
          </w:p>
        </w:tc>
        <w:tc>
          <w:tcPr>
            <w:tcW w:w="1933" w:type="dxa"/>
            <w:tcBorders>
              <w:top w:val="single" w:sz="4" w:space="0" w:color="auto"/>
              <w:left w:val="single" w:sz="4" w:space="0" w:color="auto"/>
              <w:bottom w:val="single" w:sz="4" w:space="0" w:color="auto"/>
              <w:right w:val="single" w:sz="4" w:space="0" w:color="auto"/>
            </w:tcBorders>
            <w:hideMark/>
          </w:tcPr>
          <w:p w14:paraId="127C4E25"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Yearly/Half-yearly/ Quarterly/ Monthly</w:t>
            </w:r>
          </w:p>
        </w:tc>
      </w:tr>
      <w:tr w:rsidR="00FD57AF" w:rsidRPr="003628EF" w14:paraId="2813B597"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23F12D7D"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Entry Age</w:t>
            </w:r>
          </w:p>
        </w:tc>
        <w:tc>
          <w:tcPr>
            <w:tcW w:w="4253" w:type="dxa"/>
            <w:tcBorders>
              <w:top w:val="single" w:sz="4" w:space="0" w:color="auto"/>
              <w:left w:val="single" w:sz="4" w:space="0" w:color="auto"/>
              <w:bottom w:val="single" w:sz="4" w:space="0" w:color="auto"/>
              <w:right w:val="single" w:sz="4" w:space="0" w:color="auto"/>
            </w:tcBorders>
            <w:hideMark/>
          </w:tcPr>
          <w:p w14:paraId="766AE5B4"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18 to 65 years</w:t>
            </w:r>
          </w:p>
        </w:tc>
        <w:tc>
          <w:tcPr>
            <w:tcW w:w="1933" w:type="dxa"/>
            <w:tcBorders>
              <w:top w:val="single" w:sz="4" w:space="0" w:color="auto"/>
              <w:left w:val="single" w:sz="4" w:space="0" w:color="auto"/>
              <w:bottom w:val="single" w:sz="4" w:space="0" w:color="auto"/>
              <w:right w:val="single" w:sz="4" w:space="0" w:color="auto"/>
            </w:tcBorders>
            <w:hideMark/>
          </w:tcPr>
          <w:p w14:paraId="7DFB2DA9"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18 to 65 years</w:t>
            </w:r>
          </w:p>
        </w:tc>
      </w:tr>
      <w:tr w:rsidR="00FD57AF" w:rsidRPr="003628EF" w14:paraId="19270B18"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172A2BD0"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Death Benefit</w:t>
            </w:r>
          </w:p>
        </w:tc>
        <w:tc>
          <w:tcPr>
            <w:tcW w:w="4253" w:type="dxa"/>
            <w:tcBorders>
              <w:top w:val="single" w:sz="4" w:space="0" w:color="auto"/>
              <w:left w:val="single" w:sz="4" w:space="0" w:color="auto"/>
              <w:bottom w:val="single" w:sz="4" w:space="0" w:color="auto"/>
              <w:right w:val="single" w:sz="4" w:space="0" w:color="auto"/>
            </w:tcBorders>
            <w:hideMark/>
          </w:tcPr>
          <w:p w14:paraId="47DF88C1"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yes</w:t>
            </w:r>
          </w:p>
        </w:tc>
        <w:tc>
          <w:tcPr>
            <w:tcW w:w="1933" w:type="dxa"/>
            <w:tcBorders>
              <w:top w:val="single" w:sz="4" w:space="0" w:color="auto"/>
              <w:left w:val="single" w:sz="4" w:space="0" w:color="auto"/>
              <w:bottom w:val="single" w:sz="4" w:space="0" w:color="auto"/>
              <w:right w:val="single" w:sz="4" w:space="0" w:color="auto"/>
            </w:tcBorders>
            <w:hideMark/>
          </w:tcPr>
          <w:p w14:paraId="658E24CF"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Yes</w:t>
            </w:r>
          </w:p>
        </w:tc>
      </w:tr>
      <w:tr w:rsidR="00FD57AF" w:rsidRPr="003628EF" w14:paraId="7AD7CD4E"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09E14ECB"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Maturity Benefit</w:t>
            </w:r>
          </w:p>
        </w:tc>
        <w:tc>
          <w:tcPr>
            <w:tcW w:w="4253" w:type="dxa"/>
            <w:tcBorders>
              <w:top w:val="single" w:sz="4" w:space="0" w:color="auto"/>
              <w:left w:val="single" w:sz="4" w:space="0" w:color="auto"/>
              <w:bottom w:val="single" w:sz="4" w:space="0" w:color="auto"/>
              <w:right w:val="single" w:sz="4" w:space="0" w:color="auto"/>
            </w:tcBorders>
            <w:hideMark/>
          </w:tcPr>
          <w:p w14:paraId="239888A1" w14:textId="77777777" w:rsidR="00FD57AF" w:rsidRPr="003628EF" w:rsidRDefault="00FD57AF">
            <w:pPr>
              <w:spacing w:after="0" w:line="240" w:lineRule="auto"/>
              <w:jc w:val="both"/>
              <w:rPr>
                <w:rFonts w:ascii="Arial" w:hAnsi="Arial" w:cs="Arial"/>
                <w:b/>
                <w:bCs/>
                <w:sz w:val="23"/>
              </w:rPr>
            </w:pPr>
            <w:r w:rsidRPr="003628EF">
              <w:rPr>
                <w:rFonts w:ascii="Arial" w:hAnsi="Arial" w:cs="Arial"/>
                <w:b/>
                <w:bCs/>
                <w:sz w:val="23"/>
              </w:rPr>
              <w:t>yes</w:t>
            </w:r>
          </w:p>
        </w:tc>
        <w:tc>
          <w:tcPr>
            <w:tcW w:w="1933" w:type="dxa"/>
            <w:tcBorders>
              <w:top w:val="single" w:sz="4" w:space="0" w:color="auto"/>
              <w:left w:val="single" w:sz="4" w:space="0" w:color="auto"/>
              <w:bottom w:val="single" w:sz="4" w:space="0" w:color="auto"/>
              <w:right w:val="single" w:sz="4" w:space="0" w:color="auto"/>
            </w:tcBorders>
            <w:hideMark/>
          </w:tcPr>
          <w:p w14:paraId="2DBE5BE3"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Yes</w:t>
            </w:r>
          </w:p>
        </w:tc>
      </w:tr>
      <w:tr w:rsidR="00FD57AF" w:rsidRPr="003628EF" w14:paraId="4BD69CB5"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43EC323B"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E-services</w:t>
            </w:r>
          </w:p>
        </w:tc>
        <w:tc>
          <w:tcPr>
            <w:tcW w:w="4253" w:type="dxa"/>
            <w:tcBorders>
              <w:top w:val="single" w:sz="4" w:space="0" w:color="auto"/>
              <w:left w:val="single" w:sz="4" w:space="0" w:color="auto"/>
              <w:bottom w:val="single" w:sz="4" w:space="0" w:color="auto"/>
              <w:right w:val="single" w:sz="4" w:space="0" w:color="auto"/>
            </w:tcBorders>
            <w:hideMark/>
          </w:tcPr>
          <w:p w14:paraId="574FD5E0"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Buying policy, renewal, update information, premium payments and claim settlement</w:t>
            </w:r>
          </w:p>
        </w:tc>
        <w:tc>
          <w:tcPr>
            <w:tcW w:w="1933" w:type="dxa"/>
            <w:tcBorders>
              <w:top w:val="single" w:sz="4" w:space="0" w:color="auto"/>
              <w:left w:val="single" w:sz="4" w:space="0" w:color="auto"/>
              <w:bottom w:val="single" w:sz="4" w:space="0" w:color="auto"/>
              <w:right w:val="single" w:sz="4" w:space="0" w:color="auto"/>
            </w:tcBorders>
            <w:hideMark/>
          </w:tcPr>
          <w:p w14:paraId="2CCCE76A"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Buying policy, renewal, update information, and claim settlement</w:t>
            </w:r>
          </w:p>
        </w:tc>
      </w:tr>
      <w:tr w:rsidR="00FD57AF" w:rsidRPr="003628EF" w14:paraId="2A505DF7" w14:textId="77777777" w:rsidTr="00FD57AF">
        <w:tc>
          <w:tcPr>
            <w:tcW w:w="2830" w:type="dxa"/>
            <w:tcBorders>
              <w:top w:val="single" w:sz="4" w:space="0" w:color="auto"/>
              <w:left w:val="single" w:sz="4" w:space="0" w:color="auto"/>
              <w:bottom w:val="single" w:sz="4" w:space="0" w:color="auto"/>
              <w:right w:val="single" w:sz="4" w:space="0" w:color="auto"/>
            </w:tcBorders>
            <w:hideMark/>
          </w:tcPr>
          <w:p w14:paraId="0346A55F" w14:textId="77777777" w:rsidR="00FD57AF" w:rsidRPr="003628EF" w:rsidRDefault="00FD57AF">
            <w:pPr>
              <w:spacing w:after="0" w:line="240" w:lineRule="auto"/>
              <w:jc w:val="both"/>
              <w:rPr>
                <w:rFonts w:ascii="Arial" w:hAnsi="Arial" w:cs="Arial"/>
                <w:b/>
                <w:bCs/>
                <w:sz w:val="23"/>
              </w:rPr>
            </w:pPr>
            <w:r w:rsidRPr="003628EF">
              <w:rPr>
                <w:rStyle w:val="Strong"/>
                <w:rFonts w:ascii="Arial" w:hAnsi="Arial" w:cs="Arial"/>
                <w:color w:val="333333"/>
                <w:sz w:val="23"/>
                <w:shd w:val="clear" w:color="auto" w:fill="FFFFFF"/>
              </w:rPr>
              <w:t>Plans Available</w:t>
            </w:r>
          </w:p>
        </w:tc>
        <w:tc>
          <w:tcPr>
            <w:tcW w:w="4253" w:type="dxa"/>
            <w:tcBorders>
              <w:top w:val="single" w:sz="4" w:space="0" w:color="auto"/>
              <w:left w:val="single" w:sz="4" w:space="0" w:color="auto"/>
              <w:bottom w:val="single" w:sz="4" w:space="0" w:color="auto"/>
              <w:right w:val="single" w:sz="4" w:space="0" w:color="auto"/>
            </w:tcBorders>
            <w:hideMark/>
          </w:tcPr>
          <w:p w14:paraId="4842EA47"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Term, ULIP, Savings, Retirement, Group, Health, Rural Plans</w:t>
            </w:r>
          </w:p>
        </w:tc>
        <w:tc>
          <w:tcPr>
            <w:tcW w:w="1933" w:type="dxa"/>
            <w:tcBorders>
              <w:top w:val="single" w:sz="4" w:space="0" w:color="auto"/>
              <w:left w:val="single" w:sz="4" w:space="0" w:color="auto"/>
              <w:bottom w:val="single" w:sz="4" w:space="0" w:color="auto"/>
              <w:right w:val="single" w:sz="4" w:space="0" w:color="auto"/>
            </w:tcBorders>
            <w:hideMark/>
          </w:tcPr>
          <w:p w14:paraId="4A228B8C" w14:textId="77777777" w:rsidR="00FD57AF" w:rsidRPr="003628EF" w:rsidRDefault="00FD57AF">
            <w:pPr>
              <w:spacing w:after="0" w:line="240" w:lineRule="auto"/>
              <w:jc w:val="both"/>
              <w:rPr>
                <w:rFonts w:ascii="Arial" w:hAnsi="Arial" w:cs="Arial"/>
                <w:b/>
                <w:bCs/>
                <w:sz w:val="23"/>
              </w:rPr>
            </w:pPr>
            <w:r w:rsidRPr="003628EF">
              <w:rPr>
                <w:rFonts w:ascii="Arial" w:hAnsi="Arial" w:cs="Arial"/>
                <w:color w:val="333333"/>
                <w:sz w:val="23"/>
                <w:shd w:val="clear" w:color="auto" w:fill="FFFFFF"/>
              </w:rPr>
              <w:t>Protection, ULIP, Savings, Retirement, Group, Wealth Creation, Money Back Plans</w:t>
            </w:r>
          </w:p>
        </w:tc>
      </w:tr>
    </w:tbl>
    <w:p w14:paraId="43D557B0" w14:textId="77777777" w:rsidR="00FD57AF" w:rsidRPr="003628EF" w:rsidRDefault="00FD57AF">
      <w:pPr>
        <w:spacing w:after="155"/>
        <w:rPr>
          <w:rFonts w:ascii="Arial" w:hAnsi="Arial" w:cs="Arial"/>
        </w:rPr>
      </w:pPr>
    </w:p>
    <w:p w14:paraId="09AFD96B" w14:textId="77777777" w:rsidR="00137C2C" w:rsidRPr="003628EF" w:rsidRDefault="005E1822">
      <w:pPr>
        <w:rPr>
          <w:rFonts w:ascii="Arial" w:hAnsi="Arial" w:cs="Arial"/>
        </w:rPr>
      </w:pPr>
      <w:r w:rsidRPr="003628EF">
        <w:rPr>
          <w:rFonts w:ascii="Arial" w:eastAsia="Times New Roman" w:hAnsi="Arial" w:cs="Arial"/>
          <w:b/>
          <w:sz w:val="24"/>
        </w:rPr>
        <w:t xml:space="preserve"> </w:t>
      </w:r>
    </w:p>
    <w:p w14:paraId="3A349432" w14:textId="77777777" w:rsidR="00137C2C" w:rsidRPr="003628EF" w:rsidRDefault="005E1822">
      <w:pPr>
        <w:spacing w:after="155"/>
        <w:rPr>
          <w:rFonts w:ascii="Arial" w:hAnsi="Arial" w:cs="Arial"/>
        </w:rPr>
      </w:pPr>
      <w:r w:rsidRPr="003628EF">
        <w:rPr>
          <w:rFonts w:ascii="Arial" w:eastAsia="Times New Roman" w:hAnsi="Arial" w:cs="Arial"/>
          <w:b/>
          <w:sz w:val="24"/>
        </w:rPr>
        <w:t xml:space="preserve"> </w:t>
      </w:r>
    </w:p>
    <w:p w14:paraId="0E261018" w14:textId="77777777" w:rsidR="00137C2C" w:rsidRPr="003628EF" w:rsidRDefault="005E1822">
      <w:pPr>
        <w:rPr>
          <w:rFonts w:ascii="Arial" w:hAnsi="Arial" w:cs="Arial"/>
        </w:rPr>
      </w:pPr>
      <w:r w:rsidRPr="003628EF">
        <w:rPr>
          <w:rFonts w:ascii="Arial" w:eastAsia="Times New Roman" w:hAnsi="Arial" w:cs="Arial"/>
          <w:b/>
          <w:sz w:val="24"/>
        </w:rPr>
        <w:t xml:space="preserve"> </w:t>
      </w:r>
    </w:p>
    <w:p w14:paraId="65441899" w14:textId="77777777" w:rsidR="00137C2C" w:rsidRPr="003628EF" w:rsidRDefault="005E1822">
      <w:pPr>
        <w:rPr>
          <w:rFonts w:ascii="Arial" w:hAnsi="Arial" w:cs="Arial"/>
        </w:rPr>
      </w:pPr>
      <w:r w:rsidRPr="003628EF">
        <w:rPr>
          <w:rFonts w:ascii="Arial" w:eastAsia="Times New Roman" w:hAnsi="Arial" w:cs="Arial"/>
          <w:b/>
          <w:sz w:val="24"/>
        </w:rPr>
        <w:t xml:space="preserve"> </w:t>
      </w:r>
    </w:p>
    <w:p w14:paraId="0070820C" w14:textId="77777777" w:rsidR="00137C2C" w:rsidRPr="003628EF" w:rsidRDefault="005E1822">
      <w:pPr>
        <w:spacing w:after="155"/>
        <w:rPr>
          <w:rFonts w:ascii="Arial" w:hAnsi="Arial" w:cs="Arial"/>
        </w:rPr>
      </w:pPr>
      <w:r w:rsidRPr="003628EF">
        <w:rPr>
          <w:rFonts w:ascii="Arial" w:eastAsia="Times New Roman" w:hAnsi="Arial" w:cs="Arial"/>
          <w:b/>
          <w:sz w:val="24"/>
        </w:rPr>
        <w:t xml:space="preserve"> </w:t>
      </w:r>
    </w:p>
    <w:p w14:paraId="7739BF60" w14:textId="77777777" w:rsidR="00137C2C" w:rsidRPr="003628EF" w:rsidRDefault="005E1822">
      <w:pPr>
        <w:rPr>
          <w:rFonts w:ascii="Arial" w:hAnsi="Arial" w:cs="Arial"/>
        </w:rPr>
      </w:pPr>
      <w:r w:rsidRPr="003628EF">
        <w:rPr>
          <w:rFonts w:ascii="Arial" w:eastAsia="Times New Roman" w:hAnsi="Arial" w:cs="Arial"/>
          <w:b/>
          <w:sz w:val="24"/>
        </w:rPr>
        <w:t xml:space="preserve"> </w:t>
      </w:r>
    </w:p>
    <w:p w14:paraId="7D6FCED7" w14:textId="77777777" w:rsidR="00137C2C" w:rsidRPr="003628EF" w:rsidRDefault="005E1822">
      <w:pPr>
        <w:spacing w:after="155"/>
        <w:rPr>
          <w:rFonts w:ascii="Arial" w:hAnsi="Arial" w:cs="Arial"/>
        </w:rPr>
      </w:pPr>
      <w:r w:rsidRPr="003628EF">
        <w:rPr>
          <w:rFonts w:ascii="Arial" w:eastAsia="Times New Roman" w:hAnsi="Arial" w:cs="Arial"/>
          <w:b/>
          <w:sz w:val="24"/>
        </w:rPr>
        <w:t xml:space="preserve"> </w:t>
      </w:r>
    </w:p>
    <w:p w14:paraId="455F1B58" w14:textId="77777777" w:rsidR="00137C2C" w:rsidRPr="003628EF" w:rsidRDefault="005E1822">
      <w:pPr>
        <w:rPr>
          <w:rFonts w:ascii="Arial" w:hAnsi="Arial" w:cs="Arial"/>
        </w:rPr>
      </w:pPr>
      <w:r w:rsidRPr="003628EF">
        <w:rPr>
          <w:rFonts w:ascii="Arial" w:eastAsia="Times New Roman" w:hAnsi="Arial" w:cs="Arial"/>
          <w:b/>
          <w:sz w:val="24"/>
        </w:rPr>
        <w:t xml:space="preserve"> </w:t>
      </w:r>
    </w:p>
    <w:p w14:paraId="6CA8E7F1" w14:textId="77777777" w:rsidR="00137C2C" w:rsidRPr="003628EF" w:rsidRDefault="005E1822">
      <w:pPr>
        <w:spacing w:after="155"/>
        <w:rPr>
          <w:rFonts w:ascii="Arial" w:hAnsi="Arial" w:cs="Arial"/>
        </w:rPr>
      </w:pPr>
      <w:r w:rsidRPr="003628EF">
        <w:rPr>
          <w:rFonts w:ascii="Arial" w:eastAsia="Times New Roman" w:hAnsi="Arial" w:cs="Arial"/>
          <w:b/>
          <w:sz w:val="24"/>
        </w:rPr>
        <w:t xml:space="preserve"> </w:t>
      </w:r>
    </w:p>
    <w:p w14:paraId="55796760" w14:textId="77777777" w:rsidR="003628EF" w:rsidRDefault="003628EF" w:rsidP="00FD57AF">
      <w:pPr>
        <w:jc w:val="both"/>
        <w:rPr>
          <w:rFonts w:ascii="Arial" w:eastAsia="Times New Roman" w:hAnsi="Arial" w:cs="Arial"/>
          <w:b/>
          <w:sz w:val="24"/>
        </w:rPr>
      </w:pPr>
    </w:p>
    <w:p w14:paraId="497D5137" w14:textId="1928FCED" w:rsidR="00FD57AF" w:rsidRPr="003628EF" w:rsidRDefault="005E1822" w:rsidP="00FD57AF">
      <w:pPr>
        <w:jc w:val="both"/>
        <w:rPr>
          <w:rFonts w:ascii="Arial" w:eastAsiaTheme="minorHAnsi" w:hAnsi="Arial" w:cs="Arial"/>
          <w:b/>
          <w:bCs/>
          <w:color w:val="auto"/>
          <w:sz w:val="28"/>
          <w:szCs w:val="28"/>
        </w:rPr>
      </w:pPr>
      <w:r w:rsidRPr="003628EF">
        <w:rPr>
          <w:rFonts w:ascii="Arial" w:eastAsia="Times New Roman" w:hAnsi="Arial" w:cs="Arial"/>
          <w:b/>
          <w:sz w:val="24"/>
        </w:rPr>
        <w:lastRenderedPageBreak/>
        <w:t xml:space="preserve"> </w:t>
      </w:r>
      <w:r w:rsidR="00FD57AF" w:rsidRPr="003628EF">
        <w:rPr>
          <w:rFonts w:ascii="Arial" w:hAnsi="Arial" w:cs="Arial"/>
          <w:b/>
          <w:bCs/>
          <w:sz w:val="28"/>
          <w:szCs w:val="28"/>
        </w:rPr>
        <w:t>SWOT Analysis of ICICI Prudential Life Insurance</w:t>
      </w:r>
    </w:p>
    <w:p w14:paraId="6B86C1C3" w14:textId="77777777" w:rsidR="00FD57AF" w:rsidRPr="003628EF" w:rsidRDefault="00FD57AF" w:rsidP="00FD57AF">
      <w:pPr>
        <w:jc w:val="both"/>
        <w:rPr>
          <w:rFonts w:ascii="Arial" w:eastAsiaTheme="minorHAnsi" w:hAnsi="Arial" w:cs="Arial"/>
          <w:color w:val="auto"/>
          <w:sz w:val="28"/>
          <w:szCs w:val="28"/>
        </w:rPr>
      </w:pPr>
      <w:r w:rsidRPr="003628EF">
        <w:rPr>
          <w:rFonts w:ascii="Arial" w:hAnsi="Arial" w:cs="Arial"/>
          <w:b/>
          <w:bCs/>
          <w:sz w:val="28"/>
          <w:szCs w:val="28"/>
        </w:rPr>
        <w:t>Strength:</w:t>
      </w:r>
      <w:r w:rsidRPr="003628EF">
        <w:rPr>
          <w:rFonts w:ascii="Arial" w:hAnsi="Arial" w:cs="Arial"/>
          <w:sz w:val="28"/>
          <w:szCs w:val="28"/>
        </w:rPr>
        <w:t xml:space="preserve"> ICICI Prudential is one of the leading financial institutions in India.</w:t>
      </w:r>
    </w:p>
    <w:p w14:paraId="2BC449C1" w14:textId="77777777" w:rsidR="00FD57AF" w:rsidRPr="003628EF" w:rsidRDefault="00FD57AF" w:rsidP="00FD57AF">
      <w:pPr>
        <w:jc w:val="both"/>
        <w:rPr>
          <w:rFonts w:ascii="Arial" w:hAnsi="Arial" w:cs="Arial"/>
          <w:sz w:val="28"/>
          <w:szCs w:val="28"/>
        </w:rPr>
      </w:pPr>
      <w:r w:rsidRPr="003628EF">
        <w:rPr>
          <w:rFonts w:ascii="Arial" w:hAnsi="Arial" w:cs="Arial"/>
          <w:sz w:val="28"/>
          <w:szCs w:val="28"/>
        </w:rPr>
        <w:t>Financial stability that may lead to oversight of gestation periods.</w:t>
      </w:r>
    </w:p>
    <w:p w14:paraId="244E4AF4" w14:textId="77777777" w:rsidR="00FD57AF" w:rsidRPr="003628EF" w:rsidRDefault="00FD57AF" w:rsidP="00FD57AF">
      <w:pPr>
        <w:jc w:val="both"/>
        <w:rPr>
          <w:rFonts w:ascii="Arial" w:hAnsi="Arial" w:cs="Arial"/>
          <w:sz w:val="28"/>
          <w:szCs w:val="28"/>
        </w:rPr>
      </w:pPr>
      <w:r w:rsidRPr="003628EF">
        <w:rPr>
          <w:rFonts w:ascii="Arial" w:hAnsi="Arial" w:cs="Arial"/>
          <w:sz w:val="28"/>
          <w:szCs w:val="28"/>
        </w:rPr>
        <w:t>Incentives and motivational schemes offered by the company.</w:t>
      </w:r>
    </w:p>
    <w:p w14:paraId="6A9E444F" w14:textId="77777777" w:rsidR="00FD57AF" w:rsidRPr="003628EF" w:rsidRDefault="00FD57AF" w:rsidP="00FD57AF">
      <w:pPr>
        <w:jc w:val="both"/>
        <w:rPr>
          <w:rFonts w:ascii="Arial" w:hAnsi="Arial" w:cs="Arial"/>
          <w:sz w:val="28"/>
          <w:szCs w:val="28"/>
        </w:rPr>
      </w:pPr>
      <w:r w:rsidRPr="003628EF">
        <w:rPr>
          <w:rFonts w:ascii="Arial" w:hAnsi="Arial" w:cs="Arial"/>
          <w:sz w:val="28"/>
          <w:szCs w:val="28"/>
        </w:rPr>
        <w:t>Emphasis on service quality as a core mission.</w:t>
      </w:r>
    </w:p>
    <w:p w14:paraId="54AF8A73" w14:textId="77777777" w:rsidR="00FD57AF" w:rsidRPr="003628EF" w:rsidRDefault="00FD57AF" w:rsidP="00FD57AF">
      <w:pPr>
        <w:jc w:val="both"/>
        <w:rPr>
          <w:rFonts w:ascii="Arial" w:hAnsi="Arial" w:cs="Arial"/>
          <w:sz w:val="28"/>
          <w:szCs w:val="28"/>
        </w:rPr>
      </w:pPr>
      <w:r w:rsidRPr="003628EF">
        <w:rPr>
          <w:rFonts w:ascii="Arial" w:hAnsi="Arial" w:cs="Arial"/>
          <w:sz w:val="28"/>
          <w:szCs w:val="28"/>
        </w:rPr>
        <w:t>Extensive database comprising corporate clients, retail customers, and bank clients affiliated with ICICI.</w:t>
      </w:r>
    </w:p>
    <w:p w14:paraId="6D5F525D" w14:textId="77777777" w:rsidR="00FD57AF" w:rsidRPr="003628EF" w:rsidRDefault="00FD57AF" w:rsidP="00FD57AF">
      <w:pPr>
        <w:jc w:val="both"/>
        <w:rPr>
          <w:rFonts w:ascii="Arial" w:hAnsi="Arial" w:cs="Arial"/>
          <w:sz w:val="28"/>
          <w:szCs w:val="28"/>
        </w:rPr>
      </w:pPr>
      <w:r w:rsidRPr="003628EF">
        <w:rPr>
          <w:rFonts w:ascii="Arial" w:hAnsi="Arial" w:cs="Arial"/>
          <w:sz w:val="28"/>
          <w:szCs w:val="28"/>
        </w:rPr>
        <w:t>Largest paid-up capital deposited with IRDA among competitors.</w:t>
      </w:r>
    </w:p>
    <w:p w14:paraId="7CE7ABE6" w14:textId="77777777" w:rsidR="00FD57AF" w:rsidRPr="003628EF" w:rsidRDefault="00FD57AF" w:rsidP="00FD57AF">
      <w:pPr>
        <w:jc w:val="both"/>
        <w:rPr>
          <w:rFonts w:ascii="Arial" w:hAnsi="Arial" w:cs="Arial"/>
          <w:sz w:val="28"/>
          <w:szCs w:val="28"/>
        </w:rPr>
      </w:pPr>
      <w:r w:rsidRPr="003628EF">
        <w:rPr>
          <w:rFonts w:ascii="Arial" w:hAnsi="Arial" w:cs="Arial"/>
          <w:sz w:val="28"/>
          <w:szCs w:val="28"/>
        </w:rPr>
        <w:t>Comprehensive training programs for all ICICI Prudential associates.</w:t>
      </w:r>
    </w:p>
    <w:p w14:paraId="30C0EE5D" w14:textId="77777777" w:rsidR="00FD57AF" w:rsidRPr="003628EF" w:rsidRDefault="00FD57AF" w:rsidP="00FD57AF">
      <w:pPr>
        <w:jc w:val="both"/>
        <w:rPr>
          <w:rFonts w:ascii="Arial" w:hAnsi="Arial" w:cs="Arial"/>
          <w:sz w:val="28"/>
          <w:szCs w:val="28"/>
        </w:rPr>
      </w:pPr>
    </w:p>
    <w:p w14:paraId="72ED06E5" w14:textId="75D6775D" w:rsidR="00FD57AF" w:rsidRPr="003628EF" w:rsidRDefault="00FD57AF" w:rsidP="00FD57AF">
      <w:pPr>
        <w:jc w:val="both"/>
        <w:rPr>
          <w:rFonts w:ascii="Arial" w:eastAsiaTheme="minorHAnsi" w:hAnsi="Arial" w:cs="Arial"/>
          <w:color w:val="auto"/>
          <w:sz w:val="28"/>
          <w:szCs w:val="28"/>
        </w:rPr>
      </w:pPr>
      <w:r w:rsidRPr="003628EF">
        <w:rPr>
          <w:rFonts w:ascii="Arial" w:hAnsi="Arial" w:cs="Arial"/>
          <w:b/>
          <w:bCs/>
          <w:sz w:val="28"/>
          <w:szCs w:val="28"/>
        </w:rPr>
        <w:t xml:space="preserve">Weakness: </w:t>
      </w:r>
      <w:r w:rsidRPr="003628EF">
        <w:rPr>
          <w:rFonts w:ascii="Arial" w:hAnsi="Arial" w:cs="Arial"/>
          <w:sz w:val="28"/>
          <w:szCs w:val="28"/>
        </w:rPr>
        <w:t>High goals are set for financial advisors and sales departments within the industry. Numerous competitors in the market provide similar products, albeit with variations in premiums and offerings. The premiums for policies are significantly high, posing challenges for advisors. Moreover, there are concerns about the sustainability of risk associated with investments in the money market.</w:t>
      </w:r>
    </w:p>
    <w:p w14:paraId="0A2E810C" w14:textId="77777777" w:rsidR="00FD57AF" w:rsidRPr="003628EF" w:rsidRDefault="00FD57AF" w:rsidP="00FD57AF">
      <w:pPr>
        <w:jc w:val="both"/>
        <w:rPr>
          <w:rFonts w:ascii="Arial" w:hAnsi="Arial" w:cs="Arial"/>
          <w:sz w:val="28"/>
          <w:szCs w:val="28"/>
        </w:rPr>
      </w:pPr>
    </w:p>
    <w:p w14:paraId="35195498" w14:textId="77777777" w:rsidR="00FD57AF" w:rsidRPr="003628EF" w:rsidRDefault="00FD57AF" w:rsidP="00FD57AF">
      <w:pPr>
        <w:jc w:val="both"/>
        <w:rPr>
          <w:rFonts w:ascii="Arial" w:hAnsi="Arial" w:cs="Arial"/>
          <w:sz w:val="28"/>
          <w:szCs w:val="28"/>
        </w:rPr>
      </w:pPr>
      <w:r w:rsidRPr="003628EF">
        <w:rPr>
          <w:rFonts w:ascii="Arial" w:hAnsi="Arial" w:cs="Arial"/>
          <w:b/>
          <w:bCs/>
          <w:sz w:val="28"/>
          <w:szCs w:val="28"/>
        </w:rPr>
        <w:t>Opportunities</w:t>
      </w:r>
      <w:r w:rsidRPr="003628EF">
        <w:rPr>
          <w:rFonts w:ascii="Arial" w:hAnsi="Arial" w:cs="Arial"/>
          <w:sz w:val="28"/>
          <w:szCs w:val="28"/>
        </w:rPr>
        <w:t xml:space="preserve">: </w:t>
      </w:r>
    </w:p>
    <w:p w14:paraId="27CF1DA4" w14:textId="77777777" w:rsidR="00FD57AF" w:rsidRPr="003628EF" w:rsidRDefault="00FD57AF" w:rsidP="00FD57AF">
      <w:pPr>
        <w:jc w:val="both"/>
        <w:rPr>
          <w:rFonts w:ascii="Arial" w:hAnsi="Arial" w:cs="Arial"/>
          <w:sz w:val="28"/>
          <w:szCs w:val="28"/>
        </w:rPr>
      </w:pPr>
      <w:r w:rsidRPr="003628EF">
        <w:rPr>
          <w:rFonts w:ascii="Arial" w:hAnsi="Arial" w:cs="Arial"/>
          <w:sz w:val="28"/>
          <w:szCs w:val="28"/>
        </w:rPr>
        <w:t>Health insurance and pension schemes represent a sizable market potential, estimated at around $15 billion. There is a strategic initiative to expand partnerships with corporate agents across India, including broker agents. Leveraging the strong brand presence of the company contributes significantly to enhancing sales in the market. Moreover, there is a focus on attracting more customers by offering products that prioritize their needs and preferences.</w:t>
      </w:r>
    </w:p>
    <w:p w14:paraId="4FB0EEEC" w14:textId="77777777" w:rsidR="00FD57AF" w:rsidRPr="003628EF" w:rsidRDefault="00FD57AF" w:rsidP="00FD57AF">
      <w:pPr>
        <w:jc w:val="both"/>
        <w:rPr>
          <w:rFonts w:ascii="Arial" w:hAnsi="Arial" w:cs="Arial"/>
          <w:b/>
          <w:bCs/>
          <w:sz w:val="28"/>
          <w:szCs w:val="28"/>
        </w:rPr>
      </w:pPr>
    </w:p>
    <w:p w14:paraId="51CAC57A" w14:textId="77777777" w:rsidR="00FD57AF" w:rsidRPr="003628EF" w:rsidRDefault="00FD57AF" w:rsidP="00FD57AF">
      <w:pPr>
        <w:jc w:val="both"/>
        <w:rPr>
          <w:rFonts w:ascii="Arial" w:hAnsi="Arial" w:cs="Arial"/>
          <w:sz w:val="28"/>
          <w:szCs w:val="28"/>
        </w:rPr>
      </w:pPr>
      <w:r w:rsidRPr="003628EF">
        <w:rPr>
          <w:rFonts w:ascii="Arial" w:hAnsi="Arial" w:cs="Arial"/>
          <w:b/>
          <w:bCs/>
          <w:sz w:val="28"/>
          <w:szCs w:val="28"/>
        </w:rPr>
        <w:t>Threats:</w:t>
      </w:r>
      <w:r w:rsidRPr="003628EF">
        <w:rPr>
          <w:rFonts w:ascii="Arial" w:hAnsi="Arial" w:cs="Arial"/>
          <w:sz w:val="28"/>
          <w:szCs w:val="28"/>
        </w:rPr>
        <w:t xml:space="preserve"> "Bajaj and Birla Sun Life offer competitive plans with low premiums. However, many individuals lack awareness regarding various distribution channels within the insurance sector. Existing insurance companies pose a significant threat, alongside potential challenges from new market entrants. Additionally, shifts in IRDA policies could impact the industry landscape.</w:t>
      </w:r>
    </w:p>
    <w:p w14:paraId="34266E7C" w14:textId="77777777" w:rsidR="00FD57AF" w:rsidRPr="003628EF" w:rsidRDefault="00FD57AF" w:rsidP="00FD57AF">
      <w:pPr>
        <w:jc w:val="both"/>
        <w:rPr>
          <w:rFonts w:ascii="Arial" w:hAnsi="Arial" w:cs="Arial"/>
          <w:sz w:val="28"/>
          <w:szCs w:val="28"/>
        </w:rPr>
      </w:pPr>
    </w:p>
    <w:p w14:paraId="08A7220A" w14:textId="2C4B3073" w:rsidR="00FD57AF" w:rsidRPr="003628EF" w:rsidRDefault="00FD57AF" w:rsidP="00FD57AF">
      <w:pPr>
        <w:rPr>
          <w:rFonts w:ascii="Arial" w:hAnsi="Arial" w:cs="Arial"/>
          <w:b/>
          <w:bCs/>
          <w:sz w:val="28"/>
          <w:szCs w:val="28"/>
        </w:rPr>
      </w:pPr>
      <w:r w:rsidRPr="003628EF">
        <w:rPr>
          <w:rFonts w:ascii="Arial" w:hAnsi="Arial" w:cs="Arial"/>
          <w:b/>
          <w:bCs/>
          <w:sz w:val="28"/>
          <w:szCs w:val="28"/>
        </w:rPr>
        <w:t xml:space="preserve">  </w:t>
      </w:r>
      <w:r w:rsidRPr="003628EF">
        <w:rPr>
          <w:rFonts w:ascii="Arial" w:hAnsi="Arial" w:cs="Arial"/>
          <w:b/>
          <w:bCs/>
          <w:sz w:val="28"/>
          <w:szCs w:val="28"/>
        </w:rPr>
        <w:t>Financial performance of ICICI PRUDENTIAL Life Insurance</w:t>
      </w:r>
    </w:p>
    <w:p w14:paraId="2443E5C3" w14:textId="77777777" w:rsidR="00FD57AF" w:rsidRPr="003628EF" w:rsidRDefault="00FD57AF" w:rsidP="00FD57AF">
      <w:pPr>
        <w:rPr>
          <w:rFonts w:ascii="Arial" w:hAnsi="Arial" w:cs="Arial"/>
          <w:b/>
          <w:bCs/>
          <w:sz w:val="28"/>
          <w:szCs w:val="28"/>
        </w:rPr>
      </w:pPr>
    </w:p>
    <w:p w14:paraId="7B4749A6" w14:textId="77777777" w:rsidR="00FD57AF" w:rsidRPr="003628EF" w:rsidRDefault="00FD57AF" w:rsidP="00FD57AF">
      <w:pPr>
        <w:rPr>
          <w:rFonts w:ascii="Arial" w:eastAsiaTheme="minorHAnsi" w:hAnsi="Arial" w:cs="Arial"/>
          <w:color w:val="auto"/>
          <w:sz w:val="28"/>
          <w:szCs w:val="28"/>
        </w:rPr>
      </w:pPr>
      <w:r w:rsidRPr="003628EF">
        <w:rPr>
          <w:rFonts w:ascii="Arial" w:hAnsi="Arial" w:cs="Arial"/>
          <w:sz w:val="28"/>
          <w:szCs w:val="28"/>
        </w:rPr>
        <w:t>Profit after Tax (PAT) increased by 17.9% to ₹ 6.79 billion.</w:t>
      </w:r>
    </w:p>
    <w:p w14:paraId="78E15877" w14:textId="77777777" w:rsidR="00FD57AF" w:rsidRPr="003628EF" w:rsidRDefault="00FD57AF" w:rsidP="00FD57AF">
      <w:pPr>
        <w:rPr>
          <w:rFonts w:ascii="Arial" w:hAnsi="Arial" w:cs="Arial"/>
          <w:sz w:val="28"/>
          <w:szCs w:val="28"/>
        </w:rPr>
      </w:pPr>
      <w:r w:rsidRPr="003628EF">
        <w:rPr>
          <w:rFonts w:ascii="Arial" w:hAnsi="Arial" w:cs="Arial"/>
          <w:sz w:val="28"/>
          <w:szCs w:val="28"/>
        </w:rPr>
        <w:t>Value of New Business (VNB) reached ₹ 14.51 billion, boasting a VNB margin of 26.7%.</w:t>
      </w:r>
    </w:p>
    <w:p w14:paraId="780BD479" w14:textId="77777777" w:rsidR="00FD57AF" w:rsidRPr="003628EF" w:rsidRDefault="00FD57AF" w:rsidP="00FD57AF">
      <w:pPr>
        <w:rPr>
          <w:rFonts w:ascii="Arial" w:hAnsi="Arial" w:cs="Arial"/>
          <w:sz w:val="28"/>
          <w:szCs w:val="28"/>
        </w:rPr>
      </w:pPr>
      <w:r w:rsidRPr="003628EF">
        <w:rPr>
          <w:rFonts w:ascii="Arial" w:hAnsi="Arial" w:cs="Arial"/>
          <w:sz w:val="28"/>
          <w:szCs w:val="28"/>
        </w:rPr>
        <w:t>The retail protection segment experienced robust year-on-year growth of 55.9%.</w:t>
      </w:r>
    </w:p>
    <w:p w14:paraId="78E320E9" w14:textId="77777777" w:rsidR="00FD57AF" w:rsidRPr="003628EF" w:rsidRDefault="00FD57AF" w:rsidP="00FD57AF">
      <w:pPr>
        <w:rPr>
          <w:rFonts w:ascii="Arial" w:hAnsi="Arial" w:cs="Arial"/>
          <w:sz w:val="28"/>
          <w:szCs w:val="28"/>
        </w:rPr>
      </w:pPr>
      <w:r w:rsidRPr="003628EF">
        <w:rPr>
          <w:rFonts w:ascii="Arial" w:hAnsi="Arial" w:cs="Arial"/>
          <w:sz w:val="28"/>
          <w:szCs w:val="28"/>
        </w:rPr>
        <w:t>Total Annualised Premium Equivalent (APE) amounted to ₹ 54.30 billion.</w:t>
      </w:r>
    </w:p>
    <w:p w14:paraId="3C728DB2" w14:textId="77777777" w:rsidR="00FD57AF" w:rsidRPr="003628EF" w:rsidRDefault="00FD57AF" w:rsidP="00FD57AF">
      <w:pPr>
        <w:rPr>
          <w:rFonts w:ascii="Arial" w:hAnsi="Arial" w:cs="Arial"/>
          <w:sz w:val="28"/>
          <w:szCs w:val="28"/>
        </w:rPr>
      </w:pPr>
      <w:r w:rsidRPr="003628EF">
        <w:rPr>
          <w:rFonts w:ascii="Arial" w:hAnsi="Arial" w:cs="Arial"/>
          <w:sz w:val="28"/>
          <w:szCs w:val="28"/>
        </w:rPr>
        <w:t>Retail New Business Sum Assured (NBSA) saw a significant year-on-year growth of 43.7%, reaching ₹ 1.6 trillion in the first nine months of FY2024.</w:t>
      </w:r>
    </w:p>
    <w:p w14:paraId="11B2B3AB" w14:textId="77777777" w:rsidR="00FD57AF" w:rsidRPr="003628EF" w:rsidRDefault="00FD57AF" w:rsidP="00FD57AF">
      <w:pPr>
        <w:rPr>
          <w:rFonts w:ascii="Arial" w:hAnsi="Arial" w:cs="Arial"/>
          <w:sz w:val="28"/>
          <w:szCs w:val="28"/>
        </w:rPr>
      </w:pPr>
      <w:r w:rsidRPr="003628EF">
        <w:rPr>
          <w:rFonts w:ascii="Arial" w:hAnsi="Arial" w:cs="Arial"/>
          <w:sz w:val="28"/>
          <w:szCs w:val="28"/>
        </w:rPr>
        <w:t>Total in-force sum assured expanded by 17.3% to ₹ 32.3 trillion as of December 31, 2023.</w:t>
      </w:r>
    </w:p>
    <w:p w14:paraId="0FA35DF9" w14:textId="77777777" w:rsidR="00FD57AF" w:rsidRPr="003628EF" w:rsidRDefault="00FD57AF" w:rsidP="00FD57AF">
      <w:pPr>
        <w:rPr>
          <w:rFonts w:ascii="Arial" w:hAnsi="Arial" w:cs="Arial"/>
          <w:sz w:val="28"/>
          <w:szCs w:val="28"/>
        </w:rPr>
      </w:pPr>
      <w:r w:rsidRPr="003628EF">
        <w:rPr>
          <w:rFonts w:ascii="Arial" w:hAnsi="Arial" w:cs="Arial"/>
          <w:sz w:val="28"/>
          <w:szCs w:val="28"/>
        </w:rPr>
        <w:t>13th-month persistency stood at 87.4% as of December 31, 2023.</w:t>
      </w:r>
    </w:p>
    <w:p w14:paraId="0958CB70" w14:textId="77777777" w:rsidR="00FD57AF" w:rsidRPr="003628EF" w:rsidRDefault="00FD57AF" w:rsidP="00FD57AF">
      <w:pPr>
        <w:rPr>
          <w:rFonts w:ascii="Arial" w:hAnsi="Arial" w:cs="Arial"/>
          <w:sz w:val="28"/>
          <w:szCs w:val="28"/>
        </w:rPr>
      </w:pPr>
      <w:r w:rsidRPr="003628EF">
        <w:rPr>
          <w:rFonts w:ascii="Arial" w:hAnsi="Arial" w:cs="Arial"/>
          <w:sz w:val="28"/>
          <w:szCs w:val="28"/>
        </w:rPr>
        <w:t>Assets Under Management (AUM) grew by 13.8% year-on-year to ₹ 2.9 trillion as of December 31, 2023.</w:t>
      </w:r>
    </w:p>
    <w:p w14:paraId="61EF8E79" w14:textId="77777777" w:rsidR="003628EF" w:rsidRPr="003628EF" w:rsidRDefault="003628EF" w:rsidP="00FD57AF">
      <w:pPr>
        <w:rPr>
          <w:rFonts w:ascii="Arial" w:hAnsi="Arial" w:cs="Arial"/>
          <w:sz w:val="28"/>
          <w:szCs w:val="28"/>
        </w:rPr>
      </w:pPr>
    </w:p>
    <w:p w14:paraId="462A1C46" w14:textId="5E9A26C3" w:rsidR="003628EF" w:rsidRPr="003628EF" w:rsidRDefault="005E1822" w:rsidP="00FD57AF">
      <w:pPr>
        <w:rPr>
          <w:rFonts w:ascii="Arial" w:hAnsi="Arial" w:cs="Arial"/>
          <w:sz w:val="28"/>
          <w:szCs w:val="28"/>
        </w:rPr>
      </w:pPr>
      <w:r>
        <w:rPr>
          <w:noProof/>
        </w:rPr>
        <w:drawing>
          <wp:inline distT="0" distB="0" distL="0" distR="0" wp14:anchorId="5ACDF668" wp14:editId="37227A66">
            <wp:extent cx="4572000" cy="2743200"/>
            <wp:effectExtent l="0" t="0" r="0" b="0"/>
            <wp:docPr id="2006844259" name="Chart 1">
              <a:extLst xmlns:a="http://schemas.openxmlformats.org/drawingml/2006/main">
                <a:ext uri="{FF2B5EF4-FFF2-40B4-BE49-F238E27FC236}">
                  <a16:creationId xmlns:a16="http://schemas.microsoft.com/office/drawing/2014/main" id="{9A9E8921-AE86-9C30-2F07-D07275055F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8F94881" w14:textId="3E94E3F6" w:rsidR="00FD57AF" w:rsidRPr="003628EF" w:rsidRDefault="00FD57AF" w:rsidP="00FD57AF">
      <w:pPr>
        <w:rPr>
          <w:rFonts w:ascii="Arial" w:eastAsiaTheme="minorHAnsi" w:hAnsi="Arial" w:cs="Arial"/>
          <w:b/>
          <w:bCs/>
          <w:color w:val="auto"/>
          <w:sz w:val="28"/>
          <w:szCs w:val="28"/>
        </w:rPr>
      </w:pPr>
    </w:p>
    <w:p w14:paraId="69B2893B" w14:textId="72BBD40C" w:rsidR="00137C2C" w:rsidRPr="003628EF" w:rsidRDefault="00137C2C" w:rsidP="00FD57AF">
      <w:pPr>
        <w:spacing w:after="0"/>
        <w:rPr>
          <w:rFonts w:ascii="Arial" w:hAnsi="Arial" w:cs="Arial"/>
        </w:rPr>
      </w:pPr>
    </w:p>
    <w:p w14:paraId="29535B07" w14:textId="0C955632" w:rsidR="00137C2C" w:rsidRPr="003628EF" w:rsidRDefault="00137C2C">
      <w:pPr>
        <w:spacing w:after="0"/>
        <w:ind w:left="159"/>
        <w:rPr>
          <w:rFonts w:ascii="Arial" w:hAnsi="Arial" w:cs="Arial"/>
        </w:rPr>
      </w:pPr>
    </w:p>
    <w:p w14:paraId="7DD7E019" w14:textId="5818667F" w:rsidR="00137C2C" w:rsidRPr="003628EF" w:rsidRDefault="00137C2C">
      <w:pPr>
        <w:spacing w:after="192"/>
        <w:ind w:left="74"/>
        <w:rPr>
          <w:rFonts w:ascii="Arial" w:hAnsi="Arial" w:cs="Arial"/>
        </w:rPr>
      </w:pPr>
    </w:p>
    <w:p w14:paraId="2417EEC9" w14:textId="0DBEDB80" w:rsidR="00137C2C" w:rsidRPr="003628EF" w:rsidRDefault="005E1822" w:rsidP="005E1822">
      <w:pPr>
        <w:spacing w:after="0"/>
        <w:jc w:val="both"/>
        <w:rPr>
          <w:rFonts w:ascii="Arial" w:hAnsi="Arial" w:cs="Arial"/>
        </w:rPr>
      </w:pPr>
      <w:r w:rsidRPr="003628EF">
        <w:rPr>
          <w:rFonts w:ascii="Arial" w:eastAsia="Times New Roman" w:hAnsi="Arial" w:cs="Arial"/>
          <w:sz w:val="24"/>
        </w:rPr>
        <w:lastRenderedPageBreak/>
        <w:t xml:space="preserve"> </w:t>
      </w:r>
      <w:r w:rsidRPr="003628EF">
        <w:rPr>
          <w:rFonts w:ascii="Arial" w:eastAsia="Times New Roman" w:hAnsi="Arial" w:cs="Arial"/>
          <w:b/>
          <w:sz w:val="24"/>
        </w:rPr>
        <w:t xml:space="preserve"> </w:t>
      </w:r>
    </w:p>
    <w:p w14:paraId="45305FDF" w14:textId="77777777" w:rsidR="00137C2C" w:rsidRPr="003628EF" w:rsidRDefault="005E1822">
      <w:pPr>
        <w:rPr>
          <w:rFonts w:ascii="Arial" w:hAnsi="Arial" w:cs="Arial"/>
        </w:rPr>
      </w:pPr>
      <w:r w:rsidRPr="003628EF">
        <w:rPr>
          <w:rFonts w:ascii="Arial" w:eastAsia="Times New Roman" w:hAnsi="Arial" w:cs="Arial"/>
          <w:b/>
          <w:sz w:val="24"/>
        </w:rPr>
        <w:t xml:space="preserve"> </w:t>
      </w:r>
    </w:p>
    <w:p w14:paraId="47A8B251" w14:textId="77777777" w:rsidR="003628EF" w:rsidRPr="003628EF" w:rsidRDefault="005E1822">
      <w:pPr>
        <w:spacing w:after="155"/>
        <w:rPr>
          <w:rFonts w:ascii="Arial" w:hAnsi="Arial" w:cs="Arial"/>
        </w:rPr>
      </w:pPr>
      <w:r w:rsidRPr="003628EF">
        <w:rPr>
          <w:rFonts w:ascii="Arial" w:eastAsia="Times New Roman" w:hAnsi="Arial" w:cs="Arial"/>
          <w:b/>
          <w:sz w:val="24"/>
        </w:rPr>
        <w:t xml:space="preserve"> </w:t>
      </w:r>
    </w:p>
    <w:tbl>
      <w:tblPr>
        <w:tblStyle w:val="TableGrid0"/>
        <w:tblW w:w="0" w:type="auto"/>
        <w:tblInd w:w="0" w:type="dxa"/>
        <w:tblLook w:val="04A0" w:firstRow="1" w:lastRow="0" w:firstColumn="1" w:lastColumn="0" w:noHBand="0" w:noVBand="1"/>
      </w:tblPr>
      <w:tblGrid>
        <w:gridCol w:w="2255"/>
        <w:gridCol w:w="2256"/>
        <w:gridCol w:w="2256"/>
        <w:gridCol w:w="2256"/>
      </w:tblGrid>
      <w:tr w:rsidR="003628EF" w14:paraId="1D604597" w14:textId="77777777" w:rsidTr="003628EF">
        <w:tc>
          <w:tcPr>
            <w:tcW w:w="2255" w:type="dxa"/>
          </w:tcPr>
          <w:p w14:paraId="2D24A269" w14:textId="2DA4BA46" w:rsidR="003628EF" w:rsidRDefault="003628EF">
            <w:pPr>
              <w:spacing w:after="155"/>
              <w:rPr>
                <w:rFonts w:ascii="Arial" w:hAnsi="Arial" w:cs="Arial"/>
              </w:rPr>
            </w:pPr>
            <w:r>
              <w:rPr>
                <w:rFonts w:ascii="Arial" w:hAnsi="Arial" w:cs="Arial"/>
              </w:rPr>
              <w:t>Rs. billion</w:t>
            </w:r>
          </w:p>
        </w:tc>
        <w:tc>
          <w:tcPr>
            <w:tcW w:w="2256" w:type="dxa"/>
          </w:tcPr>
          <w:p w14:paraId="71776DE2" w14:textId="7B31B248" w:rsidR="003628EF" w:rsidRDefault="003628EF">
            <w:pPr>
              <w:spacing w:after="155"/>
              <w:rPr>
                <w:rFonts w:ascii="Arial" w:hAnsi="Arial" w:cs="Arial"/>
              </w:rPr>
            </w:pPr>
            <w:r>
              <w:rPr>
                <w:rFonts w:ascii="Arial" w:hAnsi="Arial" w:cs="Arial"/>
              </w:rPr>
              <w:t>9M-FY2023</w:t>
            </w:r>
          </w:p>
        </w:tc>
        <w:tc>
          <w:tcPr>
            <w:tcW w:w="2256" w:type="dxa"/>
          </w:tcPr>
          <w:p w14:paraId="0DBF6BD8" w14:textId="409889A3" w:rsidR="003628EF" w:rsidRDefault="003628EF">
            <w:pPr>
              <w:spacing w:after="155"/>
              <w:rPr>
                <w:rFonts w:ascii="Arial" w:hAnsi="Arial" w:cs="Arial"/>
              </w:rPr>
            </w:pPr>
            <w:r>
              <w:rPr>
                <w:rFonts w:ascii="Arial" w:hAnsi="Arial" w:cs="Arial"/>
              </w:rPr>
              <w:t>9M-FY2024</w:t>
            </w:r>
          </w:p>
        </w:tc>
        <w:tc>
          <w:tcPr>
            <w:tcW w:w="2256" w:type="dxa"/>
          </w:tcPr>
          <w:p w14:paraId="0398F0F3" w14:textId="264A951B" w:rsidR="003628EF" w:rsidRDefault="003628EF">
            <w:pPr>
              <w:spacing w:after="155"/>
              <w:rPr>
                <w:rFonts w:ascii="Arial" w:hAnsi="Arial" w:cs="Arial"/>
              </w:rPr>
            </w:pPr>
            <w:r>
              <w:rPr>
                <w:rFonts w:ascii="Arial" w:hAnsi="Arial" w:cs="Arial"/>
              </w:rPr>
              <w:t>Growth Y-O-Y</w:t>
            </w:r>
          </w:p>
        </w:tc>
      </w:tr>
      <w:tr w:rsidR="003628EF" w14:paraId="4F412FE1" w14:textId="77777777" w:rsidTr="003628EF">
        <w:tc>
          <w:tcPr>
            <w:tcW w:w="2255" w:type="dxa"/>
          </w:tcPr>
          <w:p w14:paraId="115A64E3" w14:textId="37B8BE47" w:rsidR="003628EF" w:rsidRDefault="003628EF">
            <w:pPr>
              <w:spacing w:after="155"/>
              <w:rPr>
                <w:rFonts w:ascii="Arial" w:hAnsi="Arial" w:cs="Arial"/>
              </w:rPr>
            </w:pPr>
            <w:r>
              <w:rPr>
                <w:rFonts w:ascii="Arial" w:hAnsi="Arial" w:cs="Arial"/>
              </w:rPr>
              <w:t>Profit After Tax</w:t>
            </w:r>
          </w:p>
        </w:tc>
        <w:tc>
          <w:tcPr>
            <w:tcW w:w="2256" w:type="dxa"/>
          </w:tcPr>
          <w:p w14:paraId="53DD0053" w14:textId="64DAA5D1" w:rsidR="003628EF" w:rsidRDefault="003628EF">
            <w:pPr>
              <w:spacing w:after="155"/>
              <w:rPr>
                <w:rFonts w:ascii="Arial" w:hAnsi="Arial" w:cs="Arial"/>
              </w:rPr>
            </w:pPr>
            <w:r>
              <w:rPr>
                <w:rFonts w:ascii="Arial" w:hAnsi="Arial" w:cs="Arial"/>
              </w:rPr>
              <w:t>5.76</w:t>
            </w:r>
          </w:p>
        </w:tc>
        <w:tc>
          <w:tcPr>
            <w:tcW w:w="2256" w:type="dxa"/>
          </w:tcPr>
          <w:p w14:paraId="60626244" w14:textId="0A82E248" w:rsidR="003628EF" w:rsidRDefault="003628EF">
            <w:pPr>
              <w:spacing w:after="155"/>
              <w:rPr>
                <w:rFonts w:ascii="Arial" w:hAnsi="Arial" w:cs="Arial"/>
              </w:rPr>
            </w:pPr>
            <w:r>
              <w:rPr>
                <w:rFonts w:ascii="Arial" w:hAnsi="Arial" w:cs="Arial"/>
              </w:rPr>
              <w:t>6.79</w:t>
            </w:r>
          </w:p>
        </w:tc>
        <w:tc>
          <w:tcPr>
            <w:tcW w:w="2256" w:type="dxa"/>
          </w:tcPr>
          <w:p w14:paraId="3960BD0B" w14:textId="159AEAC2" w:rsidR="003628EF" w:rsidRDefault="003628EF">
            <w:pPr>
              <w:spacing w:after="155"/>
              <w:rPr>
                <w:rFonts w:ascii="Arial" w:hAnsi="Arial" w:cs="Arial"/>
              </w:rPr>
            </w:pPr>
            <w:r>
              <w:rPr>
                <w:rFonts w:ascii="Arial" w:hAnsi="Arial" w:cs="Arial"/>
              </w:rPr>
              <w:t>17.9%</w:t>
            </w:r>
          </w:p>
        </w:tc>
      </w:tr>
      <w:tr w:rsidR="003628EF" w14:paraId="43AC7C54" w14:textId="77777777" w:rsidTr="003628EF">
        <w:tc>
          <w:tcPr>
            <w:tcW w:w="2255" w:type="dxa"/>
          </w:tcPr>
          <w:p w14:paraId="12D69F43" w14:textId="7D10B412" w:rsidR="003628EF" w:rsidRDefault="003628EF">
            <w:pPr>
              <w:spacing w:after="155"/>
              <w:rPr>
                <w:rFonts w:ascii="Arial" w:hAnsi="Arial" w:cs="Arial"/>
              </w:rPr>
            </w:pPr>
            <w:r>
              <w:rPr>
                <w:rFonts w:ascii="Arial" w:hAnsi="Arial" w:cs="Arial"/>
              </w:rPr>
              <w:t>Value of New business</w:t>
            </w:r>
          </w:p>
        </w:tc>
        <w:tc>
          <w:tcPr>
            <w:tcW w:w="2256" w:type="dxa"/>
          </w:tcPr>
          <w:p w14:paraId="4EA87C9E" w14:textId="6BA1816F" w:rsidR="003628EF" w:rsidRDefault="003628EF">
            <w:pPr>
              <w:spacing w:after="155"/>
              <w:rPr>
                <w:rFonts w:ascii="Arial" w:hAnsi="Arial" w:cs="Arial"/>
              </w:rPr>
            </w:pPr>
            <w:r>
              <w:rPr>
                <w:rFonts w:ascii="Arial" w:hAnsi="Arial" w:cs="Arial"/>
              </w:rPr>
              <w:t>17.10</w:t>
            </w:r>
          </w:p>
        </w:tc>
        <w:tc>
          <w:tcPr>
            <w:tcW w:w="2256" w:type="dxa"/>
          </w:tcPr>
          <w:p w14:paraId="30C1AAD7" w14:textId="08BC2150" w:rsidR="003628EF" w:rsidRDefault="003628EF">
            <w:pPr>
              <w:spacing w:after="155"/>
              <w:rPr>
                <w:rFonts w:ascii="Arial" w:hAnsi="Arial" w:cs="Arial"/>
              </w:rPr>
            </w:pPr>
            <w:r>
              <w:rPr>
                <w:rFonts w:ascii="Arial" w:hAnsi="Arial" w:cs="Arial"/>
              </w:rPr>
              <w:t>14.51</w:t>
            </w:r>
          </w:p>
        </w:tc>
        <w:tc>
          <w:tcPr>
            <w:tcW w:w="2256" w:type="dxa"/>
          </w:tcPr>
          <w:p w14:paraId="10C3D419" w14:textId="79B4CE36" w:rsidR="003628EF" w:rsidRDefault="003628EF">
            <w:pPr>
              <w:spacing w:after="155"/>
              <w:rPr>
                <w:rFonts w:ascii="Arial" w:hAnsi="Arial" w:cs="Arial"/>
              </w:rPr>
            </w:pPr>
            <w:r>
              <w:rPr>
                <w:rFonts w:ascii="Arial" w:hAnsi="Arial" w:cs="Arial"/>
              </w:rPr>
              <w:t>(</w:t>
            </w:r>
            <w:proofErr w:type="gramStart"/>
            <w:r>
              <w:rPr>
                <w:rFonts w:ascii="Arial" w:hAnsi="Arial" w:cs="Arial"/>
              </w:rPr>
              <w:t>15.1)%</w:t>
            </w:r>
            <w:proofErr w:type="gramEnd"/>
          </w:p>
        </w:tc>
      </w:tr>
      <w:tr w:rsidR="003628EF" w14:paraId="560ADB30" w14:textId="77777777" w:rsidTr="003628EF">
        <w:tc>
          <w:tcPr>
            <w:tcW w:w="2255" w:type="dxa"/>
          </w:tcPr>
          <w:p w14:paraId="4B2A73AA" w14:textId="43815419" w:rsidR="003628EF" w:rsidRDefault="003628EF">
            <w:pPr>
              <w:spacing w:after="155"/>
              <w:rPr>
                <w:rFonts w:ascii="Arial" w:hAnsi="Arial" w:cs="Arial"/>
              </w:rPr>
            </w:pPr>
            <w:r>
              <w:rPr>
                <w:rFonts w:ascii="Arial" w:hAnsi="Arial" w:cs="Arial"/>
              </w:rPr>
              <w:t>Value of New Business Margin</w:t>
            </w:r>
          </w:p>
        </w:tc>
        <w:tc>
          <w:tcPr>
            <w:tcW w:w="2256" w:type="dxa"/>
          </w:tcPr>
          <w:p w14:paraId="36A40FBC" w14:textId="2A9FB5C1" w:rsidR="003628EF" w:rsidRDefault="003628EF">
            <w:pPr>
              <w:spacing w:after="155"/>
              <w:rPr>
                <w:rFonts w:ascii="Arial" w:hAnsi="Arial" w:cs="Arial"/>
              </w:rPr>
            </w:pPr>
            <w:r>
              <w:rPr>
                <w:rFonts w:ascii="Arial" w:hAnsi="Arial" w:cs="Arial"/>
              </w:rPr>
              <w:t>32.0%</w:t>
            </w:r>
          </w:p>
        </w:tc>
        <w:tc>
          <w:tcPr>
            <w:tcW w:w="2256" w:type="dxa"/>
          </w:tcPr>
          <w:p w14:paraId="4EFC6401" w14:textId="2C515EDE" w:rsidR="003628EF" w:rsidRDefault="003628EF">
            <w:pPr>
              <w:spacing w:after="155"/>
              <w:rPr>
                <w:rFonts w:ascii="Arial" w:hAnsi="Arial" w:cs="Arial"/>
              </w:rPr>
            </w:pPr>
            <w:r>
              <w:rPr>
                <w:rFonts w:ascii="Arial" w:hAnsi="Arial" w:cs="Arial"/>
              </w:rPr>
              <w:t>26.7%</w:t>
            </w:r>
          </w:p>
        </w:tc>
        <w:tc>
          <w:tcPr>
            <w:tcW w:w="2256" w:type="dxa"/>
          </w:tcPr>
          <w:p w14:paraId="439569DB" w14:textId="48B1235E" w:rsidR="003628EF" w:rsidRDefault="003628EF">
            <w:pPr>
              <w:spacing w:after="155"/>
              <w:rPr>
                <w:rFonts w:ascii="Arial" w:hAnsi="Arial" w:cs="Arial"/>
              </w:rPr>
            </w:pPr>
            <w:r>
              <w:rPr>
                <w:rFonts w:ascii="Arial" w:hAnsi="Arial" w:cs="Arial"/>
              </w:rPr>
              <w:t>-</w:t>
            </w:r>
          </w:p>
        </w:tc>
      </w:tr>
      <w:tr w:rsidR="003628EF" w14:paraId="2989D7DB" w14:textId="77777777" w:rsidTr="003628EF">
        <w:tc>
          <w:tcPr>
            <w:tcW w:w="2255" w:type="dxa"/>
          </w:tcPr>
          <w:p w14:paraId="7987981A" w14:textId="1E1A0A21" w:rsidR="003628EF" w:rsidRDefault="003628EF">
            <w:pPr>
              <w:spacing w:after="155"/>
              <w:rPr>
                <w:rFonts w:ascii="Arial" w:hAnsi="Arial" w:cs="Arial"/>
              </w:rPr>
            </w:pPr>
            <w:r>
              <w:rPr>
                <w:rFonts w:ascii="Arial" w:hAnsi="Arial" w:cs="Arial"/>
              </w:rPr>
              <w:t>New Business Sum Assured</w:t>
            </w:r>
          </w:p>
        </w:tc>
        <w:tc>
          <w:tcPr>
            <w:tcW w:w="2256" w:type="dxa"/>
          </w:tcPr>
          <w:p w14:paraId="61E30B37" w14:textId="7C2BD0F5" w:rsidR="003628EF" w:rsidRDefault="003628EF">
            <w:pPr>
              <w:spacing w:after="155"/>
              <w:rPr>
                <w:rFonts w:ascii="Arial" w:hAnsi="Arial" w:cs="Arial"/>
              </w:rPr>
            </w:pPr>
            <w:r>
              <w:rPr>
                <w:rFonts w:ascii="Arial" w:hAnsi="Arial" w:cs="Arial"/>
              </w:rPr>
              <w:t>6,921</w:t>
            </w:r>
          </w:p>
        </w:tc>
        <w:tc>
          <w:tcPr>
            <w:tcW w:w="2256" w:type="dxa"/>
          </w:tcPr>
          <w:p w14:paraId="5E321ADD" w14:textId="1A5F6600" w:rsidR="003628EF" w:rsidRDefault="00A862BB">
            <w:pPr>
              <w:spacing w:after="155"/>
              <w:rPr>
                <w:rFonts w:ascii="Arial" w:hAnsi="Arial" w:cs="Arial"/>
              </w:rPr>
            </w:pPr>
            <w:r>
              <w:rPr>
                <w:rFonts w:ascii="Arial" w:hAnsi="Arial" w:cs="Arial"/>
              </w:rPr>
              <w:t>7,228.49</w:t>
            </w:r>
          </w:p>
        </w:tc>
        <w:tc>
          <w:tcPr>
            <w:tcW w:w="2256" w:type="dxa"/>
          </w:tcPr>
          <w:p w14:paraId="433D80FA" w14:textId="2970AB56" w:rsidR="003628EF" w:rsidRDefault="00A862BB">
            <w:pPr>
              <w:spacing w:after="155"/>
              <w:rPr>
                <w:rFonts w:ascii="Arial" w:hAnsi="Arial" w:cs="Arial"/>
              </w:rPr>
            </w:pPr>
            <w:r>
              <w:rPr>
                <w:rFonts w:ascii="Arial" w:hAnsi="Arial" w:cs="Arial"/>
              </w:rPr>
              <w:t>4.4%</w:t>
            </w:r>
          </w:p>
        </w:tc>
      </w:tr>
      <w:tr w:rsidR="003628EF" w14:paraId="6965548D" w14:textId="77777777" w:rsidTr="003628EF">
        <w:tc>
          <w:tcPr>
            <w:tcW w:w="2255" w:type="dxa"/>
          </w:tcPr>
          <w:p w14:paraId="282AA8A7" w14:textId="5B02283D" w:rsidR="003628EF" w:rsidRDefault="00A862BB">
            <w:pPr>
              <w:spacing w:after="155"/>
              <w:rPr>
                <w:rFonts w:ascii="Arial" w:hAnsi="Arial" w:cs="Arial"/>
              </w:rPr>
            </w:pPr>
            <w:r>
              <w:rPr>
                <w:rFonts w:ascii="Arial" w:hAnsi="Arial" w:cs="Arial"/>
              </w:rPr>
              <w:t>New Business Received premium</w:t>
            </w:r>
          </w:p>
        </w:tc>
        <w:tc>
          <w:tcPr>
            <w:tcW w:w="2256" w:type="dxa"/>
          </w:tcPr>
          <w:p w14:paraId="0794DC13" w14:textId="386F2FDB" w:rsidR="003628EF" w:rsidRDefault="00A862BB">
            <w:pPr>
              <w:spacing w:after="155"/>
              <w:rPr>
                <w:rFonts w:ascii="Arial" w:hAnsi="Arial" w:cs="Arial"/>
              </w:rPr>
            </w:pPr>
            <w:r>
              <w:rPr>
                <w:rFonts w:ascii="Arial" w:hAnsi="Arial" w:cs="Arial"/>
              </w:rPr>
              <w:t>112.87</w:t>
            </w:r>
          </w:p>
        </w:tc>
        <w:tc>
          <w:tcPr>
            <w:tcW w:w="2256" w:type="dxa"/>
          </w:tcPr>
          <w:p w14:paraId="74CB6A5D" w14:textId="75AC6545" w:rsidR="003628EF" w:rsidRDefault="00A862BB">
            <w:pPr>
              <w:spacing w:after="155"/>
              <w:rPr>
                <w:rFonts w:ascii="Arial" w:hAnsi="Arial" w:cs="Arial"/>
              </w:rPr>
            </w:pPr>
            <w:r>
              <w:rPr>
                <w:rFonts w:ascii="Arial" w:hAnsi="Arial" w:cs="Arial"/>
              </w:rPr>
              <w:t>115.27</w:t>
            </w:r>
          </w:p>
        </w:tc>
        <w:tc>
          <w:tcPr>
            <w:tcW w:w="2256" w:type="dxa"/>
          </w:tcPr>
          <w:p w14:paraId="3ABC6B18" w14:textId="7A7B3556" w:rsidR="003628EF" w:rsidRDefault="00A862BB">
            <w:pPr>
              <w:spacing w:after="155"/>
              <w:rPr>
                <w:rFonts w:ascii="Arial" w:hAnsi="Arial" w:cs="Arial"/>
              </w:rPr>
            </w:pPr>
            <w:r>
              <w:rPr>
                <w:rFonts w:ascii="Arial" w:hAnsi="Arial" w:cs="Arial"/>
              </w:rPr>
              <w:t>2.1%</w:t>
            </w:r>
          </w:p>
        </w:tc>
      </w:tr>
      <w:tr w:rsidR="003628EF" w14:paraId="5480588A" w14:textId="77777777" w:rsidTr="003628EF">
        <w:tc>
          <w:tcPr>
            <w:tcW w:w="2255" w:type="dxa"/>
          </w:tcPr>
          <w:p w14:paraId="6F69A772" w14:textId="5612DF9B" w:rsidR="003628EF" w:rsidRDefault="00A862BB">
            <w:pPr>
              <w:spacing w:after="155"/>
              <w:rPr>
                <w:rFonts w:ascii="Arial" w:hAnsi="Arial" w:cs="Arial"/>
              </w:rPr>
            </w:pPr>
            <w:r>
              <w:rPr>
                <w:rFonts w:ascii="Arial" w:hAnsi="Arial" w:cs="Arial"/>
              </w:rPr>
              <w:t>Annualised premium Equivalent</w:t>
            </w:r>
          </w:p>
        </w:tc>
        <w:tc>
          <w:tcPr>
            <w:tcW w:w="2256" w:type="dxa"/>
          </w:tcPr>
          <w:p w14:paraId="4349B4C7" w14:textId="00F8BC2A" w:rsidR="003628EF" w:rsidRDefault="00A862BB">
            <w:pPr>
              <w:spacing w:after="155"/>
              <w:rPr>
                <w:rFonts w:ascii="Arial" w:hAnsi="Arial" w:cs="Arial"/>
              </w:rPr>
            </w:pPr>
            <w:r>
              <w:rPr>
                <w:rFonts w:ascii="Arial" w:hAnsi="Arial" w:cs="Arial"/>
              </w:rPr>
              <w:t>53.41</w:t>
            </w:r>
          </w:p>
        </w:tc>
        <w:tc>
          <w:tcPr>
            <w:tcW w:w="2256" w:type="dxa"/>
          </w:tcPr>
          <w:p w14:paraId="7DA91393" w14:textId="779C19D2" w:rsidR="003628EF" w:rsidRDefault="00A862BB">
            <w:pPr>
              <w:spacing w:after="155"/>
              <w:rPr>
                <w:rFonts w:ascii="Arial" w:hAnsi="Arial" w:cs="Arial"/>
              </w:rPr>
            </w:pPr>
            <w:r>
              <w:rPr>
                <w:rFonts w:ascii="Arial" w:hAnsi="Arial" w:cs="Arial"/>
              </w:rPr>
              <w:t>54.30</w:t>
            </w:r>
          </w:p>
        </w:tc>
        <w:tc>
          <w:tcPr>
            <w:tcW w:w="2256" w:type="dxa"/>
          </w:tcPr>
          <w:p w14:paraId="5A60F413" w14:textId="580E48C4" w:rsidR="003628EF" w:rsidRDefault="00A862BB">
            <w:pPr>
              <w:spacing w:after="155"/>
              <w:rPr>
                <w:rFonts w:ascii="Arial" w:hAnsi="Arial" w:cs="Arial"/>
              </w:rPr>
            </w:pPr>
            <w:r>
              <w:rPr>
                <w:rFonts w:ascii="Arial" w:hAnsi="Arial" w:cs="Arial"/>
              </w:rPr>
              <w:t>1.7%</w:t>
            </w:r>
          </w:p>
        </w:tc>
      </w:tr>
      <w:tr w:rsidR="003628EF" w14:paraId="549A10BB" w14:textId="77777777" w:rsidTr="003628EF">
        <w:tc>
          <w:tcPr>
            <w:tcW w:w="2255" w:type="dxa"/>
          </w:tcPr>
          <w:p w14:paraId="5AD18597" w14:textId="6CB160D8" w:rsidR="003628EF" w:rsidRDefault="00A862BB">
            <w:pPr>
              <w:spacing w:after="155"/>
              <w:rPr>
                <w:rFonts w:ascii="Arial" w:hAnsi="Arial" w:cs="Arial"/>
              </w:rPr>
            </w:pPr>
            <w:r>
              <w:rPr>
                <w:rFonts w:ascii="Arial" w:hAnsi="Arial" w:cs="Arial"/>
              </w:rPr>
              <w:t>savings</w:t>
            </w:r>
          </w:p>
        </w:tc>
        <w:tc>
          <w:tcPr>
            <w:tcW w:w="2256" w:type="dxa"/>
          </w:tcPr>
          <w:p w14:paraId="32FEDB6E" w14:textId="50E8C1D2" w:rsidR="003628EF" w:rsidRDefault="00A862BB">
            <w:pPr>
              <w:spacing w:after="155"/>
              <w:rPr>
                <w:rFonts w:ascii="Arial" w:hAnsi="Arial" w:cs="Arial"/>
              </w:rPr>
            </w:pPr>
            <w:r>
              <w:rPr>
                <w:rFonts w:ascii="Arial" w:hAnsi="Arial" w:cs="Arial"/>
              </w:rPr>
              <w:t>39.54</w:t>
            </w:r>
          </w:p>
        </w:tc>
        <w:tc>
          <w:tcPr>
            <w:tcW w:w="2256" w:type="dxa"/>
          </w:tcPr>
          <w:p w14:paraId="7634E22D" w14:textId="37998879" w:rsidR="003628EF" w:rsidRDefault="00A862BB">
            <w:pPr>
              <w:spacing w:after="155"/>
              <w:rPr>
                <w:rFonts w:ascii="Arial" w:hAnsi="Arial" w:cs="Arial"/>
              </w:rPr>
            </w:pPr>
            <w:r>
              <w:rPr>
                <w:rFonts w:ascii="Arial" w:hAnsi="Arial" w:cs="Arial"/>
              </w:rPr>
              <w:t>40.00</w:t>
            </w:r>
          </w:p>
        </w:tc>
        <w:tc>
          <w:tcPr>
            <w:tcW w:w="2256" w:type="dxa"/>
          </w:tcPr>
          <w:p w14:paraId="65D5C2AB" w14:textId="60D8EF02" w:rsidR="003628EF" w:rsidRDefault="00A862BB">
            <w:pPr>
              <w:spacing w:after="155"/>
              <w:rPr>
                <w:rFonts w:ascii="Arial" w:hAnsi="Arial" w:cs="Arial"/>
              </w:rPr>
            </w:pPr>
            <w:r>
              <w:rPr>
                <w:rFonts w:ascii="Arial" w:hAnsi="Arial" w:cs="Arial"/>
              </w:rPr>
              <w:t>1.2%</w:t>
            </w:r>
          </w:p>
        </w:tc>
      </w:tr>
      <w:tr w:rsidR="003628EF" w14:paraId="3F873D6D" w14:textId="77777777" w:rsidTr="003628EF">
        <w:tc>
          <w:tcPr>
            <w:tcW w:w="2255" w:type="dxa"/>
          </w:tcPr>
          <w:p w14:paraId="449EB3B2" w14:textId="6D1FC27B" w:rsidR="003628EF" w:rsidRDefault="00A862BB">
            <w:pPr>
              <w:spacing w:after="155"/>
              <w:rPr>
                <w:rFonts w:ascii="Arial" w:hAnsi="Arial" w:cs="Arial"/>
              </w:rPr>
            </w:pPr>
            <w:r>
              <w:rPr>
                <w:rFonts w:ascii="Arial" w:hAnsi="Arial" w:cs="Arial"/>
              </w:rPr>
              <w:t>protection</w:t>
            </w:r>
          </w:p>
        </w:tc>
        <w:tc>
          <w:tcPr>
            <w:tcW w:w="2256" w:type="dxa"/>
          </w:tcPr>
          <w:p w14:paraId="17607E12" w14:textId="0E23DE61" w:rsidR="003628EF" w:rsidRDefault="00A862BB">
            <w:pPr>
              <w:spacing w:after="155"/>
              <w:rPr>
                <w:rFonts w:ascii="Arial" w:hAnsi="Arial" w:cs="Arial"/>
              </w:rPr>
            </w:pPr>
            <w:r>
              <w:rPr>
                <w:rFonts w:ascii="Arial" w:hAnsi="Arial" w:cs="Arial"/>
              </w:rPr>
              <w:t>10.50</w:t>
            </w:r>
          </w:p>
        </w:tc>
        <w:tc>
          <w:tcPr>
            <w:tcW w:w="2256" w:type="dxa"/>
          </w:tcPr>
          <w:p w14:paraId="6BD13A2D" w14:textId="32ECB9D4" w:rsidR="003628EF" w:rsidRDefault="00A862BB">
            <w:pPr>
              <w:spacing w:after="155"/>
              <w:rPr>
                <w:rFonts w:ascii="Arial" w:hAnsi="Arial" w:cs="Arial"/>
              </w:rPr>
            </w:pPr>
            <w:r>
              <w:rPr>
                <w:rFonts w:ascii="Arial" w:hAnsi="Arial" w:cs="Arial"/>
              </w:rPr>
              <w:t>10.92</w:t>
            </w:r>
          </w:p>
        </w:tc>
        <w:tc>
          <w:tcPr>
            <w:tcW w:w="2256" w:type="dxa"/>
          </w:tcPr>
          <w:p w14:paraId="54B1AEAE" w14:textId="592D7EF3" w:rsidR="003628EF" w:rsidRDefault="00A862BB">
            <w:pPr>
              <w:spacing w:after="155"/>
              <w:rPr>
                <w:rFonts w:ascii="Arial" w:hAnsi="Arial" w:cs="Arial"/>
              </w:rPr>
            </w:pPr>
            <w:r>
              <w:rPr>
                <w:rFonts w:ascii="Arial" w:hAnsi="Arial" w:cs="Arial"/>
              </w:rPr>
              <w:t>4.0%</w:t>
            </w:r>
          </w:p>
        </w:tc>
      </w:tr>
      <w:tr w:rsidR="003628EF" w14:paraId="6E72515E" w14:textId="77777777" w:rsidTr="003628EF">
        <w:tc>
          <w:tcPr>
            <w:tcW w:w="2255" w:type="dxa"/>
          </w:tcPr>
          <w:p w14:paraId="17A6F31C" w14:textId="16E79561" w:rsidR="003628EF" w:rsidRDefault="00A862BB">
            <w:pPr>
              <w:spacing w:after="155"/>
              <w:rPr>
                <w:rFonts w:ascii="Arial" w:hAnsi="Arial" w:cs="Arial"/>
              </w:rPr>
            </w:pPr>
            <w:r>
              <w:rPr>
                <w:rFonts w:ascii="Arial" w:hAnsi="Arial" w:cs="Arial"/>
              </w:rPr>
              <w:t>annuity</w:t>
            </w:r>
          </w:p>
        </w:tc>
        <w:tc>
          <w:tcPr>
            <w:tcW w:w="2256" w:type="dxa"/>
          </w:tcPr>
          <w:p w14:paraId="7AC93AE1" w14:textId="5B760EEC" w:rsidR="003628EF" w:rsidRDefault="00A862BB">
            <w:pPr>
              <w:spacing w:after="155"/>
              <w:rPr>
                <w:rFonts w:ascii="Arial" w:hAnsi="Arial" w:cs="Arial"/>
              </w:rPr>
            </w:pPr>
            <w:r>
              <w:rPr>
                <w:rFonts w:ascii="Arial" w:hAnsi="Arial" w:cs="Arial"/>
              </w:rPr>
              <w:t>3.37</w:t>
            </w:r>
          </w:p>
        </w:tc>
        <w:tc>
          <w:tcPr>
            <w:tcW w:w="2256" w:type="dxa"/>
          </w:tcPr>
          <w:p w14:paraId="14E4D568" w14:textId="548B88FB" w:rsidR="003628EF" w:rsidRDefault="00A862BB">
            <w:pPr>
              <w:spacing w:after="155"/>
              <w:rPr>
                <w:rFonts w:ascii="Arial" w:hAnsi="Arial" w:cs="Arial"/>
              </w:rPr>
            </w:pPr>
            <w:r>
              <w:rPr>
                <w:rFonts w:ascii="Arial" w:hAnsi="Arial" w:cs="Arial"/>
              </w:rPr>
              <w:t>3.39</w:t>
            </w:r>
          </w:p>
        </w:tc>
        <w:tc>
          <w:tcPr>
            <w:tcW w:w="2256" w:type="dxa"/>
          </w:tcPr>
          <w:p w14:paraId="29DBC070" w14:textId="2837728E" w:rsidR="003628EF" w:rsidRDefault="00A862BB">
            <w:pPr>
              <w:spacing w:after="155"/>
              <w:rPr>
                <w:rFonts w:ascii="Arial" w:hAnsi="Arial" w:cs="Arial"/>
              </w:rPr>
            </w:pPr>
            <w:r>
              <w:rPr>
                <w:rFonts w:ascii="Arial" w:hAnsi="Arial" w:cs="Arial"/>
              </w:rPr>
              <w:t>0.6%</w:t>
            </w:r>
          </w:p>
        </w:tc>
      </w:tr>
      <w:tr w:rsidR="003628EF" w14:paraId="7159C2D7" w14:textId="77777777" w:rsidTr="003628EF">
        <w:tc>
          <w:tcPr>
            <w:tcW w:w="2255" w:type="dxa"/>
          </w:tcPr>
          <w:p w14:paraId="1C30D23B" w14:textId="62AEF294" w:rsidR="003628EF" w:rsidRDefault="00A862BB">
            <w:pPr>
              <w:spacing w:after="155"/>
              <w:rPr>
                <w:rFonts w:ascii="Arial" w:hAnsi="Arial" w:cs="Arial"/>
              </w:rPr>
            </w:pPr>
            <w:r>
              <w:rPr>
                <w:rFonts w:ascii="Arial" w:hAnsi="Arial" w:cs="Arial"/>
              </w:rPr>
              <w:t>13</w:t>
            </w:r>
            <w:r w:rsidRPr="00A862BB">
              <w:rPr>
                <w:rFonts w:ascii="Arial" w:hAnsi="Arial" w:cs="Arial"/>
                <w:vertAlign w:val="superscript"/>
              </w:rPr>
              <w:t>th</w:t>
            </w:r>
            <w:r>
              <w:rPr>
                <w:rFonts w:ascii="Arial" w:hAnsi="Arial" w:cs="Arial"/>
              </w:rPr>
              <w:t xml:space="preserve"> month persistency</w:t>
            </w:r>
          </w:p>
        </w:tc>
        <w:tc>
          <w:tcPr>
            <w:tcW w:w="2256" w:type="dxa"/>
          </w:tcPr>
          <w:p w14:paraId="17FDD762" w14:textId="48E3CF96" w:rsidR="003628EF" w:rsidRDefault="00A862BB">
            <w:pPr>
              <w:spacing w:after="155"/>
              <w:rPr>
                <w:rFonts w:ascii="Arial" w:hAnsi="Arial" w:cs="Arial"/>
              </w:rPr>
            </w:pPr>
            <w:r>
              <w:rPr>
                <w:rFonts w:ascii="Arial" w:hAnsi="Arial" w:cs="Arial"/>
              </w:rPr>
              <w:t>86.1%</w:t>
            </w:r>
          </w:p>
        </w:tc>
        <w:tc>
          <w:tcPr>
            <w:tcW w:w="2256" w:type="dxa"/>
          </w:tcPr>
          <w:p w14:paraId="003C9C0E" w14:textId="29450639" w:rsidR="003628EF" w:rsidRDefault="00A862BB">
            <w:pPr>
              <w:spacing w:after="155"/>
              <w:rPr>
                <w:rFonts w:ascii="Arial" w:hAnsi="Arial" w:cs="Arial"/>
              </w:rPr>
            </w:pPr>
            <w:r>
              <w:rPr>
                <w:rFonts w:ascii="Arial" w:hAnsi="Arial" w:cs="Arial"/>
              </w:rPr>
              <w:t>87.4%</w:t>
            </w:r>
          </w:p>
        </w:tc>
        <w:tc>
          <w:tcPr>
            <w:tcW w:w="2256" w:type="dxa"/>
          </w:tcPr>
          <w:p w14:paraId="303B6335" w14:textId="3AED5DA7" w:rsidR="003628EF" w:rsidRDefault="00A862BB">
            <w:pPr>
              <w:spacing w:after="155"/>
              <w:rPr>
                <w:rFonts w:ascii="Arial" w:hAnsi="Arial" w:cs="Arial"/>
              </w:rPr>
            </w:pPr>
            <w:r>
              <w:rPr>
                <w:rFonts w:ascii="Arial" w:hAnsi="Arial" w:cs="Arial"/>
              </w:rPr>
              <w:t>130 bps</w:t>
            </w:r>
          </w:p>
        </w:tc>
      </w:tr>
      <w:tr w:rsidR="003628EF" w14:paraId="3F7AB068" w14:textId="77777777" w:rsidTr="003628EF">
        <w:tc>
          <w:tcPr>
            <w:tcW w:w="2255" w:type="dxa"/>
          </w:tcPr>
          <w:p w14:paraId="08EE6923" w14:textId="37AFB5E2" w:rsidR="003628EF" w:rsidRDefault="00A862BB">
            <w:pPr>
              <w:spacing w:after="155"/>
              <w:rPr>
                <w:rFonts w:ascii="Arial" w:hAnsi="Arial" w:cs="Arial"/>
              </w:rPr>
            </w:pPr>
            <w:r>
              <w:rPr>
                <w:rFonts w:ascii="Arial" w:hAnsi="Arial" w:cs="Arial"/>
              </w:rPr>
              <w:t>49</w:t>
            </w:r>
            <w:r w:rsidRPr="00A862BB">
              <w:rPr>
                <w:rFonts w:ascii="Arial" w:hAnsi="Arial" w:cs="Arial"/>
                <w:vertAlign w:val="superscript"/>
              </w:rPr>
              <w:t>th</w:t>
            </w:r>
            <w:r>
              <w:rPr>
                <w:rFonts w:ascii="Arial" w:hAnsi="Arial" w:cs="Arial"/>
              </w:rPr>
              <w:t xml:space="preserve"> month persistency</w:t>
            </w:r>
          </w:p>
        </w:tc>
        <w:tc>
          <w:tcPr>
            <w:tcW w:w="2256" w:type="dxa"/>
          </w:tcPr>
          <w:p w14:paraId="3D442C2C" w14:textId="663FCC08" w:rsidR="003628EF" w:rsidRDefault="00A862BB">
            <w:pPr>
              <w:spacing w:after="155"/>
              <w:rPr>
                <w:rFonts w:ascii="Arial" w:hAnsi="Arial" w:cs="Arial"/>
              </w:rPr>
            </w:pPr>
            <w:r>
              <w:rPr>
                <w:rFonts w:ascii="Arial" w:hAnsi="Arial" w:cs="Arial"/>
              </w:rPr>
              <w:t>63.9%</w:t>
            </w:r>
          </w:p>
        </w:tc>
        <w:tc>
          <w:tcPr>
            <w:tcW w:w="2256" w:type="dxa"/>
          </w:tcPr>
          <w:p w14:paraId="7B5F6042" w14:textId="5771850B" w:rsidR="003628EF" w:rsidRDefault="00A862BB">
            <w:pPr>
              <w:spacing w:after="155"/>
              <w:rPr>
                <w:rFonts w:ascii="Arial" w:hAnsi="Arial" w:cs="Arial"/>
              </w:rPr>
            </w:pPr>
            <w:r>
              <w:rPr>
                <w:rFonts w:ascii="Arial" w:hAnsi="Arial" w:cs="Arial"/>
              </w:rPr>
              <w:t>67.1</w:t>
            </w:r>
          </w:p>
        </w:tc>
        <w:tc>
          <w:tcPr>
            <w:tcW w:w="2256" w:type="dxa"/>
          </w:tcPr>
          <w:p w14:paraId="14FCC0BC" w14:textId="3FD5D931" w:rsidR="003628EF" w:rsidRDefault="00A862BB">
            <w:pPr>
              <w:spacing w:after="155"/>
              <w:rPr>
                <w:rFonts w:ascii="Arial" w:hAnsi="Arial" w:cs="Arial"/>
              </w:rPr>
            </w:pPr>
            <w:r>
              <w:rPr>
                <w:rFonts w:ascii="Arial" w:hAnsi="Arial" w:cs="Arial"/>
              </w:rPr>
              <w:t>320 bps</w:t>
            </w:r>
          </w:p>
        </w:tc>
      </w:tr>
      <w:tr w:rsidR="003628EF" w14:paraId="5C7939E5" w14:textId="77777777" w:rsidTr="003628EF">
        <w:tc>
          <w:tcPr>
            <w:tcW w:w="2255" w:type="dxa"/>
          </w:tcPr>
          <w:p w14:paraId="56794C8A" w14:textId="343E4108" w:rsidR="003628EF" w:rsidRDefault="00A862BB">
            <w:pPr>
              <w:spacing w:after="155"/>
              <w:rPr>
                <w:rFonts w:ascii="Arial" w:hAnsi="Arial" w:cs="Arial"/>
              </w:rPr>
            </w:pPr>
            <w:r>
              <w:rPr>
                <w:rFonts w:ascii="Arial" w:hAnsi="Arial" w:cs="Arial"/>
              </w:rPr>
              <w:t>Savings cost ratio</w:t>
            </w:r>
          </w:p>
        </w:tc>
        <w:tc>
          <w:tcPr>
            <w:tcW w:w="2256" w:type="dxa"/>
          </w:tcPr>
          <w:p w14:paraId="067A24E0" w14:textId="0EC19D2D" w:rsidR="003628EF" w:rsidRDefault="00A862BB">
            <w:pPr>
              <w:spacing w:after="155"/>
              <w:rPr>
                <w:rFonts w:ascii="Arial" w:hAnsi="Arial" w:cs="Arial"/>
              </w:rPr>
            </w:pPr>
            <w:r>
              <w:rPr>
                <w:rFonts w:ascii="Arial" w:hAnsi="Arial" w:cs="Arial"/>
              </w:rPr>
              <w:t>13.9%</w:t>
            </w:r>
          </w:p>
        </w:tc>
        <w:tc>
          <w:tcPr>
            <w:tcW w:w="2256" w:type="dxa"/>
          </w:tcPr>
          <w:p w14:paraId="16E55794" w14:textId="4E8620BF" w:rsidR="003628EF" w:rsidRDefault="00A862BB">
            <w:pPr>
              <w:spacing w:after="155"/>
              <w:rPr>
                <w:rFonts w:ascii="Arial" w:hAnsi="Arial" w:cs="Arial"/>
              </w:rPr>
            </w:pPr>
            <w:r>
              <w:rPr>
                <w:rFonts w:ascii="Arial" w:hAnsi="Arial" w:cs="Arial"/>
              </w:rPr>
              <w:t>16.3%</w:t>
            </w:r>
          </w:p>
        </w:tc>
        <w:tc>
          <w:tcPr>
            <w:tcW w:w="2256" w:type="dxa"/>
          </w:tcPr>
          <w:p w14:paraId="775D9710" w14:textId="0AA30BA1" w:rsidR="003628EF" w:rsidRDefault="00A862BB">
            <w:pPr>
              <w:spacing w:after="155"/>
              <w:rPr>
                <w:rFonts w:ascii="Arial" w:hAnsi="Arial" w:cs="Arial"/>
              </w:rPr>
            </w:pPr>
            <w:r>
              <w:rPr>
                <w:rFonts w:ascii="Arial" w:hAnsi="Arial" w:cs="Arial"/>
              </w:rPr>
              <w:t>-</w:t>
            </w:r>
          </w:p>
        </w:tc>
      </w:tr>
      <w:tr w:rsidR="003628EF" w14:paraId="7AD4F9AB" w14:textId="77777777" w:rsidTr="003628EF">
        <w:tc>
          <w:tcPr>
            <w:tcW w:w="2255" w:type="dxa"/>
          </w:tcPr>
          <w:p w14:paraId="5C214198" w14:textId="7ADD8522" w:rsidR="003628EF" w:rsidRDefault="00A862BB">
            <w:pPr>
              <w:spacing w:after="155"/>
              <w:rPr>
                <w:rFonts w:ascii="Arial" w:hAnsi="Arial" w:cs="Arial"/>
              </w:rPr>
            </w:pPr>
            <w:r>
              <w:rPr>
                <w:rFonts w:ascii="Arial" w:hAnsi="Arial" w:cs="Arial"/>
              </w:rPr>
              <w:t>Overall Cost Ratio</w:t>
            </w:r>
          </w:p>
        </w:tc>
        <w:tc>
          <w:tcPr>
            <w:tcW w:w="2256" w:type="dxa"/>
          </w:tcPr>
          <w:p w14:paraId="02DE530B" w14:textId="047C0C80" w:rsidR="003628EF" w:rsidRDefault="00A862BB">
            <w:pPr>
              <w:spacing w:after="155"/>
              <w:rPr>
                <w:rFonts w:ascii="Arial" w:hAnsi="Arial" w:cs="Arial"/>
              </w:rPr>
            </w:pPr>
            <w:r>
              <w:rPr>
                <w:rFonts w:ascii="Arial" w:hAnsi="Arial" w:cs="Arial"/>
              </w:rPr>
              <w:t>20.8%</w:t>
            </w:r>
          </w:p>
        </w:tc>
        <w:tc>
          <w:tcPr>
            <w:tcW w:w="2256" w:type="dxa"/>
          </w:tcPr>
          <w:p w14:paraId="262472E9" w14:textId="5E1530C6" w:rsidR="003628EF" w:rsidRDefault="00A862BB">
            <w:pPr>
              <w:spacing w:after="155"/>
              <w:rPr>
                <w:rFonts w:ascii="Arial" w:hAnsi="Arial" w:cs="Arial"/>
              </w:rPr>
            </w:pPr>
            <w:r>
              <w:rPr>
                <w:rFonts w:ascii="Arial" w:hAnsi="Arial" w:cs="Arial"/>
              </w:rPr>
              <w:t>25.3%</w:t>
            </w:r>
          </w:p>
        </w:tc>
        <w:tc>
          <w:tcPr>
            <w:tcW w:w="2256" w:type="dxa"/>
          </w:tcPr>
          <w:p w14:paraId="5F592B0A" w14:textId="77777777" w:rsidR="003628EF" w:rsidRDefault="003628EF">
            <w:pPr>
              <w:spacing w:after="155"/>
              <w:rPr>
                <w:rFonts w:ascii="Arial" w:hAnsi="Arial" w:cs="Arial"/>
              </w:rPr>
            </w:pPr>
          </w:p>
        </w:tc>
      </w:tr>
      <w:tr w:rsidR="003628EF" w14:paraId="26E67D84" w14:textId="77777777" w:rsidTr="003628EF">
        <w:tc>
          <w:tcPr>
            <w:tcW w:w="2255" w:type="dxa"/>
          </w:tcPr>
          <w:p w14:paraId="2339A7EF" w14:textId="42ACA81E" w:rsidR="003628EF" w:rsidRDefault="00A862BB">
            <w:pPr>
              <w:spacing w:after="155"/>
              <w:rPr>
                <w:rFonts w:ascii="Arial" w:hAnsi="Arial" w:cs="Arial"/>
              </w:rPr>
            </w:pPr>
            <w:r>
              <w:rPr>
                <w:rFonts w:ascii="Arial" w:hAnsi="Arial" w:cs="Arial"/>
              </w:rPr>
              <w:t>Solvency</w:t>
            </w:r>
          </w:p>
        </w:tc>
        <w:tc>
          <w:tcPr>
            <w:tcW w:w="2256" w:type="dxa"/>
          </w:tcPr>
          <w:p w14:paraId="75EC4D45" w14:textId="52902A0E" w:rsidR="003628EF" w:rsidRDefault="00A862BB">
            <w:pPr>
              <w:spacing w:after="155"/>
              <w:rPr>
                <w:rFonts w:ascii="Arial" w:hAnsi="Arial" w:cs="Arial"/>
              </w:rPr>
            </w:pPr>
            <w:r>
              <w:rPr>
                <w:rFonts w:ascii="Arial" w:hAnsi="Arial" w:cs="Arial"/>
              </w:rPr>
              <w:t>212.2%</w:t>
            </w:r>
          </w:p>
        </w:tc>
        <w:tc>
          <w:tcPr>
            <w:tcW w:w="2256" w:type="dxa"/>
          </w:tcPr>
          <w:p w14:paraId="055D51EC" w14:textId="0299BC56" w:rsidR="003628EF" w:rsidRDefault="00A862BB">
            <w:pPr>
              <w:spacing w:after="155"/>
              <w:rPr>
                <w:rFonts w:ascii="Arial" w:hAnsi="Arial" w:cs="Arial"/>
              </w:rPr>
            </w:pPr>
            <w:r>
              <w:rPr>
                <w:rFonts w:ascii="Arial" w:hAnsi="Arial" w:cs="Arial"/>
              </w:rPr>
              <w:t>196.5%</w:t>
            </w:r>
          </w:p>
        </w:tc>
        <w:tc>
          <w:tcPr>
            <w:tcW w:w="2256" w:type="dxa"/>
          </w:tcPr>
          <w:p w14:paraId="681C75F7" w14:textId="77777777" w:rsidR="003628EF" w:rsidRDefault="003628EF">
            <w:pPr>
              <w:spacing w:after="155"/>
              <w:rPr>
                <w:rFonts w:ascii="Arial" w:hAnsi="Arial" w:cs="Arial"/>
              </w:rPr>
            </w:pPr>
          </w:p>
        </w:tc>
      </w:tr>
      <w:tr w:rsidR="003628EF" w14:paraId="444992C5" w14:textId="77777777" w:rsidTr="003628EF">
        <w:tc>
          <w:tcPr>
            <w:tcW w:w="2255" w:type="dxa"/>
          </w:tcPr>
          <w:p w14:paraId="10D77E50" w14:textId="7F234910" w:rsidR="003628EF" w:rsidRDefault="00A862BB">
            <w:pPr>
              <w:spacing w:after="155"/>
              <w:rPr>
                <w:rFonts w:ascii="Arial" w:hAnsi="Arial" w:cs="Arial"/>
              </w:rPr>
            </w:pPr>
            <w:r>
              <w:rPr>
                <w:rFonts w:ascii="Arial" w:hAnsi="Arial" w:cs="Arial"/>
              </w:rPr>
              <w:t>Assets Under Management</w:t>
            </w:r>
          </w:p>
        </w:tc>
        <w:tc>
          <w:tcPr>
            <w:tcW w:w="2256" w:type="dxa"/>
          </w:tcPr>
          <w:p w14:paraId="361584B3" w14:textId="2853A98B" w:rsidR="003628EF" w:rsidRDefault="00A862BB">
            <w:pPr>
              <w:spacing w:after="155"/>
              <w:rPr>
                <w:rFonts w:ascii="Arial" w:hAnsi="Arial" w:cs="Arial"/>
              </w:rPr>
            </w:pPr>
            <w:r>
              <w:rPr>
                <w:rFonts w:ascii="Arial" w:hAnsi="Arial" w:cs="Arial"/>
              </w:rPr>
              <w:t>2,518.94</w:t>
            </w:r>
          </w:p>
        </w:tc>
        <w:tc>
          <w:tcPr>
            <w:tcW w:w="2256" w:type="dxa"/>
          </w:tcPr>
          <w:p w14:paraId="7290A55C" w14:textId="66BAAA3B" w:rsidR="003628EF" w:rsidRDefault="00A862BB">
            <w:pPr>
              <w:spacing w:after="155"/>
              <w:rPr>
                <w:rFonts w:ascii="Arial" w:hAnsi="Arial" w:cs="Arial"/>
              </w:rPr>
            </w:pPr>
            <w:r>
              <w:rPr>
                <w:rFonts w:ascii="Arial" w:hAnsi="Arial" w:cs="Arial"/>
              </w:rPr>
              <w:t>2,866.76</w:t>
            </w:r>
          </w:p>
        </w:tc>
        <w:tc>
          <w:tcPr>
            <w:tcW w:w="2256" w:type="dxa"/>
          </w:tcPr>
          <w:p w14:paraId="3224AE90" w14:textId="07168D5D" w:rsidR="003628EF" w:rsidRDefault="00A862BB">
            <w:pPr>
              <w:spacing w:after="155"/>
              <w:rPr>
                <w:rFonts w:ascii="Arial" w:hAnsi="Arial" w:cs="Arial"/>
              </w:rPr>
            </w:pPr>
            <w:r>
              <w:rPr>
                <w:rFonts w:ascii="Arial" w:hAnsi="Arial" w:cs="Arial"/>
              </w:rPr>
              <w:t>13.8%</w:t>
            </w:r>
          </w:p>
        </w:tc>
      </w:tr>
    </w:tbl>
    <w:p w14:paraId="6BDAD975" w14:textId="72F1F749" w:rsidR="00137C2C" w:rsidRPr="003628EF" w:rsidRDefault="00137C2C">
      <w:pPr>
        <w:spacing w:after="155"/>
        <w:rPr>
          <w:rFonts w:ascii="Arial" w:hAnsi="Arial" w:cs="Arial"/>
        </w:rPr>
      </w:pPr>
    </w:p>
    <w:p w14:paraId="45D5497A" w14:textId="77777777" w:rsidR="00137C2C" w:rsidRPr="003628EF" w:rsidRDefault="005E1822">
      <w:pPr>
        <w:rPr>
          <w:rFonts w:ascii="Arial" w:hAnsi="Arial" w:cs="Arial"/>
        </w:rPr>
      </w:pPr>
      <w:r w:rsidRPr="003628EF">
        <w:rPr>
          <w:rFonts w:ascii="Arial" w:eastAsia="Times New Roman" w:hAnsi="Arial" w:cs="Arial"/>
          <w:b/>
          <w:sz w:val="24"/>
        </w:rPr>
        <w:t xml:space="preserve"> </w:t>
      </w:r>
    </w:p>
    <w:p w14:paraId="22709D6C" w14:textId="77777777" w:rsidR="00137C2C" w:rsidRPr="003628EF" w:rsidRDefault="005E1822">
      <w:pPr>
        <w:spacing w:after="0"/>
        <w:rPr>
          <w:rFonts w:ascii="Arial" w:hAnsi="Arial" w:cs="Arial"/>
        </w:rPr>
      </w:pPr>
      <w:r w:rsidRPr="003628EF">
        <w:rPr>
          <w:rFonts w:ascii="Arial" w:eastAsia="Times New Roman" w:hAnsi="Arial" w:cs="Arial"/>
          <w:b/>
          <w:sz w:val="24"/>
        </w:rPr>
        <w:t xml:space="preserve"> </w:t>
      </w:r>
    </w:p>
    <w:p w14:paraId="04145EA7" w14:textId="77777777" w:rsidR="00AE2BE3" w:rsidRPr="003628EF" w:rsidRDefault="00AE2BE3">
      <w:pPr>
        <w:spacing w:after="159"/>
        <w:ind w:left="-5" w:hanging="10"/>
        <w:rPr>
          <w:rFonts w:ascii="Arial" w:eastAsia="Times New Roman" w:hAnsi="Arial" w:cs="Arial"/>
          <w:b/>
          <w:sz w:val="24"/>
        </w:rPr>
      </w:pPr>
    </w:p>
    <w:p w14:paraId="6E11FC47" w14:textId="77777777" w:rsidR="00AE2BE3" w:rsidRPr="003628EF" w:rsidRDefault="00AE2BE3">
      <w:pPr>
        <w:spacing w:after="159"/>
        <w:ind w:left="-5" w:hanging="10"/>
        <w:rPr>
          <w:rFonts w:ascii="Arial" w:eastAsia="Times New Roman" w:hAnsi="Arial" w:cs="Arial"/>
          <w:b/>
          <w:sz w:val="24"/>
        </w:rPr>
      </w:pPr>
    </w:p>
    <w:p w14:paraId="2B710375" w14:textId="77777777" w:rsidR="00AE2BE3" w:rsidRPr="003628EF" w:rsidRDefault="00AE2BE3">
      <w:pPr>
        <w:spacing w:after="159"/>
        <w:ind w:left="-5" w:hanging="10"/>
        <w:rPr>
          <w:rFonts w:ascii="Arial" w:eastAsia="Times New Roman" w:hAnsi="Arial" w:cs="Arial"/>
          <w:b/>
          <w:sz w:val="24"/>
        </w:rPr>
      </w:pPr>
    </w:p>
    <w:p w14:paraId="3E3AA6CF" w14:textId="77777777" w:rsidR="00AE2BE3" w:rsidRPr="003628EF" w:rsidRDefault="00AE2BE3">
      <w:pPr>
        <w:spacing w:after="159"/>
        <w:ind w:left="-5" w:hanging="10"/>
        <w:rPr>
          <w:rFonts w:ascii="Arial" w:eastAsia="Times New Roman" w:hAnsi="Arial" w:cs="Arial"/>
          <w:b/>
          <w:sz w:val="24"/>
        </w:rPr>
      </w:pPr>
    </w:p>
    <w:p w14:paraId="7C5730F8" w14:textId="77777777" w:rsidR="00AE2BE3" w:rsidRPr="003628EF" w:rsidRDefault="00AE2BE3">
      <w:pPr>
        <w:spacing w:after="159"/>
        <w:ind w:left="-5" w:hanging="10"/>
        <w:rPr>
          <w:rFonts w:ascii="Arial" w:eastAsia="Times New Roman" w:hAnsi="Arial" w:cs="Arial"/>
          <w:b/>
          <w:sz w:val="24"/>
        </w:rPr>
      </w:pPr>
    </w:p>
    <w:p w14:paraId="6AC1CF83" w14:textId="77777777" w:rsidR="00FD57AF" w:rsidRPr="003628EF" w:rsidRDefault="00FD57AF" w:rsidP="00AE2BE3">
      <w:pPr>
        <w:jc w:val="both"/>
        <w:rPr>
          <w:rFonts w:ascii="Arial" w:eastAsia="Times New Roman" w:hAnsi="Arial" w:cs="Arial"/>
          <w:b/>
          <w:sz w:val="24"/>
        </w:rPr>
      </w:pPr>
    </w:p>
    <w:p w14:paraId="22D9B03C" w14:textId="77777777" w:rsidR="00FD57AF" w:rsidRPr="003628EF" w:rsidRDefault="00FD57AF" w:rsidP="00AE2BE3">
      <w:pPr>
        <w:jc w:val="both"/>
        <w:rPr>
          <w:rFonts w:ascii="Arial" w:eastAsia="Times New Roman" w:hAnsi="Arial" w:cs="Arial"/>
          <w:b/>
          <w:sz w:val="24"/>
        </w:rPr>
      </w:pPr>
    </w:p>
    <w:p w14:paraId="1321922B" w14:textId="47AAA485" w:rsidR="00FD57AF" w:rsidRPr="003628EF" w:rsidRDefault="00A862BB" w:rsidP="00AE2BE3">
      <w:pPr>
        <w:jc w:val="both"/>
        <w:rPr>
          <w:rFonts w:ascii="Arial" w:eastAsia="Times New Roman" w:hAnsi="Arial" w:cs="Arial"/>
          <w:b/>
          <w:sz w:val="24"/>
        </w:rPr>
      </w:pPr>
      <w:r>
        <w:rPr>
          <w:rFonts w:ascii="Arial" w:eastAsia="Times New Roman" w:hAnsi="Arial" w:cs="Arial"/>
          <w:b/>
          <w:sz w:val="24"/>
        </w:rPr>
        <w:t xml:space="preserve">                                     </w:t>
      </w:r>
      <w:r w:rsidR="005E1822">
        <w:rPr>
          <w:rFonts w:ascii="Arial" w:eastAsia="Times New Roman" w:hAnsi="Arial" w:cs="Arial"/>
          <w:b/>
          <w:sz w:val="24"/>
        </w:rPr>
        <w:t xml:space="preserve"> </w:t>
      </w:r>
      <w:r>
        <w:rPr>
          <w:rFonts w:ascii="Arial" w:eastAsia="Times New Roman" w:hAnsi="Arial" w:cs="Arial"/>
          <w:b/>
          <w:sz w:val="24"/>
        </w:rPr>
        <w:t xml:space="preserve">  Result from the survey</w:t>
      </w:r>
    </w:p>
    <w:p w14:paraId="03DF6CD0" w14:textId="77777777" w:rsidR="00FD57AF" w:rsidRPr="003628EF" w:rsidRDefault="00FD57AF" w:rsidP="00AE2BE3">
      <w:pPr>
        <w:jc w:val="both"/>
        <w:rPr>
          <w:rFonts w:ascii="Arial" w:eastAsia="Times New Roman" w:hAnsi="Arial" w:cs="Arial"/>
          <w:b/>
          <w:sz w:val="24"/>
        </w:rPr>
      </w:pPr>
    </w:p>
    <w:p w14:paraId="511D236D" w14:textId="77777777" w:rsidR="00785B21" w:rsidRPr="00785B21" w:rsidRDefault="00785B21" w:rsidP="00785B21">
      <w:pPr>
        <w:rPr>
          <w:rFonts w:ascii="Arial" w:eastAsiaTheme="minorHAnsi" w:hAnsi="Arial" w:cs="Arial"/>
          <w:color w:val="auto"/>
          <w:sz w:val="36"/>
          <w:szCs w:val="36"/>
        </w:rPr>
      </w:pPr>
      <w:r w:rsidRPr="00785B21">
        <w:rPr>
          <w:rFonts w:ascii="Arial" w:hAnsi="Arial" w:cs="Arial"/>
          <w:sz w:val="36"/>
          <w:szCs w:val="36"/>
        </w:rPr>
        <w:t>Let me start with that the most of the people really showed interest and I would like to extend my thanks to them to support me during survey. Here, I have represented the information through charts. Here I have concluded some questions and represented through graphs.</w:t>
      </w:r>
    </w:p>
    <w:p w14:paraId="65E4E696" w14:textId="77777777" w:rsidR="00785B21" w:rsidRPr="00785B21" w:rsidRDefault="00785B21" w:rsidP="00785B21">
      <w:pPr>
        <w:rPr>
          <w:rFonts w:ascii="Arial" w:hAnsi="Arial" w:cs="Arial"/>
          <w:sz w:val="36"/>
          <w:szCs w:val="36"/>
        </w:rPr>
      </w:pPr>
    </w:p>
    <w:p w14:paraId="196EE81A" w14:textId="77777777" w:rsidR="00785B21" w:rsidRPr="00785B21" w:rsidRDefault="00785B21" w:rsidP="00785B21">
      <w:pPr>
        <w:rPr>
          <w:rFonts w:ascii="Arial" w:hAnsi="Arial" w:cs="Arial"/>
          <w:sz w:val="36"/>
          <w:szCs w:val="36"/>
        </w:rPr>
      </w:pPr>
      <w:r w:rsidRPr="00785B21">
        <w:rPr>
          <w:rFonts w:ascii="Arial" w:hAnsi="Arial" w:cs="Arial"/>
          <w:sz w:val="36"/>
          <w:szCs w:val="36"/>
        </w:rPr>
        <w:t>According to services</w:t>
      </w:r>
    </w:p>
    <w:p w14:paraId="4ECAFE98" w14:textId="6A3E5350" w:rsidR="00785B21" w:rsidRPr="00785B21" w:rsidRDefault="00785B21" w:rsidP="00785B21">
      <w:pPr>
        <w:rPr>
          <w:rFonts w:ascii="Arial" w:hAnsi="Arial" w:cs="Arial"/>
          <w:sz w:val="36"/>
          <w:szCs w:val="36"/>
        </w:rPr>
      </w:pPr>
      <w:r w:rsidRPr="00785B21">
        <w:rPr>
          <w:rFonts w:ascii="Arial" w:hAnsi="Arial" w:cs="Arial"/>
          <w:sz w:val="36"/>
          <w:szCs w:val="36"/>
        </w:rPr>
        <w:t>Almost most of the people prefer ICICI over SBI in terms of services, they believe that ICICI services if faster than SBI,</w:t>
      </w:r>
      <w:r w:rsidR="005E1822">
        <w:rPr>
          <w:rFonts w:ascii="Arial" w:hAnsi="Arial" w:cs="Arial"/>
          <w:sz w:val="36"/>
          <w:szCs w:val="36"/>
        </w:rPr>
        <w:t xml:space="preserve"> </w:t>
      </w:r>
      <w:r w:rsidRPr="00785B21">
        <w:rPr>
          <w:rFonts w:ascii="Arial" w:hAnsi="Arial" w:cs="Arial"/>
          <w:sz w:val="36"/>
          <w:szCs w:val="36"/>
        </w:rPr>
        <w:t>server of ICICI rarely unreachable, that is the reason for the large no. of branches of ICICI in country</w:t>
      </w:r>
    </w:p>
    <w:p w14:paraId="0B6BC0E6" w14:textId="77777777" w:rsidR="00FD57AF" w:rsidRDefault="00FD57AF" w:rsidP="00AE2BE3">
      <w:pPr>
        <w:jc w:val="both"/>
        <w:rPr>
          <w:rFonts w:ascii="Arial" w:eastAsia="Times New Roman" w:hAnsi="Arial" w:cs="Arial"/>
          <w:b/>
          <w:sz w:val="24"/>
        </w:rPr>
      </w:pPr>
    </w:p>
    <w:p w14:paraId="216A448B" w14:textId="6E642EEE" w:rsidR="00785B21" w:rsidRDefault="00785B21" w:rsidP="00AE2BE3">
      <w:pPr>
        <w:jc w:val="both"/>
        <w:rPr>
          <w:rFonts w:ascii="Arial" w:eastAsia="Times New Roman" w:hAnsi="Arial" w:cs="Arial"/>
          <w:b/>
          <w:sz w:val="24"/>
        </w:rPr>
      </w:pPr>
    </w:p>
    <w:p w14:paraId="6A60C2A1" w14:textId="1326D1E8" w:rsidR="00785B21" w:rsidRDefault="00785B21" w:rsidP="00AE2BE3">
      <w:pPr>
        <w:jc w:val="both"/>
        <w:rPr>
          <w:rFonts w:ascii="Arial" w:eastAsia="Times New Roman" w:hAnsi="Arial" w:cs="Arial"/>
          <w:b/>
          <w:sz w:val="24"/>
        </w:rPr>
      </w:pPr>
    </w:p>
    <w:p w14:paraId="293DDC06" w14:textId="3312BC1F" w:rsidR="00785B21" w:rsidRDefault="00785B21" w:rsidP="00AE2BE3">
      <w:pPr>
        <w:jc w:val="both"/>
        <w:rPr>
          <w:rFonts w:ascii="Arial" w:eastAsia="Times New Roman" w:hAnsi="Arial" w:cs="Arial"/>
          <w:b/>
          <w:sz w:val="24"/>
        </w:rPr>
      </w:pPr>
    </w:p>
    <w:p w14:paraId="28034A97" w14:textId="14695E1E" w:rsidR="00785B21" w:rsidRDefault="005E1822" w:rsidP="00AE2BE3">
      <w:pPr>
        <w:jc w:val="both"/>
        <w:rPr>
          <w:rFonts w:ascii="Arial" w:eastAsia="Times New Roman" w:hAnsi="Arial" w:cs="Arial"/>
          <w:b/>
          <w:sz w:val="24"/>
        </w:rPr>
      </w:pPr>
      <w:r>
        <w:rPr>
          <w:noProof/>
        </w:rPr>
        <w:drawing>
          <wp:anchor distT="0" distB="0" distL="114300" distR="114300" simplePos="0" relativeHeight="251661312" behindDoc="1" locked="0" layoutInCell="1" allowOverlap="1" wp14:anchorId="78C92106" wp14:editId="07E44D61">
            <wp:simplePos x="0" y="0"/>
            <wp:positionH relativeFrom="column">
              <wp:posOffset>548005</wp:posOffset>
            </wp:positionH>
            <wp:positionV relativeFrom="paragraph">
              <wp:posOffset>193675</wp:posOffset>
            </wp:positionV>
            <wp:extent cx="5166360" cy="2255567"/>
            <wp:effectExtent l="0" t="0" r="0" b="0"/>
            <wp:wrapTight wrapText="bothSides">
              <wp:wrapPolygon edited="0">
                <wp:start x="0" y="0"/>
                <wp:lineTo x="0" y="21345"/>
                <wp:lineTo x="21504" y="21345"/>
                <wp:lineTo x="21504" y="0"/>
                <wp:lineTo x="0" y="0"/>
              </wp:wrapPolygon>
            </wp:wrapTight>
            <wp:docPr id="2007541218" name="Picture 10" descr="Forms response chart. Question title: What if you have to choose a insurance plan between on the basis of services provided by bank.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7541218" name="Picture 10" descr="Forms response chart. Question title: What if you have to choose a insurance plan between on the basis of services provided by bank. Number of responses: 11 responses."/>
                    <pic:cNvPicPr>
                      <a:picLocks noChangeAspect="1"/>
                    </pic:cNvPicPr>
                  </pic:nvPicPr>
                  <pic:blipFill rotWithShape="1">
                    <a:blip r:embed="rId8" cstate="print">
                      <a:extLst>
                        <a:ext uri="{28A0092B-C50C-407E-A947-70E740481C1C}">
                          <a14:useLocalDpi xmlns:a14="http://schemas.microsoft.com/office/drawing/2010/main" val="0"/>
                        </a:ext>
                      </a:extLst>
                    </a:blip>
                    <a:srcRect r="3639"/>
                    <a:stretch/>
                  </pic:blipFill>
                  <pic:spPr bwMode="auto">
                    <a:xfrm>
                      <a:off x="0" y="0"/>
                      <a:ext cx="5166360" cy="2255567"/>
                    </a:xfrm>
                    <a:prstGeom prst="rect">
                      <a:avLst/>
                    </a:prstGeom>
                    <a:noFill/>
                    <a:ln>
                      <a:noFill/>
                    </a:ln>
                    <a:extLst>
                      <a:ext uri="{53640926-AAD7-44D8-BBD7-CCE9431645EC}">
                        <a14:shadowObscured xmlns:a14="http://schemas.microsoft.com/office/drawing/2010/main"/>
                      </a:ext>
                    </a:extLst>
                  </pic:spPr>
                </pic:pic>
              </a:graphicData>
            </a:graphic>
          </wp:anchor>
        </w:drawing>
      </w:r>
    </w:p>
    <w:p w14:paraId="44870213" w14:textId="04065B57" w:rsidR="00785B21" w:rsidRDefault="00785B21" w:rsidP="00AE2BE3">
      <w:pPr>
        <w:jc w:val="both"/>
        <w:rPr>
          <w:rFonts w:ascii="Arial" w:eastAsia="Times New Roman" w:hAnsi="Arial" w:cs="Arial"/>
          <w:b/>
          <w:sz w:val="24"/>
        </w:rPr>
      </w:pPr>
    </w:p>
    <w:p w14:paraId="3E6A13AF" w14:textId="77777777" w:rsidR="00785B21" w:rsidRDefault="00785B21" w:rsidP="00AE2BE3">
      <w:pPr>
        <w:jc w:val="both"/>
        <w:rPr>
          <w:rFonts w:ascii="Arial" w:eastAsia="Times New Roman" w:hAnsi="Arial" w:cs="Arial"/>
          <w:b/>
          <w:sz w:val="24"/>
        </w:rPr>
      </w:pPr>
    </w:p>
    <w:p w14:paraId="4492D91E" w14:textId="77777777" w:rsidR="00785B21" w:rsidRDefault="00785B21" w:rsidP="00AE2BE3">
      <w:pPr>
        <w:jc w:val="both"/>
        <w:rPr>
          <w:rFonts w:ascii="Arial" w:eastAsia="Times New Roman" w:hAnsi="Arial" w:cs="Arial"/>
          <w:b/>
          <w:sz w:val="24"/>
        </w:rPr>
      </w:pPr>
    </w:p>
    <w:p w14:paraId="2CD39427" w14:textId="2F674234" w:rsidR="00785B21" w:rsidRDefault="00785B21" w:rsidP="00AE2BE3">
      <w:pPr>
        <w:jc w:val="both"/>
        <w:rPr>
          <w:rFonts w:ascii="Arial" w:eastAsia="Times New Roman" w:hAnsi="Arial" w:cs="Arial"/>
          <w:b/>
          <w:sz w:val="24"/>
        </w:rPr>
      </w:pPr>
    </w:p>
    <w:p w14:paraId="5361BF08" w14:textId="1B461DCB" w:rsidR="00785B21" w:rsidRPr="003628EF" w:rsidRDefault="00785B21" w:rsidP="00AE2BE3">
      <w:pPr>
        <w:jc w:val="both"/>
        <w:rPr>
          <w:rFonts w:ascii="Arial" w:eastAsia="Times New Roman" w:hAnsi="Arial" w:cs="Arial"/>
          <w:b/>
          <w:sz w:val="24"/>
        </w:rPr>
      </w:pPr>
    </w:p>
    <w:p w14:paraId="40429FB3" w14:textId="63CF2C46" w:rsidR="00FD57AF" w:rsidRPr="003628EF" w:rsidRDefault="00FD57AF" w:rsidP="00AE2BE3">
      <w:pPr>
        <w:jc w:val="both"/>
        <w:rPr>
          <w:rFonts w:ascii="Arial" w:eastAsia="Times New Roman" w:hAnsi="Arial" w:cs="Arial"/>
          <w:b/>
          <w:sz w:val="24"/>
        </w:rPr>
      </w:pPr>
    </w:p>
    <w:p w14:paraId="1F7878D7" w14:textId="7C5C6591" w:rsidR="00FD57AF" w:rsidRPr="003628EF" w:rsidRDefault="00FD57AF" w:rsidP="00AE2BE3">
      <w:pPr>
        <w:jc w:val="both"/>
        <w:rPr>
          <w:rFonts w:ascii="Arial" w:eastAsia="Times New Roman" w:hAnsi="Arial" w:cs="Arial"/>
          <w:b/>
          <w:sz w:val="24"/>
        </w:rPr>
      </w:pPr>
    </w:p>
    <w:p w14:paraId="5892429A" w14:textId="57795911" w:rsidR="00FD57AF" w:rsidRPr="003628EF" w:rsidRDefault="00FD57AF" w:rsidP="00AE2BE3">
      <w:pPr>
        <w:jc w:val="both"/>
        <w:rPr>
          <w:rFonts w:ascii="Arial" w:eastAsia="Times New Roman" w:hAnsi="Arial" w:cs="Arial"/>
          <w:b/>
          <w:sz w:val="24"/>
        </w:rPr>
      </w:pPr>
    </w:p>
    <w:p w14:paraId="13B030C2" w14:textId="3E51CF30" w:rsidR="00FD57AF" w:rsidRPr="003628EF" w:rsidRDefault="00FD57AF" w:rsidP="00AE2BE3">
      <w:pPr>
        <w:jc w:val="both"/>
        <w:rPr>
          <w:rFonts w:ascii="Arial" w:eastAsia="Times New Roman" w:hAnsi="Arial" w:cs="Arial"/>
          <w:b/>
          <w:sz w:val="24"/>
        </w:rPr>
      </w:pPr>
    </w:p>
    <w:p w14:paraId="07448D97" w14:textId="140EFECB" w:rsidR="00FD57AF" w:rsidRPr="003628EF" w:rsidRDefault="00FD57AF" w:rsidP="00AE2BE3">
      <w:pPr>
        <w:jc w:val="both"/>
        <w:rPr>
          <w:rFonts w:ascii="Arial" w:eastAsia="Times New Roman" w:hAnsi="Arial" w:cs="Arial"/>
          <w:b/>
          <w:sz w:val="24"/>
        </w:rPr>
      </w:pPr>
    </w:p>
    <w:p w14:paraId="38FC8B6E" w14:textId="326723BD" w:rsidR="00FD57AF" w:rsidRPr="003628EF" w:rsidRDefault="00FD57AF" w:rsidP="00AE2BE3">
      <w:pPr>
        <w:jc w:val="both"/>
        <w:rPr>
          <w:rFonts w:ascii="Arial" w:eastAsia="Times New Roman" w:hAnsi="Arial" w:cs="Arial"/>
          <w:b/>
          <w:sz w:val="24"/>
        </w:rPr>
      </w:pPr>
    </w:p>
    <w:p w14:paraId="317CFEA5" w14:textId="2763A33A" w:rsidR="003628EF" w:rsidRPr="003628EF" w:rsidRDefault="005E1822" w:rsidP="00AE2BE3">
      <w:pPr>
        <w:jc w:val="both"/>
        <w:rPr>
          <w:rFonts w:ascii="Arial" w:eastAsia="Times New Roman" w:hAnsi="Arial" w:cs="Arial"/>
          <w:b/>
          <w:sz w:val="24"/>
        </w:rPr>
      </w:pPr>
      <w:r>
        <w:rPr>
          <w:noProof/>
        </w:rPr>
        <w:drawing>
          <wp:anchor distT="0" distB="0" distL="114300" distR="114300" simplePos="0" relativeHeight="251660288" behindDoc="1" locked="0" layoutInCell="1" allowOverlap="1" wp14:anchorId="735197B6" wp14:editId="3588CC98">
            <wp:simplePos x="0" y="0"/>
            <wp:positionH relativeFrom="column">
              <wp:posOffset>883285</wp:posOffset>
            </wp:positionH>
            <wp:positionV relativeFrom="paragraph">
              <wp:posOffset>0</wp:posOffset>
            </wp:positionV>
            <wp:extent cx="4114800" cy="2042312"/>
            <wp:effectExtent l="0" t="0" r="0" b="0"/>
            <wp:wrapTight wrapText="bothSides">
              <wp:wrapPolygon edited="0">
                <wp:start x="0" y="0"/>
                <wp:lineTo x="0" y="21358"/>
                <wp:lineTo x="21500" y="21358"/>
                <wp:lineTo x="21500" y="0"/>
                <wp:lineTo x="0" y="0"/>
              </wp:wrapPolygon>
            </wp:wrapTight>
            <wp:docPr id="522295672" name="Picture 11" descr="Forms response chart. Question title: How you grade the life insurance is useful or not .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2295672" name="Picture 11" descr="Forms response chart. Question title: How you grade the life insurance is useful or not . Number of responses: 11 responses."/>
                    <pic:cNvPicPr>
                      <a:picLocks noChangeAspect="1"/>
                    </pic:cNvPicPr>
                  </pic:nvPicPr>
                  <pic:blipFill rotWithShape="1">
                    <a:blip r:embed="rId9" cstate="print">
                      <a:extLst>
                        <a:ext uri="{28A0092B-C50C-407E-A947-70E740481C1C}">
                          <a14:useLocalDpi xmlns:a14="http://schemas.microsoft.com/office/drawing/2010/main" val="0"/>
                        </a:ext>
                      </a:extLst>
                    </a:blip>
                    <a:srcRect r="14796"/>
                    <a:stretch/>
                  </pic:blipFill>
                  <pic:spPr bwMode="auto">
                    <a:xfrm>
                      <a:off x="0" y="0"/>
                      <a:ext cx="4114800" cy="2042312"/>
                    </a:xfrm>
                    <a:prstGeom prst="rect">
                      <a:avLst/>
                    </a:prstGeom>
                    <a:noFill/>
                    <a:ln>
                      <a:noFill/>
                    </a:ln>
                    <a:extLst>
                      <a:ext uri="{53640926-AAD7-44D8-BBD7-CCE9431645EC}">
                        <a14:shadowObscured xmlns:a14="http://schemas.microsoft.com/office/drawing/2010/main"/>
                      </a:ext>
                    </a:extLst>
                  </pic:spPr>
                </pic:pic>
              </a:graphicData>
            </a:graphic>
          </wp:anchor>
        </w:drawing>
      </w:r>
    </w:p>
    <w:p w14:paraId="2BFA0820" w14:textId="02C0B725" w:rsidR="003628EF" w:rsidRPr="003628EF" w:rsidRDefault="003628EF" w:rsidP="00AE2BE3">
      <w:pPr>
        <w:jc w:val="both"/>
        <w:rPr>
          <w:rFonts w:ascii="Arial" w:eastAsia="Times New Roman" w:hAnsi="Arial" w:cs="Arial"/>
          <w:b/>
          <w:sz w:val="24"/>
        </w:rPr>
      </w:pPr>
    </w:p>
    <w:p w14:paraId="0216B933" w14:textId="271FC28D" w:rsidR="003628EF" w:rsidRDefault="003628EF" w:rsidP="00AE2BE3">
      <w:pPr>
        <w:jc w:val="both"/>
        <w:rPr>
          <w:rFonts w:ascii="Arial" w:eastAsia="Times New Roman" w:hAnsi="Arial" w:cs="Arial"/>
          <w:b/>
          <w:sz w:val="24"/>
        </w:rPr>
      </w:pPr>
    </w:p>
    <w:p w14:paraId="68C7A735" w14:textId="63EB1900" w:rsidR="003628EF" w:rsidRDefault="003628EF" w:rsidP="00AE2BE3">
      <w:pPr>
        <w:jc w:val="both"/>
        <w:rPr>
          <w:rFonts w:ascii="Arial" w:eastAsia="Times New Roman" w:hAnsi="Arial" w:cs="Arial"/>
          <w:b/>
          <w:sz w:val="24"/>
        </w:rPr>
      </w:pPr>
    </w:p>
    <w:p w14:paraId="4E3D0C54" w14:textId="36A0289B" w:rsidR="003628EF" w:rsidRDefault="003628EF" w:rsidP="00AE2BE3">
      <w:pPr>
        <w:jc w:val="both"/>
        <w:rPr>
          <w:rFonts w:ascii="Arial" w:eastAsia="Times New Roman" w:hAnsi="Arial" w:cs="Arial"/>
          <w:b/>
          <w:sz w:val="24"/>
        </w:rPr>
      </w:pPr>
    </w:p>
    <w:p w14:paraId="2BE84612" w14:textId="4F5454EF" w:rsidR="003628EF" w:rsidRDefault="003628EF" w:rsidP="00AE2BE3">
      <w:pPr>
        <w:jc w:val="both"/>
        <w:rPr>
          <w:rFonts w:ascii="Arial" w:eastAsia="Times New Roman" w:hAnsi="Arial" w:cs="Arial"/>
          <w:b/>
          <w:sz w:val="24"/>
        </w:rPr>
      </w:pPr>
    </w:p>
    <w:p w14:paraId="6BEF9FEB" w14:textId="219FE9DA" w:rsidR="003628EF" w:rsidRDefault="003628EF" w:rsidP="00AE2BE3">
      <w:pPr>
        <w:jc w:val="both"/>
        <w:rPr>
          <w:rFonts w:ascii="Arial" w:eastAsia="Times New Roman" w:hAnsi="Arial" w:cs="Arial"/>
          <w:b/>
          <w:sz w:val="24"/>
        </w:rPr>
      </w:pPr>
    </w:p>
    <w:p w14:paraId="6B12D9D6" w14:textId="4BB5B632" w:rsidR="003628EF" w:rsidRDefault="003628EF" w:rsidP="00AE2BE3">
      <w:pPr>
        <w:jc w:val="both"/>
        <w:rPr>
          <w:rFonts w:ascii="Arial" w:eastAsia="Times New Roman" w:hAnsi="Arial" w:cs="Arial"/>
          <w:b/>
          <w:sz w:val="24"/>
        </w:rPr>
      </w:pPr>
    </w:p>
    <w:p w14:paraId="0B29657E" w14:textId="13B74A17" w:rsidR="003628EF" w:rsidRDefault="003628EF" w:rsidP="00AE2BE3">
      <w:pPr>
        <w:jc w:val="both"/>
        <w:rPr>
          <w:rFonts w:ascii="Arial" w:eastAsia="Times New Roman" w:hAnsi="Arial" w:cs="Arial"/>
          <w:b/>
          <w:sz w:val="24"/>
        </w:rPr>
      </w:pPr>
    </w:p>
    <w:p w14:paraId="55FADD2F" w14:textId="11E32900" w:rsidR="003628EF" w:rsidRDefault="003628EF" w:rsidP="00AE2BE3">
      <w:pPr>
        <w:jc w:val="both"/>
        <w:rPr>
          <w:rFonts w:ascii="Arial" w:eastAsia="Times New Roman" w:hAnsi="Arial" w:cs="Arial"/>
          <w:b/>
          <w:sz w:val="24"/>
        </w:rPr>
      </w:pPr>
    </w:p>
    <w:p w14:paraId="02E5F334" w14:textId="4A1DE98C" w:rsidR="003628EF" w:rsidRDefault="003628EF" w:rsidP="00AE2BE3">
      <w:pPr>
        <w:jc w:val="both"/>
        <w:rPr>
          <w:rFonts w:ascii="Arial" w:eastAsia="Times New Roman" w:hAnsi="Arial" w:cs="Arial"/>
          <w:b/>
          <w:sz w:val="24"/>
        </w:rPr>
      </w:pPr>
    </w:p>
    <w:p w14:paraId="550F4A25" w14:textId="08775D2A" w:rsidR="00785B21" w:rsidRDefault="005E1822" w:rsidP="00AE2BE3">
      <w:pPr>
        <w:jc w:val="both"/>
        <w:rPr>
          <w:rFonts w:ascii="Arial" w:eastAsia="Times New Roman" w:hAnsi="Arial" w:cs="Arial"/>
          <w:b/>
          <w:sz w:val="24"/>
        </w:rPr>
      </w:pPr>
      <w:r>
        <w:rPr>
          <w:noProof/>
        </w:rPr>
        <w:drawing>
          <wp:anchor distT="0" distB="0" distL="114300" distR="114300" simplePos="0" relativeHeight="251659264" behindDoc="0" locked="0" layoutInCell="1" allowOverlap="1" wp14:anchorId="625D5F45" wp14:editId="5E26077E">
            <wp:simplePos x="0" y="0"/>
            <wp:positionH relativeFrom="margin">
              <wp:posOffset>796925</wp:posOffset>
            </wp:positionH>
            <wp:positionV relativeFrom="paragraph">
              <wp:posOffset>50165</wp:posOffset>
            </wp:positionV>
            <wp:extent cx="4385404" cy="2118360"/>
            <wp:effectExtent l="0" t="0" r="0" b="0"/>
            <wp:wrapSquare wrapText="bothSides"/>
            <wp:docPr id="1855718611" name="Picture 12" descr="Forms response chart. Question title: Have you ever gone for a life insurance plan?.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718611" name="Picture 12" descr="Forms response chart. Question title: Have you ever gone for a life insurance plan?. Number of responses: 11 responses."/>
                    <pic:cNvPicPr>
                      <a:picLocks noChangeAspect="1"/>
                    </pic:cNvPicPr>
                  </pic:nvPicPr>
                  <pic:blipFill rotWithShape="1">
                    <a:blip r:embed="rId10" cstate="print">
                      <a:extLst>
                        <a:ext uri="{28A0092B-C50C-407E-A947-70E740481C1C}">
                          <a14:useLocalDpi xmlns:a14="http://schemas.microsoft.com/office/drawing/2010/main" val="0"/>
                        </a:ext>
                      </a:extLst>
                    </a:blip>
                    <a:srcRect r="12998"/>
                    <a:stretch/>
                  </pic:blipFill>
                  <pic:spPr bwMode="auto">
                    <a:xfrm>
                      <a:off x="0" y="0"/>
                      <a:ext cx="4385404" cy="2118360"/>
                    </a:xfrm>
                    <a:prstGeom prst="rect">
                      <a:avLst/>
                    </a:prstGeom>
                    <a:noFill/>
                    <a:ln>
                      <a:noFill/>
                    </a:ln>
                    <a:extLst>
                      <a:ext uri="{53640926-AAD7-44D8-BBD7-CCE9431645EC}">
                        <a14:shadowObscured xmlns:a14="http://schemas.microsoft.com/office/drawing/2010/main"/>
                      </a:ext>
                    </a:extLst>
                  </pic:spPr>
                </pic:pic>
              </a:graphicData>
            </a:graphic>
          </wp:anchor>
        </w:drawing>
      </w:r>
    </w:p>
    <w:p w14:paraId="7733269F" w14:textId="793B14AB" w:rsidR="00785B21" w:rsidRDefault="00785B21" w:rsidP="00AE2BE3">
      <w:pPr>
        <w:jc w:val="both"/>
        <w:rPr>
          <w:rFonts w:ascii="Arial" w:eastAsia="Times New Roman" w:hAnsi="Arial" w:cs="Arial"/>
          <w:b/>
          <w:sz w:val="24"/>
        </w:rPr>
      </w:pPr>
    </w:p>
    <w:p w14:paraId="247CE2A6" w14:textId="210BB959" w:rsidR="00785B21" w:rsidRDefault="00785B21" w:rsidP="00AE2BE3">
      <w:pPr>
        <w:jc w:val="both"/>
        <w:rPr>
          <w:rFonts w:ascii="Arial" w:eastAsia="Times New Roman" w:hAnsi="Arial" w:cs="Arial"/>
          <w:b/>
          <w:sz w:val="24"/>
        </w:rPr>
      </w:pPr>
    </w:p>
    <w:p w14:paraId="0356C889" w14:textId="77777777" w:rsidR="00785B21" w:rsidRDefault="00785B21" w:rsidP="00AE2BE3">
      <w:pPr>
        <w:jc w:val="both"/>
        <w:rPr>
          <w:rFonts w:ascii="Arial" w:eastAsia="Times New Roman" w:hAnsi="Arial" w:cs="Arial"/>
          <w:b/>
          <w:sz w:val="24"/>
        </w:rPr>
      </w:pPr>
    </w:p>
    <w:p w14:paraId="4F1189E9" w14:textId="7EF93143" w:rsidR="00785B21" w:rsidRDefault="00785B21" w:rsidP="00AE2BE3">
      <w:pPr>
        <w:jc w:val="both"/>
        <w:rPr>
          <w:rFonts w:ascii="Arial" w:eastAsia="Times New Roman" w:hAnsi="Arial" w:cs="Arial"/>
          <w:b/>
          <w:sz w:val="24"/>
        </w:rPr>
      </w:pPr>
    </w:p>
    <w:p w14:paraId="51BB7273" w14:textId="77777777" w:rsidR="00785B21" w:rsidRDefault="00785B21" w:rsidP="00AE2BE3">
      <w:pPr>
        <w:jc w:val="both"/>
        <w:rPr>
          <w:rFonts w:ascii="Arial" w:eastAsia="Times New Roman" w:hAnsi="Arial" w:cs="Arial"/>
          <w:b/>
          <w:sz w:val="24"/>
        </w:rPr>
      </w:pPr>
    </w:p>
    <w:p w14:paraId="07E2F4F5" w14:textId="21964B9F" w:rsidR="00785B21" w:rsidRDefault="00785B21" w:rsidP="00AE2BE3">
      <w:pPr>
        <w:jc w:val="both"/>
        <w:rPr>
          <w:rFonts w:ascii="Arial" w:eastAsia="Times New Roman" w:hAnsi="Arial" w:cs="Arial"/>
          <w:b/>
          <w:sz w:val="24"/>
        </w:rPr>
      </w:pPr>
    </w:p>
    <w:p w14:paraId="1B416C16" w14:textId="0006EAD4" w:rsidR="00785B21" w:rsidRDefault="00785B21" w:rsidP="00AE2BE3">
      <w:pPr>
        <w:jc w:val="both"/>
        <w:rPr>
          <w:rFonts w:ascii="Arial" w:eastAsia="Times New Roman" w:hAnsi="Arial" w:cs="Arial"/>
          <w:b/>
          <w:sz w:val="24"/>
        </w:rPr>
      </w:pPr>
    </w:p>
    <w:p w14:paraId="1715F9F1" w14:textId="6FE48877" w:rsidR="00785B21" w:rsidRDefault="00785B21" w:rsidP="00AE2BE3">
      <w:pPr>
        <w:jc w:val="both"/>
        <w:rPr>
          <w:rFonts w:ascii="Arial" w:eastAsia="Times New Roman" w:hAnsi="Arial" w:cs="Arial"/>
          <w:b/>
          <w:sz w:val="24"/>
        </w:rPr>
      </w:pPr>
    </w:p>
    <w:p w14:paraId="5B35C898" w14:textId="5BE22718" w:rsidR="00785B21" w:rsidRDefault="00785B21" w:rsidP="00AE2BE3">
      <w:pPr>
        <w:jc w:val="both"/>
        <w:rPr>
          <w:rFonts w:ascii="Arial" w:eastAsia="Times New Roman" w:hAnsi="Arial" w:cs="Arial"/>
          <w:b/>
          <w:sz w:val="24"/>
        </w:rPr>
      </w:pPr>
    </w:p>
    <w:p w14:paraId="4AABD76A" w14:textId="5518BFE0" w:rsidR="00785B21" w:rsidRDefault="005E1822" w:rsidP="00AE2BE3">
      <w:pPr>
        <w:jc w:val="both"/>
        <w:rPr>
          <w:rFonts w:ascii="Arial" w:eastAsia="Times New Roman" w:hAnsi="Arial" w:cs="Arial"/>
          <w:b/>
          <w:sz w:val="24"/>
        </w:rPr>
      </w:pPr>
      <w:r>
        <w:rPr>
          <w:noProof/>
        </w:rPr>
        <w:drawing>
          <wp:anchor distT="0" distB="0" distL="114300" distR="114300" simplePos="0" relativeHeight="251658240" behindDoc="1" locked="0" layoutInCell="1" allowOverlap="1" wp14:anchorId="59A8DA95" wp14:editId="6F9D7D7E">
            <wp:simplePos x="0" y="0"/>
            <wp:positionH relativeFrom="margin">
              <wp:posOffset>258445</wp:posOffset>
            </wp:positionH>
            <wp:positionV relativeFrom="paragraph">
              <wp:posOffset>161925</wp:posOffset>
            </wp:positionV>
            <wp:extent cx="4480560" cy="2146935"/>
            <wp:effectExtent l="0" t="0" r="0" b="5715"/>
            <wp:wrapSquare wrapText="bothSides"/>
            <wp:docPr id="708964941" name="Picture 13" descr="Forms response chart. Question title: Do you think everyone must go for insurance?. Number of responses: 11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964941" name="Picture 13" descr="Forms response chart. Question title: Do you think everyone must go for insurance?. Number of responses: 11 responses."/>
                    <pic:cNvPicPr>
                      <a:picLocks noChangeAspect="1"/>
                    </pic:cNvPicPr>
                  </pic:nvPicPr>
                  <pic:blipFill rotWithShape="1">
                    <a:blip r:embed="rId11" cstate="print">
                      <a:extLst>
                        <a:ext uri="{28A0092B-C50C-407E-A947-70E740481C1C}">
                          <a14:useLocalDpi xmlns:a14="http://schemas.microsoft.com/office/drawing/2010/main" val="0"/>
                        </a:ext>
                      </a:extLst>
                    </a:blip>
                    <a:srcRect l="-7658" t="506" r="20017" b="-506"/>
                    <a:stretch/>
                  </pic:blipFill>
                  <pic:spPr bwMode="auto">
                    <a:xfrm>
                      <a:off x="0" y="0"/>
                      <a:ext cx="4480560" cy="21469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C420E23" w14:textId="255F53A6" w:rsidR="005E1822" w:rsidRDefault="005E1822" w:rsidP="00AE2BE3">
      <w:pPr>
        <w:jc w:val="both"/>
        <w:rPr>
          <w:rFonts w:ascii="Arial" w:eastAsia="Times New Roman" w:hAnsi="Arial" w:cs="Arial"/>
          <w:b/>
          <w:sz w:val="24"/>
        </w:rPr>
      </w:pPr>
    </w:p>
    <w:p w14:paraId="28189C82" w14:textId="77777777" w:rsidR="005E1822" w:rsidRDefault="005E1822" w:rsidP="00AE2BE3">
      <w:pPr>
        <w:jc w:val="both"/>
        <w:rPr>
          <w:rFonts w:ascii="Arial" w:eastAsia="Times New Roman" w:hAnsi="Arial" w:cs="Arial"/>
          <w:b/>
          <w:sz w:val="24"/>
        </w:rPr>
      </w:pPr>
    </w:p>
    <w:p w14:paraId="498981C6" w14:textId="77777777" w:rsidR="005E1822" w:rsidRDefault="005E1822" w:rsidP="00AE2BE3">
      <w:pPr>
        <w:jc w:val="both"/>
        <w:rPr>
          <w:rFonts w:ascii="Arial" w:eastAsia="Times New Roman" w:hAnsi="Arial" w:cs="Arial"/>
          <w:b/>
          <w:sz w:val="24"/>
        </w:rPr>
      </w:pPr>
    </w:p>
    <w:p w14:paraId="4B683BE6" w14:textId="77777777" w:rsidR="005E1822" w:rsidRDefault="005E1822" w:rsidP="00AE2BE3">
      <w:pPr>
        <w:jc w:val="both"/>
        <w:rPr>
          <w:rFonts w:ascii="Arial" w:eastAsia="Times New Roman" w:hAnsi="Arial" w:cs="Arial"/>
          <w:b/>
          <w:sz w:val="24"/>
        </w:rPr>
      </w:pPr>
    </w:p>
    <w:p w14:paraId="303BC2E8" w14:textId="77777777" w:rsidR="005E1822" w:rsidRDefault="005E1822" w:rsidP="00AE2BE3">
      <w:pPr>
        <w:jc w:val="both"/>
        <w:rPr>
          <w:rFonts w:ascii="Arial" w:eastAsia="Times New Roman" w:hAnsi="Arial" w:cs="Arial"/>
          <w:b/>
          <w:sz w:val="24"/>
        </w:rPr>
      </w:pPr>
    </w:p>
    <w:p w14:paraId="450610D1" w14:textId="77777777" w:rsidR="005E1822" w:rsidRDefault="005E1822" w:rsidP="00AE2BE3">
      <w:pPr>
        <w:jc w:val="both"/>
        <w:rPr>
          <w:rFonts w:ascii="Arial" w:eastAsia="Times New Roman" w:hAnsi="Arial" w:cs="Arial"/>
          <w:b/>
          <w:sz w:val="24"/>
        </w:rPr>
      </w:pPr>
    </w:p>
    <w:p w14:paraId="24EDD715" w14:textId="77777777" w:rsidR="005E1822" w:rsidRDefault="005E1822" w:rsidP="00AE2BE3">
      <w:pPr>
        <w:jc w:val="both"/>
        <w:rPr>
          <w:rFonts w:ascii="Arial" w:eastAsia="Times New Roman" w:hAnsi="Arial" w:cs="Arial"/>
          <w:b/>
          <w:sz w:val="24"/>
        </w:rPr>
      </w:pPr>
    </w:p>
    <w:p w14:paraId="4D6F9437" w14:textId="77777777" w:rsidR="005E1822" w:rsidRDefault="005E1822" w:rsidP="00AE2BE3">
      <w:pPr>
        <w:jc w:val="both"/>
        <w:rPr>
          <w:rFonts w:ascii="Arial" w:eastAsia="Times New Roman" w:hAnsi="Arial" w:cs="Arial"/>
          <w:b/>
          <w:sz w:val="24"/>
        </w:rPr>
      </w:pPr>
    </w:p>
    <w:p w14:paraId="2E5DBF19" w14:textId="77777777" w:rsidR="005E1822" w:rsidRDefault="005E1822" w:rsidP="00AE2BE3">
      <w:pPr>
        <w:jc w:val="both"/>
        <w:rPr>
          <w:rFonts w:ascii="Arial" w:eastAsia="Times New Roman" w:hAnsi="Arial" w:cs="Arial"/>
          <w:b/>
          <w:sz w:val="24"/>
        </w:rPr>
      </w:pPr>
    </w:p>
    <w:p w14:paraId="3028AF1D" w14:textId="4C95EACE" w:rsidR="00AE2BE3" w:rsidRPr="003628EF" w:rsidRDefault="005E1822" w:rsidP="00AE2BE3">
      <w:pPr>
        <w:jc w:val="both"/>
        <w:rPr>
          <w:rFonts w:ascii="Arial" w:eastAsiaTheme="minorHAnsi" w:hAnsi="Arial" w:cs="Arial"/>
          <w:color w:val="auto"/>
          <w:sz w:val="24"/>
          <w:szCs w:val="24"/>
        </w:rPr>
      </w:pPr>
      <w:proofErr w:type="gramStart"/>
      <w:r w:rsidRPr="003628EF">
        <w:rPr>
          <w:rFonts w:ascii="Arial" w:eastAsia="Times New Roman" w:hAnsi="Arial" w:cs="Arial"/>
          <w:b/>
          <w:sz w:val="24"/>
        </w:rPr>
        <w:t>Conclusion :</w:t>
      </w:r>
      <w:proofErr w:type="gramEnd"/>
      <w:r w:rsidRPr="003628EF">
        <w:rPr>
          <w:rFonts w:ascii="Arial" w:eastAsia="Times New Roman" w:hAnsi="Arial" w:cs="Arial"/>
          <w:b/>
          <w:sz w:val="24"/>
        </w:rPr>
        <w:t xml:space="preserve"> </w:t>
      </w:r>
      <w:r w:rsidR="00AE2BE3" w:rsidRPr="003628EF">
        <w:rPr>
          <w:rFonts w:ascii="Arial" w:hAnsi="Arial" w:cs="Arial"/>
          <w:sz w:val="24"/>
          <w:szCs w:val="24"/>
        </w:rPr>
        <w:t>ICICI, a prominent financial institution in India, has built a robust brand identity through years of dedicated service. Renowned for its pioneering products, customer-centric ethos, and technological prowess, ICICI has garnered the trust and loyalty of millions of clients. Its unwavering commitment to excellence, integrity, and transparency has been instrumental in cementing its esteemed reputation within the banking and financial services landscape.</w:t>
      </w:r>
    </w:p>
    <w:p w14:paraId="23D2BCFC" w14:textId="77777777" w:rsidR="00AE2BE3" w:rsidRPr="003628EF" w:rsidRDefault="00AE2BE3" w:rsidP="00AE2BE3">
      <w:pPr>
        <w:jc w:val="both"/>
        <w:rPr>
          <w:rFonts w:ascii="Arial" w:hAnsi="Arial" w:cs="Arial"/>
          <w:sz w:val="24"/>
          <w:szCs w:val="24"/>
        </w:rPr>
      </w:pPr>
    </w:p>
    <w:p w14:paraId="66A8D408" w14:textId="77777777" w:rsidR="00AE2BE3" w:rsidRPr="003628EF" w:rsidRDefault="00AE2BE3" w:rsidP="00AE2BE3">
      <w:pPr>
        <w:jc w:val="both"/>
        <w:rPr>
          <w:rFonts w:ascii="Arial" w:hAnsi="Arial" w:cs="Arial"/>
          <w:sz w:val="24"/>
          <w:szCs w:val="24"/>
        </w:rPr>
      </w:pPr>
      <w:r w:rsidRPr="003628EF">
        <w:rPr>
          <w:rFonts w:ascii="Arial" w:hAnsi="Arial" w:cs="Arial"/>
          <w:sz w:val="24"/>
          <w:szCs w:val="24"/>
        </w:rPr>
        <w:t>The unique services offered by ICICI set it apart from its competitors, making it the preferred choice for a vast number of customers.</w:t>
      </w:r>
    </w:p>
    <w:p w14:paraId="75DB117E" w14:textId="77777777" w:rsidR="00AE2BE3" w:rsidRPr="003628EF" w:rsidRDefault="00AE2BE3" w:rsidP="00AE2BE3">
      <w:pPr>
        <w:jc w:val="both"/>
        <w:rPr>
          <w:rFonts w:ascii="Arial" w:hAnsi="Arial" w:cs="Arial"/>
          <w:sz w:val="24"/>
          <w:szCs w:val="24"/>
        </w:rPr>
      </w:pPr>
    </w:p>
    <w:p w14:paraId="703AFFC3" w14:textId="77777777" w:rsidR="00AE2BE3" w:rsidRPr="003628EF" w:rsidRDefault="00AE2BE3" w:rsidP="00AE2BE3">
      <w:pPr>
        <w:jc w:val="both"/>
        <w:rPr>
          <w:rFonts w:ascii="Arial" w:hAnsi="Arial" w:cs="Arial"/>
          <w:sz w:val="24"/>
          <w:szCs w:val="24"/>
        </w:rPr>
      </w:pPr>
      <w:r w:rsidRPr="003628EF">
        <w:rPr>
          <w:rFonts w:ascii="Arial" w:hAnsi="Arial" w:cs="Arial"/>
          <w:sz w:val="24"/>
          <w:szCs w:val="24"/>
        </w:rPr>
        <w:t>In summary, insurance plays a crucial role in risk management and financial security amidst today's uncertainties. ICICI, with its solid brand reputation, innovative strategies, and transformative influence on the banking sector, exemplifies the significance of prioritizing customers, embracing technology, and upholding ethical standards to drive positive change and promote financial inclusivity. As the banking and insurance industries continue to evolve, ICICI's tradition of excellence and innovation is poised to continue shaping the future of financial services.</w:t>
      </w:r>
    </w:p>
    <w:p w14:paraId="5553F261" w14:textId="2272D8BF" w:rsidR="00137C2C" w:rsidRPr="003628EF" w:rsidRDefault="00137C2C">
      <w:pPr>
        <w:spacing w:after="159"/>
        <w:ind w:left="-5" w:hanging="10"/>
        <w:rPr>
          <w:rFonts w:ascii="Arial" w:hAnsi="Arial" w:cs="Arial"/>
        </w:rPr>
      </w:pPr>
    </w:p>
    <w:p w14:paraId="0B02CD0B" w14:textId="71E346FF" w:rsidR="00137C2C" w:rsidRDefault="00137C2C">
      <w:pPr>
        <w:rPr>
          <w:rFonts w:ascii="Arial" w:hAnsi="Arial" w:cs="Arial"/>
        </w:rPr>
      </w:pPr>
    </w:p>
    <w:p w14:paraId="437F5A37" w14:textId="77777777" w:rsidR="00785B21" w:rsidRDefault="00785B21">
      <w:pPr>
        <w:rPr>
          <w:rFonts w:ascii="Arial" w:hAnsi="Arial" w:cs="Arial"/>
        </w:rPr>
      </w:pPr>
    </w:p>
    <w:p w14:paraId="3B4B0A82" w14:textId="77777777" w:rsidR="00785B21" w:rsidRDefault="00785B21">
      <w:pPr>
        <w:rPr>
          <w:rFonts w:ascii="Arial" w:hAnsi="Arial" w:cs="Arial"/>
        </w:rPr>
      </w:pPr>
    </w:p>
    <w:p w14:paraId="2BF88184" w14:textId="77777777" w:rsidR="00785B21" w:rsidRDefault="00785B21">
      <w:pPr>
        <w:rPr>
          <w:rFonts w:ascii="Arial" w:hAnsi="Arial" w:cs="Arial"/>
        </w:rPr>
      </w:pPr>
    </w:p>
    <w:p w14:paraId="0597595A" w14:textId="77777777" w:rsidR="00785B21" w:rsidRDefault="00785B21">
      <w:pPr>
        <w:rPr>
          <w:rFonts w:ascii="Arial" w:hAnsi="Arial" w:cs="Arial"/>
        </w:rPr>
      </w:pPr>
    </w:p>
    <w:p w14:paraId="48F83510" w14:textId="0D03D816" w:rsidR="00785B21" w:rsidRDefault="00785B21">
      <w:pPr>
        <w:rPr>
          <w:rFonts w:ascii="Arial" w:hAnsi="Arial" w:cs="Arial"/>
        </w:rPr>
      </w:pPr>
      <w:r>
        <w:rPr>
          <w:rFonts w:ascii="Arial" w:hAnsi="Arial" w:cs="Arial"/>
        </w:rPr>
        <w:t>References:</w:t>
      </w:r>
    </w:p>
    <w:p w14:paraId="26043EFD" w14:textId="77777777" w:rsidR="00785B21" w:rsidRDefault="00785B21" w:rsidP="00785B21">
      <w:pPr>
        <w:jc w:val="both"/>
        <w:rPr>
          <w:rFonts w:asciiTheme="minorHAnsi" w:eastAsiaTheme="minorHAnsi" w:hAnsiTheme="minorHAnsi" w:cstheme="minorBidi"/>
          <w:color w:val="auto"/>
        </w:rPr>
      </w:pPr>
      <w:hyperlink r:id="rId12" w:history="1">
        <w:r>
          <w:rPr>
            <w:rStyle w:val="Hyperlink"/>
          </w:rPr>
          <w:t>Life Insurance - ICICI Prudential Life Insurance India 2024 (iciciprulife.com)</w:t>
        </w:r>
      </w:hyperlink>
    </w:p>
    <w:p w14:paraId="0BF143E9" w14:textId="77777777" w:rsidR="00785B21" w:rsidRDefault="00785B21" w:rsidP="00785B21">
      <w:pPr>
        <w:jc w:val="both"/>
      </w:pPr>
      <w:hyperlink r:id="rId13" w:history="1">
        <w:r>
          <w:rPr>
            <w:rStyle w:val="Hyperlink"/>
          </w:rPr>
          <w:t>Investopedia</w:t>
        </w:r>
      </w:hyperlink>
    </w:p>
    <w:p w14:paraId="41C6E682" w14:textId="77777777" w:rsidR="00785B21" w:rsidRDefault="00785B21" w:rsidP="00785B21">
      <w:pPr>
        <w:jc w:val="both"/>
        <w:rPr>
          <w:b/>
          <w:bCs/>
          <w:sz w:val="20"/>
          <w:szCs w:val="20"/>
          <w:lang w:val="en-US"/>
        </w:rPr>
      </w:pPr>
      <w:r>
        <w:rPr>
          <w:b/>
          <w:bCs/>
          <w:sz w:val="20"/>
          <w:szCs w:val="20"/>
          <w:lang w:val="en-US"/>
        </w:rPr>
        <w:t>https://www.policybachat.com/articles/sbi-life-vs-icici-prudential-life-insurance-comparison</w:t>
      </w:r>
    </w:p>
    <w:p w14:paraId="04E6580C" w14:textId="77777777" w:rsidR="00785B21" w:rsidRPr="003628EF" w:rsidRDefault="00785B21">
      <w:pPr>
        <w:rPr>
          <w:rFonts w:ascii="Arial" w:hAnsi="Arial" w:cs="Arial"/>
        </w:rPr>
      </w:pPr>
    </w:p>
    <w:sectPr w:rsidR="00785B21" w:rsidRPr="003628EF">
      <w:headerReference w:type="even" r:id="rId14"/>
      <w:headerReference w:type="default" r:id="rId15"/>
      <w:footerReference w:type="even" r:id="rId16"/>
      <w:footerReference w:type="default" r:id="rId17"/>
      <w:headerReference w:type="first" r:id="rId18"/>
      <w:footerReference w:type="first" r:id="rId19"/>
      <w:pgSz w:w="11905" w:h="16840"/>
      <w:pgMar w:top="1435" w:right="1431" w:bottom="1314" w:left="1441" w:header="72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E5D7C" w14:textId="77777777" w:rsidR="005E1822" w:rsidRDefault="005E1822">
      <w:pPr>
        <w:spacing w:after="0" w:line="240" w:lineRule="auto"/>
      </w:pPr>
      <w:r>
        <w:separator/>
      </w:r>
    </w:p>
  </w:endnote>
  <w:endnote w:type="continuationSeparator" w:id="0">
    <w:p w14:paraId="3450E0D8" w14:textId="77777777" w:rsidR="005E1822" w:rsidRDefault="005E18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7454" w14:textId="77777777" w:rsidR="00137C2C" w:rsidRDefault="005E1822">
    <w:pPr>
      <w:spacing w:after="0"/>
      <w:ind w:right="3"/>
      <w:jc w:val="right"/>
    </w:pPr>
    <w:r>
      <w:fldChar w:fldCharType="begin"/>
    </w:r>
    <w:r>
      <w:instrText xml:space="preserve"> PAGE   \* MERGEFORMAT </w:instrText>
    </w:r>
    <w:r>
      <w:fldChar w:fldCharType="separate"/>
    </w:r>
    <w:r>
      <w:t>1</w:t>
    </w:r>
    <w:r>
      <w:fldChar w:fldCharType="end"/>
    </w:r>
    <w:r>
      <w:t xml:space="preserve"> </w:t>
    </w:r>
  </w:p>
  <w:p w14:paraId="0FA197A8" w14:textId="77777777" w:rsidR="00137C2C" w:rsidRDefault="005E182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6A83" w14:textId="77777777" w:rsidR="00137C2C" w:rsidRDefault="005E1822">
    <w:pPr>
      <w:spacing w:after="0"/>
      <w:ind w:right="3"/>
      <w:jc w:val="right"/>
    </w:pPr>
    <w:r>
      <w:fldChar w:fldCharType="begin"/>
    </w:r>
    <w:r>
      <w:instrText xml:space="preserve"> PAGE   \* MERGEFORMAT </w:instrText>
    </w:r>
    <w:r>
      <w:fldChar w:fldCharType="separate"/>
    </w:r>
    <w:r>
      <w:t>1</w:t>
    </w:r>
    <w:r>
      <w:fldChar w:fldCharType="end"/>
    </w:r>
    <w:r>
      <w:t xml:space="preserve"> </w:t>
    </w:r>
  </w:p>
  <w:p w14:paraId="7C5B024C" w14:textId="77777777" w:rsidR="00137C2C" w:rsidRDefault="005E182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9062" w14:textId="77777777" w:rsidR="00137C2C" w:rsidRDefault="005E1822">
    <w:pPr>
      <w:spacing w:after="0"/>
      <w:ind w:right="3"/>
      <w:jc w:val="right"/>
    </w:pPr>
    <w:r>
      <w:fldChar w:fldCharType="begin"/>
    </w:r>
    <w:r>
      <w:instrText xml:space="preserve"> PAGE   \* MERGEFORMAT </w:instrText>
    </w:r>
    <w:r>
      <w:fldChar w:fldCharType="separate"/>
    </w:r>
    <w:r>
      <w:t>1</w:t>
    </w:r>
    <w:r>
      <w:fldChar w:fldCharType="end"/>
    </w:r>
    <w:r>
      <w:t xml:space="preserve"> </w:t>
    </w:r>
  </w:p>
  <w:p w14:paraId="63BCA8F6" w14:textId="77777777" w:rsidR="00137C2C" w:rsidRDefault="005E182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08C9E" w14:textId="77777777" w:rsidR="005E1822" w:rsidRDefault="005E1822">
      <w:pPr>
        <w:spacing w:after="0" w:line="240" w:lineRule="auto"/>
      </w:pPr>
      <w:r>
        <w:separator/>
      </w:r>
    </w:p>
  </w:footnote>
  <w:footnote w:type="continuationSeparator" w:id="0">
    <w:p w14:paraId="3E72BB0F" w14:textId="77777777" w:rsidR="005E1822" w:rsidRDefault="005E18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20A2" w14:textId="77777777" w:rsidR="00137C2C" w:rsidRDefault="005E1822">
    <w:pPr>
      <w:tabs>
        <w:tab w:val="center" w:pos="9029"/>
      </w:tabs>
      <w:spacing w:after="0"/>
    </w:pPr>
    <w:r>
      <w:rPr>
        <w:rFonts w:ascii="Times New Roman" w:eastAsia="Times New Roman" w:hAnsi="Times New Roman" w:cs="Times New Roman"/>
        <w:sz w:val="24"/>
      </w:rPr>
      <w:t xml:space="preserve">Running </w:t>
    </w:r>
    <w:proofErr w:type="gramStart"/>
    <w:r>
      <w:rPr>
        <w:rFonts w:ascii="Times New Roman" w:eastAsia="Times New Roman" w:hAnsi="Times New Roman" w:cs="Times New Roman"/>
        <w:sz w:val="24"/>
      </w:rPr>
      <w:t>Head :</w:t>
    </w:r>
    <w:proofErr w:type="gramEnd"/>
    <w:r>
      <w:rPr>
        <w:rFonts w:ascii="Times New Roman" w:eastAsia="Times New Roman" w:hAnsi="Times New Roman" w:cs="Times New Roman"/>
        <w:sz w:val="24"/>
      </w:rPr>
      <w:t xml:space="preserve"> RESEARCH DRIVEN CRITIQUE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4CBE" w14:textId="18FB8D93" w:rsidR="00137C2C" w:rsidRDefault="005E1822">
    <w:pPr>
      <w:tabs>
        <w:tab w:val="center" w:pos="9029"/>
      </w:tabs>
      <w:spacing w:after="0"/>
    </w:pP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A135" w14:textId="77777777" w:rsidR="00137C2C" w:rsidRDefault="005E1822">
    <w:pPr>
      <w:tabs>
        <w:tab w:val="center" w:pos="9029"/>
      </w:tabs>
      <w:spacing w:after="0"/>
    </w:pPr>
    <w:r>
      <w:rPr>
        <w:rFonts w:ascii="Times New Roman" w:eastAsia="Times New Roman" w:hAnsi="Times New Roman" w:cs="Times New Roman"/>
        <w:sz w:val="24"/>
      </w:rPr>
      <w:t xml:space="preserve">Running </w:t>
    </w:r>
    <w:proofErr w:type="gramStart"/>
    <w:r>
      <w:rPr>
        <w:rFonts w:ascii="Times New Roman" w:eastAsia="Times New Roman" w:hAnsi="Times New Roman" w:cs="Times New Roman"/>
        <w:sz w:val="24"/>
      </w:rPr>
      <w:t>Head :</w:t>
    </w:r>
    <w:proofErr w:type="gramEnd"/>
    <w:r>
      <w:rPr>
        <w:rFonts w:ascii="Times New Roman" w:eastAsia="Times New Roman" w:hAnsi="Times New Roman" w:cs="Times New Roman"/>
        <w:sz w:val="24"/>
      </w:rPr>
      <w:t xml:space="preserve"> RESEARCH DRIVEN CRITIQUE </w:t>
    </w: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3E2"/>
    <w:multiLevelType w:val="hybridMultilevel"/>
    <w:tmpl w:val="F59040C0"/>
    <w:lvl w:ilvl="0" w:tplc="6046BF44">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809266">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0B028">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C66E1C">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40900">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A41916">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62BC0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A2BCBC">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F275AC">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C77BAC"/>
    <w:multiLevelType w:val="hybridMultilevel"/>
    <w:tmpl w:val="B1F0CD38"/>
    <w:lvl w:ilvl="0" w:tplc="990E3DB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E8F0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0758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8441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46FF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7C873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566D9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70117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6A61C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4F183F"/>
    <w:multiLevelType w:val="hybridMultilevel"/>
    <w:tmpl w:val="A8E4CE64"/>
    <w:lvl w:ilvl="0" w:tplc="86F262C0">
      <w:start w:val="1"/>
      <w:numFmt w:val="decimal"/>
      <w:lvlText w:val="%1."/>
      <w:lvlJc w:val="left"/>
      <w:pPr>
        <w:ind w:left="7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967EDE">
      <w:start w:val="1"/>
      <w:numFmt w:val="lowerLetter"/>
      <w:lvlText w:val="%2"/>
      <w:lvlJc w:val="left"/>
      <w:pPr>
        <w:ind w:left="1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D8D166">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FB4FFCA">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98A318">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E768D92">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C586F4E">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420D90">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20A0C48">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54449D6"/>
    <w:multiLevelType w:val="hybridMultilevel"/>
    <w:tmpl w:val="9DE03B38"/>
    <w:lvl w:ilvl="0" w:tplc="47A039C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4C47A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6CC1E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7CDD7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80C6E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2AF70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0EFFD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EC94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E0F3E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72DC3A3D"/>
    <w:multiLevelType w:val="hybridMultilevel"/>
    <w:tmpl w:val="D8420670"/>
    <w:lvl w:ilvl="0" w:tplc="5F8A96F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A6D1A6">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14572A">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82CE0">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6820A">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52338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CE2B2C">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EE100">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E34C4">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EBD776E"/>
    <w:multiLevelType w:val="hybridMultilevel"/>
    <w:tmpl w:val="12C2E714"/>
    <w:lvl w:ilvl="0" w:tplc="8B54A74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C2CE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E41F6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0A6E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8F89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C891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0E00E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6033A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A056F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89022358">
    <w:abstractNumId w:val="5"/>
  </w:num>
  <w:num w:numId="2" w16cid:durableId="1965500511">
    <w:abstractNumId w:val="4"/>
  </w:num>
  <w:num w:numId="3" w16cid:durableId="1749687250">
    <w:abstractNumId w:val="0"/>
  </w:num>
  <w:num w:numId="4" w16cid:durableId="958994384">
    <w:abstractNumId w:val="3"/>
  </w:num>
  <w:num w:numId="5" w16cid:durableId="1275288731">
    <w:abstractNumId w:val="2"/>
  </w:num>
  <w:num w:numId="6" w16cid:durableId="1686902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2C"/>
    <w:rsid w:val="00137C2C"/>
    <w:rsid w:val="002B6384"/>
    <w:rsid w:val="003628EF"/>
    <w:rsid w:val="0041613F"/>
    <w:rsid w:val="005E1822"/>
    <w:rsid w:val="00785B21"/>
    <w:rsid w:val="00A862BB"/>
    <w:rsid w:val="00AE2BE3"/>
    <w:rsid w:val="00AF7ABB"/>
    <w:rsid w:val="00FD57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71DFB36"/>
  <w15:docId w15:val="{E4ECFCAC-8050-4BFF-A549-F114D934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xt">
    <w:name w:val="txt"/>
    <w:basedOn w:val="Normal"/>
    <w:rsid w:val="0041613F"/>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table" w:styleId="TableGrid0">
    <w:name w:val="Table Grid"/>
    <w:basedOn w:val="TableNormal"/>
    <w:uiPriority w:val="39"/>
    <w:rsid w:val="00FD57AF"/>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57AF"/>
    <w:rPr>
      <w:b/>
      <w:bCs/>
    </w:rPr>
  </w:style>
  <w:style w:type="character" w:styleId="Hyperlink">
    <w:name w:val="Hyperlink"/>
    <w:basedOn w:val="DefaultParagraphFont"/>
    <w:uiPriority w:val="99"/>
    <w:semiHidden/>
    <w:unhideWhenUsed/>
    <w:rsid w:val="00785B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6659">
      <w:bodyDiv w:val="1"/>
      <w:marLeft w:val="0"/>
      <w:marRight w:val="0"/>
      <w:marTop w:val="0"/>
      <w:marBottom w:val="0"/>
      <w:divBdr>
        <w:top w:val="none" w:sz="0" w:space="0" w:color="auto"/>
        <w:left w:val="none" w:sz="0" w:space="0" w:color="auto"/>
        <w:bottom w:val="none" w:sz="0" w:space="0" w:color="auto"/>
        <w:right w:val="none" w:sz="0" w:space="0" w:color="auto"/>
      </w:divBdr>
    </w:div>
    <w:div w:id="255984999">
      <w:bodyDiv w:val="1"/>
      <w:marLeft w:val="0"/>
      <w:marRight w:val="0"/>
      <w:marTop w:val="0"/>
      <w:marBottom w:val="0"/>
      <w:divBdr>
        <w:top w:val="none" w:sz="0" w:space="0" w:color="auto"/>
        <w:left w:val="none" w:sz="0" w:space="0" w:color="auto"/>
        <w:bottom w:val="none" w:sz="0" w:space="0" w:color="auto"/>
        <w:right w:val="none" w:sz="0" w:space="0" w:color="auto"/>
      </w:divBdr>
    </w:div>
    <w:div w:id="300110911">
      <w:bodyDiv w:val="1"/>
      <w:marLeft w:val="0"/>
      <w:marRight w:val="0"/>
      <w:marTop w:val="0"/>
      <w:marBottom w:val="0"/>
      <w:divBdr>
        <w:top w:val="none" w:sz="0" w:space="0" w:color="auto"/>
        <w:left w:val="none" w:sz="0" w:space="0" w:color="auto"/>
        <w:bottom w:val="none" w:sz="0" w:space="0" w:color="auto"/>
        <w:right w:val="none" w:sz="0" w:space="0" w:color="auto"/>
      </w:divBdr>
    </w:div>
    <w:div w:id="374044823">
      <w:bodyDiv w:val="1"/>
      <w:marLeft w:val="0"/>
      <w:marRight w:val="0"/>
      <w:marTop w:val="0"/>
      <w:marBottom w:val="0"/>
      <w:divBdr>
        <w:top w:val="none" w:sz="0" w:space="0" w:color="auto"/>
        <w:left w:val="none" w:sz="0" w:space="0" w:color="auto"/>
        <w:bottom w:val="none" w:sz="0" w:space="0" w:color="auto"/>
        <w:right w:val="none" w:sz="0" w:space="0" w:color="auto"/>
      </w:divBdr>
    </w:div>
    <w:div w:id="431317628">
      <w:bodyDiv w:val="1"/>
      <w:marLeft w:val="0"/>
      <w:marRight w:val="0"/>
      <w:marTop w:val="0"/>
      <w:marBottom w:val="0"/>
      <w:divBdr>
        <w:top w:val="none" w:sz="0" w:space="0" w:color="auto"/>
        <w:left w:val="none" w:sz="0" w:space="0" w:color="auto"/>
        <w:bottom w:val="none" w:sz="0" w:space="0" w:color="auto"/>
        <w:right w:val="none" w:sz="0" w:space="0" w:color="auto"/>
      </w:divBdr>
    </w:div>
    <w:div w:id="798956144">
      <w:bodyDiv w:val="1"/>
      <w:marLeft w:val="0"/>
      <w:marRight w:val="0"/>
      <w:marTop w:val="0"/>
      <w:marBottom w:val="0"/>
      <w:divBdr>
        <w:top w:val="none" w:sz="0" w:space="0" w:color="auto"/>
        <w:left w:val="none" w:sz="0" w:space="0" w:color="auto"/>
        <w:bottom w:val="none" w:sz="0" w:space="0" w:color="auto"/>
        <w:right w:val="none" w:sz="0" w:space="0" w:color="auto"/>
      </w:divBdr>
    </w:div>
    <w:div w:id="1177307773">
      <w:bodyDiv w:val="1"/>
      <w:marLeft w:val="0"/>
      <w:marRight w:val="0"/>
      <w:marTop w:val="0"/>
      <w:marBottom w:val="0"/>
      <w:divBdr>
        <w:top w:val="none" w:sz="0" w:space="0" w:color="auto"/>
        <w:left w:val="none" w:sz="0" w:space="0" w:color="auto"/>
        <w:bottom w:val="none" w:sz="0" w:space="0" w:color="auto"/>
        <w:right w:val="none" w:sz="0" w:space="0" w:color="auto"/>
      </w:divBdr>
    </w:div>
    <w:div w:id="1273512073">
      <w:bodyDiv w:val="1"/>
      <w:marLeft w:val="0"/>
      <w:marRight w:val="0"/>
      <w:marTop w:val="0"/>
      <w:marBottom w:val="0"/>
      <w:divBdr>
        <w:top w:val="none" w:sz="0" w:space="0" w:color="auto"/>
        <w:left w:val="none" w:sz="0" w:space="0" w:color="auto"/>
        <w:bottom w:val="none" w:sz="0" w:space="0" w:color="auto"/>
        <w:right w:val="none" w:sz="0" w:space="0" w:color="auto"/>
      </w:divBdr>
    </w:div>
    <w:div w:id="1292830596">
      <w:bodyDiv w:val="1"/>
      <w:marLeft w:val="0"/>
      <w:marRight w:val="0"/>
      <w:marTop w:val="0"/>
      <w:marBottom w:val="0"/>
      <w:divBdr>
        <w:top w:val="none" w:sz="0" w:space="0" w:color="auto"/>
        <w:left w:val="none" w:sz="0" w:space="0" w:color="auto"/>
        <w:bottom w:val="none" w:sz="0" w:space="0" w:color="auto"/>
        <w:right w:val="none" w:sz="0" w:space="0" w:color="auto"/>
      </w:divBdr>
    </w:div>
    <w:div w:id="1428771803">
      <w:bodyDiv w:val="1"/>
      <w:marLeft w:val="0"/>
      <w:marRight w:val="0"/>
      <w:marTop w:val="0"/>
      <w:marBottom w:val="0"/>
      <w:divBdr>
        <w:top w:val="none" w:sz="0" w:space="0" w:color="auto"/>
        <w:left w:val="none" w:sz="0" w:space="0" w:color="auto"/>
        <w:bottom w:val="none" w:sz="0" w:space="0" w:color="auto"/>
        <w:right w:val="none" w:sz="0" w:space="0" w:color="auto"/>
      </w:divBdr>
    </w:div>
    <w:div w:id="1666205090">
      <w:bodyDiv w:val="1"/>
      <w:marLeft w:val="0"/>
      <w:marRight w:val="0"/>
      <w:marTop w:val="0"/>
      <w:marBottom w:val="0"/>
      <w:divBdr>
        <w:top w:val="none" w:sz="0" w:space="0" w:color="auto"/>
        <w:left w:val="none" w:sz="0" w:space="0" w:color="auto"/>
        <w:bottom w:val="none" w:sz="0" w:space="0" w:color="auto"/>
        <w:right w:val="none" w:sz="0" w:space="0" w:color="auto"/>
      </w:divBdr>
    </w:div>
    <w:div w:id="1722246298">
      <w:bodyDiv w:val="1"/>
      <w:marLeft w:val="0"/>
      <w:marRight w:val="0"/>
      <w:marTop w:val="0"/>
      <w:marBottom w:val="0"/>
      <w:divBdr>
        <w:top w:val="none" w:sz="0" w:space="0" w:color="auto"/>
        <w:left w:val="none" w:sz="0" w:space="0" w:color="auto"/>
        <w:bottom w:val="none" w:sz="0" w:space="0" w:color="auto"/>
        <w:right w:val="none" w:sz="0" w:space="0" w:color="auto"/>
      </w:divBdr>
    </w:div>
    <w:div w:id="2126658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vestopedia.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chart" Target="charts/chart1.xml"/><Relationship Id="rId12" Type="http://schemas.openxmlformats.org/officeDocument/2006/relationships/hyperlink" Target="https://www.iciciprulife.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a:t>ICICI Finacial</a:t>
            </a:r>
            <a:r>
              <a:rPr lang="en-IN" baseline="0"/>
              <a:t> growth</a:t>
            </a:r>
            <a:endParaRPr lang="en-IN"/>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en-US"/>
        </a:p>
      </c:txPr>
    </c:title>
    <c:autoTitleDeleted val="0"/>
    <c:plotArea>
      <c:layout>
        <c:manualLayout>
          <c:layoutTarget val="inner"/>
          <c:xMode val="edge"/>
          <c:yMode val="edge"/>
          <c:x val="0.14211351706036746"/>
          <c:y val="0.21873541848935549"/>
          <c:w val="0.39454527559055119"/>
          <c:h val="0.65757545931758532"/>
        </c:manualLayout>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E0E8-4202-8835-E63A521DB6CC}"/>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E0E8-4202-8835-E63A521DB6CC}"/>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E0E8-4202-8835-E63A521DB6CC}"/>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c:spPr>
            <c:extLst>
              <c:ext xmlns:c16="http://schemas.microsoft.com/office/drawing/2014/chart" uri="{C3380CC4-5D6E-409C-BE32-E72D297353CC}">
                <c16:uniqueId val="{00000007-E0E8-4202-8835-E63A521DB6CC}"/>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c:spPr>
            <c:extLst>
              <c:ext xmlns:c16="http://schemas.microsoft.com/office/drawing/2014/chart" uri="{C3380CC4-5D6E-409C-BE32-E72D297353CC}">
                <c16:uniqueId val="{00000009-E0E8-4202-8835-E63A521DB6CC}"/>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c:spPr>
            <c:extLst>
              <c:ext xmlns:c16="http://schemas.microsoft.com/office/drawing/2014/chart" uri="{C3380CC4-5D6E-409C-BE32-E72D297353CC}">
                <c16:uniqueId val="{0000000B-E0E8-4202-8835-E63A521DB6CC}"/>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c:spPr>
            <c:extLst>
              <c:ext xmlns:c16="http://schemas.microsoft.com/office/drawing/2014/chart" uri="{C3380CC4-5D6E-409C-BE32-E72D297353CC}">
                <c16:uniqueId val="{0000000D-E0E8-4202-8835-E63A521DB6CC}"/>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Sheet1!$A$2:$A$8</c:f>
              <c:strCache>
                <c:ptCount val="7"/>
                <c:pt idx="0">
                  <c:v>PAT</c:v>
                </c:pt>
                <c:pt idx="1">
                  <c:v>VNB</c:v>
                </c:pt>
                <c:pt idx="2">
                  <c:v>Retail growth</c:v>
                </c:pt>
                <c:pt idx="3">
                  <c:v>New Business Sum Assured</c:v>
                </c:pt>
                <c:pt idx="4">
                  <c:v>Rtotal in force sum assured</c:v>
                </c:pt>
                <c:pt idx="5">
                  <c:v>13th month persistency</c:v>
                </c:pt>
                <c:pt idx="6">
                  <c:v>Asset Under management</c:v>
                </c:pt>
              </c:strCache>
            </c:strRef>
          </c:cat>
          <c:val>
            <c:numRef>
              <c:f>Sheet1!$B$2:$B$8</c:f>
              <c:numCache>
                <c:formatCode>0.00%</c:formatCode>
                <c:ptCount val="7"/>
                <c:pt idx="0">
                  <c:v>0.17899999999999999</c:v>
                </c:pt>
                <c:pt idx="1">
                  <c:v>0.26700000000000002</c:v>
                </c:pt>
                <c:pt idx="2">
                  <c:v>0.55900000000000005</c:v>
                </c:pt>
                <c:pt idx="3">
                  <c:v>0.437</c:v>
                </c:pt>
                <c:pt idx="4">
                  <c:v>0.17300000000000001</c:v>
                </c:pt>
                <c:pt idx="5">
                  <c:v>0.874</c:v>
                </c:pt>
                <c:pt idx="6">
                  <c:v>0.13800000000000001</c:v>
                </c:pt>
              </c:numCache>
            </c:numRef>
          </c:val>
          <c:extLst>
            <c:ext xmlns:c16="http://schemas.microsoft.com/office/drawing/2014/chart" uri="{C3380CC4-5D6E-409C-BE32-E72D297353CC}">
              <c16:uniqueId val="{0000000E-E0E8-4202-8835-E63A521DB6CC}"/>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1399</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shivangisinghindiapride18@gmail.com</dc:creator>
  <cp:keywords/>
  <cp:lastModifiedBy>Rishabh Singh</cp:lastModifiedBy>
  <cp:revision>2</cp:revision>
  <dcterms:created xsi:type="dcterms:W3CDTF">2024-04-08T18:05:00Z</dcterms:created>
  <dcterms:modified xsi:type="dcterms:W3CDTF">2024-04-08T18:05:00Z</dcterms:modified>
</cp:coreProperties>
</file>