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CBA9F2" w14:textId="00538205" w:rsidR="00013935" w:rsidRPr="006A648A" w:rsidRDefault="006A648A" w:rsidP="006A648A">
      <w:pPr>
        <w:autoSpaceDE w:val="0"/>
        <w:autoSpaceDN w:val="0"/>
        <w:adjustRightInd w:val="0"/>
        <w:spacing w:after="0" w:line="360" w:lineRule="auto"/>
        <w:ind w:left="0" w:right="0" w:firstLine="0"/>
        <w:jc w:val="center"/>
        <w:rPr>
          <w:rFonts w:eastAsiaTheme="minorEastAsia"/>
          <w:sz w:val="28"/>
          <w:szCs w:val="28"/>
        </w:rPr>
      </w:pPr>
      <w:r w:rsidRPr="006A648A">
        <w:rPr>
          <w:rFonts w:eastAsiaTheme="minorEastAsia"/>
          <w:b/>
          <w:bCs/>
          <w:sz w:val="28"/>
          <w:szCs w:val="28"/>
        </w:rPr>
        <w:t xml:space="preserve">A STUDY ON </w:t>
      </w:r>
      <w:r w:rsidRPr="006A648A">
        <w:rPr>
          <w:rFonts w:eastAsiaTheme="minorEastAsia"/>
          <w:b/>
          <w:bCs/>
          <w:color w:val="auto"/>
          <w:sz w:val="28"/>
          <w:szCs w:val="28"/>
        </w:rPr>
        <w:t>TRANSITIONING FROM ACADEMIA TO THE WORKPLACE: NAVIGATING THE CAMPUS</w:t>
      </w:r>
      <w:r w:rsidRPr="006A648A">
        <w:rPr>
          <w:rFonts w:eastAsiaTheme="minorEastAsia"/>
          <w:color w:val="auto"/>
          <w:sz w:val="28"/>
          <w:szCs w:val="28"/>
        </w:rPr>
        <w:t xml:space="preserve"> </w:t>
      </w:r>
      <w:r w:rsidRPr="006A648A">
        <w:rPr>
          <w:rFonts w:eastAsiaTheme="minorEastAsia"/>
          <w:b/>
          <w:bCs/>
          <w:color w:val="auto"/>
          <w:sz w:val="28"/>
          <w:szCs w:val="28"/>
        </w:rPr>
        <w:t>TO</w:t>
      </w:r>
      <w:r w:rsidRPr="006A648A">
        <w:rPr>
          <w:rFonts w:eastAsiaTheme="minorEastAsia"/>
          <w:color w:val="auto"/>
          <w:sz w:val="28"/>
          <w:szCs w:val="28"/>
        </w:rPr>
        <w:t xml:space="preserve"> </w:t>
      </w:r>
      <w:r w:rsidRPr="006A648A">
        <w:rPr>
          <w:rFonts w:eastAsiaTheme="minorEastAsia"/>
          <w:b/>
          <w:bCs/>
          <w:color w:val="auto"/>
          <w:sz w:val="28"/>
          <w:szCs w:val="28"/>
        </w:rPr>
        <w:t>CORPORATE JOURNEY</w:t>
      </w:r>
    </w:p>
    <w:p w14:paraId="534399E8" w14:textId="324CFC41" w:rsidR="00013935" w:rsidRDefault="007B5A2E">
      <w:pPr>
        <w:spacing w:after="78" w:line="240" w:lineRule="auto"/>
        <w:ind w:left="0" w:right="0" w:firstLine="0"/>
        <w:jc w:val="center"/>
      </w:pPr>
      <w:r>
        <w:rPr>
          <w:sz w:val="22"/>
          <w:vertAlign w:val="superscript"/>
        </w:rPr>
        <w:t>1</w:t>
      </w:r>
      <w:r w:rsidR="006A648A">
        <w:rPr>
          <w:b/>
          <w:sz w:val="22"/>
        </w:rPr>
        <w:t>Sridhar Ramesh L</w:t>
      </w:r>
      <w:r>
        <w:rPr>
          <w:sz w:val="22"/>
        </w:rPr>
        <w:t xml:space="preserve">, </w:t>
      </w:r>
      <w:r>
        <w:rPr>
          <w:b/>
          <w:sz w:val="22"/>
          <w:vertAlign w:val="superscript"/>
        </w:rPr>
        <w:t>2</w:t>
      </w:r>
      <w:r w:rsidR="006A648A">
        <w:rPr>
          <w:b/>
          <w:sz w:val="22"/>
        </w:rPr>
        <w:t>Suganya C</w:t>
      </w:r>
      <w:r>
        <w:rPr>
          <w:sz w:val="22"/>
        </w:rPr>
        <w:t xml:space="preserve">, </w:t>
      </w:r>
    </w:p>
    <w:p w14:paraId="63742FD2" w14:textId="77777777" w:rsidR="00013935" w:rsidRDefault="007B5A2E">
      <w:pPr>
        <w:spacing w:after="2" w:line="240" w:lineRule="auto"/>
        <w:ind w:left="10" w:right="-15"/>
        <w:jc w:val="center"/>
      </w:pPr>
      <w:r>
        <w:rPr>
          <w:sz w:val="20"/>
          <w:vertAlign w:val="superscript"/>
        </w:rPr>
        <w:t>1</w:t>
      </w:r>
      <w:r>
        <w:rPr>
          <w:sz w:val="20"/>
        </w:rPr>
        <w:t xml:space="preserve"> Student, </w:t>
      </w:r>
      <w:r>
        <w:rPr>
          <w:sz w:val="20"/>
          <w:vertAlign w:val="superscript"/>
        </w:rPr>
        <w:t>2</w:t>
      </w:r>
      <w:r>
        <w:rPr>
          <w:sz w:val="20"/>
        </w:rPr>
        <w:t xml:space="preserve">Assistant Professor, </w:t>
      </w:r>
    </w:p>
    <w:p w14:paraId="7B5B839F" w14:textId="77777777" w:rsidR="00013935" w:rsidRDefault="007B5A2E">
      <w:pPr>
        <w:spacing w:after="2" w:line="240" w:lineRule="auto"/>
        <w:ind w:left="10" w:right="-15"/>
        <w:jc w:val="center"/>
      </w:pPr>
      <w:r>
        <w:rPr>
          <w:sz w:val="20"/>
          <w:vertAlign w:val="superscript"/>
        </w:rPr>
        <w:t>1</w:t>
      </w:r>
      <w:r>
        <w:rPr>
          <w:sz w:val="20"/>
        </w:rPr>
        <w:t xml:space="preserve">Master of Business Administration, </w:t>
      </w:r>
    </w:p>
    <w:p w14:paraId="00D56007" w14:textId="77777777" w:rsidR="00013935" w:rsidRDefault="007B5A2E">
      <w:pPr>
        <w:spacing w:after="2" w:line="240" w:lineRule="auto"/>
        <w:ind w:left="10" w:right="-15"/>
        <w:jc w:val="center"/>
      </w:pPr>
      <w:r>
        <w:rPr>
          <w:sz w:val="20"/>
          <w:vertAlign w:val="superscript"/>
        </w:rPr>
        <w:t>1</w:t>
      </w:r>
      <w:r>
        <w:rPr>
          <w:sz w:val="20"/>
        </w:rPr>
        <w:t xml:space="preserve">M. Kumarasamy College of Engineering, Karur, Tamilnadu, India </w:t>
      </w:r>
    </w:p>
    <w:p w14:paraId="14D1AA5D" w14:textId="77777777" w:rsidR="00013935" w:rsidRDefault="007B5A2E">
      <w:pPr>
        <w:spacing w:after="0" w:line="216" w:lineRule="auto"/>
        <w:ind w:left="7" w:right="27" w:firstLine="58"/>
        <w:jc w:val="left"/>
      </w:pPr>
      <w:r>
        <w:rPr>
          <w:rFonts w:ascii="Calibri" w:eastAsia="Calibri" w:hAnsi="Calibri" w:cs="Calibri"/>
          <w:noProof/>
          <w:sz w:val="22"/>
        </w:rPr>
        <mc:AlternateContent>
          <mc:Choice Requires="wpg">
            <w:drawing>
              <wp:inline distT="0" distB="0" distL="0" distR="0" wp14:anchorId="30EDC2EE" wp14:editId="2C5BDF5B">
                <wp:extent cx="6696456" cy="19812"/>
                <wp:effectExtent l="0" t="0" r="0" b="0"/>
                <wp:docPr id="8427" name="Group 8427"/>
                <wp:cNvGraphicFramePr/>
                <a:graphic xmlns:a="http://schemas.openxmlformats.org/drawingml/2006/main">
                  <a:graphicData uri="http://schemas.microsoft.com/office/word/2010/wordprocessingGroup">
                    <wpg:wgp>
                      <wpg:cNvGrpSpPr/>
                      <wpg:grpSpPr>
                        <a:xfrm>
                          <a:off x="0" y="0"/>
                          <a:ext cx="6696456" cy="19812"/>
                          <a:chOff x="0" y="0"/>
                          <a:chExt cx="6696456" cy="19812"/>
                        </a:xfrm>
                      </wpg:grpSpPr>
                      <wps:wsp>
                        <wps:cNvPr id="10829" name="Shape 10829"/>
                        <wps:cNvSpPr/>
                        <wps:spPr>
                          <a:xfrm>
                            <a:off x="0" y="0"/>
                            <a:ext cx="6694806" cy="19685"/>
                          </a:xfrm>
                          <a:custGeom>
                            <a:avLst/>
                            <a:gdLst/>
                            <a:ahLst/>
                            <a:cxnLst/>
                            <a:rect l="0" t="0" r="0" b="0"/>
                            <a:pathLst>
                              <a:path w="6694806" h="19685">
                                <a:moveTo>
                                  <a:pt x="0" y="0"/>
                                </a:moveTo>
                                <a:lnTo>
                                  <a:pt x="6694806" y="0"/>
                                </a:lnTo>
                                <a:lnTo>
                                  <a:pt x="6694806"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0830" name="Shape 1083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0831" name="Shape 1083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0832" name="Shape 10832"/>
                        <wps:cNvSpPr/>
                        <wps:spPr>
                          <a:xfrm>
                            <a:off x="3048" y="0"/>
                            <a:ext cx="6690360" cy="9144"/>
                          </a:xfrm>
                          <a:custGeom>
                            <a:avLst/>
                            <a:gdLst/>
                            <a:ahLst/>
                            <a:cxnLst/>
                            <a:rect l="0" t="0" r="0" b="0"/>
                            <a:pathLst>
                              <a:path w="6690360" h="9144">
                                <a:moveTo>
                                  <a:pt x="0" y="0"/>
                                </a:moveTo>
                                <a:lnTo>
                                  <a:pt x="6690360" y="0"/>
                                </a:lnTo>
                                <a:lnTo>
                                  <a:pt x="669036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0833" name="Shape 10833"/>
                        <wps:cNvSpPr/>
                        <wps:spPr>
                          <a:xfrm>
                            <a:off x="669340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0834" name="Shape 10834"/>
                        <wps:cNvSpPr/>
                        <wps:spPr>
                          <a:xfrm>
                            <a:off x="669340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0835" name="Shape 10835"/>
                        <wps:cNvSpPr/>
                        <wps:spPr>
                          <a:xfrm>
                            <a:off x="0" y="3048"/>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0836" name="Shape 10836"/>
                        <wps:cNvSpPr/>
                        <wps:spPr>
                          <a:xfrm>
                            <a:off x="6693408" y="3048"/>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0837" name="Shape 10837"/>
                        <wps:cNvSpPr/>
                        <wps:spPr>
                          <a:xfrm>
                            <a:off x="0" y="16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0838" name="Shape 10838"/>
                        <wps:cNvSpPr/>
                        <wps:spPr>
                          <a:xfrm>
                            <a:off x="0" y="16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0839" name="Shape 10839"/>
                        <wps:cNvSpPr/>
                        <wps:spPr>
                          <a:xfrm>
                            <a:off x="3048" y="16764"/>
                            <a:ext cx="6690360" cy="9144"/>
                          </a:xfrm>
                          <a:custGeom>
                            <a:avLst/>
                            <a:gdLst/>
                            <a:ahLst/>
                            <a:cxnLst/>
                            <a:rect l="0" t="0" r="0" b="0"/>
                            <a:pathLst>
                              <a:path w="6690360" h="9144">
                                <a:moveTo>
                                  <a:pt x="0" y="0"/>
                                </a:moveTo>
                                <a:lnTo>
                                  <a:pt x="6690360" y="0"/>
                                </a:lnTo>
                                <a:lnTo>
                                  <a:pt x="669036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0840" name="Shape 10840"/>
                        <wps:cNvSpPr/>
                        <wps:spPr>
                          <a:xfrm>
                            <a:off x="6693408" y="16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0841" name="Shape 10841"/>
                        <wps:cNvSpPr/>
                        <wps:spPr>
                          <a:xfrm>
                            <a:off x="6693408" y="16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28CF41D2" id="Group 8427" o:spid="_x0000_s1026" style="width:527.3pt;height:1.55pt;mso-position-horizontal-relative:char;mso-position-vertical-relative:line" coordsize="66964,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">
                <v:shape id="Shape 10829" o:spid="_x0000_s1027" style="position:absolute;width:66948;height:196;visibility:visible;mso-wrap-style:square;v-text-anchor:top" coordsize="6694806,19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qt8QA&#10;AADeAAAADwAAAGRycy9kb3ducmV2LnhtbERPTYvCMBC9C/6HMIIXWdP1YGvXKLIgCi6CdmGvQzO2&#10;1WZSmqj135sFwds83ufMl52pxY1aV1lW8DmOQBDnVldcKPjN1h8JCOeRNdaWScGDHCwX/d4cU23v&#10;fKDb0RcihLBLUUHpfZNK6fKSDLqxbYgDd7KtQR9gW0jd4j2Em1pOomgqDVYcGkps6Luk/HK8GgXT&#10;v118jn9GclbjflMVl+wQrzKlhoNu9QXCU+ff4pd7q8P8KJnM4P+dcIN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karfEAAAA3gAAAA8AAAAAAAAAAAAAAAAAmAIAAGRycy9k&#10;b3ducmV2LnhtbFBLBQYAAAAABAAEAPUAAACJAwAAAAA=&#10;" path="m,l6694806,r,19685l,19685,,e" fillcolor="#a0a0a0" stroked="f" strokeweight="0">
                  <v:stroke miterlimit="83231f" joinstyle="miter"/>
                  <v:path arrowok="t" textboxrect="0,0,6694806,19685"/>
                </v:shape>
                <v:shape id="Shape 10830"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U0sYA&#10;AADeAAAADwAAAGRycy9kb3ducmV2LnhtbESPQWvCQBCF7wX/wzJCb3VjA2Kiq4hUFHqqlYK3ITsm&#10;wexsyG5i/PedQ6G3GebNe+9bb0fXqIG6UHs2MJ8loIgLb2suDVy+D29LUCEiW2w8k4EnBdhuJi9r&#10;zK1/8BcN51gqMeGQo4EqxjbXOhQVOQwz3xLL7eY7h1HWrtS2w4eYu0a/J8lCO6xZEipsaV9RcT/3&#10;zsBV/2Rpnw7Poz7NM//pP/pscTHmdTruVqAijfFf/Pd9slI/WaYCIDgyg9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U0sYAAADeAAAADwAAAAAAAAAAAAAAAACYAgAAZHJz&#10;L2Rvd25yZXYueG1sUEsFBgAAAAAEAAQA9QAAAIsDAAAAAA==&#10;" path="m,l9144,r,9144l,9144,,e" fillcolor="#a0a0a0" stroked="f" strokeweight="0">
                  <v:stroke miterlimit="83231f" joinstyle="miter"/>
                  <v:path arrowok="t" textboxrect="0,0,9144,9144"/>
                </v:shape>
                <v:shape id="Shape 10831" o:spid="_x0000_s1029"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xScMA&#10;AADeAAAADwAAAGRycy9kb3ducmV2LnhtbERPS4vCMBC+L/gfwgje1rRbEFuNIuKisCcfCN6GZmyL&#10;zaQ0aa3/frOw4G0+vucs14OpRU+tqywriKcRCOLc6ooLBZfz9+cchPPIGmvLpOBFDtar0ccSM22f&#10;fKT+5AsRQthlqKD0vsmkdHlJBt3UNsSBu9vWoA+wLaRu8RnCTS2/omgmDVYcGkpsaFtS/jh1RsFN&#10;XtOkS/rXXh7i1P7YXZfOLkpNxsNmAcLT4N/if/dBh/nRPInh751w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UxScMAAADeAAAADwAAAAAAAAAAAAAAAACYAgAAZHJzL2Rv&#10;d25yZXYueG1sUEsFBgAAAAAEAAQA9QAAAIgDAAAAAA==&#10;" path="m,l9144,r,9144l,9144,,e" fillcolor="#a0a0a0" stroked="f" strokeweight="0">
                  <v:stroke miterlimit="83231f" joinstyle="miter"/>
                  <v:path arrowok="t" textboxrect="0,0,9144,9144"/>
                </v:shape>
                <v:shape id="Shape 10832" o:spid="_x0000_s1030" style="position:absolute;left:30;width:66904;height:91;visibility:visible;mso-wrap-style:square;v-text-anchor:top" coordsize="66903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4am8MA&#10;AADeAAAADwAAAGRycy9kb3ducmV2LnhtbERPTWuDQBC9F/IflgnkVtdaCGLchBKQhNKLtvQ8caeu&#10;1J0VdxPNv+8WCr3N431OeVjsIG40+d6xgqckBUHcOt1zp+DjvXrMQfiArHFwTAru5OGwXz2UWGg3&#10;c023JnQihrAvUIEJYSyk9K0hiz5xI3HkvtxkMUQ4dVJPOMdwO8gsTbfSYs+xweBIR0Ptd3O1Curt&#10;EasTt2/LqZrNa9Vn9QU/ldqsl5cdiEBL+Bf/uc86zk/z5wx+34k3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4am8MAAADeAAAADwAAAAAAAAAAAAAAAACYAgAAZHJzL2Rv&#10;d25yZXYueG1sUEsFBgAAAAAEAAQA9QAAAIgDAAAAAA==&#10;" path="m,l6690360,r,9144l,9144,,e" fillcolor="#a0a0a0" stroked="f" strokeweight="0">
                  <v:stroke miterlimit="83231f" joinstyle="miter"/>
                  <v:path arrowok="t" textboxrect="0,0,6690360,9144"/>
                </v:shape>
                <v:shape id="Shape 10833" o:spid="_x0000_s1031" style="position:absolute;left:6693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a258QA&#10;AADeAAAADwAAAGRycy9kb3ducmV2LnhtbERPS4vCMBC+L/gfwgheRJNtF5FqFHdB2IMs+Dh4HJux&#10;LTaT0mRr/febBcHbfHzPWa57W4uOWl851vA+VSCIc2cqLjScjtvJHIQPyAZrx6ThQR7Wq8HbEjPj&#10;7ryn7hAKEUPYZ6ihDKHJpPR5SRb91DXEkbu61mKIsC2kafEew20tE6Vm0mLFsaHEhr5Kym+HX6th&#10;bz+uP8nno6PLODVGJbvd+Oy1Hg37zQJEoD68xE/3t4nz1TxN4f+deIN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GtufEAAAA3gAAAA8AAAAAAAAAAAAAAAAAmAIAAGRycy9k&#10;b3ducmV2LnhtbFBLBQYAAAAABAAEAPUAAACJAwAAAAA=&#10;" path="m,l9144,r,9144l,9144,,e" fillcolor="#e3e3e3" stroked="f" strokeweight="0">
                  <v:stroke miterlimit="83231f" joinstyle="miter"/>
                  <v:path arrowok="t" textboxrect="0,0,9144,9144"/>
                </v:shape>
                <v:shape id="Shape 10834" o:spid="_x0000_s1032" style="position:absolute;left:6693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KS0cMA&#10;AADeAAAADwAAAGRycy9kb3ducmV2LnhtbERPTYvCMBC9C/6HMII3Td0uYqtRRFYUPK0rC96GZmyL&#10;zaQ0aa3/3iwIe5vH+5zVpjeV6KhxpWUFs2kEgjizuuRcweVnP1mAcB5ZY2WZFDzJwWY9HKww1fbB&#10;39SdfS5CCLsUFRTe16mULivIoJvamjhwN9sY9AE2udQNPkK4qeRHFM2lwZJDQ4E17QrK7ufWKLjK&#10;3yRu4+55kMdZYk/2q03mF6XGo367BOGp9//it/uow/xoEX/C3zvhBr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KS0cMAAADeAAAADwAAAAAAAAAAAAAAAACYAgAAZHJzL2Rv&#10;d25yZXYueG1sUEsFBgAAAAAEAAQA9QAAAIgDAAAAAA==&#10;" path="m,l9144,r,9144l,9144,,e" fillcolor="#a0a0a0" stroked="f" strokeweight="0">
                  <v:stroke miterlimit="83231f" joinstyle="miter"/>
                  <v:path arrowok="t" textboxrect="0,0,9144,9144"/>
                </v:shape>
                <v:shape id="Shape 10835" o:spid="_x0000_s1033" style="position:absolute;top:30;width:91;height:137;visibility:visible;mso-wrap-style:square;v-text-anchor:top" coordsize="9144,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6fNMYA&#10;AADeAAAADwAAAGRycy9kb3ducmV2LnhtbERPTWvCQBC9C/6HZQpeRDe2VdLoKlbaItSLael5zE6T&#10;mOxsyK4a/71bKHibx/ucxaoztThT60rLCibjCARxZnXJuYLvr/dRDMJ5ZI21ZVJwJQerZb+3wETb&#10;C+/pnPpchBB2CSoovG8SKV1WkEE3tg1x4H5ta9AH2OZSt3gJ4aaWj1E0kwZLDg0FNrQpKKvSk1Hw&#10;dvh8/dkN4+raHJ/5pcqzj6nfKTV46NZzEJ46fxf/u7c6zI/ipyn8vRNu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6fNMYAAADeAAAADwAAAAAAAAAAAAAAAACYAgAAZHJz&#10;L2Rvd25yZXYueG1sUEsFBgAAAAAEAAQA9QAAAIsDAAAAAA==&#10;" path="m,l9144,r,13716l,13716,,e" fillcolor="#a0a0a0" stroked="f" strokeweight="0">
                  <v:stroke miterlimit="83231f" joinstyle="miter"/>
                  <v:path arrowok="t" textboxrect="0,0,9144,13716"/>
                </v:shape>
                <v:shape id="Shape 10836" o:spid="_x0000_s1034" style="position:absolute;left:66934;top:30;width:91;height:137;visibility:visible;mso-wrap-style:square;v-text-anchor:top" coordsize="9144,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Hi8YA&#10;AADeAAAADwAAAGRycy9kb3ducmV2LnhtbESPQWvCQBCF7wX/wzKCt7rRiIToKioUtBRKUy/ehuyY&#10;BLOzYXcb47/vCoXeZnjvffNmvR1MK3pyvrGsYDZNQBCXVjdcKTh/v71mIHxA1thaJgUP8rDdjF7W&#10;mGt75y/qi1CJCGGfo4I6hC6X0pc1GfRT2xFH7WqdwRBXV0nt8B7hppXzJFlKgw3HCzV2dKipvBU/&#10;JlIu2SOc0vRjfyvbqj+47vN9cVJqMh52KxCBhvBv/ksfdayfZOkSnu/EG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EHi8YAAADeAAAADwAAAAAAAAAAAAAAAACYAgAAZHJz&#10;L2Rvd25yZXYueG1sUEsFBgAAAAAEAAQA9QAAAIsDAAAAAA==&#10;" path="m,l9144,r,13716l,13716,,e" fillcolor="#e3e3e3" stroked="f" strokeweight="0">
                  <v:stroke miterlimit="83231f" joinstyle="miter"/>
                  <v:path arrowok="t" textboxrect="0,0,9144,13716"/>
                </v:shape>
                <v:shape id="Shape 10837" o:spid="_x0000_s1035" style="position:absolute;top:16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MpsQA&#10;AADeAAAADwAAAGRycy9kb3ducmV2LnhtbERPS2vCQBC+F/wPywje6iYNWJO6BpFKBU+1UuhtyE6T&#10;0OxsyG5e/74rFHqbj+85u3wyjRioc7VlBfE6AkFcWF1zqeD2cXrcgnAeWWNjmRTM5CDfLx52mGk7&#10;8jsNV1+KEMIuQwWV920mpSsqMujWtiUO3LftDPoAu1LqDscQbhr5FEUbabDm0FBhS8eKip9rbxR8&#10;yc806ZNhfpPnOLUX+9qnm5tSq+V0eAHhafL/4j/3WYf50TZ5hvs74Q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ADKbEAAAA3gAAAA8AAAAAAAAAAAAAAAAAmAIAAGRycy9k&#10;b3ducmV2LnhtbFBLBQYAAAAABAAEAPUAAACJAwAAAAA=&#10;" path="m,l9144,r,9144l,9144,,e" fillcolor="#a0a0a0" stroked="f" strokeweight="0">
                  <v:stroke miterlimit="83231f" joinstyle="miter"/>
                  <v:path arrowok="t" textboxrect="0,0,9144,9144"/>
                </v:shape>
                <v:shape id="Shape 10838" o:spid="_x0000_s1036" style="position:absolute;top:16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klscA&#10;AADeAAAADwAAAGRycy9kb3ducmV2LnhtbESPQWvCQBCF7wX/wzKCF9HdxiISXaUtFDxIQe2hxzE7&#10;JsHsbMhuY/z3nUOhtxnem/e+2ewG36ieulgHtvA8N6CIi+BqLi18nT9mK1AxITtsApOFB0XYbUdP&#10;G8xduPOR+lMqlYRwzNFClVKbax2LijzGeWiJRbuGzmOStSu16/Au4b7RmTFL7bFmaaiwpfeKitvp&#10;x1s4+pfrZ/b26OkyXThnssNh+h2tnYyH1zWoREP6N/9d753gm9VCeOUdm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iJJbHAAAA3gAAAA8AAAAAAAAAAAAAAAAAmAIAAGRy&#10;cy9kb3ducmV2LnhtbFBLBQYAAAAABAAEAPUAAACMAwAAAAA=&#10;" path="m,l9144,r,9144l,9144,,e" fillcolor="#e3e3e3" stroked="f" strokeweight="0">
                  <v:stroke miterlimit="83231f" joinstyle="miter"/>
                  <v:path arrowok="t" textboxrect="0,0,9144,9144"/>
                </v:shape>
                <v:shape id="Shape 10839" o:spid="_x0000_s1037" style="position:absolute;left:30;top:167;width:66904;height:92;visibility:visible;mso-wrap-style:square;v-text-anchor:top" coordsize="66903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aUtcUA&#10;AADeAAAADwAAAGRycy9kb3ducmV2LnhtbESP3WrCQBCF7wu+wzKCN6VuYlFs6iqJpdBbfx5gyE6T&#10;YHY27q5JfPuuIPRuhnPmfGc2u9G0oifnG8sK0nkCgri0uuFKwfn0/bYG4QOyxtYyKbiTh9128rLB&#10;TNuBD9QfQyViCPsMFdQhdJmUvqzJoJ/bjjhqv9YZDHF1ldQOhxhuWrlIkpU02HAk1NjRvqbycryZ&#10;yG3RuUKn169XjRcu8mK5bA5KzaZj/gki0Bj+zc/rHx3rJ+v3D3i8E2e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pS1xQAAAN4AAAAPAAAAAAAAAAAAAAAAAJgCAABkcnMv&#10;ZG93bnJldi54bWxQSwUGAAAAAAQABAD1AAAAigMAAAAA&#10;" path="m,l6690360,r,9144l,9144,,e" fillcolor="#e3e3e3" stroked="f" strokeweight="0">
                  <v:stroke miterlimit="83231f" joinstyle="miter"/>
                  <v:path arrowok="t" textboxrect="0,0,6690360,9144"/>
                </v:shape>
                <v:shape id="Shape 10840" o:spid="_x0000_s1038" style="position:absolute;left:66934;top:16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b7ccA&#10;AADeAAAADwAAAGRycy9kb3ducmV2LnhtbESPQWvCQBCF7wX/wzKCF9FdUykSXaUVCh6koO2hxzE7&#10;JsHsbMhuY/z3nUOhtxnmzXvv2+wG36ieulgHtrCYG1DERXA1lxa+Pt9nK1AxITtsApOFB0XYbUdP&#10;G8xduPOJ+nMqlZhwzNFClVKbax2LijzGeWiJ5XYNnccka1dq1+FdzH2jM2NetMeaJaHClvYVFbfz&#10;j7dw8svrR/b26OkyfXbOZMfj9DtaOxkPr2tQiYb0L/77Pjipb1ZLARAcm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SW+3HAAAA3gAAAA8AAAAAAAAAAAAAAAAAmAIAAGRy&#10;cy9kb3ducmV2LnhtbFBLBQYAAAAABAAEAPUAAACMAwAAAAA=&#10;" path="m,l9144,r,9144l,9144,,e" fillcolor="#e3e3e3" stroked="f" strokeweight="0">
                  <v:stroke miterlimit="83231f" joinstyle="miter"/>
                  <v:path arrowok="t" textboxrect="0,0,9144,9144"/>
                </v:shape>
                <v:shape id="Shape 10841" o:spid="_x0000_s1039" style="position:absolute;left:66934;top:16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dsQA&#10;AADeAAAADwAAAGRycy9kb3ducmV2LnhtbERPS4vCMBC+L/gfwgheZE2sItI1igrCHkTwcfA424xt&#10;2WZSmljrv98Iwt7m43vOYtXZSrTU+NKxhvFIgSDOnCk513A57z7nIHxANlg5Jg1P8rBa9j4WmBr3&#10;4CO1p5CLGMI+RQ1FCHUqpc8KsuhHriaO3M01FkOETS5Ng48YbiuZKDWTFkuODQXWtC0o+z3drYaj&#10;nd4OyebZ0s9wYoxK9vvh1Ws96HfrLxCBuvAvfru/TZyv5tMxvN6JN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e/nbEAAAA3gAAAA8AAAAAAAAAAAAAAAAAmAIAAGRycy9k&#10;b3ducmV2LnhtbFBLBQYAAAAABAAEAPUAAACJAwAAAAA=&#10;" path="m,l9144,r,9144l,9144,,e" fillcolor="#e3e3e3" stroked="f" strokeweight="0">
                  <v:stroke miterlimit="83231f" joinstyle="miter"/>
                  <v:path arrowok="t" textboxrect="0,0,9144,9144"/>
                </v:shape>
                <w10:anchorlock/>
              </v:group>
            </w:pict>
          </mc:Fallback>
        </mc:AlternateContent>
      </w:r>
      <w:r>
        <w:rPr>
          <w:sz w:val="20"/>
        </w:rPr>
        <w:t xml:space="preserve">  </w:t>
      </w:r>
    </w:p>
    <w:p w14:paraId="4A815FA4" w14:textId="006E3590" w:rsidR="00AC5965" w:rsidRPr="006A648A" w:rsidRDefault="007B5A2E" w:rsidP="006A648A">
      <w:pPr>
        <w:spacing w:after="32" w:line="240" w:lineRule="auto"/>
        <w:ind w:left="0" w:firstLine="0"/>
        <w:rPr>
          <w:sz w:val="20"/>
          <w:szCs w:val="20"/>
        </w:rPr>
      </w:pPr>
      <w:r w:rsidRPr="006A648A">
        <w:rPr>
          <w:b/>
          <w:sz w:val="20"/>
          <w:szCs w:val="20"/>
        </w:rPr>
        <w:t>Abstract:</w:t>
      </w:r>
      <w:r w:rsidRPr="006A648A">
        <w:rPr>
          <w:rFonts w:eastAsia="Calibri"/>
          <w:sz w:val="20"/>
          <w:szCs w:val="20"/>
        </w:rPr>
        <w:t xml:space="preserve"> </w:t>
      </w:r>
      <w:r w:rsidR="006A648A" w:rsidRPr="006A648A">
        <w:rPr>
          <w:color w:val="323232"/>
          <w:sz w:val="20"/>
          <w:szCs w:val="20"/>
        </w:rPr>
        <w:t>Transitions from 'industry' to 'academia' represent a unique type of career change. Although such transitions are becoming increasingly common in Australian universities and beyond, there is no coherent framework for making sense of the multiple and intersecting factors involved in these inter-domain movements. This form of occupational transition challenges the traditional and increasingly outdated conception of the linear academic tenure track. Thus, in order to revise the notion of the tenure track and gain a fuller understanding of these career trajectories, we must seek to understand the motivations for such occupational movements as well as the short-term, medium-term and long-term social, emotional and professional needs and preferences of practitioner-academics having made this transition. This article presents an attempt to re-think the imagery and language that have come to characterize this type of career movement as well as the attitudes within and between industry and academia. The authors advocate that transitions from industry to academia do not require the dismantling of linkages between the two fields, but rather are made more meaningful and effective when pre-existing professional and personal linkages are maintained and encouraged.</w:t>
      </w:r>
    </w:p>
    <w:p w14:paraId="603F0236" w14:textId="09A0D7F9" w:rsidR="00013935" w:rsidRPr="006A648A" w:rsidRDefault="00AC5965" w:rsidP="006A648A">
      <w:pPr>
        <w:pStyle w:val="BodyText"/>
        <w:spacing w:before="10"/>
        <w:jc w:val="both"/>
        <w:rPr>
          <w:sz w:val="20"/>
          <w:szCs w:val="20"/>
        </w:rPr>
      </w:pPr>
      <w:r w:rsidRPr="006A648A">
        <w:rPr>
          <w:b/>
          <w:i/>
          <w:sz w:val="20"/>
          <w:szCs w:val="20"/>
        </w:rPr>
        <w:t>Keywords</w:t>
      </w:r>
      <w:r w:rsidRPr="006A648A">
        <w:rPr>
          <w:i/>
          <w:sz w:val="20"/>
          <w:szCs w:val="20"/>
        </w:rPr>
        <w:t>-</w:t>
      </w:r>
      <w:r w:rsidRPr="006A648A">
        <w:rPr>
          <w:sz w:val="20"/>
          <w:szCs w:val="20"/>
        </w:rPr>
        <w:t xml:space="preserve"> </w:t>
      </w:r>
      <w:r w:rsidR="006A648A" w:rsidRPr="006A648A">
        <w:rPr>
          <w:sz w:val="20"/>
          <w:szCs w:val="20"/>
        </w:rPr>
        <w:t>Academia, Industry, Transition</w:t>
      </w:r>
    </w:p>
    <w:p w14:paraId="6C44BBDD" w14:textId="77777777" w:rsidR="00013935" w:rsidRPr="006A648A" w:rsidRDefault="007B5A2E" w:rsidP="006A648A">
      <w:pPr>
        <w:spacing w:after="111" w:line="240" w:lineRule="auto"/>
        <w:ind w:left="0" w:right="27" w:firstLine="0"/>
        <w:rPr>
          <w:sz w:val="20"/>
          <w:szCs w:val="20"/>
        </w:rPr>
      </w:pPr>
      <w:r w:rsidRPr="006A648A">
        <w:rPr>
          <w:rFonts w:eastAsia="Calibri"/>
          <w:noProof/>
          <w:sz w:val="20"/>
          <w:szCs w:val="20"/>
        </w:rPr>
        <mc:AlternateContent>
          <mc:Choice Requires="wpg">
            <w:drawing>
              <wp:inline distT="0" distB="0" distL="0" distR="0" wp14:anchorId="5B94770E" wp14:editId="69A83B7C">
                <wp:extent cx="6701028" cy="20320"/>
                <wp:effectExtent l="0" t="0" r="0" b="0"/>
                <wp:docPr id="8428" name="Group 8428"/>
                <wp:cNvGraphicFramePr/>
                <a:graphic xmlns:a="http://schemas.openxmlformats.org/drawingml/2006/main">
                  <a:graphicData uri="http://schemas.microsoft.com/office/word/2010/wordprocessingGroup">
                    <wpg:wgp>
                      <wpg:cNvGrpSpPr/>
                      <wpg:grpSpPr>
                        <a:xfrm>
                          <a:off x="0" y="0"/>
                          <a:ext cx="6701028" cy="20320"/>
                          <a:chOff x="0" y="0"/>
                          <a:chExt cx="6701028" cy="20320"/>
                        </a:xfrm>
                      </wpg:grpSpPr>
                      <wps:wsp>
                        <wps:cNvPr id="10842" name="Shape 10842"/>
                        <wps:cNvSpPr/>
                        <wps:spPr>
                          <a:xfrm>
                            <a:off x="127" y="0"/>
                            <a:ext cx="6699250" cy="19685"/>
                          </a:xfrm>
                          <a:custGeom>
                            <a:avLst/>
                            <a:gdLst/>
                            <a:ahLst/>
                            <a:cxnLst/>
                            <a:rect l="0" t="0" r="0" b="0"/>
                            <a:pathLst>
                              <a:path w="6699250" h="19685">
                                <a:moveTo>
                                  <a:pt x="0" y="0"/>
                                </a:moveTo>
                                <a:lnTo>
                                  <a:pt x="6699250" y="0"/>
                                </a:lnTo>
                                <a:lnTo>
                                  <a:pt x="6699250"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0843" name="Shape 10843"/>
                        <wps:cNvSpPr/>
                        <wps:spPr>
                          <a:xfrm>
                            <a:off x="0" y="5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0844" name="Shape 10844"/>
                        <wps:cNvSpPr/>
                        <wps:spPr>
                          <a:xfrm>
                            <a:off x="0" y="5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0845" name="Shape 10845"/>
                        <wps:cNvSpPr/>
                        <wps:spPr>
                          <a:xfrm>
                            <a:off x="3048" y="508"/>
                            <a:ext cx="6694932" cy="9144"/>
                          </a:xfrm>
                          <a:custGeom>
                            <a:avLst/>
                            <a:gdLst/>
                            <a:ahLst/>
                            <a:cxnLst/>
                            <a:rect l="0" t="0" r="0" b="0"/>
                            <a:pathLst>
                              <a:path w="6694932" h="9144">
                                <a:moveTo>
                                  <a:pt x="0" y="0"/>
                                </a:moveTo>
                                <a:lnTo>
                                  <a:pt x="6694932" y="0"/>
                                </a:lnTo>
                                <a:lnTo>
                                  <a:pt x="6694932"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0846" name="Shape 10846"/>
                        <wps:cNvSpPr/>
                        <wps:spPr>
                          <a:xfrm>
                            <a:off x="6697980" y="5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0847" name="Shape 10847"/>
                        <wps:cNvSpPr/>
                        <wps:spPr>
                          <a:xfrm>
                            <a:off x="6697980" y="5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0848" name="Shape 10848"/>
                        <wps:cNvSpPr/>
                        <wps:spPr>
                          <a:xfrm>
                            <a:off x="0" y="3556"/>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0849" name="Shape 10849"/>
                        <wps:cNvSpPr/>
                        <wps:spPr>
                          <a:xfrm>
                            <a:off x="6697980" y="3556"/>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0850" name="Shape 10850"/>
                        <wps:cNvSpPr/>
                        <wps:spPr>
                          <a:xfrm>
                            <a:off x="0" y="172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0851" name="Shape 10851"/>
                        <wps:cNvSpPr/>
                        <wps:spPr>
                          <a:xfrm>
                            <a:off x="0" y="172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0852" name="Shape 10852"/>
                        <wps:cNvSpPr/>
                        <wps:spPr>
                          <a:xfrm>
                            <a:off x="3048" y="17272"/>
                            <a:ext cx="6694932" cy="9144"/>
                          </a:xfrm>
                          <a:custGeom>
                            <a:avLst/>
                            <a:gdLst/>
                            <a:ahLst/>
                            <a:cxnLst/>
                            <a:rect l="0" t="0" r="0" b="0"/>
                            <a:pathLst>
                              <a:path w="6694932" h="9144">
                                <a:moveTo>
                                  <a:pt x="0" y="0"/>
                                </a:moveTo>
                                <a:lnTo>
                                  <a:pt x="6694932" y="0"/>
                                </a:lnTo>
                                <a:lnTo>
                                  <a:pt x="6694932"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0853" name="Shape 10853"/>
                        <wps:cNvSpPr/>
                        <wps:spPr>
                          <a:xfrm>
                            <a:off x="6697980" y="172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0854" name="Shape 10854"/>
                        <wps:cNvSpPr/>
                        <wps:spPr>
                          <a:xfrm>
                            <a:off x="6697980" y="172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069F9AA5" id="Group 8428" o:spid="_x0000_s1026" style="width:527.65pt;height:1.6pt;mso-position-horizontal-relative:char;mso-position-vertical-relative:line" coordsize="6701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">
                <v:shape id="Shape 10842" o:spid="_x0000_s1027" style="position:absolute;left:1;width:66992;height:196;visibility:visible;mso-wrap-style:square;v-text-anchor:top" coordsize="6699250,19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qvcEA&#10;AADeAAAADwAAAGRycy9kb3ducmV2LnhtbERP24rCMBB9F/yHMIJvmioi0jWVZUVwH1TU/YChmV6w&#10;mZQka+vfG0HwbQ7nOutNbxpxJ+drywpm0wQEcW51zaWCv+tusgLhA7LGxjIpeJCHTTYcrDHVtuMz&#10;3S+hFDGEfYoKqhDaVEqfV2TQT21LHLnCOoMhQldK7bCL4aaR8yRZSoM1x4YKW/qpKL9d/o2CY/h1&#10;LS1kWd9OWGxtZw+n7V6p8aj//gIRqA8f8du913F+slrM4fVOvEF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YKr3BAAAA3gAAAA8AAAAAAAAAAAAAAAAAmAIAAGRycy9kb3du&#10;cmV2LnhtbFBLBQYAAAAABAAEAPUAAACGAwAAAAA=&#10;" path="m,l6699250,r,19685l,19685,,e" fillcolor="#a0a0a0" stroked="f" strokeweight="0">
                  <v:stroke miterlimit="83231f" joinstyle="miter"/>
                  <v:path arrowok="t" textboxrect="0,0,6699250,19685"/>
                </v:shape>
                <v:shape id="Shape 10843" o:spid="_x0000_s1028" style="position:absolute;top: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152MMA&#10;AADeAAAADwAAAGRycy9kb3ducmV2LnhtbERPTYvCMBC9C/6HMII3Td0uYqtRRFYUPK0rC96GZmyL&#10;zaQ0aa3/3iwIe5vH+5zVpjeV6KhxpWUFs2kEgjizuuRcweVnP1mAcB5ZY2WZFDzJwWY9HKww1fbB&#10;39SdfS5CCLsUFRTe16mULivIoJvamjhwN9sY9AE2udQNPkK4qeRHFM2lwZJDQ4E17QrK7ufWKLjK&#10;3yRu4+55kMdZYk/2q03mF6XGo367BOGp9//it/uow/xo8RnD3zvhBr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152MMAAADeAAAADwAAAAAAAAAAAAAAAACYAgAAZHJzL2Rv&#10;d25yZXYueG1sUEsFBgAAAAAEAAQA9QAAAIgDAAAAAA==&#10;" path="m,l9144,r,9144l,9144,,e" fillcolor="#a0a0a0" stroked="f" strokeweight="0">
                  <v:stroke miterlimit="83231f" joinstyle="miter"/>
                  <v:path arrowok="t" textboxrect="0,0,9144,9144"/>
                </v:shape>
                <v:shape id="Shape 10844" o:spid="_x0000_s1029" style="position:absolute;top: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hrMMA&#10;AADeAAAADwAAAGRycy9kb3ducmV2LnhtbERPTYvCMBC9L/gfwix4W1NXEds1iiyKgierCN6GZrYt&#10;20xKk9b6740geJvH+5zFqjeV6KhxpWUF41EEgjizuuRcwfm0/ZqDcB5ZY2WZFNzJwWo5+Fhgou2N&#10;j9SlPhchhF2CCgrv60RKlxVk0I1sTRy4P9sY9AE2udQN3kK4qeR3FM2kwZJDQ4E1/RaU/aetUXCV&#10;l3jSTrr7Tu7HsT3YTRvPzkoNP/v1DwhPvX+LX+69DvOj+XQKz3fCD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ThrMMAAADeAAAADwAAAAAAAAAAAAAAAACYAgAAZHJzL2Rv&#10;d25yZXYueG1sUEsFBgAAAAAEAAQA9QAAAIgDAAAAAA==&#10;" path="m,l9144,r,9144l,9144,,e" fillcolor="#a0a0a0" stroked="f" strokeweight="0">
                  <v:stroke miterlimit="83231f" joinstyle="miter"/>
                  <v:path arrowok="t" textboxrect="0,0,9144,9144"/>
                </v:shape>
                <v:shape id="Shape 10845" o:spid="_x0000_s1030" style="position:absolute;left:30;top:5;width:66949;height:91;visibility:visible;mso-wrap-style:square;v-text-anchor:top" coordsize="66949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2tcgA&#10;AADeAAAADwAAAGRycy9kb3ducmV2LnhtbERPTWvCQBC9C/0PywhepG4Mpkh0FRGtpRRK01LqbciO&#10;SWp2Ns2uMf333UKht3m8z1mue1OLjlpXWVYwnUQgiHOrKy4UvL3ub+cgnEfWWFsmBd/kYL26GSwx&#10;1fbKL9RlvhAhhF2KCkrvm1RKl5dk0E1sQxy4k20N+gDbQuoWryHc1DKOojtpsOLQUGJD25Lyc3Yx&#10;Cg48/nh8/kzOx6f3Lvna9fHhPo+VGg37zQKEp97/i//cDzrMj+azBH7fCTf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va1yAAAAN4AAAAPAAAAAAAAAAAAAAAAAJgCAABk&#10;cnMvZG93bnJldi54bWxQSwUGAAAAAAQABAD1AAAAjQMAAAAA&#10;" path="m,l6694932,r,9144l,9144,,e" fillcolor="#a0a0a0" stroked="f" strokeweight="0">
                  <v:stroke miterlimit="83231f" joinstyle="miter"/>
                  <v:path arrowok="t" textboxrect="0,0,6694932,9144"/>
                </v:shape>
                <v:shape id="Shape 10846" o:spid="_x0000_s1031" style="position:absolute;left:66979;top: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mAsQA&#10;AADeAAAADwAAAGRycy9kb3ducmV2LnhtbERPS4vCMBC+C/sfwgh7kTWxikg1yioseJAFH4c9js3Y&#10;FptJaWKt/94IC97m43vOYtXZSrTU+NKxhtFQgSDOnCk513A6/nzNQPiAbLByTBoe5GG1/OgtMDXu&#10;zntqDyEXMYR9ihqKEOpUSp8VZNEPXU0cuYtrLIYIm1yaBu8x3FYyUWoqLZYcGwqsaVNQdj3crIa9&#10;nVx+k/WjpfNgbIxKdrvBn9f6s999z0EE6sJb/O/emjhfzSZTeL0Tb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3ZgLEAAAA3gAAAA8AAAAAAAAAAAAAAAAAmAIAAGRycy9k&#10;b3ducmV2LnhtbFBLBQYAAAAABAAEAPUAAACJAwAAAAA=&#10;" path="m,l9144,r,9144l,9144,,e" fillcolor="#e3e3e3" stroked="f" strokeweight="0">
                  <v:stroke miterlimit="83231f" joinstyle="miter"/>
                  <v:path arrowok="t" textboxrect="0,0,9144,9144"/>
                </v:shape>
                <v:shape id="Shape 10847" o:spid="_x0000_s1032" style="position:absolute;left:66979;top: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28UA&#10;AADeAAAADwAAAGRycy9kb3ducmV2LnhtbERPTWvCQBC9F/oflin01mysYk3MRkqpKPSkDYK3ITsm&#10;odnZkN3E+O/dQqG3ebzPyTaTacVIvWssK5hFMQji0uqGKwXF9/ZlBcJ5ZI2tZVJwIweb/PEhw1Tb&#10;Kx9oPPpKhBB2KSqove9SKV1Zk0EX2Y44cBfbG/QB9pXUPV5DuGnlaxwvpcGGQ0ONHX3UVP4cB6Pg&#10;LE/JfJiPt53czxL7ZT+HZFko9fw0va9BeJr8v/jPvddhfrxavMHvO+EG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Bn/bxQAAAN4AAAAPAAAAAAAAAAAAAAAAAJgCAABkcnMv&#10;ZG93bnJldi54bWxQSwUGAAAAAAQABAD1AAAAigMAAAAA&#10;" path="m,l9144,r,9144l,9144,,e" fillcolor="#a0a0a0" stroked="f" strokeweight="0">
                  <v:stroke miterlimit="83231f" joinstyle="miter"/>
                  <v:path arrowok="t" textboxrect="0,0,9144,9144"/>
                </v:shape>
                <v:shape id="Shape 10848" o:spid="_x0000_s1033" style="position:absolute;top:35;width:91;height:137;visibility:visible;mso-wrap-style:square;v-text-anchor:top" coordsize="9144,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D18gA&#10;AADeAAAADwAAAGRycy9kb3ducmV2LnhtbESPQWvCQBCF74L/YRmhF6kbi5U0dRVb2iLopbb0PM2O&#10;SUx2NmS3Gv+9cyh4m+G9ee+bxap3jTpRFyrPBqaTBBRx7m3FhYHvr/f7FFSIyBYbz2TgQgFWy+Fg&#10;gZn1Z/6k0z4WSkI4ZGigjLHNtA55SQ7DxLfEoh185zDK2hXadniWcNfohySZa4cVS0OJLb2WlNf7&#10;P2fg7Xf78rMbp/WlPc74qS7yj8e4M+Zu1K+fQUXq4838f72xgp+kM+GVd2QGvb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CUPXyAAAAN4AAAAPAAAAAAAAAAAAAAAAAJgCAABk&#10;cnMvZG93bnJldi54bWxQSwUGAAAAAAQABAD1AAAAjQMAAAAA&#10;" path="m,l9144,r,13716l,13716,,e" fillcolor="#a0a0a0" stroked="f" strokeweight="0">
                  <v:stroke miterlimit="83231f" joinstyle="miter"/>
                  <v:path arrowok="t" textboxrect="0,0,9144,13716"/>
                </v:shape>
                <v:shape id="Shape 10849" o:spid="_x0000_s1034" style="position:absolute;left:66979;top:35;width:92;height:137;visibility:visible;mso-wrap-style:square;v-text-anchor:top" coordsize="9144,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jghMcA&#10;AADeAAAADwAAAGRycy9kb3ducmV2LnhtbESPQWvCQBCF74L/YRmhN91YRdLUVVQo1CKIsZfehuyY&#10;BLOzYXcb47/vFgRvM7z3vnmzXPemER05X1tWMJ0kIIgLq2suFXyfP8YpCB+QNTaWScGdPKxXw8ES&#10;M21vfKIuD6WIEPYZKqhCaDMpfVGRQT+xLXHULtYZDHF1pdQObxFuGvmaJAtpsOZ4ocKWdhUV1/zX&#10;RMpPeg/72eywvRZN2e1ce/ya75V6GfWbdxCB+vA0P9KfOtZP0vkb/L8TZ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Y4ITHAAAA3gAAAA8AAAAAAAAAAAAAAAAAmAIAAGRy&#10;cy9kb3ducmV2LnhtbFBLBQYAAAAABAAEAPUAAACMAwAAAAA=&#10;" path="m,l9144,r,13716l,13716,,e" fillcolor="#e3e3e3" stroked="f" strokeweight="0">
                  <v:stroke miterlimit="83231f" joinstyle="miter"/>
                  <v:path arrowok="t" textboxrect="0,0,9144,13716"/>
                </v:shape>
                <v:shape id="Shape 10850" o:spid="_x0000_s1035" style="position:absolute;top:17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xcscA&#10;AADeAAAADwAAAGRycy9kb3ducmV2LnhtbESPT2vCQBDF70K/wzKF3nSjUjHRVYq0VPDkHwq9Ddkx&#10;Cc3Ohuwmxm/fOQjeZpg3773feju4WvXUhsqzgekkAUWce1txYeBy/hovQYWIbLH2TAbuFGC7eRmt&#10;MbP+xkfqT7FQYsIhQwNljE2mdchLchgmviGW29W3DqOsbaFtizcxd7WeJclCO6xYEkpsaFdS/nfq&#10;nIFf/ZPOu3l//9b7aeoP/rNLFxdj3l6HjxWoSEN8ih/feyv1k+W7AAiOzKA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2cXLHAAAA3gAAAA8AAAAAAAAAAAAAAAAAmAIAAGRy&#10;cy9kb3ducmV2LnhtbFBLBQYAAAAABAAEAPUAAACMAwAAAAA=&#10;" path="m,l9144,r,9144l,9144,,e" fillcolor="#a0a0a0" stroked="f" strokeweight="0">
                  <v:stroke miterlimit="83231f" joinstyle="miter"/>
                  <v:path arrowok="t" textboxrect="0,0,9144,9144"/>
                </v:shape>
                <v:shape id="Shape 10851" o:spid="_x0000_s1036" style="position:absolute;top:17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oq8QA&#10;AADeAAAADwAAAGRycy9kb3ducmV2LnhtbERPTWvCQBC9C/6HZYRepO4atUjqKioUPIhg2kOP0+yY&#10;hGZnQ3aN8d93C4K3ebzPWW16W4uOWl851jCdKBDEuTMVFxq+Pj9elyB8QDZYOyYNd/KwWQ8HK0yN&#10;u/GZuiwUIoawT1FDGUKTSunzkiz6iWuII3dxrcUQYVtI0+IthttaJkq9SYsVx4YSG9qXlP9mV6vh&#10;bOeXU7K7d/QznhmjkuNx/O21fhn123cQgfrwFD/cBxPnq+ViCv/vxB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HaKvEAAAA3gAAAA8AAAAAAAAAAAAAAAAAmAIAAGRycy9k&#10;b3ducmV2LnhtbFBLBQYAAAAABAAEAPUAAACJAwAAAAA=&#10;" path="m,l9144,r,9144l,9144,,e" fillcolor="#e3e3e3" stroked="f" strokeweight="0">
                  <v:stroke miterlimit="83231f" joinstyle="miter"/>
                  <v:path arrowok="t" textboxrect="0,0,9144,9144"/>
                </v:shape>
                <v:shape id="Shape 10852" o:spid="_x0000_s1037" style="position:absolute;left:30;top:172;width:66949;height:92;visibility:visible;mso-wrap-style:square;v-text-anchor:top" coordsize="66949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McsIA&#10;AADeAAAADwAAAGRycy9kb3ducmV2LnhtbERPS2sCMRC+F/wPYYReSs2qWJbVKEUQeuilPu5DMm4W&#10;N5NtEt313zcFwdt8fM9ZbQbXihuF2HhWMJ0UIIi1Nw3XCo6H3XsJIiZkg61nUnCnCJv16GWFlfE9&#10;/9Btn2qRQzhWqMCm1FVSRm3JYZz4jjhzZx8cpgxDLU3APoe7Vs6K4kM6bDg3WOxoa0lf9lenYHcf&#10;tAzdxb5Ne11+/x5Oc2NOSr2Oh88liERDeoof7i+T5xflYgb/7+Qb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4UxywgAAAN4AAAAPAAAAAAAAAAAAAAAAAJgCAABkcnMvZG93&#10;bnJldi54bWxQSwUGAAAAAAQABAD1AAAAhwMAAAAA&#10;" path="m,l6694932,r,9144l,9144,,e" fillcolor="#e3e3e3" stroked="f" strokeweight="0">
                  <v:stroke miterlimit="83231f" joinstyle="miter"/>
                  <v:path arrowok="t" textboxrect="0,0,6694932,9144"/>
                </v:shape>
                <v:shape id="Shape 10853" o:spid="_x0000_s1038" style="position:absolute;left:66979;top:17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TR8UA&#10;AADeAAAADwAAAGRycy9kb3ducmV2LnhtbERPS2sCMRC+F/wPYQQvoolrK7JuFCsUehBB20OP083s&#10;AzeTZZOu679vCkJv8/E9J9sNthE9db52rGExVyCIc2dqLjV8frzN1iB8QDbYOCYNd/Kw246eMkyN&#10;u/GZ+ksoRQxhn6KGKoQ2ldLnFVn0c9cSR65wncUQYVdK0+EthttGJkqtpMWaY0OFLR0qyq+XH6vh&#10;bJ+LU/J67+l7ujRGJcfj9MtrPRkP+w2IQEP4Fz/c7ybOV+uXJfy9E2+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VNHxQAAAN4AAAAPAAAAAAAAAAAAAAAAAJgCAABkcnMv&#10;ZG93bnJldi54bWxQSwUGAAAAAAQABAD1AAAAigMAAAAA&#10;" path="m,l9144,r,9144l,9144,,e" fillcolor="#e3e3e3" stroked="f" strokeweight="0">
                  <v:stroke miterlimit="83231f" joinstyle="miter"/>
                  <v:path arrowok="t" textboxrect="0,0,9144,9144"/>
                </v:shape>
                <v:shape id="Shape 10854" o:spid="_x0000_s1039" style="position:absolute;left:66979;top:17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LM8UA&#10;AADeAAAADwAAAGRycy9kb3ducmV2LnhtbERPS2sCMRC+F/wPYQQvoolbK7JuFCsUepCCtocep5vZ&#10;B24myyZd13/fCEJv8/E9J9sNthE9db52rGExVyCIc2dqLjV8fb7N1iB8QDbYOCYNN/Kw246eMkyN&#10;u/KJ+nMoRQxhn6KGKoQ2ldLnFVn0c9cSR65wncUQYVdK0+E1httGJkqtpMWaY0OFLR0qyi/nX6vh&#10;ZJfFR/J66+ln+myMSo7H6bfXejIe9hsQgYbwL364302cr9YvS7i/E2+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MMszxQAAAN4AAAAPAAAAAAAAAAAAAAAAAJgCAABkcnMv&#10;ZG93bnJldi54bWxQSwUGAAAAAAQABAD1AAAAigMAAAAA&#10;" path="m,l9144,r,9144l,9144,,e" fillcolor="#e3e3e3" stroked="f" strokeweight="0">
                  <v:stroke miterlimit="83231f" joinstyle="miter"/>
                  <v:path arrowok="t" textboxrect="0,0,9144,9144"/>
                </v:shape>
                <w10:anchorlock/>
              </v:group>
            </w:pict>
          </mc:Fallback>
        </mc:AlternateContent>
      </w:r>
      <w:r w:rsidRPr="006A648A">
        <w:rPr>
          <w:sz w:val="20"/>
          <w:szCs w:val="20"/>
        </w:rPr>
        <w:t xml:space="preserve"> </w:t>
      </w:r>
    </w:p>
    <w:p w14:paraId="23E7FCDB" w14:textId="77777777" w:rsidR="00013935" w:rsidRPr="006A648A" w:rsidRDefault="007B5A2E" w:rsidP="006A648A">
      <w:pPr>
        <w:pStyle w:val="Heading1"/>
        <w:spacing w:line="240" w:lineRule="auto"/>
        <w:ind w:left="1090"/>
        <w:jc w:val="both"/>
        <w:rPr>
          <w:szCs w:val="20"/>
        </w:rPr>
      </w:pPr>
      <w:r w:rsidRPr="006A648A">
        <w:rPr>
          <w:szCs w:val="20"/>
        </w:rPr>
        <w:t xml:space="preserve">                                           I.INTRODUCTION TO THE TOPIC </w:t>
      </w:r>
    </w:p>
    <w:p w14:paraId="15DC22DF" w14:textId="77777777" w:rsidR="00013935" w:rsidRPr="006A648A" w:rsidRDefault="007B5A2E" w:rsidP="006A648A">
      <w:pPr>
        <w:pStyle w:val="Heading1"/>
        <w:spacing w:line="240" w:lineRule="auto"/>
        <w:ind w:left="10"/>
        <w:jc w:val="both"/>
        <w:rPr>
          <w:szCs w:val="20"/>
        </w:rPr>
      </w:pPr>
      <w:r w:rsidRPr="006A648A">
        <w:rPr>
          <w:szCs w:val="20"/>
        </w:rPr>
        <w:t xml:space="preserve">I.INTRODUCTION </w:t>
      </w:r>
    </w:p>
    <w:p w14:paraId="6F47D82F" w14:textId="79BA50F4" w:rsidR="006A648A" w:rsidRPr="006A648A" w:rsidRDefault="006A648A" w:rsidP="006A648A">
      <w:pPr>
        <w:spacing w:line="240" w:lineRule="auto"/>
        <w:rPr>
          <w:sz w:val="20"/>
          <w:szCs w:val="20"/>
        </w:rPr>
      </w:pPr>
      <w:r w:rsidRPr="006A648A">
        <w:rPr>
          <w:sz w:val="20"/>
          <w:szCs w:val="20"/>
        </w:rPr>
        <w:t>Corporate transition, companies navigate a dynamic landscape where change is inevitable and strategic adaptation is paramount. Mergers, acquisitions, and leadership shifts mark the onset of transformation, demanding meticulous integration of cultures, systems, and visions. Restructuring initiatives, whether driven by financial imperatives or market dynamics, propel organizations towards enhanced efficiency and resilience. Amidst these structural shifts, a strategic repositioning emerges as a guiding star, steering companies towards new markets, innovative products, and digital frontiers. Yet, the essence of corporate transition transcends mere structural alterations, encompassing profound cultural metamorphoses that champion diversity, innovation, and customer-centricity. In this kaleidoscope of change, effective communication becomes the linchpin, fostering employee engagement, assuaging uncertainties, and fortifying stakeholder trust. As companies embrace the winds of transformation, they navigate these multifaceted transitions with agility, resilience, and a steadfast commitment to navigating towards a brighter, more prosperous future.</w:t>
      </w:r>
    </w:p>
    <w:p w14:paraId="1B67FB6A" w14:textId="723074EA" w:rsidR="006A648A" w:rsidRPr="006A648A" w:rsidRDefault="007B5A2E" w:rsidP="006A648A">
      <w:pPr>
        <w:pStyle w:val="Heading1"/>
        <w:spacing w:line="240" w:lineRule="auto"/>
        <w:ind w:left="10"/>
        <w:jc w:val="both"/>
        <w:rPr>
          <w:szCs w:val="20"/>
        </w:rPr>
      </w:pPr>
      <w:r w:rsidRPr="006A648A">
        <w:rPr>
          <w:szCs w:val="20"/>
        </w:rPr>
        <w:t xml:space="preserve">II.OBJECTIVES OF THE STUDY </w:t>
      </w:r>
    </w:p>
    <w:p w14:paraId="7F24E50D" w14:textId="0FF86BD3" w:rsidR="006A648A" w:rsidRPr="006A648A" w:rsidRDefault="006A648A" w:rsidP="006A648A">
      <w:pPr>
        <w:pStyle w:val="ListParagraph"/>
        <w:numPr>
          <w:ilvl w:val="0"/>
          <w:numId w:val="16"/>
        </w:numPr>
        <w:autoSpaceDE w:val="0"/>
        <w:autoSpaceDN w:val="0"/>
        <w:adjustRightInd w:val="0"/>
        <w:spacing w:after="148" w:line="240" w:lineRule="auto"/>
        <w:jc w:val="both"/>
        <w:rPr>
          <w:rFonts w:ascii="Times New Roman" w:eastAsiaTheme="minorEastAsia" w:hAnsi="Times New Roman" w:cs="Times New Roman"/>
          <w:sz w:val="20"/>
          <w:szCs w:val="20"/>
        </w:rPr>
      </w:pPr>
      <w:r w:rsidRPr="006A648A">
        <w:rPr>
          <w:rFonts w:ascii="Times New Roman" w:eastAsiaTheme="minorEastAsia" w:hAnsi="Times New Roman" w:cs="Times New Roman"/>
          <w:sz w:val="20"/>
          <w:szCs w:val="20"/>
        </w:rPr>
        <w:t xml:space="preserve">To study the stress level of employees working in Capital Via Fintech </w:t>
      </w:r>
    </w:p>
    <w:p w14:paraId="457411DE" w14:textId="0A05CC6C" w:rsidR="006A648A" w:rsidRPr="006A648A" w:rsidRDefault="006A648A" w:rsidP="006A648A">
      <w:pPr>
        <w:pStyle w:val="ListParagraph"/>
        <w:numPr>
          <w:ilvl w:val="0"/>
          <w:numId w:val="16"/>
        </w:numPr>
        <w:autoSpaceDE w:val="0"/>
        <w:autoSpaceDN w:val="0"/>
        <w:adjustRightInd w:val="0"/>
        <w:spacing w:after="148" w:line="240" w:lineRule="auto"/>
        <w:jc w:val="both"/>
        <w:rPr>
          <w:rFonts w:ascii="Times New Roman" w:eastAsiaTheme="minorEastAsia" w:hAnsi="Times New Roman" w:cs="Times New Roman"/>
          <w:sz w:val="20"/>
          <w:szCs w:val="20"/>
        </w:rPr>
      </w:pPr>
      <w:r w:rsidRPr="006A648A">
        <w:rPr>
          <w:rFonts w:ascii="Times New Roman" w:eastAsiaTheme="minorEastAsia" w:hAnsi="Times New Roman" w:cs="Times New Roman"/>
          <w:sz w:val="20"/>
          <w:szCs w:val="20"/>
        </w:rPr>
        <w:t xml:space="preserve">To know the elements that triggers the employee’s mental health. </w:t>
      </w:r>
    </w:p>
    <w:p w14:paraId="18A1EB23" w14:textId="61447D14" w:rsidR="006A648A" w:rsidRPr="006A648A" w:rsidRDefault="006A648A" w:rsidP="006A648A">
      <w:pPr>
        <w:pStyle w:val="ListParagraph"/>
        <w:numPr>
          <w:ilvl w:val="0"/>
          <w:numId w:val="16"/>
        </w:numPr>
        <w:autoSpaceDE w:val="0"/>
        <w:autoSpaceDN w:val="0"/>
        <w:adjustRightInd w:val="0"/>
        <w:spacing w:after="0" w:line="240" w:lineRule="auto"/>
        <w:jc w:val="both"/>
        <w:rPr>
          <w:rFonts w:ascii="Times New Roman" w:eastAsiaTheme="minorEastAsia" w:hAnsi="Times New Roman" w:cs="Times New Roman"/>
          <w:sz w:val="20"/>
          <w:szCs w:val="20"/>
        </w:rPr>
      </w:pPr>
      <w:r w:rsidRPr="006A648A">
        <w:rPr>
          <w:rFonts w:ascii="Times New Roman" w:eastAsiaTheme="minorEastAsia" w:hAnsi="Times New Roman" w:cs="Times New Roman"/>
          <w:sz w:val="20"/>
          <w:szCs w:val="20"/>
        </w:rPr>
        <w:t xml:space="preserve">To study the impact and usefulness of stress management </w:t>
      </w:r>
    </w:p>
    <w:p w14:paraId="7C982E52" w14:textId="4E1C154A" w:rsidR="006A648A" w:rsidRPr="006A648A" w:rsidRDefault="007B5A2E" w:rsidP="006A648A">
      <w:pPr>
        <w:spacing w:line="240" w:lineRule="auto"/>
        <w:ind w:left="0" w:firstLine="0"/>
        <w:rPr>
          <w:b/>
          <w:sz w:val="20"/>
          <w:szCs w:val="20"/>
        </w:rPr>
      </w:pPr>
      <w:r w:rsidRPr="006A648A">
        <w:rPr>
          <w:b/>
          <w:sz w:val="20"/>
          <w:szCs w:val="20"/>
        </w:rPr>
        <w:t xml:space="preserve">III.SCOPE OF THE STUDY </w:t>
      </w:r>
    </w:p>
    <w:p w14:paraId="753608E8" w14:textId="11B5DF27" w:rsidR="006A648A" w:rsidRPr="006A648A" w:rsidRDefault="006A648A" w:rsidP="006A648A">
      <w:pPr>
        <w:pStyle w:val="ListParagraph"/>
        <w:numPr>
          <w:ilvl w:val="0"/>
          <w:numId w:val="17"/>
        </w:numPr>
        <w:autoSpaceDE w:val="0"/>
        <w:autoSpaceDN w:val="0"/>
        <w:adjustRightInd w:val="0"/>
        <w:spacing w:after="148" w:line="240" w:lineRule="auto"/>
        <w:jc w:val="both"/>
        <w:rPr>
          <w:rFonts w:ascii="Times New Roman" w:eastAsiaTheme="minorEastAsia" w:hAnsi="Times New Roman" w:cs="Times New Roman"/>
          <w:sz w:val="20"/>
          <w:szCs w:val="20"/>
        </w:rPr>
      </w:pPr>
      <w:r w:rsidRPr="006A648A">
        <w:rPr>
          <w:rFonts w:ascii="Times New Roman" w:eastAsiaTheme="minorEastAsia" w:hAnsi="Times New Roman" w:cs="Times New Roman"/>
          <w:sz w:val="20"/>
          <w:szCs w:val="20"/>
        </w:rPr>
        <w:t xml:space="preserve">The study aims to investigate the level of stress among employees working at Capital via. </w:t>
      </w:r>
    </w:p>
    <w:p w14:paraId="350095B5" w14:textId="66360F40" w:rsidR="006A648A" w:rsidRPr="006A648A" w:rsidRDefault="006A648A" w:rsidP="006A648A">
      <w:pPr>
        <w:pStyle w:val="ListParagraph"/>
        <w:numPr>
          <w:ilvl w:val="0"/>
          <w:numId w:val="17"/>
        </w:numPr>
        <w:autoSpaceDE w:val="0"/>
        <w:autoSpaceDN w:val="0"/>
        <w:adjustRightInd w:val="0"/>
        <w:spacing w:after="148" w:line="240" w:lineRule="auto"/>
        <w:jc w:val="both"/>
        <w:rPr>
          <w:rFonts w:ascii="Times New Roman" w:eastAsiaTheme="minorEastAsia" w:hAnsi="Times New Roman" w:cs="Times New Roman"/>
          <w:sz w:val="20"/>
          <w:szCs w:val="20"/>
        </w:rPr>
      </w:pPr>
      <w:r w:rsidRPr="006A648A">
        <w:rPr>
          <w:rFonts w:ascii="Times New Roman" w:eastAsiaTheme="minorEastAsia" w:hAnsi="Times New Roman" w:cs="Times New Roman"/>
          <w:sz w:val="20"/>
          <w:szCs w:val="20"/>
        </w:rPr>
        <w:t xml:space="preserve">The study focuses on the employee’s stress and its effect on their job efficiency. </w:t>
      </w:r>
    </w:p>
    <w:p w14:paraId="7BECB96B" w14:textId="4B1943D0" w:rsidR="006A648A" w:rsidRPr="006A648A" w:rsidRDefault="006A648A" w:rsidP="006A648A">
      <w:pPr>
        <w:pStyle w:val="ListParagraph"/>
        <w:numPr>
          <w:ilvl w:val="0"/>
          <w:numId w:val="17"/>
        </w:numPr>
        <w:autoSpaceDE w:val="0"/>
        <w:autoSpaceDN w:val="0"/>
        <w:adjustRightInd w:val="0"/>
        <w:spacing w:after="0" w:line="240" w:lineRule="auto"/>
        <w:jc w:val="both"/>
        <w:rPr>
          <w:rFonts w:ascii="Times New Roman" w:eastAsiaTheme="minorEastAsia" w:hAnsi="Times New Roman" w:cs="Times New Roman"/>
          <w:sz w:val="20"/>
          <w:szCs w:val="20"/>
        </w:rPr>
      </w:pPr>
      <w:r w:rsidRPr="006A648A">
        <w:rPr>
          <w:rFonts w:ascii="Times New Roman" w:eastAsiaTheme="minorEastAsia" w:hAnsi="Times New Roman" w:cs="Times New Roman"/>
          <w:sz w:val="20"/>
          <w:szCs w:val="20"/>
        </w:rPr>
        <w:t xml:space="preserve">It also focuses on work stress among employees and their coping strategies. </w:t>
      </w:r>
    </w:p>
    <w:p w14:paraId="7ACCE3F5" w14:textId="5BF997A0" w:rsidR="006350D6" w:rsidRPr="006350D6" w:rsidRDefault="007B5A2E" w:rsidP="006350D6">
      <w:pPr>
        <w:pStyle w:val="Heading1"/>
        <w:spacing w:after="82" w:line="240" w:lineRule="auto"/>
        <w:ind w:left="0" w:firstLine="0"/>
        <w:jc w:val="both"/>
        <w:rPr>
          <w:szCs w:val="20"/>
        </w:rPr>
      </w:pPr>
      <w:r w:rsidRPr="006A648A">
        <w:rPr>
          <w:szCs w:val="20"/>
        </w:rPr>
        <w:t xml:space="preserve">IV. NEED OF THE STUDY </w:t>
      </w:r>
    </w:p>
    <w:p w14:paraId="21523A32" w14:textId="77777777" w:rsidR="006350D6" w:rsidRPr="006350D6" w:rsidRDefault="006350D6" w:rsidP="006350D6">
      <w:pPr>
        <w:pStyle w:val="ListParagraph"/>
        <w:numPr>
          <w:ilvl w:val="0"/>
          <w:numId w:val="18"/>
        </w:numPr>
        <w:autoSpaceDE w:val="0"/>
        <w:autoSpaceDN w:val="0"/>
        <w:adjustRightInd w:val="0"/>
        <w:spacing w:after="148" w:line="240" w:lineRule="auto"/>
        <w:rPr>
          <w:rFonts w:eastAsiaTheme="minorEastAsia"/>
          <w:sz w:val="20"/>
          <w:szCs w:val="20"/>
        </w:rPr>
      </w:pPr>
      <w:r w:rsidRPr="006350D6">
        <w:rPr>
          <w:rFonts w:eastAsiaTheme="minorEastAsia"/>
          <w:sz w:val="20"/>
          <w:szCs w:val="20"/>
        </w:rPr>
        <w:t xml:space="preserve">The need for the study on stress management of employees is to understand and address the employees stress and to know how they cope up with the stress. </w:t>
      </w:r>
    </w:p>
    <w:p w14:paraId="06888F27" w14:textId="2192B398" w:rsidR="00AC5965" w:rsidRPr="006350D6" w:rsidRDefault="006350D6" w:rsidP="006350D6">
      <w:pPr>
        <w:pStyle w:val="ListParagraph"/>
        <w:numPr>
          <w:ilvl w:val="0"/>
          <w:numId w:val="18"/>
        </w:numPr>
        <w:autoSpaceDE w:val="0"/>
        <w:autoSpaceDN w:val="0"/>
        <w:adjustRightInd w:val="0"/>
        <w:spacing w:after="0" w:line="240" w:lineRule="auto"/>
        <w:rPr>
          <w:rFonts w:eastAsiaTheme="minorEastAsia"/>
          <w:sz w:val="20"/>
          <w:szCs w:val="20"/>
        </w:rPr>
      </w:pPr>
      <w:r w:rsidRPr="006350D6">
        <w:rPr>
          <w:rFonts w:eastAsiaTheme="minorEastAsia"/>
          <w:sz w:val="20"/>
          <w:szCs w:val="20"/>
        </w:rPr>
        <w:t xml:space="preserve">To develop the effective interventions and the study can also be used to develop and evaluate stress management programs tailored to CapitalVia's employees. </w:t>
      </w:r>
    </w:p>
    <w:p w14:paraId="3FE86EAF" w14:textId="77777777" w:rsidR="00013935" w:rsidRDefault="00013935">
      <w:pPr>
        <w:spacing w:after="79" w:line="240" w:lineRule="auto"/>
        <w:ind w:left="0" w:right="0" w:firstLine="0"/>
        <w:jc w:val="left"/>
      </w:pPr>
    </w:p>
    <w:p w14:paraId="52EB0D29" w14:textId="77777777" w:rsidR="00013935" w:rsidRDefault="007B5A2E">
      <w:pPr>
        <w:pStyle w:val="Heading1"/>
        <w:spacing w:after="117"/>
        <w:ind w:left="10"/>
      </w:pPr>
      <w:r>
        <w:rPr>
          <w:b w:val="0"/>
        </w:rPr>
        <w:t xml:space="preserve">                                                                            </w:t>
      </w:r>
      <w:r>
        <w:t xml:space="preserve">II. REVIEW OF LITERATURE </w:t>
      </w:r>
    </w:p>
    <w:p w14:paraId="72770337" w14:textId="77777777" w:rsidR="006350D6" w:rsidRPr="006350D6" w:rsidRDefault="006350D6" w:rsidP="006350D6">
      <w:pPr>
        <w:pStyle w:val="ListParagraph"/>
        <w:numPr>
          <w:ilvl w:val="0"/>
          <w:numId w:val="19"/>
        </w:numPr>
        <w:autoSpaceDE w:val="0"/>
        <w:autoSpaceDN w:val="0"/>
        <w:adjustRightInd w:val="0"/>
        <w:spacing w:after="0" w:line="240" w:lineRule="auto"/>
        <w:jc w:val="both"/>
        <w:rPr>
          <w:rFonts w:eastAsiaTheme="minorEastAsia"/>
          <w:sz w:val="20"/>
          <w:szCs w:val="20"/>
        </w:rPr>
      </w:pPr>
      <w:r w:rsidRPr="006350D6">
        <w:rPr>
          <w:rFonts w:eastAsiaTheme="minorEastAsia"/>
          <w:sz w:val="20"/>
          <w:szCs w:val="20"/>
        </w:rPr>
        <w:t xml:space="preserve">Khan (2022) examined the impact of co-curricular activities on students' employability in Pakistan. Employing a qualitative research design, the study conducted focus groups with students involved in various extracurricular programs. The findings showcased that engagement in co-curricular activities contributed significantly to students' leadership abilities, time management skills, and overall personal growth. </w:t>
      </w:r>
    </w:p>
    <w:p w14:paraId="5AC35927" w14:textId="77777777" w:rsidR="006350D6" w:rsidRPr="006350D6" w:rsidRDefault="006350D6" w:rsidP="006350D6">
      <w:pPr>
        <w:pStyle w:val="ListParagraph"/>
        <w:numPr>
          <w:ilvl w:val="0"/>
          <w:numId w:val="19"/>
        </w:numPr>
        <w:autoSpaceDE w:val="0"/>
        <w:autoSpaceDN w:val="0"/>
        <w:adjustRightInd w:val="0"/>
        <w:spacing w:after="0" w:line="240" w:lineRule="auto"/>
        <w:jc w:val="both"/>
        <w:rPr>
          <w:rFonts w:eastAsiaTheme="minorEastAsia"/>
          <w:sz w:val="20"/>
          <w:szCs w:val="20"/>
        </w:rPr>
      </w:pPr>
      <w:r w:rsidRPr="006350D6">
        <w:rPr>
          <w:rFonts w:eastAsiaTheme="minorEastAsia"/>
          <w:sz w:val="20"/>
          <w:szCs w:val="20"/>
        </w:rPr>
        <w:t xml:space="preserve">Gupta (2022) explored the role of mentoring programs in enhancing students' employability. Adopting a qualitative research design, the study involved in-depth interviews with both mentors and mentees from different universities in India. The research highlighted the positive impact of mentoring relationships on students' professional development, self-confidence, and networking abilities. </w:t>
      </w:r>
    </w:p>
    <w:p w14:paraId="134016E5" w14:textId="77777777" w:rsidR="006350D6" w:rsidRPr="006350D6" w:rsidRDefault="006350D6" w:rsidP="006350D6">
      <w:pPr>
        <w:pStyle w:val="ListParagraph"/>
        <w:numPr>
          <w:ilvl w:val="0"/>
          <w:numId w:val="19"/>
        </w:numPr>
        <w:autoSpaceDE w:val="0"/>
        <w:autoSpaceDN w:val="0"/>
        <w:adjustRightInd w:val="0"/>
        <w:spacing w:after="0" w:line="240" w:lineRule="auto"/>
        <w:jc w:val="both"/>
        <w:rPr>
          <w:rFonts w:eastAsiaTheme="minorEastAsia"/>
          <w:sz w:val="20"/>
          <w:szCs w:val="20"/>
        </w:rPr>
      </w:pPr>
      <w:r w:rsidRPr="006350D6">
        <w:rPr>
          <w:rFonts w:eastAsiaTheme="minorEastAsia"/>
          <w:sz w:val="20"/>
          <w:szCs w:val="20"/>
        </w:rPr>
        <w:lastRenderedPageBreak/>
        <w:t xml:space="preserve">Li (2022) conducted a cross-cultural analysis of students' perceptions of industry-academia partnerships in China and compared them to the findings of Rao (2018). Utilizing a mixed-methods approach, the research revealed that Chinese students also recognized the value of practical skills and industry exposure. However, they expressed different concerns related to potential job market saturation and the need for more vocational education options. </w:t>
      </w:r>
    </w:p>
    <w:p w14:paraId="1CBB0DFC" w14:textId="77777777" w:rsidR="006350D6" w:rsidRPr="006350D6" w:rsidRDefault="006350D6" w:rsidP="006350D6">
      <w:pPr>
        <w:pStyle w:val="ListParagraph"/>
        <w:numPr>
          <w:ilvl w:val="0"/>
          <w:numId w:val="19"/>
        </w:numPr>
        <w:autoSpaceDE w:val="0"/>
        <w:autoSpaceDN w:val="0"/>
        <w:adjustRightInd w:val="0"/>
        <w:spacing w:after="0" w:line="240" w:lineRule="auto"/>
        <w:jc w:val="both"/>
        <w:rPr>
          <w:rFonts w:eastAsiaTheme="minorEastAsia"/>
          <w:sz w:val="20"/>
          <w:szCs w:val="20"/>
        </w:rPr>
      </w:pPr>
      <w:r w:rsidRPr="006350D6">
        <w:rPr>
          <w:rFonts w:eastAsiaTheme="minorEastAsia"/>
          <w:sz w:val="20"/>
          <w:szCs w:val="20"/>
        </w:rPr>
        <w:t xml:space="preserve">Kumar (2021) conducted research that focused on the impact of industry-academia collaborations on students' employability in India. Employing a longitudinal design, the study tracked the career trajectories of students who participated in collaborative projects with corporate partners. The major findings indicated that students who engaged in such collaborations developed better problem-solving skills, increased their job prospects, and exhibited higher levels of confidence in their abilities. The research emphasized the significance of experiential learning and industry exposure in enhancing students' employability. </w:t>
      </w:r>
    </w:p>
    <w:p w14:paraId="468ECDB4" w14:textId="4F143844" w:rsidR="006350D6" w:rsidRPr="006350D6" w:rsidRDefault="006350D6" w:rsidP="006350D6">
      <w:pPr>
        <w:pStyle w:val="ListParagraph"/>
        <w:numPr>
          <w:ilvl w:val="0"/>
          <w:numId w:val="19"/>
        </w:numPr>
        <w:spacing w:line="240" w:lineRule="auto"/>
        <w:jc w:val="both"/>
        <w:rPr>
          <w:sz w:val="20"/>
          <w:szCs w:val="20"/>
        </w:rPr>
      </w:pPr>
      <w:r w:rsidRPr="006350D6">
        <w:rPr>
          <w:rFonts w:eastAsiaTheme="minorEastAsia"/>
          <w:sz w:val="20"/>
          <w:szCs w:val="20"/>
        </w:rPr>
        <w:t>Patel (2021) conducted a longitudinal study on the long-term outcomes of industry-academia collaborations in the United States. Using a combination of surveys and interviews, the research tracked the career progress of graduates who had participated in collaborative projects during their academic years. The findings demonstrated that such collaborations led to higher job satisfaction and improved advancement opportunities in the participants' chosen career fields.</w:t>
      </w:r>
    </w:p>
    <w:p w14:paraId="228F7B32" w14:textId="77777777" w:rsidR="00013935" w:rsidRPr="0092792A" w:rsidRDefault="007B5A2E" w:rsidP="00A21CE8">
      <w:pPr>
        <w:tabs>
          <w:tab w:val="left" w:pos="7920"/>
        </w:tabs>
        <w:spacing w:after="113" w:line="240" w:lineRule="auto"/>
        <w:ind w:left="10" w:right="-15"/>
        <w:jc w:val="center"/>
        <w:rPr>
          <w:sz w:val="20"/>
          <w:szCs w:val="20"/>
        </w:rPr>
      </w:pPr>
      <w:r w:rsidRPr="0092792A">
        <w:rPr>
          <w:b/>
          <w:sz w:val="20"/>
          <w:szCs w:val="20"/>
        </w:rPr>
        <w:t>III RESEARCH METHODOLOGY</w:t>
      </w:r>
    </w:p>
    <w:p w14:paraId="7575E4A5" w14:textId="77777777" w:rsidR="00013935" w:rsidRPr="0092792A" w:rsidRDefault="007B5A2E" w:rsidP="0092792A">
      <w:pPr>
        <w:pStyle w:val="Heading1"/>
        <w:spacing w:line="240" w:lineRule="auto"/>
        <w:jc w:val="both"/>
        <w:rPr>
          <w:szCs w:val="20"/>
        </w:rPr>
      </w:pPr>
      <w:r w:rsidRPr="0092792A">
        <w:rPr>
          <w:szCs w:val="20"/>
        </w:rPr>
        <w:t xml:space="preserve">RESEARCH DESIGN </w:t>
      </w:r>
    </w:p>
    <w:p w14:paraId="46D18E55" w14:textId="77777777" w:rsidR="00013935" w:rsidRPr="0092792A" w:rsidRDefault="007B5A2E" w:rsidP="0092792A">
      <w:pPr>
        <w:spacing w:after="0" w:line="240" w:lineRule="auto"/>
        <w:ind w:left="127" w:firstLine="603"/>
        <w:rPr>
          <w:sz w:val="20"/>
          <w:szCs w:val="20"/>
        </w:rPr>
      </w:pPr>
      <w:r w:rsidRPr="0092792A">
        <w:rPr>
          <w:sz w:val="20"/>
          <w:szCs w:val="20"/>
        </w:rPr>
        <w:t xml:space="preserve">A research design is the plan or framework used to conduct a research study. It involves outlining the overall approach and methods that will be used to collect and </w:t>
      </w:r>
      <w:r w:rsidR="00A21CE8" w:rsidRPr="0092792A">
        <w:rPr>
          <w:sz w:val="20"/>
          <w:szCs w:val="20"/>
        </w:rPr>
        <w:t>analyse</w:t>
      </w:r>
      <w:r w:rsidRPr="0092792A">
        <w:rPr>
          <w:sz w:val="20"/>
          <w:szCs w:val="20"/>
        </w:rPr>
        <w:t xml:space="preserve"> data to answer research questions or test hypotheses. This paper has employed a descriptive research method.  </w:t>
      </w:r>
    </w:p>
    <w:p w14:paraId="704E22D3" w14:textId="77777777" w:rsidR="00013935" w:rsidRPr="0092792A" w:rsidRDefault="007B5A2E" w:rsidP="0092792A">
      <w:pPr>
        <w:spacing w:after="0" w:line="240" w:lineRule="auto"/>
        <w:ind w:left="0" w:right="0" w:firstLine="0"/>
        <w:rPr>
          <w:sz w:val="20"/>
          <w:szCs w:val="20"/>
        </w:rPr>
      </w:pPr>
      <w:r w:rsidRPr="0092792A">
        <w:rPr>
          <w:sz w:val="20"/>
          <w:szCs w:val="20"/>
        </w:rPr>
        <w:t xml:space="preserve"> </w:t>
      </w:r>
    </w:p>
    <w:p w14:paraId="009AF197" w14:textId="77777777" w:rsidR="00013935" w:rsidRPr="0092792A" w:rsidRDefault="007B5A2E" w:rsidP="0092792A">
      <w:pPr>
        <w:pStyle w:val="Heading1"/>
        <w:spacing w:line="240" w:lineRule="auto"/>
        <w:jc w:val="both"/>
        <w:rPr>
          <w:szCs w:val="20"/>
        </w:rPr>
      </w:pPr>
      <w:r w:rsidRPr="0092792A">
        <w:rPr>
          <w:szCs w:val="20"/>
        </w:rPr>
        <w:t xml:space="preserve">METHOD OF DATA COLLECTION </w:t>
      </w:r>
    </w:p>
    <w:p w14:paraId="5332E7ED" w14:textId="77777777" w:rsidR="00013935" w:rsidRPr="0092792A" w:rsidRDefault="007B5A2E" w:rsidP="0092792A">
      <w:pPr>
        <w:spacing w:after="0" w:line="240" w:lineRule="auto"/>
        <w:ind w:left="123" w:firstLine="597"/>
        <w:rPr>
          <w:sz w:val="20"/>
          <w:szCs w:val="20"/>
        </w:rPr>
      </w:pPr>
      <w:r w:rsidRPr="0092792A">
        <w:rPr>
          <w:sz w:val="20"/>
          <w:szCs w:val="20"/>
        </w:rPr>
        <w:t xml:space="preserve">This paper is solely based on the primary data. A well-structured questionnaire has been used to collect the data. The interview method was employed while the data was collected. </w:t>
      </w:r>
    </w:p>
    <w:p w14:paraId="62F8402B" w14:textId="77777777" w:rsidR="00013935" w:rsidRPr="0092792A" w:rsidRDefault="007B5A2E" w:rsidP="0092792A">
      <w:pPr>
        <w:spacing w:after="0" w:line="240" w:lineRule="auto"/>
        <w:ind w:left="0" w:right="0" w:firstLine="0"/>
        <w:rPr>
          <w:sz w:val="20"/>
          <w:szCs w:val="20"/>
        </w:rPr>
      </w:pPr>
      <w:r w:rsidRPr="0092792A">
        <w:rPr>
          <w:sz w:val="20"/>
          <w:szCs w:val="20"/>
        </w:rPr>
        <w:t xml:space="preserve"> </w:t>
      </w:r>
    </w:p>
    <w:p w14:paraId="68C2AB74" w14:textId="77777777" w:rsidR="00013935" w:rsidRPr="0092792A" w:rsidRDefault="007B5A2E" w:rsidP="0092792A">
      <w:pPr>
        <w:pStyle w:val="Heading1"/>
        <w:spacing w:line="240" w:lineRule="auto"/>
        <w:jc w:val="both"/>
        <w:rPr>
          <w:szCs w:val="20"/>
        </w:rPr>
      </w:pPr>
      <w:r w:rsidRPr="0092792A">
        <w:rPr>
          <w:szCs w:val="20"/>
        </w:rPr>
        <w:t xml:space="preserve">POPULATION </w:t>
      </w:r>
    </w:p>
    <w:p w14:paraId="0F386852" w14:textId="18034EF9" w:rsidR="00AC5965" w:rsidRPr="0092792A" w:rsidRDefault="00AC5965" w:rsidP="0092792A">
      <w:pPr>
        <w:spacing w:line="240" w:lineRule="auto"/>
        <w:ind w:firstLine="720"/>
        <w:rPr>
          <w:sz w:val="20"/>
          <w:szCs w:val="20"/>
        </w:rPr>
      </w:pPr>
      <w:r w:rsidRPr="0092792A">
        <w:rPr>
          <w:sz w:val="20"/>
          <w:szCs w:val="20"/>
        </w:rPr>
        <w:t xml:space="preserve">The research focuses on </w:t>
      </w:r>
      <w:r w:rsidR="006350D6">
        <w:rPr>
          <w:sz w:val="20"/>
          <w:szCs w:val="20"/>
        </w:rPr>
        <w:t xml:space="preserve">corporate journey of capital via </w:t>
      </w:r>
      <w:r w:rsidRPr="0092792A">
        <w:rPr>
          <w:sz w:val="20"/>
          <w:szCs w:val="20"/>
        </w:rPr>
        <w:t>From this population, a finite subset is selected as a sample to investigate its properties. This sample is intended to be a representative portion of the overall population.</w:t>
      </w:r>
    </w:p>
    <w:p w14:paraId="0206C9D7" w14:textId="77777777" w:rsidR="00013935" w:rsidRPr="0092792A" w:rsidRDefault="007B5A2E" w:rsidP="0092792A">
      <w:pPr>
        <w:pStyle w:val="Heading1"/>
        <w:spacing w:line="240" w:lineRule="auto"/>
        <w:jc w:val="both"/>
        <w:rPr>
          <w:szCs w:val="20"/>
        </w:rPr>
      </w:pPr>
      <w:r w:rsidRPr="0092792A">
        <w:rPr>
          <w:szCs w:val="20"/>
        </w:rPr>
        <w:t xml:space="preserve">SAMPLING UNIT </w:t>
      </w:r>
    </w:p>
    <w:p w14:paraId="5979EB7C" w14:textId="29DE8A43" w:rsidR="00AC5965" w:rsidRPr="0092792A" w:rsidRDefault="00AC5965" w:rsidP="0092792A">
      <w:pPr>
        <w:spacing w:line="240" w:lineRule="auto"/>
        <w:ind w:firstLine="720"/>
        <w:rPr>
          <w:sz w:val="20"/>
          <w:szCs w:val="20"/>
        </w:rPr>
      </w:pPr>
      <w:r w:rsidRPr="0092792A">
        <w:rPr>
          <w:sz w:val="20"/>
          <w:szCs w:val="20"/>
        </w:rPr>
        <w:t xml:space="preserve">The area of research is concentrated </w:t>
      </w:r>
      <w:r w:rsidR="00021723">
        <w:rPr>
          <w:sz w:val="20"/>
          <w:szCs w:val="20"/>
        </w:rPr>
        <w:t>on capital via, Indore.</w:t>
      </w:r>
    </w:p>
    <w:p w14:paraId="354BDE99" w14:textId="77777777" w:rsidR="00013935" w:rsidRPr="0092792A" w:rsidRDefault="007B5A2E" w:rsidP="0092792A">
      <w:pPr>
        <w:pStyle w:val="Heading1"/>
        <w:spacing w:line="240" w:lineRule="auto"/>
        <w:jc w:val="both"/>
        <w:rPr>
          <w:szCs w:val="20"/>
        </w:rPr>
      </w:pPr>
      <w:r w:rsidRPr="0092792A">
        <w:rPr>
          <w:szCs w:val="20"/>
        </w:rPr>
        <w:t xml:space="preserve">SAMPLE SIZE </w:t>
      </w:r>
    </w:p>
    <w:p w14:paraId="3AA7694D" w14:textId="0334953A" w:rsidR="008E1301" w:rsidRPr="0092792A" w:rsidRDefault="008E1301" w:rsidP="0092792A">
      <w:pPr>
        <w:spacing w:line="240" w:lineRule="auto"/>
        <w:ind w:firstLine="720"/>
        <w:rPr>
          <w:sz w:val="20"/>
          <w:szCs w:val="20"/>
        </w:rPr>
      </w:pPr>
      <w:r w:rsidRPr="0092792A">
        <w:rPr>
          <w:sz w:val="20"/>
          <w:szCs w:val="20"/>
        </w:rPr>
        <w:t>The sample size denotes the quantity of sampling units chosen from the population. For this study, 1</w:t>
      </w:r>
      <w:r w:rsidR="00021723">
        <w:rPr>
          <w:sz w:val="20"/>
          <w:szCs w:val="20"/>
        </w:rPr>
        <w:t>01</w:t>
      </w:r>
      <w:r w:rsidRPr="0092792A">
        <w:rPr>
          <w:sz w:val="20"/>
          <w:szCs w:val="20"/>
        </w:rPr>
        <w:t xml:space="preserve"> respondents were selected randomly. Their responses to different elements within each question were combined for statistical analysis.</w:t>
      </w:r>
    </w:p>
    <w:p w14:paraId="437F8105" w14:textId="77777777" w:rsidR="00013935" w:rsidRPr="0092792A" w:rsidRDefault="007B5A2E" w:rsidP="0092792A">
      <w:pPr>
        <w:pStyle w:val="Heading1"/>
        <w:spacing w:line="240" w:lineRule="auto"/>
        <w:jc w:val="both"/>
        <w:rPr>
          <w:szCs w:val="20"/>
        </w:rPr>
      </w:pPr>
      <w:r w:rsidRPr="0092792A">
        <w:rPr>
          <w:szCs w:val="20"/>
        </w:rPr>
        <w:t xml:space="preserve">SAMPLING METHOD </w:t>
      </w:r>
    </w:p>
    <w:p w14:paraId="0D8572B0" w14:textId="40EDCB1B" w:rsidR="008E1301" w:rsidRPr="0092792A" w:rsidRDefault="008E1301" w:rsidP="0092792A">
      <w:pPr>
        <w:spacing w:line="240" w:lineRule="auto"/>
        <w:ind w:firstLine="720"/>
        <w:rPr>
          <w:sz w:val="20"/>
          <w:szCs w:val="20"/>
        </w:rPr>
      </w:pPr>
      <w:r w:rsidRPr="0092792A">
        <w:rPr>
          <w:sz w:val="20"/>
          <w:szCs w:val="20"/>
        </w:rPr>
        <w:t xml:space="preserve">This study utilizes simple random sampling to gather a representative sample from the focused research area of </w:t>
      </w:r>
      <w:r w:rsidR="00021723">
        <w:rPr>
          <w:sz w:val="20"/>
          <w:szCs w:val="20"/>
        </w:rPr>
        <w:t>Capital via, Indore.</w:t>
      </w:r>
    </w:p>
    <w:p w14:paraId="538D838E" w14:textId="77777777" w:rsidR="00013935" w:rsidRPr="0092792A" w:rsidRDefault="007B5A2E" w:rsidP="0092792A">
      <w:pPr>
        <w:pStyle w:val="Heading1"/>
        <w:spacing w:line="240" w:lineRule="auto"/>
        <w:jc w:val="both"/>
        <w:rPr>
          <w:szCs w:val="20"/>
        </w:rPr>
      </w:pPr>
      <w:r w:rsidRPr="0092792A">
        <w:rPr>
          <w:szCs w:val="20"/>
        </w:rPr>
        <w:t xml:space="preserve">TOOLS FOR DATA ANALYSIS </w:t>
      </w:r>
    </w:p>
    <w:p w14:paraId="76FCD292" w14:textId="77777777" w:rsidR="00013935" w:rsidRPr="0092792A" w:rsidRDefault="007B5A2E" w:rsidP="0092792A">
      <w:pPr>
        <w:pStyle w:val="Heading1"/>
        <w:spacing w:line="240" w:lineRule="auto"/>
        <w:jc w:val="both"/>
        <w:rPr>
          <w:szCs w:val="20"/>
        </w:rPr>
      </w:pPr>
      <w:r w:rsidRPr="0092792A">
        <w:rPr>
          <w:szCs w:val="20"/>
        </w:rPr>
        <w:t xml:space="preserve">DESCRIPTIVE STATISTICS </w:t>
      </w:r>
    </w:p>
    <w:p w14:paraId="5C273222" w14:textId="77777777" w:rsidR="0092792A" w:rsidRDefault="007B5A2E" w:rsidP="0092792A">
      <w:pPr>
        <w:pStyle w:val="Default"/>
        <w:ind w:firstLine="720"/>
        <w:jc w:val="both"/>
        <w:rPr>
          <w:sz w:val="20"/>
          <w:szCs w:val="20"/>
        </w:rPr>
      </w:pPr>
      <w:r w:rsidRPr="0092792A">
        <w:rPr>
          <w:sz w:val="20"/>
          <w:szCs w:val="20"/>
        </w:rPr>
        <w:t xml:space="preserve">This chapter deals with the descriptive and statistical analysis of the primary data collected from the employee who working in the organization. The hypotheses drawn by the researcher are confirmed with the support of statistical tools and results are inferred. Percentage analysis is a simple statistical instrument which is widely used in analysis and interpretation of primary data. It deals with the number of Respondents' reply to a questionnaire in percentage attained from the total population nominated for the study. </w:t>
      </w:r>
      <w:r w:rsidR="008E1301" w:rsidRPr="0092792A">
        <w:rPr>
          <w:sz w:val="20"/>
          <w:szCs w:val="20"/>
        </w:rPr>
        <w:t>It is normally used for inferring the results in quantitative terms. In this study, percentage analysis was used to measure the percentage of demographic profile of those employees who participated in the study on various aspects.</w:t>
      </w:r>
    </w:p>
    <w:p w14:paraId="393E27D5" w14:textId="77777777" w:rsidR="00021723" w:rsidRDefault="00021723" w:rsidP="0092792A">
      <w:pPr>
        <w:pStyle w:val="Default"/>
        <w:rPr>
          <w:b/>
          <w:sz w:val="20"/>
          <w:szCs w:val="20"/>
        </w:rPr>
      </w:pPr>
    </w:p>
    <w:p w14:paraId="5A8E4477" w14:textId="6EE4E776" w:rsidR="0092792A" w:rsidRDefault="00021723" w:rsidP="0092792A">
      <w:pPr>
        <w:pStyle w:val="Default"/>
        <w:rPr>
          <w:b/>
          <w:sz w:val="20"/>
          <w:szCs w:val="20"/>
        </w:rPr>
      </w:pPr>
      <w:r>
        <w:rPr>
          <w:b/>
          <w:sz w:val="20"/>
          <w:szCs w:val="20"/>
        </w:rPr>
        <w:t>ANOVA</w:t>
      </w:r>
      <w:r w:rsidR="007B5A2E" w:rsidRPr="0092792A">
        <w:rPr>
          <w:b/>
          <w:sz w:val="20"/>
          <w:szCs w:val="20"/>
        </w:rPr>
        <w:t xml:space="preserve"> </w:t>
      </w:r>
    </w:p>
    <w:p w14:paraId="68DB9FAB" w14:textId="51A0F682" w:rsidR="00021723" w:rsidRPr="00021723" w:rsidRDefault="00021723" w:rsidP="00021723">
      <w:pPr>
        <w:autoSpaceDE w:val="0"/>
        <w:autoSpaceDN w:val="0"/>
        <w:adjustRightInd w:val="0"/>
        <w:spacing w:after="0" w:line="240" w:lineRule="auto"/>
        <w:ind w:left="0" w:right="0" w:firstLine="720"/>
        <w:rPr>
          <w:rFonts w:eastAsiaTheme="minorEastAsia"/>
          <w:sz w:val="20"/>
          <w:szCs w:val="20"/>
        </w:rPr>
      </w:pPr>
      <w:r w:rsidRPr="00021723">
        <w:rPr>
          <w:rFonts w:eastAsiaTheme="minorEastAsia"/>
          <w:sz w:val="20"/>
          <w:szCs w:val="20"/>
        </w:rPr>
        <w:t>Analysis of variance (ANOVA) is an analysis tool used in statistics that splits an observed aggregate variability found inside a data set into two parts: systematic factors and random factors. The systematic factors have a statistical influence on the given data set, while the random factors do not. Analysts use the ANOVA test to determine the influence that independent variables have on the dependent variable in a regression study.</w:t>
      </w:r>
    </w:p>
    <w:p w14:paraId="61D9F26A" w14:textId="2B3F7944" w:rsidR="00013935" w:rsidRDefault="007B5A2E" w:rsidP="0092792A">
      <w:pPr>
        <w:pStyle w:val="Heading1"/>
        <w:spacing w:line="240" w:lineRule="auto"/>
        <w:ind w:left="0" w:firstLine="0"/>
        <w:jc w:val="both"/>
        <w:rPr>
          <w:szCs w:val="20"/>
        </w:rPr>
      </w:pPr>
      <w:r w:rsidRPr="0092792A">
        <w:rPr>
          <w:szCs w:val="20"/>
        </w:rPr>
        <w:t>C</w:t>
      </w:r>
      <w:r w:rsidR="00021723">
        <w:rPr>
          <w:szCs w:val="20"/>
        </w:rPr>
        <w:t xml:space="preserve">ORRELATION </w:t>
      </w:r>
      <w:r w:rsidRPr="0092792A">
        <w:rPr>
          <w:szCs w:val="20"/>
        </w:rPr>
        <w:t xml:space="preserve"> </w:t>
      </w:r>
    </w:p>
    <w:p w14:paraId="60A81CC6" w14:textId="48B53240" w:rsidR="00021723" w:rsidRPr="00021723" w:rsidRDefault="00021723" w:rsidP="00021723">
      <w:pPr>
        <w:autoSpaceDE w:val="0"/>
        <w:autoSpaceDN w:val="0"/>
        <w:adjustRightInd w:val="0"/>
        <w:spacing w:after="0" w:line="240" w:lineRule="auto"/>
        <w:ind w:left="0" w:right="0" w:firstLine="720"/>
        <w:rPr>
          <w:rFonts w:eastAsiaTheme="minorEastAsia"/>
          <w:sz w:val="20"/>
          <w:szCs w:val="20"/>
        </w:rPr>
      </w:pPr>
      <w:r w:rsidRPr="00021723">
        <w:rPr>
          <w:rFonts w:eastAsiaTheme="minorEastAsia"/>
          <w:sz w:val="20"/>
          <w:szCs w:val="20"/>
        </w:rPr>
        <w:t>Correlation Analysis is statistical method that is used to discover if there is a relationship between two variables/datasets, and how strong that relationship may be. In terms of market research this means that, correlation analysis is used to analyse quantitative data gathered from research methods such as surveys and polls, to identify whether there is any significant connections, patterns, or trends between the two.</w:t>
      </w:r>
    </w:p>
    <w:p w14:paraId="062988BE" w14:textId="77777777" w:rsidR="00013935" w:rsidRDefault="007B5A2E" w:rsidP="007B5A2E">
      <w:pPr>
        <w:pStyle w:val="Heading1"/>
        <w:spacing w:line="240" w:lineRule="auto"/>
        <w:ind w:left="0" w:firstLine="0"/>
        <w:jc w:val="both"/>
        <w:rPr>
          <w:szCs w:val="20"/>
        </w:rPr>
      </w:pPr>
      <w:r w:rsidRPr="0092792A">
        <w:rPr>
          <w:szCs w:val="20"/>
        </w:rPr>
        <w:lastRenderedPageBreak/>
        <w:t xml:space="preserve">SCALING METHOD </w:t>
      </w:r>
    </w:p>
    <w:p w14:paraId="74F696E0" w14:textId="2D559BE6" w:rsidR="00021723" w:rsidRPr="00021723" w:rsidRDefault="00021723" w:rsidP="00021723">
      <w:pPr>
        <w:spacing w:line="240" w:lineRule="auto"/>
        <w:ind w:firstLine="725"/>
        <w:rPr>
          <w:sz w:val="20"/>
          <w:szCs w:val="20"/>
        </w:rPr>
      </w:pPr>
      <w:r w:rsidRPr="00021723">
        <w:rPr>
          <w:sz w:val="20"/>
          <w:szCs w:val="20"/>
        </w:rPr>
        <w:t>A scaling method refers to a technique used to assign numbers or values to objects, individuals, or concepts to represent their characteristics or attributes. A scaling method used in this questionnaire is 5-point Likert Scale.</w:t>
      </w:r>
    </w:p>
    <w:p w14:paraId="0FDFB5CF" w14:textId="77777777" w:rsidR="007B5A2E" w:rsidRDefault="007B5A2E" w:rsidP="007B5A2E">
      <w:pPr>
        <w:pStyle w:val="Heading1"/>
        <w:spacing w:after="112" w:line="240" w:lineRule="auto"/>
        <w:ind w:left="0" w:right="2693" w:firstLine="0"/>
        <w:jc w:val="center"/>
        <w:rPr>
          <w:szCs w:val="20"/>
        </w:rPr>
      </w:pPr>
      <w:r>
        <w:rPr>
          <w:szCs w:val="20"/>
        </w:rPr>
        <w:t xml:space="preserve">                                          </w:t>
      </w:r>
      <w:r w:rsidRPr="0092792A">
        <w:rPr>
          <w:szCs w:val="20"/>
        </w:rPr>
        <w:t>IV DATA ANALYSIS AND INTERPRETATION</w:t>
      </w:r>
    </w:p>
    <w:p w14:paraId="144E6DAB" w14:textId="77777777" w:rsidR="00013935" w:rsidRPr="0092792A" w:rsidRDefault="007B5A2E" w:rsidP="007B5A2E">
      <w:pPr>
        <w:pStyle w:val="Heading1"/>
        <w:spacing w:after="112" w:line="240" w:lineRule="auto"/>
        <w:ind w:left="0" w:right="2693" w:firstLine="0"/>
        <w:rPr>
          <w:szCs w:val="20"/>
        </w:rPr>
      </w:pPr>
      <w:r w:rsidRPr="0092792A">
        <w:rPr>
          <w:szCs w:val="20"/>
        </w:rPr>
        <w:t xml:space="preserve"> DATA ANALYSIS</w:t>
      </w:r>
    </w:p>
    <w:p w14:paraId="1FD1F93E" w14:textId="77777777" w:rsidR="00013935" w:rsidRPr="0092792A" w:rsidRDefault="007B5A2E" w:rsidP="007B5A2E">
      <w:pPr>
        <w:spacing w:after="0" w:line="240" w:lineRule="auto"/>
        <w:ind w:left="123" w:right="135" w:firstLine="597"/>
        <w:rPr>
          <w:sz w:val="20"/>
          <w:szCs w:val="20"/>
        </w:rPr>
      </w:pPr>
      <w:r w:rsidRPr="0092792A">
        <w:rPr>
          <w:sz w:val="20"/>
          <w:szCs w:val="20"/>
        </w:rPr>
        <w:t xml:space="preserve">Data analysis is a process of inspecting, cleaning, transforming and modelling data with the goal of discovering useful information, informing conclusions and supporting decision making. Data analysis has multiple facets and approaches, encompassing diverse techniques under a variety of names, and is used in different business, science, and social science domains. It provides a deeper understanding of processes, behaviours, and trends. It allows organizations to gain insights into customer preferences, market dynamics, and operational efficiency. </w:t>
      </w:r>
    </w:p>
    <w:p w14:paraId="55538D6E" w14:textId="77777777" w:rsidR="00013935" w:rsidRPr="0092792A" w:rsidRDefault="007B5A2E" w:rsidP="0092792A">
      <w:pPr>
        <w:spacing w:after="0" w:line="240" w:lineRule="auto"/>
        <w:ind w:left="0" w:right="0" w:firstLine="0"/>
        <w:rPr>
          <w:sz w:val="20"/>
          <w:szCs w:val="20"/>
        </w:rPr>
      </w:pPr>
      <w:r w:rsidRPr="0092792A">
        <w:rPr>
          <w:b/>
          <w:sz w:val="20"/>
          <w:szCs w:val="20"/>
        </w:rPr>
        <w:t xml:space="preserve"> </w:t>
      </w:r>
    </w:p>
    <w:p w14:paraId="01659313" w14:textId="77777777" w:rsidR="00013935" w:rsidRPr="0092792A" w:rsidRDefault="007B5A2E" w:rsidP="007B5A2E">
      <w:pPr>
        <w:pStyle w:val="Heading2"/>
        <w:spacing w:line="240" w:lineRule="auto"/>
        <w:ind w:left="0" w:firstLine="0"/>
        <w:jc w:val="both"/>
        <w:rPr>
          <w:szCs w:val="20"/>
        </w:rPr>
      </w:pPr>
      <w:r w:rsidRPr="0092792A">
        <w:rPr>
          <w:szCs w:val="20"/>
        </w:rPr>
        <w:t>4.1</w:t>
      </w:r>
      <w:r w:rsidRPr="0092792A">
        <w:rPr>
          <w:rFonts w:ascii="Arial" w:eastAsia="Arial" w:hAnsi="Arial" w:cs="Arial"/>
          <w:szCs w:val="20"/>
        </w:rPr>
        <w:t xml:space="preserve"> </w:t>
      </w:r>
      <w:r w:rsidRPr="0092792A">
        <w:rPr>
          <w:szCs w:val="20"/>
        </w:rPr>
        <w:t xml:space="preserve">DESCRIPTIVE STATISTICS </w:t>
      </w:r>
    </w:p>
    <w:p w14:paraId="0E3435CB" w14:textId="745CEAA9" w:rsidR="00021723" w:rsidRPr="00021723" w:rsidRDefault="00021723" w:rsidP="00021723">
      <w:pPr>
        <w:pStyle w:val="Default"/>
        <w:jc w:val="center"/>
        <w:rPr>
          <w:rFonts w:eastAsiaTheme="minorEastAsia"/>
          <w:sz w:val="20"/>
          <w:szCs w:val="20"/>
          <w:lang w:eastAsia="en-IN"/>
          <w14:ligatures w14:val="none"/>
        </w:rPr>
      </w:pPr>
      <w:r w:rsidRPr="00021723">
        <w:rPr>
          <w:rFonts w:eastAsiaTheme="minorEastAsia"/>
          <w:b/>
          <w:bCs/>
          <w:sz w:val="20"/>
          <w:szCs w:val="20"/>
          <w:lang w:eastAsia="en-IN"/>
          <w14:ligatures w14:val="none"/>
        </w:rPr>
        <w:t>Table No 4.2.9</w:t>
      </w:r>
    </w:p>
    <w:tbl>
      <w:tblPr>
        <w:tblW w:w="9497" w:type="dxa"/>
        <w:tblInd w:w="82"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969"/>
        <w:gridCol w:w="2693"/>
        <w:gridCol w:w="2835"/>
      </w:tblGrid>
      <w:tr w:rsidR="00021723" w:rsidRPr="00021723" w14:paraId="0DEFDA36" w14:textId="77777777" w:rsidTr="000540F9">
        <w:tblPrEx>
          <w:tblCellMar>
            <w:top w:w="0" w:type="dxa"/>
            <w:bottom w:w="0" w:type="dxa"/>
          </w:tblCellMar>
        </w:tblPrEx>
        <w:trPr>
          <w:trHeight w:val="659"/>
        </w:trPr>
        <w:tc>
          <w:tcPr>
            <w:tcW w:w="3969" w:type="dxa"/>
            <w:tcBorders>
              <w:top w:val="none" w:sz="6" w:space="0" w:color="auto"/>
              <w:bottom w:val="none" w:sz="6" w:space="0" w:color="auto"/>
              <w:right w:val="none" w:sz="6" w:space="0" w:color="auto"/>
            </w:tcBorders>
          </w:tcPr>
          <w:p w14:paraId="0400682B" w14:textId="2BA356B9" w:rsidR="00021723" w:rsidRPr="00021723" w:rsidRDefault="00021723" w:rsidP="00021723">
            <w:pPr>
              <w:autoSpaceDE w:val="0"/>
              <w:autoSpaceDN w:val="0"/>
              <w:adjustRightInd w:val="0"/>
              <w:spacing w:after="0" w:line="240" w:lineRule="auto"/>
              <w:ind w:left="0" w:right="0" w:firstLine="0"/>
              <w:jc w:val="center"/>
              <w:rPr>
                <w:rFonts w:eastAsiaTheme="minorEastAsia"/>
                <w:sz w:val="20"/>
                <w:szCs w:val="20"/>
              </w:rPr>
            </w:pPr>
            <w:r w:rsidRPr="00021723">
              <w:rPr>
                <w:rFonts w:eastAsiaTheme="minorEastAsia"/>
                <w:b/>
                <w:bCs/>
                <w:sz w:val="20"/>
                <w:szCs w:val="20"/>
              </w:rPr>
              <w:t>Academic learning should be complemented with Analytical Skills Academic learning should be complemented with Analytical Skills</w:t>
            </w:r>
          </w:p>
        </w:tc>
        <w:tc>
          <w:tcPr>
            <w:tcW w:w="2693" w:type="dxa"/>
            <w:tcBorders>
              <w:top w:val="none" w:sz="6" w:space="0" w:color="auto"/>
              <w:left w:val="none" w:sz="6" w:space="0" w:color="auto"/>
              <w:bottom w:val="none" w:sz="6" w:space="0" w:color="auto"/>
              <w:right w:val="none" w:sz="6" w:space="0" w:color="auto"/>
            </w:tcBorders>
          </w:tcPr>
          <w:p w14:paraId="1EA8EEAC" w14:textId="3442BE77" w:rsidR="00021723" w:rsidRPr="00021723" w:rsidRDefault="00021723" w:rsidP="00021723">
            <w:pPr>
              <w:autoSpaceDE w:val="0"/>
              <w:autoSpaceDN w:val="0"/>
              <w:adjustRightInd w:val="0"/>
              <w:spacing w:after="0" w:line="240" w:lineRule="auto"/>
              <w:ind w:left="0" w:right="0" w:firstLine="0"/>
              <w:jc w:val="center"/>
              <w:rPr>
                <w:rFonts w:eastAsiaTheme="minorEastAsia"/>
                <w:sz w:val="20"/>
                <w:szCs w:val="20"/>
              </w:rPr>
            </w:pPr>
            <w:r w:rsidRPr="00021723">
              <w:rPr>
                <w:rFonts w:eastAsiaTheme="minorEastAsia"/>
                <w:b/>
                <w:bCs/>
                <w:sz w:val="20"/>
                <w:szCs w:val="20"/>
              </w:rPr>
              <w:t>Frequency</w:t>
            </w:r>
          </w:p>
        </w:tc>
        <w:tc>
          <w:tcPr>
            <w:tcW w:w="2835" w:type="dxa"/>
            <w:tcBorders>
              <w:top w:val="none" w:sz="6" w:space="0" w:color="auto"/>
              <w:left w:val="none" w:sz="6" w:space="0" w:color="auto"/>
              <w:bottom w:val="none" w:sz="6" w:space="0" w:color="auto"/>
            </w:tcBorders>
          </w:tcPr>
          <w:p w14:paraId="51D9070A" w14:textId="7F91AB1A" w:rsidR="00021723" w:rsidRPr="00021723" w:rsidRDefault="00021723" w:rsidP="00021723">
            <w:pPr>
              <w:autoSpaceDE w:val="0"/>
              <w:autoSpaceDN w:val="0"/>
              <w:adjustRightInd w:val="0"/>
              <w:spacing w:after="0" w:line="240" w:lineRule="auto"/>
              <w:ind w:left="0" w:right="0" w:firstLine="0"/>
              <w:jc w:val="center"/>
              <w:rPr>
                <w:rFonts w:eastAsiaTheme="minorEastAsia"/>
                <w:sz w:val="20"/>
                <w:szCs w:val="20"/>
              </w:rPr>
            </w:pPr>
            <w:r w:rsidRPr="00021723">
              <w:rPr>
                <w:rFonts w:eastAsiaTheme="minorEastAsia"/>
                <w:b/>
                <w:bCs/>
                <w:sz w:val="20"/>
                <w:szCs w:val="20"/>
              </w:rPr>
              <w:t>Percent</w:t>
            </w:r>
          </w:p>
        </w:tc>
      </w:tr>
      <w:tr w:rsidR="00021723" w:rsidRPr="00021723" w14:paraId="1DA742EF" w14:textId="77777777" w:rsidTr="000540F9">
        <w:tblPrEx>
          <w:tblCellMar>
            <w:top w:w="0" w:type="dxa"/>
            <w:bottom w:w="0" w:type="dxa"/>
          </w:tblCellMar>
        </w:tblPrEx>
        <w:trPr>
          <w:trHeight w:val="109"/>
        </w:trPr>
        <w:tc>
          <w:tcPr>
            <w:tcW w:w="3969" w:type="dxa"/>
            <w:tcBorders>
              <w:top w:val="none" w:sz="6" w:space="0" w:color="auto"/>
              <w:bottom w:val="none" w:sz="6" w:space="0" w:color="auto"/>
              <w:right w:val="none" w:sz="6" w:space="0" w:color="auto"/>
            </w:tcBorders>
          </w:tcPr>
          <w:p w14:paraId="4592F959" w14:textId="125DF66A" w:rsidR="00021723" w:rsidRPr="00021723" w:rsidRDefault="00021723" w:rsidP="00021723">
            <w:pPr>
              <w:autoSpaceDE w:val="0"/>
              <w:autoSpaceDN w:val="0"/>
              <w:adjustRightInd w:val="0"/>
              <w:spacing w:after="0" w:line="240" w:lineRule="auto"/>
              <w:ind w:left="0" w:right="0" w:firstLine="0"/>
              <w:jc w:val="center"/>
              <w:rPr>
                <w:rFonts w:eastAsiaTheme="minorEastAsia"/>
                <w:sz w:val="20"/>
                <w:szCs w:val="20"/>
              </w:rPr>
            </w:pPr>
            <w:r w:rsidRPr="00021723">
              <w:rPr>
                <w:rFonts w:eastAsiaTheme="minorEastAsia"/>
                <w:sz w:val="20"/>
                <w:szCs w:val="20"/>
              </w:rPr>
              <w:t>Strongly Disagree</w:t>
            </w:r>
          </w:p>
        </w:tc>
        <w:tc>
          <w:tcPr>
            <w:tcW w:w="2693" w:type="dxa"/>
            <w:tcBorders>
              <w:top w:val="none" w:sz="6" w:space="0" w:color="auto"/>
              <w:left w:val="none" w:sz="6" w:space="0" w:color="auto"/>
              <w:bottom w:val="none" w:sz="6" w:space="0" w:color="auto"/>
              <w:right w:val="none" w:sz="6" w:space="0" w:color="auto"/>
            </w:tcBorders>
          </w:tcPr>
          <w:p w14:paraId="327499DC" w14:textId="39C2FEA0" w:rsidR="00021723" w:rsidRPr="00021723" w:rsidRDefault="00021723" w:rsidP="00021723">
            <w:pPr>
              <w:autoSpaceDE w:val="0"/>
              <w:autoSpaceDN w:val="0"/>
              <w:adjustRightInd w:val="0"/>
              <w:spacing w:after="0" w:line="240" w:lineRule="auto"/>
              <w:ind w:left="0" w:right="0" w:firstLine="0"/>
              <w:jc w:val="center"/>
              <w:rPr>
                <w:rFonts w:eastAsiaTheme="minorEastAsia"/>
                <w:sz w:val="20"/>
                <w:szCs w:val="20"/>
              </w:rPr>
            </w:pPr>
            <w:r w:rsidRPr="00021723">
              <w:rPr>
                <w:rFonts w:eastAsiaTheme="minorEastAsia"/>
                <w:sz w:val="20"/>
                <w:szCs w:val="20"/>
              </w:rPr>
              <w:t>12</w:t>
            </w:r>
          </w:p>
        </w:tc>
        <w:tc>
          <w:tcPr>
            <w:tcW w:w="2835" w:type="dxa"/>
            <w:tcBorders>
              <w:top w:val="none" w:sz="6" w:space="0" w:color="auto"/>
              <w:left w:val="none" w:sz="6" w:space="0" w:color="auto"/>
              <w:bottom w:val="none" w:sz="6" w:space="0" w:color="auto"/>
            </w:tcBorders>
          </w:tcPr>
          <w:p w14:paraId="3E3F4E2F" w14:textId="08AF09DC" w:rsidR="00021723" w:rsidRPr="00021723" w:rsidRDefault="00021723" w:rsidP="00021723">
            <w:pPr>
              <w:autoSpaceDE w:val="0"/>
              <w:autoSpaceDN w:val="0"/>
              <w:adjustRightInd w:val="0"/>
              <w:spacing w:after="0" w:line="240" w:lineRule="auto"/>
              <w:ind w:left="0" w:right="0" w:firstLine="0"/>
              <w:jc w:val="center"/>
              <w:rPr>
                <w:rFonts w:eastAsiaTheme="minorEastAsia"/>
                <w:sz w:val="20"/>
                <w:szCs w:val="20"/>
              </w:rPr>
            </w:pPr>
            <w:r w:rsidRPr="00021723">
              <w:rPr>
                <w:rFonts w:eastAsiaTheme="minorEastAsia"/>
                <w:sz w:val="20"/>
                <w:szCs w:val="20"/>
              </w:rPr>
              <w:t>11.9%</w:t>
            </w:r>
          </w:p>
        </w:tc>
      </w:tr>
      <w:tr w:rsidR="00021723" w:rsidRPr="00021723" w14:paraId="26099239" w14:textId="77777777" w:rsidTr="000540F9">
        <w:tblPrEx>
          <w:tblCellMar>
            <w:top w:w="0" w:type="dxa"/>
            <w:bottom w:w="0" w:type="dxa"/>
          </w:tblCellMar>
        </w:tblPrEx>
        <w:trPr>
          <w:trHeight w:val="109"/>
        </w:trPr>
        <w:tc>
          <w:tcPr>
            <w:tcW w:w="3969" w:type="dxa"/>
            <w:tcBorders>
              <w:top w:val="none" w:sz="6" w:space="0" w:color="auto"/>
              <w:bottom w:val="none" w:sz="6" w:space="0" w:color="auto"/>
              <w:right w:val="none" w:sz="6" w:space="0" w:color="auto"/>
            </w:tcBorders>
          </w:tcPr>
          <w:p w14:paraId="34BF86D8" w14:textId="3E19E635" w:rsidR="00021723" w:rsidRPr="00021723" w:rsidRDefault="00021723" w:rsidP="00021723">
            <w:pPr>
              <w:autoSpaceDE w:val="0"/>
              <w:autoSpaceDN w:val="0"/>
              <w:adjustRightInd w:val="0"/>
              <w:spacing w:after="0" w:line="240" w:lineRule="auto"/>
              <w:ind w:left="0" w:right="0" w:firstLine="0"/>
              <w:jc w:val="center"/>
              <w:rPr>
                <w:rFonts w:eastAsiaTheme="minorEastAsia"/>
                <w:sz w:val="20"/>
                <w:szCs w:val="20"/>
              </w:rPr>
            </w:pPr>
            <w:r w:rsidRPr="00021723">
              <w:rPr>
                <w:rFonts w:eastAsiaTheme="minorEastAsia"/>
                <w:sz w:val="20"/>
                <w:szCs w:val="20"/>
              </w:rPr>
              <w:t>Disagree</w:t>
            </w:r>
          </w:p>
        </w:tc>
        <w:tc>
          <w:tcPr>
            <w:tcW w:w="2693" w:type="dxa"/>
            <w:tcBorders>
              <w:top w:val="none" w:sz="6" w:space="0" w:color="auto"/>
              <w:left w:val="none" w:sz="6" w:space="0" w:color="auto"/>
              <w:bottom w:val="none" w:sz="6" w:space="0" w:color="auto"/>
              <w:right w:val="none" w:sz="6" w:space="0" w:color="auto"/>
            </w:tcBorders>
          </w:tcPr>
          <w:p w14:paraId="32A4D2E7" w14:textId="02A15C52" w:rsidR="00021723" w:rsidRPr="00021723" w:rsidRDefault="00021723" w:rsidP="00021723">
            <w:pPr>
              <w:autoSpaceDE w:val="0"/>
              <w:autoSpaceDN w:val="0"/>
              <w:adjustRightInd w:val="0"/>
              <w:spacing w:after="0" w:line="240" w:lineRule="auto"/>
              <w:ind w:left="0" w:right="0" w:firstLine="0"/>
              <w:jc w:val="center"/>
              <w:rPr>
                <w:rFonts w:eastAsiaTheme="minorEastAsia"/>
                <w:sz w:val="20"/>
                <w:szCs w:val="20"/>
              </w:rPr>
            </w:pPr>
            <w:r w:rsidRPr="00021723">
              <w:rPr>
                <w:rFonts w:eastAsiaTheme="minorEastAsia"/>
                <w:sz w:val="20"/>
                <w:szCs w:val="20"/>
              </w:rPr>
              <w:t>13</w:t>
            </w:r>
          </w:p>
        </w:tc>
        <w:tc>
          <w:tcPr>
            <w:tcW w:w="2835" w:type="dxa"/>
            <w:tcBorders>
              <w:top w:val="none" w:sz="6" w:space="0" w:color="auto"/>
              <w:left w:val="none" w:sz="6" w:space="0" w:color="auto"/>
              <w:bottom w:val="none" w:sz="6" w:space="0" w:color="auto"/>
            </w:tcBorders>
          </w:tcPr>
          <w:p w14:paraId="783BB7DD" w14:textId="035F59D5" w:rsidR="00021723" w:rsidRPr="00021723" w:rsidRDefault="00021723" w:rsidP="00021723">
            <w:pPr>
              <w:autoSpaceDE w:val="0"/>
              <w:autoSpaceDN w:val="0"/>
              <w:adjustRightInd w:val="0"/>
              <w:spacing w:after="0" w:line="240" w:lineRule="auto"/>
              <w:ind w:left="0" w:right="0" w:firstLine="0"/>
              <w:jc w:val="center"/>
              <w:rPr>
                <w:rFonts w:eastAsiaTheme="minorEastAsia"/>
                <w:sz w:val="20"/>
                <w:szCs w:val="20"/>
              </w:rPr>
            </w:pPr>
            <w:r w:rsidRPr="00021723">
              <w:rPr>
                <w:rFonts w:eastAsiaTheme="minorEastAsia"/>
                <w:sz w:val="20"/>
                <w:szCs w:val="20"/>
              </w:rPr>
              <w:t>12.9%</w:t>
            </w:r>
          </w:p>
        </w:tc>
      </w:tr>
      <w:tr w:rsidR="00021723" w:rsidRPr="00021723" w14:paraId="34B2EE70" w14:textId="77777777" w:rsidTr="000540F9">
        <w:tblPrEx>
          <w:tblCellMar>
            <w:top w:w="0" w:type="dxa"/>
            <w:bottom w:w="0" w:type="dxa"/>
          </w:tblCellMar>
        </w:tblPrEx>
        <w:trPr>
          <w:trHeight w:val="109"/>
        </w:trPr>
        <w:tc>
          <w:tcPr>
            <w:tcW w:w="3969" w:type="dxa"/>
            <w:tcBorders>
              <w:top w:val="none" w:sz="6" w:space="0" w:color="auto"/>
              <w:bottom w:val="none" w:sz="6" w:space="0" w:color="auto"/>
              <w:right w:val="none" w:sz="6" w:space="0" w:color="auto"/>
            </w:tcBorders>
          </w:tcPr>
          <w:p w14:paraId="583B4EC6" w14:textId="7C060204" w:rsidR="00021723" w:rsidRPr="00021723" w:rsidRDefault="00021723" w:rsidP="00021723">
            <w:pPr>
              <w:autoSpaceDE w:val="0"/>
              <w:autoSpaceDN w:val="0"/>
              <w:adjustRightInd w:val="0"/>
              <w:spacing w:after="0" w:line="240" w:lineRule="auto"/>
              <w:ind w:left="0" w:right="0" w:firstLine="0"/>
              <w:jc w:val="center"/>
              <w:rPr>
                <w:rFonts w:eastAsiaTheme="minorEastAsia"/>
                <w:sz w:val="20"/>
                <w:szCs w:val="20"/>
              </w:rPr>
            </w:pPr>
            <w:r w:rsidRPr="00021723">
              <w:rPr>
                <w:rFonts w:eastAsiaTheme="minorEastAsia"/>
                <w:sz w:val="20"/>
                <w:szCs w:val="20"/>
              </w:rPr>
              <w:t>Neutral</w:t>
            </w:r>
          </w:p>
        </w:tc>
        <w:tc>
          <w:tcPr>
            <w:tcW w:w="2693" w:type="dxa"/>
            <w:tcBorders>
              <w:top w:val="none" w:sz="6" w:space="0" w:color="auto"/>
              <w:left w:val="none" w:sz="6" w:space="0" w:color="auto"/>
              <w:bottom w:val="none" w:sz="6" w:space="0" w:color="auto"/>
              <w:right w:val="none" w:sz="6" w:space="0" w:color="auto"/>
            </w:tcBorders>
          </w:tcPr>
          <w:p w14:paraId="7649F95D" w14:textId="0D8848C9" w:rsidR="00021723" w:rsidRPr="00021723" w:rsidRDefault="00021723" w:rsidP="00021723">
            <w:pPr>
              <w:autoSpaceDE w:val="0"/>
              <w:autoSpaceDN w:val="0"/>
              <w:adjustRightInd w:val="0"/>
              <w:spacing w:after="0" w:line="240" w:lineRule="auto"/>
              <w:ind w:left="0" w:right="0" w:firstLine="0"/>
              <w:jc w:val="center"/>
              <w:rPr>
                <w:rFonts w:eastAsiaTheme="minorEastAsia"/>
                <w:sz w:val="20"/>
                <w:szCs w:val="20"/>
              </w:rPr>
            </w:pPr>
            <w:r w:rsidRPr="00021723">
              <w:rPr>
                <w:rFonts w:eastAsiaTheme="minorEastAsia"/>
                <w:sz w:val="20"/>
                <w:szCs w:val="20"/>
              </w:rPr>
              <w:t>13</w:t>
            </w:r>
          </w:p>
        </w:tc>
        <w:tc>
          <w:tcPr>
            <w:tcW w:w="2835" w:type="dxa"/>
            <w:tcBorders>
              <w:top w:val="none" w:sz="6" w:space="0" w:color="auto"/>
              <w:left w:val="none" w:sz="6" w:space="0" w:color="auto"/>
              <w:bottom w:val="none" w:sz="6" w:space="0" w:color="auto"/>
            </w:tcBorders>
          </w:tcPr>
          <w:p w14:paraId="0EF05328" w14:textId="405CFC98" w:rsidR="00021723" w:rsidRPr="00021723" w:rsidRDefault="00021723" w:rsidP="00021723">
            <w:pPr>
              <w:autoSpaceDE w:val="0"/>
              <w:autoSpaceDN w:val="0"/>
              <w:adjustRightInd w:val="0"/>
              <w:spacing w:after="0" w:line="240" w:lineRule="auto"/>
              <w:ind w:left="0" w:right="0" w:firstLine="0"/>
              <w:jc w:val="center"/>
              <w:rPr>
                <w:rFonts w:eastAsiaTheme="minorEastAsia"/>
                <w:sz w:val="20"/>
                <w:szCs w:val="20"/>
              </w:rPr>
            </w:pPr>
            <w:r w:rsidRPr="00021723">
              <w:rPr>
                <w:rFonts w:eastAsiaTheme="minorEastAsia"/>
                <w:sz w:val="20"/>
                <w:szCs w:val="20"/>
              </w:rPr>
              <w:t>12.9%</w:t>
            </w:r>
          </w:p>
        </w:tc>
      </w:tr>
      <w:tr w:rsidR="00021723" w:rsidRPr="00021723" w14:paraId="5497E2DD" w14:textId="77777777" w:rsidTr="000540F9">
        <w:tblPrEx>
          <w:tblCellMar>
            <w:top w:w="0" w:type="dxa"/>
            <w:bottom w:w="0" w:type="dxa"/>
          </w:tblCellMar>
        </w:tblPrEx>
        <w:trPr>
          <w:trHeight w:val="109"/>
        </w:trPr>
        <w:tc>
          <w:tcPr>
            <w:tcW w:w="3969" w:type="dxa"/>
            <w:tcBorders>
              <w:top w:val="none" w:sz="6" w:space="0" w:color="auto"/>
              <w:bottom w:val="none" w:sz="6" w:space="0" w:color="auto"/>
              <w:right w:val="none" w:sz="6" w:space="0" w:color="auto"/>
            </w:tcBorders>
          </w:tcPr>
          <w:p w14:paraId="4F720E69" w14:textId="4A532830" w:rsidR="00021723" w:rsidRPr="00021723" w:rsidRDefault="00021723" w:rsidP="00021723">
            <w:pPr>
              <w:autoSpaceDE w:val="0"/>
              <w:autoSpaceDN w:val="0"/>
              <w:adjustRightInd w:val="0"/>
              <w:spacing w:after="0" w:line="240" w:lineRule="auto"/>
              <w:ind w:left="0" w:right="0" w:firstLine="0"/>
              <w:jc w:val="center"/>
              <w:rPr>
                <w:rFonts w:eastAsiaTheme="minorEastAsia"/>
                <w:sz w:val="20"/>
                <w:szCs w:val="20"/>
              </w:rPr>
            </w:pPr>
            <w:r w:rsidRPr="00021723">
              <w:rPr>
                <w:rFonts w:eastAsiaTheme="minorEastAsia"/>
                <w:sz w:val="20"/>
                <w:szCs w:val="20"/>
              </w:rPr>
              <w:t>Agree</w:t>
            </w:r>
          </w:p>
        </w:tc>
        <w:tc>
          <w:tcPr>
            <w:tcW w:w="2693" w:type="dxa"/>
            <w:tcBorders>
              <w:top w:val="none" w:sz="6" w:space="0" w:color="auto"/>
              <w:left w:val="none" w:sz="6" w:space="0" w:color="auto"/>
              <w:bottom w:val="none" w:sz="6" w:space="0" w:color="auto"/>
              <w:right w:val="none" w:sz="6" w:space="0" w:color="auto"/>
            </w:tcBorders>
          </w:tcPr>
          <w:p w14:paraId="659FB62C" w14:textId="73399286" w:rsidR="00021723" w:rsidRPr="00021723" w:rsidRDefault="00021723" w:rsidP="00021723">
            <w:pPr>
              <w:autoSpaceDE w:val="0"/>
              <w:autoSpaceDN w:val="0"/>
              <w:adjustRightInd w:val="0"/>
              <w:spacing w:after="0" w:line="240" w:lineRule="auto"/>
              <w:ind w:left="0" w:right="0" w:firstLine="0"/>
              <w:jc w:val="center"/>
              <w:rPr>
                <w:rFonts w:eastAsiaTheme="minorEastAsia"/>
                <w:sz w:val="20"/>
                <w:szCs w:val="20"/>
              </w:rPr>
            </w:pPr>
            <w:r w:rsidRPr="00021723">
              <w:rPr>
                <w:rFonts w:eastAsiaTheme="minorEastAsia"/>
                <w:sz w:val="20"/>
                <w:szCs w:val="20"/>
              </w:rPr>
              <w:t>43</w:t>
            </w:r>
          </w:p>
        </w:tc>
        <w:tc>
          <w:tcPr>
            <w:tcW w:w="2835" w:type="dxa"/>
            <w:tcBorders>
              <w:top w:val="none" w:sz="6" w:space="0" w:color="auto"/>
              <w:left w:val="none" w:sz="6" w:space="0" w:color="auto"/>
              <w:bottom w:val="none" w:sz="6" w:space="0" w:color="auto"/>
            </w:tcBorders>
          </w:tcPr>
          <w:p w14:paraId="3B1CA2A2" w14:textId="02B71DC3" w:rsidR="00021723" w:rsidRPr="00021723" w:rsidRDefault="00021723" w:rsidP="00021723">
            <w:pPr>
              <w:autoSpaceDE w:val="0"/>
              <w:autoSpaceDN w:val="0"/>
              <w:adjustRightInd w:val="0"/>
              <w:spacing w:after="0" w:line="240" w:lineRule="auto"/>
              <w:ind w:left="0" w:right="0" w:firstLine="0"/>
              <w:jc w:val="center"/>
              <w:rPr>
                <w:rFonts w:eastAsiaTheme="minorEastAsia"/>
                <w:sz w:val="20"/>
                <w:szCs w:val="20"/>
              </w:rPr>
            </w:pPr>
            <w:r w:rsidRPr="00021723">
              <w:rPr>
                <w:rFonts w:eastAsiaTheme="minorEastAsia"/>
                <w:sz w:val="20"/>
                <w:szCs w:val="20"/>
              </w:rPr>
              <w:t>42.6%</w:t>
            </w:r>
          </w:p>
        </w:tc>
      </w:tr>
      <w:tr w:rsidR="00021723" w:rsidRPr="00021723" w14:paraId="6119A902" w14:textId="77777777" w:rsidTr="000540F9">
        <w:tblPrEx>
          <w:tblCellMar>
            <w:top w:w="0" w:type="dxa"/>
            <w:bottom w:w="0" w:type="dxa"/>
          </w:tblCellMar>
        </w:tblPrEx>
        <w:trPr>
          <w:trHeight w:val="109"/>
        </w:trPr>
        <w:tc>
          <w:tcPr>
            <w:tcW w:w="3969" w:type="dxa"/>
            <w:tcBorders>
              <w:top w:val="none" w:sz="6" w:space="0" w:color="auto"/>
              <w:bottom w:val="none" w:sz="6" w:space="0" w:color="auto"/>
              <w:right w:val="none" w:sz="6" w:space="0" w:color="auto"/>
            </w:tcBorders>
          </w:tcPr>
          <w:p w14:paraId="61E71319" w14:textId="45FD77B7" w:rsidR="00021723" w:rsidRPr="00021723" w:rsidRDefault="00021723" w:rsidP="00021723">
            <w:pPr>
              <w:autoSpaceDE w:val="0"/>
              <w:autoSpaceDN w:val="0"/>
              <w:adjustRightInd w:val="0"/>
              <w:spacing w:after="0" w:line="240" w:lineRule="auto"/>
              <w:ind w:left="0" w:right="0" w:firstLine="0"/>
              <w:jc w:val="center"/>
              <w:rPr>
                <w:rFonts w:eastAsiaTheme="minorEastAsia"/>
                <w:sz w:val="20"/>
                <w:szCs w:val="20"/>
              </w:rPr>
            </w:pPr>
            <w:r w:rsidRPr="00021723">
              <w:rPr>
                <w:rFonts w:eastAsiaTheme="minorEastAsia"/>
                <w:sz w:val="20"/>
                <w:szCs w:val="20"/>
              </w:rPr>
              <w:t>Strongly Agree</w:t>
            </w:r>
          </w:p>
        </w:tc>
        <w:tc>
          <w:tcPr>
            <w:tcW w:w="2693" w:type="dxa"/>
            <w:tcBorders>
              <w:top w:val="none" w:sz="6" w:space="0" w:color="auto"/>
              <w:left w:val="none" w:sz="6" w:space="0" w:color="auto"/>
              <w:bottom w:val="none" w:sz="6" w:space="0" w:color="auto"/>
              <w:right w:val="none" w:sz="6" w:space="0" w:color="auto"/>
            </w:tcBorders>
          </w:tcPr>
          <w:p w14:paraId="78D4859D" w14:textId="27E671F7" w:rsidR="00021723" w:rsidRPr="00021723" w:rsidRDefault="00021723" w:rsidP="00021723">
            <w:pPr>
              <w:autoSpaceDE w:val="0"/>
              <w:autoSpaceDN w:val="0"/>
              <w:adjustRightInd w:val="0"/>
              <w:spacing w:after="0" w:line="240" w:lineRule="auto"/>
              <w:ind w:left="0" w:right="0" w:firstLine="0"/>
              <w:jc w:val="center"/>
              <w:rPr>
                <w:rFonts w:eastAsiaTheme="minorEastAsia"/>
                <w:sz w:val="20"/>
                <w:szCs w:val="20"/>
              </w:rPr>
            </w:pPr>
            <w:r w:rsidRPr="00021723">
              <w:rPr>
                <w:rFonts w:eastAsiaTheme="minorEastAsia"/>
                <w:sz w:val="20"/>
                <w:szCs w:val="20"/>
              </w:rPr>
              <w:t>20</w:t>
            </w:r>
          </w:p>
        </w:tc>
        <w:tc>
          <w:tcPr>
            <w:tcW w:w="2835" w:type="dxa"/>
            <w:tcBorders>
              <w:top w:val="none" w:sz="6" w:space="0" w:color="auto"/>
              <w:left w:val="none" w:sz="6" w:space="0" w:color="auto"/>
              <w:bottom w:val="none" w:sz="6" w:space="0" w:color="auto"/>
            </w:tcBorders>
          </w:tcPr>
          <w:p w14:paraId="0C16C895" w14:textId="4EAEC9FA" w:rsidR="00021723" w:rsidRPr="00021723" w:rsidRDefault="00021723" w:rsidP="00021723">
            <w:pPr>
              <w:autoSpaceDE w:val="0"/>
              <w:autoSpaceDN w:val="0"/>
              <w:adjustRightInd w:val="0"/>
              <w:spacing w:after="0" w:line="240" w:lineRule="auto"/>
              <w:ind w:left="0" w:right="0" w:firstLine="0"/>
              <w:jc w:val="center"/>
              <w:rPr>
                <w:rFonts w:eastAsiaTheme="minorEastAsia"/>
                <w:sz w:val="20"/>
                <w:szCs w:val="20"/>
              </w:rPr>
            </w:pPr>
            <w:r w:rsidRPr="00021723">
              <w:rPr>
                <w:rFonts w:eastAsiaTheme="minorEastAsia"/>
                <w:sz w:val="20"/>
                <w:szCs w:val="20"/>
              </w:rPr>
              <w:t>19.8%</w:t>
            </w:r>
          </w:p>
        </w:tc>
      </w:tr>
      <w:tr w:rsidR="00021723" w:rsidRPr="00021723" w14:paraId="3D8A00C5" w14:textId="77777777" w:rsidTr="000540F9">
        <w:tblPrEx>
          <w:tblCellMar>
            <w:top w:w="0" w:type="dxa"/>
            <w:bottom w:w="0" w:type="dxa"/>
          </w:tblCellMar>
        </w:tblPrEx>
        <w:trPr>
          <w:trHeight w:val="107"/>
        </w:trPr>
        <w:tc>
          <w:tcPr>
            <w:tcW w:w="3969" w:type="dxa"/>
            <w:tcBorders>
              <w:top w:val="none" w:sz="6" w:space="0" w:color="auto"/>
              <w:bottom w:val="none" w:sz="6" w:space="0" w:color="auto"/>
              <w:right w:val="none" w:sz="6" w:space="0" w:color="auto"/>
            </w:tcBorders>
          </w:tcPr>
          <w:p w14:paraId="3075AA5D" w14:textId="22874CF8" w:rsidR="00021723" w:rsidRPr="00021723" w:rsidRDefault="00021723" w:rsidP="00021723">
            <w:pPr>
              <w:autoSpaceDE w:val="0"/>
              <w:autoSpaceDN w:val="0"/>
              <w:adjustRightInd w:val="0"/>
              <w:spacing w:after="0" w:line="240" w:lineRule="auto"/>
              <w:ind w:left="0" w:right="0" w:firstLine="0"/>
              <w:jc w:val="center"/>
              <w:rPr>
                <w:rFonts w:eastAsiaTheme="minorEastAsia"/>
                <w:sz w:val="20"/>
                <w:szCs w:val="20"/>
              </w:rPr>
            </w:pPr>
            <w:r w:rsidRPr="00021723">
              <w:rPr>
                <w:rFonts w:eastAsiaTheme="minorEastAsia"/>
                <w:b/>
                <w:bCs/>
                <w:sz w:val="20"/>
                <w:szCs w:val="20"/>
              </w:rPr>
              <w:t>Total</w:t>
            </w:r>
          </w:p>
        </w:tc>
        <w:tc>
          <w:tcPr>
            <w:tcW w:w="2693" w:type="dxa"/>
            <w:tcBorders>
              <w:top w:val="none" w:sz="6" w:space="0" w:color="auto"/>
              <w:left w:val="none" w:sz="6" w:space="0" w:color="auto"/>
              <w:bottom w:val="none" w:sz="6" w:space="0" w:color="auto"/>
              <w:right w:val="none" w:sz="6" w:space="0" w:color="auto"/>
            </w:tcBorders>
          </w:tcPr>
          <w:p w14:paraId="2D157632" w14:textId="3BA09512" w:rsidR="00021723" w:rsidRPr="00021723" w:rsidRDefault="00021723" w:rsidP="00021723">
            <w:pPr>
              <w:autoSpaceDE w:val="0"/>
              <w:autoSpaceDN w:val="0"/>
              <w:adjustRightInd w:val="0"/>
              <w:spacing w:after="0" w:line="240" w:lineRule="auto"/>
              <w:ind w:left="0" w:right="0" w:firstLine="0"/>
              <w:jc w:val="center"/>
              <w:rPr>
                <w:rFonts w:eastAsiaTheme="minorEastAsia"/>
                <w:sz w:val="20"/>
                <w:szCs w:val="20"/>
              </w:rPr>
            </w:pPr>
            <w:r w:rsidRPr="00021723">
              <w:rPr>
                <w:rFonts w:eastAsiaTheme="minorEastAsia"/>
                <w:b/>
                <w:bCs/>
                <w:sz w:val="20"/>
                <w:szCs w:val="20"/>
              </w:rPr>
              <w:t>101</w:t>
            </w:r>
          </w:p>
        </w:tc>
        <w:tc>
          <w:tcPr>
            <w:tcW w:w="2835" w:type="dxa"/>
            <w:tcBorders>
              <w:top w:val="none" w:sz="6" w:space="0" w:color="auto"/>
              <w:left w:val="none" w:sz="6" w:space="0" w:color="auto"/>
              <w:bottom w:val="none" w:sz="6" w:space="0" w:color="auto"/>
            </w:tcBorders>
          </w:tcPr>
          <w:p w14:paraId="2B642FC9" w14:textId="1A839840" w:rsidR="00021723" w:rsidRPr="00021723" w:rsidRDefault="00021723" w:rsidP="00021723">
            <w:pPr>
              <w:autoSpaceDE w:val="0"/>
              <w:autoSpaceDN w:val="0"/>
              <w:adjustRightInd w:val="0"/>
              <w:spacing w:after="0" w:line="240" w:lineRule="auto"/>
              <w:ind w:left="0" w:right="0" w:firstLine="0"/>
              <w:jc w:val="center"/>
              <w:rPr>
                <w:rFonts w:eastAsiaTheme="minorEastAsia"/>
                <w:sz w:val="20"/>
                <w:szCs w:val="20"/>
              </w:rPr>
            </w:pPr>
            <w:r w:rsidRPr="00021723">
              <w:rPr>
                <w:rFonts w:eastAsiaTheme="minorEastAsia"/>
                <w:b/>
                <w:bCs/>
                <w:sz w:val="20"/>
                <w:szCs w:val="20"/>
              </w:rPr>
              <w:t>100.0%</w:t>
            </w:r>
          </w:p>
        </w:tc>
      </w:tr>
    </w:tbl>
    <w:p w14:paraId="06628039" w14:textId="77777777" w:rsidR="00021723" w:rsidRPr="00021723" w:rsidRDefault="00021723" w:rsidP="00021723">
      <w:pPr>
        <w:autoSpaceDE w:val="0"/>
        <w:autoSpaceDN w:val="0"/>
        <w:adjustRightInd w:val="0"/>
        <w:spacing w:after="0" w:line="240" w:lineRule="auto"/>
        <w:ind w:left="0" w:right="0" w:firstLine="0"/>
        <w:rPr>
          <w:rFonts w:eastAsiaTheme="minorEastAsia"/>
          <w:sz w:val="20"/>
          <w:szCs w:val="20"/>
        </w:rPr>
      </w:pPr>
      <w:r w:rsidRPr="00021723">
        <w:rPr>
          <w:rFonts w:eastAsiaTheme="minorEastAsia"/>
          <w:sz w:val="20"/>
          <w:szCs w:val="20"/>
        </w:rPr>
        <w:t xml:space="preserve">Source: Primary Data </w:t>
      </w:r>
    </w:p>
    <w:p w14:paraId="0BDDC202" w14:textId="77777777" w:rsidR="00021723" w:rsidRPr="00021723" w:rsidRDefault="00021723" w:rsidP="00021723">
      <w:pPr>
        <w:autoSpaceDE w:val="0"/>
        <w:autoSpaceDN w:val="0"/>
        <w:adjustRightInd w:val="0"/>
        <w:spacing w:after="0" w:line="240" w:lineRule="auto"/>
        <w:ind w:left="0" w:right="0" w:firstLine="0"/>
        <w:rPr>
          <w:rFonts w:eastAsiaTheme="minorEastAsia"/>
          <w:sz w:val="20"/>
          <w:szCs w:val="20"/>
        </w:rPr>
      </w:pPr>
      <w:r w:rsidRPr="00021723">
        <w:rPr>
          <w:rFonts w:eastAsiaTheme="minorEastAsia"/>
          <w:b/>
          <w:bCs/>
          <w:sz w:val="20"/>
          <w:szCs w:val="20"/>
        </w:rPr>
        <w:t xml:space="preserve">Interpretation </w:t>
      </w:r>
    </w:p>
    <w:p w14:paraId="35DD180D" w14:textId="55687C26" w:rsidR="008E1301" w:rsidRPr="00021723" w:rsidRDefault="00021723" w:rsidP="00021723">
      <w:pPr>
        <w:spacing w:after="36" w:line="240" w:lineRule="auto"/>
        <w:ind w:left="0" w:right="0" w:firstLine="117"/>
        <w:rPr>
          <w:sz w:val="20"/>
          <w:szCs w:val="20"/>
        </w:rPr>
      </w:pPr>
      <w:r w:rsidRPr="00021723">
        <w:rPr>
          <w:rFonts w:eastAsiaTheme="minorEastAsia"/>
          <w:sz w:val="20"/>
          <w:szCs w:val="20"/>
        </w:rPr>
        <w:t xml:space="preserve">The table no. 4.2.9 shows that out of 101 employees 42.6% are agreeing with the analytical skills complemented with the academic learning, 19.8% are strongly agreeing with the analytical skills complemented with the academic learning, 12.9% are belongs to both the categories of disagree and neutral and the remaining </w:t>
      </w:r>
      <w:bookmarkStart w:id="0" w:name="_Hlk163638376"/>
      <w:r w:rsidRPr="00021723">
        <w:rPr>
          <w:rFonts w:eastAsiaTheme="minorEastAsia"/>
          <w:sz w:val="20"/>
          <w:szCs w:val="20"/>
        </w:rPr>
        <w:t>11.9% comes under the category of strongly disagree with the analytical skills complemented with the academic learning</w:t>
      </w:r>
      <w:bookmarkEnd w:id="0"/>
    </w:p>
    <w:p w14:paraId="7DF06C48" w14:textId="77777777" w:rsidR="008E1301" w:rsidRPr="0092792A" w:rsidRDefault="008E1301" w:rsidP="0092792A">
      <w:pPr>
        <w:pStyle w:val="Default"/>
        <w:ind w:left="720" w:right="567" w:firstLine="720"/>
        <w:jc w:val="both"/>
        <w:rPr>
          <w:sz w:val="20"/>
          <w:szCs w:val="20"/>
        </w:rPr>
      </w:pPr>
    </w:p>
    <w:p w14:paraId="645E5238" w14:textId="7DDA9E8D" w:rsidR="008E1301" w:rsidRDefault="007B5A2E" w:rsidP="000540F9">
      <w:pPr>
        <w:pStyle w:val="Heading2"/>
        <w:spacing w:line="240" w:lineRule="auto"/>
        <w:jc w:val="both"/>
        <w:rPr>
          <w:szCs w:val="20"/>
        </w:rPr>
      </w:pPr>
      <w:r w:rsidRPr="0092792A">
        <w:rPr>
          <w:szCs w:val="20"/>
        </w:rPr>
        <w:t>4.2</w:t>
      </w:r>
      <w:r w:rsidRPr="0092792A">
        <w:rPr>
          <w:rFonts w:ascii="Arial" w:eastAsia="Arial" w:hAnsi="Arial" w:cs="Arial"/>
          <w:szCs w:val="20"/>
        </w:rPr>
        <w:t xml:space="preserve"> </w:t>
      </w:r>
      <w:r w:rsidR="000540F9">
        <w:rPr>
          <w:szCs w:val="20"/>
        </w:rPr>
        <w:t>ANOVA</w:t>
      </w:r>
      <w:r w:rsidRPr="0092792A">
        <w:rPr>
          <w:szCs w:val="20"/>
        </w:rPr>
        <w:t xml:space="preserve"> </w:t>
      </w:r>
    </w:p>
    <w:p w14:paraId="49AB291A" w14:textId="28EE5467"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b/>
          <w:bCs/>
          <w:sz w:val="20"/>
          <w:szCs w:val="20"/>
        </w:rPr>
        <w:t>Table No 4.3.1</w:t>
      </w:r>
    </w:p>
    <w:p w14:paraId="013C763B" w14:textId="4654AE5D" w:rsidR="000540F9" w:rsidRPr="000540F9" w:rsidRDefault="000540F9" w:rsidP="000540F9">
      <w:pPr>
        <w:jc w:val="center"/>
        <w:rPr>
          <w:sz w:val="20"/>
          <w:szCs w:val="20"/>
        </w:rPr>
      </w:pPr>
      <w:r w:rsidRPr="000540F9">
        <w:rPr>
          <w:rFonts w:eastAsiaTheme="minorEastAsia"/>
          <w:b/>
          <w:bCs/>
          <w:sz w:val="20"/>
          <w:szCs w:val="20"/>
        </w:rPr>
        <w:t>Difference between Demographic Variables and Skill Transferability</w:t>
      </w:r>
    </w:p>
    <w:tbl>
      <w:tblPr>
        <w:tblW w:w="9497" w:type="dxa"/>
        <w:tblInd w:w="82"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111"/>
        <w:gridCol w:w="23"/>
        <w:gridCol w:w="851"/>
        <w:gridCol w:w="147"/>
        <w:gridCol w:w="340"/>
        <w:gridCol w:w="455"/>
        <w:gridCol w:w="396"/>
        <w:gridCol w:w="510"/>
        <w:gridCol w:w="564"/>
        <w:gridCol w:w="117"/>
        <w:gridCol w:w="680"/>
        <w:gridCol w:w="511"/>
        <w:gridCol w:w="399"/>
        <w:gridCol w:w="451"/>
        <w:gridCol w:w="341"/>
        <w:gridCol w:w="333"/>
        <w:gridCol w:w="687"/>
        <w:gridCol w:w="171"/>
        <w:gridCol w:w="1410"/>
      </w:tblGrid>
      <w:tr w:rsidR="000540F9" w:rsidRPr="000540F9" w14:paraId="5B9C0803" w14:textId="77777777" w:rsidTr="000540F9">
        <w:tblPrEx>
          <w:tblCellMar>
            <w:top w:w="0" w:type="dxa"/>
            <w:bottom w:w="0" w:type="dxa"/>
          </w:tblCellMar>
        </w:tblPrEx>
        <w:trPr>
          <w:trHeight w:val="383"/>
        </w:trPr>
        <w:tc>
          <w:tcPr>
            <w:tcW w:w="1111" w:type="dxa"/>
            <w:tcBorders>
              <w:top w:val="none" w:sz="6" w:space="0" w:color="auto"/>
              <w:bottom w:val="none" w:sz="6" w:space="0" w:color="auto"/>
              <w:right w:val="none" w:sz="6" w:space="0" w:color="auto"/>
            </w:tcBorders>
          </w:tcPr>
          <w:p w14:paraId="3B45A78D" w14:textId="0058BC4F"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b/>
                <w:bCs/>
                <w:sz w:val="20"/>
                <w:szCs w:val="20"/>
              </w:rPr>
              <w:t>Dependent Variable</w:t>
            </w:r>
          </w:p>
        </w:tc>
        <w:tc>
          <w:tcPr>
            <w:tcW w:w="1361" w:type="dxa"/>
            <w:gridSpan w:val="4"/>
            <w:tcBorders>
              <w:top w:val="none" w:sz="6" w:space="0" w:color="auto"/>
              <w:left w:val="none" w:sz="6" w:space="0" w:color="auto"/>
              <w:bottom w:val="none" w:sz="6" w:space="0" w:color="auto"/>
              <w:right w:val="none" w:sz="6" w:space="0" w:color="auto"/>
            </w:tcBorders>
          </w:tcPr>
          <w:p w14:paraId="7A398F35" w14:textId="673CC05E"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b/>
                <w:bCs/>
                <w:sz w:val="20"/>
                <w:szCs w:val="20"/>
              </w:rPr>
              <w:t>Independent Variable</w:t>
            </w:r>
          </w:p>
        </w:tc>
        <w:tc>
          <w:tcPr>
            <w:tcW w:w="1361" w:type="dxa"/>
            <w:gridSpan w:val="3"/>
            <w:tcBorders>
              <w:top w:val="none" w:sz="6" w:space="0" w:color="auto"/>
              <w:left w:val="none" w:sz="6" w:space="0" w:color="auto"/>
              <w:bottom w:val="none" w:sz="6" w:space="0" w:color="auto"/>
              <w:right w:val="none" w:sz="6" w:space="0" w:color="auto"/>
            </w:tcBorders>
          </w:tcPr>
          <w:p w14:paraId="0D37CCEF" w14:textId="20ACD3A8"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b/>
                <w:bCs/>
                <w:sz w:val="20"/>
                <w:szCs w:val="20"/>
              </w:rPr>
              <w:t>N</w:t>
            </w:r>
          </w:p>
        </w:tc>
        <w:tc>
          <w:tcPr>
            <w:tcW w:w="1361" w:type="dxa"/>
            <w:gridSpan w:val="3"/>
            <w:tcBorders>
              <w:top w:val="none" w:sz="6" w:space="0" w:color="auto"/>
              <w:left w:val="none" w:sz="6" w:space="0" w:color="auto"/>
              <w:bottom w:val="none" w:sz="6" w:space="0" w:color="auto"/>
              <w:right w:val="none" w:sz="6" w:space="0" w:color="auto"/>
            </w:tcBorders>
          </w:tcPr>
          <w:p w14:paraId="30BD96DC" w14:textId="21409F69"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b/>
                <w:bCs/>
                <w:sz w:val="20"/>
                <w:szCs w:val="20"/>
              </w:rPr>
              <w:t>Mean</w:t>
            </w:r>
          </w:p>
        </w:tc>
        <w:tc>
          <w:tcPr>
            <w:tcW w:w="1361" w:type="dxa"/>
            <w:gridSpan w:val="3"/>
            <w:tcBorders>
              <w:top w:val="none" w:sz="6" w:space="0" w:color="auto"/>
              <w:left w:val="none" w:sz="6" w:space="0" w:color="auto"/>
              <w:bottom w:val="none" w:sz="6" w:space="0" w:color="auto"/>
              <w:right w:val="none" w:sz="6" w:space="0" w:color="auto"/>
            </w:tcBorders>
          </w:tcPr>
          <w:p w14:paraId="74514BF0" w14:textId="47304EA5"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b/>
                <w:bCs/>
                <w:sz w:val="20"/>
                <w:szCs w:val="20"/>
              </w:rPr>
              <w:t>F Value</w:t>
            </w:r>
          </w:p>
        </w:tc>
        <w:tc>
          <w:tcPr>
            <w:tcW w:w="1361" w:type="dxa"/>
            <w:gridSpan w:val="3"/>
            <w:tcBorders>
              <w:top w:val="none" w:sz="6" w:space="0" w:color="auto"/>
              <w:left w:val="none" w:sz="6" w:space="0" w:color="auto"/>
              <w:bottom w:val="none" w:sz="6" w:space="0" w:color="auto"/>
              <w:right w:val="none" w:sz="6" w:space="0" w:color="auto"/>
            </w:tcBorders>
          </w:tcPr>
          <w:p w14:paraId="6DDB241B" w14:textId="2345DF11"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b/>
                <w:bCs/>
                <w:sz w:val="20"/>
                <w:szCs w:val="20"/>
              </w:rPr>
              <w:t>Df</w:t>
            </w:r>
          </w:p>
        </w:tc>
        <w:tc>
          <w:tcPr>
            <w:tcW w:w="1581" w:type="dxa"/>
            <w:gridSpan w:val="2"/>
            <w:tcBorders>
              <w:top w:val="none" w:sz="6" w:space="0" w:color="auto"/>
              <w:left w:val="none" w:sz="6" w:space="0" w:color="auto"/>
              <w:bottom w:val="none" w:sz="6" w:space="0" w:color="auto"/>
            </w:tcBorders>
          </w:tcPr>
          <w:p w14:paraId="0B050BA2" w14:textId="4A8B61D2"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b/>
                <w:bCs/>
                <w:sz w:val="20"/>
                <w:szCs w:val="20"/>
              </w:rPr>
              <w:t>Sig</w:t>
            </w:r>
          </w:p>
        </w:tc>
      </w:tr>
      <w:tr w:rsidR="000540F9" w:rsidRPr="000540F9" w14:paraId="7306D357" w14:textId="77777777" w:rsidTr="000540F9">
        <w:tblPrEx>
          <w:tblCellMar>
            <w:top w:w="0" w:type="dxa"/>
            <w:bottom w:w="0" w:type="dxa"/>
          </w:tblCellMar>
        </w:tblPrEx>
        <w:trPr>
          <w:trHeight w:val="844"/>
        </w:trPr>
        <w:tc>
          <w:tcPr>
            <w:tcW w:w="1134" w:type="dxa"/>
            <w:gridSpan w:val="2"/>
            <w:tcBorders>
              <w:top w:val="none" w:sz="6" w:space="0" w:color="auto"/>
              <w:bottom w:val="none" w:sz="6" w:space="0" w:color="auto"/>
              <w:right w:val="none" w:sz="6" w:space="0" w:color="auto"/>
            </w:tcBorders>
          </w:tcPr>
          <w:p w14:paraId="0BEC43D8" w14:textId="60349C8A"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b/>
                <w:bCs/>
                <w:sz w:val="20"/>
                <w:szCs w:val="20"/>
              </w:rPr>
              <w:t>Skill Transferability</w:t>
            </w:r>
          </w:p>
        </w:tc>
        <w:tc>
          <w:tcPr>
            <w:tcW w:w="998" w:type="dxa"/>
            <w:gridSpan w:val="2"/>
            <w:tcBorders>
              <w:top w:val="none" w:sz="6" w:space="0" w:color="auto"/>
              <w:left w:val="none" w:sz="6" w:space="0" w:color="auto"/>
              <w:bottom w:val="none" w:sz="6" w:space="0" w:color="auto"/>
              <w:right w:val="none" w:sz="6" w:space="0" w:color="auto"/>
            </w:tcBorders>
          </w:tcPr>
          <w:p w14:paraId="01F36667" w14:textId="5D663F82"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Gender</w:t>
            </w:r>
          </w:p>
        </w:tc>
        <w:tc>
          <w:tcPr>
            <w:tcW w:w="1191" w:type="dxa"/>
            <w:gridSpan w:val="3"/>
            <w:tcBorders>
              <w:top w:val="none" w:sz="6" w:space="0" w:color="auto"/>
              <w:left w:val="none" w:sz="6" w:space="0" w:color="auto"/>
              <w:bottom w:val="none" w:sz="6" w:space="0" w:color="auto"/>
              <w:right w:val="none" w:sz="6" w:space="0" w:color="auto"/>
            </w:tcBorders>
          </w:tcPr>
          <w:p w14:paraId="71AC21FB" w14:textId="369F5537"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Male</w:t>
            </w:r>
          </w:p>
        </w:tc>
        <w:tc>
          <w:tcPr>
            <w:tcW w:w="1191" w:type="dxa"/>
            <w:gridSpan w:val="3"/>
            <w:tcBorders>
              <w:top w:val="none" w:sz="6" w:space="0" w:color="auto"/>
              <w:left w:val="none" w:sz="6" w:space="0" w:color="auto"/>
              <w:bottom w:val="none" w:sz="6" w:space="0" w:color="auto"/>
              <w:right w:val="none" w:sz="6" w:space="0" w:color="auto"/>
            </w:tcBorders>
          </w:tcPr>
          <w:p w14:paraId="73A08C99" w14:textId="1994E38B"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57</w:t>
            </w:r>
          </w:p>
        </w:tc>
        <w:tc>
          <w:tcPr>
            <w:tcW w:w="1191" w:type="dxa"/>
            <w:gridSpan w:val="2"/>
            <w:tcBorders>
              <w:top w:val="none" w:sz="6" w:space="0" w:color="auto"/>
              <w:left w:val="none" w:sz="6" w:space="0" w:color="auto"/>
              <w:bottom w:val="none" w:sz="6" w:space="0" w:color="auto"/>
              <w:right w:val="none" w:sz="6" w:space="0" w:color="auto"/>
            </w:tcBorders>
          </w:tcPr>
          <w:p w14:paraId="713EC86F" w14:textId="7FEA06B0"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0.21</w:t>
            </w:r>
          </w:p>
        </w:tc>
        <w:tc>
          <w:tcPr>
            <w:tcW w:w="1191" w:type="dxa"/>
            <w:gridSpan w:val="3"/>
            <w:tcBorders>
              <w:top w:val="none" w:sz="6" w:space="0" w:color="auto"/>
              <w:left w:val="none" w:sz="6" w:space="0" w:color="auto"/>
              <w:bottom w:val="none" w:sz="6" w:space="0" w:color="auto"/>
              <w:right w:val="none" w:sz="6" w:space="0" w:color="auto"/>
            </w:tcBorders>
          </w:tcPr>
          <w:p w14:paraId="109C3819" w14:textId="500F7ACF"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0.83</w:t>
            </w:r>
          </w:p>
        </w:tc>
        <w:tc>
          <w:tcPr>
            <w:tcW w:w="1191" w:type="dxa"/>
            <w:gridSpan w:val="3"/>
            <w:tcBorders>
              <w:top w:val="none" w:sz="6" w:space="0" w:color="auto"/>
              <w:left w:val="none" w:sz="6" w:space="0" w:color="auto"/>
              <w:bottom w:val="none" w:sz="6" w:space="0" w:color="auto"/>
              <w:right w:val="none" w:sz="6" w:space="0" w:color="auto"/>
            </w:tcBorders>
          </w:tcPr>
          <w:p w14:paraId="5420CE9A" w14:textId="7CE72E30"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10</w:t>
            </w:r>
          </w:p>
        </w:tc>
        <w:tc>
          <w:tcPr>
            <w:tcW w:w="1410" w:type="dxa"/>
            <w:tcBorders>
              <w:top w:val="none" w:sz="6" w:space="0" w:color="auto"/>
              <w:left w:val="none" w:sz="6" w:space="0" w:color="auto"/>
              <w:bottom w:val="none" w:sz="6" w:space="0" w:color="auto"/>
            </w:tcBorders>
          </w:tcPr>
          <w:p w14:paraId="09A2DAA4" w14:textId="4BE3E338"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0.599</w:t>
            </w:r>
          </w:p>
          <w:p w14:paraId="47AA803F" w14:textId="0090B7E2"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p&gt;0.05 Not Significant</w:t>
            </w:r>
          </w:p>
        </w:tc>
      </w:tr>
      <w:tr w:rsidR="000540F9" w:rsidRPr="000540F9" w14:paraId="5137CFE0" w14:textId="77777777" w:rsidTr="000540F9">
        <w:tblPrEx>
          <w:tblCellMar>
            <w:top w:w="0" w:type="dxa"/>
            <w:bottom w:w="0" w:type="dxa"/>
          </w:tblCellMar>
        </w:tblPrEx>
        <w:trPr>
          <w:trHeight w:val="382"/>
        </w:trPr>
        <w:tc>
          <w:tcPr>
            <w:tcW w:w="2927" w:type="dxa"/>
            <w:gridSpan w:val="6"/>
            <w:tcBorders>
              <w:top w:val="none" w:sz="6" w:space="0" w:color="auto"/>
              <w:bottom w:val="none" w:sz="6" w:space="0" w:color="auto"/>
              <w:right w:val="none" w:sz="6" w:space="0" w:color="auto"/>
            </w:tcBorders>
          </w:tcPr>
          <w:p w14:paraId="67E6A45E" w14:textId="4AEB1917"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Female</w:t>
            </w:r>
          </w:p>
        </w:tc>
        <w:tc>
          <w:tcPr>
            <w:tcW w:w="3177" w:type="dxa"/>
            <w:gridSpan w:val="7"/>
            <w:tcBorders>
              <w:top w:val="none" w:sz="6" w:space="0" w:color="auto"/>
              <w:left w:val="none" w:sz="6" w:space="0" w:color="auto"/>
              <w:bottom w:val="none" w:sz="6" w:space="0" w:color="auto"/>
              <w:right w:val="none" w:sz="6" w:space="0" w:color="auto"/>
            </w:tcBorders>
          </w:tcPr>
          <w:p w14:paraId="163C9C6B" w14:textId="382E65D8"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44</w:t>
            </w:r>
          </w:p>
        </w:tc>
        <w:tc>
          <w:tcPr>
            <w:tcW w:w="3393" w:type="dxa"/>
            <w:gridSpan w:val="6"/>
            <w:tcBorders>
              <w:top w:val="none" w:sz="6" w:space="0" w:color="auto"/>
              <w:left w:val="none" w:sz="6" w:space="0" w:color="auto"/>
              <w:bottom w:val="none" w:sz="6" w:space="0" w:color="auto"/>
            </w:tcBorders>
          </w:tcPr>
          <w:p w14:paraId="2E49686C" w14:textId="6705D048"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0.25</w:t>
            </w:r>
          </w:p>
        </w:tc>
      </w:tr>
      <w:tr w:rsidR="000540F9" w:rsidRPr="000540F9" w14:paraId="36B5F5A5" w14:textId="77777777" w:rsidTr="000540F9">
        <w:tblPrEx>
          <w:tblCellMar>
            <w:top w:w="0" w:type="dxa"/>
            <w:bottom w:w="0" w:type="dxa"/>
          </w:tblCellMar>
        </w:tblPrEx>
        <w:trPr>
          <w:trHeight w:val="667"/>
        </w:trPr>
        <w:tc>
          <w:tcPr>
            <w:tcW w:w="1111" w:type="dxa"/>
            <w:tcBorders>
              <w:top w:val="none" w:sz="6" w:space="0" w:color="auto"/>
              <w:bottom w:val="none" w:sz="6" w:space="0" w:color="auto"/>
              <w:right w:val="none" w:sz="6" w:space="0" w:color="auto"/>
            </w:tcBorders>
          </w:tcPr>
          <w:p w14:paraId="652E99A4" w14:textId="65143890"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Age</w:t>
            </w:r>
          </w:p>
        </w:tc>
        <w:tc>
          <w:tcPr>
            <w:tcW w:w="1361" w:type="dxa"/>
            <w:gridSpan w:val="4"/>
            <w:tcBorders>
              <w:top w:val="none" w:sz="6" w:space="0" w:color="auto"/>
              <w:left w:val="none" w:sz="6" w:space="0" w:color="auto"/>
              <w:bottom w:val="none" w:sz="6" w:space="0" w:color="auto"/>
              <w:right w:val="none" w:sz="6" w:space="0" w:color="auto"/>
            </w:tcBorders>
          </w:tcPr>
          <w:p w14:paraId="47C91D8B" w14:textId="53CAE76B"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25-35</w:t>
            </w:r>
          </w:p>
        </w:tc>
        <w:tc>
          <w:tcPr>
            <w:tcW w:w="1361" w:type="dxa"/>
            <w:gridSpan w:val="3"/>
            <w:tcBorders>
              <w:top w:val="none" w:sz="6" w:space="0" w:color="auto"/>
              <w:left w:val="none" w:sz="6" w:space="0" w:color="auto"/>
              <w:bottom w:val="none" w:sz="6" w:space="0" w:color="auto"/>
              <w:right w:val="none" w:sz="6" w:space="0" w:color="auto"/>
            </w:tcBorders>
          </w:tcPr>
          <w:p w14:paraId="097F25BB" w14:textId="2A1CDE6C"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37</w:t>
            </w:r>
          </w:p>
        </w:tc>
        <w:tc>
          <w:tcPr>
            <w:tcW w:w="1361" w:type="dxa"/>
            <w:gridSpan w:val="3"/>
            <w:tcBorders>
              <w:top w:val="none" w:sz="6" w:space="0" w:color="auto"/>
              <w:left w:val="none" w:sz="6" w:space="0" w:color="auto"/>
              <w:bottom w:val="none" w:sz="6" w:space="0" w:color="auto"/>
              <w:right w:val="none" w:sz="6" w:space="0" w:color="auto"/>
            </w:tcBorders>
          </w:tcPr>
          <w:p w14:paraId="6DD72E4E" w14:textId="308D93F3"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2.11</w:t>
            </w:r>
          </w:p>
        </w:tc>
        <w:tc>
          <w:tcPr>
            <w:tcW w:w="1361" w:type="dxa"/>
            <w:gridSpan w:val="3"/>
            <w:tcBorders>
              <w:top w:val="none" w:sz="6" w:space="0" w:color="auto"/>
              <w:left w:val="none" w:sz="6" w:space="0" w:color="auto"/>
              <w:bottom w:val="none" w:sz="6" w:space="0" w:color="auto"/>
              <w:right w:val="none" w:sz="6" w:space="0" w:color="auto"/>
            </w:tcBorders>
          </w:tcPr>
          <w:p w14:paraId="73184917" w14:textId="4271AC64"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2.22</w:t>
            </w:r>
          </w:p>
        </w:tc>
        <w:tc>
          <w:tcPr>
            <w:tcW w:w="1361" w:type="dxa"/>
            <w:gridSpan w:val="3"/>
            <w:tcBorders>
              <w:top w:val="none" w:sz="6" w:space="0" w:color="auto"/>
              <w:left w:val="none" w:sz="6" w:space="0" w:color="auto"/>
              <w:bottom w:val="none" w:sz="6" w:space="0" w:color="auto"/>
              <w:right w:val="none" w:sz="6" w:space="0" w:color="auto"/>
            </w:tcBorders>
          </w:tcPr>
          <w:p w14:paraId="05B8E0C9" w14:textId="1DEF4D60"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10</w:t>
            </w:r>
          </w:p>
        </w:tc>
        <w:tc>
          <w:tcPr>
            <w:tcW w:w="1581" w:type="dxa"/>
            <w:gridSpan w:val="2"/>
            <w:tcBorders>
              <w:top w:val="none" w:sz="6" w:space="0" w:color="auto"/>
              <w:left w:val="none" w:sz="6" w:space="0" w:color="auto"/>
              <w:bottom w:val="none" w:sz="6" w:space="0" w:color="auto"/>
            </w:tcBorders>
          </w:tcPr>
          <w:p w14:paraId="20942203" w14:textId="00781593"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0.023</w:t>
            </w:r>
          </w:p>
          <w:p w14:paraId="6DE9A042" w14:textId="19E056A3"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p&lt;0.05 Significant</w:t>
            </w:r>
          </w:p>
        </w:tc>
      </w:tr>
      <w:tr w:rsidR="000540F9" w:rsidRPr="000540F9" w14:paraId="70C554DE" w14:textId="77777777" w:rsidTr="000540F9">
        <w:tblPrEx>
          <w:tblCellMar>
            <w:top w:w="0" w:type="dxa"/>
            <w:bottom w:w="0" w:type="dxa"/>
          </w:tblCellMar>
        </w:tblPrEx>
        <w:trPr>
          <w:trHeight w:val="109"/>
        </w:trPr>
        <w:tc>
          <w:tcPr>
            <w:tcW w:w="2927" w:type="dxa"/>
            <w:gridSpan w:val="6"/>
            <w:tcBorders>
              <w:top w:val="none" w:sz="6" w:space="0" w:color="auto"/>
              <w:bottom w:val="none" w:sz="6" w:space="0" w:color="auto"/>
              <w:right w:val="none" w:sz="6" w:space="0" w:color="auto"/>
            </w:tcBorders>
          </w:tcPr>
          <w:p w14:paraId="7D9D838B" w14:textId="4E686177"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Below 25</w:t>
            </w:r>
          </w:p>
        </w:tc>
        <w:tc>
          <w:tcPr>
            <w:tcW w:w="3177" w:type="dxa"/>
            <w:gridSpan w:val="7"/>
            <w:tcBorders>
              <w:top w:val="none" w:sz="6" w:space="0" w:color="auto"/>
              <w:left w:val="none" w:sz="6" w:space="0" w:color="auto"/>
              <w:bottom w:val="none" w:sz="6" w:space="0" w:color="auto"/>
              <w:right w:val="none" w:sz="6" w:space="0" w:color="auto"/>
            </w:tcBorders>
          </w:tcPr>
          <w:p w14:paraId="1ECC6C13" w14:textId="156FE4B1"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32</w:t>
            </w:r>
          </w:p>
        </w:tc>
        <w:tc>
          <w:tcPr>
            <w:tcW w:w="3393" w:type="dxa"/>
            <w:gridSpan w:val="6"/>
            <w:tcBorders>
              <w:top w:val="none" w:sz="6" w:space="0" w:color="auto"/>
              <w:left w:val="none" w:sz="6" w:space="0" w:color="auto"/>
              <w:bottom w:val="none" w:sz="6" w:space="0" w:color="auto"/>
            </w:tcBorders>
          </w:tcPr>
          <w:p w14:paraId="235AE30E" w14:textId="00A51CFE"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0.95</w:t>
            </w:r>
          </w:p>
        </w:tc>
      </w:tr>
      <w:tr w:rsidR="000540F9" w:rsidRPr="000540F9" w14:paraId="2F16BD50" w14:textId="77777777" w:rsidTr="000540F9">
        <w:tblPrEx>
          <w:tblCellMar>
            <w:top w:w="0" w:type="dxa"/>
            <w:bottom w:w="0" w:type="dxa"/>
          </w:tblCellMar>
        </w:tblPrEx>
        <w:trPr>
          <w:trHeight w:val="501"/>
        </w:trPr>
        <w:tc>
          <w:tcPr>
            <w:tcW w:w="1111" w:type="dxa"/>
            <w:tcBorders>
              <w:top w:val="none" w:sz="6" w:space="0" w:color="auto"/>
              <w:bottom w:val="none" w:sz="6" w:space="0" w:color="auto"/>
              <w:right w:val="none" w:sz="6" w:space="0" w:color="auto"/>
            </w:tcBorders>
          </w:tcPr>
          <w:p w14:paraId="5D55BF1C" w14:textId="5955E2B6"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Marital Status</w:t>
            </w:r>
          </w:p>
        </w:tc>
        <w:tc>
          <w:tcPr>
            <w:tcW w:w="1361" w:type="dxa"/>
            <w:gridSpan w:val="4"/>
            <w:tcBorders>
              <w:top w:val="none" w:sz="6" w:space="0" w:color="auto"/>
              <w:left w:val="none" w:sz="6" w:space="0" w:color="auto"/>
              <w:bottom w:val="none" w:sz="6" w:space="0" w:color="auto"/>
              <w:right w:val="none" w:sz="6" w:space="0" w:color="auto"/>
            </w:tcBorders>
          </w:tcPr>
          <w:p w14:paraId="3D9175C1" w14:textId="4EE740ED"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Married</w:t>
            </w:r>
          </w:p>
        </w:tc>
        <w:tc>
          <w:tcPr>
            <w:tcW w:w="1361" w:type="dxa"/>
            <w:gridSpan w:val="3"/>
            <w:tcBorders>
              <w:top w:val="none" w:sz="6" w:space="0" w:color="auto"/>
              <w:left w:val="none" w:sz="6" w:space="0" w:color="auto"/>
              <w:bottom w:val="none" w:sz="6" w:space="0" w:color="auto"/>
              <w:right w:val="none" w:sz="6" w:space="0" w:color="auto"/>
            </w:tcBorders>
          </w:tcPr>
          <w:p w14:paraId="105F4C20" w14:textId="18B29D1D"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57</w:t>
            </w:r>
          </w:p>
        </w:tc>
        <w:tc>
          <w:tcPr>
            <w:tcW w:w="1361" w:type="dxa"/>
            <w:gridSpan w:val="3"/>
            <w:tcBorders>
              <w:top w:val="none" w:sz="6" w:space="0" w:color="auto"/>
              <w:left w:val="none" w:sz="6" w:space="0" w:color="auto"/>
              <w:bottom w:val="none" w:sz="6" w:space="0" w:color="auto"/>
              <w:right w:val="none" w:sz="6" w:space="0" w:color="auto"/>
            </w:tcBorders>
          </w:tcPr>
          <w:p w14:paraId="32F82764" w14:textId="17423349"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0.49</w:t>
            </w:r>
          </w:p>
        </w:tc>
        <w:tc>
          <w:tcPr>
            <w:tcW w:w="1361" w:type="dxa"/>
            <w:gridSpan w:val="3"/>
            <w:tcBorders>
              <w:top w:val="none" w:sz="6" w:space="0" w:color="auto"/>
              <w:left w:val="none" w:sz="6" w:space="0" w:color="auto"/>
              <w:bottom w:val="none" w:sz="6" w:space="0" w:color="auto"/>
              <w:right w:val="none" w:sz="6" w:space="0" w:color="auto"/>
            </w:tcBorders>
          </w:tcPr>
          <w:p w14:paraId="750BF0E8" w14:textId="61B63183"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2.18</w:t>
            </w:r>
          </w:p>
        </w:tc>
        <w:tc>
          <w:tcPr>
            <w:tcW w:w="1361" w:type="dxa"/>
            <w:gridSpan w:val="3"/>
            <w:tcBorders>
              <w:top w:val="none" w:sz="6" w:space="0" w:color="auto"/>
              <w:left w:val="none" w:sz="6" w:space="0" w:color="auto"/>
              <w:bottom w:val="none" w:sz="6" w:space="0" w:color="auto"/>
              <w:right w:val="none" w:sz="6" w:space="0" w:color="auto"/>
            </w:tcBorders>
          </w:tcPr>
          <w:p w14:paraId="6625DC5B" w14:textId="25965F0F"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10</w:t>
            </w:r>
          </w:p>
        </w:tc>
        <w:tc>
          <w:tcPr>
            <w:tcW w:w="1581" w:type="dxa"/>
            <w:gridSpan w:val="2"/>
            <w:tcBorders>
              <w:top w:val="none" w:sz="6" w:space="0" w:color="auto"/>
              <w:left w:val="none" w:sz="6" w:space="0" w:color="auto"/>
              <w:bottom w:val="none" w:sz="6" w:space="0" w:color="auto"/>
            </w:tcBorders>
          </w:tcPr>
          <w:p w14:paraId="55837470" w14:textId="14C98E94"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0.026 p&lt;0.05 Significant</w:t>
            </w:r>
          </w:p>
        </w:tc>
      </w:tr>
      <w:tr w:rsidR="000540F9" w:rsidRPr="000540F9" w14:paraId="48E53987" w14:textId="77777777" w:rsidTr="000540F9">
        <w:tblPrEx>
          <w:tblCellMar>
            <w:top w:w="0" w:type="dxa"/>
            <w:bottom w:w="0" w:type="dxa"/>
          </w:tblCellMar>
        </w:tblPrEx>
        <w:trPr>
          <w:trHeight w:val="109"/>
        </w:trPr>
        <w:tc>
          <w:tcPr>
            <w:tcW w:w="2927" w:type="dxa"/>
            <w:gridSpan w:val="6"/>
            <w:tcBorders>
              <w:top w:val="none" w:sz="6" w:space="0" w:color="auto"/>
              <w:bottom w:val="none" w:sz="6" w:space="0" w:color="auto"/>
              <w:right w:val="none" w:sz="6" w:space="0" w:color="auto"/>
            </w:tcBorders>
          </w:tcPr>
          <w:p w14:paraId="16696AA0" w14:textId="136F8C39"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Unmarried</w:t>
            </w:r>
          </w:p>
        </w:tc>
        <w:tc>
          <w:tcPr>
            <w:tcW w:w="3177" w:type="dxa"/>
            <w:gridSpan w:val="7"/>
            <w:tcBorders>
              <w:top w:val="none" w:sz="6" w:space="0" w:color="auto"/>
              <w:left w:val="none" w:sz="6" w:space="0" w:color="auto"/>
              <w:bottom w:val="none" w:sz="6" w:space="0" w:color="auto"/>
              <w:right w:val="none" w:sz="6" w:space="0" w:color="auto"/>
            </w:tcBorders>
          </w:tcPr>
          <w:p w14:paraId="652C3751" w14:textId="396332FC"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44</w:t>
            </w:r>
          </w:p>
        </w:tc>
        <w:tc>
          <w:tcPr>
            <w:tcW w:w="3393" w:type="dxa"/>
            <w:gridSpan w:val="6"/>
            <w:tcBorders>
              <w:top w:val="none" w:sz="6" w:space="0" w:color="auto"/>
              <w:left w:val="none" w:sz="6" w:space="0" w:color="auto"/>
              <w:bottom w:val="none" w:sz="6" w:space="0" w:color="auto"/>
            </w:tcBorders>
          </w:tcPr>
          <w:p w14:paraId="6C530B4B" w14:textId="2DA7C3F1"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0.22</w:t>
            </w:r>
          </w:p>
        </w:tc>
      </w:tr>
      <w:tr w:rsidR="000540F9" w:rsidRPr="000540F9" w14:paraId="6738B461" w14:textId="77777777" w:rsidTr="000540F9">
        <w:tblPrEx>
          <w:tblCellMar>
            <w:top w:w="0" w:type="dxa"/>
            <w:bottom w:w="0" w:type="dxa"/>
          </w:tblCellMar>
        </w:tblPrEx>
        <w:trPr>
          <w:trHeight w:val="589"/>
        </w:trPr>
        <w:tc>
          <w:tcPr>
            <w:tcW w:w="1111" w:type="dxa"/>
            <w:tcBorders>
              <w:top w:val="none" w:sz="6" w:space="0" w:color="auto"/>
              <w:bottom w:val="none" w:sz="6" w:space="0" w:color="auto"/>
              <w:right w:val="none" w:sz="6" w:space="0" w:color="auto"/>
            </w:tcBorders>
          </w:tcPr>
          <w:p w14:paraId="1CDCBE7F" w14:textId="1814B897"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Education</w:t>
            </w:r>
          </w:p>
        </w:tc>
        <w:tc>
          <w:tcPr>
            <w:tcW w:w="1361" w:type="dxa"/>
            <w:gridSpan w:val="4"/>
            <w:tcBorders>
              <w:top w:val="none" w:sz="6" w:space="0" w:color="auto"/>
              <w:left w:val="none" w:sz="6" w:space="0" w:color="auto"/>
              <w:bottom w:val="none" w:sz="6" w:space="0" w:color="auto"/>
              <w:right w:val="none" w:sz="6" w:space="0" w:color="auto"/>
            </w:tcBorders>
          </w:tcPr>
          <w:p w14:paraId="5B84C86E" w14:textId="6DFA29A2"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BE</w:t>
            </w:r>
          </w:p>
        </w:tc>
        <w:tc>
          <w:tcPr>
            <w:tcW w:w="1361" w:type="dxa"/>
            <w:gridSpan w:val="3"/>
            <w:tcBorders>
              <w:top w:val="none" w:sz="6" w:space="0" w:color="auto"/>
              <w:left w:val="none" w:sz="6" w:space="0" w:color="auto"/>
              <w:bottom w:val="none" w:sz="6" w:space="0" w:color="auto"/>
              <w:right w:val="none" w:sz="6" w:space="0" w:color="auto"/>
            </w:tcBorders>
          </w:tcPr>
          <w:p w14:paraId="100A09F1" w14:textId="311C0F35"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40</w:t>
            </w:r>
          </w:p>
        </w:tc>
        <w:tc>
          <w:tcPr>
            <w:tcW w:w="1361" w:type="dxa"/>
            <w:gridSpan w:val="3"/>
            <w:tcBorders>
              <w:top w:val="none" w:sz="6" w:space="0" w:color="auto"/>
              <w:left w:val="none" w:sz="6" w:space="0" w:color="auto"/>
              <w:bottom w:val="none" w:sz="6" w:space="0" w:color="auto"/>
              <w:right w:val="none" w:sz="6" w:space="0" w:color="auto"/>
            </w:tcBorders>
          </w:tcPr>
          <w:p w14:paraId="6C2C1E31" w14:textId="1C8038B3"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0.94</w:t>
            </w:r>
          </w:p>
        </w:tc>
        <w:tc>
          <w:tcPr>
            <w:tcW w:w="1361" w:type="dxa"/>
            <w:gridSpan w:val="3"/>
            <w:tcBorders>
              <w:top w:val="none" w:sz="6" w:space="0" w:color="auto"/>
              <w:left w:val="none" w:sz="6" w:space="0" w:color="auto"/>
              <w:bottom w:val="none" w:sz="6" w:space="0" w:color="auto"/>
              <w:right w:val="none" w:sz="6" w:space="0" w:color="auto"/>
            </w:tcBorders>
          </w:tcPr>
          <w:p w14:paraId="738F2E1E" w14:textId="7E0BF9B3"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0.87</w:t>
            </w:r>
          </w:p>
        </w:tc>
        <w:tc>
          <w:tcPr>
            <w:tcW w:w="1361" w:type="dxa"/>
            <w:gridSpan w:val="3"/>
            <w:tcBorders>
              <w:top w:val="none" w:sz="6" w:space="0" w:color="auto"/>
              <w:left w:val="none" w:sz="6" w:space="0" w:color="auto"/>
              <w:bottom w:val="none" w:sz="6" w:space="0" w:color="auto"/>
              <w:right w:val="none" w:sz="6" w:space="0" w:color="auto"/>
            </w:tcBorders>
          </w:tcPr>
          <w:p w14:paraId="56E91987" w14:textId="2C773D97"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10</w:t>
            </w:r>
          </w:p>
        </w:tc>
        <w:tc>
          <w:tcPr>
            <w:tcW w:w="1581" w:type="dxa"/>
            <w:gridSpan w:val="2"/>
            <w:tcBorders>
              <w:top w:val="none" w:sz="6" w:space="0" w:color="auto"/>
              <w:left w:val="none" w:sz="6" w:space="0" w:color="auto"/>
              <w:bottom w:val="none" w:sz="6" w:space="0" w:color="auto"/>
            </w:tcBorders>
          </w:tcPr>
          <w:p w14:paraId="478527C9" w14:textId="7582A38B"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0.568</w:t>
            </w:r>
          </w:p>
          <w:p w14:paraId="5A541865" w14:textId="2FC8F599"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p&gt;0.05 Not Significant</w:t>
            </w:r>
          </w:p>
        </w:tc>
      </w:tr>
      <w:tr w:rsidR="000540F9" w:rsidRPr="000540F9" w14:paraId="3E00BAFE" w14:textId="77777777" w:rsidTr="000540F9">
        <w:tblPrEx>
          <w:tblCellMar>
            <w:top w:w="0" w:type="dxa"/>
            <w:bottom w:w="0" w:type="dxa"/>
          </w:tblCellMar>
        </w:tblPrEx>
        <w:trPr>
          <w:trHeight w:val="109"/>
        </w:trPr>
        <w:tc>
          <w:tcPr>
            <w:tcW w:w="2927" w:type="dxa"/>
            <w:gridSpan w:val="6"/>
            <w:tcBorders>
              <w:top w:val="none" w:sz="6" w:space="0" w:color="auto"/>
              <w:bottom w:val="none" w:sz="6" w:space="0" w:color="auto"/>
              <w:right w:val="none" w:sz="6" w:space="0" w:color="auto"/>
            </w:tcBorders>
          </w:tcPr>
          <w:p w14:paraId="056CD757" w14:textId="4B82A9DA"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MBA</w:t>
            </w:r>
          </w:p>
        </w:tc>
        <w:tc>
          <w:tcPr>
            <w:tcW w:w="3177" w:type="dxa"/>
            <w:gridSpan w:val="7"/>
            <w:tcBorders>
              <w:top w:val="none" w:sz="6" w:space="0" w:color="auto"/>
              <w:left w:val="none" w:sz="6" w:space="0" w:color="auto"/>
              <w:bottom w:val="none" w:sz="6" w:space="0" w:color="auto"/>
              <w:right w:val="none" w:sz="6" w:space="0" w:color="auto"/>
            </w:tcBorders>
          </w:tcPr>
          <w:p w14:paraId="3B8DDFE0" w14:textId="6EBADDAB"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28</w:t>
            </w:r>
          </w:p>
        </w:tc>
        <w:tc>
          <w:tcPr>
            <w:tcW w:w="3393" w:type="dxa"/>
            <w:gridSpan w:val="6"/>
            <w:tcBorders>
              <w:top w:val="none" w:sz="6" w:space="0" w:color="auto"/>
              <w:left w:val="none" w:sz="6" w:space="0" w:color="auto"/>
              <w:bottom w:val="none" w:sz="6" w:space="0" w:color="auto"/>
            </w:tcBorders>
          </w:tcPr>
          <w:p w14:paraId="4CD261DA" w14:textId="11D6E249"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1.09</w:t>
            </w:r>
          </w:p>
        </w:tc>
      </w:tr>
      <w:tr w:rsidR="000540F9" w:rsidRPr="000540F9" w14:paraId="1B205662" w14:textId="77777777" w:rsidTr="000540F9">
        <w:tblPrEx>
          <w:tblCellMar>
            <w:top w:w="0" w:type="dxa"/>
            <w:bottom w:w="0" w:type="dxa"/>
          </w:tblCellMar>
        </w:tblPrEx>
        <w:trPr>
          <w:trHeight w:val="577"/>
        </w:trPr>
        <w:tc>
          <w:tcPr>
            <w:tcW w:w="1111" w:type="dxa"/>
            <w:tcBorders>
              <w:top w:val="none" w:sz="6" w:space="0" w:color="auto"/>
              <w:bottom w:val="none" w:sz="6" w:space="0" w:color="auto"/>
              <w:right w:val="none" w:sz="6" w:space="0" w:color="auto"/>
            </w:tcBorders>
          </w:tcPr>
          <w:p w14:paraId="3D127119" w14:textId="7BB3B30D"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lastRenderedPageBreak/>
              <w:t>Area</w:t>
            </w:r>
          </w:p>
        </w:tc>
        <w:tc>
          <w:tcPr>
            <w:tcW w:w="1361" w:type="dxa"/>
            <w:gridSpan w:val="4"/>
            <w:tcBorders>
              <w:top w:val="none" w:sz="6" w:space="0" w:color="auto"/>
              <w:left w:val="none" w:sz="6" w:space="0" w:color="auto"/>
              <w:bottom w:val="none" w:sz="6" w:space="0" w:color="auto"/>
              <w:right w:val="none" w:sz="6" w:space="0" w:color="auto"/>
            </w:tcBorders>
          </w:tcPr>
          <w:p w14:paraId="0789A939" w14:textId="37E90431"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Rural</w:t>
            </w:r>
          </w:p>
        </w:tc>
        <w:tc>
          <w:tcPr>
            <w:tcW w:w="1361" w:type="dxa"/>
            <w:gridSpan w:val="3"/>
            <w:tcBorders>
              <w:top w:val="none" w:sz="6" w:space="0" w:color="auto"/>
              <w:left w:val="none" w:sz="6" w:space="0" w:color="auto"/>
              <w:bottom w:val="none" w:sz="6" w:space="0" w:color="auto"/>
              <w:right w:val="none" w:sz="6" w:space="0" w:color="auto"/>
            </w:tcBorders>
          </w:tcPr>
          <w:p w14:paraId="472D9AB7" w14:textId="0152990E"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54</w:t>
            </w:r>
          </w:p>
        </w:tc>
        <w:tc>
          <w:tcPr>
            <w:tcW w:w="1361" w:type="dxa"/>
            <w:gridSpan w:val="3"/>
            <w:tcBorders>
              <w:top w:val="none" w:sz="6" w:space="0" w:color="auto"/>
              <w:left w:val="none" w:sz="6" w:space="0" w:color="auto"/>
              <w:bottom w:val="none" w:sz="6" w:space="0" w:color="auto"/>
              <w:right w:val="none" w:sz="6" w:space="0" w:color="auto"/>
            </w:tcBorders>
          </w:tcPr>
          <w:p w14:paraId="3B95425C" w14:textId="58C66BFA"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0.32</w:t>
            </w:r>
          </w:p>
        </w:tc>
        <w:tc>
          <w:tcPr>
            <w:tcW w:w="1361" w:type="dxa"/>
            <w:gridSpan w:val="3"/>
            <w:tcBorders>
              <w:top w:val="none" w:sz="6" w:space="0" w:color="auto"/>
              <w:left w:val="none" w:sz="6" w:space="0" w:color="auto"/>
              <w:bottom w:val="none" w:sz="6" w:space="0" w:color="auto"/>
              <w:right w:val="none" w:sz="6" w:space="0" w:color="auto"/>
            </w:tcBorders>
          </w:tcPr>
          <w:p w14:paraId="681FA221" w14:textId="4F293102"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1.29</w:t>
            </w:r>
          </w:p>
        </w:tc>
        <w:tc>
          <w:tcPr>
            <w:tcW w:w="1361" w:type="dxa"/>
            <w:gridSpan w:val="3"/>
            <w:tcBorders>
              <w:top w:val="none" w:sz="6" w:space="0" w:color="auto"/>
              <w:left w:val="none" w:sz="6" w:space="0" w:color="auto"/>
              <w:bottom w:val="none" w:sz="6" w:space="0" w:color="auto"/>
              <w:right w:val="none" w:sz="6" w:space="0" w:color="auto"/>
            </w:tcBorders>
          </w:tcPr>
          <w:p w14:paraId="209BBC9C" w14:textId="7A4A0133"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10</w:t>
            </w:r>
          </w:p>
        </w:tc>
        <w:tc>
          <w:tcPr>
            <w:tcW w:w="1581" w:type="dxa"/>
            <w:gridSpan w:val="2"/>
            <w:tcBorders>
              <w:top w:val="none" w:sz="6" w:space="0" w:color="auto"/>
              <w:left w:val="none" w:sz="6" w:space="0" w:color="auto"/>
              <w:bottom w:val="none" w:sz="6" w:space="0" w:color="auto"/>
            </w:tcBorders>
          </w:tcPr>
          <w:p w14:paraId="119F6060" w14:textId="041CFBD0"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0.247</w:t>
            </w:r>
          </w:p>
          <w:p w14:paraId="2A410317" w14:textId="66F51ED2"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p&gt;0.05 Not Significant</w:t>
            </w:r>
          </w:p>
        </w:tc>
      </w:tr>
      <w:tr w:rsidR="000540F9" w:rsidRPr="000540F9" w14:paraId="0F7E8C6C" w14:textId="77777777" w:rsidTr="000540F9">
        <w:tblPrEx>
          <w:tblCellMar>
            <w:top w:w="0" w:type="dxa"/>
            <w:bottom w:w="0" w:type="dxa"/>
          </w:tblCellMar>
        </w:tblPrEx>
        <w:trPr>
          <w:trHeight w:val="109"/>
        </w:trPr>
        <w:tc>
          <w:tcPr>
            <w:tcW w:w="2927" w:type="dxa"/>
            <w:gridSpan w:val="6"/>
            <w:tcBorders>
              <w:top w:val="none" w:sz="6" w:space="0" w:color="auto"/>
              <w:bottom w:val="none" w:sz="6" w:space="0" w:color="auto"/>
              <w:right w:val="none" w:sz="6" w:space="0" w:color="auto"/>
            </w:tcBorders>
          </w:tcPr>
          <w:p w14:paraId="429EBCF3" w14:textId="64AC4A55"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Urban</w:t>
            </w:r>
          </w:p>
        </w:tc>
        <w:tc>
          <w:tcPr>
            <w:tcW w:w="3177" w:type="dxa"/>
            <w:gridSpan w:val="7"/>
            <w:tcBorders>
              <w:top w:val="none" w:sz="6" w:space="0" w:color="auto"/>
              <w:left w:val="none" w:sz="6" w:space="0" w:color="auto"/>
              <w:bottom w:val="none" w:sz="6" w:space="0" w:color="auto"/>
              <w:right w:val="none" w:sz="6" w:space="0" w:color="auto"/>
            </w:tcBorders>
          </w:tcPr>
          <w:p w14:paraId="5EC39DD4" w14:textId="40AC9C3C"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47</w:t>
            </w:r>
          </w:p>
        </w:tc>
        <w:tc>
          <w:tcPr>
            <w:tcW w:w="3393" w:type="dxa"/>
            <w:gridSpan w:val="6"/>
            <w:tcBorders>
              <w:top w:val="none" w:sz="6" w:space="0" w:color="auto"/>
              <w:left w:val="none" w:sz="6" w:space="0" w:color="auto"/>
              <w:bottom w:val="none" w:sz="6" w:space="0" w:color="auto"/>
            </w:tcBorders>
          </w:tcPr>
          <w:p w14:paraId="118AA8E8" w14:textId="38F27F37"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0.24</w:t>
            </w:r>
          </w:p>
        </w:tc>
      </w:tr>
      <w:tr w:rsidR="000540F9" w:rsidRPr="000540F9" w14:paraId="415E61D4" w14:textId="77777777" w:rsidTr="000540F9">
        <w:tblPrEx>
          <w:tblCellMar>
            <w:top w:w="0" w:type="dxa"/>
            <w:bottom w:w="0" w:type="dxa"/>
          </w:tblCellMar>
        </w:tblPrEx>
        <w:trPr>
          <w:trHeight w:val="107"/>
        </w:trPr>
        <w:tc>
          <w:tcPr>
            <w:tcW w:w="4397" w:type="dxa"/>
            <w:gridSpan w:val="9"/>
            <w:tcBorders>
              <w:top w:val="none" w:sz="6" w:space="0" w:color="auto"/>
              <w:bottom w:val="none" w:sz="6" w:space="0" w:color="auto"/>
              <w:right w:val="none" w:sz="6" w:space="0" w:color="auto"/>
            </w:tcBorders>
          </w:tcPr>
          <w:p w14:paraId="152142F7" w14:textId="1F2C6255"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b/>
                <w:bCs/>
                <w:sz w:val="20"/>
                <w:szCs w:val="20"/>
              </w:rPr>
              <w:t>Table 4.3.1.1: Summary of the Hypothesis Statement Hypothesis Statement</w:t>
            </w:r>
          </w:p>
        </w:tc>
        <w:tc>
          <w:tcPr>
            <w:tcW w:w="5100" w:type="dxa"/>
            <w:gridSpan w:val="10"/>
            <w:tcBorders>
              <w:top w:val="none" w:sz="6" w:space="0" w:color="auto"/>
              <w:left w:val="none" w:sz="6" w:space="0" w:color="auto"/>
              <w:bottom w:val="none" w:sz="6" w:space="0" w:color="auto"/>
            </w:tcBorders>
          </w:tcPr>
          <w:p w14:paraId="3812B960" w14:textId="04C526FB"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b/>
                <w:bCs/>
                <w:sz w:val="20"/>
                <w:szCs w:val="20"/>
              </w:rPr>
              <w:t>Decision</w:t>
            </w:r>
          </w:p>
        </w:tc>
      </w:tr>
      <w:tr w:rsidR="000540F9" w:rsidRPr="000540F9" w14:paraId="3B5D6BE0" w14:textId="77777777" w:rsidTr="000540F9">
        <w:tblPrEx>
          <w:tblCellMar>
            <w:top w:w="0" w:type="dxa"/>
            <w:bottom w:w="0" w:type="dxa"/>
          </w:tblCellMar>
        </w:tblPrEx>
        <w:trPr>
          <w:trHeight w:val="110"/>
        </w:trPr>
        <w:tc>
          <w:tcPr>
            <w:tcW w:w="1985" w:type="dxa"/>
            <w:gridSpan w:val="3"/>
            <w:tcBorders>
              <w:top w:val="none" w:sz="6" w:space="0" w:color="auto"/>
              <w:bottom w:val="none" w:sz="6" w:space="0" w:color="auto"/>
              <w:right w:val="none" w:sz="6" w:space="0" w:color="auto"/>
            </w:tcBorders>
          </w:tcPr>
          <w:p w14:paraId="5CDBE691" w14:textId="1A752555"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H1</w:t>
            </w:r>
          </w:p>
        </w:tc>
        <w:tc>
          <w:tcPr>
            <w:tcW w:w="5244" w:type="dxa"/>
            <w:gridSpan w:val="13"/>
            <w:tcBorders>
              <w:top w:val="none" w:sz="6" w:space="0" w:color="auto"/>
              <w:left w:val="none" w:sz="6" w:space="0" w:color="auto"/>
              <w:bottom w:val="none" w:sz="6" w:space="0" w:color="auto"/>
              <w:right w:val="none" w:sz="6" w:space="0" w:color="auto"/>
            </w:tcBorders>
          </w:tcPr>
          <w:p w14:paraId="7B293FBC" w14:textId="1B25DF8F"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Skill transferability levels vary based on gender of the respondents</w:t>
            </w:r>
          </w:p>
        </w:tc>
        <w:tc>
          <w:tcPr>
            <w:tcW w:w="2268" w:type="dxa"/>
            <w:gridSpan w:val="3"/>
            <w:tcBorders>
              <w:top w:val="none" w:sz="6" w:space="0" w:color="auto"/>
              <w:left w:val="none" w:sz="6" w:space="0" w:color="auto"/>
              <w:bottom w:val="none" w:sz="6" w:space="0" w:color="auto"/>
            </w:tcBorders>
          </w:tcPr>
          <w:p w14:paraId="787F012F" w14:textId="16FE34D6"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Rejected</w:t>
            </w:r>
          </w:p>
        </w:tc>
      </w:tr>
      <w:tr w:rsidR="000540F9" w:rsidRPr="000540F9" w14:paraId="425FB394" w14:textId="77777777" w:rsidTr="000540F9">
        <w:tblPrEx>
          <w:tblCellMar>
            <w:top w:w="0" w:type="dxa"/>
            <w:bottom w:w="0" w:type="dxa"/>
          </w:tblCellMar>
        </w:tblPrEx>
        <w:trPr>
          <w:trHeight w:val="110"/>
        </w:trPr>
        <w:tc>
          <w:tcPr>
            <w:tcW w:w="1985" w:type="dxa"/>
            <w:gridSpan w:val="3"/>
            <w:tcBorders>
              <w:top w:val="none" w:sz="6" w:space="0" w:color="auto"/>
              <w:bottom w:val="none" w:sz="6" w:space="0" w:color="auto"/>
              <w:right w:val="none" w:sz="6" w:space="0" w:color="auto"/>
            </w:tcBorders>
          </w:tcPr>
          <w:p w14:paraId="0A003756" w14:textId="313DBEF3"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H2</w:t>
            </w:r>
          </w:p>
        </w:tc>
        <w:tc>
          <w:tcPr>
            <w:tcW w:w="5244" w:type="dxa"/>
            <w:gridSpan w:val="13"/>
            <w:tcBorders>
              <w:top w:val="none" w:sz="6" w:space="0" w:color="auto"/>
              <w:left w:val="none" w:sz="6" w:space="0" w:color="auto"/>
              <w:bottom w:val="none" w:sz="6" w:space="0" w:color="auto"/>
              <w:right w:val="none" w:sz="6" w:space="0" w:color="auto"/>
            </w:tcBorders>
          </w:tcPr>
          <w:p w14:paraId="4557923E" w14:textId="28D33583"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Skill transferability levels vary based on age of the respondents</w:t>
            </w:r>
          </w:p>
        </w:tc>
        <w:tc>
          <w:tcPr>
            <w:tcW w:w="2268" w:type="dxa"/>
            <w:gridSpan w:val="3"/>
            <w:tcBorders>
              <w:top w:val="none" w:sz="6" w:space="0" w:color="auto"/>
              <w:left w:val="none" w:sz="6" w:space="0" w:color="auto"/>
              <w:bottom w:val="none" w:sz="6" w:space="0" w:color="auto"/>
            </w:tcBorders>
          </w:tcPr>
          <w:p w14:paraId="4B92309C" w14:textId="49B8B622"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Accepted</w:t>
            </w:r>
          </w:p>
        </w:tc>
      </w:tr>
      <w:tr w:rsidR="000540F9" w:rsidRPr="000540F9" w14:paraId="49F4C41D" w14:textId="77777777" w:rsidTr="000540F9">
        <w:tblPrEx>
          <w:tblCellMar>
            <w:top w:w="0" w:type="dxa"/>
            <w:bottom w:w="0" w:type="dxa"/>
          </w:tblCellMar>
        </w:tblPrEx>
        <w:trPr>
          <w:trHeight w:val="110"/>
        </w:trPr>
        <w:tc>
          <w:tcPr>
            <w:tcW w:w="1985" w:type="dxa"/>
            <w:gridSpan w:val="3"/>
            <w:tcBorders>
              <w:top w:val="none" w:sz="6" w:space="0" w:color="auto"/>
              <w:bottom w:val="none" w:sz="6" w:space="0" w:color="auto"/>
              <w:right w:val="none" w:sz="6" w:space="0" w:color="auto"/>
            </w:tcBorders>
          </w:tcPr>
          <w:p w14:paraId="6C79059C" w14:textId="4E30247F"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H3</w:t>
            </w:r>
          </w:p>
        </w:tc>
        <w:tc>
          <w:tcPr>
            <w:tcW w:w="5244" w:type="dxa"/>
            <w:gridSpan w:val="13"/>
            <w:tcBorders>
              <w:top w:val="none" w:sz="6" w:space="0" w:color="auto"/>
              <w:left w:val="none" w:sz="6" w:space="0" w:color="auto"/>
              <w:bottom w:val="none" w:sz="6" w:space="0" w:color="auto"/>
              <w:right w:val="none" w:sz="6" w:space="0" w:color="auto"/>
            </w:tcBorders>
          </w:tcPr>
          <w:p w14:paraId="79D9317F" w14:textId="27F4F66D"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Skill transferability levels vary based on marital status of the respondents</w:t>
            </w:r>
          </w:p>
        </w:tc>
        <w:tc>
          <w:tcPr>
            <w:tcW w:w="2268" w:type="dxa"/>
            <w:gridSpan w:val="3"/>
            <w:tcBorders>
              <w:top w:val="none" w:sz="6" w:space="0" w:color="auto"/>
              <w:left w:val="none" w:sz="6" w:space="0" w:color="auto"/>
              <w:bottom w:val="none" w:sz="6" w:space="0" w:color="auto"/>
            </w:tcBorders>
          </w:tcPr>
          <w:p w14:paraId="1C4CD0D9" w14:textId="7B9E88B6"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Accepted</w:t>
            </w:r>
          </w:p>
        </w:tc>
      </w:tr>
      <w:tr w:rsidR="000540F9" w:rsidRPr="000540F9" w14:paraId="23F48388" w14:textId="77777777" w:rsidTr="000540F9">
        <w:tblPrEx>
          <w:tblCellMar>
            <w:top w:w="0" w:type="dxa"/>
            <w:bottom w:w="0" w:type="dxa"/>
          </w:tblCellMar>
        </w:tblPrEx>
        <w:trPr>
          <w:trHeight w:val="385"/>
        </w:trPr>
        <w:tc>
          <w:tcPr>
            <w:tcW w:w="1985" w:type="dxa"/>
            <w:gridSpan w:val="3"/>
            <w:tcBorders>
              <w:top w:val="none" w:sz="6" w:space="0" w:color="auto"/>
              <w:bottom w:val="none" w:sz="6" w:space="0" w:color="auto"/>
              <w:right w:val="none" w:sz="6" w:space="0" w:color="auto"/>
            </w:tcBorders>
          </w:tcPr>
          <w:p w14:paraId="4E14579D" w14:textId="0BEFBB83"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H4</w:t>
            </w:r>
          </w:p>
        </w:tc>
        <w:tc>
          <w:tcPr>
            <w:tcW w:w="5244" w:type="dxa"/>
            <w:gridSpan w:val="13"/>
            <w:tcBorders>
              <w:top w:val="none" w:sz="6" w:space="0" w:color="auto"/>
              <w:left w:val="none" w:sz="6" w:space="0" w:color="auto"/>
              <w:bottom w:val="none" w:sz="6" w:space="0" w:color="auto"/>
              <w:right w:val="none" w:sz="6" w:space="0" w:color="auto"/>
            </w:tcBorders>
          </w:tcPr>
          <w:p w14:paraId="7D71FC05" w14:textId="06F93AC7"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Skill transferability levels vary based on educational qualification of the respondents</w:t>
            </w:r>
          </w:p>
        </w:tc>
        <w:tc>
          <w:tcPr>
            <w:tcW w:w="2268" w:type="dxa"/>
            <w:gridSpan w:val="3"/>
            <w:tcBorders>
              <w:top w:val="none" w:sz="6" w:space="0" w:color="auto"/>
              <w:left w:val="none" w:sz="6" w:space="0" w:color="auto"/>
              <w:bottom w:val="none" w:sz="6" w:space="0" w:color="auto"/>
            </w:tcBorders>
          </w:tcPr>
          <w:p w14:paraId="18DE51CA" w14:textId="2250A1E3"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Rejected</w:t>
            </w:r>
          </w:p>
        </w:tc>
      </w:tr>
      <w:tr w:rsidR="000540F9" w:rsidRPr="000540F9" w14:paraId="5A27014D" w14:textId="77777777" w:rsidTr="000540F9">
        <w:tblPrEx>
          <w:tblCellMar>
            <w:top w:w="0" w:type="dxa"/>
            <w:bottom w:w="0" w:type="dxa"/>
          </w:tblCellMar>
        </w:tblPrEx>
        <w:trPr>
          <w:trHeight w:val="110"/>
        </w:trPr>
        <w:tc>
          <w:tcPr>
            <w:tcW w:w="1985" w:type="dxa"/>
            <w:gridSpan w:val="3"/>
            <w:tcBorders>
              <w:top w:val="none" w:sz="6" w:space="0" w:color="auto"/>
              <w:bottom w:val="none" w:sz="6" w:space="0" w:color="auto"/>
              <w:right w:val="none" w:sz="6" w:space="0" w:color="auto"/>
            </w:tcBorders>
          </w:tcPr>
          <w:p w14:paraId="7666C761" w14:textId="0A5F40C8"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H5</w:t>
            </w:r>
          </w:p>
        </w:tc>
        <w:tc>
          <w:tcPr>
            <w:tcW w:w="5244" w:type="dxa"/>
            <w:gridSpan w:val="13"/>
            <w:tcBorders>
              <w:top w:val="none" w:sz="6" w:space="0" w:color="auto"/>
              <w:left w:val="none" w:sz="6" w:space="0" w:color="auto"/>
              <w:bottom w:val="none" w:sz="6" w:space="0" w:color="auto"/>
              <w:right w:val="none" w:sz="6" w:space="0" w:color="auto"/>
            </w:tcBorders>
          </w:tcPr>
          <w:p w14:paraId="5FFBBF4F" w14:textId="0344FECB"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Skill transferability levels vary based on area of the respondents</w:t>
            </w:r>
          </w:p>
        </w:tc>
        <w:tc>
          <w:tcPr>
            <w:tcW w:w="2268" w:type="dxa"/>
            <w:gridSpan w:val="3"/>
            <w:tcBorders>
              <w:top w:val="none" w:sz="6" w:space="0" w:color="auto"/>
              <w:left w:val="none" w:sz="6" w:space="0" w:color="auto"/>
              <w:bottom w:val="none" w:sz="6" w:space="0" w:color="auto"/>
            </w:tcBorders>
          </w:tcPr>
          <w:p w14:paraId="57E72944" w14:textId="08EF65D3"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Rejected</w:t>
            </w:r>
          </w:p>
        </w:tc>
      </w:tr>
      <w:tr w:rsidR="000540F9" w:rsidRPr="000540F9" w14:paraId="46462EA1" w14:textId="77777777" w:rsidTr="000540F9">
        <w:tblPrEx>
          <w:tblCellMar>
            <w:top w:w="0" w:type="dxa"/>
            <w:bottom w:w="0" w:type="dxa"/>
          </w:tblCellMar>
        </w:tblPrEx>
        <w:trPr>
          <w:trHeight w:val="110"/>
        </w:trPr>
        <w:tc>
          <w:tcPr>
            <w:tcW w:w="1985" w:type="dxa"/>
            <w:gridSpan w:val="3"/>
            <w:tcBorders>
              <w:top w:val="none" w:sz="6" w:space="0" w:color="auto"/>
              <w:bottom w:val="none" w:sz="6" w:space="0" w:color="auto"/>
              <w:right w:val="none" w:sz="6" w:space="0" w:color="auto"/>
            </w:tcBorders>
          </w:tcPr>
          <w:p w14:paraId="2569BA85" w14:textId="63220C58"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H6</w:t>
            </w:r>
          </w:p>
        </w:tc>
        <w:tc>
          <w:tcPr>
            <w:tcW w:w="5244" w:type="dxa"/>
            <w:gridSpan w:val="13"/>
            <w:tcBorders>
              <w:top w:val="none" w:sz="6" w:space="0" w:color="auto"/>
              <w:left w:val="none" w:sz="6" w:space="0" w:color="auto"/>
              <w:bottom w:val="none" w:sz="6" w:space="0" w:color="auto"/>
              <w:right w:val="none" w:sz="6" w:space="0" w:color="auto"/>
            </w:tcBorders>
          </w:tcPr>
          <w:p w14:paraId="64254819" w14:textId="2C4081C0"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Skill transferability levels vary based on salary of the respondents</w:t>
            </w:r>
          </w:p>
        </w:tc>
        <w:tc>
          <w:tcPr>
            <w:tcW w:w="2268" w:type="dxa"/>
            <w:gridSpan w:val="3"/>
            <w:tcBorders>
              <w:top w:val="none" w:sz="6" w:space="0" w:color="auto"/>
              <w:left w:val="none" w:sz="6" w:space="0" w:color="auto"/>
              <w:bottom w:val="none" w:sz="6" w:space="0" w:color="auto"/>
            </w:tcBorders>
          </w:tcPr>
          <w:p w14:paraId="054BC160" w14:textId="41BE5B9F"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Accepted</w:t>
            </w:r>
          </w:p>
        </w:tc>
      </w:tr>
      <w:tr w:rsidR="000540F9" w:rsidRPr="000540F9" w14:paraId="24F870EE" w14:textId="77777777" w:rsidTr="000540F9">
        <w:tblPrEx>
          <w:tblCellMar>
            <w:top w:w="0" w:type="dxa"/>
            <w:bottom w:w="0" w:type="dxa"/>
          </w:tblCellMar>
        </w:tblPrEx>
        <w:trPr>
          <w:trHeight w:val="110"/>
        </w:trPr>
        <w:tc>
          <w:tcPr>
            <w:tcW w:w="1985" w:type="dxa"/>
            <w:gridSpan w:val="3"/>
            <w:tcBorders>
              <w:top w:val="none" w:sz="6" w:space="0" w:color="auto"/>
              <w:bottom w:val="none" w:sz="6" w:space="0" w:color="auto"/>
              <w:right w:val="none" w:sz="6" w:space="0" w:color="auto"/>
            </w:tcBorders>
          </w:tcPr>
          <w:p w14:paraId="0D77BD85" w14:textId="3ECDB76E"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H7</w:t>
            </w:r>
          </w:p>
        </w:tc>
        <w:tc>
          <w:tcPr>
            <w:tcW w:w="5244" w:type="dxa"/>
            <w:gridSpan w:val="13"/>
            <w:tcBorders>
              <w:top w:val="none" w:sz="6" w:space="0" w:color="auto"/>
              <w:left w:val="none" w:sz="6" w:space="0" w:color="auto"/>
              <w:bottom w:val="none" w:sz="6" w:space="0" w:color="auto"/>
              <w:right w:val="none" w:sz="6" w:space="0" w:color="auto"/>
            </w:tcBorders>
          </w:tcPr>
          <w:p w14:paraId="45AE416D" w14:textId="7502DA8A"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Skill transferability levels vary based on Work Experience of the respondents</w:t>
            </w:r>
          </w:p>
        </w:tc>
        <w:tc>
          <w:tcPr>
            <w:tcW w:w="2268" w:type="dxa"/>
            <w:gridSpan w:val="3"/>
            <w:tcBorders>
              <w:top w:val="none" w:sz="6" w:space="0" w:color="auto"/>
              <w:left w:val="none" w:sz="6" w:space="0" w:color="auto"/>
              <w:bottom w:val="none" w:sz="6" w:space="0" w:color="auto"/>
            </w:tcBorders>
          </w:tcPr>
          <w:p w14:paraId="4910CF95" w14:textId="0986C956"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Accepted</w:t>
            </w:r>
          </w:p>
        </w:tc>
      </w:tr>
    </w:tbl>
    <w:p w14:paraId="7BF58FA9" w14:textId="74CF6698" w:rsidR="000540F9" w:rsidRDefault="000540F9" w:rsidP="000540F9">
      <w:pPr>
        <w:rPr>
          <w:rFonts w:eastAsiaTheme="minorEastAsia"/>
          <w:b/>
          <w:bCs/>
          <w:sz w:val="20"/>
          <w:szCs w:val="20"/>
        </w:rPr>
      </w:pPr>
      <w:r>
        <w:rPr>
          <w:rFonts w:eastAsiaTheme="minorEastAsia"/>
          <w:b/>
          <w:bCs/>
          <w:sz w:val="20"/>
          <w:szCs w:val="20"/>
        </w:rPr>
        <w:t>4.3 CORRELATION</w:t>
      </w:r>
    </w:p>
    <w:p w14:paraId="20DD7089" w14:textId="746FB166" w:rsidR="000540F9" w:rsidRPr="000540F9" w:rsidRDefault="000540F9" w:rsidP="000540F9">
      <w:pPr>
        <w:jc w:val="center"/>
        <w:rPr>
          <w:rFonts w:eastAsia="Tahoma"/>
          <w:sz w:val="20"/>
          <w:szCs w:val="20"/>
        </w:rPr>
      </w:pPr>
      <w:r w:rsidRPr="000540F9">
        <w:rPr>
          <w:rFonts w:eastAsiaTheme="minorEastAsia"/>
          <w:b/>
          <w:bCs/>
          <w:sz w:val="20"/>
          <w:szCs w:val="20"/>
        </w:rPr>
        <w:t>Table 4.4.1 Correlation Analysis</w:t>
      </w:r>
    </w:p>
    <w:tbl>
      <w:tblPr>
        <w:tblW w:w="9497" w:type="dxa"/>
        <w:tblInd w:w="82"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112"/>
        <w:gridCol w:w="273"/>
        <w:gridCol w:w="408"/>
        <w:gridCol w:w="681"/>
        <w:gridCol w:w="546"/>
        <w:gridCol w:w="816"/>
        <w:gridCol w:w="819"/>
        <w:gridCol w:w="543"/>
        <w:gridCol w:w="681"/>
        <w:gridCol w:w="411"/>
        <w:gridCol w:w="270"/>
        <w:gridCol w:w="2937"/>
      </w:tblGrid>
      <w:tr w:rsidR="000540F9" w:rsidRPr="000540F9" w14:paraId="67533390" w14:textId="77777777" w:rsidTr="000540F9">
        <w:tblPrEx>
          <w:tblCellMar>
            <w:top w:w="0" w:type="dxa"/>
            <w:bottom w:w="0" w:type="dxa"/>
          </w:tblCellMar>
        </w:tblPrEx>
        <w:trPr>
          <w:trHeight w:val="107"/>
        </w:trPr>
        <w:tc>
          <w:tcPr>
            <w:tcW w:w="1793" w:type="dxa"/>
            <w:gridSpan w:val="3"/>
            <w:tcBorders>
              <w:top w:val="none" w:sz="6" w:space="0" w:color="auto"/>
              <w:bottom w:val="none" w:sz="6" w:space="0" w:color="auto"/>
              <w:right w:val="none" w:sz="6" w:space="0" w:color="auto"/>
            </w:tcBorders>
          </w:tcPr>
          <w:p w14:paraId="4B9F73E7" w14:textId="2AEE142C"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b/>
                <w:bCs/>
                <w:sz w:val="20"/>
                <w:szCs w:val="20"/>
              </w:rPr>
              <w:t>ST</w:t>
            </w:r>
          </w:p>
        </w:tc>
        <w:tc>
          <w:tcPr>
            <w:tcW w:w="2043" w:type="dxa"/>
            <w:gridSpan w:val="3"/>
            <w:tcBorders>
              <w:top w:val="none" w:sz="6" w:space="0" w:color="auto"/>
              <w:left w:val="none" w:sz="6" w:space="0" w:color="auto"/>
              <w:bottom w:val="none" w:sz="6" w:space="0" w:color="auto"/>
              <w:right w:val="none" w:sz="6" w:space="0" w:color="auto"/>
            </w:tcBorders>
          </w:tcPr>
          <w:p w14:paraId="3F2E3E15" w14:textId="0A88B022"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b/>
                <w:bCs/>
                <w:sz w:val="20"/>
                <w:szCs w:val="20"/>
              </w:rPr>
              <w:t>QA</w:t>
            </w:r>
          </w:p>
        </w:tc>
        <w:tc>
          <w:tcPr>
            <w:tcW w:w="2043" w:type="dxa"/>
            <w:gridSpan w:val="3"/>
            <w:tcBorders>
              <w:top w:val="none" w:sz="6" w:space="0" w:color="auto"/>
              <w:left w:val="none" w:sz="6" w:space="0" w:color="auto"/>
              <w:bottom w:val="none" w:sz="6" w:space="0" w:color="auto"/>
              <w:right w:val="none" w:sz="6" w:space="0" w:color="auto"/>
            </w:tcBorders>
          </w:tcPr>
          <w:p w14:paraId="6C108B4F" w14:textId="38D9BB27"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b/>
                <w:bCs/>
                <w:sz w:val="20"/>
                <w:szCs w:val="20"/>
              </w:rPr>
              <w:t>PI</w:t>
            </w:r>
          </w:p>
        </w:tc>
        <w:tc>
          <w:tcPr>
            <w:tcW w:w="3618" w:type="dxa"/>
            <w:gridSpan w:val="3"/>
            <w:tcBorders>
              <w:top w:val="none" w:sz="6" w:space="0" w:color="auto"/>
              <w:left w:val="none" w:sz="6" w:space="0" w:color="auto"/>
              <w:bottom w:val="none" w:sz="6" w:space="0" w:color="auto"/>
            </w:tcBorders>
          </w:tcPr>
          <w:p w14:paraId="51BD542D" w14:textId="13EDA6DB"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b/>
                <w:bCs/>
                <w:sz w:val="20"/>
                <w:szCs w:val="20"/>
              </w:rPr>
              <w:t>CS</w:t>
            </w:r>
          </w:p>
        </w:tc>
      </w:tr>
      <w:tr w:rsidR="000540F9" w:rsidRPr="000540F9" w14:paraId="432FE4B8" w14:textId="77777777" w:rsidTr="000540F9">
        <w:tblPrEx>
          <w:tblCellMar>
            <w:top w:w="0" w:type="dxa"/>
            <w:bottom w:w="0" w:type="dxa"/>
          </w:tblCellMar>
        </w:tblPrEx>
        <w:trPr>
          <w:trHeight w:val="109"/>
        </w:trPr>
        <w:tc>
          <w:tcPr>
            <w:tcW w:w="1112" w:type="dxa"/>
            <w:tcBorders>
              <w:top w:val="none" w:sz="6" w:space="0" w:color="auto"/>
              <w:bottom w:val="none" w:sz="6" w:space="0" w:color="auto"/>
              <w:right w:val="none" w:sz="6" w:space="0" w:color="auto"/>
            </w:tcBorders>
          </w:tcPr>
          <w:p w14:paraId="7DEE06C2" w14:textId="1F26D150"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b/>
                <w:bCs/>
                <w:sz w:val="20"/>
                <w:szCs w:val="20"/>
              </w:rPr>
              <w:t>ST</w:t>
            </w:r>
          </w:p>
        </w:tc>
        <w:tc>
          <w:tcPr>
            <w:tcW w:w="1362" w:type="dxa"/>
            <w:gridSpan w:val="3"/>
            <w:tcBorders>
              <w:top w:val="none" w:sz="6" w:space="0" w:color="auto"/>
              <w:left w:val="none" w:sz="6" w:space="0" w:color="auto"/>
              <w:bottom w:val="none" w:sz="6" w:space="0" w:color="auto"/>
              <w:right w:val="none" w:sz="6" w:space="0" w:color="auto"/>
            </w:tcBorders>
          </w:tcPr>
          <w:p w14:paraId="2F862C73" w14:textId="2F38B4EB"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b/>
                <w:bCs/>
                <w:sz w:val="20"/>
                <w:szCs w:val="20"/>
              </w:rPr>
              <w:t>Pearson Correlation</w:t>
            </w:r>
          </w:p>
        </w:tc>
        <w:tc>
          <w:tcPr>
            <w:tcW w:w="1362" w:type="dxa"/>
            <w:gridSpan w:val="2"/>
            <w:tcBorders>
              <w:top w:val="none" w:sz="6" w:space="0" w:color="auto"/>
              <w:left w:val="none" w:sz="6" w:space="0" w:color="auto"/>
              <w:bottom w:val="none" w:sz="6" w:space="0" w:color="auto"/>
              <w:right w:val="none" w:sz="6" w:space="0" w:color="auto"/>
            </w:tcBorders>
          </w:tcPr>
          <w:p w14:paraId="496407E0" w14:textId="2D816075"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1.000</w:t>
            </w:r>
          </w:p>
        </w:tc>
        <w:tc>
          <w:tcPr>
            <w:tcW w:w="1362" w:type="dxa"/>
            <w:gridSpan w:val="2"/>
            <w:tcBorders>
              <w:top w:val="none" w:sz="6" w:space="0" w:color="auto"/>
              <w:left w:val="none" w:sz="6" w:space="0" w:color="auto"/>
              <w:bottom w:val="none" w:sz="6" w:space="0" w:color="auto"/>
              <w:right w:val="none" w:sz="6" w:space="0" w:color="auto"/>
            </w:tcBorders>
          </w:tcPr>
          <w:p w14:paraId="1D8EFCE3" w14:textId="575E2E1C"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.539</w:t>
            </w:r>
          </w:p>
        </w:tc>
        <w:tc>
          <w:tcPr>
            <w:tcW w:w="1362" w:type="dxa"/>
            <w:gridSpan w:val="3"/>
            <w:tcBorders>
              <w:top w:val="none" w:sz="6" w:space="0" w:color="auto"/>
              <w:left w:val="none" w:sz="6" w:space="0" w:color="auto"/>
              <w:bottom w:val="none" w:sz="6" w:space="0" w:color="auto"/>
              <w:right w:val="none" w:sz="6" w:space="0" w:color="auto"/>
            </w:tcBorders>
          </w:tcPr>
          <w:p w14:paraId="11884225" w14:textId="531BDE8F"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.691</w:t>
            </w:r>
          </w:p>
        </w:tc>
        <w:tc>
          <w:tcPr>
            <w:tcW w:w="2937" w:type="dxa"/>
            <w:tcBorders>
              <w:top w:val="none" w:sz="6" w:space="0" w:color="auto"/>
              <w:left w:val="none" w:sz="6" w:space="0" w:color="auto"/>
              <w:bottom w:val="none" w:sz="6" w:space="0" w:color="auto"/>
            </w:tcBorders>
          </w:tcPr>
          <w:p w14:paraId="335E4954" w14:textId="6F35ED7C"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.719</w:t>
            </w:r>
          </w:p>
        </w:tc>
      </w:tr>
      <w:tr w:rsidR="000540F9" w:rsidRPr="000540F9" w14:paraId="5F1CE905" w14:textId="77777777" w:rsidTr="000540F9">
        <w:tblPrEx>
          <w:tblCellMar>
            <w:top w:w="0" w:type="dxa"/>
            <w:bottom w:w="0" w:type="dxa"/>
          </w:tblCellMar>
        </w:tblPrEx>
        <w:trPr>
          <w:trHeight w:val="109"/>
        </w:trPr>
        <w:tc>
          <w:tcPr>
            <w:tcW w:w="1793" w:type="dxa"/>
            <w:gridSpan w:val="3"/>
            <w:tcBorders>
              <w:top w:val="none" w:sz="6" w:space="0" w:color="auto"/>
              <w:bottom w:val="none" w:sz="6" w:space="0" w:color="auto"/>
              <w:right w:val="none" w:sz="6" w:space="0" w:color="auto"/>
            </w:tcBorders>
          </w:tcPr>
          <w:p w14:paraId="1F665271" w14:textId="02E4B093"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b/>
                <w:bCs/>
                <w:sz w:val="20"/>
                <w:szCs w:val="20"/>
              </w:rPr>
              <w:t>Sig. (2-tailed)</w:t>
            </w:r>
          </w:p>
        </w:tc>
        <w:tc>
          <w:tcPr>
            <w:tcW w:w="2043" w:type="dxa"/>
            <w:gridSpan w:val="3"/>
            <w:tcBorders>
              <w:top w:val="none" w:sz="6" w:space="0" w:color="auto"/>
              <w:left w:val="none" w:sz="6" w:space="0" w:color="auto"/>
              <w:bottom w:val="none" w:sz="6" w:space="0" w:color="auto"/>
              <w:right w:val="none" w:sz="6" w:space="0" w:color="auto"/>
            </w:tcBorders>
          </w:tcPr>
          <w:p w14:paraId="33758C99" w14:textId="1A56BB11"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.000</w:t>
            </w:r>
          </w:p>
        </w:tc>
        <w:tc>
          <w:tcPr>
            <w:tcW w:w="2043" w:type="dxa"/>
            <w:gridSpan w:val="3"/>
            <w:tcBorders>
              <w:top w:val="none" w:sz="6" w:space="0" w:color="auto"/>
              <w:left w:val="none" w:sz="6" w:space="0" w:color="auto"/>
              <w:bottom w:val="none" w:sz="6" w:space="0" w:color="auto"/>
              <w:right w:val="none" w:sz="6" w:space="0" w:color="auto"/>
            </w:tcBorders>
          </w:tcPr>
          <w:p w14:paraId="3F9F915D" w14:textId="0C532F7B"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.000</w:t>
            </w:r>
          </w:p>
        </w:tc>
        <w:tc>
          <w:tcPr>
            <w:tcW w:w="3618" w:type="dxa"/>
            <w:gridSpan w:val="3"/>
            <w:tcBorders>
              <w:top w:val="none" w:sz="6" w:space="0" w:color="auto"/>
              <w:left w:val="none" w:sz="6" w:space="0" w:color="auto"/>
              <w:bottom w:val="none" w:sz="6" w:space="0" w:color="auto"/>
            </w:tcBorders>
          </w:tcPr>
          <w:p w14:paraId="67987712" w14:textId="6E5143EB"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.000</w:t>
            </w:r>
          </w:p>
        </w:tc>
      </w:tr>
      <w:tr w:rsidR="000540F9" w:rsidRPr="000540F9" w14:paraId="1F03F67A" w14:textId="77777777" w:rsidTr="000540F9">
        <w:tblPrEx>
          <w:tblCellMar>
            <w:top w:w="0" w:type="dxa"/>
            <w:bottom w:w="0" w:type="dxa"/>
          </w:tblCellMar>
        </w:tblPrEx>
        <w:trPr>
          <w:trHeight w:val="109"/>
        </w:trPr>
        <w:tc>
          <w:tcPr>
            <w:tcW w:w="1385" w:type="dxa"/>
            <w:gridSpan w:val="2"/>
            <w:tcBorders>
              <w:top w:val="none" w:sz="6" w:space="0" w:color="auto"/>
              <w:bottom w:val="none" w:sz="6" w:space="0" w:color="auto"/>
              <w:right w:val="none" w:sz="6" w:space="0" w:color="auto"/>
            </w:tcBorders>
          </w:tcPr>
          <w:p w14:paraId="73244BD7" w14:textId="3EA77E17"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b/>
                <w:bCs/>
                <w:sz w:val="20"/>
                <w:szCs w:val="20"/>
              </w:rPr>
              <w:t>N</w:t>
            </w:r>
          </w:p>
        </w:tc>
        <w:tc>
          <w:tcPr>
            <w:tcW w:w="1635" w:type="dxa"/>
            <w:gridSpan w:val="3"/>
            <w:tcBorders>
              <w:top w:val="none" w:sz="6" w:space="0" w:color="auto"/>
              <w:left w:val="none" w:sz="6" w:space="0" w:color="auto"/>
              <w:bottom w:val="none" w:sz="6" w:space="0" w:color="auto"/>
              <w:right w:val="none" w:sz="6" w:space="0" w:color="auto"/>
            </w:tcBorders>
          </w:tcPr>
          <w:p w14:paraId="527E6DF1" w14:textId="3A9D0B9A"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101</w:t>
            </w:r>
          </w:p>
        </w:tc>
        <w:tc>
          <w:tcPr>
            <w:tcW w:w="1635" w:type="dxa"/>
            <w:gridSpan w:val="2"/>
            <w:tcBorders>
              <w:top w:val="none" w:sz="6" w:space="0" w:color="auto"/>
              <w:left w:val="none" w:sz="6" w:space="0" w:color="auto"/>
              <w:bottom w:val="none" w:sz="6" w:space="0" w:color="auto"/>
              <w:right w:val="none" w:sz="6" w:space="0" w:color="auto"/>
            </w:tcBorders>
          </w:tcPr>
          <w:p w14:paraId="574C93B0" w14:textId="35D2E538"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101</w:t>
            </w:r>
          </w:p>
        </w:tc>
        <w:tc>
          <w:tcPr>
            <w:tcW w:w="1635" w:type="dxa"/>
            <w:gridSpan w:val="3"/>
            <w:tcBorders>
              <w:top w:val="none" w:sz="6" w:space="0" w:color="auto"/>
              <w:left w:val="none" w:sz="6" w:space="0" w:color="auto"/>
              <w:bottom w:val="none" w:sz="6" w:space="0" w:color="auto"/>
              <w:right w:val="none" w:sz="6" w:space="0" w:color="auto"/>
            </w:tcBorders>
          </w:tcPr>
          <w:p w14:paraId="2FCA9850" w14:textId="76B059C0"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101</w:t>
            </w:r>
          </w:p>
        </w:tc>
        <w:tc>
          <w:tcPr>
            <w:tcW w:w="3207" w:type="dxa"/>
            <w:gridSpan w:val="2"/>
            <w:tcBorders>
              <w:top w:val="none" w:sz="6" w:space="0" w:color="auto"/>
              <w:left w:val="none" w:sz="6" w:space="0" w:color="auto"/>
              <w:bottom w:val="none" w:sz="6" w:space="0" w:color="auto"/>
            </w:tcBorders>
          </w:tcPr>
          <w:p w14:paraId="0A41F295" w14:textId="667014BB"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101</w:t>
            </w:r>
          </w:p>
        </w:tc>
      </w:tr>
      <w:tr w:rsidR="000540F9" w:rsidRPr="000540F9" w14:paraId="598E6ADC" w14:textId="77777777" w:rsidTr="000540F9">
        <w:tblPrEx>
          <w:tblCellMar>
            <w:top w:w="0" w:type="dxa"/>
            <w:bottom w:w="0" w:type="dxa"/>
          </w:tblCellMar>
        </w:tblPrEx>
        <w:trPr>
          <w:trHeight w:val="109"/>
        </w:trPr>
        <w:tc>
          <w:tcPr>
            <w:tcW w:w="1112" w:type="dxa"/>
            <w:tcBorders>
              <w:top w:val="none" w:sz="6" w:space="0" w:color="auto"/>
              <w:bottom w:val="none" w:sz="6" w:space="0" w:color="auto"/>
              <w:right w:val="none" w:sz="6" w:space="0" w:color="auto"/>
            </w:tcBorders>
          </w:tcPr>
          <w:p w14:paraId="76137092" w14:textId="74D83F0B"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b/>
                <w:bCs/>
                <w:sz w:val="20"/>
                <w:szCs w:val="20"/>
              </w:rPr>
              <w:t>QA</w:t>
            </w:r>
          </w:p>
        </w:tc>
        <w:tc>
          <w:tcPr>
            <w:tcW w:w="1362" w:type="dxa"/>
            <w:gridSpan w:val="3"/>
            <w:tcBorders>
              <w:top w:val="none" w:sz="6" w:space="0" w:color="auto"/>
              <w:left w:val="none" w:sz="6" w:space="0" w:color="auto"/>
              <w:bottom w:val="none" w:sz="6" w:space="0" w:color="auto"/>
              <w:right w:val="none" w:sz="6" w:space="0" w:color="auto"/>
            </w:tcBorders>
          </w:tcPr>
          <w:p w14:paraId="62D29177" w14:textId="26F78587"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b/>
                <w:bCs/>
                <w:sz w:val="20"/>
                <w:szCs w:val="20"/>
              </w:rPr>
              <w:t>Pearson Correlation</w:t>
            </w:r>
          </w:p>
        </w:tc>
        <w:tc>
          <w:tcPr>
            <w:tcW w:w="1362" w:type="dxa"/>
            <w:gridSpan w:val="2"/>
            <w:tcBorders>
              <w:top w:val="none" w:sz="6" w:space="0" w:color="auto"/>
              <w:left w:val="none" w:sz="6" w:space="0" w:color="auto"/>
              <w:bottom w:val="none" w:sz="6" w:space="0" w:color="auto"/>
              <w:right w:val="none" w:sz="6" w:space="0" w:color="auto"/>
            </w:tcBorders>
          </w:tcPr>
          <w:p w14:paraId="432368F5" w14:textId="00CA61B1"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.539</w:t>
            </w:r>
          </w:p>
        </w:tc>
        <w:tc>
          <w:tcPr>
            <w:tcW w:w="1362" w:type="dxa"/>
            <w:gridSpan w:val="2"/>
            <w:tcBorders>
              <w:top w:val="none" w:sz="6" w:space="0" w:color="auto"/>
              <w:left w:val="none" w:sz="6" w:space="0" w:color="auto"/>
              <w:bottom w:val="none" w:sz="6" w:space="0" w:color="auto"/>
              <w:right w:val="none" w:sz="6" w:space="0" w:color="auto"/>
            </w:tcBorders>
          </w:tcPr>
          <w:p w14:paraId="407E59F8" w14:textId="6F126803"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1.000</w:t>
            </w:r>
          </w:p>
        </w:tc>
        <w:tc>
          <w:tcPr>
            <w:tcW w:w="1362" w:type="dxa"/>
            <w:gridSpan w:val="3"/>
            <w:tcBorders>
              <w:top w:val="none" w:sz="6" w:space="0" w:color="auto"/>
              <w:left w:val="none" w:sz="6" w:space="0" w:color="auto"/>
              <w:bottom w:val="none" w:sz="6" w:space="0" w:color="auto"/>
              <w:right w:val="none" w:sz="6" w:space="0" w:color="auto"/>
            </w:tcBorders>
          </w:tcPr>
          <w:p w14:paraId="4A4E4633" w14:textId="302D3B72"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.637</w:t>
            </w:r>
          </w:p>
        </w:tc>
        <w:tc>
          <w:tcPr>
            <w:tcW w:w="2937" w:type="dxa"/>
            <w:tcBorders>
              <w:top w:val="none" w:sz="6" w:space="0" w:color="auto"/>
              <w:left w:val="none" w:sz="6" w:space="0" w:color="auto"/>
              <w:bottom w:val="none" w:sz="6" w:space="0" w:color="auto"/>
            </w:tcBorders>
          </w:tcPr>
          <w:p w14:paraId="37E7FAD4" w14:textId="524E4946"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.591</w:t>
            </w:r>
          </w:p>
        </w:tc>
      </w:tr>
      <w:tr w:rsidR="000540F9" w:rsidRPr="000540F9" w14:paraId="11005B3D" w14:textId="77777777" w:rsidTr="000540F9">
        <w:tblPrEx>
          <w:tblCellMar>
            <w:top w:w="0" w:type="dxa"/>
            <w:bottom w:w="0" w:type="dxa"/>
          </w:tblCellMar>
        </w:tblPrEx>
        <w:trPr>
          <w:trHeight w:val="109"/>
        </w:trPr>
        <w:tc>
          <w:tcPr>
            <w:tcW w:w="1793" w:type="dxa"/>
            <w:gridSpan w:val="3"/>
            <w:tcBorders>
              <w:top w:val="none" w:sz="6" w:space="0" w:color="auto"/>
              <w:bottom w:val="none" w:sz="6" w:space="0" w:color="auto"/>
              <w:right w:val="none" w:sz="6" w:space="0" w:color="auto"/>
            </w:tcBorders>
          </w:tcPr>
          <w:p w14:paraId="47A65D94" w14:textId="205DD980"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b/>
                <w:bCs/>
                <w:sz w:val="20"/>
                <w:szCs w:val="20"/>
              </w:rPr>
              <w:t>Sig. (2-tailed)</w:t>
            </w:r>
          </w:p>
        </w:tc>
        <w:tc>
          <w:tcPr>
            <w:tcW w:w="2043" w:type="dxa"/>
            <w:gridSpan w:val="3"/>
            <w:tcBorders>
              <w:top w:val="none" w:sz="6" w:space="0" w:color="auto"/>
              <w:left w:val="none" w:sz="6" w:space="0" w:color="auto"/>
              <w:bottom w:val="none" w:sz="6" w:space="0" w:color="auto"/>
              <w:right w:val="none" w:sz="6" w:space="0" w:color="auto"/>
            </w:tcBorders>
          </w:tcPr>
          <w:p w14:paraId="5460C092" w14:textId="4B6DB986"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.000</w:t>
            </w:r>
          </w:p>
        </w:tc>
        <w:tc>
          <w:tcPr>
            <w:tcW w:w="2043" w:type="dxa"/>
            <w:gridSpan w:val="3"/>
            <w:tcBorders>
              <w:top w:val="none" w:sz="6" w:space="0" w:color="auto"/>
              <w:left w:val="none" w:sz="6" w:space="0" w:color="auto"/>
              <w:bottom w:val="none" w:sz="6" w:space="0" w:color="auto"/>
              <w:right w:val="none" w:sz="6" w:space="0" w:color="auto"/>
            </w:tcBorders>
          </w:tcPr>
          <w:p w14:paraId="1EC877A9" w14:textId="4B732218"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.000</w:t>
            </w:r>
          </w:p>
        </w:tc>
        <w:tc>
          <w:tcPr>
            <w:tcW w:w="3618" w:type="dxa"/>
            <w:gridSpan w:val="3"/>
            <w:tcBorders>
              <w:top w:val="none" w:sz="6" w:space="0" w:color="auto"/>
              <w:left w:val="none" w:sz="6" w:space="0" w:color="auto"/>
              <w:bottom w:val="none" w:sz="6" w:space="0" w:color="auto"/>
            </w:tcBorders>
          </w:tcPr>
          <w:p w14:paraId="0BA340FA" w14:textId="1AEFD973"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.000</w:t>
            </w:r>
          </w:p>
        </w:tc>
      </w:tr>
      <w:tr w:rsidR="000540F9" w:rsidRPr="000540F9" w14:paraId="516C4A9F" w14:textId="77777777" w:rsidTr="000540F9">
        <w:tblPrEx>
          <w:tblCellMar>
            <w:top w:w="0" w:type="dxa"/>
            <w:bottom w:w="0" w:type="dxa"/>
          </w:tblCellMar>
        </w:tblPrEx>
        <w:trPr>
          <w:trHeight w:val="109"/>
        </w:trPr>
        <w:tc>
          <w:tcPr>
            <w:tcW w:w="1385" w:type="dxa"/>
            <w:gridSpan w:val="2"/>
            <w:tcBorders>
              <w:top w:val="none" w:sz="6" w:space="0" w:color="auto"/>
              <w:bottom w:val="none" w:sz="6" w:space="0" w:color="auto"/>
              <w:right w:val="none" w:sz="6" w:space="0" w:color="auto"/>
            </w:tcBorders>
          </w:tcPr>
          <w:p w14:paraId="55B8F146" w14:textId="7E75C560"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b/>
                <w:bCs/>
                <w:sz w:val="20"/>
                <w:szCs w:val="20"/>
              </w:rPr>
              <w:t>N</w:t>
            </w:r>
          </w:p>
        </w:tc>
        <w:tc>
          <w:tcPr>
            <w:tcW w:w="1635" w:type="dxa"/>
            <w:gridSpan w:val="3"/>
            <w:tcBorders>
              <w:top w:val="none" w:sz="6" w:space="0" w:color="auto"/>
              <w:left w:val="none" w:sz="6" w:space="0" w:color="auto"/>
              <w:bottom w:val="none" w:sz="6" w:space="0" w:color="auto"/>
              <w:right w:val="none" w:sz="6" w:space="0" w:color="auto"/>
            </w:tcBorders>
          </w:tcPr>
          <w:p w14:paraId="330CFA86" w14:textId="0721E159"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101</w:t>
            </w:r>
          </w:p>
        </w:tc>
        <w:tc>
          <w:tcPr>
            <w:tcW w:w="1635" w:type="dxa"/>
            <w:gridSpan w:val="2"/>
            <w:tcBorders>
              <w:top w:val="none" w:sz="6" w:space="0" w:color="auto"/>
              <w:left w:val="none" w:sz="6" w:space="0" w:color="auto"/>
              <w:bottom w:val="none" w:sz="6" w:space="0" w:color="auto"/>
              <w:right w:val="none" w:sz="6" w:space="0" w:color="auto"/>
            </w:tcBorders>
          </w:tcPr>
          <w:p w14:paraId="13F3B655" w14:textId="39CED558"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101</w:t>
            </w:r>
          </w:p>
        </w:tc>
        <w:tc>
          <w:tcPr>
            <w:tcW w:w="1635" w:type="dxa"/>
            <w:gridSpan w:val="3"/>
            <w:tcBorders>
              <w:top w:val="none" w:sz="6" w:space="0" w:color="auto"/>
              <w:left w:val="none" w:sz="6" w:space="0" w:color="auto"/>
              <w:bottom w:val="none" w:sz="6" w:space="0" w:color="auto"/>
              <w:right w:val="none" w:sz="6" w:space="0" w:color="auto"/>
            </w:tcBorders>
          </w:tcPr>
          <w:p w14:paraId="07A69195" w14:textId="4EDB6BC8"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101</w:t>
            </w:r>
          </w:p>
        </w:tc>
        <w:tc>
          <w:tcPr>
            <w:tcW w:w="3207" w:type="dxa"/>
            <w:gridSpan w:val="2"/>
            <w:tcBorders>
              <w:top w:val="none" w:sz="6" w:space="0" w:color="auto"/>
              <w:left w:val="none" w:sz="6" w:space="0" w:color="auto"/>
              <w:bottom w:val="none" w:sz="6" w:space="0" w:color="auto"/>
            </w:tcBorders>
          </w:tcPr>
          <w:p w14:paraId="1C2BA52C" w14:textId="52C2B730"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101</w:t>
            </w:r>
          </w:p>
        </w:tc>
      </w:tr>
      <w:tr w:rsidR="000540F9" w:rsidRPr="000540F9" w14:paraId="622180D2" w14:textId="77777777" w:rsidTr="000540F9">
        <w:tblPrEx>
          <w:tblCellMar>
            <w:top w:w="0" w:type="dxa"/>
            <w:bottom w:w="0" w:type="dxa"/>
          </w:tblCellMar>
        </w:tblPrEx>
        <w:trPr>
          <w:trHeight w:val="109"/>
        </w:trPr>
        <w:tc>
          <w:tcPr>
            <w:tcW w:w="1112" w:type="dxa"/>
            <w:tcBorders>
              <w:top w:val="none" w:sz="6" w:space="0" w:color="auto"/>
              <w:bottom w:val="none" w:sz="6" w:space="0" w:color="auto"/>
              <w:right w:val="none" w:sz="6" w:space="0" w:color="auto"/>
            </w:tcBorders>
          </w:tcPr>
          <w:p w14:paraId="42779419" w14:textId="12FA9CFC"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b/>
                <w:bCs/>
                <w:sz w:val="20"/>
                <w:szCs w:val="20"/>
              </w:rPr>
              <w:t>PI</w:t>
            </w:r>
          </w:p>
        </w:tc>
        <w:tc>
          <w:tcPr>
            <w:tcW w:w="1362" w:type="dxa"/>
            <w:gridSpan w:val="3"/>
            <w:tcBorders>
              <w:top w:val="none" w:sz="6" w:space="0" w:color="auto"/>
              <w:left w:val="none" w:sz="6" w:space="0" w:color="auto"/>
              <w:bottom w:val="none" w:sz="6" w:space="0" w:color="auto"/>
              <w:right w:val="none" w:sz="6" w:space="0" w:color="auto"/>
            </w:tcBorders>
          </w:tcPr>
          <w:p w14:paraId="007950DD" w14:textId="33651C48"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b/>
                <w:bCs/>
                <w:sz w:val="20"/>
                <w:szCs w:val="20"/>
              </w:rPr>
              <w:t>Pearson Correlation</w:t>
            </w:r>
          </w:p>
        </w:tc>
        <w:tc>
          <w:tcPr>
            <w:tcW w:w="1362" w:type="dxa"/>
            <w:gridSpan w:val="2"/>
            <w:tcBorders>
              <w:top w:val="none" w:sz="6" w:space="0" w:color="auto"/>
              <w:left w:val="none" w:sz="6" w:space="0" w:color="auto"/>
              <w:bottom w:val="none" w:sz="6" w:space="0" w:color="auto"/>
              <w:right w:val="none" w:sz="6" w:space="0" w:color="auto"/>
            </w:tcBorders>
          </w:tcPr>
          <w:p w14:paraId="491FD03A" w14:textId="48FABA7E"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.691</w:t>
            </w:r>
          </w:p>
        </w:tc>
        <w:tc>
          <w:tcPr>
            <w:tcW w:w="1362" w:type="dxa"/>
            <w:gridSpan w:val="2"/>
            <w:tcBorders>
              <w:top w:val="none" w:sz="6" w:space="0" w:color="auto"/>
              <w:left w:val="none" w:sz="6" w:space="0" w:color="auto"/>
              <w:bottom w:val="none" w:sz="6" w:space="0" w:color="auto"/>
              <w:right w:val="none" w:sz="6" w:space="0" w:color="auto"/>
            </w:tcBorders>
          </w:tcPr>
          <w:p w14:paraId="648425C6" w14:textId="55D1406D"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.637</w:t>
            </w:r>
          </w:p>
        </w:tc>
        <w:tc>
          <w:tcPr>
            <w:tcW w:w="1362" w:type="dxa"/>
            <w:gridSpan w:val="3"/>
            <w:tcBorders>
              <w:top w:val="none" w:sz="6" w:space="0" w:color="auto"/>
              <w:left w:val="none" w:sz="6" w:space="0" w:color="auto"/>
              <w:bottom w:val="none" w:sz="6" w:space="0" w:color="auto"/>
              <w:right w:val="none" w:sz="6" w:space="0" w:color="auto"/>
            </w:tcBorders>
          </w:tcPr>
          <w:p w14:paraId="3CAA0707" w14:textId="57A16878"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1.000</w:t>
            </w:r>
          </w:p>
        </w:tc>
        <w:tc>
          <w:tcPr>
            <w:tcW w:w="2937" w:type="dxa"/>
            <w:tcBorders>
              <w:top w:val="none" w:sz="6" w:space="0" w:color="auto"/>
              <w:left w:val="none" w:sz="6" w:space="0" w:color="auto"/>
              <w:bottom w:val="none" w:sz="6" w:space="0" w:color="auto"/>
            </w:tcBorders>
          </w:tcPr>
          <w:p w14:paraId="61DC792C" w14:textId="66319962"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.763</w:t>
            </w:r>
          </w:p>
        </w:tc>
      </w:tr>
      <w:tr w:rsidR="000540F9" w:rsidRPr="000540F9" w14:paraId="56D1CB07" w14:textId="77777777" w:rsidTr="000540F9">
        <w:tblPrEx>
          <w:tblCellMar>
            <w:top w:w="0" w:type="dxa"/>
            <w:bottom w:w="0" w:type="dxa"/>
          </w:tblCellMar>
        </w:tblPrEx>
        <w:trPr>
          <w:trHeight w:val="109"/>
        </w:trPr>
        <w:tc>
          <w:tcPr>
            <w:tcW w:w="1793" w:type="dxa"/>
            <w:gridSpan w:val="3"/>
            <w:tcBorders>
              <w:top w:val="none" w:sz="6" w:space="0" w:color="auto"/>
              <w:bottom w:val="none" w:sz="6" w:space="0" w:color="auto"/>
              <w:right w:val="none" w:sz="6" w:space="0" w:color="auto"/>
            </w:tcBorders>
          </w:tcPr>
          <w:p w14:paraId="3A57F173" w14:textId="17D643FC"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b/>
                <w:bCs/>
                <w:sz w:val="20"/>
                <w:szCs w:val="20"/>
              </w:rPr>
              <w:t>Sig. (2-tailed)</w:t>
            </w:r>
          </w:p>
        </w:tc>
        <w:tc>
          <w:tcPr>
            <w:tcW w:w="2043" w:type="dxa"/>
            <w:gridSpan w:val="3"/>
            <w:tcBorders>
              <w:top w:val="none" w:sz="6" w:space="0" w:color="auto"/>
              <w:left w:val="none" w:sz="6" w:space="0" w:color="auto"/>
              <w:bottom w:val="none" w:sz="6" w:space="0" w:color="auto"/>
              <w:right w:val="none" w:sz="6" w:space="0" w:color="auto"/>
            </w:tcBorders>
          </w:tcPr>
          <w:p w14:paraId="5AD6979A" w14:textId="11FAC5EF"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.000</w:t>
            </w:r>
          </w:p>
        </w:tc>
        <w:tc>
          <w:tcPr>
            <w:tcW w:w="2043" w:type="dxa"/>
            <w:gridSpan w:val="3"/>
            <w:tcBorders>
              <w:top w:val="none" w:sz="6" w:space="0" w:color="auto"/>
              <w:left w:val="none" w:sz="6" w:space="0" w:color="auto"/>
              <w:bottom w:val="none" w:sz="6" w:space="0" w:color="auto"/>
              <w:right w:val="none" w:sz="6" w:space="0" w:color="auto"/>
            </w:tcBorders>
          </w:tcPr>
          <w:p w14:paraId="7582CC14" w14:textId="5C881BD1"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.000</w:t>
            </w:r>
          </w:p>
        </w:tc>
        <w:tc>
          <w:tcPr>
            <w:tcW w:w="3618" w:type="dxa"/>
            <w:gridSpan w:val="3"/>
            <w:tcBorders>
              <w:top w:val="none" w:sz="6" w:space="0" w:color="auto"/>
              <w:left w:val="none" w:sz="6" w:space="0" w:color="auto"/>
              <w:bottom w:val="none" w:sz="6" w:space="0" w:color="auto"/>
            </w:tcBorders>
          </w:tcPr>
          <w:p w14:paraId="35DC1301" w14:textId="6CA01164"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.000</w:t>
            </w:r>
          </w:p>
        </w:tc>
      </w:tr>
      <w:tr w:rsidR="000540F9" w:rsidRPr="000540F9" w14:paraId="79B6A23F" w14:textId="77777777" w:rsidTr="000540F9">
        <w:tblPrEx>
          <w:tblCellMar>
            <w:top w:w="0" w:type="dxa"/>
            <w:bottom w:w="0" w:type="dxa"/>
          </w:tblCellMar>
        </w:tblPrEx>
        <w:trPr>
          <w:trHeight w:val="109"/>
        </w:trPr>
        <w:tc>
          <w:tcPr>
            <w:tcW w:w="1385" w:type="dxa"/>
            <w:gridSpan w:val="2"/>
            <w:tcBorders>
              <w:top w:val="none" w:sz="6" w:space="0" w:color="auto"/>
              <w:bottom w:val="none" w:sz="6" w:space="0" w:color="auto"/>
              <w:right w:val="none" w:sz="6" w:space="0" w:color="auto"/>
            </w:tcBorders>
          </w:tcPr>
          <w:p w14:paraId="4966B830" w14:textId="53C81BD1"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b/>
                <w:bCs/>
                <w:sz w:val="20"/>
                <w:szCs w:val="20"/>
              </w:rPr>
              <w:t>N</w:t>
            </w:r>
          </w:p>
        </w:tc>
        <w:tc>
          <w:tcPr>
            <w:tcW w:w="1635" w:type="dxa"/>
            <w:gridSpan w:val="3"/>
            <w:tcBorders>
              <w:top w:val="none" w:sz="6" w:space="0" w:color="auto"/>
              <w:left w:val="none" w:sz="6" w:space="0" w:color="auto"/>
              <w:bottom w:val="none" w:sz="6" w:space="0" w:color="auto"/>
              <w:right w:val="none" w:sz="6" w:space="0" w:color="auto"/>
            </w:tcBorders>
          </w:tcPr>
          <w:p w14:paraId="04B4F1D1" w14:textId="3EE00FBF"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101</w:t>
            </w:r>
          </w:p>
        </w:tc>
        <w:tc>
          <w:tcPr>
            <w:tcW w:w="1635" w:type="dxa"/>
            <w:gridSpan w:val="2"/>
            <w:tcBorders>
              <w:top w:val="none" w:sz="6" w:space="0" w:color="auto"/>
              <w:left w:val="none" w:sz="6" w:space="0" w:color="auto"/>
              <w:bottom w:val="none" w:sz="6" w:space="0" w:color="auto"/>
              <w:right w:val="none" w:sz="6" w:space="0" w:color="auto"/>
            </w:tcBorders>
          </w:tcPr>
          <w:p w14:paraId="2CAD9361" w14:textId="34C8DEAA"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101</w:t>
            </w:r>
          </w:p>
        </w:tc>
        <w:tc>
          <w:tcPr>
            <w:tcW w:w="1635" w:type="dxa"/>
            <w:gridSpan w:val="3"/>
            <w:tcBorders>
              <w:top w:val="none" w:sz="6" w:space="0" w:color="auto"/>
              <w:left w:val="none" w:sz="6" w:space="0" w:color="auto"/>
              <w:bottom w:val="none" w:sz="6" w:space="0" w:color="auto"/>
              <w:right w:val="none" w:sz="6" w:space="0" w:color="auto"/>
            </w:tcBorders>
          </w:tcPr>
          <w:p w14:paraId="19FBA969" w14:textId="1912F627"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101</w:t>
            </w:r>
          </w:p>
        </w:tc>
        <w:tc>
          <w:tcPr>
            <w:tcW w:w="3207" w:type="dxa"/>
            <w:gridSpan w:val="2"/>
            <w:tcBorders>
              <w:top w:val="none" w:sz="6" w:space="0" w:color="auto"/>
              <w:left w:val="none" w:sz="6" w:space="0" w:color="auto"/>
              <w:bottom w:val="none" w:sz="6" w:space="0" w:color="auto"/>
            </w:tcBorders>
          </w:tcPr>
          <w:p w14:paraId="669EEB52" w14:textId="0779FA35"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101</w:t>
            </w:r>
          </w:p>
        </w:tc>
      </w:tr>
      <w:tr w:rsidR="000540F9" w:rsidRPr="000540F9" w14:paraId="60BD4C50" w14:textId="77777777" w:rsidTr="000540F9">
        <w:tblPrEx>
          <w:tblCellMar>
            <w:top w:w="0" w:type="dxa"/>
            <w:bottom w:w="0" w:type="dxa"/>
          </w:tblCellMar>
        </w:tblPrEx>
        <w:trPr>
          <w:trHeight w:val="109"/>
        </w:trPr>
        <w:tc>
          <w:tcPr>
            <w:tcW w:w="1112" w:type="dxa"/>
            <w:tcBorders>
              <w:top w:val="none" w:sz="6" w:space="0" w:color="auto"/>
              <w:bottom w:val="none" w:sz="6" w:space="0" w:color="auto"/>
              <w:right w:val="none" w:sz="6" w:space="0" w:color="auto"/>
            </w:tcBorders>
          </w:tcPr>
          <w:p w14:paraId="6E7B3595" w14:textId="6D807408"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b/>
                <w:bCs/>
                <w:sz w:val="20"/>
                <w:szCs w:val="20"/>
              </w:rPr>
              <w:t>CS</w:t>
            </w:r>
          </w:p>
        </w:tc>
        <w:tc>
          <w:tcPr>
            <w:tcW w:w="1362" w:type="dxa"/>
            <w:gridSpan w:val="3"/>
            <w:tcBorders>
              <w:top w:val="none" w:sz="6" w:space="0" w:color="auto"/>
              <w:left w:val="none" w:sz="6" w:space="0" w:color="auto"/>
              <w:bottom w:val="none" w:sz="6" w:space="0" w:color="auto"/>
              <w:right w:val="none" w:sz="6" w:space="0" w:color="auto"/>
            </w:tcBorders>
          </w:tcPr>
          <w:p w14:paraId="07C38826" w14:textId="73F03A42"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b/>
                <w:bCs/>
                <w:sz w:val="20"/>
                <w:szCs w:val="20"/>
              </w:rPr>
              <w:t>Pearson Correlation</w:t>
            </w:r>
          </w:p>
        </w:tc>
        <w:tc>
          <w:tcPr>
            <w:tcW w:w="1362" w:type="dxa"/>
            <w:gridSpan w:val="2"/>
            <w:tcBorders>
              <w:top w:val="none" w:sz="6" w:space="0" w:color="auto"/>
              <w:left w:val="none" w:sz="6" w:space="0" w:color="auto"/>
              <w:bottom w:val="none" w:sz="6" w:space="0" w:color="auto"/>
              <w:right w:val="none" w:sz="6" w:space="0" w:color="auto"/>
            </w:tcBorders>
          </w:tcPr>
          <w:p w14:paraId="734AC662" w14:textId="61F7F0C8"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.719</w:t>
            </w:r>
          </w:p>
        </w:tc>
        <w:tc>
          <w:tcPr>
            <w:tcW w:w="1362" w:type="dxa"/>
            <w:gridSpan w:val="2"/>
            <w:tcBorders>
              <w:top w:val="none" w:sz="6" w:space="0" w:color="auto"/>
              <w:left w:val="none" w:sz="6" w:space="0" w:color="auto"/>
              <w:bottom w:val="none" w:sz="6" w:space="0" w:color="auto"/>
              <w:right w:val="none" w:sz="6" w:space="0" w:color="auto"/>
            </w:tcBorders>
          </w:tcPr>
          <w:p w14:paraId="16A9A0BB" w14:textId="7FDD1DC4"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.591</w:t>
            </w:r>
          </w:p>
        </w:tc>
        <w:tc>
          <w:tcPr>
            <w:tcW w:w="1362" w:type="dxa"/>
            <w:gridSpan w:val="3"/>
            <w:tcBorders>
              <w:top w:val="none" w:sz="6" w:space="0" w:color="auto"/>
              <w:left w:val="none" w:sz="6" w:space="0" w:color="auto"/>
              <w:bottom w:val="none" w:sz="6" w:space="0" w:color="auto"/>
              <w:right w:val="none" w:sz="6" w:space="0" w:color="auto"/>
            </w:tcBorders>
          </w:tcPr>
          <w:p w14:paraId="0487D49E" w14:textId="60CBE4BB"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.763</w:t>
            </w:r>
          </w:p>
        </w:tc>
        <w:tc>
          <w:tcPr>
            <w:tcW w:w="2937" w:type="dxa"/>
            <w:tcBorders>
              <w:top w:val="none" w:sz="6" w:space="0" w:color="auto"/>
              <w:left w:val="none" w:sz="6" w:space="0" w:color="auto"/>
              <w:bottom w:val="none" w:sz="6" w:space="0" w:color="auto"/>
            </w:tcBorders>
          </w:tcPr>
          <w:p w14:paraId="69F46B17" w14:textId="0912D5F2"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1.000</w:t>
            </w:r>
          </w:p>
        </w:tc>
      </w:tr>
      <w:tr w:rsidR="000540F9" w:rsidRPr="000540F9" w14:paraId="66C12EF0" w14:textId="77777777" w:rsidTr="000540F9">
        <w:tblPrEx>
          <w:tblCellMar>
            <w:top w:w="0" w:type="dxa"/>
            <w:bottom w:w="0" w:type="dxa"/>
          </w:tblCellMar>
        </w:tblPrEx>
        <w:trPr>
          <w:trHeight w:val="109"/>
        </w:trPr>
        <w:tc>
          <w:tcPr>
            <w:tcW w:w="1793" w:type="dxa"/>
            <w:gridSpan w:val="3"/>
            <w:tcBorders>
              <w:top w:val="none" w:sz="6" w:space="0" w:color="auto"/>
              <w:bottom w:val="none" w:sz="6" w:space="0" w:color="auto"/>
              <w:right w:val="none" w:sz="6" w:space="0" w:color="auto"/>
            </w:tcBorders>
          </w:tcPr>
          <w:p w14:paraId="592575AC" w14:textId="32A649A1"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b/>
                <w:bCs/>
                <w:sz w:val="20"/>
                <w:szCs w:val="20"/>
              </w:rPr>
              <w:t>Sig. (2-tailed)</w:t>
            </w:r>
          </w:p>
        </w:tc>
        <w:tc>
          <w:tcPr>
            <w:tcW w:w="2043" w:type="dxa"/>
            <w:gridSpan w:val="3"/>
            <w:tcBorders>
              <w:top w:val="none" w:sz="6" w:space="0" w:color="auto"/>
              <w:left w:val="none" w:sz="6" w:space="0" w:color="auto"/>
              <w:bottom w:val="none" w:sz="6" w:space="0" w:color="auto"/>
              <w:right w:val="none" w:sz="6" w:space="0" w:color="auto"/>
            </w:tcBorders>
          </w:tcPr>
          <w:p w14:paraId="0D2034CF" w14:textId="30637F7A"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.000</w:t>
            </w:r>
          </w:p>
        </w:tc>
        <w:tc>
          <w:tcPr>
            <w:tcW w:w="2043" w:type="dxa"/>
            <w:gridSpan w:val="3"/>
            <w:tcBorders>
              <w:top w:val="none" w:sz="6" w:space="0" w:color="auto"/>
              <w:left w:val="none" w:sz="6" w:space="0" w:color="auto"/>
              <w:bottom w:val="none" w:sz="6" w:space="0" w:color="auto"/>
              <w:right w:val="none" w:sz="6" w:space="0" w:color="auto"/>
            </w:tcBorders>
          </w:tcPr>
          <w:p w14:paraId="27969D34" w14:textId="741E4AED"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.000</w:t>
            </w:r>
          </w:p>
        </w:tc>
        <w:tc>
          <w:tcPr>
            <w:tcW w:w="3618" w:type="dxa"/>
            <w:gridSpan w:val="3"/>
            <w:tcBorders>
              <w:top w:val="none" w:sz="6" w:space="0" w:color="auto"/>
              <w:left w:val="none" w:sz="6" w:space="0" w:color="auto"/>
              <w:bottom w:val="none" w:sz="6" w:space="0" w:color="auto"/>
            </w:tcBorders>
          </w:tcPr>
          <w:p w14:paraId="5819899D" w14:textId="492D5D9C"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.000</w:t>
            </w:r>
          </w:p>
        </w:tc>
      </w:tr>
      <w:tr w:rsidR="000540F9" w:rsidRPr="000540F9" w14:paraId="7DA48DCE" w14:textId="77777777" w:rsidTr="000540F9">
        <w:tblPrEx>
          <w:tblCellMar>
            <w:top w:w="0" w:type="dxa"/>
            <w:bottom w:w="0" w:type="dxa"/>
          </w:tblCellMar>
        </w:tblPrEx>
        <w:trPr>
          <w:trHeight w:val="109"/>
        </w:trPr>
        <w:tc>
          <w:tcPr>
            <w:tcW w:w="1385" w:type="dxa"/>
            <w:gridSpan w:val="2"/>
            <w:tcBorders>
              <w:top w:val="none" w:sz="6" w:space="0" w:color="auto"/>
              <w:bottom w:val="none" w:sz="6" w:space="0" w:color="auto"/>
              <w:right w:val="none" w:sz="6" w:space="0" w:color="auto"/>
            </w:tcBorders>
          </w:tcPr>
          <w:p w14:paraId="1C32A467" w14:textId="6C6CF8B8"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b/>
                <w:bCs/>
                <w:sz w:val="20"/>
                <w:szCs w:val="20"/>
              </w:rPr>
              <w:t>N</w:t>
            </w:r>
          </w:p>
        </w:tc>
        <w:tc>
          <w:tcPr>
            <w:tcW w:w="1635" w:type="dxa"/>
            <w:gridSpan w:val="3"/>
            <w:tcBorders>
              <w:top w:val="none" w:sz="6" w:space="0" w:color="auto"/>
              <w:left w:val="none" w:sz="6" w:space="0" w:color="auto"/>
              <w:bottom w:val="none" w:sz="6" w:space="0" w:color="auto"/>
              <w:right w:val="none" w:sz="6" w:space="0" w:color="auto"/>
            </w:tcBorders>
          </w:tcPr>
          <w:p w14:paraId="5DD9B684" w14:textId="2B8E9CE3"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101</w:t>
            </w:r>
          </w:p>
        </w:tc>
        <w:tc>
          <w:tcPr>
            <w:tcW w:w="1635" w:type="dxa"/>
            <w:gridSpan w:val="2"/>
            <w:tcBorders>
              <w:top w:val="none" w:sz="6" w:space="0" w:color="auto"/>
              <w:left w:val="none" w:sz="6" w:space="0" w:color="auto"/>
              <w:bottom w:val="none" w:sz="6" w:space="0" w:color="auto"/>
              <w:right w:val="none" w:sz="6" w:space="0" w:color="auto"/>
            </w:tcBorders>
          </w:tcPr>
          <w:p w14:paraId="043BE184" w14:textId="192575A0"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101</w:t>
            </w:r>
          </w:p>
        </w:tc>
        <w:tc>
          <w:tcPr>
            <w:tcW w:w="1635" w:type="dxa"/>
            <w:gridSpan w:val="3"/>
            <w:tcBorders>
              <w:top w:val="none" w:sz="6" w:space="0" w:color="auto"/>
              <w:left w:val="none" w:sz="6" w:space="0" w:color="auto"/>
              <w:bottom w:val="none" w:sz="6" w:space="0" w:color="auto"/>
              <w:right w:val="none" w:sz="6" w:space="0" w:color="auto"/>
            </w:tcBorders>
          </w:tcPr>
          <w:p w14:paraId="0847263A" w14:textId="4D1E47B4"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101</w:t>
            </w:r>
          </w:p>
        </w:tc>
        <w:tc>
          <w:tcPr>
            <w:tcW w:w="3207" w:type="dxa"/>
            <w:gridSpan w:val="2"/>
            <w:tcBorders>
              <w:top w:val="none" w:sz="6" w:space="0" w:color="auto"/>
              <w:left w:val="none" w:sz="6" w:space="0" w:color="auto"/>
              <w:bottom w:val="none" w:sz="6" w:space="0" w:color="auto"/>
            </w:tcBorders>
          </w:tcPr>
          <w:p w14:paraId="2C92250F" w14:textId="1DB1904C" w:rsidR="000540F9" w:rsidRPr="000540F9" w:rsidRDefault="000540F9" w:rsidP="000540F9">
            <w:pPr>
              <w:autoSpaceDE w:val="0"/>
              <w:autoSpaceDN w:val="0"/>
              <w:adjustRightInd w:val="0"/>
              <w:spacing w:after="0" w:line="240" w:lineRule="auto"/>
              <w:ind w:left="0" w:right="0" w:firstLine="0"/>
              <w:jc w:val="center"/>
              <w:rPr>
                <w:rFonts w:eastAsiaTheme="minorEastAsia"/>
                <w:sz w:val="20"/>
                <w:szCs w:val="20"/>
              </w:rPr>
            </w:pPr>
            <w:r w:rsidRPr="000540F9">
              <w:rPr>
                <w:rFonts w:eastAsiaTheme="minorEastAsia"/>
                <w:sz w:val="20"/>
                <w:szCs w:val="20"/>
              </w:rPr>
              <w:t>101</w:t>
            </w:r>
          </w:p>
        </w:tc>
      </w:tr>
    </w:tbl>
    <w:p w14:paraId="4DBCCF9A" w14:textId="03FCCABB" w:rsidR="000540F9" w:rsidRPr="000540F9" w:rsidRDefault="008E1301" w:rsidP="000540F9">
      <w:pPr>
        <w:pStyle w:val="Default"/>
        <w:jc w:val="both"/>
        <w:rPr>
          <w:b/>
          <w:bCs/>
          <w:sz w:val="20"/>
          <w:szCs w:val="20"/>
        </w:rPr>
      </w:pPr>
      <w:r w:rsidRPr="0092792A">
        <w:rPr>
          <w:b/>
          <w:bCs/>
          <w:sz w:val="20"/>
          <w:szCs w:val="20"/>
        </w:rPr>
        <w:t xml:space="preserve">                                          </w:t>
      </w:r>
      <w:r w:rsidR="007B5A2E">
        <w:rPr>
          <w:b/>
          <w:bCs/>
          <w:sz w:val="20"/>
          <w:szCs w:val="20"/>
        </w:rPr>
        <w:t xml:space="preserve">           </w:t>
      </w:r>
      <w:r w:rsidR="000540F9" w:rsidRPr="000540F9">
        <w:rPr>
          <w:rFonts w:eastAsiaTheme="minorEastAsia"/>
          <w:sz w:val="20"/>
          <w:szCs w:val="20"/>
        </w:rPr>
        <w:t xml:space="preserve">** Correlation is significant at the 0.01 level (2-tailed) </w:t>
      </w:r>
    </w:p>
    <w:p w14:paraId="4C3A43BA" w14:textId="5F7533BD" w:rsidR="007B5A2E" w:rsidRPr="000540F9" w:rsidRDefault="000540F9" w:rsidP="000540F9">
      <w:pPr>
        <w:spacing w:after="39" w:line="240" w:lineRule="auto"/>
        <w:ind w:left="0" w:right="0" w:firstLine="0"/>
        <w:rPr>
          <w:sz w:val="20"/>
          <w:szCs w:val="20"/>
        </w:rPr>
      </w:pPr>
      <w:r w:rsidRPr="000540F9">
        <w:rPr>
          <w:rFonts w:eastAsiaTheme="minorEastAsia"/>
          <w:sz w:val="20"/>
          <w:szCs w:val="20"/>
        </w:rPr>
        <w:t>From the calculated Pearson’s statistics, it can be summarized that as p-value 0.000&lt; 0.05 there is significant relation between total value of ST, QA, PI and CS of transition of academic to industry and statements of ST, QA, PI and CS of transition of academic to industry. Correlation relationship expressed by r value is 0.539, 0.691 and 0.719 (+ve) which shows the positive relationships</w:t>
      </w:r>
    </w:p>
    <w:p w14:paraId="3BDCF4AF" w14:textId="24B2B0FC" w:rsidR="00013935" w:rsidRPr="0092792A" w:rsidRDefault="00A566C6" w:rsidP="00A566C6">
      <w:pPr>
        <w:spacing w:after="39" w:line="240" w:lineRule="auto"/>
        <w:ind w:left="0" w:right="0" w:firstLine="0"/>
        <w:jc w:val="center"/>
        <w:rPr>
          <w:sz w:val="20"/>
          <w:szCs w:val="20"/>
        </w:rPr>
      </w:pPr>
      <w:r w:rsidRPr="0092792A">
        <w:rPr>
          <w:b/>
          <w:sz w:val="20"/>
          <w:szCs w:val="20"/>
        </w:rPr>
        <w:t>V. FINDINGS</w:t>
      </w:r>
    </w:p>
    <w:p w14:paraId="41EC688A" w14:textId="5921B773" w:rsidR="00A566C6" w:rsidRDefault="00A566C6" w:rsidP="00A566C6">
      <w:pPr>
        <w:spacing w:after="0" w:line="240" w:lineRule="auto"/>
        <w:ind w:left="0" w:right="-15" w:firstLine="0"/>
        <w:rPr>
          <w:rFonts w:eastAsiaTheme="minorEastAsia"/>
          <w:sz w:val="20"/>
          <w:szCs w:val="20"/>
        </w:rPr>
      </w:pPr>
      <w:r w:rsidRPr="00021723">
        <w:rPr>
          <w:rFonts w:eastAsiaTheme="minorEastAsia"/>
          <w:sz w:val="20"/>
          <w:szCs w:val="20"/>
        </w:rPr>
        <w:t>11.9% comes under the category of strongly disagree with the analytical skills complemented with the academic learning</w:t>
      </w:r>
      <w:r>
        <w:rPr>
          <w:rFonts w:eastAsiaTheme="minorEastAsia"/>
          <w:sz w:val="20"/>
          <w:szCs w:val="20"/>
        </w:rPr>
        <w:t>.</w:t>
      </w:r>
    </w:p>
    <w:p w14:paraId="589DC2B6" w14:textId="08D69DA1" w:rsidR="00A566C6" w:rsidRDefault="00A566C6" w:rsidP="00A566C6">
      <w:pPr>
        <w:spacing w:after="0" w:line="240" w:lineRule="auto"/>
        <w:ind w:left="0" w:right="-15" w:firstLine="0"/>
        <w:rPr>
          <w:rFonts w:eastAsiaTheme="minorEastAsia"/>
          <w:sz w:val="20"/>
          <w:szCs w:val="20"/>
        </w:rPr>
      </w:pPr>
      <w:r>
        <w:rPr>
          <w:rFonts w:eastAsiaTheme="minorEastAsia"/>
          <w:sz w:val="20"/>
          <w:szCs w:val="20"/>
        </w:rPr>
        <w:t>H2, H3, H6, H7 accepted hypothesis statement.</w:t>
      </w:r>
    </w:p>
    <w:p w14:paraId="654216A6" w14:textId="45E2E80B" w:rsidR="00A566C6" w:rsidRPr="00A566C6" w:rsidRDefault="00A566C6" w:rsidP="00A566C6">
      <w:pPr>
        <w:spacing w:after="39" w:line="240" w:lineRule="auto"/>
        <w:ind w:left="0" w:right="0" w:firstLine="0"/>
        <w:rPr>
          <w:sz w:val="20"/>
          <w:szCs w:val="20"/>
        </w:rPr>
      </w:pPr>
      <w:r w:rsidRPr="000540F9">
        <w:rPr>
          <w:rFonts w:eastAsiaTheme="minorEastAsia"/>
          <w:sz w:val="20"/>
          <w:szCs w:val="20"/>
        </w:rPr>
        <w:t>Correlation relationship expressed by r value is 0.539, 0.691 and 0.719 (+ve) which shows the positive relationships</w:t>
      </w:r>
    </w:p>
    <w:p w14:paraId="6FC19492" w14:textId="3466C28B" w:rsidR="0092792A" w:rsidRDefault="007B5A2E" w:rsidP="007B5A2E">
      <w:pPr>
        <w:spacing w:after="0" w:line="240" w:lineRule="auto"/>
        <w:ind w:left="0" w:right="-15" w:firstLine="0"/>
        <w:jc w:val="center"/>
        <w:rPr>
          <w:b/>
          <w:sz w:val="20"/>
          <w:szCs w:val="20"/>
        </w:rPr>
      </w:pPr>
      <w:r w:rsidRPr="0092792A">
        <w:rPr>
          <w:b/>
          <w:sz w:val="20"/>
          <w:szCs w:val="20"/>
        </w:rPr>
        <w:lastRenderedPageBreak/>
        <w:t>VI</w:t>
      </w:r>
      <w:r>
        <w:rPr>
          <w:b/>
          <w:sz w:val="20"/>
          <w:szCs w:val="20"/>
        </w:rPr>
        <w:t xml:space="preserve"> </w:t>
      </w:r>
      <w:r w:rsidRPr="0092792A">
        <w:rPr>
          <w:b/>
          <w:sz w:val="20"/>
          <w:szCs w:val="20"/>
        </w:rPr>
        <w:t>SUGGESTION</w:t>
      </w:r>
    </w:p>
    <w:p w14:paraId="68351994" w14:textId="77777777" w:rsidR="00A566C6" w:rsidRPr="00A566C6" w:rsidRDefault="00A566C6" w:rsidP="00A566C6">
      <w:pPr>
        <w:autoSpaceDE w:val="0"/>
        <w:autoSpaceDN w:val="0"/>
        <w:adjustRightInd w:val="0"/>
        <w:spacing w:after="0" w:line="240" w:lineRule="auto"/>
        <w:ind w:left="0" w:right="0" w:firstLine="0"/>
        <w:jc w:val="left"/>
        <w:rPr>
          <w:rFonts w:eastAsiaTheme="minorEastAsia"/>
          <w:sz w:val="24"/>
          <w:szCs w:val="24"/>
        </w:rPr>
      </w:pPr>
    </w:p>
    <w:p w14:paraId="58232D2A" w14:textId="77777777" w:rsidR="00A566C6" w:rsidRPr="00A566C6" w:rsidRDefault="00A566C6" w:rsidP="00A566C6">
      <w:pPr>
        <w:pStyle w:val="ListParagraph"/>
        <w:numPr>
          <w:ilvl w:val="0"/>
          <w:numId w:val="20"/>
        </w:numPr>
        <w:autoSpaceDE w:val="0"/>
        <w:autoSpaceDN w:val="0"/>
        <w:adjustRightInd w:val="0"/>
        <w:spacing w:after="148" w:line="240" w:lineRule="auto"/>
        <w:rPr>
          <w:rFonts w:eastAsiaTheme="minorEastAsia"/>
          <w:sz w:val="20"/>
          <w:szCs w:val="20"/>
        </w:rPr>
      </w:pPr>
      <w:r w:rsidRPr="00A566C6">
        <w:rPr>
          <w:rFonts w:eastAsiaTheme="minorEastAsia"/>
          <w:sz w:val="20"/>
          <w:szCs w:val="20"/>
        </w:rPr>
        <w:t xml:space="preserve">We should improve our communication in college life. Therefore, it is better to communicate in English with family and friends. </w:t>
      </w:r>
    </w:p>
    <w:p w14:paraId="58887B66" w14:textId="7C74C941" w:rsidR="00A566C6" w:rsidRPr="00A566C6" w:rsidRDefault="00A566C6" w:rsidP="00A566C6">
      <w:pPr>
        <w:pStyle w:val="ListParagraph"/>
        <w:numPr>
          <w:ilvl w:val="0"/>
          <w:numId w:val="20"/>
        </w:numPr>
        <w:autoSpaceDE w:val="0"/>
        <w:autoSpaceDN w:val="0"/>
        <w:adjustRightInd w:val="0"/>
        <w:spacing w:after="148" w:line="240" w:lineRule="auto"/>
        <w:rPr>
          <w:rFonts w:eastAsiaTheme="minorEastAsia"/>
          <w:sz w:val="20"/>
          <w:szCs w:val="20"/>
        </w:rPr>
      </w:pPr>
      <w:r w:rsidRPr="00A566C6">
        <w:rPr>
          <w:rFonts w:eastAsiaTheme="minorEastAsia"/>
          <w:sz w:val="20"/>
          <w:szCs w:val="20"/>
        </w:rPr>
        <w:t xml:space="preserve">They should have a positive mind. Believing in oneself is very important so that they can try to manage their personal and corporate life. </w:t>
      </w:r>
    </w:p>
    <w:p w14:paraId="06F2DB6A" w14:textId="35DB56A8" w:rsidR="00A566C6" w:rsidRPr="00A566C6" w:rsidRDefault="00A566C6" w:rsidP="00A566C6">
      <w:pPr>
        <w:pStyle w:val="ListParagraph"/>
        <w:numPr>
          <w:ilvl w:val="0"/>
          <w:numId w:val="20"/>
        </w:numPr>
        <w:autoSpaceDE w:val="0"/>
        <w:autoSpaceDN w:val="0"/>
        <w:adjustRightInd w:val="0"/>
        <w:spacing w:after="148" w:line="240" w:lineRule="auto"/>
        <w:rPr>
          <w:rFonts w:eastAsiaTheme="minorEastAsia"/>
          <w:sz w:val="20"/>
          <w:szCs w:val="20"/>
        </w:rPr>
      </w:pPr>
      <w:r w:rsidRPr="00A566C6">
        <w:rPr>
          <w:rFonts w:eastAsiaTheme="minorEastAsia"/>
          <w:sz w:val="20"/>
          <w:szCs w:val="20"/>
        </w:rPr>
        <w:t xml:space="preserve">One of the responsibilities of the college is that to give guidance about how to face interview and other challenges. </w:t>
      </w:r>
    </w:p>
    <w:p w14:paraId="2DD81F71" w14:textId="45ED685E" w:rsidR="00A566C6" w:rsidRPr="00A566C6" w:rsidRDefault="00A566C6" w:rsidP="00A566C6">
      <w:pPr>
        <w:pStyle w:val="ListParagraph"/>
        <w:numPr>
          <w:ilvl w:val="0"/>
          <w:numId w:val="20"/>
        </w:numPr>
        <w:autoSpaceDE w:val="0"/>
        <w:autoSpaceDN w:val="0"/>
        <w:adjustRightInd w:val="0"/>
        <w:spacing w:after="148" w:line="240" w:lineRule="auto"/>
        <w:rPr>
          <w:rFonts w:eastAsiaTheme="minorEastAsia"/>
          <w:sz w:val="20"/>
          <w:szCs w:val="20"/>
        </w:rPr>
      </w:pPr>
      <w:r w:rsidRPr="00A566C6">
        <w:rPr>
          <w:rFonts w:eastAsiaTheme="minorEastAsia"/>
          <w:sz w:val="20"/>
          <w:szCs w:val="20"/>
        </w:rPr>
        <w:t xml:space="preserve">Every college should provide internships to students to work successfully at their initial stage. </w:t>
      </w:r>
    </w:p>
    <w:p w14:paraId="573AF2CA" w14:textId="46B9829A" w:rsidR="00A566C6" w:rsidRPr="00A566C6" w:rsidRDefault="00A566C6" w:rsidP="00A566C6">
      <w:pPr>
        <w:pStyle w:val="ListParagraph"/>
        <w:numPr>
          <w:ilvl w:val="0"/>
          <w:numId w:val="20"/>
        </w:numPr>
        <w:autoSpaceDE w:val="0"/>
        <w:autoSpaceDN w:val="0"/>
        <w:adjustRightInd w:val="0"/>
        <w:spacing w:after="0" w:line="240" w:lineRule="auto"/>
        <w:rPr>
          <w:rFonts w:eastAsiaTheme="minorEastAsia"/>
          <w:sz w:val="20"/>
          <w:szCs w:val="20"/>
        </w:rPr>
      </w:pPr>
      <w:r w:rsidRPr="00A566C6">
        <w:rPr>
          <w:rFonts w:eastAsiaTheme="minorEastAsia"/>
          <w:sz w:val="20"/>
          <w:szCs w:val="20"/>
        </w:rPr>
        <w:t xml:space="preserve">Enhancing their skills. Providing more work in college, so that in company they can manage the stress level. </w:t>
      </w:r>
    </w:p>
    <w:p w14:paraId="28B78D41" w14:textId="77777777" w:rsidR="00A566C6" w:rsidRDefault="00A566C6" w:rsidP="00A566C6">
      <w:pPr>
        <w:spacing w:after="0" w:line="240" w:lineRule="auto"/>
        <w:ind w:left="0" w:right="-15" w:firstLine="0"/>
        <w:rPr>
          <w:sz w:val="20"/>
          <w:szCs w:val="20"/>
        </w:rPr>
      </w:pPr>
    </w:p>
    <w:p w14:paraId="7F7C1929" w14:textId="77777777" w:rsidR="00FD360D" w:rsidRDefault="007B5A2E" w:rsidP="00FD360D">
      <w:pPr>
        <w:spacing w:after="0" w:line="240" w:lineRule="auto"/>
        <w:ind w:left="10" w:right="-15"/>
        <w:jc w:val="center"/>
        <w:rPr>
          <w:b/>
          <w:sz w:val="20"/>
          <w:szCs w:val="20"/>
        </w:rPr>
      </w:pPr>
      <w:r w:rsidRPr="0092792A">
        <w:rPr>
          <w:b/>
          <w:sz w:val="20"/>
          <w:szCs w:val="20"/>
        </w:rPr>
        <w:t>VII CONCLUSION</w:t>
      </w:r>
    </w:p>
    <w:p w14:paraId="1C0BA2E9" w14:textId="4C66AC19" w:rsidR="00A566C6" w:rsidRPr="00A566C6" w:rsidRDefault="00A566C6" w:rsidP="00A566C6">
      <w:pPr>
        <w:spacing w:after="0" w:line="240" w:lineRule="auto"/>
        <w:ind w:left="10" w:right="-15" w:firstLine="710"/>
        <w:rPr>
          <w:sz w:val="20"/>
          <w:szCs w:val="20"/>
        </w:rPr>
      </w:pPr>
      <w:r w:rsidRPr="00A566C6">
        <w:rPr>
          <w:sz w:val="20"/>
          <w:szCs w:val="20"/>
        </w:rPr>
        <w:t>The conclusion of the study based on the findings from the one-sample test is that students have a positive perception towards bridging the gap between academia and the corporate sector, and they view internships as an effective medium in achieving this objective. The results indicate that students recognize the importance of practical skills, industry exposure, and real-world projects in their academic journey, acknowledging the significance of preparing for the corporate world while preserving academic rigor. Additionally, students perceive internships as valuable opportunities to apply theoretical knowledge to real-life work scenarios, enhance practical skills, build professional networks, and contribute significantly to their readiness for the corporate sector.</w:t>
      </w:r>
    </w:p>
    <w:p w14:paraId="06856E5D" w14:textId="3F27CE29" w:rsidR="00A566C6" w:rsidRPr="00A566C6" w:rsidRDefault="007B5A2E" w:rsidP="00A566C6">
      <w:pPr>
        <w:spacing w:line="240" w:lineRule="auto"/>
        <w:ind w:left="0"/>
        <w:rPr>
          <w:b/>
          <w:sz w:val="20"/>
          <w:szCs w:val="20"/>
        </w:rPr>
      </w:pPr>
      <w:r w:rsidRPr="0092792A">
        <w:rPr>
          <w:b/>
          <w:sz w:val="20"/>
          <w:szCs w:val="20"/>
        </w:rPr>
        <w:t xml:space="preserve">REFERENCES </w:t>
      </w:r>
    </w:p>
    <w:p w14:paraId="47E788C7" w14:textId="77777777" w:rsidR="00A566C6" w:rsidRPr="00A566C6" w:rsidRDefault="00A566C6" w:rsidP="00A566C6">
      <w:pPr>
        <w:pStyle w:val="ListParagraph"/>
        <w:numPr>
          <w:ilvl w:val="0"/>
          <w:numId w:val="21"/>
        </w:numPr>
        <w:autoSpaceDE w:val="0"/>
        <w:autoSpaceDN w:val="0"/>
        <w:adjustRightInd w:val="0"/>
        <w:spacing w:after="164" w:line="240" w:lineRule="auto"/>
        <w:rPr>
          <w:rFonts w:eastAsiaTheme="minorEastAsia"/>
          <w:sz w:val="20"/>
          <w:szCs w:val="20"/>
        </w:rPr>
      </w:pPr>
      <w:r w:rsidRPr="00A566C6">
        <w:rPr>
          <w:rFonts w:eastAsiaTheme="minorEastAsia"/>
          <w:sz w:val="20"/>
          <w:szCs w:val="20"/>
        </w:rPr>
        <w:t xml:space="preserve">Chaitra, 2020. A Change from Campus to Corporate: Life-Study with Special Reference to Fresher. Sahyadri Journal of Management. Volume 4, Issue 1, ISSN No. 2456-9151. </w:t>
      </w:r>
    </w:p>
    <w:p w14:paraId="18770D77" w14:textId="7C17A179" w:rsidR="00A566C6" w:rsidRPr="00A566C6" w:rsidRDefault="00A566C6" w:rsidP="00A566C6">
      <w:pPr>
        <w:pStyle w:val="ListParagraph"/>
        <w:numPr>
          <w:ilvl w:val="0"/>
          <w:numId w:val="21"/>
        </w:numPr>
        <w:autoSpaceDE w:val="0"/>
        <w:autoSpaceDN w:val="0"/>
        <w:adjustRightInd w:val="0"/>
        <w:spacing w:after="164" w:line="240" w:lineRule="auto"/>
        <w:rPr>
          <w:rFonts w:eastAsiaTheme="minorEastAsia"/>
          <w:sz w:val="20"/>
          <w:szCs w:val="20"/>
        </w:rPr>
      </w:pPr>
      <w:r w:rsidRPr="00A566C6">
        <w:rPr>
          <w:rFonts w:eastAsiaTheme="minorEastAsia"/>
          <w:sz w:val="20"/>
          <w:szCs w:val="20"/>
        </w:rPr>
        <w:t xml:space="preserve">China. International Journal of Comparative Education, 40(2), 80-95. </w:t>
      </w:r>
    </w:p>
    <w:p w14:paraId="2A4C5989" w14:textId="47873DEE" w:rsidR="00A566C6" w:rsidRPr="00A566C6" w:rsidRDefault="00A566C6" w:rsidP="00A566C6">
      <w:pPr>
        <w:pStyle w:val="ListParagraph"/>
        <w:numPr>
          <w:ilvl w:val="0"/>
          <w:numId w:val="21"/>
        </w:numPr>
        <w:autoSpaceDE w:val="0"/>
        <w:autoSpaceDN w:val="0"/>
        <w:adjustRightInd w:val="0"/>
        <w:spacing w:after="164" w:line="240" w:lineRule="auto"/>
        <w:rPr>
          <w:rFonts w:eastAsiaTheme="minorEastAsia"/>
          <w:sz w:val="20"/>
          <w:szCs w:val="20"/>
        </w:rPr>
      </w:pPr>
      <w:r w:rsidRPr="00A566C6">
        <w:rPr>
          <w:rFonts w:eastAsiaTheme="minorEastAsia"/>
          <w:sz w:val="20"/>
          <w:szCs w:val="20"/>
        </w:rPr>
        <w:t xml:space="preserve">Choudhury, A. (2019). Role of internships in bridging the academia-corporate gap in India. Journal of Career Development, 27(3), 150-165. </w:t>
      </w:r>
    </w:p>
    <w:p w14:paraId="4E13A54D" w14:textId="2730134C" w:rsidR="00A566C6" w:rsidRPr="00A566C6" w:rsidRDefault="00A566C6" w:rsidP="00A566C6">
      <w:pPr>
        <w:pStyle w:val="ListParagraph"/>
        <w:numPr>
          <w:ilvl w:val="0"/>
          <w:numId w:val="21"/>
        </w:numPr>
        <w:autoSpaceDE w:val="0"/>
        <w:autoSpaceDN w:val="0"/>
        <w:adjustRightInd w:val="0"/>
        <w:spacing w:after="164" w:line="240" w:lineRule="auto"/>
        <w:rPr>
          <w:rFonts w:eastAsiaTheme="minorEastAsia"/>
          <w:sz w:val="20"/>
          <w:szCs w:val="20"/>
        </w:rPr>
      </w:pPr>
      <w:r w:rsidRPr="00A566C6">
        <w:rPr>
          <w:rFonts w:eastAsiaTheme="minorEastAsia"/>
          <w:sz w:val="20"/>
          <w:szCs w:val="20"/>
        </w:rPr>
        <w:t xml:space="preserve">Coates, H., &amp; Goedegeduure, L. (2010), The real academic revolution: Why we need to reconceptualise Australia’s future academic workforce, and eight possible strategies for how to go about this. Research Briefing. L.H. Martin Institute, 20. </w:t>
      </w:r>
    </w:p>
    <w:p w14:paraId="62B94E37" w14:textId="6837C906" w:rsidR="00A566C6" w:rsidRPr="00A566C6" w:rsidRDefault="00A566C6" w:rsidP="00A566C6">
      <w:pPr>
        <w:pStyle w:val="ListParagraph"/>
        <w:numPr>
          <w:ilvl w:val="0"/>
          <w:numId w:val="21"/>
        </w:numPr>
        <w:autoSpaceDE w:val="0"/>
        <w:autoSpaceDN w:val="0"/>
        <w:adjustRightInd w:val="0"/>
        <w:spacing w:after="0" w:line="240" w:lineRule="auto"/>
        <w:rPr>
          <w:rFonts w:eastAsiaTheme="minorEastAsia"/>
          <w:sz w:val="20"/>
          <w:szCs w:val="20"/>
        </w:rPr>
      </w:pPr>
      <w:r w:rsidRPr="00A566C6">
        <w:rPr>
          <w:rFonts w:eastAsiaTheme="minorEastAsia"/>
          <w:sz w:val="20"/>
          <w:szCs w:val="20"/>
        </w:rPr>
        <w:t xml:space="preserve">Fernandez, R. (2023). Effectiveness of online career development resources in a globalized context. </w:t>
      </w:r>
    </w:p>
    <w:p w14:paraId="32754F41" w14:textId="77777777" w:rsidR="00013935" w:rsidRPr="0092792A" w:rsidRDefault="00013935" w:rsidP="0092792A">
      <w:pPr>
        <w:spacing w:after="268" w:line="240" w:lineRule="auto"/>
        <w:ind w:left="0" w:right="0" w:firstLine="0"/>
        <w:rPr>
          <w:sz w:val="20"/>
          <w:szCs w:val="20"/>
        </w:rPr>
      </w:pPr>
    </w:p>
    <w:p w14:paraId="596E39D1" w14:textId="77777777" w:rsidR="00013935" w:rsidRPr="0092792A" w:rsidRDefault="007B5A2E" w:rsidP="0092792A">
      <w:pPr>
        <w:spacing w:after="0" w:line="240" w:lineRule="auto"/>
        <w:ind w:left="0" w:right="0" w:firstLine="0"/>
        <w:rPr>
          <w:sz w:val="20"/>
          <w:szCs w:val="20"/>
        </w:rPr>
      </w:pPr>
      <w:r w:rsidRPr="0092792A">
        <w:rPr>
          <w:b/>
          <w:sz w:val="20"/>
          <w:szCs w:val="20"/>
        </w:rPr>
        <w:t xml:space="preserve"> </w:t>
      </w:r>
      <w:r w:rsidRPr="0092792A">
        <w:rPr>
          <w:sz w:val="20"/>
          <w:szCs w:val="20"/>
        </w:rPr>
        <w:br w:type="page"/>
      </w:r>
    </w:p>
    <w:p w14:paraId="74ACF285" w14:textId="77777777" w:rsidR="00013935" w:rsidRPr="0092792A" w:rsidRDefault="00013935" w:rsidP="0092792A">
      <w:pPr>
        <w:spacing w:line="240" w:lineRule="auto"/>
        <w:rPr>
          <w:sz w:val="20"/>
          <w:szCs w:val="20"/>
        </w:rPr>
        <w:sectPr w:rsidR="00013935" w:rsidRPr="0092792A" w:rsidSect="00A412AA">
          <w:pgSz w:w="11911" w:h="16841"/>
          <w:pgMar w:top="1134" w:right="1134" w:bottom="1134" w:left="1134" w:header="720" w:footer="720" w:gutter="0"/>
          <w:cols w:space="720"/>
        </w:sectPr>
      </w:pPr>
    </w:p>
    <w:p w14:paraId="29E0D23A" w14:textId="77777777" w:rsidR="00013935" w:rsidRPr="0092792A" w:rsidRDefault="00BD0B7F" w:rsidP="00DC33B9">
      <w:pPr>
        <w:spacing w:after="0" w:line="240" w:lineRule="auto"/>
        <w:ind w:left="0" w:right="0" w:firstLine="0"/>
        <w:rPr>
          <w:sz w:val="20"/>
          <w:szCs w:val="20"/>
        </w:rPr>
      </w:pPr>
      <w:r>
        <w:rPr>
          <w:noProof/>
        </w:rPr>
        <w:lastRenderedPageBreak/>
        <w:drawing>
          <wp:anchor distT="0" distB="0" distL="114300" distR="114300" simplePos="0" relativeHeight="251659264" behindDoc="0" locked="0" layoutInCell="1" allowOverlap="0" wp14:anchorId="75FEF75C" wp14:editId="5164732A">
            <wp:simplePos x="0" y="0"/>
            <wp:positionH relativeFrom="page">
              <wp:align>right</wp:align>
            </wp:positionH>
            <wp:positionV relativeFrom="margin">
              <wp:posOffset>-854765</wp:posOffset>
            </wp:positionV>
            <wp:extent cx="7226808" cy="10664952"/>
            <wp:effectExtent l="0" t="0" r="0" b="3175"/>
            <wp:wrapTopAndBottom/>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5"/>
                    <a:stretch>
                      <a:fillRect/>
                    </a:stretch>
                  </pic:blipFill>
                  <pic:spPr>
                    <a:xfrm>
                      <a:off x="0" y="0"/>
                      <a:ext cx="7226808" cy="10664952"/>
                    </a:xfrm>
                    <a:prstGeom prst="rect">
                      <a:avLst/>
                    </a:prstGeom>
                  </pic:spPr>
                </pic:pic>
              </a:graphicData>
            </a:graphic>
          </wp:anchor>
        </w:drawing>
      </w:r>
      <w:r w:rsidR="007B5A2E" w:rsidRPr="0092792A">
        <w:rPr>
          <w:sz w:val="20"/>
          <w:szCs w:val="20"/>
        </w:rPr>
        <w:t xml:space="preserve"> </w:t>
      </w:r>
      <w:r w:rsidR="00DC33B9">
        <w:rPr>
          <w:noProof/>
          <w:sz w:val="20"/>
          <w:szCs w:val="20"/>
        </w:rPr>
        <w:lastRenderedPageBreak/>
        <w:drawing>
          <wp:inline distT="0" distB="0" distL="0" distR="0" wp14:anchorId="15A2FE15" wp14:editId="28FA2DB8">
            <wp:extent cx="6158391" cy="88594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4-08 at 3.14.59 PM.jpeg"/>
                    <pic:cNvPicPr/>
                  </pic:nvPicPr>
                  <pic:blipFill>
                    <a:blip r:embed="rId6">
                      <a:extLst>
                        <a:ext uri="{28A0092B-C50C-407E-A947-70E740481C1C}">
                          <a14:useLocalDpi xmlns:a14="http://schemas.microsoft.com/office/drawing/2010/main" val="0"/>
                        </a:ext>
                      </a:extLst>
                    </a:blip>
                    <a:stretch>
                      <a:fillRect/>
                    </a:stretch>
                  </pic:blipFill>
                  <pic:spPr>
                    <a:xfrm>
                      <a:off x="0" y="0"/>
                      <a:ext cx="6165614" cy="8869857"/>
                    </a:xfrm>
                    <a:prstGeom prst="rect">
                      <a:avLst/>
                    </a:prstGeom>
                  </pic:spPr>
                </pic:pic>
              </a:graphicData>
            </a:graphic>
          </wp:inline>
        </w:drawing>
      </w:r>
    </w:p>
    <w:sectPr w:rsidR="00013935" w:rsidRPr="0092792A">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E481D"/>
    <w:multiLevelType w:val="hybridMultilevel"/>
    <w:tmpl w:val="6AB2CD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79222AB"/>
    <w:multiLevelType w:val="hybridMultilevel"/>
    <w:tmpl w:val="8BB66646"/>
    <w:lvl w:ilvl="0" w:tplc="0CD6B05E">
      <w:start w:val="1"/>
      <w:numFmt w:val="bullet"/>
      <w:lvlText w:val=""/>
      <w:lvlJc w:val="left"/>
      <w:pPr>
        <w:ind w:left="720" w:hanging="360"/>
      </w:pPr>
      <w:rPr>
        <w:rFonts w:ascii="Wingdings" w:eastAsia="Wingdings" w:hAnsi="Wingdings" w:cs="Wingdings" w:hint="default"/>
        <w:b w:val="0"/>
        <w:i w:val="0"/>
        <w:strike w:val="0"/>
        <w:dstrike w:val="0"/>
        <w:color w:val="000000"/>
        <w:sz w:val="24"/>
        <w:szCs w:val="24"/>
        <w:u w:val="none" w:color="000000"/>
        <w:vertAlign w:val="baseline"/>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2340EC0"/>
    <w:multiLevelType w:val="hybridMultilevel"/>
    <w:tmpl w:val="2424C8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B6C4498"/>
    <w:multiLevelType w:val="hybridMultilevel"/>
    <w:tmpl w:val="5FF84A70"/>
    <w:lvl w:ilvl="0" w:tplc="40090001">
      <w:start w:val="1"/>
      <w:numFmt w:val="bullet"/>
      <w:lvlText w:val=""/>
      <w:lvlJc w:val="left"/>
      <w:pPr>
        <w:tabs>
          <w:tab w:val="num" w:pos="720"/>
        </w:tabs>
        <w:ind w:left="720" w:hanging="360"/>
      </w:pPr>
      <w:rPr>
        <w:rFonts w:ascii="Symbol" w:hAnsi="Symbol" w:hint="default"/>
      </w:rPr>
    </w:lvl>
    <w:lvl w:ilvl="1" w:tplc="394ECC96" w:tentative="1">
      <w:start w:val="1"/>
      <w:numFmt w:val="bullet"/>
      <w:lvlText w:val=""/>
      <w:lvlJc w:val="left"/>
      <w:pPr>
        <w:tabs>
          <w:tab w:val="num" w:pos="1440"/>
        </w:tabs>
        <w:ind w:left="1440" w:hanging="360"/>
      </w:pPr>
      <w:rPr>
        <w:rFonts w:ascii="Wingdings 2" w:hAnsi="Wingdings 2" w:hint="default"/>
      </w:rPr>
    </w:lvl>
    <w:lvl w:ilvl="2" w:tplc="20B064CC" w:tentative="1">
      <w:start w:val="1"/>
      <w:numFmt w:val="bullet"/>
      <w:lvlText w:val=""/>
      <w:lvlJc w:val="left"/>
      <w:pPr>
        <w:tabs>
          <w:tab w:val="num" w:pos="2160"/>
        </w:tabs>
        <w:ind w:left="2160" w:hanging="360"/>
      </w:pPr>
      <w:rPr>
        <w:rFonts w:ascii="Wingdings 2" w:hAnsi="Wingdings 2" w:hint="default"/>
      </w:rPr>
    </w:lvl>
    <w:lvl w:ilvl="3" w:tplc="78109AAE" w:tentative="1">
      <w:start w:val="1"/>
      <w:numFmt w:val="bullet"/>
      <w:lvlText w:val=""/>
      <w:lvlJc w:val="left"/>
      <w:pPr>
        <w:tabs>
          <w:tab w:val="num" w:pos="2880"/>
        </w:tabs>
        <w:ind w:left="2880" w:hanging="360"/>
      </w:pPr>
      <w:rPr>
        <w:rFonts w:ascii="Wingdings 2" w:hAnsi="Wingdings 2" w:hint="default"/>
      </w:rPr>
    </w:lvl>
    <w:lvl w:ilvl="4" w:tplc="76B219B8" w:tentative="1">
      <w:start w:val="1"/>
      <w:numFmt w:val="bullet"/>
      <w:lvlText w:val=""/>
      <w:lvlJc w:val="left"/>
      <w:pPr>
        <w:tabs>
          <w:tab w:val="num" w:pos="3600"/>
        </w:tabs>
        <w:ind w:left="3600" w:hanging="360"/>
      </w:pPr>
      <w:rPr>
        <w:rFonts w:ascii="Wingdings 2" w:hAnsi="Wingdings 2" w:hint="default"/>
      </w:rPr>
    </w:lvl>
    <w:lvl w:ilvl="5" w:tplc="302207D0" w:tentative="1">
      <w:start w:val="1"/>
      <w:numFmt w:val="bullet"/>
      <w:lvlText w:val=""/>
      <w:lvlJc w:val="left"/>
      <w:pPr>
        <w:tabs>
          <w:tab w:val="num" w:pos="4320"/>
        </w:tabs>
        <w:ind w:left="4320" w:hanging="360"/>
      </w:pPr>
      <w:rPr>
        <w:rFonts w:ascii="Wingdings 2" w:hAnsi="Wingdings 2" w:hint="default"/>
      </w:rPr>
    </w:lvl>
    <w:lvl w:ilvl="6" w:tplc="38C09B36" w:tentative="1">
      <w:start w:val="1"/>
      <w:numFmt w:val="bullet"/>
      <w:lvlText w:val=""/>
      <w:lvlJc w:val="left"/>
      <w:pPr>
        <w:tabs>
          <w:tab w:val="num" w:pos="5040"/>
        </w:tabs>
        <w:ind w:left="5040" w:hanging="360"/>
      </w:pPr>
      <w:rPr>
        <w:rFonts w:ascii="Wingdings 2" w:hAnsi="Wingdings 2" w:hint="default"/>
      </w:rPr>
    </w:lvl>
    <w:lvl w:ilvl="7" w:tplc="D94232F4" w:tentative="1">
      <w:start w:val="1"/>
      <w:numFmt w:val="bullet"/>
      <w:lvlText w:val=""/>
      <w:lvlJc w:val="left"/>
      <w:pPr>
        <w:tabs>
          <w:tab w:val="num" w:pos="5760"/>
        </w:tabs>
        <w:ind w:left="5760" w:hanging="360"/>
      </w:pPr>
      <w:rPr>
        <w:rFonts w:ascii="Wingdings 2" w:hAnsi="Wingdings 2" w:hint="default"/>
      </w:rPr>
    </w:lvl>
    <w:lvl w:ilvl="8" w:tplc="0B76F28A"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1BAA00A6"/>
    <w:multiLevelType w:val="hybridMultilevel"/>
    <w:tmpl w:val="158040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D090EE8"/>
    <w:multiLevelType w:val="hybridMultilevel"/>
    <w:tmpl w:val="1BAE4E56"/>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4CB296D"/>
    <w:multiLevelType w:val="hybridMultilevel"/>
    <w:tmpl w:val="E0280D2C"/>
    <w:lvl w:ilvl="0" w:tplc="A8FC5F26">
      <w:start w:val="1"/>
      <w:numFmt w:val="decimal"/>
      <w:lvlText w:val="%1."/>
      <w:lvlJc w:val="left"/>
      <w:pPr>
        <w:ind w:left="71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9DFC32BC">
      <w:start w:val="1"/>
      <w:numFmt w:val="lowerLetter"/>
      <w:lvlText w:val="%2"/>
      <w:lvlJc w:val="left"/>
      <w:pPr>
        <w:ind w:left="14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D7183ADC">
      <w:start w:val="1"/>
      <w:numFmt w:val="lowerRoman"/>
      <w:lvlText w:val="%3"/>
      <w:lvlJc w:val="left"/>
      <w:pPr>
        <w:ind w:left="221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56EE5608">
      <w:start w:val="1"/>
      <w:numFmt w:val="decimal"/>
      <w:lvlText w:val="%4"/>
      <w:lvlJc w:val="left"/>
      <w:pPr>
        <w:ind w:left="293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06A6929E">
      <w:start w:val="1"/>
      <w:numFmt w:val="lowerLetter"/>
      <w:lvlText w:val="%5"/>
      <w:lvlJc w:val="left"/>
      <w:pPr>
        <w:ind w:left="36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5E2C41E2">
      <w:start w:val="1"/>
      <w:numFmt w:val="lowerRoman"/>
      <w:lvlText w:val="%6"/>
      <w:lvlJc w:val="left"/>
      <w:pPr>
        <w:ind w:left="43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E2EC1042">
      <w:start w:val="1"/>
      <w:numFmt w:val="decimal"/>
      <w:lvlText w:val="%7"/>
      <w:lvlJc w:val="left"/>
      <w:pPr>
        <w:ind w:left="50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39D4E81E">
      <w:start w:val="1"/>
      <w:numFmt w:val="lowerLetter"/>
      <w:lvlText w:val="%8"/>
      <w:lvlJc w:val="left"/>
      <w:pPr>
        <w:ind w:left="581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8E340CE6">
      <w:start w:val="1"/>
      <w:numFmt w:val="lowerRoman"/>
      <w:lvlText w:val="%9"/>
      <w:lvlJc w:val="left"/>
      <w:pPr>
        <w:ind w:left="653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7" w15:restartNumberingAfterBreak="0">
    <w:nsid w:val="25E2166E"/>
    <w:multiLevelType w:val="hybridMultilevel"/>
    <w:tmpl w:val="59D82D18"/>
    <w:lvl w:ilvl="0" w:tplc="46A0BC52">
      <w:start w:val="1"/>
      <w:numFmt w:val="decimal"/>
      <w:lvlText w:val="%1."/>
      <w:lvlJc w:val="left"/>
      <w:pPr>
        <w:ind w:left="7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28D03580">
      <w:start w:val="1"/>
      <w:numFmt w:val="lowerLetter"/>
      <w:lvlText w:val="%2"/>
      <w:lvlJc w:val="left"/>
      <w:pPr>
        <w:ind w:left="14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CF4C27E0">
      <w:start w:val="1"/>
      <w:numFmt w:val="lowerRoman"/>
      <w:lvlText w:val="%3"/>
      <w:lvlJc w:val="left"/>
      <w:pPr>
        <w:ind w:left="21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097EA630">
      <w:start w:val="1"/>
      <w:numFmt w:val="decimal"/>
      <w:lvlText w:val="%4"/>
      <w:lvlJc w:val="left"/>
      <w:pPr>
        <w:ind w:left="28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19C2A030">
      <w:start w:val="1"/>
      <w:numFmt w:val="lowerLetter"/>
      <w:lvlText w:val="%5"/>
      <w:lvlJc w:val="left"/>
      <w:pPr>
        <w:ind w:left="36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CE3A1834">
      <w:start w:val="1"/>
      <w:numFmt w:val="lowerRoman"/>
      <w:lvlText w:val="%6"/>
      <w:lvlJc w:val="left"/>
      <w:pPr>
        <w:ind w:left="43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D67AA7FC">
      <w:start w:val="1"/>
      <w:numFmt w:val="decimal"/>
      <w:lvlText w:val="%7"/>
      <w:lvlJc w:val="left"/>
      <w:pPr>
        <w:ind w:left="50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D76AA430">
      <w:start w:val="1"/>
      <w:numFmt w:val="lowerLetter"/>
      <w:lvlText w:val="%8"/>
      <w:lvlJc w:val="left"/>
      <w:pPr>
        <w:ind w:left="57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736C7524">
      <w:start w:val="1"/>
      <w:numFmt w:val="lowerRoman"/>
      <w:lvlText w:val="%9"/>
      <w:lvlJc w:val="left"/>
      <w:pPr>
        <w:ind w:left="64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8" w15:restartNumberingAfterBreak="0">
    <w:nsid w:val="2BA91F22"/>
    <w:multiLevelType w:val="hybridMultilevel"/>
    <w:tmpl w:val="34E48C9C"/>
    <w:lvl w:ilvl="0" w:tplc="40090001">
      <w:start w:val="1"/>
      <w:numFmt w:val="bullet"/>
      <w:lvlText w:val=""/>
      <w:lvlJc w:val="left"/>
      <w:pPr>
        <w:tabs>
          <w:tab w:val="num" w:pos="720"/>
        </w:tabs>
        <w:ind w:left="720" w:hanging="360"/>
      </w:pPr>
      <w:rPr>
        <w:rFonts w:ascii="Symbol" w:hAnsi="Symbol" w:hint="default"/>
      </w:rPr>
    </w:lvl>
    <w:lvl w:ilvl="1" w:tplc="38FECFC6">
      <w:numFmt w:val="bullet"/>
      <w:lvlText w:val="-"/>
      <w:lvlJc w:val="left"/>
      <w:pPr>
        <w:ind w:left="1440" w:hanging="360"/>
      </w:pPr>
      <w:rPr>
        <w:rFonts w:ascii="Times New Roman" w:eastAsiaTheme="minorHAnsi" w:hAnsi="Times New Roman" w:cs="Times New Roman" w:hint="default"/>
      </w:rPr>
    </w:lvl>
    <w:lvl w:ilvl="2" w:tplc="ABAED6CA" w:tentative="1">
      <w:start w:val="1"/>
      <w:numFmt w:val="bullet"/>
      <w:lvlText w:val=""/>
      <w:lvlJc w:val="left"/>
      <w:pPr>
        <w:tabs>
          <w:tab w:val="num" w:pos="2160"/>
        </w:tabs>
        <w:ind w:left="2160" w:hanging="360"/>
      </w:pPr>
      <w:rPr>
        <w:rFonts w:ascii="Wingdings 2" w:hAnsi="Wingdings 2" w:hint="default"/>
      </w:rPr>
    </w:lvl>
    <w:lvl w:ilvl="3" w:tplc="7AE063AA" w:tentative="1">
      <w:start w:val="1"/>
      <w:numFmt w:val="bullet"/>
      <w:lvlText w:val=""/>
      <w:lvlJc w:val="left"/>
      <w:pPr>
        <w:tabs>
          <w:tab w:val="num" w:pos="2880"/>
        </w:tabs>
        <w:ind w:left="2880" w:hanging="360"/>
      </w:pPr>
      <w:rPr>
        <w:rFonts w:ascii="Wingdings 2" w:hAnsi="Wingdings 2" w:hint="default"/>
      </w:rPr>
    </w:lvl>
    <w:lvl w:ilvl="4" w:tplc="D5EA0838" w:tentative="1">
      <w:start w:val="1"/>
      <w:numFmt w:val="bullet"/>
      <w:lvlText w:val=""/>
      <w:lvlJc w:val="left"/>
      <w:pPr>
        <w:tabs>
          <w:tab w:val="num" w:pos="3600"/>
        </w:tabs>
        <w:ind w:left="3600" w:hanging="360"/>
      </w:pPr>
      <w:rPr>
        <w:rFonts w:ascii="Wingdings 2" w:hAnsi="Wingdings 2" w:hint="default"/>
      </w:rPr>
    </w:lvl>
    <w:lvl w:ilvl="5" w:tplc="8E6AE06E" w:tentative="1">
      <w:start w:val="1"/>
      <w:numFmt w:val="bullet"/>
      <w:lvlText w:val=""/>
      <w:lvlJc w:val="left"/>
      <w:pPr>
        <w:tabs>
          <w:tab w:val="num" w:pos="4320"/>
        </w:tabs>
        <w:ind w:left="4320" w:hanging="360"/>
      </w:pPr>
      <w:rPr>
        <w:rFonts w:ascii="Wingdings 2" w:hAnsi="Wingdings 2" w:hint="default"/>
      </w:rPr>
    </w:lvl>
    <w:lvl w:ilvl="6" w:tplc="7346E44E" w:tentative="1">
      <w:start w:val="1"/>
      <w:numFmt w:val="bullet"/>
      <w:lvlText w:val=""/>
      <w:lvlJc w:val="left"/>
      <w:pPr>
        <w:tabs>
          <w:tab w:val="num" w:pos="5040"/>
        </w:tabs>
        <w:ind w:left="5040" w:hanging="360"/>
      </w:pPr>
      <w:rPr>
        <w:rFonts w:ascii="Wingdings 2" w:hAnsi="Wingdings 2" w:hint="default"/>
      </w:rPr>
    </w:lvl>
    <w:lvl w:ilvl="7" w:tplc="27AC8030" w:tentative="1">
      <w:start w:val="1"/>
      <w:numFmt w:val="bullet"/>
      <w:lvlText w:val=""/>
      <w:lvlJc w:val="left"/>
      <w:pPr>
        <w:tabs>
          <w:tab w:val="num" w:pos="5760"/>
        </w:tabs>
        <w:ind w:left="5760" w:hanging="360"/>
      </w:pPr>
      <w:rPr>
        <w:rFonts w:ascii="Wingdings 2" w:hAnsi="Wingdings 2" w:hint="default"/>
      </w:rPr>
    </w:lvl>
    <w:lvl w:ilvl="8" w:tplc="17BABE9A"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32674595"/>
    <w:multiLevelType w:val="hybridMultilevel"/>
    <w:tmpl w:val="697086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7656BB9"/>
    <w:multiLevelType w:val="hybridMultilevel"/>
    <w:tmpl w:val="AB265202"/>
    <w:lvl w:ilvl="0" w:tplc="9DBE1BD4">
      <w:start w:val="1"/>
      <w:numFmt w:val="decimal"/>
      <w:lvlText w:val="%1."/>
      <w:lvlJc w:val="left"/>
      <w:pPr>
        <w:ind w:left="7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E5D818F2">
      <w:start w:val="1"/>
      <w:numFmt w:val="lowerLetter"/>
      <w:lvlText w:val="%2"/>
      <w:lvlJc w:val="left"/>
      <w:pPr>
        <w:ind w:left="14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82F0B1C0">
      <w:start w:val="1"/>
      <w:numFmt w:val="lowerRoman"/>
      <w:lvlText w:val="%3"/>
      <w:lvlJc w:val="left"/>
      <w:pPr>
        <w:ind w:left="21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C1EC27F8">
      <w:start w:val="1"/>
      <w:numFmt w:val="decimal"/>
      <w:lvlText w:val="%4"/>
      <w:lvlJc w:val="left"/>
      <w:pPr>
        <w:ind w:left="28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AC721716">
      <w:start w:val="1"/>
      <w:numFmt w:val="lowerLetter"/>
      <w:lvlText w:val="%5"/>
      <w:lvlJc w:val="left"/>
      <w:pPr>
        <w:ind w:left="36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28CC651E">
      <w:start w:val="1"/>
      <w:numFmt w:val="lowerRoman"/>
      <w:lvlText w:val="%6"/>
      <w:lvlJc w:val="left"/>
      <w:pPr>
        <w:ind w:left="43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B28C4E36">
      <w:start w:val="1"/>
      <w:numFmt w:val="decimal"/>
      <w:lvlText w:val="%7"/>
      <w:lvlJc w:val="left"/>
      <w:pPr>
        <w:ind w:left="50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012A181C">
      <w:start w:val="1"/>
      <w:numFmt w:val="lowerLetter"/>
      <w:lvlText w:val="%8"/>
      <w:lvlJc w:val="left"/>
      <w:pPr>
        <w:ind w:left="57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67E67DDA">
      <w:start w:val="1"/>
      <w:numFmt w:val="lowerRoman"/>
      <w:lvlText w:val="%9"/>
      <w:lvlJc w:val="left"/>
      <w:pPr>
        <w:ind w:left="64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1" w15:restartNumberingAfterBreak="0">
    <w:nsid w:val="3A5B6843"/>
    <w:multiLevelType w:val="hybridMultilevel"/>
    <w:tmpl w:val="50D428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B0746D2"/>
    <w:multiLevelType w:val="hybridMultilevel"/>
    <w:tmpl w:val="58067860"/>
    <w:lvl w:ilvl="0" w:tplc="0CD6B05E">
      <w:start w:val="1"/>
      <w:numFmt w:val="bullet"/>
      <w:lvlText w:val=""/>
      <w:lvlJc w:val="left"/>
      <w:pPr>
        <w:ind w:left="720" w:hanging="360"/>
      </w:pPr>
      <w:rPr>
        <w:rFonts w:ascii="Wingdings" w:eastAsia="Wingdings" w:hAnsi="Wingdings" w:cs="Wingdings" w:hint="default"/>
        <w:b w:val="0"/>
        <w:i w:val="0"/>
        <w:strike w:val="0"/>
        <w:dstrike w:val="0"/>
        <w:color w:val="000000"/>
        <w:sz w:val="24"/>
        <w:szCs w:val="24"/>
        <w:u w:val="none" w:color="000000"/>
        <w:vertAlign w:val="baseline"/>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40E11C4"/>
    <w:multiLevelType w:val="hybridMultilevel"/>
    <w:tmpl w:val="9E9EBCD8"/>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9353C6D"/>
    <w:multiLevelType w:val="hybridMultilevel"/>
    <w:tmpl w:val="CD2205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FB75A58"/>
    <w:multiLevelType w:val="hybridMultilevel"/>
    <w:tmpl w:val="64EAE432"/>
    <w:lvl w:ilvl="0" w:tplc="E6726436">
      <w:start w:val="1"/>
      <w:numFmt w:val="decimal"/>
      <w:lvlText w:val="%1."/>
      <w:lvlJc w:val="left"/>
      <w:pPr>
        <w:ind w:left="7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013813D4">
      <w:start w:val="1"/>
      <w:numFmt w:val="lowerLetter"/>
      <w:lvlText w:val="%2"/>
      <w:lvlJc w:val="left"/>
      <w:pPr>
        <w:ind w:left="14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01628EEA">
      <w:start w:val="1"/>
      <w:numFmt w:val="lowerRoman"/>
      <w:lvlText w:val="%3"/>
      <w:lvlJc w:val="left"/>
      <w:pPr>
        <w:ind w:left="21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3DC65AEE">
      <w:start w:val="1"/>
      <w:numFmt w:val="decimal"/>
      <w:lvlText w:val="%4"/>
      <w:lvlJc w:val="left"/>
      <w:pPr>
        <w:ind w:left="28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C6F2AF62">
      <w:start w:val="1"/>
      <w:numFmt w:val="lowerLetter"/>
      <w:lvlText w:val="%5"/>
      <w:lvlJc w:val="left"/>
      <w:pPr>
        <w:ind w:left="36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CBD68F0C">
      <w:start w:val="1"/>
      <w:numFmt w:val="lowerRoman"/>
      <w:lvlText w:val="%6"/>
      <w:lvlJc w:val="left"/>
      <w:pPr>
        <w:ind w:left="43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3742589C">
      <w:start w:val="1"/>
      <w:numFmt w:val="decimal"/>
      <w:lvlText w:val="%7"/>
      <w:lvlJc w:val="left"/>
      <w:pPr>
        <w:ind w:left="50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E5EC4354">
      <w:start w:val="1"/>
      <w:numFmt w:val="lowerLetter"/>
      <w:lvlText w:val="%8"/>
      <w:lvlJc w:val="left"/>
      <w:pPr>
        <w:ind w:left="57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436CE718">
      <w:start w:val="1"/>
      <w:numFmt w:val="lowerRoman"/>
      <w:lvlText w:val="%9"/>
      <w:lvlJc w:val="left"/>
      <w:pPr>
        <w:ind w:left="64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6" w15:restartNumberingAfterBreak="0">
    <w:nsid w:val="5D5C4AAD"/>
    <w:multiLevelType w:val="hybridMultilevel"/>
    <w:tmpl w:val="2158AC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F3C4C37"/>
    <w:multiLevelType w:val="hybridMultilevel"/>
    <w:tmpl w:val="27D2F2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22A24BC"/>
    <w:multiLevelType w:val="hybridMultilevel"/>
    <w:tmpl w:val="CD50F2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30023A3"/>
    <w:multiLevelType w:val="hybridMultilevel"/>
    <w:tmpl w:val="DA7A29E4"/>
    <w:lvl w:ilvl="0" w:tplc="0CD6B05E">
      <w:start w:val="1"/>
      <w:numFmt w:val="bullet"/>
      <w:lvlText w:val=""/>
      <w:lvlJc w:val="left"/>
      <w:pPr>
        <w:ind w:left="720" w:hanging="360"/>
      </w:pPr>
      <w:rPr>
        <w:rFonts w:ascii="Wingdings" w:eastAsia="Wingdings" w:hAnsi="Wingdings" w:cs="Wingdings" w:hint="default"/>
        <w:b w:val="0"/>
        <w:i w:val="0"/>
        <w:strike w:val="0"/>
        <w:dstrike w:val="0"/>
        <w:color w:val="000000"/>
        <w:sz w:val="24"/>
        <w:szCs w:val="24"/>
        <w:u w:val="none" w:color="000000"/>
        <w:vertAlign w:val="baseline"/>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7D613CC5"/>
    <w:multiLevelType w:val="hybridMultilevel"/>
    <w:tmpl w:val="0E6C809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52841681">
    <w:abstractNumId w:val="15"/>
  </w:num>
  <w:num w:numId="2" w16cid:durableId="376704569">
    <w:abstractNumId w:val="6"/>
  </w:num>
  <w:num w:numId="3" w16cid:durableId="1913656210">
    <w:abstractNumId w:val="7"/>
  </w:num>
  <w:num w:numId="4" w16cid:durableId="1205797214">
    <w:abstractNumId w:val="10"/>
  </w:num>
  <w:num w:numId="5" w16cid:durableId="293563728">
    <w:abstractNumId w:val="14"/>
  </w:num>
  <w:num w:numId="6" w16cid:durableId="1740908752">
    <w:abstractNumId w:val="8"/>
  </w:num>
  <w:num w:numId="7" w16cid:durableId="893396418">
    <w:abstractNumId w:val="3"/>
  </w:num>
  <w:num w:numId="8" w16cid:durableId="1324966774">
    <w:abstractNumId w:val="4"/>
  </w:num>
  <w:num w:numId="9" w16cid:durableId="461461399">
    <w:abstractNumId w:val="2"/>
  </w:num>
  <w:num w:numId="10" w16cid:durableId="1328555736">
    <w:abstractNumId w:val="20"/>
  </w:num>
  <w:num w:numId="11" w16cid:durableId="1498157913">
    <w:abstractNumId w:val="9"/>
  </w:num>
  <w:num w:numId="12" w16cid:durableId="545945526">
    <w:abstractNumId w:val="18"/>
  </w:num>
  <w:num w:numId="13" w16cid:durableId="1609773721">
    <w:abstractNumId w:val="11"/>
  </w:num>
  <w:num w:numId="14" w16cid:durableId="1325476116">
    <w:abstractNumId w:val="17"/>
  </w:num>
  <w:num w:numId="15" w16cid:durableId="1502966464">
    <w:abstractNumId w:val="16"/>
  </w:num>
  <w:num w:numId="16" w16cid:durableId="1212111680">
    <w:abstractNumId w:val="19"/>
  </w:num>
  <w:num w:numId="17" w16cid:durableId="1421486045">
    <w:abstractNumId w:val="1"/>
  </w:num>
  <w:num w:numId="18" w16cid:durableId="1354261355">
    <w:abstractNumId w:val="12"/>
  </w:num>
  <w:num w:numId="19" w16cid:durableId="1824202780">
    <w:abstractNumId w:val="5"/>
  </w:num>
  <w:num w:numId="20" w16cid:durableId="846865399">
    <w:abstractNumId w:val="0"/>
  </w:num>
  <w:num w:numId="21" w16cid:durableId="210063265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935"/>
    <w:rsid w:val="00013935"/>
    <w:rsid w:val="00021723"/>
    <w:rsid w:val="000540F9"/>
    <w:rsid w:val="0019102F"/>
    <w:rsid w:val="003045D7"/>
    <w:rsid w:val="005254EC"/>
    <w:rsid w:val="006350D6"/>
    <w:rsid w:val="006A648A"/>
    <w:rsid w:val="006B55AE"/>
    <w:rsid w:val="007B5A2E"/>
    <w:rsid w:val="008E1301"/>
    <w:rsid w:val="0092792A"/>
    <w:rsid w:val="00960C95"/>
    <w:rsid w:val="00A03A81"/>
    <w:rsid w:val="00A21CE8"/>
    <w:rsid w:val="00A412AA"/>
    <w:rsid w:val="00A566C6"/>
    <w:rsid w:val="00AC5965"/>
    <w:rsid w:val="00BD0B7F"/>
    <w:rsid w:val="00CD00CF"/>
    <w:rsid w:val="00DC33B9"/>
    <w:rsid w:val="00F43F17"/>
    <w:rsid w:val="00FD360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F06AA"/>
  <w15:docId w15:val="{F53FA65E-BACA-4650-BEB8-2E548EA3B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6" w:line="242" w:lineRule="auto"/>
      <w:ind w:left="-5" w:right="14" w:hanging="10"/>
      <w:jc w:val="both"/>
    </w:pPr>
    <w:rPr>
      <w:rFonts w:ascii="Times New Roman" w:eastAsia="Times New Roman" w:hAnsi="Times New Roman" w:cs="Times New Roman"/>
      <w:color w:val="000000"/>
      <w:sz w:val="19"/>
    </w:rPr>
  </w:style>
  <w:style w:type="paragraph" w:styleId="Heading1">
    <w:name w:val="heading 1"/>
    <w:next w:val="Normal"/>
    <w:link w:val="Heading1Char"/>
    <w:uiPriority w:val="9"/>
    <w:unhideWhenUsed/>
    <w:qFormat/>
    <w:pPr>
      <w:keepNext/>
      <w:keepLines/>
      <w:spacing w:after="0" w:line="244" w:lineRule="auto"/>
      <w:ind w:left="127" w:right="-15" w:hanging="10"/>
      <w:outlineLvl w:val="0"/>
    </w:pPr>
    <w:rPr>
      <w:rFonts w:ascii="Times New Roman" w:eastAsia="Times New Roman" w:hAnsi="Times New Roman" w:cs="Times New Roman"/>
      <w:b/>
      <w:color w:val="000000"/>
      <w:sz w:val="20"/>
    </w:rPr>
  </w:style>
  <w:style w:type="paragraph" w:styleId="Heading2">
    <w:name w:val="heading 2"/>
    <w:next w:val="Normal"/>
    <w:link w:val="Heading2Char"/>
    <w:uiPriority w:val="9"/>
    <w:unhideWhenUsed/>
    <w:qFormat/>
    <w:pPr>
      <w:keepNext/>
      <w:keepLines/>
      <w:spacing w:after="0" w:line="244" w:lineRule="auto"/>
      <w:ind w:left="127" w:right="-15" w:hanging="10"/>
      <w:outlineLvl w:val="1"/>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0"/>
    </w:rPr>
  </w:style>
  <w:style w:type="character" w:customStyle="1" w:styleId="Heading2Char">
    <w:name w:val="Heading 2 Char"/>
    <w:link w:val="Heading2"/>
    <w:rPr>
      <w:rFonts w:ascii="Times New Roman" w:eastAsia="Times New Roman" w:hAnsi="Times New Roman" w:cs="Times New Roman"/>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odyText">
    <w:name w:val="Body Text"/>
    <w:basedOn w:val="Normal"/>
    <w:link w:val="BodyTextChar"/>
    <w:uiPriority w:val="1"/>
    <w:qFormat/>
    <w:rsid w:val="00AC5965"/>
    <w:pPr>
      <w:widowControl w:val="0"/>
      <w:autoSpaceDE w:val="0"/>
      <w:autoSpaceDN w:val="0"/>
      <w:spacing w:after="0" w:line="240" w:lineRule="auto"/>
      <w:ind w:left="0" w:right="0" w:firstLine="0"/>
      <w:jc w:val="left"/>
    </w:pPr>
    <w:rPr>
      <w:color w:val="auto"/>
      <w:sz w:val="28"/>
      <w:szCs w:val="28"/>
      <w:lang w:val="en-US" w:eastAsia="en-US"/>
    </w:rPr>
  </w:style>
  <w:style w:type="character" w:customStyle="1" w:styleId="BodyTextChar">
    <w:name w:val="Body Text Char"/>
    <w:basedOn w:val="DefaultParagraphFont"/>
    <w:link w:val="BodyText"/>
    <w:uiPriority w:val="1"/>
    <w:rsid w:val="00AC5965"/>
    <w:rPr>
      <w:rFonts w:ascii="Times New Roman" w:eastAsia="Times New Roman" w:hAnsi="Times New Roman" w:cs="Times New Roman"/>
      <w:sz w:val="28"/>
      <w:szCs w:val="28"/>
      <w:lang w:val="en-US" w:eastAsia="en-US"/>
    </w:rPr>
  </w:style>
  <w:style w:type="paragraph" w:styleId="ListParagraph">
    <w:name w:val="List Paragraph"/>
    <w:basedOn w:val="Normal"/>
    <w:uiPriority w:val="34"/>
    <w:qFormat/>
    <w:rsid w:val="00AC5965"/>
    <w:pPr>
      <w:spacing w:after="160" w:line="259" w:lineRule="auto"/>
      <w:ind w:left="720" w:right="0" w:firstLine="0"/>
      <w:contextualSpacing/>
      <w:jc w:val="left"/>
    </w:pPr>
    <w:rPr>
      <w:rFonts w:asciiTheme="minorHAnsi" w:eastAsiaTheme="minorHAnsi" w:hAnsiTheme="minorHAnsi" w:cstheme="minorBidi"/>
      <w:color w:val="auto"/>
      <w:sz w:val="22"/>
      <w:lang w:eastAsia="en-US"/>
    </w:rPr>
  </w:style>
  <w:style w:type="paragraph" w:customStyle="1" w:styleId="Default">
    <w:name w:val="Default"/>
    <w:rsid w:val="008E1301"/>
    <w:pPr>
      <w:autoSpaceDE w:val="0"/>
      <w:autoSpaceDN w:val="0"/>
      <w:adjustRightInd w:val="0"/>
      <w:spacing w:after="0" w:line="240" w:lineRule="auto"/>
    </w:pPr>
    <w:rPr>
      <w:rFonts w:ascii="Times New Roman" w:eastAsiaTheme="minorHAnsi" w:hAnsi="Times New Roman" w:cs="Times New Roman"/>
      <w:color w:val="000000"/>
      <w:sz w:val="24"/>
      <w:szCs w:val="24"/>
      <w:lang w:eastAsia="en-US"/>
      <w14:ligatures w14:val="standardContextual"/>
    </w:rPr>
  </w:style>
  <w:style w:type="table" w:styleId="TableGrid0">
    <w:name w:val="Table Grid"/>
    <w:basedOn w:val="TableNormal"/>
    <w:uiPriority w:val="39"/>
    <w:rsid w:val="008E1301"/>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2297</Words>
  <Characters>13093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Madhumitha saravanan</dc:creator>
  <cp:keywords/>
  <cp:lastModifiedBy>Madhumitha saravanan</cp:lastModifiedBy>
  <cp:revision>2</cp:revision>
  <cp:lastPrinted>2024-04-09T14:59:00Z</cp:lastPrinted>
  <dcterms:created xsi:type="dcterms:W3CDTF">2024-04-10T05:22:00Z</dcterms:created>
  <dcterms:modified xsi:type="dcterms:W3CDTF">2024-04-10T05:22:00Z</dcterms:modified>
</cp:coreProperties>
</file>