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847DC2" w14:textId="77777777" w:rsidR="00D342AA" w:rsidRPr="00D342AA" w:rsidRDefault="00D342AA">
      <w:pPr>
        <w:rPr>
          <w:rFonts w:ascii="Times New Roman" w:hAnsi="Times New Roman" w:cs="Times New Roman"/>
          <w:b/>
          <w:bCs/>
          <w:sz w:val="24"/>
          <w:szCs w:val="24"/>
        </w:rPr>
      </w:pPr>
      <w:r w:rsidRPr="00D342AA">
        <w:rPr>
          <w:rFonts w:ascii="Times New Roman" w:hAnsi="Times New Roman" w:cs="Times New Roman"/>
          <w:b/>
          <w:bCs/>
          <w:sz w:val="24"/>
          <w:szCs w:val="24"/>
        </w:rPr>
        <w:t>Path Cost Based Load and Energy Balanced Clustering &amp; Routing Algorithm</w:t>
      </w:r>
    </w:p>
    <w:p w14:paraId="26C2767C" w14:textId="533A0E11" w:rsidR="00FE3ACF" w:rsidRDefault="00D342AA">
      <w:pPr>
        <w:rPr>
          <w:rFonts w:ascii="Times New Roman" w:hAnsi="Times New Roman" w:cs="Times New Roman"/>
          <w:sz w:val="24"/>
          <w:szCs w:val="24"/>
        </w:rPr>
      </w:pPr>
      <w:r w:rsidRPr="00D342AA">
        <w:rPr>
          <w:rFonts w:ascii="Times New Roman" w:hAnsi="Times New Roman" w:cs="Times New Roman"/>
          <w:bCs/>
          <w:sz w:val="24"/>
          <w:szCs w:val="24"/>
        </w:rPr>
        <w:t>MOHD ABDUL MUQEED</w:t>
      </w:r>
      <w:r w:rsidR="008834C5">
        <w:rPr>
          <w:rFonts w:ascii="Times New Roman" w:hAnsi="Times New Roman" w:cs="Times New Roman"/>
          <w:sz w:val="24"/>
          <w:szCs w:val="24"/>
        </w:rPr>
        <w:t xml:space="preserve">, Lokendra Singh Songare </w:t>
      </w:r>
    </w:p>
    <w:p w14:paraId="0D4836EF" w14:textId="103127DB" w:rsidR="00FE3ACF" w:rsidRDefault="008834C5">
      <w:pPr>
        <w:rPr>
          <w:rFonts w:ascii="Times New Roman" w:hAnsi="Times New Roman" w:cs="Times New Roman"/>
          <w:sz w:val="24"/>
          <w:szCs w:val="24"/>
        </w:rPr>
      </w:pPr>
      <w:r>
        <w:rPr>
          <w:rFonts w:ascii="Times New Roman" w:hAnsi="Times New Roman" w:cs="Times New Roman"/>
          <w:sz w:val="24"/>
          <w:szCs w:val="24"/>
        </w:rPr>
        <w:t xml:space="preserve">PG Scholar, CSED, Dr. APJ Abdul Kalam University Indore, M.P., India E mail – </w:t>
      </w:r>
      <w:r w:rsidR="00D342AA" w:rsidRPr="00D342AA">
        <w:rPr>
          <w:rFonts w:ascii="Times New Roman" w:hAnsi="Times New Roman" w:cs="Times New Roman"/>
          <w:sz w:val="24"/>
          <w:szCs w:val="24"/>
        </w:rPr>
        <w:t>mohdmuqeed98125@gmail.com</w:t>
      </w:r>
    </w:p>
    <w:p w14:paraId="26703808" w14:textId="77777777" w:rsidR="00FE3ACF" w:rsidRDefault="008834C5">
      <w:pPr>
        <w:rPr>
          <w:rFonts w:ascii="Times New Roman" w:hAnsi="Times New Roman" w:cs="Times New Roman"/>
          <w:sz w:val="24"/>
          <w:szCs w:val="24"/>
        </w:rPr>
      </w:pPr>
      <w:r>
        <w:rPr>
          <w:rFonts w:ascii="Times New Roman" w:hAnsi="Times New Roman" w:cs="Times New Roman"/>
          <w:sz w:val="24"/>
          <w:szCs w:val="24"/>
        </w:rPr>
        <w:t>Assistant Professor, CSED, Dr. APJ Abdul Kalam University Indore, M.P., India E mail -</w:t>
      </w:r>
      <w:r>
        <w:t xml:space="preserve"> </w:t>
      </w:r>
      <w:r>
        <w:rPr>
          <w:rFonts w:ascii="Times New Roman" w:hAnsi="Times New Roman" w:cs="Times New Roman"/>
          <w:sz w:val="24"/>
          <w:szCs w:val="24"/>
        </w:rPr>
        <w:t>lokendrasinghsongare@aku.co.in</w:t>
      </w:r>
    </w:p>
    <w:p w14:paraId="3A225024" w14:textId="77777777" w:rsidR="00FE3ACF" w:rsidRDefault="008834C5">
      <w:pPr>
        <w:rPr>
          <w:rFonts w:ascii="Times New Roman" w:hAnsi="Times New Roman" w:cs="Times New Roman"/>
          <w:iCs/>
          <w:sz w:val="24"/>
          <w:szCs w:val="24"/>
        </w:rPr>
      </w:pPr>
      <w:r>
        <w:rPr>
          <w:rFonts w:ascii="Times New Roman" w:hAnsi="Times New Roman" w:cs="Times New Roman"/>
          <w:b/>
          <w:bCs/>
          <w:sz w:val="24"/>
          <w:szCs w:val="24"/>
        </w:rPr>
        <w:t>ABSTRACT</w:t>
      </w:r>
    </w:p>
    <w:p w14:paraId="78DB76C7" w14:textId="77777777" w:rsidR="00D342AA" w:rsidRPr="00D342AA" w:rsidRDefault="00D342AA" w:rsidP="00D342AA">
      <w:pPr>
        <w:rPr>
          <w:rFonts w:ascii="Times New Roman" w:hAnsi="Times New Roman" w:cs="Times New Roman"/>
          <w:bCs/>
          <w:iCs/>
          <w:sz w:val="24"/>
          <w:szCs w:val="24"/>
          <w:lang w:bidi="en-US"/>
        </w:rPr>
      </w:pPr>
      <w:r w:rsidRPr="00D342AA">
        <w:rPr>
          <w:rFonts w:ascii="Times New Roman" w:hAnsi="Times New Roman" w:cs="Times New Roman"/>
          <w:bCs/>
          <w:iCs/>
          <w:sz w:val="24"/>
          <w:szCs w:val="24"/>
          <w:lang w:bidi="en-US"/>
        </w:rPr>
        <w:t>The design of efficient clustering and routing algorithms is crucial for Wireless Sensor Network (WSN) applications. Many existing algorithms for clustering and routing suffer from uneven load distribution, which can significantly impact network performance. In order to extend the network lifetime, it's essential to consider energy consumption in routing. When determining the routing path, factors such as residual energy, distance, back transmission, and the current load of gateways must be taken into account.</w:t>
      </w:r>
    </w:p>
    <w:p w14:paraId="4A9DDA91" w14:textId="77777777" w:rsidR="00D342AA" w:rsidRPr="00D342AA" w:rsidRDefault="00D342AA" w:rsidP="00D342AA">
      <w:pPr>
        <w:rPr>
          <w:rFonts w:ascii="Times New Roman" w:hAnsi="Times New Roman" w:cs="Times New Roman"/>
          <w:bCs/>
          <w:iCs/>
          <w:sz w:val="24"/>
          <w:szCs w:val="24"/>
          <w:lang w:bidi="en-US"/>
        </w:rPr>
      </w:pPr>
      <w:r w:rsidRPr="00D342AA">
        <w:rPr>
          <w:rFonts w:ascii="Times New Roman" w:hAnsi="Times New Roman" w:cs="Times New Roman"/>
          <w:bCs/>
          <w:iCs/>
          <w:sz w:val="24"/>
          <w:szCs w:val="24"/>
          <w:lang w:bidi="en-US"/>
        </w:rPr>
        <w:t>In this study, we introduce PBLBC (Path cost based Load Balanced Clustering and Routing Algorithm), which addresses these challenges. Firstly, we propose a clustering algorithm that is both energy-aware and load-balanced. In this algorithm, gateway selection is based on a cost function. Subsequently, we present a routing algorithm where the next-hop gateway is chosen using a path cost function. Simulation results demonstrate the effectiveness of the proposed algorithm.</w:t>
      </w:r>
    </w:p>
    <w:p w14:paraId="24D6DC52" w14:textId="77777777" w:rsidR="00D342AA" w:rsidRPr="00D342AA" w:rsidRDefault="00D342AA" w:rsidP="00D342AA">
      <w:pPr>
        <w:rPr>
          <w:rFonts w:ascii="Times New Roman" w:hAnsi="Times New Roman" w:cs="Times New Roman"/>
          <w:bCs/>
          <w:iCs/>
          <w:sz w:val="24"/>
          <w:szCs w:val="24"/>
          <w:lang w:bidi="en-US"/>
        </w:rPr>
      </w:pPr>
    </w:p>
    <w:p w14:paraId="6801672E" w14:textId="77777777" w:rsidR="00D342AA" w:rsidRDefault="00D342AA" w:rsidP="00D342AA">
      <w:pPr>
        <w:rPr>
          <w:rFonts w:ascii="Times New Roman" w:hAnsi="Times New Roman" w:cs="Times New Roman"/>
          <w:bCs/>
          <w:iCs/>
          <w:sz w:val="24"/>
          <w:szCs w:val="24"/>
          <w:lang w:bidi="en-US"/>
        </w:rPr>
      </w:pPr>
      <w:r w:rsidRPr="00D342AA">
        <w:rPr>
          <w:rFonts w:ascii="Times New Roman" w:hAnsi="Times New Roman" w:cs="Times New Roman"/>
          <w:bCs/>
          <w:iCs/>
          <w:sz w:val="24"/>
          <w:szCs w:val="24"/>
          <w:lang w:bidi="en-US"/>
        </w:rPr>
        <w:t>Keywords: Wireless sensor networks; clustering; energy efficiency; load balancing; PBLBC</w:t>
      </w:r>
    </w:p>
    <w:p w14:paraId="4A014392" w14:textId="5D8C3CB2" w:rsidR="00FE3ACF" w:rsidRDefault="008834C5" w:rsidP="00D342AA">
      <w:pPr>
        <w:rPr>
          <w:rFonts w:ascii="Times New Roman" w:hAnsi="Times New Roman" w:cs="Times New Roman"/>
          <w:b/>
          <w:w w:val="105"/>
          <w:sz w:val="24"/>
          <w:szCs w:val="24"/>
        </w:rPr>
      </w:pPr>
      <w:r>
        <w:rPr>
          <w:rFonts w:ascii="Times New Roman" w:hAnsi="Times New Roman" w:cs="Times New Roman"/>
          <w:b/>
          <w:w w:val="105"/>
          <w:sz w:val="24"/>
          <w:szCs w:val="24"/>
        </w:rPr>
        <w:t>I</w:t>
      </w:r>
      <w:r>
        <w:rPr>
          <w:rFonts w:ascii="Times New Roman" w:hAnsi="Times New Roman" w:cs="Times New Roman"/>
          <w:b/>
          <w:w w:val="105"/>
          <w:sz w:val="24"/>
          <w:szCs w:val="24"/>
        </w:rPr>
        <w:t>NTRODUCTION</w:t>
      </w:r>
    </w:p>
    <w:p w14:paraId="62134733" w14:textId="1CF49922" w:rsidR="00FE3ACF" w:rsidRDefault="00D342AA" w:rsidP="00D342AA">
      <w:pPr>
        <w:pStyle w:val="Heading1"/>
        <w:tabs>
          <w:tab w:val="left" w:pos="2940"/>
        </w:tabs>
        <w:spacing w:line="360" w:lineRule="auto"/>
        <w:ind w:left="418" w:firstLine="0"/>
        <w:jc w:val="both"/>
        <w:rPr>
          <w:w w:val="105"/>
          <w:sz w:val="24"/>
          <w:szCs w:val="24"/>
        </w:rPr>
      </w:pPr>
      <w:r w:rsidRPr="00D342AA">
        <w:rPr>
          <w:b w:val="0"/>
          <w:bCs w:val="0"/>
          <w:sz w:val="24"/>
          <w:szCs w:val="24"/>
        </w:rPr>
        <w:t>Wireless Sensor Networks (WSNs) find applications in various fields such as disaster warning systems, environmental monitoring, healthcare, military surveillance, and home automation, among others. Their versatility has attracted the attention of numerous researchers</w:t>
      </w:r>
      <w:r>
        <w:rPr>
          <w:b w:val="0"/>
          <w:bCs w:val="0"/>
          <w:sz w:val="24"/>
          <w:szCs w:val="24"/>
        </w:rPr>
        <w:t xml:space="preserve">. </w:t>
      </w:r>
      <w:r w:rsidRPr="00D342AA">
        <w:rPr>
          <w:b w:val="0"/>
          <w:bCs w:val="0"/>
          <w:sz w:val="24"/>
          <w:szCs w:val="24"/>
        </w:rPr>
        <w:t xml:space="preserve">A typical WSN consists of numerous small nodes or sensor nodes deployed randomly in a selected target area. These nodes are equipped with power units and components for communication, data sensing, and processing. After gathering local information, sensor nodes transmit data to a base station, also known as a sink. However, a significant challenge with WSNs is their limited energy capacity. Operating on low-power sources, these nodes often deplete energy quickly, making it difficult or impossible to </w:t>
      </w:r>
      <w:r w:rsidRPr="00D342AA">
        <w:rPr>
          <w:b w:val="0"/>
          <w:bCs w:val="0"/>
          <w:sz w:val="24"/>
          <w:szCs w:val="24"/>
        </w:rPr>
        <w:lastRenderedPageBreak/>
        <w:t>replace them. Researchers continuously study these issues to develop efficient WSN designs.</w:t>
      </w:r>
      <w:r>
        <w:rPr>
          <w:b w:val="0"/>
          <w:bCs w:val="0"/>
          <w:sz w:val="24"/>
          <w:szCs w:val="24"/>
        </w:rPr>
        <w:t xml:space="preserve"> </w:t>
      </w:r>
      <w:r w:rsidRPr="00D342AA">
        <w:rPr>
          <w:b w:val="0"/>
          <w:bCs w:val="0"/>
          <w:sz w:val="24"/>
          <w:szCs w:val="24"/>
        </w:rPr>
        <w:t>Clustering algorithms have emerged as promising solutions for improving energy efficiency in WSNs. In cluster-based algorithms, nodes are grouped into clusters, each with a cluster head (CH). These CHs aggregate local data and transmit it to the base station.</w:t>
      </w:r>
      <w:r>
        <w:rPr>
          <w:b w:val="0"/>
          <w:bCs w:val="0"/>
          <w:sz w:val="24"/>
          <w:szCs w:val="24"/>
        </w:rPr>
        <w:t xml:space="preserve"> </w:t>
      </w:r>
      <w:r w:rsidRPr="00D342AA">
        <w:rPr>
          <w:b w:val="0"/>
          <w:bCs w:val="0"/>
          <w:sz w:val="24"/>
          <w:szCs w:val="24"/>
        </w:rPr>
        <w:t>In many WSNs, cluster head selection is performed among normal nodes, which have limited energy and a short lifespan. To address this, researchers propose using gateways or relay nodes as CHs. Gateways typically have more energy capacity than normal sensor nodes, but they are also battery-operated, introducing power constraints. Therefore, the longevity of gateways is crucial for the network's long-term operation. Improper cluster formation can overload some gateways, reducing the network's lifetime. Thus, cluster formation should aim for both energy and load balancing to enhance network longevity.</w:t>
      </w:r>
      <w:r>
        <w:rPr>
          <w:b w:val="0"/>
          <w:bCs w:val="0"/>
          <w:sz w:val="24"/>
          <w:szCs w:val="24"/>
        </w:rPr>
        <w:t xml:space="preserve"> </w:t>
      </w:r>
      <w:r w:rsidRPr="00D342AA">
        <w:rPr>
          <w:b w:val="0"/>
          <w:bCs w:val="0"/>
          <w:sz w:val="24"/>
          <w:szCs w:val="24"/>
        </w:rPr>
        <w:t>Several researchers have proposed load balancing algorithms based on the number of nodes assigned to each gateway. However, they often overlook considering the residual energy of gateways in load calculations. This oversight can impact the network's performance and longevity.</w:t>
      </w:r>
    </w:p>
    <w:p w14:paraId="189F4D91" w14:textId="77777777" w:rsidR="00FE3ACF" w:rsidRDefault="00FE3ACF">
      <w:pPr>
        <w:pStyle w:val="Heading1"/>
        <w:tabs>
          <w:tab w:val="left" w:pos="684"/>
        </w:tabs>
        <w:spacing w:before="0" w:line="360" w:lineRule="auto"/>
        <w:ind w:left="0"/>
        <w:jc w:val="both"/>
        <w:rPr>
          <w:w w:val="105"/>
          <w:sz w:val="24"/>
          <w:szCs w:val="24"/>
        </w:rPr>
      </w:pPr>
    </w:p>
    <w:p w14:paraId="326F6594" w14:textId="77777777" w:rsidR="00FE3ACF" w:rsidRDefault="008834C5">
      <w:pPr>
        <w:pStyle w:val="Heading1"/>
        <w:tabs>
          <w:tab w:val="left" w:pos="684"/>
        </w:tabs>
        <w:spacing w:before="0"/>
        <w:ind w:left="0" w:firstLine="0"/>
        <w:rPr>
          <w:w w:val="105"/>
          <w:sz w:val="24"/>
          <w:szCs w:val="24"/>
        </w:rPr>
      </w:pPr>
      <w:r>
        <w:rPr>
          <w:w w:val="105"/>
          <w:sz w:val="24"/>
          <w:szCs w:val="24"/>
        </w:rPr>
        <w:t>OBJECTIVE OF THE</w:t>
      </w:r>
      <w:r>
        <w:rPr>
          <w:spacing w:val="-6"/>
          <w:w w:val="105"/>
          <w:sz w:val="24"/>
          <w:szCs w:val="24"/>
        </w:rPr>
        <w:t xml:space="preserve"> </w:t>
      </w:r>
      <w:r>
        <w:rPr>
          <w:w w:val="105"/>
          <w:sz w:val="24"/>
          <w:szCs w:val="24"/>
        </w:rPr>
        <w:t>WORK</w:t>
      </w:r>
    </w:p>
    <w:p w14:paraId="7698B78D" w14:textId="77777777" w:rsidR="00FE3ACF" w:rsidRDefault="00FE3ACF">
      <w:pPr>
        <w:pStyle w:val="Heading1"/>
        <w:tabs>
          <w:tab w:val="left" w:pos="684"/>
        </w:tabs>
        <w:spacing w:before="0"/>
        <w:ind w:left="0" w:firstLine="0"/>
        <w:rPr>
          <w:w w:val="105"/>
          <w:sz w:val="24"/>
          <w:szCs w:val="24"/>
        </w:rPr>
      </w:pPr>
    </w:p>
    <w:p w14:paraId="57D78B48" w14:textId="226DCF5A" w:rsidR="00D342AA" w:rsidRPr="00D342AA" w:rsidRDefault="00D342AA" w:rsidP="00D342AA">
      <w:pPr>
        <w:spacing w:line="360" w:lineRule="auto"/>
        <w:ind w:firstLine="720"/>
        <w:jc w:val="both"/>
        <w:rPr>
          <w:rFonts w:ascii="Times New Roman" w:eastAsia="Times New Roman" w:hAnsi="Times New Roman" w:cs="Times New Roman"/>
          <w:sz w:val="24"/>
          <w:szCs w:val="24"/>
        </w:rPr>
      </w:pPr>
      <w:r w:rsidRPr="00D342AA">
        <w:rPr>
          <w:rFonts w:ascii="Times New Roman" w:eastAsia="Times New Roman" w:hAnsi="Times New Roman" w:cs="Times New Roman"/>
          <w:sz w:val="24"/>
          <w:szCs w:val="24"/>
        </w:rPr>
        <w:t>Several clustering algorithms have been developed for WSNs. LEACH is among the most popular ones, operating on the principle of rotating cluster heads (CHs) among sensor nodes to balance the load. However, LEACH's main drawback lies in CH selection, which is based on probability and may result in nodes with minimal energy being elected as CHs. Additionally, LEACH's communication between CHs and the base station occurs via single hop, which is impractical for large networks. Improved algorithms like HEED, PHGASIS, and TEEN have been developed over the years to address these shortcomings.</w:t>
      </w:r>
      <w:r>
        <w:rPr>
          <w:rFonts w:ascii="Times New Roman" w:eastAsia="Times New Roman" w:hAnsi="Times New Roman" w:cs="Times New Roman"/>
          <w:sz w:val="24"/>
          <w:szCs w:val="24"/>
        </w:rPr>
        <w:t xml:space="preserve"> </w:t>
      </w:r>
      <w:r w:rsidRPr="00D342AA">
        <w:rPr>
          <w:rFonts w:ascii="Times New Roman" w:eastAsia="Times New Roman" w:hAnsi="Times New Roman" w:cs="Times New Roman"/>
          <w:sz w:val="24"/>
          <w:szCs w:val="24"/>
        </w:rPr>
        <w:t>HEED is a distributed clustering scheme that selects CHs based on residual energy and intra-cluster distance. P. Kuila et al. proposed a distributed clustering and routing algorithm that worked well for multi-hop routing but lacked load balancing. Mounir Arioua et al. introduced a multi-hop cluster-based routing approach combining LEACH and MTE protocols, yet load balancing was not considered. K. Biswas et al. utilized heuristic measures to establish energy sufficiency and efficiency, but their algorithm sometimes experienced increased delays due to unrestricted next-hop selection</w:t>
      </w:r>
    </w:p>
    <w:p w14:paraId="60FCAC75" w14:textId="69B86A83" w:rsidR="00FE3ACF" w:rsidRDefault="00D342AA" w:rsidP="00D342AA">
      <w:pPr>
        <w:spacing w:line="360" w:lineRule="auto"/>
        <w:ind w:firstLine="720"/>
        <w:jc w:val="both"/>
        <w:rPr>
          <w:rFonts w:ascii="Times New Roman" w:eastAsia="Times New Roman" w:hAnsi="Times New Roman" w:cs="Times New Roman"/>
          <w:sz w:val="24"/>
          <w:szCs w:val="24"/>
        </w:rPr>
      </w:pPr>
      <w:r w:rsidRPr="00D342AA">
        <w:rPr>
          <w:rFonts w:ascii="Times New Roman" w:eastAsia="Times New Roman" w:hAnsi="Times New Roman" w:cs="Times New Roman"/>
          <w:sz w:val="24"/>
          <w:szCs w:val="24"/>
        </w:rPr>
        <w:lastRenderedPageBreak/>
        <w:t>Zhu Yong et al. presented DECSA (Distance Energy Structure Algorithm), which considers residual energy and node distance but overlooks existing CH load during multi-path routing.</w:t>
      </w:r>
      <w:r>
        <w:rPr>
          <w:rFonts w:ascii="Times New Roman" w:eastAsia="Times New Roman" w:hAnsi="Times New Roman" w:cs="Times New Roman"/>
          <w:sz w:val="24"/>
          <w:szCs w:val="24"/>
        </w:rPr>
        <w:t xml:space="preserve"> </w:t>
      </w:r>
      <w:r w:rsidRPr="00D342AA">
        <w:rPr>
          <w:rFonts w:ascii="Times New Roman" w:eastAsia="Times New Roman" w:hAnsi="Times New Roman" w:cs="Times New Roman"/>
          <w:sz w:val="24"/>
          <w:szCs w:val="24"/>
        </w:rPr>
        <w:t>Most of the aforementioned algorithms focus on either clustering or routing issues individually, with few considering both simultaneously, and none ensuring load balancing. The proposed algorithm in this article tackles clustering and routing issues comprehensively, with a focus on load balancing as well.</w:t>
      </w:r>
    </w:p>
    <w:p w14:paraId="62DB13FB" w14:textId="0455A718" w:rsidR="00D342AA" w:rsidRDefault="00D342AA" w:rsidP="00D342AA">
      <w:pPr>
        <w:spacing w:line="360" w:lineRule="auto"/>
        <w:rPr>
          <w:rFonts w:ascii="Times New Roman" w:hAnsi="Times New Roman" w:cs="Times New Roman"/>
          <w:b/>
          <w:bCs/>
          <w:sz w:val="24"/>
          <w:szCs w:val="24"/>
        </w:rPr>
      </w:pPr>
      <w:r w:rsidRPr="00D342AA">
        <w:rPr>
          <w:rFonts w:ascii="Times New Roman" w:hAnsi="Times New Roman" w:cs="Times New Roman"/>
          <w:b/>
          <w:bCs/>
          <w:sz w:val="24"/>
          <w:szCs w:val="24"/>
        </w:rPr>
        <w:t>NETWORK MODEL AND TERMINOLOGIES</w:t>
      </w:r>
    </w:p>
    <w:p w14:paraId="05CE8BE6" w14:textId="77777777" w:rsidR="00542689" w:rsidRPr="00542689" w:rsidRDefault="00542689" w:rsidP="00542689">
      <w:p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We make the assumption that both sensor nodes and gateways are deployed randomly and become stationary after deployment. Sensor nodes can only be assigned to gateways within their communication range. Thus, each sensor node has a set of potential gateways it can be assigned to, with each node assigned to only one gateway from this set.</w:t>
      </w:r>
    </w:p>
    <w:p w14:paraId="5FD9AFA6" w14:textId="77777777" w:rsidR="00542689" w:rsidRPr="00542689" w:rsidRDefault="00542689" w:rsidP="00542689">
      <w:p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A round is defined as a complete period involving data gathering and transmission of aggregated data from all relay nodes to the sink. The network's lifetime is measured by the number of rounds until the first gateway failure. All communication occurs over wireless links, established only between sensor nodes within each other's communication range.</w:t>
      </w:r>
    </w:p>
    <w:p w14:paraId="3D345CE1" w14:textId="77777777" w:rsidR="00542689" w:rsidRPr="00542689" w:rsidRDefault="00542689" w:rsidP="00542689">
      <w:p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The following terminologies and notations are used in the proposed algorithm:</w:t>
      </w:r>
    </w:p>
    <w:p w14:paraId="1CDBFAF5"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 xml:space="preserve">The set of sensor nodes is denoted by </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1,</w:t>
      </w:r>
      <w:r w:rsidRPr="00542689">
        <w:rPr>
          <w:rFonts w:ascii="Tahoma" w:hAnsi="Tahoma" w:cs="Tahoma"/>
          <w:sz w:val="24"/>
          <w:szCs w:val="24"/>
          <w:lang w:val="en-IN"/>
        </w:rPr>
        <w:t>�</w:t>
      </w:r>
      <w:r w:rsidRPr="00542689">
        <w:rPr>
          <w:rFonts w:ascii="Times New Roman" w:hAnsi="Times New Roman" w:cs="Times New Roman"/>
          <w:sz w:val="24"/>
          <w:szCs w:val="24"/>
          <w:lang w:val="en-IN"/>
        </w:rPr>
        <w:t>2,...,</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S</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S</w:t>
      </w:r>
      <w:r w:rsidRPr="00542689">
        <w:rPr>
          <w:rFonts w:ascii="Times New Roman" w:hAnsi="Times New Roman" w:cs="Times New Roman"/>
          <w:sz w:val="24"/>
          <w:szCs w:val="24"/>
          <w:lang w:val="en-IN"/>
        </w:rPr>
        <w:t>1​,</w:t>
      </w:r>
      <w:r w:rsidRPr="00542689">
        <w:rPr>
          <w:rFonts w:ascii="Times New Roman" w:hAnsi="Times New Roman" w:cs="Times New Roman"/>
          <w:i/>
          <w:iCs/>
          <w:sz w:val="24"/>
          <w:szCs w:val="24"/>
          <w:lang w:val="en-IN"/>
        </w:rPr>
        <w:t>S</w:t>
      </w:r>
      <w:r w:rsidRPr="00542689">
        <w:rPr>
          <w:rFonts w:ascii="Times New Roman" w:hAnsi="Times New Roman" w:cs="Times New Roman"/>
          <w:sz w:val="24"/>
          <w:szCs w:val="24"/>
          <w:lang w:val="en-IN"/>
        </w:rPr>
        <w:t>2​,...,</w:t>
      </w:r>
      <w:r w:rsidRPr="00542689">
        <w:rPr>
          <w:rFonts w:ascii="Times New Roman" w:hAnsi="Times New Roman" w:cs="Times New Roman"/>
          <w:i/>
          <w:iCs/>
          <w:sz w:val="24"/>
          <w:szCs w:val="24"/>
          <w:lang w:val="en-IN"/>
        </w:rPr>
        <w:t>Sn</w:t>
      </w:r>
      <w:r w:rsidRPr="00542689">
        <w:rPr>
          <w:rFonts w:ascii="Times New Roman" w:hAnsi="Times New Roman" w:cs="Times New Roman"/>
          <w:sz w:val="24"/>
          <w:szCs w:val="24"/>
          <w:lang w:val="en-IN"/>
        </w:rPr>
        <w:t>​}.</w:t>
      </w:r>
    </w:p>
    <w:p w14:paraId="3E374CF7"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Ψ={</w:t>
      </w:r>
      <w:r w:rsidRPr="00542689">
        <w:rPr>
          <w:rFonts w:ascii="Tahoma" w:hAnsi="Tahoma" w:cs="Tahoma"/>
          <w:sz w:val="24"/>
          <w:szCs w:val="24"/>
          <w:lang w:val="en-IN"/>
        </w:rPr>
        <w:t>�</w:t>
      </w:r>
      <w:r w:rsidRPr="00542689">
        <w:rPr>
          <w:rFonts w:ascii="Times New Roman" w:hAnsi="Times New Roman" w:cs="Times New Roman"/>
          <w:sz w:val="24"/>
          <w:szCs w:val="24"/>
          <w:lang w:val="en-IN"/>
        </w:rPr>
        <w:t>1,</w:t>
      </w:r>
      <w:r w:rsidRPr="00542689">
        <w:rPr>
          <w:rFonts w:ascii="Tahoma" w:hAnsi="Tahoma" w:cs="Tahoma"/>
          <w:sz w:val="24"/>
          <w:szCs w:val="24"/>
          <w:lang w:val="en-IN"/>
        </w:rPr>
        <w:t>�</w:t>
      </w:r>
      <w:r w:rsidRPr="00542689">
        <w:rPr>
          <w:rFonts w:ascii="Times New Roman" w:hAnsi="Times New Roman" w:cs="Times New Roman"/>
          <w:sz w:val="24"/>
          <w:szCs w:val="24"/>
          <w:lang w:val="en-IN"/>
        </w:rPr>
        <w:t>2,...,</w:t>
      </w:r>
      <w:r w:rsidRPr="00542689">
        <w:rPr>
          <w:rFonts w:ascii="Tahoma" w:hAnsi="Tahoma" w:cs="Tahoma"/>
          <w:sz w:val="24"/>
          <w:szCs w:val="24"/>
          <w:lang w:val="en-IN"/>
        </w:rPr>
        <w:t>��</w:t>
      </w:r>
      <w:r w:rsidRPr="00542689">
        <w:rPr>
          <w:rFonts w:ascii="Times New Roman" w:hAnsi="Times New Roman" w:cs="Times New Roman"/>
          <w:sz w:val="24"/>
          <w:szCs w:val="24"/>
          <w:lang w:val="en-IN"/>
        </w:rPr>
        <w:t>}Ψ={</w:t>
      </w:r>
      <w:r w:rsidRPr="00542689">
        <w:rPr>
          <w:rFonts w:ascii="Times New Roman" w:hAnsi="Times New Roman" w:cs="Times New Roman"/>
          <w:i/>
          <w:iCs/>
          <w:sz w:val="24"/>
          <w:szCs w:val="24"/>
          <w:lang w:val="en-IN"/>
        </w:rPr>
        <w:t>g</w:t>
      </w:r>
      <w:r w:rsidRPr="00542689">
        <w:rPr>
          <w:rFonts w:ascii="Times New Roman" w:hAnsi="Times New Roman" w:cs="Times New Roman"/>
          <w:sz w:val="24"/>
          <w:szCs w:val="24"/>
          <w:lang w:val="en-IN"/>
        </w:rPr>
        <w:t>1​,</w:t>
      </w:r>
      <w:r w:rsidRPr="00542689">
        <w:rPr>
          <w:rFonts w:ascii="Times New Roman" w:hAnsi="Times New Roman" w:cs="Times New Roman"/>
          <w:i/>
          <w:iCs/>
          <w:sz w:val="24"/>
          <w:szCs w:val="24"/>
          <w:lang w:val="en-IN"/>
        </w:rPr>
        <w:t>g</w:t>
      </w:r>
      <w:r w:rsidRPr="00542689">
        <w:rPr>
          <w:rFonts w:ascii="Times New Roman" w:hAnsi="Times New Roman" w:cs="Times New Roman"/>
          <w:sz w:val="24"/>
          <w:szCs w:val="24"/>
          <w:lang w:val="en-IN"/>
        </w:rPr>
        <w:t>2​,...,</w:t>
      </w:r>
      <w:r w:rsidRPr="00542689">
        <w:rPr>
          <w:rFonts w:ascii="Times New Roman" w:hAnsi="Times New Roman" w:cs="Times New Roman"/>
          <w:i/>
          <w:iCs/>
          <w:sz w:val="24"/>
          <w:szCs w:val="24"/>
          <w:lang w:val="en-IN"/>
        </w:rPr>
        <w:t>gm</w:t>
      </w:r>
      <w:r w:rsidRPr="00542689">
        <w:rPr>
          <w:rFonts w:ascii="Times New Roman" w:hAnsi="Times New Roman" w:cs="Times New Roman"/>
          <w:sz w:val="24"/>
          <w:szCs w:val="24"/>
          <w:lang w:val="en-IN"/>
        </w:rPr>
        <w:t xml:space="preserve">​} denotes the set of gateways, where </w:t>
      </w:r>
      <w:r w:rsidRPr="00542689">
        <w:rPr>
          <w:rFonts w:ascii="Tahoma" w:hAnsi="Tahoma" w:cs="Tahoma"/>
          <w:sz w:val="24"/>
          <w:szCs w:val="24"/>
          <w:lang w:val="en-IN"/>
        </w:rPr>
        <w:t>�</w:t>
      </w:r>
      <w:r w:rsidRPr="00542689">
        <w:rPr>
          <w:rFonts w:ascii="Times New Roman" w:hAnsi="Times New Roman" w:cs="Times New Roman"/>
          <w:sz w:val="24"/>
          <w:szCs w:val="24"/>
          <w:lang w:val="en-IN"/>
        </w:rPr>
        <w:t>&gt;</w:t>
      </w:r>
      <w:r w:rsidRPr="00542689">
        <w:rPr>
          <w:rFonts w:ascii="Tahoma" w:hAnsi="Tahoma" w:cs="Tahoma"/>
          <w:sz w:val="24"/>
          <w:szCs w:val="24"/>
          <w:lang w:val="en-IN"/>
        </w:rPr>
        <w:t>�</w:t>
      </w:r>
      <w:r w:rsidRPr="00542689">
        <w:rPr>
          <w:rFonts w:ascii="Times New Roman" w:hAnsi="Times New Roman" w:cs="Times New Roman"/>
          <w:i/>
          <w:iCs/>
          <w:sz w:val="24"/>
          <w:szCs w:val="24"/>
          <w:lang w:val="en-IN"/>
        </w:rPr>
        <w:t>n</w:t>
      </w:r>
      <w:r w:rsidRPr="00542689">
        <w:rPr>
          <w:rFonts w:ascii="Times New Roman" w:hAnsi="Times New Roman" w:cs="Times New Roman"/>
          <w:sz w:val="24"/>
          <w:szCs w:val="24"/>
          <w:lang w:val="en-IN"/>
        </w:rPr>
        <w:t>&gt;</w:t>
      </w:r>
      <w:r w:rsidRPr="00542689">
        <w:rPr>
          <w:rFonts w:ascii="Times New Roman" w:hAnsi="Times New Roman" w:cs="Times New Roman"/>
          <w:i/>
          <w:iCs/>
          <w:sz w:val="24"/>
          <w:szCs w:val="24"/>
          <w:lang w:val="en-IN"/>
        </w:rPr>
        <w:t>m</w:t>
      </w:r>
      <w:r w:rsidRPr="00542689">
        <w:rPr>
          <w:rFonts w:ascii="Times New Roman" w:hAnsi="Times New Roman" w:cs="Times New Roman"/>
          <w:sz w:val="24"/>
          <w:szCs w:val="24"/>
          <w:lang w:val="en-IN"/>
        </w:rPr>
        <w:t>.</w:t>
      </w:r>
    </w:p>
    <w:p w14:paraId="6A906FE7"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dist(</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)dist(</w:t>
      </w:r>
      <w:r w:rsidRPr="00542689">
        <w:rPr>
          <w:rFonts w:ascii="Times New Roman" w:hAnsi="Times New Roman" w:cs="Times New Roman"/>
          <w:i/>
          <w:iCs/>
          <w:sz w:val="24"/>
          <w:szCs w:val="24"/>
          <w:lang w:val="en-IN"/>
        </w:rPr>
        <w:t>gj</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xml:space="preserve">​) denotes the Euclidean distance between sensor node </w:t>
      </w:r>
      <w:r w:rsidRPr="00542689">
        <w:rPr>
          <w:rFonts w:ascii="Tahoma" w:hAnsi="Tahoma" w:cs="Tahoma"/>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xml:space="preserve">​ and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gj</w:t>
      </w:r>
      <w:r w:rsidRPr="00542689">
        <w:rPr>
          <w:rFonts w:ascii="Times New Roman" w:hAnsi="Times New Roman" w:cs="Times New Roman"/>
          <w:sz w:val="24"/>
          <w:szCs w:val="24"/>
          <w:lang w:val="en-IN"/>
        </w:rPr>
        <w:t>​.</w:t>
      </w:r>
    </w:p>
    <w:p w14:paraId="4221D865"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EResidual</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xml:space="preserve">​) denotes the residual energy of sensor node </w:t>
      </w:r>
      <w:r w:rsidRPr="00542689">
        <w:rPr>
          <w:rFonts w:ascii="Tahoma" w:hAnsi="Tahoma" w:cs="Tahoma"/>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w:t>
      </w:r>
    </w:p>
    <w:p w14:paraId="27776E9D"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dist(</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)dist(</w:t>
      </w:r>
      <w:r w:rsidRPr="00542689">
        <w:rPr>
          <w:rFonts w:ascii="Times New Roman" w:hAnsi="Times New Roman" w:cs="Times New Roman"/>
          <w:i/>
          <w:iCs/>
          <w:sz w:val="24"/>
          <w:szCs w:val="24"/>
          <w:lang w:val="en-IN"/>
        </w:rPr>
        <w:t>gj</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BS</w:t>
      </w:r>
      <w:r w:rsidRPr="00542689">
        <w:rPr>
          <w:rFonts w:ascii="Times New Roman" w:hAnsi="Times New Roman" w:cs="Times New Roman"/>
          <w:sz w:val="24"/>
          <w:szCs w:val="24"/>
          <w:lang w:val="en-IN"/>
        </w:rPr>
        <w:t xml:space="preserve">) denotes the Euclidean distance between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gj</w:t>
      </w:r>
      <w:r w:rsidRPr="00542689">
        <w:rPr>
          <w:rFonts w:ascii="Times New Roman" w:hAnsi="Times New Roman" w:cs="Times New Roman"/>
          <w:sz w:val="24"/>
          <w:szCs w:val="24"/>
          <w:lang w:val="en-IN"/>
        </w:rPr>
        <w:t>​ and the base station (BS).</w:t>
      </w:r>
    </w:p>
    <w:p w14:paraId="2BDB414C"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Υ</w:t>
      </w:r>
      <w:r w:rsidRPr="00542689">
        <w:rPr>
          <w:rFonts w:ascii="Tahoma" w:hAnsi="Tahoma" w:cs="Tahoma"/>
          <w:sz w:val="24"/>
          <w:szCs w:val="24"/>
          <w:lang w:val="en-IN"/>
        </w:rPr>
        <w:t>�</w:t>
      </w:r>
      <w:r w:rsidRPr="00542689">
        <w:rPr>
          <w:rFonts w:ascii="Times New Roman" w:hAnsi="Times New Roman" w:cs="Times New Roman"/>
          <w:sz w:val="24"/>
          <w:szCs w:val="24"/>
          <w:lang w:val="en-IN"/>
        </w:rPr>
        <w:t>Υ</w:t>
      </w:r>
      <w:r w:rsidRPr="00542689">
        <w:rPr>
          <w:rFonts w:ascii="Times New Roman" w:hAnsi="Times New Roman" w:cs="Times New Roman"/>
          <w:i/>
          <w:iCs/>
          <w:sz w:val="24"/>
          <w:szCs w:val="24"/>
          <w:lang w:val="en-IN"/>
        </w:rPr>
        <w:t>i</w:t>
      </w:r>
      <w:r w:rsidRPr="00542689">
        <w:rPr>
          <w:rFonts w:ascii="Times New Roman" w:hAnsi="Times New Roman" w:cs="Times New Roman"/>
          <w:sz w:val="24"/>
          <w:szCs w:val="24"/>
          <w:lang w:val="en-IN"/>
        </w:rPr>
        <w:t xml:space="preserve">​ denotes the traffic load contributed by node </w:t>
      </w:r>
      <w:r w:rsidRPr="00542689">
        <w:rPr>
          <w:rFonts w:ascii="Tahoma" w:hAnsi="Tahoma" w:cs="Tahoma"/>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xml:space="preserve">​ to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Gs</w:t>
      </w:r>
      <w:r w:rsidRPr="00542689">
        <w:rPr>
          <w:rFonts w:ascii="Times New Roman" w:hAnsi="Times New Roman" w:cs="Times New Roman"/>
          <w:sz w:val="24"/>
          <w:szCs w:val="24"/>
          <w:lang w:val="en-IN"/>
        </w:rPr>
        <w:t xml:space="preserve">​, where </w:t>
      </w:r>
      <w:r w:rsidRPr="00542689">
        <w:rPr>
          <w:rFonts w:ascii="Tahoma" w:hAnsi="Tahoma" w:cs="Tahoma"/>
          <w:sz w:val="24"/>
          <w:szCs w:val="24"/>
          <w:lang w:val="en-IN"/>
        </w:rPr>
        <w:t>��</w:t>
      </w:r>
      <w:r w:rsidRPr="00542689">
        <w:rPr>
          <w:rFonts w:ascii="Cambria Math" w:hAnsi="Cambria Math" w:cs="Cambria Math"/>
          <w:sz w:val="24"/>
          <w:szCs w:val="24"/>
          <w:lang w:val="en-IN"/>
        </w:rPr>
        <w:t>∈</w:t>
      </w:r>
      <w:r w:rsidRPr="00542689">
        <w:rPr>
          <w:rFonts w:ascii="Tahoma" w:hAnsi="Tahoma" w:cs="Tahoma"/>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w:t>
      </w:r>
      <w:r w:rsidRPr="00542689">
        <w:rPr>
          <w:rFonts w:ascii="Cambria Math" w:hAnsi="Cambria Math" w:cs="Cambria Math"/>
          <w:sz w:val="24"/>
          <w:szCs w:val="24"/>
          <w:lang w:val="en-IN"/>
        </w:rPr>
        <w:t>∈</w:t>
      </w:r>
      <w:r w:rsidRPr="00542689">
        <w:rPr>
          <w:rFonts w:ascii="Times New Roman" w:hAnsi="Times New Roman" w:cs="Times New Roman"/>
          <w:i/>
          <w:iCs/>
          <w:sz w:val="24"/>
          <w:szCs w:val="24"/>
          <w:lang w:val="en-IN"/>
        </w:rPr>
        <w:t>S</w:t>
      </w:r>
      <w:r w:rsidRPr="00542689">
        <w:rPr>
          <w:rFonts w:ascii="Times New Roman" w:hAnsi="Times New Roman" w:cs="Times New Roman"/>
          <w:sz w:val="24"/>
          <w:szCs w:val="24"/>
          <w:lang w:val="en-IN"/>
        </w:rPr>
        <w:t xml:space="preserve">, </w:t>
      </w:r>
      <w:r w:rsidRPr="00542689">
        <w:rPr>
          <w:rFonts w:ascii="Tahoma" w:hAnsi="Tahoma" w:cs="Tahoma"/>
          <w:sz w:val="24"/>
          <w:szCs w:val="24"/>
          <w:lang w:val="en-IN"/>
        </w:rPr>
        <w:t>��</w:t>
      </w:r>
      <w:r w:rsidRPr="00542689">
        <w:rPr>
          <w:rFonts w:ascii="Cambria Math" w:hAnsi="Cambria Math" w:cs="Cambria Math"/>
          <w:sz w:val="24"/>
          <w:szCs w:val="24"/>
          <w:lang w:val="en-IN"/>
        </w:rPr>
        <w:t>∈</w:t>
      </w:r>
      <w:r w:rsidRPr="00542689">
        <w:rPr>
          <w:rFonts w:ascii="Times New Roman" w:hAnsi="Times New Roman" w:cs="Times New Roman"/>
          <w:sz w:val="24"/>
          <w:szCs w:val="24"/>
          <w:lang w:val="en-IN"/>
        </w:rPr>
        <w:t>Ψ</w:t>
      </w:r>
      <w:r w:rsidRPr="00542689">
        <w:rPr>
          <w:rFonts w:ascii="Times New Roman" w:hAnsi="Times New Roman" w:cs="Times New Roman"/>
          <w:i/>
          <w:iCs/>
          <w:sz w:val="24"/>
          <w:szCs w:val="24"/>
          <w:lang w:val="en-IN"/>
        </w:rPr>
        <w:t>Gs</w:t>
      </w:r>
      <w:r w:rsidRPr="00542689">
        <w:rPr>
          <w:rFonts w:ascii="Times New Roman" w:hAnsi="Times New Roman" w:cs="Times New Roman"/>
          <w:sz w:val="24"/>
          <w:szCs w:val="24"/>
          <w:lang w:val="en-IN"/>
        </w:rPr>
        <w:t>​</w:t>
      </w:r>
      <w:r w:rsidRPr="00542689">
        <w:rPr>
          <w:rFonts w:ascii="Cambria Math" w:hAnsi="Cambria Math" w:cs="Cambria Math"/>
          <w:sz w:val="24"/>
          <w:szCs w:val="24"/>
          <w:lang w:val="en-IN"/>
        </w:rPr>
        <w:t>∈</w:t>
      </w:r>
      <w:r w:rsidRPr="00542689">
        <w:rPr>
          <w:rFonts w:ascii="Times New Roman" w:hAnsi="Times New Roman" w:cs="Times New Roman"/>
          <w:sz w:val="24"/>
          <w:szCs w:val="24"/>
          <w:lang w:val="en-IN"/>
        </w:rPr>
        <w:t>Ψ, and Υ</w:t>
      </w:r>
      <w:r w:rsidRPr="00542689">
        <w:rPr>
          <w:rFonts w:ascii="Tahoma" w:hAnsi="Tahoma" w:cs="Tahoma"/>
          <w:sz w:val="24"/>
          <w:szCs w:val="24"/>
          <w:lang w:val="en-IN"/>
        </w:rPr>
        <w:t>�</w:t>
      </w:r>
      <w:r w:rsidRPr="00542689">
        <w:rPr>
          <w:rFonts w:ascii="Cambria Math" w:hAnsi="Cambria Math" w:cs="Cambria Math"/>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Υ</w:t>
      </w:r>
      <w:r w:rsidRPr="00542689">
        <w:rPr>
          <w:rFonts w:ascii="Times New Roman" w:hAnsi="Times New Roman" w:cs="Times New Roman"/>
          <w:i/>
          <w:iCs/>
          <w:sz w:val="24"/>
          <w:szCs w:val="24"/>
          <w:lang w:val="en-IN"/>
        </w:rPr>
        <w:t>i</w:t>
      </w:r>
      <w:r w:rsidRPr="00542689">
        <w:rPr>
          <w:rFonts w:ascii="Times New Roman" w:hAnsi="Times New Roman" w:cs="Times New Roman"/>
          <w:sz w:val="24"/>
          <w:szCs w:val="24"/>
          <w:lang w:val="en-IN"/>
        </w:rPr>
        <w:t>​</w:t>
      </w:r>
      <w:r w:rsidRPr="00542689">
        <w:rPr>
          <w:rFonts w:ascii="Cambria Math" w:hAnsi="Cambria Math" w:cs="Cambria Math"/>
          <w:sz w:val="24"/>
          <w:szCs w:val="24"/>
          <w:lang w:val="en-IN"/>
        </w:rPr>
        <w:t>∈</w:t>
      </w:r>
      <w:r w:rsidRPr="00542689">
        <w:rPr>
          <w:rFonts w:ascii="Times New Roman" w:hAnsi="Times New Roman" w:cs="Times New Roman"/>
          <w:i/>
          <w:iCs/>
          <w:sz w:val="24"/>
          <w:szCs w:val="24"/>
          <w:lang w:val="en-IN"/>
        </w:rPr>
        <w:t>Z</w:t>
      </w:r>
      <w:r w:rsidRPr="00542689">
        <w:rPr>
          <w:rFonts w:ascii="Times New Roman" w:hAnsi="Times New Roman" w:cs="Times New Roman"/>
          <w:sz w:val="24"/>
          <w:szCs w:val="24"/>
          <w:lang w:val="en-IN"/>
        </w:rPr>
        <w:t xml:space="preserve"> (a set of rational numbers).</w:t>
      </w:r>
    </w:p>
    <w:p w14:paraId="1564C64C"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lastRenderedPageBreak/>
        <w:t>Comm(</w:t>
      </w:r>
      <w:r w:rsidRPr="00542689">
        <w:rPr>
          <w:rFonts w:ascii="Tahoma" w:hAnsi="Tahoma" w:cs="Tahoma"/>
          <w:sz w:val="24"/>
          <w:szCs w:val="24"/>
          <w:lang w:val="en-IN"/>
        </w:rPr>
        <w:t>��</w:t>
      </w:r>
      <w:r w:rsidRPr="00542689">
        <w:rPr>
          <w:rFonts w:ascii="Times New Roman" w:hAnsi="Times New Roman" w:cs="Times New Roman"/>
          <w:sz w:val="24"/>
          <w:szCs w:val="24"/>
          <w:lang w:val="en-IN"/>
        </w:rPr>
        <w:t>)Comm(</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xml:space="preserve">​) is the set of gateways within communication range of sensor node </w:t>
      </w:r>
      <w:r w:rsidRPr="00542689">
        <w:rPr>
          <w:rFonts w:ascii="Tahoma" w:hAnsi="Tahoma" w:cs="Tahoma"/>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xml:space="preserve">​, from which </w:t>
      </w:r>
      <w:r w:rsidRPr="00542689">
        <w:rPr>
          <w:rFonts w:ascii="Tahoma" w:hAnsi="Tahoma" w:cs="Tahoma"/>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can be assigned to one.</w:t>
      </w:r>
    </w:p>
    <w:p w14:paraId="5618023D"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Comm(</w:t>
      </w:r>
      <w:r w:rsidRPr="00542689">
        <w:rPr>
          <w:rFonts w:ascii="Tahoma" w:hAnsi="Tahoma" w:cs="Tahoma"/>
          <w:sz w:val="24"/>
          <w:szCs w:val="24"/>
          <w:lang w:val="en-IN"/>
        </w:rPr>
        <w:t>��</w:t>
      </w:r>
      <w:r w:rsidRPr="00542689">
        <w:rPr>
          <w:rFonts w:ascii="Times New Roman" w:hAnsi="Times New Roman" w:cs="Times New Roman"/>
          <w:sz w:val="24"/>
          <w:szCs w:val="24"/>
          <w:lang w:val="en-IN"/>
        </w:rPr>
        <w:t>)Comm(</w:t>
      </w:r>
      <w:r w:rsidRPr="00542689">
        <w:rPr>
          <w:rFonts w:ascii="Times New Roman" w:hAnsi="Times New Roman" w:cs="Times New Roman"/>
          <w:i/>
          <w:iCs/>
          <w:sz w:val="24"/>
          <w:szCs w:val="24"/>
          <w:lang w:val="en-IN"/>
        </w:rPr>
        <w:t>gi</w:t>
      </w:r>
      <w:r w:rsidRPr="00542689">
        <w:rPr>
          <w:rFonts w:ascii="Times New Roman" w:hAnsi="Times New Roman" w:cs="Times New Roman"/>
          <w:sz w:val="24"/>
          <w:szCs w:val="24"/>
          <w:lang w:val="en-IN"/>
        </w:rPr>
        <w:t xml:space="preserve">​) is the set of gateways including the sink within the communication range of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gi</w:t>
      </w:r>
      <w:r w:rsidRPr="00542689">
        <w:rPr>
          <w:rFonts w:ascii="Times New Roman" w:hAnsi="Times New Roman" w:cs="Times New Roman"/>
          <w:sz w:val="24"/>
          <w:szCs w:val="24"/>
          <w:lang w:val="en-IN"/>
        </w:rPr>
        <w:t>​.</w:t>
      </w:r>
    </w:p>
    <w:p w14:paraId="721AB393"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Λ</w:t>
      </w:r>
      <w:r w:rsidRPr="00542689">
        <w:rPr>
          <w:rFonts w:ascii="Tahoma" w:hAnsi="Tahoma" w:cs="Tahoma"/>
          <w:sz w:val="24"/>
          <w:szCs w:val="24"/>
          <w:lang w:val="en-IN"/>
        </w:rPr>
        <w:t>�</w:t>
      </w:r>
      <w:r w:rsidRPr="00542689">
        <w:rPr>
          <w:rFonts w:ascii="Times New Roman" w:hAnsi="Times New Roman" w:cs="Times New Roman"/>
          <w:sz w:val="24"/>
          <w:szCs w:val="24"/>
          <w:lang w:val="en-IN"/>
        </w:rPr>
        <w:t>Λ</w:t>
      </w:r>
      <w:r w:rsidRPr="00542689">
        <w:rPr>
          <w:rFonts w:ascii="Times New Roman" w:hAnsi="Times New Roman" w:cs="Times New Roman"/>
          <w:i/>
          <w:iCs/>
          <w:sz w:val="24"/>
          <w:szCs w:val="24"/>
          <w:lang w:val="en-IN"/>
        </w:rPr>
        <w:t>s</w:t>
      </w:r>
      <w:r w:rsidRPr="00542689">
        <w:rPr>
          <w:rFonts w:ascii="Times New Roman" w:hAnsi="Times New Roman" w:cs="Times New Roman"/>
          <w:sz w:val="24"/>
          <w:szCs w:val="24"/>
          <w:lang w:val="en-IN"/>
        </w:rPr>
        <w:t xml:space="preserve">​ represents the total load assigned to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Gs</w:t>
      </w:r>
      <w:r w:rsidRPr="00542689">
        <w:rPr>
          <w:rFonts w:ascii="Times New Roman" w:hAnsi="Times New Roman" w:cs="Times New Roman"/>
          <w:sz w:val="24"/>
          <w:szCs w:val="24"/>
          <w:lang w:val="en-IN"/>
        </w:rPr>
        <w:t>​, calculated as ∑Υ</w:t>
      </w:r>
      <w:r w:rsidRPr="00542689">
        <w:rPr>
          <w:rFonts w:ascii="Tahoma" w:hAnsi="Tahoma" w:cs="Tahoma"/>
          <w:sz w:val="24"/>
          <w:szCs w:val="24"/>
          <w:lang w:val="en-IN"/>
        </w:rPr>
        <w:t>�</w:t>
      </w:r>
      <w:r w:rsidRPr="00542689">
        <w:rPr>
          <w:rFonts w:ascii="Times New Roman" w:hAnsi="Times New Roman" w:cs="Times New Roman"/>
          <w:sz w:val="24"/>
          <w:szCs w:val="24"/>
          <w:lang w:val="en-IN"/>
        </w:rPr>
        <w:t>∑Υ</w:t>
      </w:r>
      <w:r w:rsidRPr="00542689">
        <w:rPr>
          <w:rFonts w:ascii="Times New Roman" w:hAnsi="Times New Roman" w:cs="Times New Roman"/>
          <w:i/>
          <w:iCs/>
          <w:sz w:val="24"/>
          <w:szCs w:val="24"/>
          <w:lang w:val="en-IN"/>
        </w:rPr>
        <w:t>i</w:t>
      </w:r>
      <w:r w:rsidRPr="00542689">
        <w:rPr>
          <w:rFonts w:ascii="Times New Roman" w:hAnsi="Times New Roman" w:cs="Times New Roman"/>
          <w:sz w:val="24"/>
          <w:szCs w:val="24"/>
          <w:lang w:val="en-IN"/>
        </w:rPr>
        <w:t xml:space="preserve">​, where </w:t>
      </w:r>
      <w:r w:rsidRPr="00542689">
        <w:rPr>
          <w:rFonts w:ascii="Tahoma" w:hAnsi="Tahoma" w:cs="Tahoma"/>
          <w:sz w:val="24"/>
          <w:szCs w:val="24"/>
          <w:lang w:val="en-IN"/>
        </w:rPr>
        <w:t>�</w:t>
      </w:r>
      <w:r w:rsidRPr="00542689">
        <w:rPr>
          <w:rFonts w:ascii="Times New Roman" w:hAnsi="Times New Roman" w:cs="Times New Roman"/>
          <w:sz w:val="24"/>
          <w:szCs w:val="24"/>
          <w:lang w:val="en-IN"/>
        </w:rPr>
        <w:t>=1</w:t>
      </w:r>
      <w:r w:rsidRPr="00542689">
        <w:rPr>
          <w:rFonts w:ascii="Times New Roman" w:hAnsi="Times New Roman" w:cs="Times New Roman"/>
          <w:i/>
          <w:iCs/>
          <w:sz w:val="24"/>
          <w:szCs w:val="24"/>
          <w:lang w:val="en-IN"/>
        </w:rPr>
        <w:t>i</w:t>
      </w:r>
      <w:r w:rsidRPr="00542689">
        <w:rPr>
          <w:rFonts w:ascii="Times New Roman" w:hAnsi="Times New Roman" w:cs="Times New Roman"/>
          <w:sz w:val="24"/>
          <w:szCs w:val="24"/>
          <w:lang w:val="en-IN"/>
        </w:rPr>
        <w:t xml:space="preserve">=1 to </w:t>
      </w:r>
      <w:r w:rsidRPr="00542689">
        <w:rPr>
          <w:rFonts w:ascii="Tahoma" w:hAnsi="Tahoma" w:cs="Tahoma"/>
          <w:sz w:val="24"/>
          <w:szCs w:val="24"/>
          <w:lang w:val="en-IN"/>
        </w:rPr>
        <w:t>�</w:t>
      </w:r>
      <w:r w:rsidRPr="00542689">
        <w:rPr>
          <w:rFonts w:ascii="Times New Roman" w:hAnsi="Times New Roman" w:cs="Times New Roman"/>
          <w:i/>
          <w:iCs/>
          <w:sz w:val="24"/>
          <w:szCs w:val="24"/>
          <w:lang w:val="en-IN"/>
        </w:rPr>
        <w:t>n</w:t>
      </w:r>
      <w:r w:rsidRPr="00542689">
        <w:rPr>
          <w:rFonts w:ascii="Times New Roman" w:hAnsi="Times New Roman" w:cs="Times New Roman"/>
          <w:sz w:val="24"/>
          <w:szCs w:val="24"/>
          <w:lang w:val="en-IN"/>
        </w:rPr>
        <w:t xml:space="preserve">, and </w:t>
      </w:r>
      <w:r w:rsidRPr="00542689">
        <w:rPr>
          <w:rFonts w:ascii="Tahoma" w:hAnsi="Tahoma" w:cs="Tahoma"/>
          <w:sz w:val="24"/>
          <w:szCs w:val="24"/>
          <w:lang w:val="en-IN"/>
        </w:rPr>
        <w:t>���</w:t>
      </w:r>
      <w:r w:rsidRPr="00542689">
        <w:rPr>
          <w:rFonts w:ascii="Times New Roman" w:hAnsi="Times New Roman" w:cs="Times New Roman"/>
          <w:i/>
          <w:iCs/>
          <w:sz w:val="24"/>
          <w:szCs w:val="24"/>
          <w:lang w:val="en-IN"/>
        </w:rPr>
        <w:t>βij</w:t>
      </w:r>
      <w:r w:rsidRPr="00542689">
        <w:rPr>
          <w:rFonts w:ascii="Times New Roman" w:hAnsi="Times New Roman" w:cs="Times New Roman"/>
          <w:sz w:val="24"/>
          <w:szCs w:val="24"/>
          <w:lang w:val="en-IN"/>
        </w:rPr>
        <w:t xml:space="preserve">​ is a Boolean variable defined as </w:t>
      </w:r>
      <w:r w:rsidRPr="00542689">
        <w:rPr>
          <w:rFonts w:ascii="Tahoma" w:hAnsi="Tahoma" w:cs="Tahoma"/>
          <w:sz w:val="24"/>
          <w:szCs w:val="24"/>
          <w:lang w:val="en-IN"/>
        </w:rPr>
        <w:t>���</w:t>
      </w:r>
      <w:r w:rsidRPr="00542689">
        <w:rPr>
          <w:rFonts w:ascii="Times New Roman" w:hAnsi="Times New Roman" w:cs="Times New Roman"/>
          <w:sz w:val="24"/>
          <w:szCs w:val="24"/>
          <w:lang w:val="en-IN"/>
        </w:rPr>
        <w:t>=1</w:t>
      </w:r>
      <w:r w:rsidRPr="00542689">
        <w:rPr>
          <w:rFonts w:ascii="Times New Roman" w:hAnsi="Times New Roman" w:cs="Times New Roman"/>
          <w:i/>
          <w:iCs/>
          <w:sz w:val="24"/>
          <w:szCs w:val="24"/>
          <w:lang w:val="en-IN"/>
        </w:rPr>
        <w:t>βij</w:t>
      </w:r>
      <w:r w:rsidRPr="00542689">
        <w:rPr>
          <w:rFonts w:ascii="Times New Roman" w:hAnsi="Times New Roman" w:cs="Times New Roman"/>
          <w:sz w:val="24"/>
          <w:szCs w:val="24"/>
          <w:lang w:val="en-IN"/>
        </w:rPr>
        <w:t xml:space="preserve">​=1 if sensor node </w:t>
      </w:r>
      <w:r w:rsidRPr="00542689">
        <w:rPr>
          <w:rFonts w:ascii="Tahoma" w:hAnsi="Tahoma" w:cs="Tahoma"/>
          <w:sz w:val="24"/>
          <w:szCs w:val="24"/>
          <w:lang w:val="en-IN"/>
        </w:rPr>
        <w:t>��</w:t>
      </w:r>
      <w:r w:rsidRPr="00542689">
        <w:rPr>
          <w:rFonts w:ascii="Times New Roman" w:hAnsi="Times New Roman" w:cs="Times New Roman"/>
          <w:i/>
          <w:iCs/>
          <w:sz w:val="24"/>
          <w:szCs w:val="24"/>
          <w:lang w:val="en-IN"/>
        </w:rPr>
        <w:t>si</w:t>
      </w:r>
      <w:r w:rsidRPr="00542689">
        <w:rPr>
          <w:rFonts w:ascii="Times New Roman" w:hAnsi="Times New Roman" w:cs="Times New Roman"/>
          <w:sz w:val="24"/>
          <w:szCs w:val="24"/>
          <w:lang w:val="en-IN"/>
        </w:rPr>
        <w:t xml:space="preserve">​ is assigned to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gj</w:t>
      </w:r>
      <w:r w:rsidRPr="00542689">
        <w:rPr>
          <w:rFonts w:ascii="Times New Roman" w:hAnsi="Times New Roman" w:cs="Times New Roman"/>
          <w:sz w:val="24"/>
          <w:szCs w:val="24"/>
          <w:lang w:val="en-IN"/>
        </w:rPr>
        <w:t>​, and 0 otherwise.</w:t>
      </w:r>
    </w:p>
    <w:p w14:paraId="0568114E"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imes New Roman" w:hAnsi="Times New Roman" w:cs="Times New Roman"/>
          <w:sz w:val="24"/>
          <w:szCs w:val="24"/>
          <w:lang w:val="en-IN"/>
        </w:rPr>
        <w:t>dist(</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)dist(</w:t>
      </w:r>
      <w:r w:rsidRPr="00542689">
        <w:rPr>
          <w:rFonts w:ascii="Times New Roman" w:hAnsi="Times New Roman" w:cs="Times New Roman"/>
          <w:i/>
          <w:iCs/>
          <w:sz w:val="24"/>
          <w:szCs w:val="24"/>
          <w:lang w:val="en-IN"/>
        </w:rPr>
        <w:t>Gr</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Gs</w:t>
      </w:r>
      <w:r w:rsidRPr="00542689">
        <w:rPr>
          <w:rFonts w:ascii="Times New Roman" w:hAnsi="Times New Roman" w:cs="Times New Roman"/>
          <w:sz w:val="24"/>
          <w:szCs w:val="24"/>
          <w:lang w:val="en-IN"/>
        </w:rPr>
        <w:t xml:space="preserve">​) denotes the Euclidean distance between gateways </w:t>
      </w:r>
      <w:r w:rsidRPr="00542689">
        <w:rPr>
          <w:rFonts w:ascii="Tahoma" w:hAnsi="Tahoma" w:cs="Tahoma"/>
          <w:sz w:val="24"/>
          <w:szCs w:val="24"/>
          <w:lang w:val="en-IN"/>
        </w:rPr>
        <w:t>��</w:t>
      </w:r>
      <w:r w:rsidRPr="00542689">
        <w:rPr>
          <w:rFonts w:ascii="Times New Roman" w:hAnsi="Times New Roman" w:cs="Times New Roman"/>
          <w:i/>
          <w:iCs/>
          <w:sz w:val="24"/>
          <w:szCs w:val="24"/>
          <w:lang w:val="en-IN"/>
        </w:rPr>
        <w:t>Gr</w:t>
      </w:r>
      <w:r w:rsidRPr="00542689">
        <w:rPr>
          <w:rFonts w:ascii="Times New Roman" w:hAnsi="Times New Roman" w:cs="Times New Roman"/>
          <w:sz w:val="24"/>
          <w:szCs w:val="24"/>
          <w:lang w:val="en-IN"/>
        </w:rPr>
        <w:t xml:space="preserve">​ and </w:t>
      </w:r>
      <w:r w:rsidRPr="00542689">
        <w:rPr>
          <w:rFonts w:ascii="Tahoma" w:hAnsi="Tahoma" w:cs="Tahoma"/>
          <w:sz w:val="24"/>
          <w:szCs w:val="24"/>
          <w:lang w:val="en-IN"/>
        </w:rPr>
        <w:t>��</w:t>
      </w:r>
      <w:r w:rsidRPr="00542689">
        <w:rPr>
          <w:rFonts w:ascii="Times New Roman" w:hAnsi="Times New Roman" w:cs="Times New Roman"/>
          <w:i/>
          <w:iCs/>
          <w:sz w:val="24"/>
          <w:szCs w:val="24"/>
          <w:lang w:val="en-IN"/>
        </w:rPr>
        <w:t>Gs</w:t>
      </w:r>
      <w:r w:rsidRPr="00542689">
        <w:rPr>
          <w:rFonts w:ascii="Times New Roman" w:hAnsi="Times New Roman" w:cs="Times New Roman"/>
          <w:sz w:val="24"/>
          <w:szCs w:val="24"/>
          <w:lang w:val="en-IN"/>
        </w:rPr>
        <w:t>​.</w:t>
      </w:r>
    </w:p>
    <w:p w14:paraId="046C9D67" w14:textId="77777777" w:rsidR="00542689" w:rsidRPr="00542689" w:rsidRDefault="00542689" w:rsidP="00542689">
      <w:pPr>
        <w:numPr>
          <w:ilvl w:val="0"/>
          <w:numId w:val="27"/>
        </w:numPr>
        <w:spacing w:line="360" w:lineRule="auto"/>
        <w:jc w:val="both"/>
        <w:rPr>
          <w:rFonts w:ascii="Times New Roman" w:hAnsi="Times New Roman" w:cs="Times New Roman"/>
          <w:sz w:val="24"/>
          <w:szCs w:val="24"/>
          <w:lang w:val="en-IN"/>
        </w:rPr>
      </w:pP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EResidual</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Gs</w:t>
      </w:r>
      <w:r w:rsidRPr="00542689">
        <w:rPr>
          <w:rFonts w:ascii="Times New Roman" w:hAnsi="Times New Roman" w:cs="Times New Roman"/>
          <w:sz w:val="24"/>
          <w:szCs w:val="24"/>
          <w:lang w:val="en-IN"/>
        </w:rPr>
        <w:t xml:space="preserve">​) denotes the residual energy of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Gs</w:t>
      </w:r>
      <w:r w:rsidRPr="00542689">
        <w:rPr>
          <w:rFonts w:ascii="Times New Roman" w:hAnsi="Times New Roman" w:cs="Times New Roman"/>
          <w:sz w:val="24"/>
          <w:szCs w:val="24"/>
          <w:lang w:val="en-IN"/>
        </w:rPr>
        <w:t>​.</w:t>
      </w:r>
    </w:p>
    <w:p w14:paraId="55DF3782" w14:textId="77777777" w:rsidR="00542689" w:rsidRPr="00542689" w:rsidRDefault="00542689" w:rsidP="00542689">
      <w:pPr>
        <w:numPr>
          <w:ilvl w:val="0"/>
          <w:numId w:val="27"/>
        </w:numPr>
        <w:spacing w:line="360" w:lineRule="auto"/>
        <w:jc w:val="both"/>
        <w:rPr>
          <w:rFonts w:ascii="Times New Roman" w:hAnsi="Times New Roman" w:cs="Times New Roman"/>
          <w:b/>
          <w:bCs/>
          <w:sz w:val="24"/>
          <w:szCs w:val="24"/>
          <w:lang w:val="en-IN"/>
        </w:rPr>
      </w:pPr>
      <w:r w:rsidRPr="00542689">
        <w:rPr>
          <w:rFonts w:ascii="Times New Roman" w:hAnsi="Times New Roman" w:cs="Times New Roman"/>
          <w:sz w:val="24"/>
          <w:szCs w:val="24"/>
          <w:lang w:val="en-IN"/>
        </w:rPr>
        <w:t>dist(</w:t>
      </w:r>
      <w:r w:rsidRPr="00542689">
        <w:rPr>
          <w:rFonts w:ascii="Tahoma" w:hAnsi="Tahoma" w:cs="Tahoma"/>
          <w:sz w:val="24"/>
          <w:szCs w:val="24"/>
          <w:lang w:val="en-IN"/>
        </w:rPr>
        <w:t>��</w:t>
      </w:r>
      <w:r w:rsidRPr="00542689">
        <w:rPr>
          <w:rFonts w:ascii="Times New Roman" w:hAnsi="Times New Roman" w:cs="Times New Roman"/>
          <w:sz w:val="24"/>
          <w:szCs w:val="24"/>
          <w:lang w:val="en-IN"/>
        </w:rPr>
        <w:t>,</w:t>
      </w:r>
      <w:r w:rsidRPr="00542689">
        <w:rPr>
          <w:rFonts w:ascii="Tahoma" w:hAnsi="Tahoma" w:cs="Tahoma"/>
          <w:sz w:val="24"/>
          <w:szCs w:val="24"/>
          <w:lang w:val="en-IN"/>
        </w:rPr>
        <w:t>��</w:t>
      </w:r>
      <w:r w:rsidRPr="00542689">
        <w:rPr>
          <w:rFonts w:ascii="Times New Roman" w:hAnsi="Times New Roman" w:cs="Times New Roman"/>
          <w:sz w:val="24"/>
          <w:szCs w:val="24"/>
          <w:lang w:val="en-IN"/>
        </w:rPr>
        <w:t>)dist(</w:t>
      </w:r>
      <w:r w:rsidRPr="00542689">
        <w:rPr>
          <w:rFonts w:ascii="Times New Roman" w:hAnsi="Times New Roman" w:cs="Times New Roman"/>
          <w:i/>
          <w:iCs/>
          <w:sz w:val="24"/>
          <w:szCs w:val="24"/>
          <w:lang w:val="en-IN"/>
        </w:rPr>
        <w:t>gj</w:t>
      </w:r>
      <w:r w:rsidRPr="00542689">
        <w:rPr>
          <w:rFonts w:ascii="Times New Roman" w:hAnsi="Times New Roman" w:cs="Times New Roman"/>
          <w:sz w:val="24"/>
          <w:szCs w:val="24"/>
          <w:lang w:val="en-IN"/>
        </w:rPr>
        <w:t>​,</w:t>
      </w:r>
      <w:r w:rsidRPr="00542689">
        <w:rPr>
          <w:rFonts w:ascii="Times New Roman" w:hAnsi="Times New Roman" w:cs="Times New Roman"/>
          <w:i/>
          <w:iCs/>
          <w:sz w:val="24"/>
          <w:szCs w:val="24"/>
          <w:lang w:val="en-IN"/>
        </w:rPr>
        <w:t>BS</w:t>
      </w:r>
      <w:r w:rsidRPr="00542689">
        <w:rPr>
          <w:rFonts w:ascii="Times New Roman" w:hAnsi="Times New Roman" w:cs="Times New Roman"/>
          <w:sz w:val="24"/>
          <w:szCs w:val="24"/>
          <w:lang w:val="en-IN"/>
        </w:rPr>
        <w:t xml:space="preserve">) denotes the Euclidean distance between gateway </w:t>
      </w:r>
      <w:r w:rsidRPr="00542689">
        <w:rPr>
          <w:rFonts w:ascii="Tahoma" w:hAnsi="Tahoma" w:cs="Tahoma"/>
          <w:sz w:val="24"/>
          <w:szCs w:val="24"/>
          <w:lang w:val="en-IN"/>
        </w:rPr>
        <w:t>��</w:t>
      </w:r>
      <w:r w:rsidRPr="00542689">
        <w:rPr>
          <w:rFonts w:ascii="Times New Roman" w:hAnsi="Times New Roman" w:cs="Times New Roman"/>
          <w:i/>
          <w:iCs/>
          <w:sz w:val="24"/>
          <w:szCs w:val="24"/>
          <w:lang w:val="en-IN"/>
        </w:rPr>
        <w:t>gj</w:t>
      </w:r>
      <w:r w:rsidRPr="00542689">
        <w:rPr>
          <w:rFonts w:ascii="Times New Roman" w:hAnsi="Times New Roman" w:cs="Times New Roman"/>
          <w:sz w:val="24"/>
          <w:szCs w:val="24"/>
          <w:lang w:val="en-IN"/>
        </w:rPr>
        <w:t>​ and the base station</w:t>
      </w:r>
      <w:r w:rsidRPr="00542689">
        <w:rPr>
          <w:rFonts w:ascii="Times New Roman" w:hAnsi="Times New Roman" w:cs="Times New Roman"/>
          <w:b/>
          <w:bCs/>
          <w:sz w:val="24"/>
          <w:szCs w:val="24"/>
          <w:lang w:val="en-IN"/>
        </w:rPr>
        <w:t>.</w:t>
      </w:r>
    </w:p>
    <w:p w14:paraId="3BF6C429" w14:textId="77777777" w:rsidR="00FE3ACF" w:rsidRDefault="008834C5">
      <w:pPr>
        <w:pStyle w:val="BodyText"/>
        <w:spacing w:before="222" w:line="360" w:lineRule="auto"/>
        <w:ind w:right="656"/>
        <w:jc w:val="both"/>
        <w:rPr>
          <w:b/>
          <w:sz w:val="28"/>
          <w:szCs w:val="28"/>
        </w:rPr>
      </w:pPr>
      <w:r>
        <w:rPr>
          <w:b/>
          <w:sz w:val="28"/>
          <w:szCs w:val="28"/>
        </w:rPr>
        <w:t>Conclusion-</w:t>
      </w:r>
    </w:p>
    <w:p w14:paraId="610DC115" w14:textId="4404BE15" w:rsidR="00542689" w:rsidRPr="00542689" w:rsidRDefault="00542689" w:rsidP="00542689">
      <w:pPr>
        <w:spacing w:line="360" w:lineRule="auto"/>
        <w:jc w:val="both"/>
        <w:rPr>
          <w:rFonts w:ascii="Times New Roman" w:hAnsi="Times New Roman" w:cs="Times New Roman"/>
          <w:sz w:val="24"/>
          <w:szCs w:val="24"/>
        </w:rPr>
      </w:pPr>
      <w:r w:rsidRPr="00542689">
        <w:rPr>
          <w:rFonts w:ascii="Times New Roman" w:hAnsi="Times New Roman" w:cs="Times New Roman"/>
          <w:sz w:val="24"/>
          <w:szCs w:val="24"/>
        </w:rPr>
        <w:t>This paper introduces an energy and load balanced clustering and routing algorithm tailored for wireless sensor networks (WSNs). The algorithm designates less energy-constrained nodes as gateways acting as cluster heads. During the cluster formation phase, non-cluster heads are assigned to gateways within their communication range, taking into account gateway selection cost. The proposed algorithm achieves both energy and load balance.</w:t>
      </w:r>
    </w:p>
    <w:p w14:paraId="67B53963" w14:textId="77777777" w:rsidR="00542689" w:rsidRPr="00542689" w:rsidRDefault="00542689" w:rsidP="00542689">
      <w:pPr>
        <w:spacing w:line="360" w:lineRule="auto"/>
        <w:jc w:val="both"/>
        <w:rPr>
          <w:rFonts w:ascii="Times New Roman" w:hAnsi="Times New Roman" w:cs="Times New Roman"/>
          <w:sz w:val="24"/>
          <w:szCs w:val="24"/>
        </w:rPr>
      </w:pPr>
      <w:r w:rsidRPr="00542689">
        <w:rPr>
          <w:rFonts w:ascii="Times New Roman" w:hAnsi="Times New Roman" w:cs="Times New Roman"/>
          <w:sz w:val="24"/>
          <w:szCs w:val="24"/>
        </w:rPr>
        <w:t>In the multi-hop routing phase, the algorithm selects the optimal gateway based on path cost. Each gateway calculates the path cost solely for gateways within its communication range. Experimental results demonstrate that the algorithm efficiently balances energy consumption and enhances network lifetime.</w:t>
      </w:r>
    </w:p>
    <w:p w14:paraId="04D0294C" w14:textId="54C028E3" w:rsidR="00FE3ACF" w:rsidRPr="00542689" w:rsidRDefault="00542689" w:rsidP="00542689">
      <w:pPr>
        <w:spacing w:line="360" w:lineRule="auto"/>
        <w:jc w:val="both"/>
        <w:rPr>
          <w:rFonts w:ascii="Times New Roman" w:hAnsi="Times New Roman" w:cs="Times New Roman"/>
          <w:sz w:val="24"/>
        </w:rPr>
      </w:pPr>
      <w:r w:rsidRPr="00542689">
        <w:rPr>
          <w:rFonts w:ascii="Times New Roman" w:hAnsi="Times New Roman" w:cs="Times New Roman"/>
          <w:sz w:val="24"/>
          <w:szCs w:val="24"/>
        </w:rPr>
        <w:t>Our algorithm is designed for static environments without node mobility. Future work will focus on developing algorithms considering node mobility while maintaining effective energy consumption balance.</w:t>
      </w:r>
    </w:p>
    <w:p w14:paraId="40CCF844" w14:textId="77777777" w:rsidR="00FE3ACF" w:rsidRPr="00542689" w:rsidRDefault="00FE3ACF" w:rsidP="00542689">
      <w:pPr>
        <w:tabs>
          <w:tab w:val="left" w:pos="940"/>
          <w:tab w:val="left" w:pos="941"/>
        </w:tabs>
        <w:spacing w:before="1" w:line="273" w:lineRule="auto"/>
        <w:ind w:right="873"/>
        <w:rPr>
          <w:sz w:val="24"/>
        </w:rPr>
      </w:pPr>
    </w:p>
    <w:p w14:paraId="125D1043" w14:textId="77777777" w:rsidR="00FE3ACF" w:rsidRDefault="008834C5">
      <w:pPr>
        <w:pStyle w:val="Heading1"/>
        <w:spacing w:before="0"/>
        <w:ind w:left="0" w:firstLine="0"/>
        <w:rPr>
          <w:w w:val="105"/>
          <w:sz w:val="24"/>
          <w:szCs w:val="24"/>
        </w:rPr>
      </w:pPr>
      <w:r>
        <w:rPr>
          <w:w w:val="105"/>
          <w:sz w:val="24"/>
          <w:szCs w:val="24"/>
        </w:rPr>
        <w:t>R</w:t>
      </w:r>
      <w:r>
        <w:rPr>
          <w:w w:val="105"/>
          <w:sz w:val="24"/>
          <w:szCs w:val="24"/>
        </w:rPr>
        <w:t>EFERENCES</w:t>
      </w:r>
      <w:bookmarkStart w:id="0" w:name="_Hlk67305622"/>
    </w:p>
    <w:p w14:paraId="17459FBA" w14:textId="77777777" w:rsidR="00FE3ACF" w:rsidRDefault="00FE3ACF">
      <w:pPr>
        <w:pStyle w:val="Heading1"/>
        <w:spacing w:before="0"/>
        <w:ind w:left="0" w:firstLine="0"/>
        <w:rPr>
          <w:w w:val="105"/>
          <w:sz w:val="24"/>
          <w:szCs w:val="24"/>
        </w:rPr>
      </w:pPr>
    </w:p>
    <w:bookmarkEnd w:id="0"/>
    <w:p w14:paraId="3E6560BF" w14:textId="77777777" w:rsidR="00542689" w:rsidRDefault="00542689" w:rsidP="00542689">
      <w:pPr>
        <w:pStyle w:val="ListParagraph"/>
        <w:tabs>
          <w:tab w:val="left" w:pos="3721"/>
        </w:tabs>
        <w:adjustRightInd w:val="0"/>
        <w:spacing w:line="360" w:lineRule="auto"/>
        <w:ind w:left="1110"/>
        <w:jc w:val="both"/>
      </w:pPr>
      <w:r>
        <w:t xml:space="preserve">[1] Heinzelman et al,”Application specific protocol architecture for wireless microsensor networks”, IEEE Transaction on wireless communications, pp 660-670,2002 </w:t>
      </w:r>
    </w:p>
    <w:p w14:paraId="15DFBFE5" w14:textId="77777777" w:rsidR="00542689" w:rsidRDefault="00542689" w:rsidP="00542689">
      <w:pPr>
        <w:pStyle w:val="ListParagraph"/>
        <w:tabs>
          <w:tab w:val="left" w:pos="3721"/>
        </w:tabs>
        <w:adjustRightInd w:val="0"/>
        <w:spacing w:line="360" w:lineRule="auto"/>
        <w:ind w:left="1110"/>
        <w:jc w:val="both"/>
      </w:pPr>
      <w:r>
        <w:t xml:space="preserve">[2] I.F.Akyildiz, W.Su, Y.Sankarasubramanium and E.Cayirci,”Wireless sensor networks:survey”,Computer Network, vol 38, pp393- 422, March 2002. </w:t>
      </w:r>
    </w:p>
    <w:p w14:paraId="22F82B9D" w14:textId="77777777" w:rsidR="00542689" w:rsidRDefault="00542689" w:rsidP="00542689">
      <w:pPr>
        <w:pStyle w:val="ListParagraph"/>
        <w:tabs>
          <w:tab w:val="left" w:pos="3721"/>
        </w:tabs>
        <w:adjustRightInd w:val="0"/>
        <w:spacing w:line="360" w:lineRule="auto"/>
        <w:ind w:left="1110"/>
        <w:jc w:val="both"/>
      </w:pPr>
      <w:r>
        <w:t>[3] AA.Abbasi, M.Younis.”A survey on clustering algorithms for wireless sensor networks”,Computer Communiaction,pp 26-41,2007</w:t>
      </w:r>
    </w:p>
    <w:p w14:paraId="6634839D" w14:textId="07AA151A" w:rsidR="00542689" w:rsidRDefault="00542689" w:rsidP="00542689">
      <w:pPr>
        <w:pStyle w:val="ListParagraph"/>
        <w:tabs>
          <w:tab w:val="left" w:pos="3721"/>
        </w:tabs>
        <w:adjustRightInd w:val="0"/>
        <w:spacing w:line="360" w:lineRule="auto"/>
        <w:ind w:left="1110"/>
        <w:jc w:val="both"/>
      </w:pPr>
      <w:r>
        <w:t xml:space="preserve"> [4] W.B.Heinzelman, A Chandrakasan and H.Balakrishnan,”Energy efficient communication protocol for wireless microsensor networks”,In proceeding of Hawaii International conference on System Sciences,Vol 8,January 2000. </w:t>
      </w:r>
    </w:p>
    <w:p w14:paraId="1AF4040C" w14:textId="1E4C0A51" w:rsidR="00542689" w:rsidRDefault="00542689" w:rsidP="00542689">
      <w:pPr>
        <w:pStyle w:val="ListParagraph"/>
        <w:tabs>
          <w:tab w:val="left" w:pos="3721"/>
        </w:tabs>
        <w:adjustRightInd w:val="0"/>
        <w:spacing w:line="360" w:lineRule="auto"/>
        <w:ind w:left="1110"/>
        <w:jc w:val="both"/>
      </w:pPr>
      <w:r>
        <w:t>[5] O.Younis and S.Fahmy,”HEED: A hybrid energy</w:t>
      </w:r>
      <w:r>
        <w:t xml:space="preserve">efficient distributed clustering approach for ad-hoc sensor networks”,IEEE Transaction on Mobile Computing,Vol 3,pp 366-379,November 2004. </w:t>
      </w:r>
    </w:p>
    <w:p w14:paraId="75A5D701" w14:textId="763644A2" w:rsidR="00542689" w:rsidRDefault="00542689" w:rsidP="00542689">
      <w:pPr>
        <w:pStyle w:val="ListParagraph"/>
        <w:tabs>
          <w:tab w:val="left" w:pos="3721"/>
        </w:tabs>
        <w:adjustRightInd w:val="0"/>
        <w:spacing w:line="360" w:lineRule="auto"/>
        <w:ind w:left="1110"/>
        <w:jc w:val="both"/>
      </w:pPr>
      <w:r>
        <w:t xml:space="preserve">[6] W.B.Heinzelman, A Chandrakasan and H.Balakrishnan,”Energy efficient communication protocol for wireless microsensor networks”,In proceeding of Hawaii International conference on System Sciences,Vol 8,January 2000. </w:t>
      </w:r>
    </w:p>
    <w:p w14:paraId="1BEFB099" w14:textId="5556952E" w:rsidR="00542689" w:rsidRDefault="00542689" w:rsidP="00542689">
      <w:pPr>
        <w:pStyle w:val="ListParagraph"/>
        <w:tabs>
          <w:tab w:val="left" w:pos="3721"/>
        </w:tabs>
        <w:adjustRightInd w:val="0"/>
        <w:spacing w:line="360" w:lineRule="auto"/>
        <w:ind w:left="1110"/>
        <w:jc w:val="both"/>
      </w:pPr>
      <w:r>
        <w:t xml:space="preserve">[7] Stephanie Lindsey et al,”PEGASIS:power efficient gathering in sensor information systems”, IEEE Tranactions on Parallel and Distributed Systems, Vol.13, No. 9,pp 924-1130,2002. </w:t>
      </w:r>
    </w:p>
    <w:p w14:paraId="1A08420F" w14:textId="77777777" w:rsidR="00542689" w:rsidRDefault="00542689" w:rsidP="00542689">
      <w:pPr>
        <w:pStyle w:val="ListParagraph"/>
        <w:tabs>
          <w:tab w:val="left" w:pos="3721"/>
        </w:tabs>
        <w:adjustRightInd w:val="0"/>
        <w:spacing w:line="360" w:lineRule="auto"/>
        <w:ind w:left="1110"/>
        <w:jc w:val="both"/>
      </w:pPr>
      <w:r>
        <w:t xml:space="preserve">[8] P.Kuila and Prasanta K.Jana,” Heap and Parameter based load balanced clustering algorithm for wireless sensor networks”,International Journal of Communication Networks and Distributed Systems,Vol-14 No-4,2015 </w:t>
      </w:r>
    </w:p>
    <w:p w14:paraId="521B8CF5" w14:textId="25ADDD1C" w:rsidR="00542689" w:rsidRDefault="00542689" w:rsidP="00542689">
      <w:pPr>
        <w:pStyle w:val="ListParagraph"/>
        <w:tabs>
          <w:tab w:val="left" w:pos="3721"/>
        </w:tabs>
        <w:adjustRightInd w:val="0"/>
        <w:spacing w:line="360" w:lineRule="auto"/>
        <w:ind w:left="1110"/>
        <w:jc w:val="both"/>
      </w:pPr>
      <w:r>
        <w:t>[9] N.Dimokas,D.Katsaros and Y.Manolopoulos,” Energy efficient distributed clustering in wireless sensor networks”,Journal of Parallel and Distributed Computing, Vol.70, pp 371-383 April 2010.</w:t>
      </w:r>
    </w:p>
    <w:p w14:paraId="4F379159" w14:textId="43D15E4D" w:rsidR="00FE3ACF" w:rsidRDefault="00542689" w:rsidP="00542689">
      <w:pPr>
        <w:pStyle w:val="ListParagraph"/>
        <w:tabs>
          <w:tab w:val="left" w:pos="3721"/>
        </w:tabs>
        <w:adjustRightInd w:val="0"/>
        <w:spacing w:line="360" w:lineRule="auto"/>
        <w:ind w:left="1110"/>
        <w:jc w:val="both"/>
        <w:rPr>
          <w:bCs/>
          <w:sz w:val="24"/>
          <w:szCs w:val="24"/>
        </w:rPr>
      </w:pPr>
      <w:r>
        <w:t xml:space="preserve"> [10] M.Ariouna,Y.Assari,I.Ez-zazi,A.Oualkadi,”Multi-hop cluster based routing approach for wireless sensor networks”, International conference on Ambient Systems,Networ</w:t>
      </w:r>
    </w:p>
    <w:sectPr w:rsidR="00FE3AC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55357" w14:textId="77777777" w:rsidR="008834C5" w:rsidRDefault="008834C5">
      <w:pPr>
        <w:spacing w:after="0" w:line="240" w:lineRule="auto"/>
      </w:pPr>
      <w:r>
        <w:separator/>
      </w:r>
    </w:p>
  </w:endnote>
  <w:endnote w:type="continuationSeparator" w:id="0">
    <w:p w14:paraId="3184F8F0" w14:textId="77777777" w:rsidR="008834C5" w:rsidRDefault="00883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1CE882" w14:textId="77777777" w:rsidR="00FE3ACF" w:rsidRDefault="00FE3AC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0F9A1" w14:textId="77777777" w:rsidR="008834C5" w:rsidRDefault="008834C5">
      <w:pPr>
        <w:spacing w:after="0" w:line="240" w:lineRule="auto"/>
      </w:pPr>
      <w:r>
        <w:separator/>
      </w:r>
    </w:p>
  </w:footnote>
  <w:footnote w:type="continuationSeparator" w:id="0">
    <w:p w14:paraId="307DB3F2" w14:textId="77777777" w:rsidR="008834C5" w:rsidRDefault="00883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D7DD86" w14:textId="77777777" w:rsidR="00FE3ACF" w:rsidRDefault="00FE3ACF">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4"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5"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7"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8"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0"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4"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5"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16"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18"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19"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0"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2"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3"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25"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abstractNum w:abstractNumId="26" w15:restartNumberingAfterBreak="0">
    <w:nsid w:val="782A46B1"/>
    <w:multiLevelType w:val="multilevel"/>
    <w:tmpl w:val="693CA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2"/>
  </w:num>
  <w:num w:numId="3">
    <w:abstractNumId w:val="13"/>
  </w:num>
  <w:num w:numId="4">
    <w:abstractNumId w:val="24"/>
  </w:num>
  <w:num w:numId="5">
    <w:abstractNumId w:val="3"/>
  </w:num>
  <w:num w:numId="6">
    <w:abstractNumId w:val="15"/>
  </w:num>
  <w:num w:numId="7">
    <w:abstractNumId w:val="6"/>
  </w:num>
  <w:num w:numId="8">
    <w:abstractNumId w:val="25"/>
  </w:num>
  <w:num w:numId="9">
    <w:abstractNumId w:val="17"/>
  </w:num>
  <w:num w:numId="10">
    <w:abstractNumId w:val="21"/>
  </w:num>
  <w:num w:numId="11">
    <w:abstractNumId w:val="20"/>
  </w:num>
  <w:num w:numId="12">
    <w:abstractNumId w:val="16"/>
  </w:num>
  <w:num w:numId="13">
    <w:abstractNumId w:val="11"/>
  </w:num>
  <w:num w:numId="14">
    <w:abstractNumId w:val="23"/>
  </w:num>
  <w:num w:numId="15">
    <w:abstractNumId w:val="1"/>
  </w:num>
  <w:num w:numId="16">
    <w:abstractNumId w:val="12"/>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0"/>
  </w:num>
  <w:num w:numId="22">
    <w:abstractNumId w:val="7"/>
  </w:num>
  <w:num w:numId="23">
    <w:abstractNumId w:val="4"/>
  </w:num>
  <w:num w:numId="24">
    <w:abstractNumId w:val="2"/>
  </w:num>
  <w:num w:numId="25">
    <w:abstractNumId w:val="14"/>
  </w:num>
  <w:num w:numId="26">
    <w:abstractNumId w:val="18"/>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E3ACF"/>
    <w:rsid w:val="00542689"/>
    <w:rsid w:val="008834C5"/>
    <w:rsid w:val="00B43670"/>
    <w:rsid w:val="00D342AA"/>
    <w:rsid w:val="00FE3AC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710811"/>
  <w15:docId w15:val="{5E4ACF1F-372F-4CA6-9505-A97005E0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7075">
      <w:bodyDiv w:val="1"/>
      <w:marLeft w:val="0"/>
      <w:marRight w:val="0"/>
      <w:marTop w:val="0"/>
      <w:marBottom w:val="0"/>
      <w:divBdr>
        <w:top w:val="none" w:sz="0" w:space="0" w:color="auto"/>
        <w:left w:val="none" w:sz="0" w:space="0" w:color="auto"/>
        <w:bottom w:val="none" w:sz="0" w:space="0" w:color="auto"/>
        <w:right w:val="none" w:sz="0" w:space="0" w:color="auto"/>
      </w:divBdr>
    </w:div>
    <w:div w:id="222570408">
      <w:bodyDiv w:val="1"/>
      <w:marLeft w:val="0"/>
      <w:marRight w:val="0"/>
      <w:marTop w:val="0"/>
      <w:marBottom w:val="0"/>
      <w:divBdr>
        <w:top w:val="none" w:sz="0" w:space="0" w:color="auto"/>
        <w:left w:val="none" w:sz="0" w:space="0" w:color="auto"/>
        <w:bottom w:val="none" w:sz="0" w:space="0" w:color="auto"/>
        <w:right w:val="none" w:sz="0" w:space="0" w:color="auto"/>
      </w:divBdr>
    </w:div>
    <w:div w:id="223571300">
      <w:bodyDiv w:val="1"/>
      <w:marLeft w:val="0"/>
      <w:marRight w:val="0"/>
      <w:marTop w:val="0"/>
      <w:marBottom w:val="0"/>
      <w:divBdr>
        <w:top w:val="none" w:sz="0" w:space="0" w:color="auto"/>
        <w:left w:val="none" w:sz="0" w:space="0" w:color="auto"/>
        <w:bottom w:val="none" w:sz="0" w:space="0" w:color="auto"/>
        <w:right w:val="none" w:sz="0" w:space="0" w:color="auto"/>
      </w:divBdr>
    </w:div>
    <w:div w:id="449252713">
      <w:bodyDiv w:val="1"/>
      <w:marLeft w:val="0"/>
      <w:marRight w:val="0"/>
      <w:marTop w:val="0"/>
      <w:marBottom w:val="0"/>
      <w:divBdr>
        <w:top w:val="none" w:sz="0" w:space="0" w:color="auto"/>
        <w:left w:val="none" w:sz="0" w:space="0" w:color="auto"/>
        <w:bottom w:val="none" w:sz="0" w:space="0" w:color="auto"/>
        <w:right w:val="none" w:sz="0" w:space="0" w:color="auto"/>
      </w:divBdr>
    </w:div>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993990308">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330479095">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704360760">
      <w:bodyDiv w:val="1"/>
      <w:marLeft w:val="0"/>
      <w:marRight w:val="0"/>
      <w:marTop w:val="0"/>
      <w:marBottom w:val="0"/>
      <w:divBdr>
        <w:top w:val="none" w:sz="0" w:space="0" w:color="auto"/>
        <w:left w:val="none" w:sz="0" w:space="0" w:color="auto"/>
        <w:bottom w:val="none" w:sz="0" w:space="0" w:color="auto"/>
        <w:right w:val="none" w:sz="0" w:space="0" w:color="auto"/>
      </w:divBdr>
    </w:div>
    <w:div w:id="1768650780">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5</Pages>
  <Words>1499</Words>
  <Characters>8548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138</cp:revision>
  <dcterms:created xsi:type="dcterms:W3CDTF">2021-11-24T13:56:00Z</dcterms:created>
  <dcterms:modified xsi:type="dcterms:W3CDTF">2024-02-15T10:56:00Z</dcterms:modified>
</cp:coreProperties>
</file>