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-141605</wp:posOffset>
                </wp:positionV>
                <wp:extent cx="5772150" cy="25400"/>
                <wp:effectExtent l="0" t="0" r="0" b="0"/>
                <wp:wrapNone/>
                <wp:docPr id="1" name="Lines 2"/>
                <wp:cNvGraphicFramePr/>
                <a:graphic xmlns:a="http://schemas.openxmlformats.org/drawingml/2006/main">
                  <a:graphicData uri="http://schemas.microsoft.com/office/word/2010/wordprocessingShape">
                    <wps:wsp>
                      <wps:cNvSpPr/>
                      <wps:spPr>
                        <a:xfrm>
                          <a:off x="1000760" y="1769745"/>
                          <a:ext cx="5772150" cy="25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5.3pt;margin-top:-11.15pt;height:2pt;width:454.5pt;z-index:251659264;mso-width-relative:page;mso-height-relative:page;" filled="f" stroked="t" coordsize="21600,21600" o:gfxdata="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GV2&#10;k/jXAAAACgEAAA8AAAAAAAAAAQAgAAAAIgAAAGRycy9kb3ducmV2LnhtbFBLAQIUABQAAAAIAIdO&#10;4kCjyBt86wEAAOoDAAAOAAAAAAAAAAEAIAAAACYBAABkcnMvZTJvRG9jLnhtbFBLBQYAAAAABgAG&#10;AFkBAACDBQAAAAA=&#10;">
                <v:fill on="f" focussize="0,0"/>
                <v:stroke color="#000000" joinstyle="round"/>
                <v:imagedata o:title=""/>
                <o:lock v:ext="edit" aspectratio="f"/>
              </v:line>
            </w:pict>
          </mc:Fallback>
        </mc:AlternateContent>
      </w:r>
      <w:r>
        <w:rPr>
          <w:rFonts w:hint="default" w:ascii="Times New Roman" w:hAnsi="Times New Roman" w:eastAsia="Segoe UI" w:cs="Times New Roman"/>
          <w:b/>
          <w:bCs/>
          <w:i w:val="0"/>
          <w:iCs w:val="0"/>
          <w:caps w:val="0"/>
          <w:color w:val="0D0D0D"/>
          <w:spacing w:val="0"/>
          <w:sz w:val="28"/>
          <w:szCs w:val="28"/>
          <w:shd w:val="clear" w:fill="FFFFFF"/>
        </w:rPr>
        <w:t>AI-Driven Learning: Revolutionizing Higher Education with ChatGPT</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Dr. Anandhi</w:t>
      </w:r>
      <w:r>
        <w:rPr>
          <w:rFonts w:hint="default" w:ascii="Times New Roman" w:hAnsi="Times New Roman" w:cs="Times New Roman"/>
          <w:sz w:val="20"/>
          <w:szCs w:val="20"/>
          <w:vertAlign w:val="superscript"/>
        </w:rPr>
        <w:t>1</w:t>
      </w:r>
      <w:r>
        <w:rPr>
          <w:rFonts w:hint="default" w:ascii="Times New Roman" w:hAnsi="Times New Roman" w:cs="Times New Roman"/>
          <w:sz w:val="20"/>
          <w:szCs w:val="20"/>
        </w:rPr>
        <w:t xml:space="preserve"> B. Keerthana </w:t>
      </w:r>
      <w:r>
        <w:rPr>
          <w:rFonts w:hint="default" w:ascii="Times New Roman" w:hAnsi="Times New Roman" w:cs="Times New Roman"/>
          <w:sz w:val="20"/>
          <w:szCs w:val="20"/>
          <w:vertAlign w:val="superscript"/>
        </w:rPr>
        <w:t>2</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Assistant Professor, II Yr B.Sc. Computer Science Department of Computer Science,</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Aditya Institute of Management, Science &amp; Research.</w:t>
      </w:r>
    </w:p>
    <w:p>
      <w:pPr>
        <w:spacing w:after="0"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Pr>
        <w:t>Konerikuppam, Puducherry,</w:t>
      </w:r>
    </w:p>
    <w:p>
      <w:pPr>
        <w:spacing w:line="240" w:lineRule="auto"/>
        <w:rPr>
          <w:rFonts w:hint="default" w:ascii="Times New Roman" w:hAnsi="Times New Roman" w:cs="Times New Roman"/>
          <w:b/>
          <w:i/>
          <w:sz w:val="20"/>
          <w:szCs w:val="20"/>
          <w:u w:val="single"/>
        </w:rPr>
      </w:pPr>
      <w:bookmarkStart w:id="0" w:name="_GoBack"/>
      <w:bookmarkEnd w:id="0"/>
      <w:r>
        <w:rPr>
          <w:sz w:val="20"/>
        </w:rPr>
        <mc:AlternateContent>
          <mc:Choice Requires="wps">
            <w:drawing>
              <wp:anchor distT="0" distB="0" distL="114300" distR="114300" simplePos="0" relativeHeight="251660288" behindDoc="0" locked="0" layoutInCell="1" allowOverlap="1">
                <wp:simplePos x="0" y="0"/>
                <wp:positionH relativeFrom="column">
                  <wp:posOffset>60960</wp:posOffset>
                </wp:positionH>
                <wp:positionV relativeFrom="paragraph">
                  <wp:posOffset>64135</wp:posOffset>
                </wp:positionV>
                <wp:extent cx="5822950" cy="38100"/>
                <wp:effectExtent l="0" t="0" r="0" b="0"/>
                <wp:wrapNone/>
                <wp:docPr id="2" name="Lines 3"/>
                <wp:cNvGraphicFramePr/>
                <a:graphic xmlns:a="http://schemas.openxmlformats.org/drawingml/2006/main">
                  <a:graphicData uri="http://schemas.microsoft.com/office/word/2010/wordprocessingShape">
                    <wps:wsp>
                      <wps:cNvSpPr/>
                      <wps:spPr>
                        <a:xfrm flipV="1">
                          <a:off x="975360" y="3326765"/>
                          <a:ext cx="5822950" cy="381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flip:y;margin-left:4.8pt;margin-top:5.05pt;height:3pt;width:458.5pt;z-index:251660288;mso-width-relative:page;mso-height-relative:page;" filled="f" stroked="t" coordsize="21600,21600" o:gfxdata="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CEYIINIAAAAHAQAADwAAAAAAAAABACAAAAAiAAAAZHJzL2Rvd25yZXYueG1sUEsBAhQAFAAAAAgA&#10;h07iQNVeOkTyAQAA8wMAAA4AAAAAAAAAAQAgAAAAIQEAAGRycy9lMm9Eb2MueG1sUEsFBgAAAAAG&#10;AAYAWQEAAIUFAAAAAA==&#10;">
                <v:fill on="f" focussize="0,0"/>
                <v:stroke color="#000000" joinstyle="round"/>
                <v:imagedata o:title=""/>
                <o:lock v:ext="edit" aspectratio="f"/>
              </v:line>
            </w:pict>
          </mc:Fallback>
        </mc:AlternateContent>
      </w:r>
    </w:p>
    <w:p>
      <w:pPr>
        <w:spacing w:line="240" w:lineRule="auto"/>
        <w:jc w:val="both"/>
        <w:rPr>
          <w:rFonts w:hint="default" w:ascii="Times New Roman" w:hAnsi="Times New Roman" w:cs="Times New Roman"/>
          <w:sz w:val="20"/>
          <w:szCs w:val="20"/>
        </w:rPr>
      </w:pPr>
      <w:r>
        <w:rPr>
          <w:rFonts w:hint="default" w:ascii="Times New Roman" w:hAnsi="Times New Roman" w:cs="Times New Roman"/>
          <w:b/>
          <w:i/>
          <w:sz w:val="20"/>
          <w:szCs w:val="20"/>
          <w:u w:val="single"/>
        </w:rPr>
        <w:t>Abstract:</w:t>
      </w:r>
      <w:r>
        <w:rPr>
          <w:rFonts w:hint="default" w:ascii="Times New Roman" w:hAnsi="Times New Roman" w:cs="Times New Roman"/>
          <w:sz w:val="20"/>
          <w:szCs w:val="20"/>
        </w:rPr>
        <w:t xml:space="preserve"> ChatGPT, an AI language model, has found increasing utilization in higher education. Its application spans from assisting students with homework and research to providing support for instructors in creating engaging course content and promoting inclusive learning environments. This paper explores the various use cases and benefits of ChatGPT in higher education, along with considerations for responsible AI implementation and potential challenges. ChatGPT plays a significant role in higher education by offering several benefits. It assists students in research, homework, and clarification of concepts. Instructors use it to create interactive content and provide personalized support. Moreover, ChatGPT enhances accessibility and inclusivity by catering to diverse learning styles and needs. However, ethical use and data privacy concerns must be addressed in its integration into higher education.Artificial Intelligence (AI) has been transforming various industries, and higher education is no exception. One of the remarkable AI tools making its way into academia is ChatGPT, a cutting-edge language model developed by OpenAI. ChatGPT offers a wide range of applications and benefits for both students and institutions in the higher education sector.</w:t>
      </w:r>
    </w:p>
    <w:p>
      <w:pPr>
        <w:spacing w:line="240" w:lineRule="auto"/>
        <w:jc w:val="both"/>
        <w:rPr>
          <w:rFonts w:hint="default" w:ascii="Times New Roman" w:hAnsi="Times New Roman" w:cs="Times New Roman"/>
          <w:sz w:val="20"/>
          <w:szCs w:val="20"/>
          <w:lang w:val="en-IN"/>
        </w:rPr>
      </w:pPr>
      <w:r>
        <w:rPr>
          <w:b/>
          <w:bCs/>
          <w:sz w:val="20"/>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255270</wp:posOffset>
                </wp:positionV>
                <wp:extent cx="5930900" cy="25400"/>
                <wp:effectExtent l="0" t="0" r="0" b="0"/>
                <wp:wrapNone/>
                <wp:docPr id="3" name="Lines 4"/>
                <wp:cNvGraphicFramePr/>
                <a:graphic xmlns:a="http://schemas.openxmlformats.org/drawingml/2006/main">
                  <a:graphicData uri="http://schemas.microsoft.com/office/word/2010/wordprocessingShape">
                    <wps:wsp>
                      <wps:cNvSpPr/>
                      <wps:spPr>
                        <a:xfrm flipV="1">
                          <a:off x="0" y="0"/>
                          <a:ext cx="5930900" cy="254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s 4" o:spid="_x0000_s1026" o:spt="20" style="position:absolute;left:0pt;flip:y;margin-left:1.8pt;margin-top:20.1pt;height:2pt;width:467pt;z-index:251662336;mso-width-relative:page;mso-height-relative:page;" filled="f" stroked="t" coordsize="21600,21600" o:gfxdata="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YaWKU1AAAAAcBAAAP&#10;AAAAAAAAAAEAIAAAACIAAABkcnMvZG93bnJldi54bWxQSwECFAAUAAAACACHTuJA0nN4aOMBAADo&#10;AwAADgAAAAAAAAABACAAAAAjAQAAZHJzL2Uyb0RvYy54bWxQSwUGAAAAAAYABgBZAQAAeAUAAAAA&#10;">
                <v:fill on="f" focussize="0,0"/>
                <v:stroke color="#000000" joinstyle="round"/>
                <v:imagedata o:title=""/>
                <o:lock v:ext="edit" aspectratio="f"/>
              </v:line>
            </w:pict>
          </mc:Fallback>
        </mc:AlternateContent>
      </w:r>
      <w:r>
        <w:rPr>
          <w:rFonts w:hint="default" w:ascii="Times New Roman" w:hAnsi="Times New Roman" w:cs="Times New Roman"/>
          <w:b/>
          <w:bCs/>
          <w:sz w:val="20"/>
          <w:szCs w:val="20"/>
          <w:lang w:val="en-IN"/>
        </w:rPr>
        <w:t>Keywords</w:t>
      </w:r>
      <w:r>
        <w:rPr>
          <w:rFonts w:hint="default" w:ascii="Times New Roman" w:hAnsi="Times New Roman" w:cs="Times New Roman"/>
          <w:sz w:val="20"/>
          <w:szCs w:val="20"/>
          <w:lang w:val="en-IN"/>
        </w:rPr>
        <w:t xml:space="preserve"> : Selection, NLP,Training ,Integration &amp; Monitoring</w:t>
      </w:r>
    </w:p>
    <w:p>
      <w:pPr>
        <w:spacing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Pr>
        <w:t xml:space="preserve">   I   INTRODUCTION</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rPr>
        <w:t xml:space="preserve">ChatGPT is an AI-powered conversational agent based on the GPT-3.5 architecture. It has been trained on a vast corpus of text from the internet, making it a versatile and knowledgeable tool for natural language understanding and generation. ChatGPT can engage in text-based conversations, answering questions, providing information, and generating human-like text, making it a valuable resource in educational settings. </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Chatbots use AI and machine learning to understand human words, or a human conversation, and use pre-build solution flows that help to give a solution. Not all chatbots are made equal. Rule-based models, in particular, depend on a pre-defined answer for certain keywords. Chatbots are software applications designed to simulate human conversation. They work through a combination of technologies, primarily natural language processing (NLP) and machine learning. When a user interacts with a Chatbot, the chatbot processes the user's input, breaking it down into understandable components. It then uses NLP algorithms to understand the user's intent and context, allowing it to provide relevant responses. Machine learning is an integral part of Chabot functionality, enabling them to learn from interactions and improve their responses over time. Chatbots can be rule-based, following predefined scripts and decision trees, or they can be more advanced, using neural networks to generate responses. They can be deployed across various platforms, from websites and messaging apps to voice assistants. Through these technologies, Chatbots offer efficient, scalable, and often personalized interactions, making them valuable tools for customer support, information retrieval, and a wide range of other applications.</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 xml:space="preserve"> II</w:t>
      </w:r>
      <w:r>
        <w:rPr>
          <w:rFonts w:hint="default" w:ascii="Times New Roman" w:hAnsi="Times New Roman" w:cs="Times New Roman"/>
          <w:sz w:val="20"/>
          <w:szCs w:val="20"/>
        </w:rPr>
        <w:t>.</w:t>
      </w:r>
      <w:r>
        <w:rPr>
          <w:rFonts w:hint="default" w:ascii="Times New Roman" w:hAnsi="Times New Roman" w:cs="Times New Roman"/>
          <w:b/>
          <w:sz w:val="20"/>
          <w:szCs w:val="20"/>
        </w:rPr>
        <w:t>APPLICATIONS OF ChatGPT IN HIGHER EDUCATION</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Applications in Higher Education: ChatGPT has the potential to revolutionize higher education in several ways. </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Personalized Learning Support:</w:t>
      </w:r>
      <w:r>
        <w:rPr>
          <w:rFonts w:hint="default" w:ascii="Times New Roman" w:hAnsi="Times New Roman" w:cs="Times New Roman"/>
          <w:sz w:val="20"/>
          <w:szCs w:val="20"/>
        </w:rPr>
        <w:t xml:space="preserve"> ChatGPT can provide individualized assistance to students. It can help with homework, offer explanations on complex topics, and tutor students in various subjects, enhancing their learning experience.</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Research Assistance:</w:t>
      </w:r>
      <w:r>
        <w:rPr>
          <w:rFonts w:hint="default" w:ascii="Times New Roman" w:hAnsi="Times New Roman" w:cs="Times New Roman"/>
          <w:sz w:val="20"/>
          <w:szCs w:val="20"/>
        </w:rPr>
        <w:t xml:space="preserve"> Researchers can utilize ChatGPT to streamline their work. It can assist with literature reviews, data analysis, and idea generation, helping to accelerate research projects. </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Administrative Support:</w:t>
      </w:r>
      <w:r>
        <w:rPr>
          <w:rFonts w:hint="default" w:ascii="Times New Roman" w:hAnsi="Times New Roman" w:cs="Times New Roman"/>
          <w:sz w:val="20"/>
          <w:szCs w:val="20"/>
        </w:rPr>
        <w:t xml:space="preserve"> ChatGPT can handle administrative tasks, such as answering common queries, assisting with course registration, and providing information about campus facilities, admissions, and policies.</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Language Learning:</w:t>
      </w:r>
      <w:r>
        <w:rPr>
          <w:rFonts w:hint="default" w:ascii="Times New Roman" w:hAnsi="Times New Roman" w:cs="Times New Roman"/>
          <w:sz w:val="20"/>
          <w:szCs w:val="20"/>
        </w:rPr>
        <w:t xml:space="preserve"> Language learners can engage in conversations with ChatGPT to practice their skills, receive grammar and writing assistance, and enhance their language proficiency. </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Virtual Campus Tours:</w:t>
      </w:r>
      <w:r>
        <w:rPr>
          <w:rFonts w:hint="default" w:ascii="Times New Roman" w:hAnsi="Times New Roman" w:cs="Times New Roman"/>
          <w:sz w:val="20"/>
          <w:szCs w:val="20"/>
        </w:rPr>
        <w:t xml:space="preserve"> Prospective students can take virtual campus tours led by ChatGPT, allowing them to explore the institution's facilities and services from the comfort of their homes.</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Mental Health and Counseling Support</w:t>
      </w:r>
      <w:r>
        <w:rPr>
          <w:rFonts w:hint="default" w:ascii="Times New Roman" w:hAnsi="Times New Roman" w:cs="Times New Roman"/>
          <w:sz w:val="20"/>
          <w:szCs w:val="20"/>
        </w:rPr>
        <w:t xml:space="preserve">: ChatGPT can offer guidance and resources related to mental health and well-being, helping students access the support they need. Accessibility Services: It can assist students with disabilities by providing information on available accommodations and resources. </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Career Guidance:</w:t>
      </w:r>
      <w:r>
        <w:rPr>
          <w:rFonts w:hint="default" w:ascii="Times New Roman" w:hAnsi="Times New Roman" w:cs="Times New Roman"/>
          <w:sz w:val="20"/>
          <w:szCs w:val="20"/>
        </w:rPr>
        <w:t xml:space="preserve"> ChatGPT can provide insights into career paths, job market trends, and guidance on selecting majors and academic pathways</w:t>
      </w:r>
    </w:p>
    <w:p>
      <w:pPr>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 xml:space="preserve">    </w:t>
      </w:r>
      <w:r>
        <w:rPr>
          <w:rFonts w:hint="default" w:ascii="Times New Roman" w:hAnsi="Times New Roman" w:cs="Times New Roman"/>
          <w:sz w:val="20"/>
          <w:szCs w:val="20"/>
          <w:lang w:val="en-IN"/>
        </w:rPr>
        <w:t xml:space="preserve">III. </w:t>
      </w:r>
      <w:r>
        <w:rPr>
          <w:rFonts w:hint="default" w:ascii="Times New Roman" w:hAnsi="Times New Roman" w:cs="Times New Roman"/>
          <w:b/>
          <w:sz w:val="20"/>
          <w:szCs w:val="20"/>
        </w:rPr>
        <w:t>Benefits of ChatGPT in Higher Education:</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The implementation of ChatGPT in higher education offers several advantages: 24/7 Accessibility: ChatGPT is available round the clock, ensuring students have access to assistance whenever they need it, particularly outside of regular office hours.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Scalability:</w:t>
      </w:r>
      <w:r>
        <w:rPr>
          <w:rFonts w:hint="default" w:ascii="Times New Roman" w:hAnsi="Times New Roman" w:cs="Times New Roman"/>
          <w:sz w:val="20"/>
          <w:szCs w:val="20"/>
        </w:rPr>
        <w:t xml:space="preserve"> It can handle numerous inquiries simultaneously, making it a cost-effective and scalable solution for educational institutions. Enhanced Learning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Experience:</w:t>
      </w:r>
      <w:r>
        <w:rPr>
          <w:rFonts w:hint="default" w:ascii="Times New Roman" w:hAnsi="Times New Roman" w:cs="Times New Roman"/>
          <w:sz w:val="20"/>
          <w:szCs w:val="20"/>
        </w:rPr>
        <w:t xml:space="preserve"> ChatGPT's ability to provide personalized support can lead to improved student learning outcomes and engagement.</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Efficiency:</w:t>
      </w:r>
      <w:r>
        <w:rPr>
          <w:rFonts w:hint="default" w:ascii="Times New Roman" w:hAnsi="Times New Roman" w:cs="Times New Roman"/>
          <w:sz w:val="20"/>
          <w:szCs w:val="20"/>
        </w:rPr>
        <w:t xml:space="preserve"> It can assist in automating routine administrative tasks, freeing up staff and faculty to focus on more complex and strategic responsibilities.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Data Insights:</w:t>
      </w:r>
      <w:r>
        <w:rPr>
          <w:rFonts w:hint="default" w:ascii="Times New Roman" w:hAnsi="Times New Roman" w:cs="Times New Roman"/>
          <w:sz w:val="20"/>
          <w:szCs w:val="20"/>
        </w:rPr>
        <w:t xml:space="preserve"> ChatGPT can collect and analyze data on user interactions, helping institutions understand students' needs and preferences better.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b/>
          <w:sz w:val="20"/>
          <w:szCs w:val="20"/>
        </w:rPr>
        <w:t>Ethical Considerations:</w:t>
      </w:r>
      <w:r>
        <w:rPr>
          <w:rFonts w:hint="default" w:ascii="Times New Roman" w:hAnsi="Times New Roman" w:cs="Times New Roman"/>
          <w:sz w:val="20"/>
          <w:szCs w:val="20"/>
        </w:rPr>
        <w:t xml:space="preserve"> While ChatGPT offers numerous advantages, it's crucial to consider ethical implications, data privacy, and ensure that AI complements, rather than replaces, human interaction and support in higher education.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conclusion, ChatGPT has the potential to reshape the way higher education institutions provide support, resources, and assistance to their students and faculty. By harnessing the power of AI, universities and colleges can create a more accessible, efficient, and personalized learning environment, ultimately improving the overall educational experience</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      IV. APPROACH AND METHODOLOGY</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Implementing ChatGPT in higher education involves several steps and methodologies to ensure its successful integration into the educational environment. Here's a general methodology for using ChatGPT in higher education: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 Define Objectives and Use Cases: Identify the specific goals and use cases for implementing ChatGPT in higher education. Determine the problems it can address, such as personalized learning support, research assistance, or administrative tasks.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2. Data Gathering and Training:Gather educational data relevant to the use cases. This may include textbooks, research papers, course materials, and institutional documents.Use this data to fine-tune ChatGPT or to create a domain-specific version if necessary.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3. Platform Selection:Choose the platform for deploying ChatGPT. It can be integrated into a university's website, learning management system, or a dedicated chatbot platform.</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4. User Interface Design:Design a user-friendly interface that allows students, faculty, and staff to interact with ChatGPT easily. This interface should be intuitive and responsive.</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5. Natural Language Processing (NLP) Integration:Implement NLP technologies to enable ChatGPT to understand and generate human-like text. Ensure it can process and respond to user queries effectively.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6. Privacy and Data Security:Establish strong data security and privacy measures, ensuring that any data collected or exchanged complies with relevant regulations, such as FERPA (Family Educational Rights and Privacy Act).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7. Training and Testing:Train ChatGPT on expected user queries, including academic topics, campus information, and administrative procedures.Test ChatGPT extensively to refine its responses and ensure it provides accurate and helpful information.</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8. Integration with Existing Systems:Integrate ChatGPT with existing university systems, such as student information systems, learning management platforms, and databases, to access real-time data when needed.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9. User Training:Train students, faculty, and staff on how to effectively use ChatGPT to access information, get assistance, and improve their educational experience.</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10. Monitoring and Evaluation:Continuously monitor ChatGPT's performance and user feedback. Evaluate its effectiveness in addressing user needs and making improvements as necessary.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11. Human Oversight:Implement a system of human oversight to handle situations where ChatGPT may not be able to provide appropriate responses, especially in sensitive or complex cases. Ensure that there are clear escalation paths to human support.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12. Feedback and Improvement:Encourage users to provide feedback on ChatGPT's responses and functionality, and use this feedback to make ongoing improvements.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13. Legal and Ethical Considerations: Ensure that the use of ChatGPT complies with all relevant laws and ethical standards, including accessibility for individuals with disabilities and data privacy regulations.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14. Scalability and Expansion:Plan for the scalability and potential expansion of ChatGPT to cover more use cases and serve a growing number of users.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15. Regular Updates and Maintenance:Maintain the system with regular updates to keep it up-to-date with the latest information and technologies.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16. User Support: Provide user support to address any issues or questions that may arise during interactions with ChatGPT.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By following these methodologies, higher education institutions can effectively implement ChatGPT to provide valuable support and resources to their students and faculty, enhancing the overall educational </w:t>
      </w:r>
      <w:r>
        <w:rPr>
          <w:rFonts w:hint="default" w:ascii="Times New Roman" w:hAnsi="Times New Roman" w:cs="Times New Roman"/>
          <w:sz w:val="20"/>
          <w:szCs w:val="20"/>
        </w:rPr>
        <w:t>experience.</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b/>
          <w:sz w:val="20"/>
          <w:szCs w:val="20"/>
        </w:rPr>
      </w:pPr>
      <w:r>
        <w:rPr>
          <w:rFonts w:hint="default" w:ascii="Times New Roman" w:hAnsi="Times New Roman" w:cs="Times New Roman"/>
          <w:b/>
          <w:sz w:val="20"/>
          <w:szCs w:val="20"/>
        </w:rPr>
        <w:t xml:space="preserve">     V. IMPLEMENTATION APPROACH</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Implementing ChatGPT in higher education entails a structured methodology involving multiple steps. It begins with defining objectives and use cases, followed by data gathering and training to equip ChatGPT with relevant knowledge. The choice of deployment platform and user interface design is critical for seamless interactions. Integrating natural language processing (NLP) capabilities ensures ChatGPT understands and responds effectively. Data privacy and security measures are paramount, complying with regulations like FERPA. Training, testing, and integration with existing systems enable real-time support. User training and ongoing monitoring and evaluation are essential for continuous improvement. Human oversight and feedback mechanisms enhance reliability, while legal and ethical considerations ensure compliance. Scalability, regular updates, and user support round out the methodology, ultimately enhancing the educational experience within higher education institutions.</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The implementation of ChatGPT in higher education brings several advantages, including 24/7 accessibility for students, offering personalized learning support, and enhancing administrative efficiency. ChatGPT reduces response times, ensuring consistent and accurate information, while also automating routine tasks, thereby decreasing operational costs. It fosters a more efficient and satisfying learning experience for students and provides valuable research assistance for faculty, ultimately saving time and resources for the institution. Scalability, user data insights, and accessibility features further solidify ChatGPT's role in higher education, making it a valuable addition to streamline processes, support students, and improve overall educational quality.</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VI. CONCLUSION</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In conclusion, the advantages of implementing ChatGPT in higher education are multifaceted, positively impacting both students and educational institutions. This AI-driven tool, with its 24/7 accessibility, personalized learning support, and administrative efficiency, offers a valuable resource for modern education. It not only enhances the learning experience for students but also streamlines administrative tasks, ultimately contributing to cost savings and operational efficiency. By fostering quick and accurate information retrieval, ChatGPT empowers students to become more self-directed learners while providing vital research support to faculty. Its scalability, user data insights, and accessibility features make it a versatile asset in the academic landscape, reflecting the potential for AI to augment and enrich the educational journey for all stakeholders.</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b/>
          <w:sz w:val="20"/>
          <w:szCs w:val="20"/>
        </w:rPr>
      </w:pPr>
      <w:r>
        <w:rPr>
          <w:rFonts w:hint="default" w:ascii="Times New Roman" w:hAnsi="Times New Roman" w:cs="Times New Roman"/>
          <w:sz w:val="20"/>
          <w:szCs w:val="20"/>
        </w:rPr>
        <w:t xml:space="preserve">       </w:t>
      </w:r>
      <w:r>
        <w:rPr>
          <w:rFonts w:hint="default" w:ascii="Times New Roman" w:hAnsi="Times New Roman" w:cs="Times New Roman"/>
          <w:b/>
          <w:sz w:val="20"/>
          <w:szCs w:val="20"/>
        </w:rPr>
        <w:t>VII. REFERENCES</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[1]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"https://digitalindia.gov.in/" </w:instrText>
      </w:r>
      <w:r>
        <w:rPr>
          <w:rFonts w:hint="default" w:ascii="Times New Roman" w:hAnsi="Times New Roman" w:cs="Times New Roman"/>
          <w:sz w:val="20"/>
          <w:szCs w:val="20"/>
        </w:rPr>
        <w:fldChar w:fldCharType="separate"/>
      </w:r>
      <w:r>
        <w:rPr>
          <w:rStyle w:val="7"/>
          <w:rFonts w:hint="default" w:ascii="Times New Roman" w:hAnsi="Times New Roman" w:cs="Times New Roman"/>
          <w:sz w:val="20"/>
          <w:szCs w:val="20"/>
        </w:rPr>
        <w:t>https://digitalindia.gov.in/</w:t>
      </w:r>
      <w:r>
        <w:rPr>
          <w:rStyle w:val="7"/>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[2] Subhankar Parbat, CS Trupti Upadhyay, Adwitiraj Banerjee Comparative Advantage in the Knowledge Economy ISBN: 978-1-80071-041-2, June 2021.</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[3] Bird, J., Ekart, A., &amp; Faria, D. (2019). Learning from interaction: an intelligent networkedbased human-bot and bot-bot chatbot system: contributions presented at the 18th UK workshop on computational intelligence.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"https://doi.org/10.1007/978-3-319-%2097982-%203_15" </w:instrText>
      </w:r>
      <w:r>
        <w:rPr>
          <w:rFonts w:hint="default" w:ascii="Times New Roman" w:hAnsi="Times New Roman" w:cs="Times New Roman"/>
          <w:sz w:val="20"/>
          <w:szCs w:val="20"/>
        </w:rPr>
        <w:fldChar w:fldCharType="separate"/>
      </w:r>
      <w:r>
        <w:rPr>
          <w:rStyle w:val="7"/>
          <w:rFonts w:hint="default" w:ascii="Times New Roman" w:hAnsi="Times New Roman" w:cs="Times New Roman"/>
          <w:sz w:val="20"/>
          <w:szCs w:val="20"/>
        </w:rPr>
        <w:t>https://doi.org/10.1007/978-3-319- 97982- 3_15</w:t>
      </w:r>
      <w:r>
        <w:rPr>
          <w:rStyle w:val="7"/>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[4] Botkit: Building blocks for building bots. (2019). https://botkit.ai/. (Retrieved 25 November 2019).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[5] Botlytics. (2019). https://www.botlytics.co/. (Retrieved 25 November 2019). Botsify (2019). Botsify—Create automated chatbots online for facebook messenger or website. Botsify website: https://botsify.com. (Retrieved 25 November 2019)</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[6] Bradeško, L., &amp; Mladenić, D. (2012). A survey of chatbot systems through a loebner prize competition. C, 34</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[7] Brandtzaeg, P., &amp; Følstad, A. (2017). Why people use chatbots. In I. Kompatsiaris, &amp; et al. (Eds.), Internet science: Vol. 10673. Cham: Springer, http://dx.doi.org/10.1007/ 978- 3-319-70284-1_30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[8] Braun, D., Hernandez-Mendez, A., Matthes, F., &amp; Langen, M. (2017). Evaluating natural language understanding services for conversational question answering systems. Undefined website: /paper/Evaluating-Natural-Language-Understanding-ServicesBraun-Hernandez</w:t>
      </w:r>
      <w:r>
        <w:rPr>
          <w:rFonts w:hint="default" w:ascii="Times New Roman" w:hAnsi="Times New Roman" w:cs="Times New Roman"/>
          <w:sz w:val="20"/>
          <w:szCs w:val="20"/>
          <w:lang w:val="en-IN"/>
        </w:rPr>
        <w:t xml:space="preserve"> </w:t>
      </w:r>
      <w:r>
        <w:rPr>
          <w:rFonts w:hint="default" w:ascii="Times New Roman" w:hAnsi="Times New Roman" w:cs="Times New Roman"/>
          <w:sz w:val="20"/>
          <w:szCs w:val="20"/>
        </w:rPr>
        <w:t>Mendez/ab8c725e04fc25dc03e96332e4490573cd87abd8. (Retrieved 4 June 2019).</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 xml:space="preserve"> [9] Buoy health: Check symptoms &amp; find the right care. (2020). https://www.buoyhealth. com. (Retrieved 8 June 2020). </w:t>
      </w:r>
    </w:p>
    <w:p>
      <w:pPr>
        <w:pStyle w:val="8"/>
        <w:keepNext w:val="0"/>
        <w:keepLines w:val="0"/>
        <w:pageBreakBefore w:val="0"/>
        <w:widowControl/>
        <w:kinsoku/>
        <w:wordWrap/>
        <w:overflowPunct/>
        <w:topLinePunct w:val="0"/>
        <w:autoSpaceDE/>
        <w:autoSpaceDN/>
        <w:bidi w:val="0"/>
        <w:adjustRightInd/>
        <w:snapToGrid/>
        <w:spacing w:line="240" w:lineRule="auto"/>
        <w:ind w:left="51" w:leftChars="23"/>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[10] Chatbot definition of chatbot in english by Lexico Dictionaries, (2019). Lexico Dictionaries English website: https://www.lexico.com/en/definition/chatbot. (Retrieved 16 July 2019).</w:t>
      </w:r>
    </w:p>
    <w:sectPr>
      <w:headerReference r:id="rId5" w:type="default"/>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Times">
    <w:altName w:val="Times New Roman"/>
    <w:panose1 w:val="02020603050405020304"/>
    <w:charset w:val="00"/>
    <w:family w:val="roman"/>
    <w:pitch w:val="default"/>
    <w:sig w:usb0="00000000" w:usb1="00000000" w:usb2="00000009" w:usb3="00000000" w:csb0="000001FF" w:csb1="00000000"/>
  </w:font>
  <w:font w:name="Pristina">
    <w:panose1 w:val="03060402040406080204"/>
    <w:charset w:val="00"/>
    <w:family w:val="auto"/>
    <w:pitch w:val="default"/>
    <w:sig w:usb0="00000003" w:usb1="00000000" w:usb2="00000000" w:usb3="00000000" w:csb0="20000001" w:csb1="00000000"/>
  </w:font>
  <w:font w:name="Segoe UI">
    <w:panose1 w:val="020B0502040204020203"/>
    <w:charset w:val="00"/>
    <w:family w:val="auto"/>
    <w:pitch w:val="default"/>
    <w:sig w:usb0="E4002EFF" w:usb1="C000E47F" w:usb2="00000009" w:usb3="00000000" w:csb0="200001FF" w:csb1="00000000"/>
  </w:font>
  <w:font w:name="Sans Serif Collection">
    <w:panose1 w:val="020B0502040504020204"/>
    <w:charset w:val="00"/>
    <w:family w:val="auto"/>
    <w:pitch w:val="default"/>
    <w:sig w:usb0="8807A0C3" w:usb1="02006040" w:usb2="29100001" w:usb3="005B002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40" w:lineRule="auto"/>
      <w:ind w:left="20" w:right="18"/>
      <w:jc w:val="center"/>
      <w:rPr>
        <w:rFonts w:ascii="Times New Roman" w:hAnsi="Times New Roman" w:cs="Times New Roman"/>
        <w:b/>
        <w:color w:val="1F487C"/>
        <w:sz w:val="20"/>
        <w:szCs w:val="20"/>
      </w:rPr>
    </w:pPr>
    <w:r>
      <w:rPr>
        <w:rFonts w:ascii="Times New Roman" w:hAnsi="Times New Roman" w:cs="Times New Roman"/>
        <w:b/>
        <w:color w:val="1F487C"/>
        <w:sz w:val="20"/>
        <w:szCs w:val="20"/>
      </w:rPr>
      <mc:AlternateContent>
        <mc:Choice Requires="wps">
          <w:drawing>
            <wp:anchor distT="0" distB="0" distL="114300" distR="114300" simplePos="0" relativeHeight="251662336" behindDoc="1" locked="0" layoutInCell="1" allowOverlap="1">
              <wp:simplePos x="0" y="0"/>
              <wp:positionH relativeFrom="page">
                <wp:posOffset>6030595</wp:posOffset>
              </wp:positionH>
              <wp:positionV relativeFrom="page">
                <wp:posOffset>323850</wp:posOffset>
              </wp:positionV>
              <wp:extent cx="632460" cy="523875"/>
              <wp:effectExtent l="0" t="0" r="0" b="0"/>
              <wp:wrapNone/>
              <wp:docPr id="6" name="Text Box 4"/>
              <wp:cNvGraphicFramePr/>
              <a:graphic xmlns:a="http://schemas.openxmlformats.org/drawingml/2006/main">
                <a:graphicData uri="http://schemas.microsoft.com/office/word/2010/wordprocessingShape">
                  <wps:wsp>
                    <wps:cNvSpPr txBox="1"/>
                    <wps:spPr>
                      <a:xfrm>
                        <a:off x="0" y="0"/>
                        <a:ext cx="632460" cy="523875"/>
                      </a:xfrm>
                      <a:prstGeom prst="rect">
                        <a:avLst/>
                      </a:prstGeom>
                      <a:noFill/>
                      <a:ln>
                        <a:noFill/>
                      </a:ln>
                    </wps:spPr>
                    <wps:txbx>
                      <w:txbxContent>
                        <w:p>
                          <w:pPr>
                            <w:spacing w:after="0"/>
                            <w:ind w:left="72"/>
                            <w:rPr>
                              <w:b/>
                            </w:rPr>
                          </w:pPr>
                          <w:r>
                            <w:rPr>
                              <w:b/>
                              <w:color w:val="1F487C"/>
                            </w:rPr>
                            <w:t>e-ISSN:</w:t>
                          </w:r>
                        </w:p>
                        <w:p>
                          <w:pPr>
                            <w:spacing w:after="0"/>
                            <w:ind w:left="20"/>
                            <w:rPr>
                              <w:b/>
                            </w:rPr>
                          </w:pPr>
                          <w:r>
                            <w:rPr>
                              <w:b/>
                              <w:color w:val="1F487C"/>
                            </w:rPr>
                            <w:t>2583-1062</w:t>
                          </w:r>
                        </w:p>
                      </w:txbxContent>
                    </wps:txbx>
                    <wps:bodyPr lIns="0" tIns="0" rIns="0" bIns="0" upright="1"/>
                  </wps:wsp>
                </a:graphicData>
              </a:graphic>
            </wp:anchor>
          </w:drawing>
        </mc:Choice>
        <mc:Fallback>
          <w:pict>
            <v:shape id="Text Box 4" o:spid="_x0000_s1026" o:spt="202" type="#_x0000_t202" style="position:absolute;left:0pt;margin-left:474.85pt;margin-top:25.5pt;height:41.25pt;width:49.8pt;mso-position-horizontal-relative:page;mso-position-vertical-relative:page;z-index:-251654144;mso-width-relative:page;mso-height-relative:page;" filled="f" stroked="f" coordsize="21600,21600" o:gfxdata="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02Fze2gAA&#10;AAsBAAAPAAAAAAAAAAEAIAAAACIAAABkcnMvZG93bnJldi54bWxQSwECFAAUAAAACACHTuJAFaRr&#10;b6oBAABwAwAADgAAAAAAAAABACAAAAApAQAAZHJzL2Uyb0RvYy54bWxQSwUGAAAAAAYABgBZAQAA&#10;RQUAAAAA&#10;">
              <v:fill on="f" focussize="0,0"/>
              <v:stroke on="f"/>
              <v:imagedata o:title=""/>
              <o:lock v:ext="edit" aspectratio="f"/>
              <v:textbox inset="0mm,0mm,0mm,0mm">
                <w:txbxContent>
                  <w:p>
                    <w:pPr>
                      <w:spacing w:after="0"/>
                      <w:ind w:left="72"/>
                      <w:rPr>
                        <w:b/>
                      </w:rPr>
                    </w:pPr>
                    <w:r>
                      <w:rPr>
                        <w:b/>
                        <w:color w:val="1F487C"/>
                      </w:rPr>
                      <w:t>e-ISSN:</w:t>
                    </w:r>
                  </w:p>
                  <w:p>
                    <w:pPr>
                      <w:spacing w:after="0"/>
                      <w:ind w:left="20"/>
                      <w:rPr>
                        <w:b/>
                      </w:rPr>
                    </w:pPr>
                    <w:r>
                      <w:rPr>
                        <w:b/>
                        <w:color w:val="1F487C"/>
                      </w:rPr>
                      <w:t>2583-1062</w:t>
                    </w:r>
                  </w:p>
                </w:txbxContent>
              </v:textbox>
            </v:shape>
          </w:pict>
        </mc:Fallback>
      </mc:AlternateContent>
    </w:r>
    <w:r>
      <w:rPr>
        <w:rFonts w:ascii="Times New Roman" w:hAnsi="Times New Roman" w:cs="Times New Roman"/>
        <w:b/>
        <w:color w:val="1F487C"/>
        <w:sz w:val="20"/>
        <w:szCs w:val="20"/>
      </w:rPr>
      <w:drawing>
        <wp:anchor distT="0" distB="0" distL="0" distR="0" simplePos="0" relativeHeight="251660288" behindDoc="1" locked="0" layoutInCell="1" allowOverlap="1">
          <wp:simplePos x="0" y="0"/>
          <wp:positionH relativeFrom="page">
            <wp:posOffset>819150</wp:posOffset>
          </wp:positionH>
          <wp:positionV relativeFrom="page">
            <wp:posOffset>390525</wp:posOffset>
          </wp:positionV>
          <wp:extent cx="1219200" cy="561975"/>
          <wp:effectExtent l="1905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a:picLocks noChangeAspect="1"/>
                  </pic:cNvPicPr>
                </pic:nvPicPr>
                <pic:blipFill>
                  <a:blip r:embed="rId1" cstate="print"/>
                  <a:stretch>
                    <a:fillRect/>
                  </a:stretch>
                </pic:blipFill>
                <pic:spPr>
                  <a:xfrm>
                    <a:off x="0" y="0"/>
                    <a:ext cx="1219200" cy="561975"/>
                  </a:xfrm>
                  <a:prstGeom prst="rect">
                    <a:avLst/>
                  </a:prstGeom>
                </pic:spPr>
              </pic:pic>
            </a:graphicData>
          </a:graphic>
        </wp:anchor>
      </w:drawing>
    </w:r>
    <w:r>
      <w:rPr>
        <w:rFonts w:ascii="Times New Roman" w:hAnsi="Times New Roman" w:cs="Times New Roman"/>
        <w:b/>
        <w:color w:val="1F487C"/>
        <w:sz w:val="20"/>
        <w:szCs w:val="20"/>
      </w:rPr>
      <w:t xml:space="preserve">INTERNATIONAL JOURNAL OF                                              </w:t>
    </w:r>
  </w:p>
  <w:p>
    <w:pPr>
      <w:spacing w:after="0" w:line="240" w:lineRule="auto"/>
      <w:ind w:left="20" w:right="18"/>
      <w:jc w:val="center"/>
      <w:rPr>
        <w:rFonts w:ascii="Times New Roman" w:hAnsi="Times New Roman" w:cs="Times New Roman"/>
        <w:b/>
        <w:color w:val="1F487C"/>
        <w:sz w:val="20"/>
        <w:szCs w:val="20"/>
      </w:rPr>
    </w:pPr>
    <w:r>
      <w:rPr>
        <w:rFonts w:ascii="Times New Roman" w:hAnsi="Times New Roman" w:cs="Times New Roman"/>
        <w:b/>
        <w:color w:val="1F487C"/>
        <w:sz w:val="20"/>
        <w:szCs w:val="20"/>
      </w:rPr>
      <w:t>PROGRESSIVERESEARCH IN ENGINEERING</w:t>
    </w:r>
  </w:p>
  <w:p>
    <w:pPr>
      <w:spacing w:after="0" w:line="240" w:lineRule="auto"/>
      <w:ind w:left="20" w:right="18"/>
      <w:jc w:val="center"/>
      <w:rPr>
        <w:rFonts w:ascii="Times New Roman" w:hAnsi="Times New Roman" w:cs="Times New Roman"/>
        <w:b/>
        <w:color w:val="1F487C"/>
        <w:sz w:val="20"/>
        <w:szCs w:val="20"/>
      </w:rPr>
    </w:pPr>
    <w:r>
      <w:rPr>
        <w:rFonts w:ascii="Times New Roman" w:hAnsi="Times New Roman" w:cs="Times New Roman"/>
        <w:b/>
        <w:color w:val="1F487C"/>
        <w:sz w:val="20"/>
        <w:szCs w:val="20"/>
      </w:rPr>
      <w:t>MANAGEMENT AND SCIENCE (IJPREMS)</w:t>
    </w:r>
  </w:p>
  <w:p>
    <w:pPr>
      <w:tabs>
        <w:tab w:val="left" w:pos="2850"/>
      </w:tabs>
      <w:spacing w:after="0"/>
      <w:ind w:left="137"/>
      <w:jc w:val="both"/>
      <w:rPr>
        <w:rFonts w:ascii="Times New Roman" w:hAnsi="Times New Roman" w:cs="Times New Roman"/>
        <w:sz w:val="20"/>
        <w:szCs w:val="20"/>
      </w:rPr>
    </w:pPr>
    <w:r>
      <w:rPr>
        <w:rFonts w:ascii="Times New Roman" w:hAnsi="Times New Roman" w:cs="Times New Roman"/>
        <w:b/>
        <w:color w:val="1F487C"/>
        <w:sz w:val="20"/>
        <w:szCs w:val="20"/>
      </w:rPr>
      <mc:AlternateContent>
        <mc:Choice Requires="wps">
          <w:drawing>
            <wp:anchor distT="0" distB="0" distL="114300" distR="114300" simplePos="0" relativeHeight="251663360" behindDoc="1" locked="0" layoutInCell="1" allowOverlap="1">
              <wp:simplePos x="0" y="0"/>
              <wp:positionH relativeFrom="page">
                <wp:posOffset>6102350</wp:posOffset>
              </wp:positionH>
              <wp:positionV relativeFrom="page">
                <wp:posOffset>1019175</wp:posOffset>
              </wp:positionV>
              <wp:extent cx="513080" cy="771525"/>
              <wp:effectExtent l="0" t="0" r="0" b="0"/>
              <wp:wrapNone/>
              <wp:docPr id="7" name="Text Box 5"/>
              <wp:cNvGraphicFramePr/>
              <a:graphic xmlns:a="http://schemas.openxmlformats.org/drawingml/2006/main">
                <a:graphicData uri="http://schemas.microsoft.com/office/word/2010/wordprocessingShape">
                  <wps:wsp>
                    <wps:cNvSpPr txBox="1"/>
                    <wps:spPr>
                      <a:xfrm>
                        <a:off x="0" y="0"/>
                        <a:ext cx="513080" cy="771525"/>
                      </a:xfrm>
                      <a:prstGeom prst="rect">
                        <a:avLst/>
                      </a:prstGeom>
                      <a:noFill/>
                      <a:ln>
                        <a:noFill/>
                      </a:ln>
                    </wps:spPr>
                    <wps:txbx>
                      <w:txbxContent>
                        <w:p>
                          <w:pPr>
                            <w:spacing w:after="0"/>
                            <w:ind w:left="34" w:hanging="15"/>
                            <w:rPr>
                              <w:b/>
                            </w:rPr>
                          </w:pPr>
                          <w:r>
                            <w:rPr>
                              <w:b/>
                              <w:color w:val="1F487C"/>
                            </w:rPr>
                            <w:t>Impact</w:t>
                          </w:r>
                        </w:p>
                        <w:p>
                          <w:pPr>
                            <w:spacing w:after="0" w:line="310" w:lineRule="atLeast"/>
                            <w:ind w:left="108" w:right="3" w:hanging="75"/>
                            <w:rPr>
                              <w:b/>
                            </w:rPr>
                          </w:pPr>
                          <w:r>
                            <w:rPr>
                              <w:b/>
                              <w:color w:val="1F487C"/>
                            </w:rPr>
                            <w:t>Factor :5.725</w:t>
                          </w:r>
                        </w:p>
                      </w:txbxContent>
                    </wps:txbx>
                    <wps:bodyPr lIns="0" tIns="0" rIns="0" bIns="0" upright="1"/>
                  </wps:wsp>
                </a:graphicData>
              </a:graphic>
            </wp:anchor>
          </w:drawing>
        </mc:Choice>
        <mc:Fallback>
          <w:pict>
            <v:shape id="Text Box 5" o:spid="_x0000_s1026" o:spt="202" type="#_x0000_t202" style="position:absolute;left:0pt;margin-left:480.5pt;margin-top:80.25pt;height:60.75pt;width:40.4pt;mso-position-horizontal-relative:page;mso-position-vertical-relative:page;z-index:-251653120;mso-width-relative:page;mso-height-relative:page;" filled="f" stroked="f" coordsize="21600,21600" o:gfxdata="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GXgagrZAAAA&#10;DAEAAA8AAAAAAAAAAQAgAAAAIgAAAGRycy9kb3ducmV2LnhtbFBLAQIUABQAAAAIAIdO4kC2NEtM&#10;qgEAAHADAAAOAAAAAAAAAAEAIAAAACgBAABkcnMvZTJvRG9jLnhtbFBLBQYAAAAABgAGAFkBAABE&#10;BQAAAAA=&#10;">
              <v:fill on="f" focussize="0,0"/>
              <v:stroke on="f"/>
              <v:imagedata o:title=""/>
              <o:lock v:ext="edit" aspectratio="f"/>
              <v:textbox inset="0mm,0mm,0mm,0mm">
                <w:txbxContent>
                  <w:p>
                    <w:pPr>
                      <w:spacing w:after="0"/>
                      <w:ind w:left="34" w:hanging="15"/>
                      <w:rPr>
                        <w:b/>
                      </w:rPr>
                    </w:pPr>
                    <w:r>
                      <w:rPr>
                        <w:b/>
                        <w:color w:val="1F487C"/>
                      </w:rPr>
                      <w:t>Impact</w:t>
                    </w:r>
                  </w:p>
                  <w:p>
                    <w:pPr>
                      <w:spacing w:after="0" w:line="310" w:lineRule="atLeast"/>
                      <w:ind w:left="108" w:right="3" w:hanging="75"/>
                      <w:rPr>
                        <w:b/>
                      </w:rPr>
                    </w:pPr>
                    <w:r>
                      <w:rPr>
                        <w:b/>
                        <w:color w:val="1F487C"/>
                      </w:rPr>
                      <w:t>Factor :5.725</w:t>
                    </w:r>
                  </w:p>
                </w:txbxContent>
              </v:textbox>
            </v:shape>
          </w:pict>
        </mc:Fallback>
      </mc:AlternateContent>
    </w:r>
    <w:r>
      <w:rPr>
        <w:rFonts w:ascii="Times New Roman" w:hAnsi="Times New Roman" w:cs="Times New Roman"/>
        <w:b/>
        <w:color w:val="1F487C"/>
        <w:sz w:val="20"/>
        <w:szCs w:val="20"/>
      </w:rPr>
      <mc:AlternateContent>
        <mc:Choice Requires="wps">
          <w:drawing>
            <wp:anchor distT="0" distB="0" distL="114300" distR="114300" simplePos="0" relativeHeight="251661312" behindDoc="1" locked="0" layoutInCell="1" allowOverlap="1">
              <wp:simplePos x="0" y="0"/>
              <wp:positionH relativeFrom="page">
                <wp:posOffset>826770</wp:posOffset>
              </wp:positionH>
              <wp:positionV relativeFrom="page">
                <wp:posOffset>1019175</wp:posOffset>
              </wp:positionV>
              <wp:extent cx="1254125" cy="536575"/>
              <wp:effectExtent l="0" t="0" r="0" b="0"/>
              <wp:wrapNone/>
              <wp:docPr id="5" name="Text Box 3"/>
              <wp:cNvGraphicFramePr/>
              <a:graphic xmlns:a="http://schemas.openxmlformats.org/drawingml/2006/main">
                <a:graphicData uri="http://schemas.microsoft.com/office/word/2010/wordprocessingShape">
                  <wps:wsp>
                    <wps:cNvSpPr txBox="1"/>
                    <wps:spPr>
                      <a:xfrm>
                        <a:off x="0" y="0"/>
                        <a:ext cx="1254125" cy="536575"/>
                      </a:xfrm>
                      <a:prstGeom prst="rect">
                        <a:avLst/>
                      </a:prstGeom>
                      <a:noFill/>
                      <a:ln>
                        <a:noFill/>
                      </a:ln>
                    </wps:spPr>
                    <wps:txbx>
                      <w:txbxContent>
                        <w:p>
                          <w:pPr>
                            <w:spacing w:before="11"/>
                            <w:ind w:left="137"/>
                            <w:rPr>
                              <w:b/>
                            </w:rPr>
                          </w:pPr>
                          <w:r>
                            <w:fldChar w:fldCharType="begin"/>
                          </w:r>
                          <w:r>
                            <w:instrText xml:space="preserve"> HYPERLINK "http://www.ijprems.com/" \h </w:instrText>
                          </w:r>
                          <w:r>
                            <w:fldChar w:fldCharType="separate"/>
                          </w:r>
                          <w:r>
                            <w:rPr>
                              <w:b/>
                              <w:color w:val="1F487C"/>
                            </w:rPr>
                            <w:t>www.ijprems.com</w:t>
                          </w:r>
                          <w:r>
                            <w:rPr>
                              <w:b/>
                              <w:color w:val="1F487C"/>
                            </w:rPr>
                            <w:fldChar w:fldCharType="end"/>
                          </w:r>
                        </w:p>
                        <w:p>
                          <w:pPr>
                            <w:spacing w:before="74"/>
                            <w:ind w:left="20"/>
                            <w:rPr>
                              <w:b/>
                            </w:rPr>
                          </w:pPr>
                          <w:r>
                            <w:fldChar w:fldCharType="begin"/>
                          </w:r>
                          <w:r>
                            <w:instrText xml:space="preserve"> HYPERLINK "mailto:editor@ijprems.com" \h </w:instrText>
                          </w:r>
                          <w:r>
                            <w:fldChar w:fldCharType="separate"/>
                          </w:r>
                          <w:r>
                            <w:rPr>
                              <w:b/>
                              <w:color w:val="1F487C"/>
                            </w:rPr>
                            <w:t>editor@ijprems.com</w:t>
                          </w:r>
                          <w:r>
                            <w:rPr>
                              <w:b/>
                              <w:color w:val="1F487C"/>
                            </w:rPr>
                            <w:fldChar w:fldCharType="end"/>
                          </w:r>
                        </w:p>
                      </w:txbxContent>
                    </wps:txbx>
                    <wps:bodyPr lIns="0" tIns="0" rIns="0" bIns="0" upright="1"/>
                  </wps:wsp>
                </a:graphicData>
              </a:graphic>
            </wp:anchor>
          </w:drawing>
        </mc:Choice>
        <mc:Fallback>
          <w:pict>
            <v:shape id="Text Box 3" o:spid="_x0000_s1026" o:spt="202" type="#_x0000_t202" style="position:absolute;left:0pt;margin-left:65.1pt;margin-top:80.25pt;height:42.25pt;width:98.75pt;mso-position-horizontal-relative:page;mso-position-vertical-relative:page;z-index:-251655168;mso-width-relative:page;mso-height-relative:page;" filled="f" stroked="f" coordsize="21600,21600" o:gfxdata="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DqKpTZAAAA&#10;CwEAAA8AAAAAAAAAAQAgAAAAIgAAAGRycy9kb3ducmV2LnhtbFBLAQIUABQAAAAIAIdO4kC13Gx+&#10;qgEAAHEDAAAOAAAAAAAAAAEAIAAAACgBAABkcnMvZTJvRG9jLnhtbFBLBQYAAAAABgAGAFkBAABE&#10;BQAAAAA=&#10;">
              <v:fill on="f" focussize="0,0"/>
              <v:stroke on="f"/>
              <v:imagedata o:title=""/>
              <o:lock v:ext="edit" aspectratio="f"/>
              <v:textbox inset="0mm,0mm,0mm,0mm">
                <w:txbxContent>
                  <w:p>
                    <w:pPr>
                      <w:spacing w:before="11"/>
                      <w:ind w:left="137"/>
                      <w:rPr>
                        <w:b/>
                      </w:rPr>
                    </w:pPr>
                    <w:r>
                      <w:fldChar w:fldCharType="begin"/>
                    </w:r>
                    <w:r>
                      <w:instrText xml:space="preserve"> HYPERLINK "http://www.ijprems.com/" \h </w:instrText>
                    </w:r>
                    <w:r>
                      <w:fldChar w:fldCharType="separate"/>
                    </w:r>
                    <w:r>
                      <w:rPr>
                        <w:b/>
                        <w:color w:val="1F487C"/>
                      </w:rPr>
                      <w:t>www.ijprems.com</w:t>
                    </w:r>
                    <w:r>
                      <w:rPr>
                        <w:b/>
                        <w:color w:val="1F487C"/>
                      </w:rPr>
                      <w:fldChar w:fldCharType="end"/>
                    </w:r>
                  </w:p>
                  <w:p>
                    <w:pPr>
                      <w:spacing w:before="74"/>
                      <w:ind w:left="20"/>
                      <w:rPr>
                        <w:b/>
                      </w:rPr>
                    </w:pPr>
                    <w:r>
                      <w:fldChar w:fldCharType="begin"/>
                    </w:r>
                    <w:r>
                      <w:instrText xml:space="preserve"> HYPERLINK "mailto:editor@ijprems.com" \h </w:instrText>
                    </w:r>
                    <w:r>
                      <w:fldChar w:fldCharType="separate"/>
                    </w:r>
                    <w:r>
                      <w:rPr>
                        <w:b/>
                        <w:color w:val="1F487C"/>
                      </w:rPr>
                      <w:t>editor@ijprems.com</w:t>
                    </w:r>
                    <w:r>
                      <w:rPr>
                        <w:b/>
                        <w:color w:val="1F487C"/>
                      </w:rPr>
                      <w:fldChar w:fldCharType="end"/>
                    </w:r>
                  </w:p>
                </w:txbxContent>
              </v:textbox>
            </v:shape>
          </w:pict>
        </mc:Fallback>
      </mc:AlternateContent>
    </w:r>
  </w:p>
  <w:p>
    <w:pPr>
      <w:tabs>
        <w:tab w:val="left" w:pos="2850"/>
      </w:tabs>
      <w:spacing w:after="0"/>
      <w:ind w:left="137"/>
      <w:jc w:val="both"/>
      <w:rPr>
        <w:rFonts w:ascii="Times New Roman" w:hAnsi="Times New Roman" w:cs="Times New Roman"/>
        <w:b/>
        <w:color w:val="1F487C"/>
        <w:sz w:val="20"/>
        <w:szCs w:val="20"/>
      </w:rPr>
    </w:pPr>
    <w:r>
      <w:rPr>
        <w:rFonts w:ascii="Times New Roman" w:hAnsi="Times New Roman" w:cs="Times New Roman"/>
        <w:b/>
        <w:color w:val="1F487C"/>
        <w:sz w:val="20"/>
        <w:szCs w:val="20"/>
      </w:rPr>
      <w:tab/>
    </w:r>
    <w:r>
      <w:rPr>
        <w:rFonts w:ascii="Times New Roman" w:hAnsi="Times New Roman" w:cs="Times New Roman"/>
        <w:b/>
        <w:color w:val="1F487C"/>
        <w:sz w:val="20"/>
        <w:szCs w:val="20"/>
      </w:rPr>
      <w:t xml:space="preserve">                                                                                                         </w:t>
    </w:r>
  </w:p>
  <w:p>
    <w:pPr>
      <w:tabs>
        <w:tab w:val="left" w:pos="2850"/>
      </w:tabs>
      <w:spacing w:after="0"/>
      <w:ind w:left="137"/>
      <w:jc w:val="both"/>
      <w:rPr>
        <w:rFonts w:hint="default" w:ascii="Times New Roman" w:hAnsi="Times New Roman" w:cs="Times New Roman"/>
        <w:sz w:val="20"/>
        <w:szCs w:val="20"/>
        <w:lang w:val="en-IN"/>
      </w:rPr>
    </w:pPr>
    <w:r>
      <w:rPr>
        <w:rFonts w:ascii="Times New Roman" w:hAnsi="Times New Roman" w:cs="Times New Roman"/>
        <w:b/>
        <w:color w:val="1F487C"/>
        <w:sz w:val="20"/>
        <w:szCs w:val="20"/>
      </w:rPr>
      <w:t xml:space="preserve">                                                   </w:t>
    </w:r>
    <w:r>
      <w:rPr>
        <w:rFonts w:ascii="Times New Roman" w:hAnsi="Times New Roman" w:cs="Times New Roman"/>
      </w:rPr>
      <w:t>Vol.04, Issue 02, February2024, pp:14-17</w:t>
    </w:r>
    <w:r>
      <w:rPr>
        <w:rFonts w:hint="default" w:ascii="Times New Roman" w:hAnsi="Times New Roman" w:cs="Times New Roman"/>
        <w:lang w:val="en-IN"/>
      </w:rPr>
      <w:t xml:space="preserve"> </w:t>
    </w:r>
  </w:p>
  <w:p>
    <w:pPr>
      <w:tabs>
        <w:tab w:val="left" w:pos="255"/>
        <w:tab w:val="center" w:pos="4690"/>
      </w:tabs>
      <w:spacing w:after="0"/>
      <w:ind w:left="20"/>
      <w:rPr>
        <w:b/>
      </w:rPr>
    </w:pPr>
    <w:r>
      <w:rPr>
        <w:b/>
      </w:rPr>
      <w:t xml:space="preserve">                                                     </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2"/>
    </o:shapelayout>
  </w:hdrShapeDefault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CE"/>
    <w:rsid w:val="000F145B"/>
    <w:rsid w:val="008E7301"/>
    <w:rsid w:val="009210B9"/>
    <w:rsid w:val="00B623CE"/>
    <w:rsid w:val="00CF4673"/>
    <w:rsid w:val="00F61B19"/>
    <w:rsid w:val="03024D67"/>
    <w:rsid w:val="4A9A4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1"/>
    <w:semiHidden/>
    <w:unhideWhenUsed/>
    <w:qFormat/>
    <w:uiPriority w:val="99"/>
    <w:pPr>
      <w:spacing w:after="0" w:line="240" w:lineRule="auto"/>
    </w:pPr>
    <w:rPr>
      <w:rFonts w:ascii="Tahoma" w:hAnsi="Tahoma" w:cs="Tahoma"/>
      <w:sz w:val="16"/>
      <w:szCs w:val="16"/>
    </w:rPr>
  </w:style>
  <w:style w:type="paragraph" w:styleId="5">
    <w:name w:val="footer"/>
    <w:basedOn w:val="1"/>
    <w:link w:val="10"/>
    <w:semiHidden/>
    <w:unhideWhenUsed/>
    <w:uiPriority w:val="99"/>
    <w:pPr>
      <w:tabs>
        <w:tab w:val="center" w:pos="4680"/>
        <w:tab w:val="right" w:pos="9360"/>
      </w:tabs>
      <w:spacing w:after="0" w:line="240" w:lineRule="auto"/>
    </w:pPr>
  </w:style>
  <w:style w:type="paragraph" w:styleId="6">
    <w:name w:val="header"/>
    <w:basedOn w:val="1"/>
    <w:link w:val="9"/>
    <w:semiHidden/>
    <w:unhideWhenUsed/>
    <w:uiPriority w:val="99"/>
    <w:pPr>
      <w:tabs>
        <w:tab w:val="center" w:pos="4680"/>
        <w:tab w:val="right" w:pos="9360"/>
      </w:tabs>
      <w:spacing w:after="0" w:line="240" w:lineRule="auto"/>
    </w:pPr>
  </w:style>
  <w:style w:type="character" w:styleId="7">
    <w:name w:val="Hyperlink"/>
    <w:basedOn w:val="2"/>
    <w:unhideWhenUsed/>
    <w:qFormat/>
    <w:uiPriority w:val="99"/>
    <w:rPr>
      <w:color w:val="0000FF" w:themeColor="hyperlink"/>
      <w:u w:val="single"/>
    </w:rPr>
  </w:style>
  <w:style w:type="paragraph" w:styleId="8">
    <w:name w:val="List Paragraph"/>
    <w:basedOn w:val="1"/>
    <w:qFormat/>
    <w:uiPriority w:val="34"/>
    <w:pPr>
      <w:ind w:left="720"/>
      <w:contextualSpacing/>
    </w:pPr>
  </w:style>
  <w:style w:type="character" w:customStyle="1" w:styleId="9">
    <w:name w:val="Header Char"/>
    <w:basedOn w:val="2"/>
    <w:link w:val="6"/>
    <w:semiHidden/>
    <w:uiPriority w:val="99"/>
  </w:style>
  <w:style w:type="character" w:customStyle="1" w:styleId="10">
    <w:name w:val="Footer Char"/>
    <w:basedOn w:val="2"/>
    <w:link w:val="5"/>
    <w:semiHidden/>
    <w:uiPriority w:val="99"/>
  </w:style>
  <w:style w:type="character" w:customStyle="1" w:styleId="11">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81BE939-98CF-491D-80BA-A2BB2DA1511D}">
  <ds:schemaRefs/>
</ds:datastoreItem>
</file>

<file path=docProps/app.xml><?xml version="1.0" encoding="utf-8"?>
<Properties xmlns="http://schemas.openxmlformats.org/officeDocument/2006/extended-properties" xmlns:vt="http://schemas.openxmlformats.org/officeDocument/2006/docPropsVTypes">
  <Template>Normal</Template>
  <Pages>10</Pages>
  <Words>2201</Words>
  <Characters>12552</Characters>
  <Lines>104</Lines>
  <Paragraphs>29</Paragraphs>
  <TotalTime>9</TotalTime>
  <ScaleCrop>false</ScaleCrop>
  <LinksUpToDate>false</LinksUpToDate>
  <CharactersWithSpaces>14724</CharactersWithSpaces>
  <Application>WPS Office_12.2.0.13292_F1E327BC-269C-435d-A152-05C5408002CA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2024-02-12T04:02:00Z</dcterms:created>
  <dc:creator>USER</dc:creator>
  <cp:lastModifiedBy>Dr. Anandhi Mohanraj</cp:lastModifiedBy>
  <dcterms:modified xsi:type="dcterms:W3CDTF">2024-02-12T10:24:51Z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1033-12.2.0.13292</vt:lpwstr>
  </property>
  <property fmtid="{D5CDD505-2E9C-101B-9397-08002B2CF9AE}" pid="3" name="ICV">
    <vt:lpwstr>36F55B67BCCA490A984449FE31194038_12</vt:lpwstr>
  </property>
</Properties>
</file>