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line="276" w:lineRule="auto"/>
      </w:pPr>
      <w:r>
        <w:rPr>
          <w:rFonts w:hint="default"/>
          <w:lang w:val="en-IN"/>
        </w:rPr>
        <w:t xml:space="preserve"> SYNERGING ROBOTICS AND AI : EVOLUTIONARY PARTNERSHIPS</w:t>
      </w:r>
      <w:r>
        <w:t xml:space="preserve"> </w:t>
      </w:r>
    </w:p>
    <w:p>
      <w:pPr>
        <w:pStyle w:val="2"/>
        <w:spacing w:before="33"/>
        <w:ind w:left="210" w:right="210" w:firstLine="0"/>
        <w:jc w:val="center"/>
        <w:rPr>
          <w:sz w:val="16"/>
        </w:rPr>
      </w:pPr>
      <w:r>
        <w:t>M</w:t>
      </w:r>
      <w:r>
        <w:rPr>
          <w:rFonts w:hint="default"/>
          <w:lang w:val="en-IN"/>
        </w:rPr>
        <w:t>r.Sedhuraman.S</w:t>
      </w:r>
      <w:r>
        <w:rPr>
          <w:position w:val="8"/>
          <w:sz w:val="16"/>
        </w:rPr>
        <w:t>1</w:t>
      </w:r>
      <w:r>
        <w:t>,</w:t>
      </w:r>
      <w:r>
        <w:rPr>
          <w:spacing w:val="-1"/>
        </w:rPr>
        <w:t xml:space="preserve"> </w:t>
      </w:r>
      <w:r>
        <w:rPr>
          <w:rFonts w:hint="default"/>
          <w:spacing w:val="-1"/>
          <w:lang w:val="en-IN"/>
        </w:rPr>
        <w:t>Mr.Dhayanithy.G</w:t>
      </w:r>
      <w:r>
        <w:rPr>
          <w:position w:val="8"/>
          <w:sz w:val="16"/>
        </w:rPr>
        <w:t>2</w:t>
      </w:r>
    </w:p>
    <w:p>
      <w:pPr>
        <w:spacing w:before="83" w:line="276" w:lineRule="auto"/>
        <w:ind w:left="210" w:right="212" w:firstLine="0"/>
        <w:jc w:val="center"/>
        <w:rPr>
          <w:rFonts w:hint="default"/>
          <w:sz w:val="22"/>
          <w:vertAlign w:val="baseline"/>
          <w:lang w:val="en-IN"/>
        </w:rPr>
      </w:pPr>
      <w:r>
        <w:rPr>
          <w:rFonts w:hint="default"/>
          <w:sz w:val="22"/>
          <w:vertAlign w:val="superscript"/>
          <w:lang w:val="en-IN"/>
        </w:rPr>
        <w:t>1</w:t>
      </w:r>
      <w:r>
        <w:rPr>
          <w:sz w:val="22"/>
          <w:vertAlign w:val="baseline"/>
        </w:rPr>
        <w:t>Student of</w:t>
      </w:r>
      <w:r>
        <w:rPr>
          <w:rFonts w:hint="default"/>
          <w:sz w:val="22"/>
          <w:vertAlign w:val="baseline"/>
          <w:lang w:val="en-IN"/>
        </w:rPr>
        <w:t xml:space="preserve"> B.Sc. I - Yr</w:t>
      </w:r>
      <w:r>
        <w:rPr>
          <w:sz w:val="22"/>
          <w:vertAlign w:val="baseline"/>
        </w:rPr>
        <w:t>, Department of</w:t>
      </w:r>
      <w:r>
        <w:rPr>
          <w:rFonts w:hint="default"/>
          <w:sz w:val="22"/>
          <w:vertAlign w:val="baseline"/>
          <w:lang w:val="en-IN"/>
        </w:rPr>
        <w:t xml:space="preserve"> Data Science, </w:t>
      </w:r>
    </w:p>
    <w:p>
      <w:pPr>
        <w:spacing w:before="83" w:line="276" w:lineRule="auto"/>
        <w:ind w:left="210" w:right="212" w:firstLine="0"/>
        <w:jc w:val="center"/>
        <w:rPr>
          <w:rFonts w:hint="default"/>
          <w:sz w:val="22"/>
          <w:vertAlign w:val="baseline"/>
          <w:lang w:val="en-IN"/>
        </w:rPr>
      </w:pPr>
      <w:r>
        <w:rPr>
          <w:rFonts w:hint="default"/>
          <w:sz w:val="22"/>
          <w:vertAlign w:val="superscript"/>
          <w:lang w:val="en-IN"/>
        </w:rPr>
        <w:t>2</w:t>
      </w:r>
      <w:r>
        <w:rPr>
          <w:sz w:val="22"/>
          <w:vertAlign w:val="baseline"/>
        </w:rPr>
        <w:t>Student of</w:t>
      </w:r>
      <w:r>
        <w:rPr>
          <w:rFonts w:hint="default"/>
          <w:sz w:val="22"/>
          <w:vertAlign w:val="baseline"/>
          <w:lang w:val="en-IN"/>
        </w:rPr>
        <w:t xml:space="preserve"> B.Sc. I - Yr</w:t>
      </w:r>
      <w:r>
        <w:rPr>
          <w:sz w:val="22"/>
          <w:vertAlign w:val="baseline"/>
        </w:rPr>
        <w:t>, Department of</w:t>
      </w:r>
      <w:r>
        <w:rPr>
          <w:rFonts w:hint="default"/>
          <w:sz w:val="22"/>
          <w:vertAlign w:val="baseline"/>
          <w:lang w:val="en-IN"/>
        </w:rPr>
        <w:t xml:space="preserve"> Artificial Intelligence &amp; Machine Learning, </w:t>
      </w:r>
    </w:p>
    <w:p>
      <w:pPr>
        <w:spacing w:before="40" w:line="276" w:lineRule="auto"/>
        <w:ind w:left="210" w:right="209" w:firstLine="0"/>
        <w:jc w:val="center"/>
        <w:rPr>
          <w:sz w:val="22"/>
        </w:rPr>
      </w:pPr>
      <w:r>
        <w:rPr>
          <w:rFonts w:hint="default"/>
          <w:sz w:val="22"/>
          <w:vertAlign w:val="baseline"/>
          <w:lang w:val="en-IN"/>
        </w:rPr>
        <w:t>Aditya Institute of Management Science &amp; Research</w:t>
      </w:r>
      <w:r>
        <w:rPr>
          <w:sz w:val="22"/>
          <w:vertAlign w:val="baseline"/>
        </w:rPr>
        <w:t>,</w:t>
      </w:r>
      <w:r>
        <w:rPr>
          <w:spacing w:val="-52"/>
          <w:sz w:val="22"/>
          <w:vertAlign w:val="baseline"/>
        </w:rPr>
        <w:t xml:space="preserve"> </w:t>
      </w:r>
      <w:r>
        <w:rPr>
          <w:sz w:val="22"/>
          <w:vertAlign w:val="baseline"/>
        </w:rPr>
        <w:t>,</w:t>
      </w:r>
      <w:r>
        <w:rPr>
          <w:spacing w:val="-1"/>
          <w:sz w:val="22"/>
          <w:vertAlign w:val="baseline"/>
        </w:rPr>
        <w:t xml:space="preserve"> </w:t>
      </w:r>
      <w:r>
        <w:rPr>
          <w:rFonts w:hint="default"/>
          <w:spacing w:val="-1"/>
          <w:sz w:val="22"/>
          <w:vertAlign w:val="baseline"/>
          <w:lang w:val="en-IN"/>
        </w:rPr>
        <w:t>Puducherry</w:t>
      </w:r>
      <w:r>
        <w:rPr>
          <w:sz w:val="22"/>
          <w:vertAlign w:val="baseline"/>
        </w:rPr>
        <w:t>, India.</w:t>
      </w:r>
      <w:r>
        <w:pict>
          <v:rect id="_x0000_s1026" o:spid="_x0000_s1026" o:spt="1" style="position:absolute;left:0pt;margin-left:58.3pt;margin-top:18.6pt;height:0.45pt;width:478.75pt;mso-position-horizontal-relative:page;mso-wrap-distance-bottom:0pt;mso-wrap-distance-top:0pt;z-index:-251652096;mso-width-relative:page;mso-height-relative:page;" fillcolor="#000000" filled="t" stroked="f" coordsize="21600,21600">
            <v:path/>
            <v:fill on="t" focussize="0,0"/>
            <v:stroke on="f"/>
            <v:imagedata o:title=""/>
            <o:lock v:ext="edit"/>
            <v:textbox>
              <w:txbxContent>
                <w:p/>
              </w:txbxContent>
            </v:textbox>
            <w10:wrap type="topAndBottom"/>
          </v:rect>
        </w:pict>
      </w:r>
    </w:p>
    <w:p>
      <w:pPr>
        <w:pStyle w:val="2"/>
        <w:ind w:left="210" w:right="209" w:firstLine="0"/>
        <w:jc w:val="center"/>
      </w:pPr>
      <w:r>
        <w:t>ABSTRACT</w:t>
      </w:r>
    </w:p>
    <w:p>
      <w:pPr>
        <w:pStyle w:val="6"/>
        <w:bidi w:val="0"/>
        <w:ind w:left="198" w:leftChars="90" w:firstLine="0" w:firstLineChars="0"/>
        <w:jc w:val="both"/>
      </w:pPr>
      <w:r>
        <w:rPr>
          <w:rFonts w:hint="default"/>
          <w:sz w:val="20"/>
          <w:szCs w:val="20"/>
        </w:rPr>
        <w:t>The intersection of robotics and artificial intelligence (AI) has catalyzed transformative advancements across various domains, reshaping industries and enhancing human capabilities. This paper explores the evolutionary partnership between robotics and AI, tracing their synergistic development from their inception to the present day. Beginning with an overview of the historical milestones in both fields, the paper delves into the convergence of AI algorithms and robotic hardware, elucidating how this synergy has enabled robots to perceive, learn, and adapt in dynamic environments.The evolution of robotic autonomy is examined, highlighting the pivotal role of AI techniques such as machine learning, reinforcement learning, and neural networks in endowing robots with decision-making capabilities. Moreover, the paper discusses the emergence of collaborative robotics, where AI-powered robots seamlessly interact and cooperate with humans in shared workspaces, revolutionizing manufacturing, healthcare, and other sectors.</w:t>
      </w:r>
    </w:p>
    <w:p>
      <w:pPr>
        <w:pStyle w:val="5"/>
        <w:spacing w:line="229" w:lineRule="exact"/>
        <w:ind w:left="0" w:leftChars="0" w:firstLine="200" w:firstLineChars="100"/>
        <w:rPr>
          <w:rFonts w:hint="default"/>
          <w:lang w:val="en-IN"/>
        </w:rPr>
      </w:pPr>
      <w:r>
        <w:pict>
          <v:rect id="_x0000_s1027" o:spid="_x0000_s1027" o:spt="1" style="position:absolute;left:0pt;margin-left:58.3pt;margin-top:13.2pt;height:0.45pt;width:478.75pt;mso-position-horizontal-relative:page;mso-wrap-distance-bottom:0pt;mso-wrap-distance-top:0pt;z-index:-251652096;mso-width-relative:page;mso-height-relative:page;" fillcolor="#000000" filled="t" stroked="f" coordsize="21600,21600">
            <v:path/>
            <v:fill on="t" focussize="0,0"/>
            <v:stroke on="f"/>
            <v:imagedata o:title=""/>
            <o:lock v:ext="edit"/>
            <v:textbox>
              <w:txbxContent>
                <w:p/>
              </w:txbxContent>
            </v:textbox>
            <w10:wrap type="topAndBottom"/>
          </v:rect>
        </w:pict>
      </w:r>
      <w:r>
        <w:rPr>
          <w:b/>
        </w:rPr>
        <w:t>Keywords:</w:t>
      </w:r>
      <w:r>
        <w:rPr>
          <w:b/>
          <w:spacing w:val="-2"/>
        </w:rPr>
        <w:t xml:space="preserve"> </w:t>
      </w:r>
      <w:r>
        <w:t>.</w:t>
      </w:r>
      <w:r>
        <w:rPr>
          <w:rFonts w:hint="default"/>
          <w:lang w:val="en-IN"/>
        </w:rPr>
        <w:t>Robotics, Artificial Intelligence &amp; Machine Learning, Algorithms.</w:t>
      </w:r>
    </w:p>
    <w:p>
      <w:pPr>
        <w:pStyle w:val="2"/>
        <w:numPr>
          <w:ilvl w:val="0"/>
          <w:numId w:val="1"/>
        </w:numPr>
        <w:tabs>
          <w:tab w:val="left" w:pos="496"/>
        </w:tabs>
        <w:spacing w:before="0" w:after="0" w:line="240" w:lineRule="auto"/>
        <w:ind w:left="495" w:right="0" w:hanging="361"/>
        <w:jc w:val="left"/>
      </w:pPr>
      <w:r>
        <w:t>INTRODUCTION</w:t>
      </w:r>
    </w:p>
    <w:p>
      <w:pPr>
        <w:bidi w:val="0"/>
        <w:jc w:val="both"/>
        <w:rPr>
          <w:rFonts w:hint="default" w:ascii="Times New Roman" w:hAnsi="Times New Roman" w:cs="Times New Roman"/>
          <w:sz w:val="20"/>
          <w:szCs w:val="20"/>
        </w:rPr>
      </w:pPr>
      <w:r>
        <w:rPr>
          <w:rFonts w:hint="default" w:ascii="Times New Roman" w:hAnsi="Times New Roman" w:cs="Times New Roman"/>
          <w:sz w:val="20"/>
          <w:szCs w:val="20"/>
          <w:lang w:val="en-IN"/>
        </w:rPr>
        <w:t>T</w:t>
      </w:r>
      <w:r>
        <w:rPr>
          <w:rFonts w:hint="default" w:ascii="Times New Roman" w:hAnsi="Times New Roman" w:cs="Times New Roman"/>
          <w:sz w:val="20"/>
          <w:szCs w:val="20"/>
        </w:rPr>
        <w:t>he collaboration between robotics and artificial intelligence (AI) stands as one of the most significant technological partnerships of the modern era, fundamentally reshaping industries, revolutionizing human-machine interaction, and redefining societal norms. Robotics, the domain of designing and building physical machines capable of carrying out tasks autonomously or semi-autonomously, has long been intertwined with the aspirations of artificial intelligence – the quest to create intelligent agents capable of perceiving, reasoning, and acting in complex environments.This convergence has given rise to a new era of intelligent robotics, where machines not only perform predefined tasks but also adapt, learn, and interact with their surroundings in ways previously thought impossible. From the assembly lines of manufacturing plants to the operating rooms of hospitals, AI-powered robots are becoming ubiquitous, augmenting human capabilities, enhancing efficiency, and pushing the boundaries of what is achievable.</w:t>
      </w:r>
    </w:p>
    <w:p>
      <w:pPr>
        <w:bidi w:val="0"/>
        <w:jc w:val="both"/>
        <w:rPr>
          <w:rFonts w:hint="default" w:ascii="Times New Roman" w:hAnsi="Times New Roman" w:cs="Times New Roman"/>
          <w:sz w:val="20"/>
          <w:szCs w:val="20"/>
        </w:rPr>
      </w:pPr>
    </w:p>
    <w:p>
      <w:pPr>
        <w:bidi w:val="0"/>
        <w:jc w:val="both"/>
        <w:rPr>
          <w:rFonts w:hint="default" w:ascii="Times New Roman" w:hAnsi="Times New Roman" w:cs="Times New Roman"/>
          <w:sz w:val="20"/>
          <w:szCs w:val="20"/>
        </w:rPr>
      </w:pPr>
      <w:r>
        <w:rPr>
          <w:rFonts w:hint="default" w:ascii="Times New Roman" w:hAnsi="Times New Roman" w:cs="Times New Roman"/>
          <w:sz w:val="20"/>
          <w:szCs w:val="20"/>
        </w:rPr>
        <w:t xml:space="preserve">In this paper, we embark on an exploration of the evolutionary partnership between robotics and AI, tracing its origins, charting its progress, and envisioning its future trajectory. We delve into the historical context of both fields, examining the seminal milestones that have paved the way for their convergence. From the early days of rule-based systems to the advent of deep learning and neural networks, we witness the evolution of AI algorithms that have empowered robots with increasingly sophisticated cognitive abilities.Moreover, we examine the evolution of robotic hardware, from simple mechanical manipulators to agile and dexterous machines equipped with sensors, actuators, and onboard computing power. </w:t>
      </w:r>
    </w:p>
    <w:p>
      <w:pPr>
        <w:bidi w:val="0"/>
        <w:jc w:val="both"/>
        <w:rPr>
          <w:rFonts w:hint="default" w:ascii="Times New Roman" w:hAnsi="Times New Roman" w:cs="Times New Roman"/>
          <w:sz w:val="20"/>
          <w:szCs w:val="20"/>
        </w:rPr>
      </w:pPr>
    </w:p>
    <w:p>
      <w:pPr>
        <w:bidi w:val="0"/>
        <w:jc w:val="both"/>
        <w:rPr>
          <w:rFonts w:hint="default" w:ascii="Times New Roman" w:hAnsi="Times New Roman" w:cs="Times New Roman"/>
          <w:sz w:val="20"/>
          <w:szCs w:val="20"/>
        </w:rPr>
      </w:pPr>
      <w:r>
        <w:rPr>
          <w:rFonts w:hint="default" w:ascii="Times New Roman" w:hAnsi="Times New Roman" w:cs="Times New Roman"/>
          <w:sz w:val="20"/>
          <w:szCs w:val="20"/>
        </w:rPr>
        <w:t>The synergy between AI algorithms and robotic hardware has ushered in a new era of intelligent machines capable of perceiving and interpreting their environment, making decisions in real-time, and adapting their behavior to novel situations.Throughout this journey, we also confront the ethical and societal implications of AI-powered robotics, grappling with questions of job displacement, privacy invasion, and autonomous decision-making. As robots become more autonomous and pervasive in our lives, it becomes imperative to establish ethical frameworks and guidelines to ensure their responsible deployment and mitigate potential risks.</w:t>
      </w:r>
      <w:r>
        <w:rPr>
          <w:rFonts w:hint="default" w:ascii="Times New Roman" w:hAnsi="Times New Roman" w:cs="Times New Roman"/>
          <w:sz w:val="20"/>
          <w:szCs w:val="20"/>
          <w:lang w:val="en-IN"/>
        </w:rPr>
        <w:t xml:space="preserve"> </w:t>
      </w:r>
      <w:r>
        <w:rPr>
          <w:rFonts w:hint="default" w:ascii="Times New Roman" w:hAnsi="Times New Roman" w:cs="Times New Roman"/>
          <w:sz w:val="20"/>
          <w:szCs w:val="20"/>
        </w:rPr>
        <w:t>In the pages that follow, we will explore the myriad applications of AI-powered robotics across diverse domains, ranging from manufacturing and healthcare to transportation and exploration. We will examine the challenges and opportunities inherent in this evolutionary partnership, while also envisioning a future where intelligent machines work alongside humans to tackle the most pressing challenges facing our world.Ultimately, this paper seeks to shed light on the transformative potential of the partnership between robotics and AI, illustrating how it is reshaping our understanding of technology, redefining the boundaries of human-machine collaboration, and shaping the course of our collective future.</w:t>
      </w:r>
    </w:p>
    <w:p>
      <w:pPr>
        <w:bidi w:val="0"/>
        <w:jc w:val="both"/>
        <w:rPr>
          <w:rFonts w:hint="default" w:ascii="Times New Roman" w:hAnsi="Times New Roman" w:cs="Times New Roman"/>
          <w:sz w:val="20"/>
          <w:szCs w:val="20"/>
        </w:rPr>
      </w:pPr>
    </w:p>
    <w:p>
      <w:pPr>
        <w:numPr>
          <w:ilvl w:val="0"/>
          <w:numId w:val="1"/>
        </w:numPr>
        <w:bidi w:val="0"/>
        <w:ind w:left="495" w:leftChars="0" w:hanging="361"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rPr>
        <w:t>LITERATURE REVIEW</w:t>
      </w:r>
    </w:p>
    <w:p>
      <w:pPr>
        <w:numPr>
          <w:ilvl w:val="0"/>
          <w:numId w:val="0"/>
        </w:numPr>
        <w:bidi w:val="0"/>
        <w:ind w:right="0" w:rightChars="0"/>
        <w:jc w:val="both"/>
        <w:rPr>
          <w:rFonts w:hint="default" w:ascii="Times New Roman" w:hAnsi="Times New Roman" w:cs="Times New Roman"/>
          <w:b/>
          <w:bCs/>
          <w:sz w:val="24"/>
          <w:szCs w:val="24"/>
        </w:rPr>
      </w:pPr>
    </w:p>
    <w:p>
      <w:pPr>
        <w:bidi w:val="0"/>
        <w:jc w:val="both"/>
        <w:rPr>
          <w:rFonts w:hint="default" w:ascii="Times New Roman" w:hAnsi="Times New Roman" w:cs="Times New Roman"/>
          <w:sz w:val="20"/>
          <w:szCs w:val="20"/>
        </w:rPr>
      </w:pPr>
      <w:r>
        <w:rPr>
          <w:rFonts w:hint="default" w:ascii="Times New Roman" w:hAnsi="Times New Roman" w:cs="Times New Roman"/>
          <w:sz w:val="20"/>
          <w:szCs w:val="20"/>
        </w:rPr>
        <w:t>The synergy between robotics and artificial intelligence (AI) has been a subject of extensive research and scholarly inquiry, spanning multiple disciplines including computer science, engineering, cognitive science, and ethics. This literature review aims to provide a comprehensive overview of key developments, seminal works, and emerging trends in the evolutionary partnership between robotics and AI.</w:t>
      </w:r>
    </w:p>
    <w:p>
      <w:pPr>
        <w:numPr>
          <w:ilvl w:val="0"/>
          <w:numId w:val="2"/>
        </w:numPr>
        <w:bidi w:val="0"/>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Historical Perspectives:</w:t>
      </w:r>
      <w:r>
        <w:rPr>
          <w:rFonts w:hint="default" w:ascii="Times New Roman" w:hAnsi="Times New Roman" w:cs="Times New Roman"/>
          <w:sz w:val="20"/>
          <w:szCs w:val="20"/>
        </w:rPr>
        <w:t xml:space="preserve"> The historical evolution of robotics and AI sets the foundation for understanding their convergence. Early works such as Alan Turing's seminal paper "Computing Machinery and Intelligence" laid the theoretical groundwork for AI, while robotics pioneers like Joseph Engelberger and George Devol developed the first industrial robots in the 1950s. The subsequent decades witnessed significant advancements in both fields, with milestones such as Shakey the Robot (SRI International) demonstrating rudimentary AI capabilities in robotics.</w:t>
      </w:r>
    </w:p>
    <w:p>
      <w:pPr>
        <w:numPr>
          <w:ilvl w:val="0"/>
          <w:numId w:val="3"/>
        </w:numPr>
        <w:bidi w:val="0"/>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AI Techniques in Robotics:</w:t>
      </w:r>
      <w:r>
        <w:rPr>
          <w:rFonts w:hint="default" w:ascii="Times New Roman" w:hAnsi="Times New Roman" w:cs="Times New Roman"/>
          <w:sz w:val="20"/>
          <w:szCs w:val="20"/>
        </w:rPr>
        <w:t xml:space="preserve"> The integration of AI techniques such as machine learning, neural networks, and reinforcement learning has been instrumental in enhancing the autonomy and intelligence of robots. Classic works such as Brooks' subsumption architecture and Rodney Brooks' behavior-based robotics paradigm revolutionized robot control by prioritizing reactive, sensor-driven behaviors over deliberative planning. More recent advancements in deep learning have enabled robots to perceive and interpret complex sensory data, facilitating tasks such as object recognition, scene understanding, and natural language processing.</w:t>
      </w:r>
    </w:p>
    <w:p>
      <w:pPr>
        <w:numPr>
          <w:ilvl w:val="0"/>
          <w:numId w:val="4"/>
        </w:numPr>
        <w:bidi w:val="0"/>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Applications and Case Studies:</w:t>
      </w:r>
      <w:r>
        <w:rPr>
          <w:rFonts w:hint="default" w:ascii="Times New Roman" w:hAnsi="Times New Roman" w:cs="Times New Roman"/>
          <w:sz w:val="20"/>
          <w:szCs w:val="20"/>
        </w:rPr>
        <w:t xml:space="preserve"> The application of AI-powered robotics spans diverse domains, from industrial automation and logistics to healthcare, service, and exploration. Case studies such as the deployment of collaborative robots (cobots) in manufacturing illustrate how AI enables robots to work alongside humans safely and efficiently. In healthcare, robotic surgeons equipped with AI algorithms offer enhanced precision and dexterity, revolutionizing surgical procedures. Similarly, autonomous drones and rovers powered by AI are transforming exploration and disaster response by navigating challenging environments and collecting data in real-time.</w:t>
      </w:r>
    </w:p>
    <w:p>
      <w:pPr>
        <w:numPr>
          <w:ilvl w:val="0"/>
          <w:numId w:val="5"/>
        </w:numPr>
        <w:bidi w:val="0"/>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Ethical and Societal Implications</w:t>
      </w:r>
      <w:r>
        <w:rPr>
          <w:rFonts w:hint="default" w:ascii="Times New Roman" w:hAnsi="Times New Roman" w:cs="Times New Roman"/>
          <w:sz w:val="20"/>
          <w:szCs w:val="20"/>
        </w:rPr>
        <w:t>: The rise of AI-powered robotics raises profound ethical and societal questions concerning job displacement, privacy, safety, and autonomy. Scholars have examined the potential impact of automation on employment, advocating for policies to mitigate economic disparities and facilitate workforce reskilling. Moreover, discussions on robot ethics and responsible AI highlight the need for ethical frameworks and guidelines to govern the design, deployment, and regulation of intelligent robotic systems.</w:t>
      </w:r>
    </w:p>
    <w:p>
      <w:pPr>
        <w:numPr>
          <w:ilvl w:val="0"/>
          <w:numId w:val="6"/>
        </w:numPr>
        <w:bidi w:val="0"/>
        <w:ind w:left="420" w:leftChars="0" w:hanging="4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Future Directions:</w:t>
      </w:r>
      <w:r>
        <w:rPr>
          <w:rFonts w:hint="default" w:ascii="Times New Roman" w:hAnsi="Times New Roman" w:cs="Times New Roman"/>
          <w:sz w:val="20"/>
          <w:szCs w:val="20"/>
        </w:rPr>
        <w:t xml:space="preserve"> Emerging trends in AI and robotics point towards a future characterized by</w:t>
      </w:r>
      <w:r>
        <w:rPr>
          <w:rFonts w:hint="default" w:ascii="Times New Roman" w:hAnsi="Times New Roman" w:cs="Times New Roman"/>
          <w:sz w:val="20"/>
          <w:szCs w:val="20"/>
          <w:lang w:val="en-IN"/>
        </w:rPr>
        <w:t xml:space="preserve"> </w:t>
      </w:r>
      <w:r>
        <w:rPr>
          <w:rFonts w:hint="default" w:ascii="Times New Roman" w:hAnsi="Times New Roman" w:cs="Times New Roman"/>
          <w:sz w:val="20"/>
          <w:szCs w:val="20"/>
        </w:rPr>
        <w:t>increasingly autonomous, adaptive, and socially aware machines. Research areas such as explainable AI, human-robot interaction, and ethical robotics are poised to shape the next generation of intelligent systems. Moreover, interdisciplinary collaborations between AI researchers, roboticists, ethicists, and policymakers are essential for addressing the complex challenges and opportunities presented by the evolutionary partnership of robotics and AI.</w:t>
      </w:r>
    </w:p>
    <w:p>
      <w:pPr>
        <w:pStyle w:val="2"/>
        <w:numPr>
          <w:ilvl w:val="0"/>
          <w:numId w:val="1"/>
        </w:numPr>
        <w:tabs>
          <w:tab w:val="left" w:pos="496"/>
        </w:tabs>
        <w:spacing w:before="0" w:after="0" w:line="274" w:lineRule="exact"/>
        <w:ind w:left="495" w:right="0" w:hanging="361"/>
        <w:jc w:val="left"/>
        <w:rPr>
          <w:rFonts w:hint="default" w:ascii="Times New Roman" w:hAnsi="Times New Roman" w:cs="Times New Roman"/>
          <w:sz w:val="20"/>
          <w:szCs w:val="20"/>
        </w:rPr>
      </w:pPr>
      <w:r>
        <w:rPr>
          <w:rFonts w:hint="default" w:ascii="Times New Roman" w:hAnsi="Times New Roman" w:cs="Times New Roman"/>
          <w:sz w:val="20"/>
          <w:szCs w:val="20"/>
        </w:rPr>
        <w:t>RESEARCH</w:t>
      </w:r>
      <w:r>
        <w:rPr>
          <w:rFonts w:hint="default" w:ascii="Times New Roman" w:hAnsi="Times New Roman" w:cs="Times New Roman"/>
          <w:spacing w:val="-6"/>
          <w:sz w:val="20"/>
          <w:szCs w:val="20"/>
        </w:rPr>
        <w:t xml:space="preserve"> </w:t>
      </w:r>
      <w:r>
        <w:rPr>
          <w:rFonts w:hint="default" w:ascii="Times New Roman" w:hAnsi="Times New Roman" w:cs="Times New Roman"/>
          <w:sz w:val="20"/>
          <w:szCs w:val="20"/>
        </w:rPr>
        <w:t>OBJECTIVES</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Investigate the historical evolution of robotics and artificial intelligence (AI), identifying key milestones, breakthroughs, and influential figures that have shaped their convergence</w:t>
      </w:r>
      <w:r>
        <w:rPr>
          <w:rFonts w:hint="default" w:ascii="Times New Roman" w:hAnsi="Times New Roman" w:cs="Times New Roman"/>
          <w:sz w:val="20"/>
          <w:szCs w:val="20"/>
          <w:lang w:val="en-IN"/>
        </w:rPr>
        <w:t>.</w:t>
      </w:r>
      <w:r>
        <w:rPr>
          <w:rFonts w:hint="default" w:ascii="Times New Roman" w:hAnsi="Times New Roman" w:cs="Times New Roman"/>
          <w:sz w:val="20"/>
          <w:szCs w:val="20"/>
        </w:rPr>
        <w:t>Analyze the current state-of-the-art in AI techniques and robotics hardware, with a focus on their integration and synergy in creating intelligent robotic systems.Explore the diverse applications of AI-powered robotics across industries, including manufacturing, healthcare, transportation, exploration, and service, highlighting the unique challenges and opportunities in each domain.</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Evaluate the ethical and societal implications of AI-powered robotics, addressing concerns such as job displacement, privacy infringement, safety risks, and the impact on human well-being</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Investigate the technical challenges and limitations hindering the widespread adoption of AI-powered robotics, such as sensorimotor integration, robustness in dynamic environments, and scalability of learning algorithms</w:t>
      </w:r>
      <w:r>
        <w:rPr>
          <w:rFonts w:hint="default" w:cs="Times New Roman"/>
          <w:sz w:val="20"/>
          <w:szCs w:val="20"/>
          <w:lang w:val="en-IN"/>
        </w:rPr>
        <w:t>.</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Examine emerging research trends and future directions in the evolutionary partnership of robotics and AI, including explainable AI, human-robot interaction, collaborative robotics, ethical frameworks, and regulatory policies.</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Assess the role of interdisciplinary collaborations between AI researchers, roboticists, ethicists, policymakers, and industry stakeholders in shaping the responsible development and deployment of intelligent robotic systems</w:t>
      </w:r>
      <w:r>
        <w:rPr>
          <w:rFonts w:hint="default" w:cs="Times New Roman"/>
          <w:sz w:val="20"/>
          <w:szCs w:val="20"/>
          <w:lang w:val="en-IN"/>
        </w:rPr>
        <w:t>.</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Propose strategies and recommendations for advancing the evolutionary partnership of robotics and AI, aiming to address technical, ethical, and societal challenges while maximizing the benefits of intelligent automation for humanity.</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Conduct case studies and empirical research to validate theoretical insights and assess the real-world performance, effectiveness, and acceptance of AI-powered robotic applications in diverse settings</w:t>
      </w:r>
      <w:r>
        <w:rPr>
          <w:rFonts w:hint="default" w:cs="Times New Roman"/>
          <w:sz w:val="20"/>
          <w:szCs w:val="20"/>
          <w:lang w:val="en-IN"/>
        </w:rPr>
        <w:t>.</w:t>
      </w:r>
    </w:p>
    <w:p>
      <w:pPr>
        <w:pStyle w:val="6"/>
        <w:numPr>
          <w:ilvl w:val="0"/>
          <w:numId w:val="7"/>
        </w:numPr>
        <w:bidi w:val="0"/>
        <w:ind w:left="420" w:leftChars="0" w:right="0" w:rightChars="0" w:hanging="420" w:firstLineChars="0"/>
        <w:jc w:val="both"/>
        <w:rPr>
          <w:rFonts w:hint="default" w:ascii="Times New Roman" w:hAnsi="Times New Roman" w:cs="Times New Roman"/>
          <w:sz w:val="20"/>
          <w:szCs w:val="20"/>
        </w:rPr>
      </w:pPr>
      <w:r>
        <w:rPr>
          <w:rFonts w:hint="default" w:ascii="Times New Roman" w:hAnsi="Times New Roman" w:cs="Times New Roman"/>
          <w:sz w:val="20"/>
          <w:szCs w:val="20"/>
        </w:rPr>
        <w:t>Contribute to the academic discourse and practical knowledge base in the fields of robotics and AI by synthesizing research findings, identifying gaps, and offering insights for future research, innovation, and policy-making.</w:t>
      </w:r>
    </w:p>
    <w:p>
      <w:pPr>
        <w:pStyle w:val="2"/>
        <w:numPr>
          <w:ilvl w:val="0"/>
          <w:numId w:val="1"/>
        </w:numPr>
        <w:tabs>
          <w:tab w:val="left" w:pos="496"/>
        </w:tabs>
        <w:spacing w:before="73" w:after="0" w:line="240" w:lineRule="auto"/>
        <w:ind w:left="495" w:right="0" w:hanging="361"/>
        <w:jc w:val="left"/>
        <w:rPr>
          <w:rFonts w:hint="default" w:ascii="Times New Roman" w:hAnsi="Times New Roman" w:cs="Times New Roman"/>
          <w:sz w:val="20"/>
          <w:szCs w:val="20"/>
        </w:rPr>
      </w:pPr>
      <w:r>
        <w:rPr>
          <w:rFonts w:hint="default" w:ascii="Times New Roman" w:hAnsi="Times New Roman" w:cs="Times New Roman"/>
          <w:sz w:val="20"/>
          <w:szCs w:val="20"/>
          <w:lang w:val="en-IN"/>
        </w:rPr>
        <w:t xml:space="preserve">APPROACH AND </w:t>
      </w:r>
      <w:r>
        <w:rPr>
          <w:rFonts w:hint="default" w:ascii="Times New Roman" w:hAnsi="Times New Roman" w:cs="Times New Roman"/>
          <w:sz w:val="20"/>
          <w:szCs w:val="20"/>
        </w:rPr>
        <w:t>METHODOLOG</w:t>
      </w:r>
      <w:r>
        <w:rPr>
          <w:rFonts w:hint="default" w:ascii="Times New Roman" w:hAnsi="Times New Roman" w:cs="Times New Roman"/>
          <w:sz w:val="20"/>
          <w:szCs w:val="20"/>
          <w:lang w:val="en-IN"/>
        </w:rPr>
        <w:t>Y</w:t>
      </w:r>
    </w:p>
    <w:p>
      <w:pPr>
        <w:pStyle w:val="5"/>
        <w:spacing w:line="240" w:lineRule="auto"/>
        <w:ind w:left="100" w:right="179"/>
        <w:jc w:val="both"/>
        <w:rPr>
          <w:rFonts w:hint="default" w:ascii="Times New Roman" w:hAnsi="Times New Roman" w:cs="Times New Roman"/>
          <w:sz w:val="20"/>
          <w:szCs w:val="20"/>
        </w:rPr>
      </w:pPr>
      <w:r>
        <w:rPr>
          <w:rFonts w:hint="default" w:ascii="Times New Roman" w:hAnsi="Times New Roman" w:cs="Times New Roman"/>
          <w:sz w:val="20"/>
          <w:szCs w:val="20"/>
        </w:rPr>
        <w:t>The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approach 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methodology for understanding the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role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of robotics in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artificial intelligence (AI) involve a multifaceted exploration of the collaborative relationship between these two fields. Here's a breakdown of the approach and methodology:</w:t>
      </w:r>
    </w:p>
    <w:p>
      <w:pPr>
        <w:pStyle w:val="5"/>
        <w:spacing w:line="240" w:lineRule="auto"/>
        <w:ind w:left="100" w:right="176"/>
        <w:jc w:val="both"/>
        <w:rPr>
          <w:rFonts w:hint="default" w:ascii="Times New Roman" w:hAnsi="Times New Roman" w:cs="Times New Roman"/>
          <w:sz w:val="20"/>
          <w:szCs w:val="20"/>
        </w:rPr>
      </w:pPr>
      <w:r>
        <w:rPr>
          <w:rFonts w:hint="default" w:ascii="Times New Roman" w:hAnsi="Times New Roman" w:cs="Times New Roman"/>
          <w:b/>
          <w:sz w:val="20"/>
          <w:szCs w:val="20"/>
        </w:rPr>
        <w:t>Defining Objectives:</w:t>
      </w:r>
      <w:r>
        <w:rPr>
          <w:rFonts w:hint="default" w:ascii="Times New Roman" w:hAnsi="Times New Roman" w:cs="Times New Roman"/>
          <w:sz w:val="20"/>
          <w:szCs w:val="20"/>
        </w:rPr>
        <w:t>Clearly define the objectives of the study, whether they involve understanding the impact of robotics on AI development, exploring specific applications, or analyzing the challenges and opportunities in this synergy.</w:t>
      </w:r>
    </w:p>
    <w:p>
      <w:pPr>
        <w:pStyle w:val="5"/>
        <w:spacing w:line="240" w:lineRule="auto"/>
        <w:ind w:left="100" w:right="177"/>
        <w:jc w:val="both"/>
        <w:rPr>
          <w:rFonts w:hint="default" w:ascii="Times New Roman" w:hAnsi="Times New Roman" w:cs="Times New Roman"/>
          <w:spacing w:val="25"/>
          <w:sz w:val="20"/>
          <w:szCs w:val="20"/>
          <w:lang w:val="en-IN"/>
        </w:rPr>
      </w:pPr>
      <w:r>
        <w:rPr>
          <w:rFonts w:hint="default" w:ascii="Times New Roman" w:hAnsi="Times New Roman" w:cs="Times New Roman"/>
          <w:b/>
          <w:sz w:val="20"/>
          <w:szCs w:val="20"/>
        </w:rPr>
        <w:t>Data Collection:</w:t>
      </w:r>
      <w:r>
        <w:rPr>
          <w:rFonts w:hint="default" w:ascii="Times New Roman" w:hAnsi="Times New Roman" w:cs="Times New Roman"/>
          <w:sz w:val="20"/>
          <w:szCs w:val="20"/>
        </w:rPr>
        <w:t>Gather data from various sources, including academic research, industry reports,</w:t>
      </w:r>
      <w:r>
        <w:rPr>
          <w:rFonts w:hint="default" w:ascii="Times New Roman" w:hAnsi="Times New Roman" w:cs="Times New Roman"/>
          <w:spacing w:val="24"/>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case</w:t>
      </w:r>
      <w:r>
        <w:rPr>
          <w:rFonts w:hint="default" w:ascii="Times New Roman" w:hAnsi="Times New Roman" w:cs="Times New Roman"/>
          <w:spacing w:val="26"/>
          <w:sz w:val="20"/>
          <w:szCs w:val="20"/>
        </w:rPr>
        <w:t xml:space="preserve"> </w:t>
      </w:r>
      <w:r>
        <w:rPr>
          <w:rFonts w:hint="default" w:ascii="Times New Roman" w:hAnsi="Times New Roman" w:cs="Times New Roman"/>
          <w:sz w:val="20"/>
          <w:szCs w:val="20"/>
        </w:rPr>
        <w:t>studies,</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26"/>
          <w:sz w:val="20"/>
          <w:szCs w:val="20"/>
        </w:rPr>
        <w:t xml:space="preserve"> </w:t>
      </w:r>
      <w:r>
        <w:rPr>
          <w:rFonts w:hint="default" w:ascii="Times New Roman" w:hAnsi="Times New Roman" w:cs="Times New Roman"/>
          <w:sz w:val="20"/>
          <w:szCs w:val="20"/>
        </w:rPr>
        <w:t>compile</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comprehensive</w:t>
      </w:r>
      <w:r>
        <w:rPr>
          <w:rFonts w:hint="default" w:ascii="Times New Roman" w:hAnsi="Times New Roman" w:cs="Times New Roman"/>
          <w:spacing w:val="26"/>
          <w:sz w:val="20"/>
          <w:szCs w:val="20"/>
        </w:rPr>
        <w:t xml:space="preserve"> </w:t>
      </w:r>
      <w:r>
        <w:rPr>
          <w:rFonts w:hint="default" w:ascii="Times New Roman" w:hAnsi="Times New Roman" w:cs="Times New Roman"/>
          <w:sz w:val="20"/>
          <w:szCs w:val="20"/>
        </w:rPr>
        <w:t>dataset</w:t>
      </w:r>
      <w:r>
        <w:rPr>
          <w:rFonts w:hint="default" w:ascii="Times New Roman" w:hAnsi="Times New Roman" w:cs="Times New Roman"/>
          <w:spacing w:val="27"/>
          <w:sz w:val="20"/>
          <w:szCs w:val="20"/>
        </w:rPr>
        <w:t xml:space="preserve"> </w:t>
      </w:r>
      <w:r>
        <w:rPr>
          <w:rFonts w:hint="default" w:ascii="Times New Roman" w:hAnsi="Times New Roman" w:cs="Times New Roman"/>
          <w:sz w:val="20"/>
          <w:szCs w:val="20"/>
        </w:rPr>
        <w:t>on</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24"/>
          <w:sz w:val="20"/>
          <w:szCs w:val="20"/>
        </w:rPr>
        <w:t xml:space="preserve"> </w:t>
      </w:r>
      <w:r>
        <w:rPr>
          <w:rFonts w:hint="default" w:ascii="Times New Roman" w:hAnsi="Times New Roman" w:cs="Times New Roman"/>
          <w:sz w:val="20"/>
          <w:szCs w:val="20"/>
        </w:rPr>
        <w:t>use</w:t>
      </w:r>
      <w:r>
        <w:rPr>
          <w:rFonts w:hint="default" w:ascii="Times New Roman" w:hAnsi="Times New Roman" w:cs="Times New Roman"/>
          <w:spacing w:val="25"/>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26"/>
          <w:sz w:val="20"/>
          <w:szCs w:val="20"/>
        </w:rPr>
        <w:t xml:space="preserve"> </w:t>
      </w:r>
      <w:r>
        <w:rPr>
          <w:rFonts w:hint="default" w:ascii="Times New Roman" w:hAnsi="Times New Roman" w:cs="Times New Roman"/>
          <w:sz w:val="20"/>
          <w:szCs w:val="20"/>
        </w:rPr>
        <w:t>robotics</w:t>
      </w:r>
      <w:r>
        <w:rPr>
          <w:rFonts w:hint="default" w:ascii="Times New Roman" w:hAnsi="Times New Roman" w:cs="Times New Roman"/>
          <w:spacing w:val="26"/>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25"/>
          <w:sz w:val="20"/>
          <w:szCs w:val="20"/>
        </w:rPr>
        <w:t xml:space="preserve"> </w:t>
      </w:r>
      <w:r>
        <w:rPr>
          <w:rFonts w:hint="default" w:ascii="Times New Roman" w:hAnsi="Times New Roman" w:cs="Times New Roman"/>
          <w:spacing w:val="25"/>
          <w:sz w:val="20"/>
          <w:szCs w:val="20"/>
          <w:lang w:val="en-IN"/>
        </w:rPr>
        <w:t>AI</w:t>
      </w:r>
      <w:r>
        <w:rPr>
          <w:rFonts w:hint="default" w:cs="Times New Roman"/>
          <w:spacing w:val="25"/>
          <w:sz w:val="20"/>
          <w:szCs w:val="20"/>
          <w:lang w:val="en-IN"/>
        </w:rPr>
        <w:t>.</w:t>
      </w:r>
    </w:p>
    <w:p>
      <w:pPr>
        <w:pStyle w:val="5"/>
        <w:spacing w:before="62" w:line="240" w:lineRule="auto"/>
        <w:ind w:right="180"/>
        <w:jc w:val="both"/>
        <w:rPr>
          <w:rFonts w:hint="default" w:ascii="Times New Roman" w:hAnsi="Times New Roman" w:cs="Times New Roman"/>
          <w:sz w:val="20"/>
          <w:szCs w:val="20"/>
        </w:rPr>
      </w:pPr>
      <w:r>
        <w:rPr>
          <w:rFonts w:hint="default" w:ascii="Times New Roman" w:hAnsi="Times New Roman" w:cs="Times New Roman"/>
          <w:sz w:val="20"/>
          <w:szCs w:val="20"/>
        </w:rPr>
        <w:t>This data may include examples of robotic applications, technological advancements, and their impact on specific industries.</w:t>
      </w:r>
    </w:p>
    <w:p>
      <w:pPr>
        <w:pStyle w:val="5"/>
        <w:spacing w:line="240" w:lineRule="auto"/>
        <w:ind w:left="100" w:right="177"/>
        <w:jc w:val="both"/>
        <w:rPr>
          <w:rFonts w:hint="default" w:ascii="Times New Roman" w:hAnsi="Times New Roman" w:cs="Times New Roman"/>
          <w:sz w:val="20"/>
          <w:szCs w:val="20"/>
        </w:rPr>
      </w:pPr>
      <w:r>
        <w:rPr>
          <w:rFonts w:hint="default" w:ascii="Times New Roman" w:hAnsi="Times New Roman" w:cs="Times New Roman"/>
          <w:b/>
          <w:sz w:val="20"/>
          <w:szCs w:val="20"/>
        </w:rPr>
        <w:t>Interviews and Surveys:</w:t>
      </w:r>
      <w:r>
        <w:rPr>
          <w:rFonts w:hint="default" w:ascii="Times New Roman" w:hAnsi="Times New Roman" w:cs="Times New Roman"/>
          <w:sz w:val="20"/>
          <w:szCs w:val="20"/>
        </w:rPr>
        <w:t>Conduct interviews with experts in the fields of robotics and AI to gain insights into their experiences and perspectives. Surveys and questionnaires can also be distributed to professionals working with robotic AI systems.</w:t>
      </w:r>
    </w:p>
    <w:p>
      <w:pPr>
        <w:pStyle w:val="5"/>
        <w:spacing w:line="240" w:lineRule="auto"/>
        <w:ind w:left="100" w:right="180"/>
        <w:jc w:val="both"/>
        <w:rPr>
          <w:rFonts w:hint="default" w:ascii="Times New Roman" w:hAnsi="Times New Roman" w:cs="Times New Roman"/>
          <w:sz w:val="20"/>
          <w:szCs w:val="20"/>
        </w:rPr>
      </w:pPr>
      <w:r>
        <w:rPr>
          <w:rFonts w:hint="default" w:ascii="Times New Roman" w:hAnsi="Times New Roman" w:cs="Times New Roman"/>
          <w:b/>
          <w:sz w:val="20"/>
          <w:szCs w:val="20"/>
        </w:rPr>
        <w:t>Case Studies:</w:t>
      </w:r>
      <w:r>
        <w:rPr>
          <w:rFonts w:hint="default" w:ascii="Times New Roman" w:hAnsi="Times New Roman" w:cs="Times New Roman"/>
          <w:sz w:val="20"/>
          <w:szCs w:val="20"/>
        </w:rPr>
        <w:t>Select relevant case studies that illustrate the practical applications of robotics in AI. Analyze these studies to identify patterns and trends in the field.</w:t>
      </w:r>
    </w:p>
    <w:p>
      <w:pPr>
        <w:pStyle w:val="5"/>
        <w:spacing w:line="240" w:lineRule="auto"/>
        <w:ind w:left="100" w:right="177"/>
        <w:jc w:val="both"/>
        <w:rPr>
          <w:rFonts w:hint="default" w:ascii="Times New Roman" w:hAnsi="Times New Roman" w:cs="Times New Roman"/>
          <w:sz w:val="20"/>
          <w:szCs w:val="20"/>
        </w:rPr>
      </w:pPr>
      <w:r>
        <w:rPr>
          <w:rFonts w:hint="default" w:ascii="Times New Roman" w:hAnsi="Times New Roman" w:cs="Times New Roman"/>
          <w:b/>
          <w:sz w:val="20"/>
          <w:szCs w:val="20"/>
        </w:rPr>
        <w:t>Technical Understanding:</w:t>
      </w:r>
      <w:r>
        <w:rPr>
          <w:rFonts w:hint="default" w:ascii="Times New Roman" w:hAnsi="Times New Roman" w:cs="Times New Roman"/>
          <w:sz w:val="20"/>
          <w:szCs w:val="20"/>
        </w:rPr>
        <w:t>Develop a technical understanding of how AI algorithms, such as machine learning and natural language processing, are integrated into robotic systems. This includes understanding sensor technologies, perception, and decision-making algorithms.</w:t>
      </w:r>
    </w:p>
    <w:p>
      <w:pPr>
        <w:pStyle w:val="5"/>
        <w:spacing w:before="1" w:line="240" w:lineRule="auto"/>
        <w:ind w:left="100" w:right="180"/>
        <w:jc w:val="both"/>
        <w:rPr>
          <w:rFonts w:hint="default" w:ascii="Times New Roman" w:hAnsi="Times New Roman" w:cs="Times New Roman"/>
          <w:sz w:val="20"/>
          <w:szCs w:val="20"/>
        </w:rPr>
      </w:pPr>
      <w:r>
        <w:rPr>
          <w:rFonts w:hint="default" w:ascii="Times New Roman" w:hAnsi="Times New Roman" w:cs="Times New Roman"/>
          <w:b/>
          <w:sz w:val="20"/>
          <w:szCs w:val="20"/>
        </w:rPr>
        <w:t>Challenges and Solutions:</w:t>
      </w:r>
      <w:r>
        <w:rPr>
          <w:rFonts w:hint="default" w:ascii="Times New Roman" w:hAnsi="Times New Roman" w:cs="Times New Roman"/>
          <w:sz w:val="20"/>
          <w:szCs w:val="20"/>
        </w:rPr>
        <w:t>Analyze the challenges faced in implementing robotics in AI,</w:t>
      </w:r>
      <w:r>
        <w:rPr>
          <w:rFonts w:hint="default" w:ascii="Times New Roman" w:hAnsi="Times New Roman" w:cs="Times New Roman"/>
          <w:spacing w:val="40"/>
          <w:sz w:val="20"/>
          <w:szCs w:val="20"/>
        </w:rPr>
        <w:t xml:space="preserve"> </w:t>
      </w:r>
      <w:r>
        <w:rPr>
          <w:rFonts w:hint="default" w:ascii="Times New Roman" w:hAnsi="Times New Roman" w:cs="Times New Roman"/>
          <w:sz w:val="20"/>
          <w:szCs w:val="20"/>
        </w:rPr>
        <w:t>such as issues related to safety, ethics, and technical limitations. Explore the methodologies and solutions that researchers and eng</w:t>
      </w:r>
    </w:p>
    <w:p>
      <w:pPr>
        <w:pStyle w:val="5"/>
        <w:spacing w:line="240" w:lineRule="auto"/>
        <w:ind w:left="100" w:right="177"/>
        <w:jc w:val="both"/>
        <w:rPr>
          <w:rFonts w:hint="default" w:ascii="Times New Roman" w:hAnsi="Times New Roman" w:cs="Times New Roman"/>
          <w:sz w:val="20"/>
          <w:szCs w:val="20"/>
        </w:rPr>
      </w:pPr>
      <w:r>
        <w:rPr>
          <w:rFonts w:hint="default" w:ascii="Times New Roman" w:hAnsi="Times New Roman" w:cs="Times New Roman"/>
          <w:b/>
          <w:sz w:val="20"/>
          <w:szCs w:val="20"/>
        </w:rPr>
        <w:t>Comparative</w:t>
      </w:r>
      <w:r>
        <w:rPr>
          <w:rFonts w:hint="default" w:ascii="Times New Roman" w:hAnsi="Times New Roman" w:cs="Times New Roman"/>
          <w:b/>
          <w:spacing w:val="-1"/>
          <w:sz w:val="20"/>
          <w:szCs w:val="20"/>
        </w:rPr>
        <w:t xml:space="preserve"> </w:t>
      </w:r>
      <w:r>
        <w:rPr>
          <w:rFonts w:hint="default" w:ascii="Times New Roman" w:hAnsi="Times New Roman" w:cs="Times New Roman"/>
          <w:b/>
          <w:sz w:val="20"/>
          <w:szCs w:val="20"/>
        </w:rPr>
        <w:t>Analysis:</w:t>
      </w:r>
      <w:r>
        <w:rPr>
          <w:rFonts w:hint="default" w:ascii="Times New Roman" w:hAnsi="Times New Roman" w:cs="Times New Roman"/>
          <w:sz w:val="20"/>
          <w:szCs w:val="20"/>
        </w:rPr>
        <w:t>Compare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effectiveness of AI-powered robots to</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traditional robots in various applications. Consider factors like speed, accuracy, cost, and safety.</w:t>
      </w:r>
    </w:p>
    <w:p>
      <w:pPr>
        <w:pStyle w:val="5"/>
        <w:spacing w:line="240" w:lineRule="auto"/>
        <w:ind w:left="100" w:right="179"/>
        <w:jc w:val="both"/>
        <w:rPr>
          <w:rFonts w:hint="default" w:ascii="Times New Roman" w:hAnsi="Times New Roman" w:cs="Times New Roman"/>
          <w:sz w:val="20"/>
          <w:szCs w:val="20"/>
        </w:rPr>
      </w:pPr>
      <w:r>
        <w:rPr>
          <w:rFonts w:hint="default" w:ascii="Times New Roman" w:hAnsi="Times New Roman" w:cs="Times New Roman"/>
          <w:b/>
          <w:sz w:val="20"/>
          <w:szCs w:val="20"/>
        </w:rPr>
        <w:t>Ethical</w:t>
      </w:r>
      <w:r>
        <w:rPr>
          <w:rFonts w:hint="default" w:ascii="Times New Roman" w:hAnsi="Times New Roman" w:cs="Times New Roman"/>
          <w:b/>
          <w:spacing w:val="-4"/>
          <w:sz w:val="20"/>
          <w:szCs w:val="20"/>
        </w:rPr>
        <w:t xml:space="preserve"> </w:t>
      </w:r>
      <w:r>
        <w:rPr>
          <w:rFonts w:hint="default" w:ascii="Times New Roman" w:hAnsi="Times New Roman" w:cs="Times New Roman"/>
          <w:b/>
          <w:sz w:val="20"/>
          <w:szCs w:val="20"/>
        </w:rPr>
        <w:t>and</w:t>
      </w:r>
      <w:r>
        <w:rPr>
          <w:rFonts w:hint="default" w:ascii="Times New Roman" w:hAnsi="Times New Roman" w:cs="Times New Roman"/>
          <w:b/>
          <w:spacing w:val="-4"/>
          <w:sz w:val="20"/>
          <w:szCs w:val="20"/>
        </w:rPr>
        <w:t xml:space="preserve"> </w:t>
      </w:r>
      <w:r>
        <w:rPr>
          <w:rFonts w:hint="default" w:ascii="Times New Roman" w:hAnsi="Times New Roman" w:cs="Times New Roman"/>
          <w:b/>
          <w:sz w:val="20"/>
          <w:szCs w:val="20"/>
        </w:rPr>
        <w:t>Societal</w:t>
      </w:r>
      <w:r>
        <w:rPr>
          <w:rFonts w:hint="default" w:ascii="Times New Roman" w:hAnsi="Times New Roman" w:cs="Times New Roman"/>
          <w:b/>
          <w:spacing w:val="-2"/>
          <w:sz w:val="20"/>
          <w:szCs w:val="20"/>
        </w:rPr>
        <w:t xml:space="preserve"> </w:t>
      </w:r>
      <w:r>
        <w:rPr>
          <w:rFonts w:hint="default" w:ascii="Times New Roman" w:hAnsi="Times New Roman" w:cs="Times New Roman"/>
          <w:b/>
          <w:sz w:val="20"/>
          <w:szCs w:val="20"/>
        </w:rPr>
        <w:t>Implications:</w:t>
      </w:r>
      <w:r>
        <w:rPr>
          <w:rFonts w:hint="default" w:ascii="Times New Roman" w:hAnsi="Times New Roman" w:cs="Times New Roman"/>
          <w:sz w:val="20"/>
          <w:szCs w:val="20"/>
        </w:rPr>
        <w:t>Investigate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ethical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implications</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AI-powered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robots, including privacy concerns, automation of jobs, and societal acceptance. Consider the methodologies used to address these concerns.</w:t>
      </w:r>
    </w:p>
    <w:p>
      <w:pPr>
        <w:pStyle w:val="5"/>
        <w:spacing w:line="240" w:lineRule="auto"/>
        <w:ind w:left="100" w:right="177"/>
        <w:jc w:val="both"/>
        <w:rPr>
          <w:rFonts w:hint="default" w:ascii="Times New Roman" w:hAnsi="Times New Roman" w:cs="Times New Roman"/>
          <w:sz w:val="20"/>
          <w:szCs w:val="20"/>
        </w:rPr>
      </w:pPr>
      <w:r>
        <w:rPr>
          <w:rFonts w:hint="default" w:ascii="Times New Roman" w:hAnsi="Times New Roman" w:cs="Times New Roman"/>
          <w:b/>
          <w:sz w:val="20"/>
          <w:szCs w:val="20"/>
        </w:rPr>
        <w:t>Future Prospects:</w:t>
      </w:r>
      <w:r>
        <w:rPr>
          <w:rFonts w:hint="default" w:ascii="Times New Roman" w:hAnsi="Times New Roman" w:cs="Times New Roman"/>
          <w:sz w:val="20"/>
          <w:szCs w:val="20"/>
        </w:rPr>
        <w:t>Explore the future prospects of robotics in AI. Analyze ongoing research, development, and potential areas for growth, and assess the methodologies used in</w:t>
      </w:r>
      <w:r>
        <w:rPr>
          <w:rFonts w:hint="default" w:ascii="Times New Roman" w:hAnsi="Times New Roman" w:cs="Times New Roman"/>
          <w:spacing w:val="40"/>
          <w:sz w:val="20"/>
          <w:szCs w:val="20"/>
        </w:rPr>
        <w:t xml:space="preserve"> </w:t>
      </w:r>
      <w:r>
        <w:rPr>
          <w:rFonts w:hint="default" w:ascii="Times New Roman" w:hAnsi="Times New Roman" w:cs="Times New Roman"/>
          <w:sz w:val="20"/>
          <w:szCs w:val="20"/>
        </w:rPr>
        <w:t>forecasting the evolution of this field.</w:t>
      </w:r>
    </w:p>
    <w:p>
      <w:pPr>
        <w:pStyle w:val="5"/>
        <w:spacing w:line="240" w:lineRule="auto"/>
        <w:ind w:left="100" w:right="176"/>
        <w:jc w:val="both"/>
        <w:rPr>
          <w:rFonts w:hint="default" w:ascii="Times New Roman" w:hAnsi="Times New Roman" w:cs="Times New Roman"/>
          <w:sz w:val="20"/>
          <w:szCs w:val="20"/>
        </w:rPr>
      </w:pPr>
      <w:r>
        <w:rPr>
          <w:rFonts w:hint="default" w:ascii="Times New Roman" w:hAnsi="Times New Roman" w:cs="Times New Roman"/>
          <w:b/>
          <w:sz w:val="20"/>
          <w:szCs w:val="20"/>
        </w:rPr>
        <w:t>Publication and Dissemination:</w:t>
      </w:r>
      <w:r>
        <w:rPr>
          <w:rFonts w:hint="default" w:ascii="Times New Roman" w:hAnsi="Times New Roman" w:cs="Times New Roman"/>
          <w:sz w:val="20"/>
          <w:szCs w:val="20"/>
        </w:rPr>
        <w:t>Share the findings through research papers, articles, or presentations to contribute to the existing body of knowledge and foster discussions on the role of robotics in AI.</w:t>
      </w:r>
    </w:p>
    <w:p>
      <w:pPr>
        <w:pStyle w:val="5"/>
        <w:spacing w:line="240" w:lineRule="auto"/>
        <w:ind w:left="100" w:right="177"/>
        <w:jc w:val="both"/>
        <w:rPr>
          <w:rFonts w:hint="default" w:ascii="Times New Roman" w:hAnsi="Times New Roman" w:cs="Times New Roman"/>
          <w:sz w:val="20"/>
          <w:szCs w:val="20"/>
        </w:rPr>
      </w:pPr>
      <w:r>
        <w:rPr>
          <w:rFonts w:hint="default" w:ascii="Times New Roman" w:hAnsi="Times New Roman" w:cs="Times New Roman"/>
          <w:sz w:val="20"/>
          <w:szCs w:val="20"/>
        </w:rPr>
        <w:t>This approach and methodology aim to provide a comprehensive understanding of the multifaceted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relationship</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between</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robotics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AI, shedding</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light</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how</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this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collaboration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is shaping industries, technology, and society as a whole.</w:t>
      </w:r>
    </w:p>
    <w:p>
      <w:pPr>
        <w:pStyle w:val="2"/>
        <w:numPr>
          <w:ilvl w:val="0"/>
          <w:numId w:val="1"/>
        </w:numPr>
        <w:tabs>
          <w:tab w:val="left" w:pos="496"/>
        </w:tabs>
        <w:spacing w:before="72" w:after="0" w:line="240" w:lineRule="auto"/>
        <w:ind w:left="495" w:right="0" w:hanging="361"/>
        <w:jc w:val="left"/>
        <w:rPr>
          <w:rFonts w:hint="default" w:ascii="Times New Roman" w:hAnsi="Times New Roman" w:cs="Times New Roman"/>
          <w:sz w:val="20"/>
          <w:szCs w:val="20"/>
        </w:rPr>
      </w:pPr>
      <w:r>
        <w:rPr>
          <w:rFonts w:hint="default" w:ascii="Times New Roman" w:hAnsi="Times New Roman" w:cs="Times New Roman"/>
          <w:sz w:val="20"/>
          <w:szCs w:val="20"/>
          <w:lang w:val="en-IN"/>
        </w:rPr>
        <w:t>IMPLEMENTATION APPROACH</w:t>
      </w:r>
    </w:p>
    <w:p>
      <w:pPr>
        <w:pStyle w:val="2"/>
        <w:numPr>
          <w:ilvl w:val="0"/>
          <w:numId w:val="0"/>
        </w:numPr>
        <w:tabs>
          <w:tab w:val="left" w:pos="496"/>
        </w:tabs>
        <w:spacing w:before="72" w:after="0" w:line="240" w:lineRule="auto"/>
        <w:ind w:left="134" w:leftChars="0" w:right="0" w:rightChars="0"/>
        <w:jc w:val="left"/>
        <w:rPr>
          <w:rFonts w:hint="default" w:ascii="Times New Roman" w:hAnsi="Times New Roman" w:cs="Times New Roman"/>
          <w:sz w:val="20"/>
          <w:szCs w:val="20"/>
        </w:rPr>
      </w:pPr>
    </w:p>
    <w:p>
      <w:pPr>
        <w:pStyle w:val="5"/>
        <w:spacing w:before="62" w:line="240" w:lineRule="auto"/>
        <w:ind w:left="0" w:leftChars="0" w:right="18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This data may include examples of robotic applications, technological advancements, and their impact on specific industries.</w:t>
      </w:r>
    </w:p>
    <w:p>
      <w:pPr>
        <w:pStyle w:val="5"/>
        <w:spacing w:line="240" w:lineRule="auto"/>
        <w:ind w:left="0" w:leftChars="0" w:right="177"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Interviews and Surveys:</w:t>
      </w:r>
      <w:r>
        <w:rPr>
          <w:rFonts w:hint="default" w:ascii="Times New Roman" w:hAnsi="Times New Roman" w:cs="Times New Roman"/>
          <w:sz w:val="20"/>
          <w:szCs w:val="20"/>
        </w:rPr>
        <w:t>Conduct interviews with experts in the fields of robotics and AI to gain insights into their experiences and perspectives. Surveys and questionnaires can also be distributed to professionals working with robotic AI systems.</w:t>
      </w:r>
    </w:p>
    <w:p>
      <w:pPr>
        <w:pStyle w:val="5"/>
        <w:spacing w:line="240" w:lineRule="auto"/>
        <w:ind w:left="0" w:leftChars="0" w:right="180"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Case Studies:</w:t>
      </w:r>
      <w:r>
        <w:rPr>
          <w:rFonts w:hint="default" w:ascii="Times New Roman" w:hAnsi="Times New Roman" w:cs="Times New Roman"/>
          <w:sz w:val="20"/>
          <w:szCs w:val="20"/>
        </w:rPr>
        <w:t>Select relevant case studies that illustrate the practical applications of robotics in AI. Analyze these studies to identify patterns and trends in the field.</w:t>
      </w:r>
    </w:p>
    <w:p>
      <w:pPr>
        <w:pStyle w:val="5"/>
        <w:spacing w:line="240" w:lineRule="auto"/>
        <w:ind w:left="0" w:leftChars="0" w:right="177"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Technical Understanding:</w:t>
      </w:r>
      <w:r>
        <w:rPr>
          <w:rFonts w:hint="default" w:ascii="Times New Roman" w:hAnsi="Times New Roman" w:cs="Times New Roman"/>
          <w:sz w:val="20"/>
          <w:szCs w:val="20"/>
        </w:rPr>
        <w:t>Develop a technical understanding of how AI algorithms, such as machine learning and natural language processing, are integrated into robotic systems. This includes understanding sensor technologies, perception, and decision-making algorithms.</w:t>
      </w:r>
    </w:p>
    <w:p>
      <w:pPr>
        <w:pStyle w:val="5"/>
        <w:spacing w:before="1" w:line="240" w:lineRule="auto"/>
        <w:ind w:left="0" w:leftChars="0" w:right="180"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Challenges and Solutions:</w:t>
      </w:r>
      <w:r>
        <w:rPr>
          <w:rFonts w:hint="default" w:ascii="Times New Roman" w:hAnsi="Times New Roman" w:cs="Times New Roman"/>
          <w:sz w:val="20"/>
          <w:szCs w:val="20"/>
        </w:rPr>
        <w:t>Analyze the challenges faced in implementing robotics in AI,</w:t>
      </w:r>
      <w:r>
        <w:rPr>
          <w:rFonts w:hint="default" w:ascii="Times New Roman" w:hAnsi="Times New Roman" w:cs="Times New Roman"/>
          <w:spacing w:val="40"/>
          <w:sz w:val="20"/>
          <w:szCs w:val="20"/>
        </w:rPr>
        <w:t xml:space="preserve"> </w:t>
      </w:r>
      <w:r>
        <w:rPr>
          <w:rFonts w:hint="default" w:ascii="Times New Roman" w:hAnsi="Times New Roman" w:cs="Times New Roman"/>
          <w:sz w:val="20"/>
          <w:szCs w:val="20"/>
        </w:rPr>
        <w:t>such as issues related to safety, ethics, and technical limitations. Explore the methodologies and solutions that researchers and engineers are employing to address these challenges.</w:t>
      </w:r>
    </w:p>
    <w:p>
      <w:pPr>
        <w:pStyle w:val="5"/>
        <w:spacing w:line="240" w:lineRule="auto"/>
        <w:ind w:left="0" w:leftChars="0" w:right="177"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Comparative</w:t>
      </w:r>
      <w:r>
        <w:rPr>
          <w:rFonts w:hint="default" w:ascii="Times New Roman" w:hAnsi="Times New Roman" w:cs="Times New Roman"/>
          <w:b/>
          <w:spacing w:val="-1"/>
          <w:sz w:val="20"/>
          <w:szCs w:val="20"/>
        </w:rPr>
        <w:t xml:space="preserve"> </w:t>
      </w:r>
      <w:r>
        <w:rPr>
          <w:rFonts w:hint="default" w:ascii="Times New Roman" w:hAnsi="Times New Roman" w:cs="Times New Roman"/>
          <w:b/>
          <w:sz w:val="20"/>
          <w:szCs w:val="20"/>
        </w:rPr>
        <w:t>Analysis:</w:t>
      </w:r>
      <w:r>
        <w:rPr>
          <w:rFonts w:hint="default" w:ascii="Times New Roman" w:hAnsi="Times New Roman" w:cs="Times New Roman"/>
          <w:sz w:val="20"/>
          <w:szCs w:val="20"/>
        </w:rPr>
        <w:t>Compare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effectiveness of AI-powered robots to</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traditional robots in various applications. Consider factors like speed, accuracy, cost, and safety.</w:t>
      </w:r>
    </w:p>
    <w:p>
      <w:pPr>
        <w:pStyle w:val="5"/>
        <w:spacing w:line="240" w:lineRule="auto"/>
        <w:ind w:left="0" w:leftChars="0" w:right="179"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Ethical</w:t>
      </w:r>
      <w:r>
        <w:rPr>
          <w:rFonts w:hint="default" w:ascii="Times New Roman" w:hAnsi="Times New Roman" w:cs="Times New Roman"/>
          <w:b/>
          <w:spacing w:val="-4"/>
          <w:sz w:val="20"/>
          <w:szCs w:val="20"/>
        </w:rPr>
        <w:t xml:space="preserve"> </w:t>
      </w:r>
      <w:r>
        <w:rPr>
          <w:rFonts w:hint="default" w:ascii="Times New Roman" w:hAnsi="Times New Roman" w:cs="Times New Roman"/>
          <w:b/>
          <w:sz w:val="20"/>
          <w:szCs w:val="20"/>
        </w:rPr>
        <w:t>and</w:t>
      </w:r>
      <w:r>
        <w:rPr>
          <w:rFonts w:hint="default" w:ascii="Times New Roman" w:hAnsi="Times New Roman" w:cs="Times New Roman"/>
          <w:b/>
          <w:spacing w:val="-4"/>
          <w:sz w:val="20"/>
          <w:szCs w:val="20"/>
        </w:rPr>
        <w:t xml:space="preserve"> </w:t>
      </w:r>
      <w:r>
        <w:rPr>
          <w:rFonts w:hint="default" w:ascii="Times New Roman" w:hAnsi="Times New Roman" w:cs="Times New Roman"/>
          <w:b/>
          <w:sz w:val="20"/>
          <w:szCs w:val="20"/>
        </w:rPr>
        <w:t>Societal</w:t>
      </w:r>
      <w:r>
        <w:rPr>
          <w:rFonts w:hint="default" w:ascii="Times New Roman" w:hAnsi="Times New Roman" w:cs="Times New Roman"/>
          <w:b/>
          <w:spacing w:val="-2"/>
          <w:sz w:val="20"/>
          <w:szCs w:val="20"/>
        </w:rPr>
        <w:t xml:space="preserve"> </w:t>
      </w:r>
      <w:r>
        <w:rPr>
          <w:rFonts w:hint="default" w:ascii="Times New Roman" w:hAnsi="Times New Roman" w:cs="Times New Roman"/>
          <w:b/>
          <w:sz w:val="20"/>
          <w:szCs w:val="20"/>
        </w:rPr>
        <w:t>Implications:</w:t>
      </w:r>
      <w:r>
        <w:rPr>
          <w:rFonts w:hint="default" w:ascii="Times New Roman" w:hAnsi="Times New Roman" w:cs="Times New Roman"/>
          <w:sz w:val="20"/>
          <w:szCs w:val="20"/>
        </w:rPr>
        <w:t>Investigate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ethical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implications</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AI-powered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robots, including privacy concerns, automation of jobs, and societal acceptance. Consider the methodologies used to address these concerns.</w:t>
      </w:r>
    </w:p>
    <w:p>
      <w:pPr>
        <w:pStyle w:val="5"/>
        <w:spacing w:line="240" w:lineRule="auto"/>
        <w:ind w:left="0" w:leftChars="0" w:right="177"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Future Prospects:</w:t>
      </w:r>
      <w:r>
        <w:rPr>
          <w:rFonts w:hint="default" w:ascii="Times New Roman" w:hAnsi="Times New Roman" w:cs="Times New Roman"/>
          <w:sz w:val="20"/>
          <w:szCs w:val="20"/>
        </w:rPr>
        <w:t>Explore the future prospects of robotics in AI. Analyze ongoing research, development, and potential areas for growth, and assess the methodologies used in</w:t>
      </w:r>
      <w:r>
        <w:rPr>
          <w:rFonts w:hint="default" w:ascii="Times New Roman" w:hAnsi="Times New Roman" w:cs="Times New Roman"/>
          <w:spacing w:val="40"/>
          <w:sz w:val="20"/>
          <w:szCs w:val="20"/>
        </w:rPr>
        <w:t xml:space="preserve"> </w:t>
      </w:r>
      <w:r>
        <w:rPr>
          <w:rFonts w:hint="default" w:ascii="Times New Roman" w:hAnsi="Times New Roman" w:cs="Times New Roman"/>
          <w:sz w:val="20"/>
          <w:szCs w:val="20"/>
        </w:rPr>
        <w:t>forecasting the evolution of this field.</w:t>
      </w:r>
    </w:p>
    <w:p>
      <w:pPr>
        <w:pStyle w:val="5"/>
        <w:spacing w:line="240" w:lineRule="auto"/>
        <w:ind w:left="0" w:leftChars="0" w:right="177" w:firstLine="0" w:firstLineChars="0"/>
        <w:jc w:val="both"/>
        <w:rPr>
          <w:rFonts w:hint="default" w:ascii="Times New Roman" w:hAnsi="Times New Roman" w:cs="Times New Roman"/>
          <w:sz w:val="20"/>
          <w:szCs w:val="20"/>
        </w:rPr>
      </w:pPr>
      <w:r>
        <w:rPr>
          <w:rFonts w:hint="default" w:ascii="Times New Roman" w:hAnsi="Times New Roman" w:cs="Times New Roman"/>
          <w:b/>
          <w:sz w:val="20"/>
          <w:szCs w:val="20"/>
        </w:rPr>
        <w:t>Publication and Dissemination:</w:t>
      </w:r>
      <w:r>
        <w:rPr>
          <w:rFonts w:hint="default" w:ascii="Times New Roman" w:hAnsi="Times New Roman" w:cs="Times New Roman"/>
          <w:sz w:val="20"/>
          <w:szCs w:val="20"/>
        </w:rPr>
        <w:t>Share the findings through research papers, articles, or presentations</w:t>
      </w:r>
      <w:r>
        <w:rPr>
          <w:rFonts w:hint="default" w:ascii="Times New Roman" w:hAnsi="Times New Roman" w:cs="Times New Roman"/>
          <w:sz w:val="20"/>
          <w:szCs w:val="20"/>
          <w:lang w:val="en-IN"/>
        </w:rPr>
        <w:t>.</w:t>
      </w:r>
      <w:r>
        <w:rPr>
          <w:rFonts w:hint="default" w:ascii="Times New Roman" w:hAnsi="Times New Roman" w:cs="Times New Roman"/>
          <w:sz w:val="20"/>
          <w:szCs w:val="20"/>
        </w:rPr>
        <w:t>This approach and methodology aim to provide a comprehensive understanding of the multifaceted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relationship</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between</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robotics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AI, shedding</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light</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how</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this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collaboration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is shaping industries, technology, and society as a whole.</w:t>
      </w:r>
    </w:p>
    <w:p>
      <w:pPr>
        <w:pStyle w:val="2"/>
        <w:numPr>
          <w:ilvl w:val="0"/>
          <w:numId w:val="1"/>
        </w:numPr>
        <w:tabs>
          <w:tab w:val="left" w:pos="496"/>
        </w:tabs>
        <w:spacing w:before="37" w:after="0" w:line="240" w:lineRule="auto"/>
        <w:ind w:left="495" w:right="0" w:hanging="361"/>
        <w:jc w:val="left"/>
      </w:pPr>
      <w:r>
        <w:t>CONCLUSION</w:t>
      </w:r>
    </w:p>
    <w:p>
      <w:pPr>
        <w:pStyle w:val="5"/>
        <w:spacing w:before="83" w:line="240" w:lineRule="auto"/>
        <w:ind w:right="130"/>
        <w:rPr>
          <w:rFonts w:hint="default" w:ascii="Times New Roman" w:hAnsi="Times New Roman" w:eastAsia="Segoe UI" w:cs="Times New Roman"/>
          <w:i w:val="0"/>
          <w:iCs w:val="0"/>
          <w:caps w:val="0"/>
          <w:color w:val="0D0D0D"/>
          <w:spacing w:val="0"/>
          <w:sz w:val="20"/>
          <w:szCs w:val="20"/>
          <w:shd w:val="clear" w:fill="FFFFFF"/>
        </w:rPr>
      </w:pPr>
      <w:r>
        <w:rPr>
          <w:rFonts w:hint="default" w:ascii="Times New Roman" w:hAnsi="Times New Roman" w:eastAsia="Segoe UI" w:cs="Times New Roman"/>
          <w:i w:val="0"/>
          <w:iCs w:val="0"/>
          <w:caps w:val="0"/>
          <w:color w:val="0D0D0D"/>
          <w:spacing w:val="0"/>
          <w:sz w:val="20"/>
          <w:szCs w:val="20"/>
          <w:shd w:val="clear" w:fill="FFFFFF"/>
        </w:rPr>
        <w:t>In conclusion, the synergistic partnership between robotics and AI represents a transformative force shaping the future of technology and society. As these fields continue to evolve in tandem, we witness not only the advancement of automation and efficiency but also the emergence of entirely new possibilities for human-machine collaboration. By harnessing the complementary strengths of robotics and AI, we stand poised to address some of the most pressing challenges of our time, from enhancing productivity and innovation to improving healthcare and sustainability. As we navigate this dynamic landscape, it is imperative to foster interdisciplinary collaboration, ethical considerations, and inclusive frameworks to ensure that the benefits of this evolutionary partnership are realized equitably and responsibly. Together, let us embrace the boundless potential of synergizing robotics and AI to build a brighter, more interconnected future for all.</w:t>
      </w:r>
    </w:p>
    <w:p>
      <w:pPr>
        <w:pStyle w:val="5"/>
        <w:spacing w:before="83" w:line="240" w:lineRule="auto"/>
        <w:ind w:right="130"/>
        <w:rPr>
          <w:rFonts w:hint="default" w:ascii="Times New Roman" w:hAnsi="Times New Roman" w:eastAsia="Segoe UI" w:cs="Times New Roman"/>
          <w:i w:val="0"/>
          <w:iCs w:val="0"/>
          <w:caps w:val="0"/>
          <w:color w:val="0D0D0D"/>
          <w:spacing w:val="0"/>
          <w:sz w:val="20"/>
          <w:szCs w:val="20"/>
          <w:shd w:val="clear" w:fill="FFFFFF"/>
        </w:rPr>
      </w:pPr>
    </w:p>
    <w:p>
      <w:pPr>
        <w:pStyle w:val="5"/>
        <w:spacing w:before="83" w:line="240" w:lineRule="auto"/>
        <w:ind w:right="130"/>
        <w:rPr>
          <w:rFonts w:hint="default" w:ascii="Times New Roman" w:hAnsi="Times New Roman" w:eastAsia="Segoe UI" w:cs="Times New Roman"/>
          <w:i w:val="0"/>
          <w:iCs w:val="0"/>
          <w:caps w:val="0"/>
          <w:color w:val="0D0D0D"/>
          <w:spacing w:val="0"/>
          <w:sz w:val="20"/>
          <w:szCs w:val="20"/>
          <w:shd w:val="clear" w:fill="FFFFFF"/>
        </w:rPr>
      </w:pPr>
    </w:p>
    <w:p>
      <w:pPr>
        <w:pStyle w:val="5"/>
        <w:spacing w:before="83" w:line="240" w:lineRule="auto"/>
        <w:ind w:right="130"/>
        <w:rPr>
          <w:rFonts w:hint="default" w:ascii="Times New Roman" w:hAnsi="Times New Roman" w:eastAsia="Segoe UI" w:cs="Times New Roman"/>
          <w:i w:val="0"/>
          <w:iCs w:val="0"/>
          <w:caps w:val="0"/>
          <w:color w:val="0D0D0D"/>
          <w:spacing w:val="0"/>
          <w:sz w:val="20"/>
          <w:szCs w:val="20"/>
          <w:shd w:val="clear" w:fill="FFFFFF"/>
        </w:rPr>
      </w:pPr>
    </w:p>
    <w:p>
      <w:pPr>
        <w:pStyle w:val="2"/>
        <w:numPr>
          <w:ilvl w:val="0"/>
          <w:numId w:val="1"/>
        </w:numPr>
        <w:tabs>
          <w:tab w:val="left" w:pos="496"/>
        </w:tabs>
        <w:spacing w:before="37" w:after="0" w:line="240" w:lineRule="auto"/>
        <w:ind w:left="495" w:right="0" w:hanging="361"/>
        <w:jc w:val="left"/>
        <w:rPr>
          <w:rFonts w:hint="default" w:ascii="Times New Roman" w:hAnsi="Times New Roman" w:eastAsia="Segoe UI" w:cs="Times New Roman"/>
          <w:i w:val="0"/>
          <w:iCs w:val="0"/>
          <w:caps w:val="0"/>
          <w:color w:val="0D0D0D"/>
          <w:spacing w:val="0"/>
          <w:sz w:val="20"/>
          <w:szCs w:val="20"/>
          <w:shd w:val="clear" w:fill="FFFFFF"/>
          <w:lang w:val="en-IN"/>
        </w:rPr>
      </w:pPr>
      <w:r>
        <w:rPr>
          <w:rFonts w:hint="default"/>
          <w:lang w:val="en-IN"/>
        </w:rPr>
        <w:t xml:space="preserve">REFERENCES </w:t>
      </w:r>
    </w:p>
    <w:p>
      <w:pPr>
        <w:pStyle w:val="2"/>
        <w:numPr>
          <w:ilvl w:val="0"/>
          <w:numId w:val="0"/>
        </w:numPr>
        <w:tabs>
          <w:tab w:val="left" w:pos="496"/>
        </w:tabs>
        <w:spacing w:before="37" w:after="0" w:line="240" w:lineRule="auto"/>
        <w:ind w:right="0" w:rightChars="0"/>
        <w:jc w:val="left"/>
        <w:rPr>
          <w:rFonts w:hint="default" w:ascii="Times New Roman" w:hAnsi="Times New Roman" w:eastAsia="Segoe UI" w:cs="Times New Roman"/>
          <w:i w:val="0"/>
          <w:iCs w:val="0"/>
          <w:caps w:val="0"/>
          <w:color w:val="0D0D0D"/>
          <w:spacing w:val="0"/>
          <w:sz w:val="20"/>
          <w:szCs w:val="20"/>
          <w:shd w:val="clear" w:fill="FFFFFF"/>
          <w:lang w:val="en-IN"/>
        </w:rPr>
      </w:pPr>
    </w:p>
    <w:p>
      <w:pPr>
        <w:pStyle w:val="9"/>
        <w:numPr>
          <w:ilvl w:val="0"/>
          <w:numId w:val="8"/>
        </w:numPr>
        <w:tabs>
          <w:tab w:val="left" w:pos="820"/>
          <w:tab w:val="left" w:pos="2447"/>
          <w:tab w:val="left" w:pos="3606"/>
          <w:tab w:val="left" w:pos="4755"/>
          <w:tab w:val="left" w:pos="6075"/>
          <w:tab w:val="left" w:pos="8751"/>
        </w:tabs>
        <w:spacing w:before="0" w:after="0" w:line="259" w:lineRule="auto"/>
        <w:ind w:left="820" w:right="178" w:hanging="360"/>
        <w:jc w:val="both"/>
        <w:rPr>
          <w:sz w:val="24"/>
        </w:rPr>
      </w:pPr>
      <w:r>
        <w:rPr>
          <w:sz w:val="24"/>
        </w:rPr>
        <w:t xml:space="preserve">Abiyev R., Ibrahim D., Erin B. Navigation of mobile robots in the presence of </w:t>
      </w:r>
      <w:r>
        <w:rPr>
          <w:spacing w:val="-2"/>
          <w:sz w:val="24"/>
        </w:rPr>
        <w:t>obstacles.</w:t>
      </w:r>
      <w:r>
        <w:rPr>
          <w:sz w:val="24"/>
        </w:rPr>
        <w:tab/>
      </w:r>
      <w:r>
        <w:rPr>
          <w:spacing w:val="-4"/>
          <w:sz w:val="24"/>
        </w:rPr>
        <w:t>Adv.</w:t>
      </w:r>
      <w:r>
        <w:rPr>
          <w:sz w:val="24"/>
        </w:rPr>
        <w:tab/>
      </w:r>
      <w:r>
        <w:rPr>
          <w:spacing w:val="-4"/>
          <w:sz w:val="24"/>
        </w:rPr>
        <w:t>Eng.</w:t>
      </w:r>
      <w:r>
        <w:rPr>
          <w:sz w:val="24"/>
        </w:rPr>
        <w:tab/>
      </w:r>
      <w:r>
        <w:rPr>
          <w:spacing w:val="-2"/>
          <w:sz w:val="24"/>
        </w:rPr>
        <w:t>Softw.</w:t>
      </w:r>
      <w:r>
        <w:rPr>
          <w:sz w:val="24"/>
        </w:rPr>
        <w:tab/>
      </w:r>
      <w:r>
        <w:rPr>
          <w:spacing w:val="-2"/>
          <w:sz w:val="24"/>
        </w:rPr>
        <w:t>2010;41:1179–1186.</w:t>
      </w:r>
      <w:r>
        <w:rPr>
          <w:sz w:val="24"/>
        </w:rPr>
        <w:tab/>
      </w:r>
      <w:r>
        <w:rPr>
          <w:spacing w:val="-4"/>
          <w:sz w:val="24"/>
        </w:rPr>
        <w:t xml:space="preserve">doi: </w:t>
      </w:r>
      <w:r>
        <w:rPr>
          <w:sz w:val="24"/>
        </w:rPr>
        <w:t xml:space="preserve">10.1016/j.advengsoft.2010.08.001. - </w:t>
      </w:r>
      <w:r>
        <w:fldChar w:fldCharType="begin"/>
      </w:r>
      <w:r>
        <w:instrText xml:space="preserve"> HYPERLINK "https://doi.org/10.1016/j.advengsoft.2010.08.001" \h </w:instrText>
      </w:r>
      <w:r>
        <w:fldChar w:fldCharType="separate"/>
      </w:r>
      <w:r>
        <w:rPr>
          <w:sz w:val="24"/>
        </w:rPr>
        <w:t>DOI</w:t>
      </w:r>
      <w:r>
        <w:rPr>
          <w:sz w:val="24"/>
        </w:rPr>
        <w:fldChar w:fldCharType="end"/>
      </w:r>
    </w:p>
    <w:p>
      <w:pPr>
        <w:pStyle w:val="9"/>
        <w:numPr>
          <w:ilvl w:val="0"/>
          <w:numId w:val="8"/>
        </w:numPr>
        <w:tabs>
          <w:tab w:val="left" w:pos="820"/>
        </w:tabs>
        <w:spacing w:before="159" w:after="0" w:line="259" w:lineRule="auto"/>
        <w:ind w:left="820" w:right="177" w:hanging="360"/>
        <w:jc w:val="both"/>
        <w:rPr>
          <w:sz w:val="24"/>
        </w:rPr>
      </w:pPr>
      <w:r>
        <w:rPr>
          <w:sz w:val="24"/>
        </w:rPr>
        <w:t>Fraiwan</w:t>
      </w:r>
      <w:r>
        <w:rPr>
          <w:spacing w:val="-3"/>
          <w:sz w:val="24"/>
        </w:rPr>
        <w:t xml:space="preserve"> </w:t>
      </w:r>
      <w:r>
        <w:rPr>
          <w:sz w:val="24"/>
        </w:rPr>
        <w:t>M.,</w:t>
      </w:r>
      <w:r>
        <w:rPr>
          <w:spacing w:val="-15"/>
          <w:sz w:val="24"/>
        </w:rPr>
        <w:t xml:space="preserve"> </w:t>
      </w:r>
      <w:r>
        <w:rPr>
          <w:sz w:val="24"/>
        </w:rPr>
        <w:t>Alsaleem</w:t>
      </w:r>
      <w:r>
        <w:rPr>
          <w:spacing w:val="-14"/>
          <w:sz w:val="24"/>
        </w:rPr>
        <w:t xml:space="preserve"> </w:t>
      </w:r>
      <w:r>
        <w:rPr>
          <w:sz w:val="24"/>
        </w:rPr>
        <w:t>A.,</w:t>
      </w:r>
      <w:r>
        <w:rPr>
          <w:spacing w:val="-15"/>
          <w:sz w:val="24"/>
        </w:rPr>
        <w:t xml:space="preserve"> </w:t>
      </w:r>
      <w:r>
        <w:rPr>
          <w:sz w:val="24"/>
        </w:rPr>
        <w:t>Abandeh</w:t>
      </w:r>
      <w:r>
        <w:rPr>
          <w:spacing w:val="-3"/>
          <w:sz w:val="24"/>
        </w:rPr>
        <w:t xml:space="preserve"> </w:t>
      </w:r>
      <w:r>
        <w:rPr>
          <w:sz w:val="24"/>
        </w:rPr>
        <w:t>H.,</w:t>
      </w:r>
      <w:r>
        <w:rPr>
          <w:spacing w:val="-14"/>
          <w:sz w:val="24"/>
        </w:rPr>
        <w:t xml:space="preserve"> </w:t>
      </w:r>
      <w:r>
        <w:rPr>
          <w:sz w:val="24"/>
        </w:rPr>
        <w:t>Aljarrah</w:t>
      </w:r>
      <w:r>
        <w:rPr>
          <w:spacing w:val="-1"/>
          <w:sz w:val="24"/>
        </w:rPr>
        <w:t xml:space="preserve"> </w:t>
      </w:r>
      <w:r>
        <w:rPr>
          <w:sz w:val="24"/>
        </w:rPr>
        <w:t>O.</w:t>
      </w:r>
      <w:r>
        <w:rPr>
          <w:spacing w:val="-5"/>
          <w:sz w:val="24"/>
        </w:rPr>
        <w:t xml:space="preserve"> </w:t>
      </w:r>
      <w:r>
        <w:rPr>
          <w:sz w:val="24"/>
        </w:rPr>
        <w:t>Obstacle</w:t>
      </w:r>
      <w:r>
        <w:rPr>
          <w:spacing w:val="-2"/>
          <w:sz w:val="24"/>
        </w:rPr>
        <w:t xml:space="preserve"> </w:t>
      </w:r>
      <w:r>
        <w:rPr>
          <w:sz w:val="24"/>
        </w:rPr>
        <w:t>avoidance</w:t>
      </w:r>
      <w:r>
        <w:rPr>
          <w:spacing w:val="-2"/>
          <w:sz w:val="24"/>
        </w:rPr>
        <w:t xml:space="preserve"> </w:t>
      </w:r>
      <w:r>
        <w:rPr>
          <w:sz w:val="24"/>
        </w:rPr>
        <w:t>and</w:t>
      </w:r>
      <w:r>
        <w:rPr>
          <w:spacing w:val="-3"/>
          <w:sz w:val="24"/>
        </w:rPr>
        <w:t xml:space="preserve"> </w:t>
      </w:r>
      <w:r>
        <w:rPr>
          <w:sz w:val="24"/>
        </w:rPr>
        <w:t>navigation in robotic systems: A land and aerial robots study; Proceedings of the 2014 5th International Conference on Information and Communication Systems (ICICS); Irbid, Jordan. 1–3 April 2014; pp. 1–5.</w:t>
      </w:r>
    </w:p>
    <w:p>
      <w:pPr>
        <w:pStyle w:val="9"/>
        <w:numPr>
          <w:ilvl w:val="0"/>
          <w:numId w:val="8"/>
        </w:numPr>
        <w:tabs>
          <w:tab w:val="left" w:pos="820"/>
        </w:tabs>
        <w:spacing w:before="159" w:after="0" w:line="259" w:lineRule="auto"/>
        <w:ind w:left="820" w:right="176" w:hanging="360"/>
        <w:jc w:val="both"/>
        <w:rPr>
          <w:sz w:val="24"/>
        </w:rPr>
      </w:pPr>
      <w:r>
        <w:rPr>
          <w:sz w:val="24"/>
        </w:rPr>
        <w:t>Hur H.,</w:t>
      </w:r>
      <w:r>
        <w:rPr>
          <w:spacing w:val="-1"/>
          <w:sz w:val="24"/>
        </w:rPr>
        <w:t xml:space="preserve"> </w:t>
      </w:r>
      <w:r>
        <w:rPr>
          <w:sz w:val="24"/>
        </w:rPr>
        <w:t>Ahn H.-S. Unknown Input H\bm∞ Observer-Based Localization of a Mobile Robot with Sensor Failure. IEEE</w:t>
      </w:r>
      <w:r>
        <w:rPr>
          <w:spacing w:val="-2"/>
          <w:sz w:val="24"/>
        </w:rPr>
        <w:t xml:space="preserve"> </w:t>
      </w:r>
      <w:r>
        <w:rPr>
          <w:sz w:val="24"/>
        </w:rPr>
        <w:t xml:space="preserve">ASME Trans. Mechatron. 2014;19:1830–1838. doi: 10.1109/TMECH.2014.2298034. - </w:t>
      </w:r>
      <w:r>
        <w:fldChar w:fldCharType="begin"/>
      </w:r>
      <w:r>
        <w:instrText xml:space="preserve"> HYPERLINK "https://doi.org/10.1109/tmech.2014.2298034" \h </w:instrText>
      </w:r>
      <w:r>
        <w:fldChar w:fldCharType="separate"/>
      </w:r>
      <w:r>
        <w:rPr>
          <w:sz w:val="24"/>
        </w:rPr>
        <w:t>DOI</w:t>
      </w:r>
      <w:r>
        <w:rPr>
          <w:sz w:val="24"/>
        </w:rPr>
        <w:fldChar w:fldCharType="end"/>
      </w:r>
    </w:p>
    <w:p>
      <w:pPr>
        <w:pStyle w:val="9"/>
        <w:numPr>
          <w:ilvl w:val="0"/>
          <w:numId w:val="8"/>
        </w:numPr>
        <w:tabs>
          <w:tab w:val="left" w:pos="820"/>
        </w:tabs>
        <w:spacing w:before="160" w:after="0" w:line="259" w:lineRule="auto"/>
        <w:ind w:left="820" w:right="177" w:hanging="360"/>
        <w:jc w:val="both"/>
        <w:rPr>
          <w:sz w:val="24"/>
        </w:rPr>
      </w:pPr>
      <w:r>
        <w:rPr>
          <w:sz w:val="24"/>
        </w:rPr>
        <w:t>Fourlas G.K.,</w:t>
      </w:r>
      <w:r>
        <w:rPr>
          <w:spacing w:val="-2"/>
          <w:sz w:val="24"/>
        </w:rPr>
        <w:t xml:space="preserve"> </w:t>
      </w:r>
      <w:r>
        <w:rPr>
          <w:sz w:val="24"/>
        </w:rPr>
        <w:t>Karras G.C.,</w:t>
      </w:r>
      <w:r>
        <w:rPr>
          <w:spacing w:val="-2"/>
          <w:sz w:val="24"/>
        </w:rPr>
        <w:t xml:space="preserve"> </w:t>
      </w:r>
      <w:r>
        <w:rPr>
          <w:sz w:val="24"/>
        </w:rPr>
        <w:t>Kyriakopoulos K.J.</w:t>
      </w:r>
      <w:r>
        <w:rPr>
          <w:spacing w:val="-2"/>
          <w:sz w:val="24"/>
        </w:rPr>
        <w:t xml:space="preserve"> </w:t>
      </w:r>
      <w:r>
        <w:rPr>
          <w:sz w:val="24"/>
        </w:rPr>
        <w:t>Sensors fault diagnosis</w:t>
      </w:r>
      <w:r>
        <w:rPr>
          <w:spacing w:val="-2"/>
          <w:sz w:val="24"/>
        </w:rPr>
        <w:t xml:space="preserve"> </w:t>
      </w:r>
      <w:r>
        <w:rPr>
          <w:sz w:val="24"/>
        </w:rPr>
        <w:t xml:space="preserve">in autonomous mobile robots using observer-based technique; Proceedings of the 2015 International Conference on Control, Automation and Robotics; Singapore. 20–22 May 2015; pp. </w:t>
      </w:r>
      <w:r>
        <w:rPr>
          <w:spacing w:val="-2"/>
          <w:sz w:val="24"/>
        </w:rPr>
        <w:t>49–54.</w:t>
      </w:r>
    </w:p>
    <w:p>
      <w:pPr>
        <w:pStyle w:val="9"/>
        <w:numPr>
          <w:ilvl w:val="0"/>
          <w:numId w:val="8"/>
        </w:numPr>
        <w:tabs>
          <w:tab w:val="left" w:pos="820"/>
        </w:tabs>
        <w:spacing w:before="159" w:after="0" w:line="259" w:lineRule="auto"/>
        <w:ind w:left="820" w:right="177" w:hanging="360"/>
        <w:jc w:val="both"/>
        <w:rPr>
          <w:sz w:val="24"/>
        </w:rPr>
      </w:pPr>
      <w:r>
        <w:rPr>
          <w:sz w:val="24"/>
        </w:rPr>
        <w:t>Wang R., Chen L., Wang J., Zhang P., Tan Q., Pan D. Research on autonomous navigation</w:t>
      </w:r>
      <w:r>
        <w:rPr>
          <w:spacing w:val="-3"/>
          <w:sz w:val="24"/>
        </w:rPr>
        <w:t xml:space="preserve"> </w:t>
      </w:r>
      <w:r>
        <w:rPr>
          <w:sz w:val="24"/>
        </w:rPr>
        <w:t>of</w:t>
      </w:r>
      <w:r>
        <w:rPr>
          <w:spacing w:val="-2"/>
          <w:sz w:val="24"/>
        </w:rPr>
        <w:t xml:space="preserve"> </w:t>
      </w:r>
      <w:r>
        <w:rPr>
          <w:sz w:val="24"/>
        </w:rPr>
        <w:t>mobile</w:t>
      </w:r>
      <w:r>
        <w:rPr>
          <w:spacing w:val="-2"/>
          <w:sz w:val="24"/>
        </w:rPr>
        <w:t xml:space="preserve"> </w:t>
      </w:r>
      <w:r>
        <w:rPr>
          <w:sz w:val="24"/>
        </w:rPr>
        <w:t>robot</w:t>
      </w:r>
      <w:r>
        <w:rPr>
          <w:spacing w:val="-3"/>
          <w:sz w:val="24"/>
        </w:rPr>
        <w:t xml:space="preserve"> </w:t>
      </w:r>
      <w:r>
        <w:rPr>
          <w:sz w:val="24"/>
        </w:rPr>
        <w:t>based</w:t>
      </w:r>
      <w:r>
        <w:rPr>
          <w:spacing w:val="-1"/>
          <w:sz w:val="24"/>
        </w:rPr>
        <w:t xml:space="preserve"> </w:t>
      </w:r>
      <w:r>
        <w:rPr>
          <w:sz w:val="24"/>
        </w:rPr>
        <w:t>on</w:t>
      </w:r>
      <w:r>
        <w:rPr>
          <w:spacing w:val="-1"/>
          <w:sz w:val="24"/>
        </w:rPr>
        <w:t xml:space="preserve"> </w:t>
      </w:r>
      <w:r>
        <w:rPr>
          <w:sz w:val="24"/>
        </w:rPr>
        <w:t>multi</w:t>
      </w:r>
      <w:r>
        <w:rPr>
          <w:spacing w:val="-3"/>
          <w:sz w:val="24"/>
        </w:rPr>
        <w:t xml:space="preserve"> </w:t>
      </w:r>
      <w:r>
        <w:rPr>
          <w:sz w:val="24"/>
        </w:rPr>
        <w:t>ultrasonic</w:t>
      </w:r>
      <w:r>
        <w:rPr>
          <w:spacing w:val="-2"/>
          <w:sz w:val="24"/>
        </w:rPr>
        <w:t xml:space="preserve"> </w:t>
      </w:r>
      <w:r>
        <w:rPr>
          <w:sz w:val="24"/>
        </w:rPr>
        <w:t>sensor</w:t>
      </w:r>
      <w:r>
        <w:rPr>
          <w:spacing w:val="-2"/>
          <w:sz w:val="24"/>
        </w:rPr>
        <w:t xml:space="preserve"> </w:t>
      </w:r>
      <w:r>
        <w:rPr>
          <w:sz w:val="24"/>
        </w:rPr>
        <w:t>fusion;</w:t>
      </w:r>
      <w:r>
        <w:rPr>
          <w:spacing w:val="-3"/>
          <w:sz w:val="24"/>
        </w:rPr>
        <w:t xml:space="preserve"> </w:t>
      </w:r>
      <w:r>
        <w:rPr>
          <w:sz w:val="24"/>
        </w:rPr>
        <w:t>Proceedings of</w:t>
      </w:r>
      <w:r>
        <w:rPr>
          <w:spacing w:val="-4"/>
          <w:sz w:val="24"/>
        </w:rPr>
        <w:t xml:space="preserve"> </w:t>
      </w:r>
      <w:r>
        <w:rPr>
          <w:sz w:val="24"/>
        </w:rPr>
        <w:t>the 2018 IEEE 4th Information Technology and Mechatronics Engineering Conference (ITOEC); Chongqing, China. 14–16 December 2018; pp. 720–725.</w:t>
      </w:r>
    </w:p>
    <w:p>
      <w:pPr>
        <w:pStyle w:val="9"/>
        <w:numPr>
          <w:ilvl w:val="0"/>
          <w:numId w:val="8"/>
        </w:numPr>
        <w:tabs>
          <w:tab w:val="left" w:pos="820"/>
        </w:tabs>
        <w:spacing w:before="159" w:after="0" w:line="259" w:lineRule="auto"/>
        <w:ind w:left="820" w:right="178" w:hanging="360"/>
        <w:jc w:val="both"/>
        <w:rPr>
          <w:sz w:val="24"/>
        </w:rPr>
      </w:pPr>
      <w:r>
        <w:rPr>
          <w:sz w:val="24"/>
        </w:rPr>
        <w:t>Patle B., Pandey</w:t>
      </w:r>
      <w:r>
        <w:rPr>
          <w:spacing w:val="-6"/>
          <w:sz w:val="24"/>
        </w:rPr>
        <w:t xml:space="preserve"> </w:t>
      </w:r>
      <w:r>
        <w:rPr>
          <w:sz w:val="24"/>
        </w:rPr>
        <w:t>A., Parhi D., Jagadeesh</w:t>
      </w:r>
      <w:r>
        <w:rPr>
          <w:spacing w:val="-6"/>
          <w:sz w:val="24"/>
        </w:rPr>
        <w:t xml:space="preserve"> </w:t>
      </w:r>
      <w:r>
        <w:rPr>
          <w:sz w:val="24"/>
        </w:rPr>
        <w:t>A.</w:t>
      </w:r>
      <w:r>
        <w:rPr>
          <w:spacing w:val="-8"/>
          <w:sz w:val="24"/>
        </w:rPr>
        <w:t xml:space="preserve"> </w:t>
      </w:r>
      <w:r>
        <w:rPr>
          <w:sz w:val="24"/>
        </w:rPr>
        <w:t>A</w:t>
      </w:r>
      <w:r>
        <w:rPr>
          <w:spacing w:val="-6"/>
          <w:sz w:val="24"/>
        </w:rPr>
        <w:t xml:space="preserve"> </w:t>
      </w:r>
      <w:r>
        <w:rPr>
          <w:sz w:val="24"/>
        </w:rPr>
        <w:t xml:space="preserve">review: On path planning strategies for navigation of mobile robot. Def. Technol. 2019;15:582–606. doi: 10.1016/j.dt.2019.04.011. - </w:t>
      </w:r>
      <w:r>
        <w:fldChar w:fldCharType="begin"/>
      </w:r>
      <w:r>
        <w:instrText xml:space="preserve"> HYPERLINK "https://doi.org/10.1016/j.dt.2019.04.011" \h </w:instrText>
      </w:r>
      <w:r>
        <w:fldChar w:fldCharType="separate"/>
      </w:r>
      <w:r>
        <w:rPr>
          <w:sz w:val="24"/>
        </w:rPr>
        <w:t>DOI</w:t>
      </w:r>
      <w:r>
        <w:rPr>
          <w:sz w:val="24"/>
        </w:rPr>
        <w:fldChar w:fldCharType="end"/>
      </w:r>
    </w:p>
    <w:p>
      <w:pPr>
        <w:pStyle w:val="9"/>
        <w:numPr>
          <w:ilvl w:val="0"/>
          <w:numId w:val="8"/>
        </w:numPr>
        <w:tabs>
          <w:tab w:val="left" w:pos="820"/>
        </w:tabs>
        <w:spacing w:before="159" w:after="0" w:line="259" w:lineRule="auto"/>
        <w:ind w:left="820" w:right="178" w:hanging="360"/>
        <w:jc w:val="both"/>
        <w:rPr>
          <w:sz w:val="24"/>
        </w:rPr>
      </w:pPr>
      <w:r>
        <w:rPr>
          <w:sz w:val="24"/>
        </w:rPr>
        <w:t xml:space="preserve">Pandey A., Pandey S., Parhi D.R. Mobile robot navigation and obstacle avoidance techniques: A review. Int. Rob. Auto J. 2017;2:96–105. doi: 10.15406/iratj.2017.02.00023. - </w:t>
      </w:r>
      <w:r>
        <w:fldChar w:fldCharType="begin"/>
      </w:r>
      <w:r>
        <w:instrText xml:space="preserve"> HYPERLINK "https://doi.org/10.15406/iratj.2017.02.00023" \h </w:instrText>
      </w:r>
      <w:r>
        <w:fldChar w:fldCharType="separate"/>
      </w:r>
      <w:r>
        <w:rPr>
          <w:sz w:val="24"/>
        </w:rPr>
        <w:t>DOI</w:t>
      </w:r>
      <w:r>
        <w:rPr>
          <w:sz w:val="24"/>
        </w:rPr>
        <w:fldChar w:fldCharType="end"/>
      </w:r>
    </w:p>
    <w:p>
      <w:pPr>
        <w:pStyle w:val="9"/>
        <w:numPr>
          <w:ilvl w:val="0"/>
          <w:numId w:val="8"/>
        </w:numPr>
        <w:tabs>
          <w:tab w:val="left" w:pos="820"/>
        </w:tabs>
        <w:spacing w:before="160" w:after="0" w:line="259" w:lineRule="auto"/>
        <w:ind w:left="820" w:right="176" w:hanging="360"/>
        <w:jc w:val="both"/>
        <w:rPr>
          <w:sz w:val="24"/>
        </w:rPr>
      </w:pPr>
      <w:r>
        <w:rPr>
          <w:sz w:val="24"/>
        </w:rPr>
        <w:t>Hoy M., Matveev A., Savkin</w:t>
      </w:r>
      <w:r>
        <w:rPr>
          <w:spacing w:val="-1"/>
          <w:sz w:val="24"/>
        </w:rPr>
        <w:t xml:space="preserve"> </w:t>
      </w:r>
      <w:r>
        <w:rPr>
          <w:sz w:val="24"/>
        </w:rPr>
        <w:t>A. Algorithms for Collision-Free Navigation of Mobile Robots in Complex Cluttered Environments: A Survey. Cambridge University Press; Cambridge, UK: 2014.</w:t>
      </w:r>
    </w:p>
    <w:p>
      <w:pPr>
        <w:pStyle w:val="9"/>
        <w:numPr>
          <w:ilvl w:val="0"/>
          <w:numId w:val="8"/>
        </w:numPr>
        <w:tabs>
          <w:tab w:val="left" w:pos="820"/>
        </w:tabs>
        <w:spacing w:before="78" w:after="0" w:line="259" w:lineRule="auto"/>
        <w:ind w:left="820" w:right="179" w:hanging="360"/>
        <w:jc w:val="both"/>
        <w:rPr>
          <w:sz w:val="24"/>
        </w:rPr>
      </w:pPr>
      <w:bookmarkStart w:id="0" w:name="_GoBack"/>
      <w:bookmarkEnd w:id="0"/>
      <w:r>
        <w:rPr>
          <w:sz w:val="24"/>
        </w:rPr>
        <w:t>Niloy A.K., Shama A., Chakrabortty R.K., Ryan M.J., Badal F.R., Tasneem Z., Ahamed H., Moyeen S.I., Das S.K.,</w:t>
      </w:r>
      <w:r>
        <w:rPr>
          <w:spacing w:val="-13"/>
          <w:sz w:val="24"/>
        </w:rPr>
        <w:t xml:space="preserve"> </w:t>
      </w:r>
      <w:r>
        <w:rPr>
          <w:sz w:val="24"/>
        </w:rPr>
        <w:t>Ali F.,</w:t>
      </w:r>
      <w:r>
        <w:rPr>
          <w:spacing w:val="-2"/>
          <w:sz w:val="24"/>
        </w:rPr>
        <w:t xml:space="preserve"> </w:t>
      </w:r>
      <w:r>
        <w:rPr>
          <w:sz w:val="24"/>
        </w:rPr>
        <w:t>et al. Critical</w:t>
      </w:r>
      <w:r>
        <w:rPr>
          <w:spacing w:val="-2"/>
          <w:sz w:val="24"/>
        </w:rPr>
        <w:t xml:space="preserve"> </w:t>
      </w:r>
      <w:r>
        <w:rPr>
          <w:sz w:val="24"/>
        </w:rPr>
        <w:t>Design and Control</w:t>
      </w:r>
      <w:r>
        <w:rPr>
          <w:spacing w:val="-2"/>
          <w:sz w:val="24"/>
        </w:rPr>
        <w:t xml:space="preserve"> </w:t>
      </w:r>
      <w:r>
        <w:rPr>
          <w:sz w:val="24"/>
        </w:rPr>
        <w:t xml:space="preserve">Issues of Indoor Autonomous Mobile Robots: A Review. IEEE Access. 2021;9:35338–35370. doi: 10.1109/ACCESS.2021.3062557. - </w:t>
      </w:r>
      <w:r>
        <w:fldChar w:fldCharType="begin"/>
      </w:r>
      <w:r>
        <w:instrText xml:space="preserve"> HYPERLINK "https://doi.org/10.1109/access.2021.3062557" \h </w:instrText>
      </w:r>
      <w:r>
        <w:fldChar w:fldCharType="separate"/>
      </w:r>
      <w:r>
        <w:rPr>
          <w:sz w:val="24"/>
        </w:rPr>
        <w:t>DOI</w:t>
      </w:r>
      <w:r>
        <w:rPr>
          <w:sz w:val="24"/>
        </w:rPr>
        <w:fldChar w:fldCharType="end"/>
      </w:r>
    </w:p>
    <w:p>
      <w:pPr>
        <w:pStyle w:val="9"/>
        <w:numPr>
          <w:ilvl w:val="0"/>
          <w:numId w:val="8"/>
        </w:numPr>
        <w:tabs>
          <w:tab w:val="left" w:pos="820"/>
        </w:tabs>
        <w:spacing w:before="161" w:after="0" w:line="259" w:lineRule="auto"/>
        <w:ind w:left="820" w:right="176" w:hanging="360"/>
        <w:jc w:val="both"/>
        <w:rPr>
          <w:sz w:val="24"/>
        </w:rPr>
      </w:pPr>
      <w:r>
        <w:rPr>
          <w:sz w:val="24"/>
        </w:rPr>
        <w:t>Guo P., Kim H., Virani N., Xu J., Zhu M., Liu P. RoboADS: Anomaly Detection Against Sensor and Actuator Misbehaviors in Mobile Robots; Proceedings of the</w:t>
      </w:r>
      <w:r>
        <w:rPr>
          <w:spacing w:val="40"/>
          <w:sz w:val="24"/>
        </w:rPr>
        <w:t xml:space="preserve"> </w:t>
      </w:r>
      <w:r>
        <w:rPr>
          <w:sz w:val="24"/>
        </w:rPr>
        <w:t xml:space="preserve">2018 48th Annual IEEE/IFIP International Conference on Dependable Systems and Networks (DSN); Louxembourg. 25–28 June 2018; pp. 574–585. - </w:t>
      </w:r>
      <w:r>
        <w:fldChar w:fldCharType="begin"/>
      </w:r>
      <w:r>
        <w:instrText xml:space="preserve"> HYPERLINK "https://doi.org/10.1109/dsn.2018.00065" \h </w:instrText>
      </w:r>
      <w:r>
        <w:fldChar w:fldCharType="separate"/>
      </w:r>
      <w:r>
        <w:rPr>
          <w:sz w:val="24"/>
        </w:rPr>
        <w:t>DOI</w:t>
      </w:r>
      <w:r>
        <w:rPr>
          <w:sz w:val="24"/>
        </w:rPr>
        <w:fldChar w:fldCharType="end"/>
      </w:r>
    </w:p>
    <w:p>
      <w:pPr>
        <w:pStyle w:val="9"/>
        <w:numPr>
          <w:ilvl w:val="0"/>
          <w:numId w:val="8"/>
        </w:numPr>
        <w:tabs>
          <w:tab w:val="left" w:pos="820"/>
        </w:tabs>
        <w:spacing w:before="159" w:after="0" w:line="259" w:lineRule="auto"/>
        <w:ind w:left="820" w:right="177" w:hanging="360"/>
        <w:jc w:val="both"/>
        <w:rPr>
          <w:sz w:val="24"/>
        </w:rPr>
      </w:pPr>
      <w:r>
        <w:rPr>
          <w:sz w:val="24"/>
        </w:rPr>
        <w:t>Androulakis V., Sottile J., Schafrik S., Agioutantis Z. Elements of Autonomous Shuttle Car Operation in Underground Coal Mines; Proceedings of the 2019 IEEE Industry</w:t>
      </w:r>
      <w:r>
        <w:rPr>
          <w:spacing w:val="-8"/>
          <w:sz w:val="24"/>
        </w:rPr>
        <w:t xml:space="preserve"> </w:t>
      </w:r>
      <w:r>
        <w:rPr>
          <w:sz w:val="24"/>
        </w:rPr>
        <w:t>Applications Society</w:t>
      </w:r>
      <w:r>
        <w:rPr>
          <w:spacing w:val="-8"/>
          <w:sz w:val="24"/>
        </w:rPr>
        <w:t xml:space="preserve"> </w:t>
      </w:r>
      <w:r>
        <w:rPr>
          <w:sz w:val="24"/>
        </w:rPr>
        <w:t xml:space="preserve">Annual Meeting; Baltimore, MD, USA. 29 September– 3 October 2019; pp. 1–7. - </w:t>
      </w:r>
      <w:r>
        <w:fldChar w:fldCharType="begin"/>
      </w:r>
      <w:r>
        <w:instrText xml:space="preserve"> HYPERLINK "https://doi.org/10.1109/ias.2019.8912014" \h </w:instrText>
      </w:r>
      <w:r>
        <w:fldChar w:fldCharType="separate"/>
      </w:r>
      <w:r>
        <w:rPr>
          <w:sz w:val="24"/>
        </w:rPr>
        <w:t>DOI</w:t>
      </w:r>
      <w:r>
        <w:rPr>
          <w:sz w:val="24"/>
        </w:rPr>
        <w:fldChar w:fldCharType="end"/>
      </w:r>
    </w:p>
    <w:p>
      <w:pPr>
        <w:pStyle w:val="9"/>
        <w:numPr>
          <w:ilvl w:val="0"/>
          <w:numId w:val="8"/>
        </w:numPr>
        <w:tabs>
          <w:tab w:val="left" w:pos="820"/>
        </w:tabs>
        <w:spacing w:before="157" w:after="0" w:line="261" w:lineRule="auto"/>
        <w:ind w:left="820" w:right="177" w:hanging="360"/>
        <w:jc w:val="both"/>
        <w:rPr>
          <w:sz w:val="24"/>
        </w:rPr>
      </w:pPr>
      <w:r>
        <w:rPr>
          <w:sz w:val="24"/>
        </w:rPr>
        <w:t xml:space="preserve">Taheri H., Xia Z.C. SLAM; Definition and evolution. Eng. Appl. Artif. Intell. 2021;97:104032. doi: 10.1016/j.engappai.2020.104032. - </w:t>
      </w:r>
      <w:r>
        <w:fldChar w:fldCharType="begin"/>
      </w:r>
      <w:r>
        <w:instrText xml:space="preserve"> HYPERLINK "https://doi.org/10.1016/j.engappai.2020.104032" \h </w:instrText>
      </w:r>
      <w:r>
        <w:fldChar w:fldCharType="separate"/>
      </w:r>
      <w:r>
        <w:rPr>
          <w:sz w:val="24"/>
        </w:rPr>
        <w:t>DOI</w:t>
      </w:r>
      <w:r>
        <w:rPr>
          <w:sz w:val="24"/>
        </w:rPr>
        <w:fldChar w:fldCharType="end"/>
      </w:r>
    </w:p>
    <w:p>
      <w:pPr>
        <w:pStyle w:val="9"/>
        <w:numPr>
          <w:ilvl w:val="0"/>
          <w:numId w:val="8"/>
        </w:numPr>
        <w:tabs>
          <w:tab w:val="left" w:pos="820"/>
        </w:tabs>
        <w:spacing w:before="154" w:after="0" w:line="259" w:lineRule="auto"/>
        <w:ind w:left="820" w:right="181" w:hanging="360"/>
        <w:jc w:val="both"/>
        <w:rPr>
          <w:sz w:val="24"/>
        </w:rPr>
      </w:pPr>
      <w:r>
        <w:rPr>
          <w:sz w:val="24"/>
        </w:rPr>
        <w:t>Moreno-Armendariz M.A., Calvo H. Visual SLAM and Obstacle Avoidance in Real Time for Mobile Robots Navigation; Proceedings of the International Conference on Mechatronics, Electronics and Automotive Engineering; Cuernavaca, Mexico. 18–21 November 2014; pp. 44–49.</w:t>
      </w:r>
    </w:p>
    <w:p>
      <w:pPr>
        <w:pStyle w:val="9"/>
        <w:numPr>
          <w:ilvl w:val="0"/>
          <w:numId w:val="8"/>
        </w:numPr>
        <w:tabs>
          <w:tab w:val="left" w:pos="820"/>
        </w:tabs>
        <w:spacing w:before="159" w:after="0" w:line="259" w:lineRule="auto"/>
        <w:ind w:left="820" w:right="120" w:hanging="360"/>
        <w:jc w:val="both"/>
        <w:rPr>
          <w:sz w:val="24"/>
        </w:rPr>
      </w:pPr>
      <w:r>
        <w:rPr>
          <w:sz w:val="24"/>
        </w:rPr>
        <w:t>Iizuka S., Nakamura T., Suzuki S. Robot navigation in dynamic environment using Navigation function APF with SLAM; Proceedings of the 10th France-Japan/8th Europe-Asia</w:t>
      </w:r>
      <w:r>
        <w:rPr>
          <w:spacing w:val="-7"/>
          <w:sz w:val="24"/>
        </w:rPr>
        <w:t xml:space="preserve"> </w:t>
      </w:r>
      <w:r>
        <w:rPr>
          <w:sz w:val="24"/>
        </w:rPr>
        <w:t>Congress</w:t>
      </w:r>
      <w:r>
        <w:rPr>
          <w:spacing w:val="-6"/>
          <w:sz w:val="24"/>
        </w:rPr>
        <w:t xml:space="preserve"> </w:t>
      </w:r>
      <w:r>
        <w:rPr>
          <w:sz w:val="24"/>
        </w:rPr>
        <w:t>on</w:t>
      </w:r>
      <w:r>
        <w:rPr>
          <w:spacing w:val="-6"/>
          <w:sz w:val="24"/>
        </w:rPr>
        <w:t xml:space="preserve"> </w:t>
      </w:r>
      <w:r>
        <w:rPr>
          <w:sz w:val="24"/>
        </w:rPr>
        <w:t>Mecatronics</w:t>
      </w:r>
      <w:r>
        <w:rPr>
          <w:spacing w:val="-6"/>
          <w:sz w:val="24"/>
        </w:rPr>
        <w:t xml:space="preserve"> </w:t>
      </w:r>
      <w:r>
        <w:rPr>
          <w:sz w:val="24"/>
        </w:rPr>
        <w:t>(MECATRONICS2014-</w:t>
      </w:r>
      <w:r>
        <w:rPr>
          <w:spacing w:val="-9"/>
          <w:sz w:val="24"/>
        </w:rPr>
        <w:t xml:space="preserve"> </w:t>
      </w:r>
      <w:r>
        <w:rPr>
          <w:sz w:val="24"/>
        </w:rPr>
        <w:t>Tokyo);</w:t>
      </w:r>
      <w:r>
        <w:rPr>
          <w:spacing w:val="-10"/>
          <w:sz w:val="24"/>
        </w:rPr>
        <w:t xml:space="preserve"> </w:t>
      </w:r>
      <w:r>
        <w:rPr>
          <w:sz w:val="24"/>
        </w:rPr>
        <w:t>Tokyo,</w:t>
      </w:r>
      <w:r>
        <w:rPr>
          <w:spacing w:val="-6"/>
          <w:sz w:val="24"/>
        </w:rPr>
        <w:t xml:space="preserve"> </w:t>
      </w:r>
      <w:r>
        <w:rPr>
          <w:sz w:val="24"/>
        </w:rPr>
        <w:t>Japan. 27–29 November 2014; pp. 89–92.</w:t>
      </w:r>
    </w:p>
    <w:p>
      <w:pPr>
        <w:pStyle w:val="9"/>
        <w:numPr>
          <w:ilvl w:val="0"/>
          <w:numId w:val="8"/>
        </w:numPr>
        <w:tabs>
          <w:tab w:val="left" w:pos="820"/>
        </w:tabs>
        <w:spacing w:before="159" w:after="0" w:line="259" w:lineRule="auto"/>
        <w:ind w:left="820" w:right="113" w:hanging="360"/>
        <w:jc w:val="both"/>
        <w:rPr>
          <w:sz w:val="24"/>
        </w:rPr>
      </w:pPr>
      <w:r>
        <w:rPr>
          <w:sz w:val="24"/>
        </w:rPr>
        <w:t>Sqalli</w:t>
      </w:r>
      <w:r>
        <w:rPr>
          <w:spacing w:val="-2"/>
          <w:sz w:val="24"/>
        </w:rPr>
        <w:t xml:space="preserve"> </w:t>
      </w:r>
      <w:r>
        <w:rPr>
          <w:sz w:val="24"/>
        </w:rPr>
        <w:t>M.,</w:t>
      </w:r>
      <w:r>
        <w:rPr>
          <w:spacing w:val="-5"/>
          <w:sz w:val="24"/>
        </w:rPr>
        <w:t xml:space="preserve"> </w:t>
      </w:r>
      <w:r>
        <w:rPr>
          <w:sz w:val="24"/>
        </w:rPr>
        <w:t>Tatsuno</w:t>
      </w:r>
      <w:r>
        <w:rPr>
          <w:spacing w:val="-2"/>
          <w:sz w:val="24"/>
        </w:rPr>
        <w:t xml:space="preserve"> </w:t>
      </w:r>
      <w:r>
        <w:rPr>
          <w:sz w:val="24"/>
        </w:rPr>
        <w:t>K., Kurabe K.,</w:t>
      </w:r>
      <w:r>
        <w:rPr>
          <w:spacing w:val="-12"/>
          <w:sz w:val="24"/>
        </w:rPr>
        <w:t xml:space="preserve"> </w:t>
      </w:r>
      <w:r>
        <w:rPr>
          <w:sz w:val="24"/>
        </w:rPr>
        <w:t>Ando H., Obitsu H., Itakura R.,</w:t>
      </w:r>
      <w:r>
        <w:rPr>
          <w:spacing w:val="-14"/>
          <w:sz w:val="24"/>
        </w:rPr>
        <w:t xml:space="preserve"> </w:t>
      </w:r>
      <w:r>
        <w:rPr>
          <w:sz w:val="24"/>
        </w:rPr>
        <w:t>Aoto</w:t>
      </w:r>
      <w:r>
        <w:rPr>
          <w:spacing w:val="-5"/>
          <w:sz w:val="24"/>
        </w:rPr>
        <w:t xml:space="preserve"> </w:t>
      </w:r>
      <w:r>
        <w:rPr>
          <w:sz w:val="24"/>
        </w:rPr>
        <w:t>T.,</w:t>
      </w:r>
      <w:r>
        <w:rPr>
          <w:spacing w:val="-10"/>
          <w:sz w:val="24"/>
        </w:rPr>
        <w:t xml:space="preserve"> </w:t>
      </w:r>
      <w:r>
        <w:rPr>
          <w:sz w:val="24"/>
        </w:rPr>
        <w:t>Yoshino K. Improvement of</w:t>
      </w:r>
      <w:r>
        <w:rPr>
          <w:spacing w:val="-1"/>
          <w:sz w:val="24"/>
        </w:rPr>
        <w:t xml:space="preserve"> </w:t>
      </w:r>
      <w:r>
        <w:rPr>
          <w:sz w:val="24"/>
        </w:rPr>
        <w:t>a</w:t>
      </w:r>
      <w:r>
        <w:rPr>
          <w:spacing w:val="-3"/>
          <w:sz w:val="24"/>
        </w:rPr>
        <w:t xml:space="preserve"> </w:t>
      </w:r>
      <w:r>
        <w:rPr>
          <w:sz w:val="24"/>
        </w:rPr>
        <w:t>tele-presence</w:t>
      </w:r>
      <w:r>
        <w:rPr>
          <w:spacing w:val="-1"/>
          <w:sz w:val="24"/>
        </w:rPr>
        <w:t xml:space="preserve"> </w:t>
      </w:r>
      <w:r>
        <w:rPr>
          <w:sz w:val="24"/>
        </w:rPr>
        <w:t>robot autonomous</w:t>
      </w:r>
      <w:r>
        <w:rPr>
          <w:spacing w:val="-2"/>
          <w:sz w:val="24"/>
        </w:rPr>
        <w:t xml:space="preserve"> </w:t>
      </w:r>
      <w:r>
        <w:rPr>
          <w:sz w:val="24"/>
        </w:rPr>
        <w:t>navigation Using SLAM</w:t>
      </w:r>
      <w:r>
        <w:rPr>
          <w:spacing w:val="-2"/>
          <w:sz w:val="24"/>
        </w:rPr>
        <w:t xml:space="preserve"> </w:t>
      </w:r>
      <w:r>
        <w:rPr>
          <w:sz w:val="24"/>
        </w:rPr>
        <w:t>algorithm; Proceedings of the International Symposium on Micro-Nano Mechatronics and</w:t>
      </w:r>
      <w:r>
        <w:rPr>
          <w:spacing w:val="80"/>
          <w:sz w:val="24"/>
        </w:rPr>
        <w:t xml:space="preserve"> </w:t>
      </w:r>
      <w:r>
        <w:rPr>
          <w:sz w:val="24"/>
        </w:rPr>
        <w:t>Human Science (MHS); Nagoya, Japan. 28–30 November 2016; pp. 1–7.</w:t>
      </w:r>
    </w:p>
    <w:p>
      <w:pPr>
        <w:pStyle w:val="9"/>
        <w:numPr>
          <w:ilvl w:val="0"/>
          <w:numId w:val="8"/>
        </w:numPr>
        <w:tabs>
          <w:tab w:val="left" w:pos="820"/>
        </w:tabs>
        <w:spacing w:before="161" w:after="0" w:line="259" w:lineRule="auto"/>
        <w:ind w:left="820" w:right="179" w:hanging="360"/>
        <w:jc w:val="both"/>
        <w:rPr>
          <w:sz w:val="24"/>
        </w:rPr>
      </w:pPr>
      <w:r>
        <w:rPr>
          <w:sz w:val="24"/>
        </w:rPr>
        <w:t>Durrant-Whyte H., Bailey T. Simultaneous localization and mapping: Part I. IEEE Robot.</w:t>
      </w:r>
      <w:r>
        <w:rPr>
          <w:spacing w:val="-1"/>
          <w:sz w:val="24"/>
        </w:rPr>
        <w:t xml:space="preserve"> </w:t>
      </w:r>
      <w:r>
        <w:rPr>
          <w:sz w:val="24"/>
        </w:rPr>
        <w:t xml:space="preserve">Autom. Mag. 2006;13:99–110. doi: 10.1109/MRA.2006.1638022. - </w:t>
      </w:r>
      <w:r>
        <w:fldChar w:fldCharType="begin"/>
      </w:r>
      <w:r>
        <w:instrText xml:space="preserve"> HYPERLINK "https://doi.org/10.1109/mra.2006.1638022" \h </w:instrText>
      </w:r>
      <w:r>
        <w:fldChar w:fldCharType="separate"/>
      </w:r>
      <w:r>
        <w:rPr>
          <w:sz w:val="24"/>
        </w:rPr>
        <w:t>DOI</w:t>
      </w:r>
      <w:r>
        <w:rPr>
          <w:sz w:val="24"/>
        </w:rPr>
        <w:fldChar w:fldCharType="end"/>
      </w:r>
    </w:p>
    <w:p>
      <w:pPr>
        <w:pStyle w:val="9"/>
        <w:numPr>
          <w:ilvl w:val="0"/>
          <w:numId w:val="8"/>
        </w:numPr>
        <w:tabs>
          <w:tab w:val="left" w:pos="820"/>
        </w:tabs>
        <w:spacing w:before="158" w:after="0" w:line="259" w:lineRule="auto"/>
        <w:ind w:left="820" w:right="177" w:hanging="360"/>
        <w:jc w:val="both"/>
        <w:rPr>
          <w:sz w:val="24"/>
        </w:rPr>
      </w:pPr>
      <w:r>
        <w:rPr>
          <w:sz w:val="24"/>
        </w:rPr>
        <w:t>Liu Z. Implementation of SLAM and path planning for mobile robots under ROS framework; Proceedings of the</w:t>
      </w:r>
      <w:r>
        <w:rPr>
          <w:spacing w:val="-1"/>
          <w:sz w:val="24"/>
        </w:rPr>
        <w:t xml:space="preserve"> </w:t>
      </w:r>
      <w:r>
        <w:rPr>
          <w:sz w:val="24"/>
        </w:rPr>
        <w:t>6th</w:t>
      </w:r>
      <w:r>
        <w:rPr>
          <w:spacing w:val="-2"/>
          <w:sz w:val="24"/>
        </w:rPr>
        <w:t xml:space="preserve"> </w:t>
      </w:r>
      <w:r>
        <w:rPr>
          <w:sz w:val="24"/>
        </w:rPr>
        <w:t>International Conference</w:t>
      </w:r>
      <w:r>
        <w:rPr>
          <w:spacing w:val="-1"/>
          <w:sz w:val="24"/>
        </w:rPr>
        <w:t xml:space="preserve"> </w:t>
      </w:r>
      <w:r>
        <w:rPr>
          <w:sz w:val="24"/>
        </w:rPr>
        <w:t>on Intelligent</w:t>
      </w:r>
      <w:r>
        <w:rPr>
          <w:spacing w:val="-1"/>
          <w:sz w:val="24"/>
        </w:rPr>
        <w:t xml:space="preserve"> </w:t>
      </w:r>
      <w:r>
        <w:rPr>
          <w:sz w:val="24"/>
        </w:rPr>
        <w:t>Computing and Signal Processing (ICSP), Xi’an; China. 9–11</w:t>
      </w:r>
      <w:r>
        <w:rPr>
          <w:spacing w:val="-8"/>
          <w:sz w:val="24"/>
        </w:rPr>
        <w:t xml:space="preserve"> </w:t>
      </w:r>
      <w:r>
        <w:rPr>
          <w:sz w:val="24"/>
        </w:rPr>
        <w:t>April 2021; pp. 1096–1100.</w:t>
      </w:r>
    </w:p>
    <w:p>
      <w:pPr>
        <w:pStyle w:val="9"/>
        <w:numPr>
          <w:ilvl w:val="0"/>
          <w:numId w:val="8"/>
        </w:numPr>
        <w:tabs>
          <w:tab w:val="left" w:pos="820"/>
        </w:tabs>
        <w:spacing w:before="159" w:after="0" w:line="261" w:lineRule="auto"/>
        <w:ind w:left="820" w:right="178" w:hanging="360"/>
        <w:jc w:val="both"/>
        <w:rPr>
          <w:sz w:val="24"/>
        </w:rPr>
      </w:pPr>
      <w:r>
        <w:rPr>
          <w:sz w:val="24"/>
        </w:rPr>
        <w:t>Kim</w:t>
      </w:r>
      <w:r>
        <w:rPr>
          <w:spacing w:val="-8"/>
          <w:sz w:val="24"/>
        </w:rPr>
        <w:t xml:space="preserve"> </w:t>
      </w:r>
      <w:r>
        <w:rPr>
          <w:sz w:val="24"/>
        </w:rPr>
        <w:t>P.,</w:t>
      </w:r>
      <w:r>
        <w:rPr>
          <w:spacing w:val="-7"/>
          <w:sz w:val="24"/>
        </w:rPr>
        <w:t xml:space="preserve"> </w:t>
      </w:r>
      <w:r>
        <w:rPr>
          <w:sz w:val="24"/>
        </w:rPr>
        <w:t>Chen</w:t>
      </w:r>
      <w:r>
        <w:rPr>
          <w:spacing w:val="-5"/>
          <w:sz w:val="24"/>
        </w:rPr>
        <w:t xml:space="preserve"> </w:t>
      </w:r>
      <w:r>
        <w:rPr>
          <w:sz w:val="24"/>
        </w:rPr>
        <w:t>J.,</w:t>
      </w:r>
      <w:r>
        <w:rPr>
          <w:spacing w:val="-5"/>
          <w:sz w:val="24"/>
        </w:rPr>
        <w:t xml:space="preserve"> </w:t>
      </w:r>
      <w:r>
        <w:rPr>
          <w:sz w:val="24"/>
        </w:rPr>
        <w:t>Cho</w:t>
      </w:r>
      <w:r>
        <w:rPr>
          <w:spacing w:val="-15"/>
          <w:sz w:val="24"/>
        </w:rPr>
        <w:t xml:space="preserve"> </w:t>
      </w:r>
      <w:r>
        <w:rPr>
          <w:sz w:val="24"/>
        </w:rPr>
        <w:t>Y.K.</w:t>
      </w:r>
      <w:r>
        <w:rPr>
          <w:spacing w:val="-7"/>
          <w:sz w:val="24"/>
        </w:rPr>
        <w:t xml:space="preserve"> </w:t>
      </w:r>
      <w:r>
        <w:rPr>
          <w:sz w:val="24"/>
        </w:rPr>
        <w:t>SLAM-driven</w:t>
      </w:r>
      <w:r>
        <w:rPr>
          <w:spacing w:val="-3"/>
          <w:sz w:val="24"/>
        </w:rPr>
        <w:t xml:space="preserve"> </w:t>
      </w:r>
      <w:r>
        <w:rPr>
          <w:sz w:val="24"/>
        </w:rPr>
        <w:t>robotic</w:t>
      </w:r>
      <w:r>
        <w:rPr>
          <w:spacing w:val="-6"/>
          <w:sz w:val="24"/>
        </w:rPr>
        <w:t xml:space="preserve"> </w:t>
      </w:r>
      <w:r>
        <w:rPr>
          <w:sz w:val="24"/>
        </w:rPr>
        <w:t>mapping</w:t>
      </w:r>
      <w:r>
        <w:rPr>
          <w:spacing w:val="-7"/>
          <w:sz w:val="24"/>
        </w:rPr>
        <w:t xml:space="preserve"> </w:t>
      </w:r>
      <w:r>
        <w:rPr>
          <w:sz w:val="24"/>
        </w:rPr>
        <w:t>and</w:t>
      </w:r>
      <w:r>
        <w:rPr>
          <w:spacing w:val="-5"/>
          <w:sz w:val="24"/>
        </w:rPr>
        <w:t xml:space="preserve"> </w:t>
      </w:r>
      <w:r>
        <w:rPr>
          <w:sz w:val="24"/>
        </w:rPr>
        <w:t>registration</w:t>
      </w:r>
      <w:r>
        <w:rPr>
          <w:spacing w:val="-5"/>
          <w:sz w:val="24"/>
        </w:rPr>
        <w:t xml:space="preserve"> </w:t>
      </w:r>
      <w:r>
        <w:rPr>
          <w:sz w:val="24"/>
        </w:rPr>
        <w:t>of</w:t>
      </w:r>
      <w:r>
        <w:rPr>
          <w:spacing w:val="-6"/>
          <w:sz w:val="24"/>
        </w:rPr>
        <w:t xml:space="preserve"> </w:t>
      </w:r>
      <w:r>
        <w:rPr>
          <w:sz w:val="24"/>
        </w:rPr>
        <w:t>3D</w:t>
      </w:r>
      <w:r>
        <w:rPr>
          <w:spacing w:val="-6"/>
          <w:sz w:val="24"/>
        </w:rPr>
        <w:t xml:space="preserve"> </w:t>
      </w:r>
      <w:r>
        <w:rPr>
          <w:sz w:val="24"/>
        </w:rPr>
        <w:t xml:space="preserve">point clouds. Autom. Constr. 2018;89:38–48. doi: 10.1016/j.autcon.2018.01.009. - </w:t>
      </w:r>
      <w:r>
        <w:fldChar w:fldCharType="begin"/>
      </w:r>
      <w:r>
        <w:instrText xml:space="preserve"> HYPERLINK "https://doi.org/10.1016/j.autcon.2018.01.009" \h </w:instrText>
      </w:r>
      <w:r>
        <w:fldChar w:fldCharType="separate"/>
      </w:r>
      <w:r>
        <w:rPr>
          <w:sz w:val="24"/>
        </w:rPr>
        <w:t>DOI</w:t>
      </w:r>
      <w:r>
        <w:rPr>
          <w:sz w:val="24"/>
        </w:rPr>
        <w:fldChar w:fldCharType="end"/>
      </w:r>
    </w:p>
    <w:p>
      <w:pPr>
        <w:spacing w:after="0" w:line="259" w:lineRule="auto"/>
        <w:jc w:val="both"/>
        <w:rPr>
          <w:rFonts w:hint="default" w:ascii="Times New Roman" w:hAnsi="Times New Roman" w:eastAsia="Segoe UI" w:cs="Times New Roman"/>
          <w:i w:val="0"/>
          <w:iCs w:val="0"/>
          <w:caps w:val="0"/>
          <w:color w:val="0D0D0D"/>
          <w:spacing w:val="0"/>
          <w:sz w:val="20"/>
          <w:szCs w:val="20"/>
          <w:shd w:val="clear" w:fill="FFFFFF"/>
          <w:lang w:val="en-IN"/>
        </w:rPr>
      </w:pPr>
    </w:p>
    <w:p>
      <w:pPr>
        <w:pStyle w:val="2"/>
        <w:numPr>
          <w:ilvl w:val="0"/>
          <w:numId w:val="0"/>
        </w:numPr>
        <w:tabs>
          <w:tab w:val="left" w:pos="496"/>
        </w:tabs>
        <w:spacing w:before="37" w:after="0" w:line="240" w:lineRule="auto"/>
        <w:ind w:right="0" w:rightChars="0"/>
        <w:jc w:val="left"/>
        <w:rPr>
          <w:rFonts w:hint="default" w:ascii="Times New Roman" w:hAnsi="Times New Roman" w:eastAsia="Segoe UI" w:cs="Times New Roman"/>
          <w:i w:val="0"/>
          <w:iCs w:val="0"/>
          <w:caps w:val="0"/>
          <w:color w:val="0D0D0D"/>
          <w:spacing w:val="0"/>
          <w:sz w:val="20"/>
          <w:szCs w:val="20"/>
          <w:shd w:val="clear" w:fill="FFFFFF"/>
          <w:lang w:val="en-IN"/>
        </w:rPr>
      </w:pPr>
    </w:p>
    <w:p>
      <w:pPr>
        <w:pStyle w:val="9"/>
        <w:numPr>
          <w:ilvl w:val="0"/>
          <w:numId w:val="0"/>
        </w:numPr>
        <w:tabs>
          <w:tab w:val="left" w:pos="587"/>
        </w:tabs>
        <w:spacing w:before="0" w:after="0" w:line="276" w:lineRule="auto"/>
        <w:ind w:right="137" w:rightChars="0"/>
        <w:jc w:val="both"/>
        <w:rPr>
          <w:sz w:val="20"/>
        </w:rPr>
      </w:pPr>
    </w:p>
    <w:sectPr>
      <w:headerReference r:id="rId5" w:type="default"/>
      <w:footerReference r:id="rId6" w:type="default"/>
      <w:pgSz w:w="11910" w:h="16840"/>
      <w:pgMar w:top="2040" w:right="1060" w:bottom="300" w:left="1060" w:header="154" w:footer="1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pPr>
    <w:r>
      <w:pict>
        <v:rect id="_x0000_s2055" o:spid="_x0000_s2055" o:spt="1" style="position:absolute;left:0pt;margin-left:58.3pt;margin-top:822.8pt;height:0.45pt;width:478.75pt;mso-position-horizontal-relative:page;mso-position-vertical-relative:page;z-index:-251654144;mso-width-relative:page;mso-height-relative:page;" fillcolor="#000000" filled="t" stroked="f" coordsize="21600,21600">
          <v:path/>
          <v:fill on="t" focussize="0,0"/>
          <v:stroke on="f"/>
          <v:imagedata o:title=""/>
          <o:lock v:ext="edit"/>
        </v:rect>
      </w:pict>
    </w:r>
    <w:r>
      <w:pict>
        <v:shape id="_x0000_s2056" o:spid="_x0000_s2056" o:spt="202" type="#_x0000_t202" style="position:absolute;left:0pt;margin-left:58.75pt;margin-top:822.8pt;height:13.05pt;width:391.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color w:val="1F487C"/>
                    <w:sz w:val="20"/>
                  </w:rPr>
                  <w:t>@International</w:t>
                </w:r>
                <w:r>
                  <w:rPr>
                    <w:b/>
                    <w:color w:val="1F487C"/>
                    <w:spacing w:val="-6"/>
                    <w:sz w:val="20"/>
                  </w:rPr>
                  <w:t xml:space="preserve"> </w:t>
                </w:r>
                <w:r>
                  <w:rPr>
                    <w:b/>
                    <w:color w:val="1F487C"/>
                    <w:sz w:val="20"/>
                  </w:rPr>
                  <w:t>Journal</w:t>
                </w:r>
                <w:r>
                  <w:rPr>
                    <w:b/>
                    <w:color w:val="1F487C"/>
                    <w:spacing w:val="-5"/>
                    <w:sz w:val="20"/>
                  </w:rPr>
                  <w:t xml:space="preserve"> </w:t>
                </w:r>
                <w:r>
                  <w:rPr>
                    <w:b/>
                    <w:color w:val="1F487C"/>
                    <w:sz w:val="20"/>
                  </w:rPr>
                  <w:t>Of</w:t>
                </w:r>
                <w:r>
                  <w:rPr>
                    <w:b/>
                    <w:color w:val="1F487C"/>
                    <w:spacing w:val="-4"/>
                    <w:sz w:val="20"/>
                  </w:rPr>
                  <w:t xml:space="preserve"> </w:t>
                </w:r>
                <w:r>
                  <w:rPr>
                    <w:b/>
                    <w:color w:val="1F487C"/>
                    <w:sz w:val="20"/>
                  </w:rPr>
                  <w:t>Progressive</w:t>
                </w:r>
                <w:r>
                  <w:rPr>
                    <w:b/>
                    <w:color w:val="1F487C"/>
                    <w:spacing w:val="-4"/>
                    <w:sz w:val="20"/>
                  </w:rPr>
                  <w:t xml:space="preserve"> </w:t>
                </w:r>
                <w:r>
                  <w:rPr>
                    <w:b/>
                    <w:color w:val="1F487C"/>
                    <w:sz w:val="20"/>
                  </w:rPr>
                  <w:t>Research</w:t>
                </w:r>
                <w:r>
                  <w:rPr>
                    <w:b/>
                    <w:color w:val="1F487C"/>
                    <w:spacing w:val="-5"/>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4"/>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5"/>
                    <w:sz w:val="20"/>
                  </w:rPr>
                  <w:t xml:space="preserve"> </w:t>
                </w:r>
                <w:r>
                  <w:rPr>
                    <w:b/>
                    <w:color w:val="1F487C"/>
                    <w:sz w:val="20"/>
                  </w:rPr>
                  <w:t>Science</w:t>
                </w:r>
              </w:p>
            </w:txbxContent>
          </v:textbox>
        </v:shape>
      </w:pict>
    </w:r>
    <w:r>
      <w:pict>
        <v:shape id="_x0000_s2057" o:spid="_x0000_s2057" o:spt="202" type="#_x0000_t202" style="position:absolute;left:0pt;margin-left:496.1pt;margin-top:822.8pt;height:13.05pt;width:41.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sz w:val="20"/>
                  </w:rPr>
                  <w:t>Page</w:t>
                </w:r>
                <w:r>
                  <w:rPr>
                    <w:b/>
                    <w:spacing w:val="-1"/>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14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pPr>
    <w:r>
      <w:drawing>
        <wp:anchor distT="0" distB="0" distL="0" distR="0" simplePos="0" relativeHeight="251659264" behindDoc="1" locked="0" layoutInCell="1" allowOverlap="1">
          <wp:simplePos x="0" y="0"/>
          <wp:positionH relativeFrom="page">
            <wp:posOffset>819785</wp:posOffset>
          </wp:positionH>
          <wp:positionV relativeFrom="page">
            <wp:posOffset>200025</wp:posOffset>
          </wp:positionV>
          <wp:extent cx="1219200" cy="5194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pict>
        <v:shape id="_x0000_s2049" o:spid="_x0000_s2049" style="position:absolute;left:0pt;margin-left:59.15pt;margin-top:101.75pt;height:0.5pt;width:477.1pt;mso-position-horizontal-relative:page;mso-position-vertical-relative:page;z-index:-251657216;mso-width-relative:page;mso-height-relative:page;" fillcolor="#000000" filled="t" stroked="f" coordorigin="1184,2036" coordsize="9542,10" path="m3406,2036l3396,2036,3396,2036,1184,2036,1184,2045,3396,2045,3396,2045,3406,2045,3406,2036xm9208,2036l3406,2036,3406,2045,9208,2045,9208,2036xm9218,2036l9208,2036,9208,2045,9218,2045,9218,2036xm10725,2036l9218,2036,9218,2045,10725,2045,10725,2036xe">
          <v:path arrowok="t"/>
          <v:fill on="t" focussize="0,0"/>
          <v:stroke on="f"/>
          <v:imagedata o:title=""/>
          <o:lock v:ext="edit"/>
        </v:shape>
      </w:pict>
    </w:r>
    <w:r>
      <w:pict>
        <v:shape id="_x0000_s2050" o:spid="_x0000_s2050" o:spt="202" type="#_x0000_t202" style="position:absolute;left:0pt;margin-left:474.85pt;margin-top:6.65pt;height:29.85pt;width:4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72" w:right="0" w:firstLine="0"/>
                  <w:jc w:val="left"/>
                  <w:rPr>
                    <w:b/>
                    <w:sz w:val="22"/>
                  </w:rPr>
                </w:pPr>
                <w:r>
                  <w:rPr>
                    <w:b/>
                    <w:color w:val="1F487C"/>
                    <w:sz w:val="22"/>
                  </w:rPr>
                  <w:t>e-ISSN</w:t>
                </w:r>
                <w:r>
                  <w:rPr>
                    <w:b/>
                    <w:color w:val="1F487C"/>
                    <w:spacing w:val="-3"/>
                    <w:sz w:val="22"/>
                  </w:rPr>
                  <w:t xml:space="preserve"> </w:t>
                </w:r>
                <w:r>
                  <w:rPr>
                    <w:b/>
                    <w:color w:val="1F487C"/>
                    <w:sz w:val="22"/>
                  </w:rPr>
                  <w:t>:</w:t>
                </w:r>
              </w:p>
              <w:p>
                <w:pPr>
                  <w:spacing w:before="59"/>
                  <w:ind w:left="20" w:right="0" w:firstLine="0"/>
                  <w:jc w:val="left"/>
                  <w:rPr>
                    <w:b/>
                    <w:sz w:val="22"/>
                  </w:rPr>
                </w:pPr>
                <w:r>
                  <w:rPr>
                    <w:b/>
                    <w:color w:val="1F487C"/>
                    <w:sz w:val="22"/>
                  </w:rPr>
                  <w:t>2583-1062</w:t>
                </w:r>
              </w:p>
            </w:txbxContent>
          </v:textbox>
        </v:shape>
      </w:pict>
    </w:r>
    <w:r>
      <w:pict>
        <v:shape id="_x0000_s2051" o:spid="_x0000_s2051" o:spt="202" type="#_x0000_t202" style="position:absolute;left:0pt;margin-left:189.25pt;margin-top:18.2pt;height:44.35pt;width:25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6" w:line="285" w:lineRule="auto"/>
                  <w:ind w:left="20" w:right="18" w:firstLine="0"/>
                  <w:jc w:val="center"/>
                  <w:rPr>
                    <w:b/>
                    <w:sz w:val="22"/>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v:textbox>
        </v:shape>
      </w:pict>
    </w:r>
    <w:r>
      <w:pict>
        <v:shape id="_x0000_s2052" o:spid="_x0000_s2052" o:spt="202" type="#_x0000_t202" style="position:absolute;left:0pt;margin-left:480.5pt;margin-top:46.15pt;height:45.35pt;width:40.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34" w:right="0" w:hanging="15"/>
                  <w:jc w:val="left"/>
                  <w:rPr>
                    <w:b/>
                    <w:sz w:val="22"/>
                  </w:rPr>
                </w:pPr>
                <w:r>
                  <w:rPr>
                    <w:b/>
                    <w:color w:val="1F487C"/>
                    <w:sz w:val="22"/>
                  </w:rPr>
                  <w:t>Impact</w:t>
                </w:r>
              </w:p>
              <w:p>
                <w:pPr>
                  <w:spacing w:before="2" w:line="310" w:lineRule="atLeast"/>
                  <w:ind w:left="108" w:right="3" w:hanging="75"/>
                  <w:jc w:val="left"/>
                  <w:rPr>
                    <w:b/>
                    <w:sz w:val="22"/>
                  </w:rPr>
                </w:pPr>
                <w:r>
                  <w:rPr>
                    <w:b/>
                    <w:color w:val="1F487C"/>
                    <w:sz w:val="22"/>
                  </w:rPr>
                  <w:t>Factor :</w:t>
                </w:r>
                <w:r>
                  <w:rPr>
                    <w:b/>
                    <w:color w:val="1F487C"/>
                    <w:spacing w:val="-52"/>
                    <w:sz w:val="22"/>
                  </w:rPr>
                  <w:t xml:space="preserve"> </w:t>
                </w:r>
                <w:r>
                  <w:rPr>
                    <w:b/>
                    <w:color w:val="1F487C"/>
                    <w:sz w:val="22"/>
                  </w:rPr>
                  <w:t>5.725</w:t>
                </w:r>
              </w:p>
            </w:txbxContent>
          </v:textbox>
        </v:shape>
      </w:pict>
    </w:r>
    <w:r>
      <w:pict>
        <v:shape id="_x0000_s2053" o:spid="_x0000_s2053" o:spt="202" type="#_x0000_t202" style="position:absolute;left:0pt;margin-left:65.1pt;margin-top:69.4pt;height:30.6pt;width:98.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137" w:right="0" w:firstLine="0"/>
                  <w:jc w:val="left"/>
                  <w:rPr>
                    <w:b/>
                    <w:sz w:val="22"/>
                  </w:rPr>
                </w:pPr>
                <w:r>
                  <w:fldChar w:fldCharType="begin"/>
                </w:r>
                <w:r>
                  <w:instrText xml:space="preserve"> HYPERLINK "http://www.ijprems.com/" \h </w:instrText>
                </w:r>
                <w:r>
                  <w:fldChar w:fldCharType="separate"/>
                </w:r>
                <w:r>
                  <w:rPr>
                    <w:b/>
                    <w:color w:val="1F487C"/>
                    <w:sz w:val="22"/>
                  </w:rPr>
                  <w:t>www.ijprems.com</w:t>
                </w:r>
                <w:r>
                  <w:rPr>
                    <w:b/>
                    <w:color w:val="1F487C"/>
                    <w:sz w:val="22"/>
                  </w:rPr>
                  <w:fldChar w:fldCharType="end"/>
                </w:r>
              </w:p>
              <w:p>
                <w:pPr>
                  <w:spacing w:before="74"/>
                  <w:ind w:left="20" w:right="0" w:firstLine="0"/>
                  <w:jc w:val="left"/>
                  <w:rPr>
                    <w:b/>
                    <w:sz w:val="22"/>
                  </w:rPr>
                </w:pPr>
                <w:r>
                  <w:fldChar w:fldCharType="begin"/>
                </w:r>
                <w:r>
                  <w:instrText xml:space="preserve"> HYPERLINK "mailto:editor@ijprems.com" \h </w:instrText>
                </w:r>
                <w:r>
                  <w:fldChar w:fldCharType="separate"/>
                </w:r>
                <w:r>
                  <w:rPr>
                    <w:b/>
                    <w:color w:val="1F487C"/>
                    <w:sz w:val="22"/>
                  </w:rPr>
                  <w:t>editor@ijprems.com</w:t>
                </w:r>
                <w:r>
                  <w:rPr>
                    <w:b/>
                    <w:color w:val="1F487C"/>
                    <w:sz w:val="22"/>
                  </w:rPr>
                  <w:fldChar w:fldCharType="end"/>
                </w:r>
              </w:p>
            </w:txbxContent>
          </v:textbox>
        </v:shape>
      </w:pict>
    </w:r>
    <w:r>
      <w:pict>
        <v:shape id="_x0000_s2054" o:spid="_x0000_s2054" o:spt="202" type="#_x0000_t202" style="position:absolute;left:0pt;margin-left:216.35pt;margin-top:74.1pt;height:14.25pt;width:197.7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sz w:val="22"/>
                  </w:rPr>
                </w:pPr>
                <w:r>
                  <w:rPr>
                    <w:sz w:val="22"/>
                  </w:rPr>
                  <w:t>Vol.</w:t>
                </w:r>
                <w:r>
                  <w:rPr>
                    <w:spacing w:val="-1"/>
                    <w:sz w:val="22"/>
                  </w:rPr>
                  <w:t xml:space="preserve"> </w:t>
                </w:r>
                <w:r>
                  <w:rPr>
                    <w:sz w:val="22"/>
                  </w:rPr>
                  <w:t>04, Issue 02, February</w:t>
                </w:r>
                <w:r>
                  <w:rPr>
                    <w:spacing w:val="-2"/>
                    <w:sz w:val="22"/>
                  </w:rPr>
                  <w:t xml:space="preserve"> </w:t>
                </w:r>
                <w:r>
                  <w:rPr>
                    <w:sz w:val="22"/>
                  </w:rPr>
                  <w:t>2024, pp</w:t>
                </w:r>
                <w:r>
                  <w:rPr>
                    <w:spacing w:val="-4"/>
                    <w:sz w:val="22"/>
                  </w:rPr>
                  <w:t xml:space="preserve"> </w:t>
                </w:r>
                <w:r>
                  <w:rPr>
                    <w:sz w:val="22"/>
                  </w:rPr>
                  <w:t>:</w:t>
                </w:r>
                <w:r>
                  <w:rPr>
                    <w:spacing w:val="1"/>
                    <w:sz w:val="22"/>
                  </w:rPr>
                  <w:t xml:space="preserve"> </w:t>
                </w:r>
                <w:r>
                  <w:rPr>
                    <w:sz w:val="22"/>
                  </w:rPr>
                  <w:t>14-17</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3400AA"/>
    <w:multiLevelType w:val="singleLevel"/>
    <w:tmpl w:val="9D3400A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5E306ED"/>
    <w:multiLevelType w:val="multilevel"/>
    <w:tmpl w:val="B5E306ED"/>
    <w:lvl w:ilvl="0" w:tentative="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668" w:hanging="360"/>
      </w:pPr>
      <w:rPr>
        <w:rFonts w:hint="default"/>
        <w:lang w:val="en-US" w:eastAsia="en-US" w:bidi="ar-SA"/>
      </w:rPr>
    </w:lvl>
    <w:lvl w:ilvl="2" w:tentative="0">
      <w:start w:val="0"/>
      <w:numFmt w:val="bullet"/>
      <w:lvlText w:val="•"/>
      <w:lvlJc w:val="left"/>
      <w:pPr>
        <w:ind w:left="2517" w:hanging="360"/>
      </w:pPr>
      <w:rPr>
        <w:rFonts w:hint="default"/>
        <w:lang w:val="en-US" w:eastAsia="en-US" w:bidi="ar-SA"/>
      </w:rPr>
    </w:lvl>
    <w:lvl w:ilvl="3" w:tentative="0">
      <w:start w:val="0"/>
      <w:numFmt w:val="bullet"/>
      <w:lvlText w:val="•"/>
      <w:lvlJc w:val="left"/>
      <w:pPr>
        <w:ind w:left="3365" w:hanging="360"/>
      </w:pPr>
      <w:rPr>
        <w:rFonts w:hint="default"/>
        <w:lang w:val="en-US" w:eastAsia="en-US" w:bidi="ar-SA"/>
      </w:rPr>
    </w:lvl>
    <w:lvl w:ilvl="4" w:tentative="0">
      <w:start w:val="0"/>
      <w:numFmt w:val="bullet"/>
      <w:lvlText w:val="•"/>
      <w:lvlJc w:val="left"/>
      <w:pPr>
        <w:ind w:left="4214" w:hanging="360"/>
      </w:pPr>
      <w:rPr>
        <w:rFonts w:hint="default"/>
        <w:lang w:val="en-US" w:eastAsia="en-US" w:bidi="ar-SA"/>
      </w:rPr>
    </w:lvl>
    <w:lvl w:ilvl="5" w:tentative="0">
      <w:start w:val="0"/>
      <w:numFmt w:val="bullet"/>
      <w:lvlText w:val="•"/>
      <w:lvlJc w:val="left"/>
      <w:pPr>
        <w:ind w:left="5063" w:hanging="360"/>
      </w:pPr>
      <w:rPr>
        <w:rFonts w:hint="default"/>
        <w:lang w:val="en-US" w:eastAsia="en-US" w:bidi="ar-SA"/>
      </w:rPr>
    </w:lvl>
    <w:lvl w:ilvl="6" w:tentative="0">
      <w:start w:val="0"/>
      <w:numFmt w:val="bullet"/>
      <w:lvlText w:val="•"/>
      <w:lvlJc w:val="left"/>
      <w:pPr>
        <w:ind w:left="5911" w:hanging="360"/>
      </w:pPr>
      <w:rPr>
        <w:rFonts w:hint="default"/>
        <w:lang w:val="en-US" w:eastAsia="en-US" w:bidi="ar-SA"/>
      </w:rPr>
    </w:lvl>
    <w:lvl w:ilvl="7" w:tentative="0">
      <w:start w:val="0"/>
      <w:numFmt w:val="bullet"/>
      <w:lvlText w:val="•"/>
      <w:lvlJc w:val="left"/>
      <w:pPr>
        <w:ind w:left="6760" w:hanging="360"/>
      </w:pPr>
      <w:rPr>
        <w:rFonts w:hint="default"/>
        <w:lang w:val="en-US" w:eastAsia="en-US" w:bidi="ar-SA"/>
      </w:rPr>
    </w:lvl>
    <w:lvl w:ilvl="8" w:tentative="0">
      <w:start w:val="0"/>
      <w:numFmt w:val="bullet"/>
      <w:lvlText w:val="•"/>
      <w:lvlJc w:val="left"/>
      <w:pPr>
        <w:ind w:left="7608" w:hanging="360"/>
      </w:pPr>
      <w:rPr>
        <w:rFonts w:hint="default"/>
        <w:lang w:val="en-US" w:eastAsia="en-US" w:bidi="ar-SA"/>
      </w:rPr>
    </w:lvl>
  </w:abstractNum>
  <w:abstractNum w:abstractNumId="2">
    <w:nsid w:val="C2152265"/>
    <w:multiLevelType w:val="singleLevel"/>
    <w:tmpl w:val="C215226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D5C9AD2F"/>
    <w:multiLevelType w:val="singleLevel"/>
    <w:tmpl w:val="D5C9AD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E87569F4"/>
    <w:multiLevelType w:val="singleLevel"/>
    <w:tmpl w:val="E87569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F4F3529A"/>
    <w:multiLevelType w:val="singleLevel"/>
    <w:tmpl w:val="F4F352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F7FE4059"/>
    <w:multiLevelType w:val="singleLevel"/>
    <w:tmpl w:val="F7FE40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03D62ECE"/>
    <w:multiLevelType w:val="multilevel"/>
    <w:tmpl w:val="03D62ECE"/>
    <w:lvl w:ilvl="0" w:tentative="0">
      <w:start w:val="1"/>
      <w:numFmt w:val="decimal"/>
      <w:lvlText w:val="%1."/>
      <w:lvlJc w:val="left"/>
      <w:pPr>
        <w:ind w:left="495" w:hanging="360"/>
        <w:jc w:val="left"/>
      </w:pPr>
      <w:rPr>
        <w:rFonts w:hint="default"/>
        <w:b/>
        <w:bCs/>
        <w:w w:val="100"/>
        <w:lang w:val="en-US" w:eastAsia="en-US" w:bidi="ar-SA"/>
      </w:rPr>
    </w:lvl>
    <w:lvl w:ilvl="1" w:tentative="0">
      <w:start w:val="0"/>
      <w:numFmt w:val="bullet"/>
      <w:lvlText w:val="•"/>
      <w:lvlJc w:val="left"/>
      <w:pPr>
        <w:ind w:left="1428" w:hanging="360"/>
      </w:pPr>
      <w:rPr>
        <w:rFonts w:hint="default"/>
        <w:lang w:val="en-US" w:eastAsia="en-US" w:bidi="ar-SA"/>
      </w:rPr>
    </w:lvl>
    <w:lvl w:ilvl="2" w:tentative="0">
      <w:start w:val="0"/>
      <w:numFmt w:val="bullet"/>
      <w:lvlText w:val="•"/>
      <w:lvlJc w:val="left"/>
      <w:pPr>
        <w:ind w:left="2357" w:hanging="360"/>
      </w:pPr>
      <w:rPr>
        <w:rFonts w:hint="default"/>
        <w:lang w:val="en-US" w:eastAsia="en-US" w:bidi="ar-SA"/>
      </w:rPr>
    </w:lvl>
    <w:lvl w:ilvl="3" w:tentative="0">
      <w:start w:val="0"/>
      <w:numFmt w:val="bullet"/>
      <w:lvlText w:val="•"/>
      <w:lvlJc w:val="left"/>
      <w:pPr>
        <w:ind w:left="3285" w:hanging="360"/>
      </w:pPr>
      <w:rPr>
        <w:rFonts w:hint="default"/>
        <w:lang w:val="en-US" w:eastAsia="en-US" w:bidi="ar-SA"/>
      </w:rPr>
    </w:lvl>
    <w:lvl w:ilvl="4" w:tentative="0">
      <w:start w:val="0"/>
      <w:numFmt w:val="bullet"/>
      <w:lvlText w:val="•"/>
      <w:lvlJc w:val="left"/>
      <w:pPr>
        <w:ind w:left="4214" w:hanging="360"/>
      </w:pPr>
      <w:rPr>
        <w:rFonts w:hint="default"/>
        <w:lang w:val="en-US" w:eastAsia="en-US" w:bidi="ar-SA"/>
      </w:rPr>
    </w:lvl>
    <w:lvl w:ilvl="5" w:tentative="0">
      <w:start w:val="0"/>
      <w:numFmt w:val="bullet"/>
      <w:lvlText w:val="•"/>
      <w:lvlJc w:val="left"/>
      <w:pPr>
        <w:ind w:left="5143" w:hanging="360"/>
      </w:pPr>
      <w:rPr>
        <w:rFonts w:hint="default"/>
        <w:lang w:val="en-US" w:eastAsia="en-US" w:bidi="ar-SA"/>
      </w:rPr>
    </w:lvl>
    <w:lvl w:ilvl="6" w:tentative="0">
      <w:start w:val="0"/>
      <w:numFmt w:val="bullet"/>
      <w:lvlText w:val="•"/>
      <w:lvlJc w:val="left"/>
      <w:pPr>
        <w:ind w:left="6071" w:hanging="360"/>
      </w:pPr>
      <w:rPr>
        <w:rFonts w:hint="default"/>
        <w:lang w:val="en-US" w:eastAsia="en-US" w:bidi="ar-SA"/>
      </w:rPr>
    </w:lvl>
    <w:lvl w:ilvl="7" w:tentative="0">
      <w:start w:val="0"/>
      <w:numFmt w:val="bullet"/>
      <w:lvlText w:val="•"/>
      <w:lvlJc w:val="left"/>
      <w:pPr>
        <w:ind w:left="7000" w:hanging="360"/>
      </w:pPr>
      <w:rPr>
        <w:rFonts w:hint="default"/>
        <w:lang w:val="en-US" w:eastAsia="en-US" w:bidi="ar-SA"/>
      </w:rPr>
    </w:lvl>
    <w:lvl w:ilvl="8" w:tentative="0">
      <w:start w:val="0"/>
      <w:numFmt w:val="bullet"/>
      <w:lvlText w:val="•"/>
      <w:lvlJc w:val="left"/>
      <w:pPr>
        <w:ind w:left="7929" w:hanging="360"/>
      </w:pPr>
      <w:rPr>
        <w:rFonts w:hint="default"/>
        <w:lang w:val="en-US" w:eastAsia="en-US" w:bidi="ar-SA"/>
      </w:rPr>
    </w:lvl>
  </w:abstractNum>
  <w:num w:numId="1">
    <w:abstractNumId w:val="7"/>
  </w:num>
  <w:num w:numId="2">
    <w:abstractNumId w:val="4"/>
  </w:num>
  <w:num w:numId="3">
    <w:abstractNumId w:val="6"/>
  </w:num>
  <w:num w:numId="4">
    <w:abstractNumId w:val="2"/>
  </w:num>
  <w:num w:numId="5">
    <w:abstractNumId w:val="5"/>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DC70C42"/>
    <w:rsid w:val="2B371FAF"/>
    <w:rsid w:val="35EF496E"/>
    <w:rsid w:val="39CC3096"/>
    <w:rsid w:val="54C100E6"/>
    <w:rsid w:val="5A9853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95" w:hanging="361"/>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35"/>
      <w:jc w:val="both"/>
    </w:pPr>
    <w:rPr>
      <w:rFonts w:ascii="Times New Roman" w:hAnsi="Times New Roman" w:eastAsia="Times New Roman" w:cs="Times New Roman"/>
      <w:sz w:val="20"/>
      <w:szCs w:val="20"/>
      <w:lang w:val="en-US" w:eastAsia="en-US" w:bidi="ar-SA"/>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Title"/>
    <w:basedOn w:val="1"/>
    <w:qFormat/>
    <w:uiPriority w:val="1"/>
    <w:pPr>
      <w:spacing w:before="65"/>
      <w:ind w:left="209" w:right="212"/>
      <w:jc w:val="center"/>
    </w:pPr>
    <w:rPr>
      <w:rFonts w:ascii="Times New Roman" w:hAnsi="Times New Roman" w:eastAsia="Times New Roman" w:cs="Times New Roman"/>
      <w:b/>
      <w:bCs/>
      <w:sz w:val="28"/>
      <w:szCs w:val="28"/>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495" w:hanging="361"/>
    </w:pPr>
    <w:rPr>
      <w:rFonts w:ascii="Times New Roman" w:hAnsi="Times New Roman" w:eastAsia="Times New Roman" w:cs="Times New Roman"/>
      <w:lang w:val="en-US" w:eastAsia="en-US" w:bidi="ar-SA"/>
    </w:rPr>
  </w:style>
  <w:style w:type="paragraph" w:customStyle="1" w:styleId="10">
    <w:name w:val="Table Paragraph"/>
    <w:basedOn w:val="1"/>
    <w:qFormat/>
    <w:uiPriority w:val="1"/>
    <w:pPr>
      <w:spacing w:before="41"/>
      <w:ind w:left="897" w:right="413"/>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2024-02-09T03:52:00Z</dcterms:created>
  <dc:creator>user</dc:creator>
  <cp:lastModifiedBy>Dr. Anandhi Mohanraj</cp:lastModifiedBy>
  <dcterms:modified xsi:type="dcterms:W3CDTF">2024-02-10T10:30:28Z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2016</vt:lpwstr>
  </property>
  <property fmtid="{D5CDD505-2E9C-101B-9397-08002B2CF9AE}" pid="4" name="LastSaved">
    <vt:filetime>2024-02-09T00:00:00Z</vt:filetime>
  </property>
  <property fmtid="{D5CDD505-2E9C-101B-9397-08002B2CF9AE}" pid="5" name="KSOProductBuildVer">
    <vt:lpwstr>1033-12.2.0.13292</vt:lpwstr>
  </property>
  <property fmtid="{D5CDD505-2E9C-101B-9397-08002B2CF9AE}" pid="6" name="ICV">
    <vt:lpwstr>2149D24D4DA74F7A8F34C2345074CDEE_13</vt:lpwstr>
  </property>
</Properties>
</file>