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2F8E" w14:textId="6F496814" w:rsidR="00057A60" w:rsidRPr="00057A60" w:rsidRDefault="00057A60" w:rsidP="00752B74">
      <w:pPr>
        <w:pStyle w:val="IEEEAuthorName"/>
        <w:spacing w:after="0"/>
        <w:rPr>
          <w:sz w:val="32"/>
          <w:szCs w:val="32"/>
        </w:rPr>
      </w:pPr>
      <w:r w:rsidRPr="00057A60">
        <w:rPr>
          <w:sz w:val="32"/>
          <w:szCs w:val="32"/>
        </w:rPr>
        <w:t>Real-Time IoT Monitoring for Fatigue Indicators in Wind Turbines</w:t>
      </w:r>
    </w:p>
    <w:p w14:paraId="0A8D14BF" w14:textId="44D38B13" w:rsidR="00057A60" w:rsidRPr="00057A60" w:rsidRDefault="00057A60" w:rsidP="00057A60">
      <w:pPr>
        <w:rPr>
          <w:lang w:val="en-GB"/>
        </w:rPr>
      </w:pPr>
      <w:r>
        <w:rPr>
          <w:lang w:val="en-GB"/>
        </w:rPr>
        <w:t xml:space="preserve">                                                 </w:t>
      </w:r>
      <w:r w:rsidRPr="00057A60">
        <w:rPr>
          <w:lang w:val="en-GB"/>
        </w:rPr>
        <w:t>Budumuru Giri Teja</w:t>
      </w:r>
      <w:r w:rsidRPr="00057A60">
        <w:rPr>
          <w:vertAlign w:val="superscript"/>
          <w:lang w:val="en-GB"/>
        </w:rPr>
        <w:t>1</w:t>
      </w:r>
      <w:r w:rsidRPr="00057A60">
        <w:rPr>
          <w:lang w:val="en-GB"/>
        </w:rPr>
        <w:t>, U D Prasan</w:t>
      </w:r>
      <w:r w:rsidRPr="00057A60">
        <w:rPr>
          <w:vertAlign w:val="superscript"/>
          <w:lang w:val="en-GB"/>
        </w:rPr>
        <w:t>2</w:t>
      </w:r>
    </w:p>
    <w:p w14:paraId="2BB0A143" w14:textId="6BA0352F" w:rsidR="00057A60" w:rsidRPr="00057A60" w:rsidRDefault="00057A60" w:rsidP="00743F5E">
      <w:pPr>
        <w:pBdr>
          <w:bottom w:val="single" w:sz="4" w:space="1" w:color="auto"/>
        </w:pBdr>
        <w:rPr>
          <w:lang w:val="en-GB"/>
        </w:rPr>
      </w:pPr>
      <w:r>
        <w:rPr>
          <w:lang w:val="en-GB"/>
        </w:rPr>
        <w:t xml:space="preserve">                  </w:t>
      </w:r>
      <w:r w:rsidR="007B533D">
        <w:rPr>
          <w:lang w:val="en-GB"/>
        </w:rPr>
        <w:t xml:space="preserve"> </w:t>
      </w:r>
      <w:r w:rsidRPr="009E4EA6">
        <w:rPr>
          <w:vertAlign w:val="superscript"/>
          <w:lang w:val="en-GB"/>
        </w:rPr>
        <w:t>1</w:t>
      </w:r>
      <w:r w:rsidRPr="009E4EA6">
        <w:rPr>
          <w:lang w:val="en-GB"/>
        </w:rPr>
        <w:t>Department</w:t>
      </w:r>
      <w:r w:rsidRPr="00057A60">
        <w:rPr>
          <w:lang w:val="en-GB"/>
        </w:rPr>
        <w:t xml:space="preserve"> of CSE, Aditya Institute of Technology and Management, Tekkali, India</w:t>
      </w:r>
    </w:p>
    <w:p w14:paraId="7977653B" w14:textId="77777777" w:rsidR="006B2E9E" w:rsidRPr="006B2E9E" w:rsidRDefault="006B2E9E" w:rsidP="00743F5E">
      <w:pPr>
        <w:rPr>
          <w:lang w:val="en-GB"/>
        </w:rPr>
      </w:pPr>
    </w:p>
    <w:p w14:paraId="15D0409E" w14:textId="77777777" w:rsidR="0030715B" w:rsidRDefault="0030715B">
      <w:pPr>
        <w:sectPr w:rsidR="0030715B" w:rsidSect="00BF042E">
          <w:headerReference w:type="first" r:id="rId7"/>
          <w:footnotePr>
            <w:pos w:val="beneathText"/>
          </w:footnotePr>
          <w:type w:val="continuous"/>
          <w:pgSz w:w="12240" w:h="15840" w:code="1"/>
          <w:pgMar w:top="1276" w:right="868" w:bottom="1871" w:left="868" w:header="709" w:footer="720" w:gutter="0"/>
          <w:cols w:space="720"/>
          <w:docGrid w:linePitch="360"/>
        </w:sectPr>
      </w:pPr>
    </w:p>
    <w:p w14:paraId="56C4CF1D" w14:textId="77777777" w:rsidR="00743F5E" w:rsidRDefault="007851F8" w:rsidP="009E4EA6">
      <w:pPr>
        <w:pStyle w:val="IEEEAbtract"/>
        <w:rPr>
          <w:b w:val="0"/>
        </w:rPr>
      </w:pPr>
      <w:r w:rsidRPr="009E4EA6">
        <w:rPr>
          <w:rStyle w:val="IEEEAbstractHeadingChar"/>
          <w:b/>
          <w:sz w:val="24"/>
        </w:rPr>
        <w:t>Abstract</w:t>
      </w:r>
      <w:r w:rsidR="009E4EA6" w:rsidRPr="009E4EA6">
        <w:rPr>
          <w:rStyle w:val="IEEEAbstractHeadingChar"/>
          <w:b/>
          <w:sz w:val="28"/>
          <w:szCs w:val="28"/>
        </w:rPr>
        <w:t>:</w:t>
      </w:r>
      <w:r w:rsidR="009E4EA6" w:rsidRPr="009E4EA6">
        <w:rPr>
          <w:b w:val="0"/>
        </w:rPr>
        <w:t xml:space="preserve"> </w:t>
      </w:r>
    </w:p>
    <w:p w14:paraId="6EE72112" w14:textId="4B21479A" w:rsidR="0002245E" w:rsidRPr="009E4EA6" w:rsidRDefault="009E4EA6" w:rsidP="00743F5E">
      <w:pPr>
        <w:pStyle w:val="IEEEAbtract"/>
        <w:ind w:firstLine="720"/>
        <w:rPr>
          <w:sz w:val="20"/>
          <w:szCs w:val="20"/>
        </w:rPr>
      </w:pPr>
      <w:r w:rsidRPr="009E4EA6">
        <w:rPr>
          <w:rStyle w:val="IEEEAbstractHeadingChar"/>
          <w:b/>
          <w:i w:val="0"/>
          <w:iCs/>
          <w:sz w:val="20"/>
          <w:szCs w:val="20"/>
        </w:rPr>
        <w:t>In the current age of technological progress, industries prioritize real-time asset monitoring through the Internet of Things (IoT). This involves continuous tracking of crucial machinery to prevent expensive maintenance and part replacements. Renewable energy, specifically wind mills, faces efficiency challenges due to external fatigue factors like atmospheric variations and mechanical vibrations. Traditional periodic checks by maintenance workers leave room for potential damage. To address this, the proposal suggests using IoT-connected sensors on wind mills for real-time monitoring. These sensors link to an onboard microcontroller through GSM or Wi-Fi, enabling remote access to live data for performance evaluation. This technology implementation aims to reduce damage risks and enhance wind mill efficiency</w:t>
      </w:r>
      <w:r w:rsidRPr="009E4EA6">
        <w:rPr>
          <w:rStyle w:val="IEEEAbstractHeadingChar"/>
          <w:b/>
          <w:sz w:val="20"/>
          <w:szCs w:val="20"/>
        </w:rPr>
        <w:t>.</w:t>
      </w:r>
    </w:p>
    <w:p w14:paraId="72D993EE" w14:textId="2828ECE4" w:rsidR="00845B65" w:rsidRPr="00EA3F19" w:rsidRDefault="0002245E" w:rsidP="00845B65">
      <w:pPr>
        <w:rPr>
          <w:bCs/>
          <w:i/>
          <w:sz w:val="18"/>
          <w:lang w:val="en-GB"/>
        </w:rPr>
      </w:pPr>
      <w:r>
        <w:rPr>
          <w:b/>
          <w:i/>
          <w:sz w:val="18"/>
          <w:lang w:val="en-GB"/>
        </w:rPr>
        <w:t xml:space="preserve">    </w:t>
      </w:r>
      <w:r w:rsidR="00845B65" w:rsidRPr="009E4EA6">
        <w:rPr>
          <w:b/>
          <w:i/>
          <w:sz w:val="22"/>
          <w:szCs w:val="22"/>
          <w:lang w:val="en-GB"/>
        </w:rPr>
        <w:t>Keywords</w:t>
      </w:r>
      <w:r w:rsidR="009E4EA6">
        <w:rPr>
          <w:b/>
          <w:i/>
          <w:sz w:val="18"/>
          <w:lang w:val="en-GB"/>
        </w:rPr>
        <w:t>:</w:t>
      </w:r>
      <w:r w:rsidR="009E4EA6" w:rsidRPr="009E4EA6">
        <w:t xml:space="preserve"> </w:t>
      </w:r>
      <w:r w:rsidR="009E4EA6" w:rsidRPr="009E4EA6">
        <w:rPr>
          <w:b/>
          <w:i/>
          <w:sz w:val="18"/>
          <w:lang w:val="en-GB"/>
        </w:rPr>
        <w:t>IoT, Windmill, Fatigue Factors, GSM, Wi-Fi, Efficiency, Microcontroller, </w:t>
      </w:r>
      <w:r w:rsidR="007B533D" w:rsidRPr="009E4EA6">
        <w:rPr>
          <w:b/>
          <w:i/>
          <w:sz w:val="18"/>
          <w:lang w:val="en-GB"/>
        </w:rPr>
        <w:t>Sensors.</w:t>
      </w:r>
    </w:p>
    <w:p w14:paraId="2FA7A8FE" w14:textId="77777777" w:rsidR="007851F8" w:rsidRPr="00EA3F19" w:rsidRDefault="007851F8" w:rsidP="00EA3F19">
      <w:pPr>
        <w:pStyle w:val="IEEEHeading1"/>
        <w:numPr>
          <w:ilvl w:val="0"/>
          <w:numId w:val="21"/>
        </w:numPr>
        <w:jc w:val="left"/>
        <w:rPr>
          <w:b/>
          <w:bCs/>
          <w:sz w:val="22"/>
          <w:szCs w:val="28"/>
        </w:rPr>
      </w:pPr>
      <w:r w:rsidRPr="00EA3F19">
        <w:rPr>
          <w:b/>
          <w:bCs/>
          <w:sz w:val="22"/>
          <w:szCs w:val="28"/>
        </w:rPr>
        <w:t>Introduction</w:t>
      </w:r>
    </w:p>
    <w:p w14:paraId="2CB2A528" w14:textId="3F19BF54" w:rsidR="0024302E" w:rsidRDefault="009E4EA6" w:rsidP="0024302E">
      <w:pPr>
        <w:pStyle w:val="IEEEParagraph"/>
        <w:tabs>
          <w:tab w:val="left" w:pos="378"/>
        </w:tabs>
      </w:pPr>
      <w:r>
        <w:t>T</w:t>
      </w:r>
      <w:r w:rsidRPr="009E4EA6">
        <w:t>he growing importance of wind turbines in renewable energy calls for meticulous attention to their operational efficiency, given the impact of environmental factors like wind speed, temperature, and vibrations on potential fatigue failure. To address this, a proposed real-time monitoring system leveraging Internet of Things (IoT) technology is introduced. Advanced sensors strategically placed on the wind turbines continuously gather precise data on key parameters. This data, including wind speed, temperature, and vibration levels, is crucial for assessing fatigue factors. The IoT technology allows seamless communication between sensors, a central monitoring unit, and a cloud-based platform, ensuring swift transmission of collected data for processing and analysis.</w:t>
      </w:r>
    </w:p>
    <w:p w14:paraId="51A98CB4" w14:textId="77777777" w:rsidR="009E4EA6" w:rsidRPr="0024302E" w:rsidRDefault="009E4EA6" w:rsidP="0024302E">
      <w:pPr>
        <w:pStyle w:val="IEEEParagraph"/>
        <w:tabs>
          <w:tab w:val="left" w:pos="378"/>
        </w:tabs>
      </w:pPr>
    </w:p>
    <w:p w14:paraId="605C0795" w14:textId="486C8F14" w:rsidR="007F5F4B" w:rsidRDefault="009E4EA6" w:rsidP="000A2F75">
      <w:pPr>
        <w:pStyle w:val="IEEEParagraph"/>
        <w:tabs>
          <w:tab w:val="left" w:pos="378"/>
        </w:tabs>
      </w:pPr>
      <w:r w:rsidRPr="009E4EA6">
        <w:t xml:space="preserve">The system employs advanced algorithms to </w:t>
      </w:r>
      <w:r w:rsidR="007B533D" w:rsidRPr="009E4EA6">
        <w:t>analyse</w:t>
      </w:r>
      <w:r w:rsidRPr="009E4EA6">
        <w:t xml:space="preserve"> real-time data, utilizing machine learning to swiftly detect anomalies. This capability allows for prompt identification and alerts to any deviations, ensuring timely intervention. Beyond detection, the system incorporates fatigue life calculation models, estimating the remaining lifespan of critical wind turbine components based on collected data. This predictive approach enables proactive planning for maintenance and replacement, optimizing turbine performance and longevity. Through the integration of IoT, sensors, and analytical algorithms, this proposed system offers a comprehensive solution for continuous monitoring, addressing fatigue factors and enhancing the overall efficiency and lifespan of wind turbines in sustainable energy generation.</w:t>
      </w:r>
    </w:p>
    <w:p w14:paraId="2855CF50" w14:textId="03644153" w:rsidR="007F5F4B" w:rsidRDefault="007F5F4B" w:rsidP="000A2F75">
      <w:pPr>
        <w:pStyle w:val="IEEEParagraph"/>
        <w:tabs>
          <w:tab w:val="left" w:pos="378"/>
        </w:tabs>
      </w:pPr>
    </w:p>
    <w:p w14:paraId="2A4F47E8" w14:textId="13024747" w:rsidR="009E4EA6" w:rsidRDefault="009E4EA6" w:rsidP="00C579AF">
      <w:pPr>
        <w:pStyle w:val="IEEEParagraph"/>
        <w:numPr>
          <w:ilvl w:val="0"/>
          <w:numId w:val="21"/>
        </w:numPr>
        <w:rPr>
          <w:b/>
          <w:bCs/>
          <w:sz w:val="22"/>
          <w:szCs w:val="28"/>
        </w:rPr>
      </w:pPr>
      <w:r>
        <w:rPr>
          <w:b/>
          <w:bCs/>
          <w:sz w:val="22"/>
          <w:szCs w:val="28"/>
        </w:rPr>
        <w:t xml:space="preserve">Literature </w:t>
      </w:r>
      <w:r w:rsidR="00C579AF">
        <w:rPr>
          <w:b/>
          <w:bCs/>
          <w:sz w:val="22"/>
          <w:szCs w:val="28"/>
        </w:rPr>
        <w:t>Review:</w:t>
      </w:r>
    </w:p>
    <w:p w14:paraId="63A76717" w14:textId="77777777" w:rsidR="00C579AF" w:rsidRDefault="00C579AF" w:rsidP="00C579AF">
      <w:pPr>
        <w:pStyle w:val="IEEEParagraph"/>
        <w:ind w:left="1008" w:firstLine="0"/>
        <w:rPr>
          <w:b/>
          <w:bCs/>
          <w:sz w:val="22"/>
          <w:szCs w:val="28"/>
        </w:rPr>
      </w:pPr>
    </w:p>
    <w:p w14:paraId="4877CB3A" w14:textId="2B9215B8" w:rsidR="00C579AF" w:rsidRPr="00C579AF" w:rsidRDefault="00C579AF" w:rsidP="00C579AF">
      <w:pPr>
        <w:pStyle w:val="IEEEParagraph"/>
        <w:ind w:left="552" w:firstLine="0"/>
        <w:rPr>
          <w:szCs w:val="20"/>
        </w:rPr>
      </w:pPr>
      <w:r w:rsidRPr="00C579AF">
        <w:rPr>
          <w:szCs w:val="20"/>
        </w:rPr>
        <w:t xml:space="preserve">1. </w:t>
      </w:r>
      <w:r w:rsidRPr="00C579AF">
        <w:rPr>
          <w:b/>
          <w:bCs/>
          <w:szCs w:val="20"/>
        </w:rPr>
        <w:t>Sensor Development:</w:t>
      </w:r>
      <w:r w:rsidRPr="00C579AF">
        <w:rPr>
          <w:szCs w:val="20"/>
        </w:rPr>
        <w:t xml:space="preserve"> Develop sensors to monitor various fatigue factors like atmospheric temperatures, pressures, and mechanical vibrations within wind mills.</w:t>
      </w:r>
      <w:r>
        <w:rPr>
          <w:szCs w:val="20"/>
        </w:rPr>
        <w:t xml:space="preserve"> </w:t>
      </w:r>
      <w:r w:rsidRPr="00C579AF">
        <w:rPr>
          <w:szCs w:val="20"/>
        </w:rPr>
        <w:t>Specify</w:t>
      </w:r>
      <w:r>
        <w:rPr>
          <w:szCs w:val="20"/>
        </w:rPr>
        <w:t xml:space="preserve"> </w:t>
      </w:r>
      <w:r w:rsidRPr="00C579AF">
        <w:rPr>
          <w:szCs w:val="20"/>
        </w:rPr>
        <w:t>sensor types</w:t>
      </w:r>
      <w:r>
        <w:rPr>
          <w:szCs w:val="20"/>
        </w:rPr>
        <w:t xml:space="preserve"> </w:t>
      </w:r>
      <w:r w:rsidRPr="00C579AF">
        <w:rPr>
          <w:szCs w:val="20"/>
        </w:rPr>
        <w:t>and placements for comprehensive data collection.</w:t>
      </w:r>
    </w:p>
    <w:p w14:paraId="6F698CF4" w14:textId="1E580A8A" w:rsidR="00C579AF" w:rsidRPr="00C579AF" w:rsidRDefault="00C579AF" w:rsidP="00C579AF">
      <w:pPr>
        <w:pStyle w:val="IEEEParagraph"/>
        <w:ind w:left="552" w:firstLine="0"/>
        <w:rPr>
          <w:szCs w:val="20"/>
        </w:rPr>
      </w:pPr>
      <w:r w:rsidRPr="00C579AF">
        <w:rPr>
          <w:szCs w:val="20"/>
        </w:rPr>
        <w:t xml:space="preserve">2. </w:t>
      </w:r>
      <w:r w:rsidRPr="00C579AF">
        <w:rPr>
          <w:b/>
          <w:bCs/>
          <w:szCs w:val="20"/>
        </w:rPr>
        <w:t>IoT Connectivity</w:t>
      </w:r>
      <w:r w:rsidRPr="00C579AF">
        <w:rPr>
          <w:szCs w:val="20"/>
        </w:rPr>
        <w:t>: Establish connectivity between sensors and an onboard microcontroller using IoT technology, with options for GSM or Wi-Fi, facilitating real-time data transmission.</w:t>
      </w:r>
    </w:p>
    <w:p w14:paraId="2FCF82FA" w14:textId="7C78F678" w:rsidR="00C579AF" w:rsidRPr="00C579AF" w:rsidRDefault="00C579AF" w:rsidP="00C579AF">
      <w:pPr>
        <w:pStyle w:val="IEEEParagraph"/>
        <w:ind w:left="552" w:firstLine="0"/>
        <w:rPr>
          <w:szCs w:val="20"/>
        </w:rPr>
      </w:pPr>
      <w:r w:rsidRPr="00C579AF">
        <w:rPr>
          <w:szCs w:val="20"/>
        </w:rPr>
        <w:t xml:space="preserve">3. </w:t>
      </w:r>
      <w:r w:rsidRPr="00C579AF">
        <w:rPr>
          <w:b/>
          <w:bCs/>
          <w:szCs w:val="20"/>
        </w:rPr>
        <w:t xml:space="preserve">Remote Monitoring: </w:t>
      </w:r>
      <w:r w:rsidRPr="00C579AF">
        <w:rPr>
          <w:szCs w:val="20"/>
        </w:rPr>
        <w:t>Enable remote access to real-</w:t>
      </w:r>
      <w:r>
        <w:rPr>
          <w:szCs w:val="20"/>
        </w:rPr>
        <w:t xml:space="preserve"> </w:t>
      </w:r>
      <w:r w:rsidRPr="00C579AF">
        <w:rPr>
          <w:szCs w:val="20"/>
        </w:rPr>
        <w:t>time sensor data from wind mills, allowing operators to remotely monitor performance, assess efficiency, and identify potential issues.</w:t>
      </w:r>
    </w:p>
    <w:p w14:paraId="2FA46206" w14:textId="1BEE99E1" w:rsidR="00C579AF" w:rsidRPr="00C579AF" w:rsidRDefault="00C579AF" w:rsidP="00C579AF">
      <w:pPr>
        <w:pStyle w:val="IEEEParagraph"/>
        <w:ind w:left="552" w:firstLine="0"/>
        <w:rPr>
          <w:szCs w:val="20"/>
        </w:rPr>
      </w:pPr>
      <w:r w:rsidRPr="00C579AF">
        <w:rPr>
          <w:szCs w:val="20"/>
        </w:rPr>
        <w:t xml:space="preserve">4. </w:t>
      </w:r>
      <w:r w:rsidRPr="00C579AF">
        <w:rPr>
          <w:b/>
          <w:bCs/>
          <w:szCs w:val="20"/>
        </w:rPr>
        <w:t>Damage Detection:</w:t>
      </w:r>
      <w:r w:rsidRPr="00C579AF">
        <w:rPr>
          <w:szCs w:val="20"/>
        </w:rPr>
        <w:t xml:space="preserve"> Implement algorithms capable of identifying signs of potential damage or abnormal behavio</w:t>
      </w:r>
      <w:r>
        <w:rPr>
          <w:szCs w:val="20"/>
        </w:rPr>
        <w:t>u</w:t>
      </w:r>
      <w:r w:rsidRPr="00C579AF">
        <w:rPr>
          <w:szCs w:val="20"/>
        </w:rPr>
        <w:t>r in wind mills based on sensor data. This enables preventive actions or scheduled maintenance to avoid serious damage.</w:t>
      </w:r>
    </w:p>
    <w:p w14:paraId="5ACF30CF" w14:textId="77777777" w:rsidR="00C579AF" w:rsidRPr="00C579AF" w:rsidRDefault="00C579AF" w:rsidP="00C579AF">
      <w:pPr>
        <w:pStyle w:val="IEEEParagraph"/>
        <w:ind w:left="552" w:firstLine="0"/>
        <w:rPr>
          <w:szCs w:val="20"/>
        </w:rPr>
      </w:pPr>
      <w:r w:rsidRPr="00C579AF">
        <w:rPr>
          <w:szCs w:val="20"/>
        </w:rPr>
        <w:t xml:space="preserve">5. </w:t>
      </w:r>
      <w:r w:rsidRPr="00C579AF">
        <w:rPr>
          <w:b/>
          <w:bCs/>
          <w:szCs w:val="20"/>
        </w:rPr>
        <w:t>Data Transmission:</w:t>
      </w:r>
      <w:r w:rsidRPr="00C579AF">
        <w:rPr>
          <w:szCs w:val="20"/>
        </w:rPr>
        <w:t xml:space="preserve"> Implement a secure and reliable communication protocol (GSM or Wi-Fi) to transmit collected sensor data from wind mills to a central monitoring location.</w:t>
      </w:r>
    </w:p>
    <w:p w14:paraId="21668F6B" w14:textId="7C4E2B32" w:rsidR="00C579AF" w:rsidRPr="00C579AF" w:rsidRDefault="00C579AF" w:rsidP="00C579AF">
      <w:pPr>
        <w:pStyle w:val="IEEEParagraph"/>
        <w:ind w:left="552" w:firstLine="0"/>
        <w:rPr>
          <w:szCs w:val="20"/>
        </w:rPr>
      </w:pPr>
      <w:r w:rsidRPr="00C579AF">
        <w:rPr>
          <w:szCs w:val="20"/>
        </w:rPr>
        <w:t xml:space="preserve">6. </w:t>
      </w:r>
      <w:r w:rsidRPr="00C579AF">
        <w:rPr>
          <w:b/>
          <w:bCs/>
          <w:szCs w:val="20"/>
        </w:rPr>
        <w:t>Efficiency Optimization:</w:t>
      </w:r>
      <w:r w:rsidRPr="00C579AF">
        <w:rPr>
          <w:szCs w:val="20"/>
        </w:rPr>
        <w:t xml:space="preserve"> Utilize collected sensor data </w:t>
      </w:r>
      <w:r>
        <w:rPr>
          <w:szCs w:val="20"/>
        </w:rPr>
        <w:t xml:space="preserve">  </w:t>
      </w:r>
      <w:r w:rsidRPr="00C579AF">
        <w:rPr>
          <w:szCs w:val="20"/>
        </w:rPr>
        <w:t xml:space="preserve">to </w:t>
      </w:r>
      <w:r w:rsidR="007B533D" w:rsidRPr="00C579AF">
        <w:rPr>
          <w:szCs w:val="20"/>
        </w:rPr>
        <w:t>analyse</w:t>
      </w:r>
      <w:r w:rsidRPr="00C579AF">
        <w:rPr>
          <w:szCs w:val="20"/>
        </w:rPr>
        <w:t xml:space="preserve"> wind mill operational efficiency, identifying areas for improvement and optimizing maintenance costs.</w:t>
      </w:r>
    </w:p>
    <w:p w14:paraId="2438C90D" w14:textId="77777777" w:rsidR="00C579AF" w:rsidRDefault="00C579AF" w:rsidP="00C579AF">
      <w:pPr>
        <w:pStyle w:val="IEEEParagraph"/>
        <w:tabs>
          <w:tab w:val="left" w:pos="378"/>
        </w:tabs>
      </w:pPr>
      <w:r>
        <w:t xml:space="preserve">   </w:t>
      </w:r>
    </w:p>
    <w:p w14:paraId="7EFEF18C" w14:textId="3185BA8F" w:rsidR="007F5F4B" w:rsidRDefault="00C579AF" w:rsidP="00C579AF">
      <w:pPr>
        <w:pStyle w:val="IEEEParagraph"/>
        <w:tabs>
          <w:tab w:val="left" w:pos="378"/>
        </w:tabs>
        <w:ind w:left="552" w:firstLine="0"/>
      </w:pPr>
      <w:r>
        <w:tab/>
      </w:r>
      <w:r w:rsidRPr="00C579AF">
        <w:t>The NREL's Combined Experiment Rotor (CER) is utilized in current computations to investigate diverse blade aerodynamic properties. With its carefully crafted design and cutting-edge testing facilities, CER's results have extensively validated various theoretical models. Featuring two 5.03 m (16.5-foot) span blades, the rotor experiences fatigue stress in both flap- and edge-wise directions due to vertical wind shear, influencing yawing and tilting moments</w:t>
      </w:r>
    </w:p>
    <w:p w14:paraId="18BA3B7A" w14:textId="77777777" w:rsidR="00F76E3C" w:rsidRDefault="00F76E3C" w:rsidP="00C579AF">
      <w:pPr>
        <w:pStyle w:val="IEEEParagraph"/>
        <w:tabs>
          <w:tab w:val="left" w:pos="378"/>
        </w:tabs>
        <w:ind w:left="552" w:firstLine="0"/>
      </w:pPr>
    </w:p>
    <w:p w14:paraId="503C7A5F" w14:textId="3EC6EF1A" w:rsidR="00F76E3C" w:rsidRDefault="00F76E3C" w:rsidP="00C579AF">
      <w:pPr>
        <w:pStyle w:val="IEEEParagraph"/>
        <w:tabs>
          <w:tab w:val="left" w:pos="378"/>
        </w:tabs>
        <w:ind w:left="552" w:firstLine="0"/>
      </w:pPr>
      <w:r>
        <w:t xml:space="preserve">    </w:t>
      </w:r>
      <w:r w:rsidRPr="00F76E3C">
        <w:t xml:space="preserve">In this research, the efficiency of the power command output is explored through simulation, contrasting the suggested technique with traditional pitch angle control for constant power. Simulation settings for the wind turbine, induction generator, and controller are detailed in Table II, accounting for the impact of wind shear. Results from the simulation determine crucial controller parameters and utilize a least-squares approach for unknown output power error parameters. The proposed </w:t>
      </w:r>
      <w:r w:rsidRPr="00F76E3C">
        <w:lastRenderedPageBreak/>
        <w:t xml:space="preserve">technique, </w:t>
      </w:r>
      <w:r w:rsidR="007B533D" w:rsidRPr="00F76E3C">
        <w:t>illustrated</w:t>
      </w:r>
      <w:r w:rsidR="007B533D">
        <w:t>,</w:t>
      </w:r>
      <w:r w:rsidR="007B533D" w:rsidRPr="00F76E3C">
        <w:t xml:space="preserve"> involves</w:t>
      </w:r>
      <w:r w:rsidRPr="00F76E3C">
        <w:t xml:space="preserve"> adding compensation (u2) to the standard system. If instability arises, u2 is removed. The study evaluates a fuzzy logic pitch angle control strategy using a 2.68 kW PMSG wind turbine system, comparing it with a PI controller at a rated wind speed of 12 m/s. Notably, the suggested fuzzy control approach shows reduced ripple components, 1.38% more average generating power during the full-load interval, and maintains a </w:t>
      </w:r>
      <w:r w:rsidR="007B533D" w:rsidRPr="00F76E3C">
        <w:t>high-power</w:t>
      </w:r>
      <w:r w:rsidRPr="00F76E3C">
        <w:t xml:space="preserve"> conversion coefficient in the partial-load area by adjusting the pitch angle to meet rated levels.</w:t>
      </w:r>
    </w:p>
    <w:p w14:paraId="2284D506" w14:textId="77777777" w:rsidR="00F76E3C" w:rsidRDefault="00F76E3C" w:rsidP="00F76E3C">
      <w:pPr>
        <w:pStyle w:val="IEEEParagraph"/>
        <w:tabs>
          <w:tab w:val="left" w:pos="378"/>
        </w:tabs>
        <w:ind w:left="552"/>
      </w:pPr>
    </w:p>
    <w:p w14:paraId="7703074A" w14:textId="5CE0435B" w:rsidR="00F76E3C" w:rsidRDefault="00F76E3C" w:rsidP="00F76E3C">
      <w:pPr>
        <w:pStyle w:val="IEEEParagraph"/>
        <w:tabs>
          <w:tab w:val="left" w:pos="378"/>
        </w:tabs>
        <w:ind w:left="552"/>
      </w:pPr>
      <w:r>
        <w:t>The IBP controller, developed with the same linear model as the CBP SS controller, showed superior performance in control objectives. However, a periodic link between the restoring pitching moment and an induced rolling moment increased platform rolling motion. To address this, the IBP controller was enhanced by adding the roll DOF and the first tower side-side DOF, resulting in a four-DOF controller. Additionally, to reduce shaft fatigue stresses, drive-train flexibility was incorporated, making the final IBP controller a five-DOF controller with ten states.</w:t>
      </w:r>
    </w:p>
    <w:p w14:paraId="0D49EED3" w14:textId="77777777" w:rsidR="00F76E3C" w:rsidRDefault="00F76E3C" w:rsidP="00F76E3C">
      <w:pPr>
        <w:pStyle w:val="IEEEParagraph"/>
        <w:tabs>
          <w:tab w:val="left" w:pos="378"/>
        </w:tabs>
        <w:ind w:left="552" w:firstLine="0"/>
      </w:pPr>
    </w:p>
    <w:p w14:paraId="7C716A76" w14:textId="44ECDFCA" w:rsidR="00F76E3C" w:rsidRDefault="00F76E3C" w:rsidP="00F76E3C">
      <w:pPr>
        <w:pStyle w:val="IEEEParagraph"/>
        <w:tabs>
          <w:tab w:val="left" w:pos="378"/>
        </w:tabs>
        <w:ind w:left="552" w:firstLine="0"/>
      </w:pPr>
      <w:r>
        <w:tab/>
      </w:r>
      <w:r>
        <w:t xml:space="preserve">The fatigue analysis was conducted by running the computer code 50 times, revealing estimated blade lifespans ranging between 18.66 and 24 years, with an average of 21.33 years. The associated standard deviation of 1.59 years indicates proper fatigue </w:t>
      </w:r>
      <w:r w:rsidR="007B533D">
        <w:t>modelling</w:t>
      </w:r>
      <w:r>
        <w:t>, considering unpredictable wind patterns and applied loads in the studied region (Manjil). To verify code performance, one result was randomly chosen, and the step-by-step progression of fatigue failure was accurately predicted and demonstrated </w:t>
      </w:r>
    </w:p>
    <w:p w14:paraId="783DBEC1" w14:textId="1689ED40" w:rsidR="00F76E3C" w:rsidRDefault="00F76E3C" w:rsidP="00F76E3C">
      <w:pPr>
        <w:pStyle w:val="IEEEParagraph"/>
        <w:tabs>
          <w:tab w:val="left" w:pos="378"/>
        </w:tabs>
        <w:ind w:left="552" w:firstLine="0"/>
        <w:rPr>
          <w:noProof/>
        </w:rPr>
      </w:pPr>
    </w:p>
    <w:p w14:paraId="195F554F" w14:textId="77777777" w:rsidR="00F76E3C" w:rsidRDefault="00F76E3C" w:rsidP="00F76E3C">
      <w:pPr>
        <w:pStyle w:val="IEEEParagraph"/>
        <w:tabs>
          <w:tab w:val="left" w:pos="378"/>
        </w:tabs>
        <w:ind w:left="552" w:firstLine="0"/>
        <w:rPr>
          <w:noProof/>
        </w:rPr>
      </w:pPr>
    </w:p>
    <w:p w14:paraId="40E37FDA" w14:textId="7B29B6E3" w:rsidR="00F76E3C" w:rsidRPr="0082770B" w:rsidRDefault="00F76E3C" w:rsidP="0082770B">
      <w:pPr>
        <w:pStyle w:val="IEEEParagraph"/>
        <w:numPr>
          <w:ilvl w:val="0"/>
          <w:numId w:val="21"/>
        </w:numPr>
        <w:tabs>
          <w:tab w:val="left" w:pos="378"/>
        </w:tabs>
        <w:rPr>
          <w:b/>
          <w:bCs/>
          <w:noProof/>
        </w:rPr>
      </w:pPr>
      <w:r w:rsidRPr="0082770B">
        <w:rPr>
          <w:b/>
          <w:bCs/>
          <w:noProof/>
          <w:sz w:val="22"/>
          <w:szCs w:val="28"/>
        </w:rPr>
        <w:drawing>
          <wp:anchor distT="0" distB="0" distL="114300" distR="114300" simplePos="0" relativeHeight="251671552" behindDoc="0" locked="0" layoutInCell="1" allowOverlap="1" wp14:anchorId="74F7620B" wp14:editId="43A26FD7">
            <wp:simplePos x="0" y="0"/>
            <wp:positionH relativeFrom="column">
              <wp:posOffset>-382693</wp:posOffset>
            </wp:positionH>
            <wp:positionV relativeFrom="paragraph">
              <wp:posOffset>196638</wp:posOffset>
            </wp:positionV>
            <wp:extent cx="3606215" cy="2548467"/>
            <wp:effectExtent l="0" t="0" r="0" b="4445"/>
            <wp:wrapNone/>
            <wp:docPr id="8078246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9767" cy="25509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70B">
        <w:rPr>
          <w:b/>
          <w:bCs/>
          <w:noProof/>
          <w:sz w:val="22"/>
          <w:szCs w:val="28"/>
        </w:rPr>
        <w:t>METHODOLOGY</w:t>
      </w:r>
    </w:p>
    <w:p w14:paraId="2018B7DA" w14:textId="4F0552D5" w:rsidR="00F76E3C" w:rsidRDefault="00F76E3C" w:rsidP="00F76E3C">
      <w:pPr>
        <w:pStyle w:val="IEEEParagraph"/>
        <w:tabs>
          <w:tab w:val="left" w:pos="378"/>
        </w:tabs>
        <w:ind w:left="552" w:firstLine="0"/>
        <w:rPr>
          <w:noProof/>
        </w:rPr>
      </w:pPr>
    </w:p>
    <w:p w14:paraId="329F8714" w14:textId="6A514FB8" w:rsidR="00F76E3C" w:rsidRDefault="00F76E3C" w:rsidP="00F76E3C">
      <w:pPr>
        <w:pStyle w:val="IEEEParagraph"/>
        <w:tabs>
          <w:tab w:val="left" w:pos="378"/>
        </w:tabs>
        <w:ind w:left="552" w:firstLine="0"/>
      </w:pPr>
    </w:p>
    <w:p w14:paraId="158595A0" w14:textId="761E6BE1" w:rsidR="007F5F4B" w:rsidRDefault="007F5F4B" w:rsidP="000A2F75">
      <w:pPr>
        <w:pStyle w:val="IEEEParagraph"/>
        <w:tabs>
          <w:tab w:val="left" w:pos="378"/>
        </w:tabs>
      </w:pPr>
    </w:p>
    <w:p w14:paraId="40C9E814" w14:textId="0767B51E" w:rsidR="007F5F4B" w:rsidRDefault="007F5F4B" w:rsidP="000A2F75">
      <w:pPr>
        <w:pStyle w:val="IEEEParagraph"/>
        <w:tabs>
          <w:tab w:val="left" w:pos="378"/>
        </w:tabs>
      </w:pPr>
    </w:p>
    <w:p w14:paraId="1CD90FA6" w14:textId="730D48AD" w:rsidR="007F5F4B" w:rsidRDefault="007F5F4B" w:rsidP="000A2F75">
      <w:pPr>
        <w:pStyle w:val="IEEEParagraph"/>
        <w:tabs>
          <w:tab w:val="left" w:pos="378"/>
        </w:tabs>
      </w:pPr>
    </w:p>
    <w:p w14:paraId="4E3A189D" w14:textId="3290D09A" w:rsidR="007F5F4B" w:rsidRDefault="007F5F4B" w:rsidP="000A2F75">
      <w:pPr>
        <w:pStyle w:val="IEEEParagraph"/>
        <w:tabs>
          <w:tab w:val="left" w:pos="378"/>
        </w:tabs>
      </w:pPr>
    </w:p>
    <w:p w14:paraId="25CF198D" w14:textId="14047545" w:rsidR="007F5F4B" w:rsidRDefault="007F5F4B" w:rsidP="000A2F75">
      <w:pPr>
        <w:pStyle w:val="IEEEParagraph"/>
        <w:tabs>
          <w:tab w:val="left" w:pos="378"/>
        </w:tabs>
      </w:pPr>
    </w:p>
    <w:p w14:paraId="1513F9E3" w14:textId="77777777" w:rsidR="007F5F4B" w:rsidRDefault="007F5F4B" w:rsidP="000A2F75">
      <w:pPr>
        <w:pStyle w:val="IEEEParagraph"/>
        <w:tabs>
          <w:tab w:val="left" w:pos="378"/>
        </w:tabs>
      </w:pPr>
    </w:p>
    <w:p w14:paraId="3A662DC4" w14:textId="4294C446" w:rsidR="007F5F4B" w:rsidRDefault="007F5F4B" w:rsidP="000A2F75">
      <w:pPr>
        <w:pStyle w:val="IEEEParagraph"/>
        <w:tabs>
          <w:tab w:val="left" w:pos="378"/>
        </w:tabs>
      </w:pPr>
    </w:p>
    <w:p w14:paraId="7CF689CC" w14:textId="77777777" w:rsidR="007F5F4B" w:rsidRDefault="007F5F4B" w:rsidP="000A2F75">
      <w:pPr>
        <w:pStyle w:val="IEEEParagraph"/>
        <w:tabs>
          <w:tab w:val="left" w:pos="378"/>
        </w:tabs>
      </w:pPr>
    </w:p>
    <w:p w14:paraId="19114FE5" w14:textId="7C369ED2" w:rsidR="007F5F4B" w:rsidRDefault="007F5F4B" w:rsidP="000A2F75">
      <w:pPr>
        <w:pStyle w:val="IEEEParagraph"/>
        <w:tabs>
          <w:tab w:val="left" w:pos="378"/>
        </w:tabs>
      </w:pPr>
    </w:p>
    <w:p w14:paraId="4832D68A" w14:textId="77777777" w:rsidR="007F5F4B" w:rsidRDefault="007F5F4B" w:rsidP="000A2F75">
      <w:pPr>
        <w:pStyle w:val="IEEEParagraph"/>
        <w:tabs>
          <w:tab w:val="left" w:pos="378"/>
        </w:tabs>
      </w:pPr>
    </w:p>
    <w:p w14:paraId="615D3782" w14:textId="1C88A88A" w:rsidR="007F5F4B" w:rsidRDefault="007F5F4B" w:rsidP="000A2F75">
      <w:pPr>
        <w:pStyle w:val="IEEEParagraph"/>
        <w:tabs>
          <w:tab w:val="left" w:pos="378"/>
        </w:tabs>
      </w:pPr>
    </w:p>
    <w:p w14:paraId="50276C17" w14:textId="77777777" w:rsidR="007F5F4B" w:rsidRDefault="007F5F4B" w:rsidP="000A2F75">
      <w:pPr>
        <w:pStyle w:val="IEEEParagraph"/>
        <w:tabs>
          <w:tab w:val="left" w:pos="378"/>
        </w:tabs>
      </w:pPr>
    </w:p>
    <w:p w14:paraId="136A7D7C" w14:textId="77777777" w:rsidR="007F5F4B" w:rsidRDefault="007F5F4B" w:rsidP="000A2F75">
      <w:pPr>
        <w:pStyle w:val="IEEEParagraph"/>
        <w:tabs>
          <w:tab w:val="left" w:pos="378"/>
        </w:tabs>
      </w:pPr>
    </w:p>
    <w:p w14:paraId="775CAA54" w14:textId="2E41EECE" w:rsidR="007F5F4B" w:rsidRDefault="007F5F4B" w:rsidP="000A2F75">
      <w:pPr>
        <w:pStyle w:val="IEEEParagraph"/>
        <w:tabs>
          <w:tab w:val="left" w:pos="378"/>
        </w:tabs>
      </w:pPr>
    </w:p>
    <w:p w14:paraId="38FF3FC5" w14:textId="1185B5CA" w:rsidR="007F5F4B" w:rsidRDefault="007F5F4B" w:rsidP="000A2F75">
      <w:pPr>
        <w:pStyle w:val="IEEEParagraph"/>
        <w:tabs>
          <w:tab w:val="left" w:pos="378"/>
        </w:tabs>
      </w:pPr>
    </w:p>
    <w:p w14:paraId="168A430D" w14:textId="77777777" w:rsidR="007F78AA" w:rsidRDefault="007F78AA" w:rsidP="000A2F75">
      <w:pPr>
        <w:pStyle w:val="IEEEParagraph"/>
        <w:tabs>
          <w:tab w:val="left" w:pos="378"/>
        </w:tabs>
      </w:pPr>
    </w:p>
    <w:p w14:paraId="1E7EEAEF" w14:textId="05EC788B" w:rsidR="003651EF" w:rsidRPr="005F2FF1" w:rsidRDefault="00F76E3C" w:rsidP="005F2FF1">
      <w:pPr>
        <w:pStyle w:val="IEEEParagraph"/>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78"/>
        </w:tabs>
        <w:ind w:firstLine="0"/>
        <w:rPr>
          <w:sz w:val="22"/>
          <w:szCs w:val="28"/>
        </w:rPr>
      </w:pPr>
      <w:r>
        <w:t xml:space="preserve">                    </w:t>
      </w:r>
      <w:r w:rsidRPr="005F2FF1">
        <w:rPr>
          <w:sz w:val="22"/>
          <w:szCs w:val="28"/>
        </w:rPr>
        <w:t>Fig</w:t>
      </w:r>
      <w:r w:rsidR="007B533D" w:rsidRPr="005F2FF1">
        <w:rPr>
          <w:sz w:val="22"/>
          <w:szCs w:val="28"/>
        </w:rPr>
        <w:t xml:space="preserve">1: </w:t>
      </w:r>
      <w:proofErr w:type="spellStart"/>
      <w:r w:rsidR="007B533D" w:rsidRPr="005F2FF1">
        <w:rPr>
          <w:sz w:val="22"/>
          <w:szCs w:val="28"/>
        </w:rPr>
        <w:t>Iot</w:t>
      </w:r>
      <w:proofErr w:type="spellEnd"/>
      <w:r w:rsidRPr="005F2FF1">
        <w:rPr>
          <w:sz w:val="22"/>
          <w:szCs w:val="28"/>
        </w:rPr>
        <w:t xml:space="preserve"> Infrastructure Setup</w:t>
      </w:r>
    </w:p>
    <w:p w14:paraId="713DCE6F" w14:textId="77777777" w:rsidR="00F76E3C" w:rsidRDefault="00F76E3C" w:rsidP="00F76E3C">
      <w:pPr>
        <w:pStyle w:val="IEEEParagraph"/>
        <w:tabs>
          <w:tab w:val="left" w:pos="378"/>
        </w:tabs>
        <w:ind w:firstLine="0"/>
      </w:pPr>
    </w:p>
    <w:p w14:paraId="13FB8DEB" w14:textId="77777777" w:rsidR="00F76E3C" w:rsidRDefault="00F76E3C" w:rsidP="00F76E3C">
      <w:pPr>
        <w:pStyle w:val="IEEEParagraph"/>
        <w:tabs>
          <w:tab w:val="left" w:pos="378"/>
        </w:tabs>
        <w:ind w:firstLine="0"/>
      </w:pPr>
    </w:p>
    <w:p w14:paraId="34D4B785" w14:textId="77777777" w:rsidR="00F76E3C" w:rsidRDefault="00F76E3C" w:rsidP="00F76E3C">
      <w:pPr>
        <w:pStyle w:val="IEEEParagraph"/>
        <w:tabs>
          <w:tab w:val="left" w:pos="378"/>
        </w:tabs>
        <w:ind w:firstLine="0"/>
      </w:pPr>
    </w:p>
    <w:p w14:paraId="332FEE50" w14:textId="1FD9C1D6" w:rsidR="00F76E3C" w:rsidRDefault="00F76E3C" w:rsidP="0082770B">
      <w:pPr>
        <w:pStyle w:val="IEEEParagraph"/>
        <w:numPr>
          <w:ilvl w:val="0"/>
          <w:numId w:val="21"/>
        </w:numPr>
        <w:tabs>
          <w:tab w:val="left" w:pos="378"/>
        </w:tabs>
        <w:rPr>
          <w:b/>
          <w:bCs/>
          <w:sz w:val="22"/>
          <w:szCs w:val="28"/>
        </w:rPr>
      </w:pPr>
      <w:r w:rsidRPr="00F76E3C">
        <w:rPr>
          <w:b/>
          <w:bCs/>
          <w:sz w:val="22"/>
          <w:szCs w:val="28"/>
        </w:rPr>
        <w:t>IOT Infrastru</w:t>
      </w:r>
      <w:r w:rsidR="004336B3">
        <w:rPr>
          <w:b/>
          <w:bCs/>
          <w:sz w:val="22"/>
          <w:szCs w:val="28"/>
        </w:rPr>
        <w:t>c</w:t>
      </w:r>
      <w:r w:rsidRPr="00F76E3C">
        <w:rPr>
          <w:b/>
          <w:bCs/>
          <w:sz w:val="22"/>
          <w:szCs w:val="28"/>
        </w:rPr>
        <w:t>ture Setup</w:t>
      </w:r>
      <w:r w:rsidR="004336B3">
        <w:rPr>
          <w:b/>
          <w:bCs/>
          <w:sz w:val="22"/>
          <w:szCs w:val="28"/>
        </w:rPr>
        <w:t>:</w:t>
      </w:r>
    </w:p>
    <w:p w14:paraId="43D29C16" w14:textId="527DFF1C" w:rsidR="004336B3" w:rsidRDefault="004336B3" w:rsidP="004336B3">
      <w:pPr>
        <w:pStyle w:val="IEEEParagraph"/>
        <w:tabs>
          <w:tab w:val="left" w:pos="378"/>
        </w:tabs>
        <w:ind w:left="378" w:firstLine="0"/>
      </w:pPr>
      <w:r>
        <w:rPr>
          <w:b/>
          <w:bCs/>
          <w:sz w:val="22"/>
          <w:szCs w:val="28"/>
        </w:rPr>
        <w:t xml:space="preserve">        </w:t>
      </w:r>
      <w:r w:rsidRPr="004336B3">
        <w:t>To create a comprehensive IoT infrastructure for real-time monitoring of wind mill fatigue factors, a network must be constructed. This network includes sensors, gateways, and a cloud-based platform, strategically deploying sensors for accurate data collection on wind speed, temperature, vibrations, and strain. Gateways act as intermediaries, facilitating communication between sensors and the cloud-based platform, which must be scalable, reliable, and secure to handle high volumes of real-time data. The cloud platform should use advanced data processing techniques for meaningful insights, ensuring compatibility and interoperability among IoT components. Efficient communication protocols and data formats are crucial for seamless data transmission and analysis. This meticulous setup enables organizations to establish a robust system, enabling proactive maintenance, enhancing efficiency, and facilitating cost-effective decision-making</w:t>
      </w:r>
      <w:r>
        <w:t>,</w:t>
      </w:r>
    </w:p>
    <w:p w14:paraId="7974EE80" w14:textId="77777777" w:rsidR="004336B3" w:rsidRDefault="004336B3" w:rsidP="004336B3">
      <w:pPr>
        <w:pStyle w:val="IEEEParagraph"/>
        <w:tabs>
          <w:tab w:val="left" w:pos="378"/>
        </w:tabs>
        <w:ind w:left="378" w:firstLine="0"/>
      </w:pPr>
    </w:p>
    <w:p w14:paraId="7FCF8F06" w14:textId="6935D66D" w:rsidR="004336B3" w:rsidRDefault="004336B3" w:rsidP="004336B3">
      <w:pPr>
        <w:pStyle w:val="IEEEParagraph"/>
        <w:tabs>
          <w:tab w:val="left" w:pos="378"/>
        </w:tabs>
        <w:ind w:left="378" w:firstLine="0"/>
      </w:pPr>
      <w:r w:rsidRPr="004336B3">
        <w:rPr>
          <w:b/>
          <w:bCs/>
          <w:sz w:val="22"/>
          <w:szCs w:val="28"/>
        </w:rPr>
        <w:t>Alert and notification system:</w:t>
      </w:r>
    </w:p>
    <w:p w14:paraId="7D3FC179" w14:textId="4F0DCB34" w:rsidR="004336B3" w:rsidRDefault="004336B3" w:rsidP="004336B3">
      <w:pPr>
        <w:pStyle w:val="IEEEParagraph"/>
        <w:tabs>
          <w:tab w:val="left" w:pos="378"/>
        </w:tabs>
        <w:ind w:left="378" w:firstLine="0"/>
      </w:pPr>
      <w:r>
        <w:tab/>
      </w:r>
      <w:r w:rsidR="007B533D" w:rsidRPr="004336B3">
        <w:t>. Implement</w:t>
      </w:r>
      <w:r w:rsidRPr="004336B3">
        <w:t xml:space="preserve"> a responsive alert and notification system that actively identifies and informs relevant stakeholders when fatigue factors in the wind mill exceed predefined thresholds or show unexpected patterns. This system acts as an early warning mechanism, enabling timely interventions and proactive maintenance actions to address potential risks and enhance the overall operational efficiency of the wind mill.</w:t>
      </w:r>
    </w:p>
    <w:p w14:paraId="54A582B6" w14:textId="77777777" w:rsidR="004336B3" w:rsidRDefault="004336B3" w:rsidP="004336B3">
      <w:pPr>
        <w:pStyle w:val="IEEEParagraph"/>
        <w:tabs>
          <w:tab w:val="left" w:pos="378"/>
        </w:tabs>
        <w:ind w:left="378" w:firstLine="0"/>
      </w:pPr>
    </w:p>
    <w:p w14:paraId="07DA9BE6" w14:textId="08014325" w:rsidR="004336B3" w:rsidRDefault="004336B3" w:rsidP="004336B3">
      <w:pPr>
        <w:pStyle w:val="IEEEParagraph"/>
        <w:tabs>
          <w:tab w:val="left" w:pos="378"/>
        </w:tabs>
        <w:ind w:left="378" w:firstLine="0"/>
        <w:rPr>
          <w:b/>
          <w:bCs/>
          <w:sz w:val="22"/>
          <w:szCs w:val="28"/>
        </w:rPr>
      </w:pPr>
      <w:r w:rsidRPr="004336B3">
        <w:rPr>
          <w:b/>
          <w:bCs/>
          <w:sz w:val="22"/>
          <w:szCs w:val="28"/>
        </w:rPr>
        <w:t>Sensor selection and Deployment</w:t>
      </w:r>
      <w:r>
        <w:rPr>
          <w:b/>
          <w:bCs/>
          <w:sz w:val="22"/>
          <w:szCs w:val="28"/>
        </w:rPr>
        <w:t>:</w:t>
      </w:r>
    </w:p>
    <w:p w14:paraId="5A0ECED4" w14:textId="78AAE964" w:rsidR="004336B3" w:rsidRDefault="004336B3" w:rsidP="004336B3">
      <w:pPr>
        <w:pStyle w:val="IEEEParagraph"/>
        <w:tabs>
          <w:tab w:val="left" w:pos="378"/>
        </w:tabs>
        <w:ind w:left="378" w:firstLine="0"/>
        <w:rPr>
          <w:sz w:val="22"/>
          <w:szCs w:val="28"/>
        </w:rPr>
      </w:pPr>
      <w:r>
        <w:rPr>
          <w:sz w:val="22"/>
          <w:szCs w:val="28"/>
        </w:rPr>
        <w:tab/>
      </w:r>
      <w:r w:rsidRPr="004336B3">
        <w:t>Conduct a meticulous assessment to select sensors with the ability to accurately measure essential fatigue factors like wind speed, temperature, vibration, and strain. Consider factors such as accuracy, sensitivity, durability, and compatibility with IoT systems during the sensor selection process. Deploy these sensors strategically at specific locations throughout the wind mill to ensure thorough data capture, fostering a comprehensive understanding of operational conditions and supporting well-informed decision-making.</w:t>
      </w:r>
    </w:p>
    <w:p w14:paraId="3B948E5E" w14:textId="77777777" w:rsidR="00527829" w:rsidRDefault="00527829" w:rsidP="004336B3">
      <w:pPr>
        <w:pStyle w:val="IEEEParagraph"/>
        <w:tabs>
          <w:tab w:val="left" w:pos="378"/>
        </w:tabs>
        <w:ind w:left="378" w:firstLine="0"/>
        <w:rPr>
          <w:b/>
          <w:bCs/>
          <w:sz w:val="22"/>
          <w:szCs w:val="28"/>
        </w:rPr>
      </w:pPr>
    </w:p>
    <w:p w14:paraId="5E069A4B" w14:textId="420B0390" w:rsidR="004336B3" w:rsidRPr="004336B3" w:rsidRDefault="004336B3" w:rsidP="004336B3">
      <w:pPr>
        <w:pStyle w:val="IEEEParagraph"/>
        <w:tabs>
          <w:tab w:val="left" w:pos="378"/>
        </w:tabs>
        <w:ind w:left="378" w:firstLine="0"/>
        <w:rPr>
          <w:b/>
          <w:bCs/>
          <w:sz w:val="22"/>
          <w:szCs w:val="28"/>
        </w:rPr>
      </w:pPr>
      <w:r w:rsidRPr="004336B3">
        <w:rPr>
          <w:b/>
          <w:bCs/>
          <w:sz w:val="22"/>
          <w:szCs w:val="28"/>
        </w:rPr>
        <w:t>Visualization and Reporting</w:t>
      </w:r>
      <w:r w:rsidRPr="004336B3">
        <w:rPr>
          <w:b/>
          <w:bCs/>
          <w:sz w:val="22"/>
          <w:szCs w:val="28"/>
        </w:rPr>
        <w:t>:</w:t>
      </w:r>
    </w:p>
    <w:p w14:paraId="316808A3" w14:textId="2944CD3F" w:rsidR="004336B3" w:rsidRDefault="004336B3" w:rsidP="004336B3">
      <w:pPr>
        <w:pStyle w:val="IEEEParagraph"/>
        <w:tabs>
          <w:tab w:val="left" w:pos="378"/>
        </w:tabs>
        <w:ind w:left="378" w:firstLine="0"/>
      </w:pPr>
      <w:r>
        <w:rPr>
          <w:sz w:val="22"/>
          <w:szCs w:val="28"/>
        </w:rPr>
        <w:tab/>
      </w:r>
      <w:r w:rsidRPr="004336B3">
        <w:t>Create a user-friendly interface to visually present real-time and historical data from wind mill sensors. Enable convenient access and analysis of collected data. Develop interactive reports and dashboards highlighting fatigue factors for informed decision-making and efficient maintenance planning, optimizing wind mill efficiency.</w:t>
      </w:r>
    </w:p>
    <w:p w14:paraId="5AACC40C" w14:textId="77777777" w:rsidR="00527829" w:rsidRDefault="00527829" w:rsidP="004336B3">
      <w:pPr>
        <w:pStyle w:val="IEEEParagraph"/>
        <w:tabs>
          <w:tab w:val="left" w:pos="378"/>
        </w:tabs>
        <w:ind w:left="378" w:firstLine="0"/>
        <w:rPr>
          <w:b/>
          <w:bCs/>
          <w:sz w:val="22"/>
          <w:szCs w:val="28"/>
        </w:rPr>
      </w:pPr>
    </w:p>
    <w:p w14:paraId="3B64F4B8" w14:textId="4D268AEF" w:rsidR="004336B3" w:rsidRDefault="004336B3" w:rsidP="004336B3">
      <w:pPr>
        <w:pStyle w:val="IEEEParagraph"/>
        <w:tabs>
          <w:tab w:val="left" w:pos="378"/>
        </w:tabs>
        <w:ind w:left="378" w:firstLine="0"/>
        <w:rPr>
          <w:b/>
          <w:bCs/>
          <w:sz w:val="22"/>
          <w:szCs w:val="28"/>
        </w:rPr>
      </w:pPr>
      <w:r w:rsidRPr="004336B3">
        <w:rPr>
          <w:b/>
          <w:bCs/>
          <w:sz w:val="22"/>
          <w:szCs w:val="28"/>
        </w:rPr>
        <w:t>Data Acquisition and Transmission:</w:t>
      </w:r>
    </w:p>
    <w:p w14:paraId="1DDAAA24" w14:textId="30E9D64E" w:rsidR="00527829" w:rsidRDefault="00527829" w:rsidP="004336B3">
      <w:pPr>
        <w:pStyle w:val="IEEEParagraph"/>
        <w:tabs>
          <w:tab w:val="left" w:pos="378"/>
        </w:tabs>
        <w:ind w:left="378" w:firstLine="0"/>
      </w:pPr>
      <w:r>
        <w:tab/>
      </w:r>
      <w:r w:rsidRPr="00527829">
        <w:t xml:space="preserve">Establish a system for actively collecting real-time data on fatigue factors by deploying sensors. Utilize protocols such as Wi-Fi or cellular networks to transmit the gathered data to either a cloud-based platform or a centralized monitoring system. Implement data compression techniques to optimize data transmission efficiency, ensuring swift and seamless delivery. To prioritize data security, integrate encryption methods to </w:t>
      </w:r>
      <w:r w:rsidRPr="00527829">
        <w:lastRenderedPageBreak/>
        <w:t>protect the transmitted data from unauthorized access or breaches. This holistic</w:t>
      </w:r>
      <w:r w:rsidRPr="00527829">
        <w:rPr>
          <w:b/>
          <w:bCs/>
        </w:rPr>
        <w:t xml:space="preserve"> </w:t>
      </w:r>
      <w:r w:rsidRPr="00527829">
        <w:t>approach ensures both efficient and secure</w:t>
      </w:r>
      <w:r w:rsidRPr="00527829">
        <w:rPr>
          <w:b/>
          <w:bCs/>
        </w:rPr>
        <w:t xml:space="preserve"> </w:t>
      </w:r>
      <w:r w:rsidRPr="00527829">
        <w:t>data transmission, enabling precise analysis and monitoring of fatigue factors in windmills.</w:t>
      </w:r>
    </w:p>
    <w:p w14:paraId="732C4052" w14:textId="77777777" w:rsidR="00527829" w:rsidRDefault="00527829" w:rsidP="004336B3">
      <w:pPr>
        <w:pStyle w:val="IEEEParagraph"/>
        <w:tabs>
          <w:tab w:val="left" w:pos="378"/>
        </w:tabs>
        <w:ind w:left="378" w:firstLine="0"/>
      </w:pPr>
    </w:p>
    <w:p w14:paraId="0984FD09" w14:textId="32BE7007" w:rsidR="00527829" w:rsidRPr="00527829" w:rsidRDefault="00527829" w:rsidP="0082770B">
      <w:pPr>
        <w:pStyle w:val="IEEEParagraph"/>
        <w:numPr>
          <w:ilvl w:val="0"/>
          <w:numId w:val="21"/>
        </w:numPr>
        <w:tabs>
          <w:tab w:val="left" w:pos="378"/>
        </w:tabs>
        <w:rPr>
          <w:b/>
          <w:bCs/>
          <w:sz w:val="22"/>
          <w:szCs w:val="28"/>
        </w:rPr>
      </w:pPr>
      <w:r w:rsidRPr="00527829">
        <w:rPr>
          <w:b/>
          <w:bCs/>
          <w:sz w:val="22"/>
          <w:szCs w:val="28"/>
        </w:rPr>
        <w:t>DESCRIPTION:</w:t>
      </w:r>
    </w:p>
    <w:p w14:paraId="7AA63F77" w14:textId="77777777" w:rsidR="00ED0F23" w:rsidRDefault="00527829" w:rsidP="00527829">
      <w:pPr>
        <w:pStyle w:val="IEEEParagraph"/>
        <w:tabs>
          <w:tab w:val="left" w:pos="378"/>
        </w:tabs>
        <w:ind w:left="378"/>
      </w:pPr>
      <w:r>
        <w:t xml:space="preserve">  </w:t>
      </w:r>
    </w:p>
    <w:p w14:paraId="3A5282FC" w14:textId="3B62A430" w:rsidR="00527829" w:rsidRPr="00527829" w:rsidRDefault="00527829" w:rsidP="00527829">
      <w:pPr>
        <w:pStyle w:val="IEEEParagraph"/>
        <w:tabs>
          <w:tab w:val="left" w:pos="378"/>
        </w:tabs>
        <w:ind w:left="378"/>
      </w:pPr>
      <w:r>
        <w:t xml:space="preserve"> </w:t>
      </w:r>
      <w:r w:rsidRPr="00527829">
        <w:t xml:space="preserve">Using IoT technology for real-time monitoring of fatigue factors in wind mills involves integrating interconnected systems to gather and </w:t>
      </w:r>
      <w:r w:rsidR="007B533D" w:rsidRPr="00527829">
        <w:t>analyse</w:t>
      </w:r>
      <w:r w:rsidRPr="00527829">
        <w:t xml:space="preserve"> data, ensuring efficient turbine operation.</w:t>
      </w:r>
    </w:p>
    <w:p w14:paraId="3374B84B" w14:textId="2AA979BE" w:rsidR="00527829" w:rsidRPr="00527829" w:rsidRDefault="00527829" w:rsidP="00527829">
      <w:pPr>
        <w:pStyle w:val="IEEEParagraph"/>
        <w:tabs>
          <w:tab w:val="left" w:pos="378"/>
        </w:tabs>
        <w:ind w:left="378" w:firstLine="0"/>
      </w:pPr>
      <w:r>
        <w:tab/>
      </w:r>
      <w:r w:rsidRPr="00527829">
        <w:t>Sensors strategically placed within the wind mill capture vital fatigue factors like wind speed, temperature, vibration, and strain. Chosen for precision and compatibility with IoT, these sensors transmit data via Wi-Fi or cellular networks to a cloud-based platform or centralized monitoring system, allowing instant analysis.</w:t>
      </w:r>
    </w:p>
    <w:p w14:paraId="10E2A421" w14:textId="77777777" w:rsidR="00ED0F23" w:rsidRDefault="00527829" w:rsidP="00527829">
      <w:pPr>
        <w:pStyle w:val="IEEEParagraph"/>
        <w:tabs>
          <w:tab w:val="left" w:pos="378"/>
        </w:tabs>
        <w:ind w:left="378" w:firstLine="0"/>
      </w:pPr>
      <w:r>
        <w:tab/>
      </w:r>
      <w:r w:rsidRPr="00527829">
        <w:t xml:space="preserve"> Seamless data integration offers insights into wind mill performance. Data transmission efficiency is enhanced through data compression, reducing bandwidth requirements. </w:t>
      </w:r>
    </w:p>
    <w:p w14:paraId="5D3BD8C1" w14:textId="61BF3F3B" w:rsidR="00527829" w:rsidRPr="00527829" w:rsidRDefault="00ED0F23" w:rsidP="00527829">
      <w:pPr>
        <w:pStyle w:val="IEEEParagraph"/>
        <w:tabs>
          <w:tab w:val="left" w:pos="378"/>
        </w:tabs>
        <w:ind w:left="378" w:firstLine="0"/>
      </w:pPr>
      <w:r>
        <w:tab/>
      </w:r>
      <w:r w:rsidR="00527829" w:rsidRPr="00527829">
        <w:t>Robust encryption methods secure transmitted data, protecting it from unauthorized access. The system uses advanced algorithms to evaluate data, detect irregularities, and generate real-time alerts for prompt intervention.</w:t>
      </w:r>
    </w:p>
    <w:p w14:paraId="753E3825" w14:textId="1AF08A33" w:rsidR="00527829" w:rsidRDefault="00527829" w:rsidP="00527829">
      <w:pPr>
        <w:pStyle w:val="IEEEParagraph"/>
        <w:tabs>
          <w:tab w:val="left" w:pos="378"/>
        </w:tabs>
        <w:ind w:left="378" w:firstLine="0"/>
      </w:pPr>
      <w:r>
        <w:tab/>
      </w:r>
      <w:r w:rsidRPr="00527829">
        <w:t xml:space="preserve"> The monitoring system features an intuitive interface presenting real-time and historical data visually. Performance metrics and trends empower operators to make informed decisions, optimize maintenance schedules, and enhance overall wind mill performance.</w:t>
      </w:r>
    </w:p>
    <w:p w14:paraId="3FD8C1C8" w14:textId="77777777" w:rsidR="00527829" w:rsidRDefault="00527829" w:rsidP="00527829">
      <w:pPr>
        <w:pStyle w:val="IEEEParagraph"/>
        <w:tabs>
          <w:tab w:val="left" w:pos="378"/>
        </w:tabs>
        <w:ind w:left="378" w:firstLine="0"/>
      </w:pPr>
    </w:p>
    <w:p w14:paraId="06410B41" w14:textId="420277FB" w:rsidR="00527829" w:rsidRPr="00C81E49" w:rsidRDefault="00527829" w:rsidP="0082770B">
      <w:pPr>
        <w:pStyle w:val="IEEEParagraph"/>
        <w:numPr>
          <w:ilvl w:val="0"/>
          <w:numId w:val="21"/>
        </w:numPr>
        <w:tabs>
          <w:tab w:val="left" w:pos="378"/>
        </w:tabs>
        <w:rPr>
          <w:b/>
          <w:bCs/>
          <w:sz w:val="22"/>
          <w:szCs w:val="22"/>
        </w:rPr>
      </w:pPr>
      <w:r w:rsidRPr="00C81E49">
        <w:rPr>
          <w:b/>
          <w:bCs/>
          <w:sz w:val="22"/>
          <w:szCs w:val="22"/>
        </w:rPr>
        <w:t>Essential Elements:</w:t>
      </w:r>
    </w:p>
    <w:p w14:paraId="62332067" w14:textId="77777777" w:rsidR="00527829" w:rsidRPr="00C81E49" w:rsidRDefault="00527829" w:rsidP="00527829">
      <w:pPr>
        <w:pStyle w:val="IEEEParagraph"/>
        <w:tabs>
          <w:tab w:val="left" w:pos="378"/>
        </w:tabs>
        <w:rPr>
          <w:b/>
          <w:bCs/>
        </w:rPr>
      </w:pPr>
    </w:p>
    <w:p w14:paraId="085982C0" w14:textId="0ACFD536" w:rsidR="00527829" w:rsidRDefault="00527829" w:rsidP="00527829">
      <w:pPr>
        <w:pStyle w:val="IEEEParagraph"/>
        <w:numPr>
          <w:ilvl w:val="0"/>
          <w:numId w:val="23"/>
        </w:numPr>
        <w:tabs>
          <w:tab w:val="left" w:pos="378"/>
        </w:tabs>
      </w:pPr>
      <w:r>
        <w:t>Sensors</w:t>
      </w:r>
    </w:p>
    <w:p w14:paraId="6CF9B3D3" w14:textId="1F90B3CC" w:rsidR="00527829" w:rsidRDefault="00527829" w:rsidP="00527829">
      <w:pPr>
        <w:pStyle w:val="IEEEParagraph"/>
        <w:numPr>
          <w:ilvl w:val="0"/>
          <w:numId w:val="23"/>
        </w:numPr>
        <w:tabs>
          <w:tab w:val="left" w:pos="378"/>
        </w:tabs>
      </w:pPr>
      <w:r>
        <w:t>IoT Infrastructure</w:t>
      </w:r>
    </w:p>
    <w:p w14:paraId="427488B5" w14:textId="090F4BCA" w:rsidR="00527829" w:rsidRDefault="00527829" w:rsidP="00527829">
      <w:pPr>
        <w:pStyle w:val="IEEEParagraph"/>
        <w:numPr>
          <w:ilvl w:val="0"/>
          <w:numId w:val="23"/>
        </w:numPr>
        <w:tabs>
          <w:tab w:val="left" w:pos="378"/>
        </w:tabs>
      </w:pPr>
      <w:r>
        <w:t>Data Storage and Processing</w:t>
      </w:r>
    </w:p>
    <w:p w14:paraId="0BAD66B1" w14:textId="0209871B" w:rsidR="00527829" w:rsidRDefault="00527829" w:rsidP="00527829">
      <w:pPr>
        <w:pStyle w:val="IEEEParagraph"/>
        <w:numPr>
          <w:ilvl w:val="0"/>
          <w:numId w:val="23"/>
        </w:numPr>
        <w:tabs>
          <w:tab w:val="left" w:pos="378"/>
        </w:tabs>
      </w:pPr>
      <w:r>
        <w:t>Data Transmission</w:t>
      </w:r>
    </w:p>
    <w:p w14:paraId="7D2A59EC" w14:textId="6DEC6761" w:rsidR="00527829" w:rsidRDefault="00527829" w:rsidP="00527829">
      <w:pPr>
        <w:pStyle w:val="IEEEParagraph"/>
        <w:numPr>
          <w:ilvl w:val="0"/>
          <w:numId w:val="23"/>
        </w:numPr>
        <w:tabs>
          <w:tab w:val="left" w:pos="378"/>
        </w:tabs>
      </w:pPr>
      <w:r>
        <w:t>Maintenance And Decision support</w:t>
      </w:r>
      <w:r w:rsidR="0082770B">
        <w:tab/>
      </w:r>
    </w:p>
    <w:p w14:paraId="4BB543EC" w14:textId="77777777" w:rsidR="00527829" w:rsidRDefault="00527829" w:rsidP="00527829">
      <w:pPr>
        <w:pStyle w:val="IEEEParagraph"/>
        <w:tabs>
          <w:tab w:val="left" w:pos="378"/>
        </w:tabs>
        <w:ind w:firstLine="0"/>
        <w:rPr>
          <w:b/>
          <w:bCs/>
          <w:sz w:val="22"/>
          <w:szCs w:val="28"/>
        </w:rPr>
      </w:pPr>
      <w:r>
        <w:rPr>
          <w:b/>
          <w:bCs/>
          <w:sz w:val="22"/>
          <w:szCs w:val="28"/>
        </w:rPr>
        <w:t xml:space="preserve">      </w:t>
      </w:r>
    </w:p>
    <w:p w14:paraId="27CFC9FA" w14:textId="7E11DDAD" w:rsidR="00527829" w:rsidRDefault="00527829" w:rsidP="0082770B">
      <w:pPr>
        <w:pStyle w:val="IEEEParagraph"/>
        <w:numPr>
          <w:ilvl w:val="0"/>
          <w:numId w:val="21"/>
        </w:numPr>
        <w:tabs>
          <w:tab w:val="left" w:pos="378"/>
        </w:tabs>
        <w:rPr>
          <w:b/>
          <w:bCs/>
          <w:sz w:val="22"/>
          <w:szCs w:val="28"/>
        </w:rPr>
      </w:pPr>
      <w:r w:rsidRPr="00527829">
        <w:rPr>
          <w:b/>
          <w:bCs/>
          <w:sz w:val="22"/>
          <w:szCs w:val="28"/>
        </w:rPr>
        <w:t>MATERIALSANDMODELS</w:t>
      </w:r>
      <w:r>
        <w:rPr>
          <w:b/>
          <w:bCs/>
          <w:sz w:val="22"/>
          <w:szCs w:val="28"/>
        </w:rPr>
        <w:t>:</w:t>
      </w:r>
    </w:p>
    <w:p w14:paraId="512632FD" w14:textId="221DC318" w:rsidR="00527829" w:rsidRDefault="00527829" w:rsidP="00527829">
      <w:pPr>
        <w:pStyle w:val="IEEEParagraph"/>
        <w:tabs>
          <w:tab w:val="left" w:pos="378"/>
        </w:tabs>
        <w:ind w:firstLine="0"/>
        <w:rPr>
          <w:b/>
          <w:bCs/>
          <w:sz w:val="22"/>
          <w:szCs w:val="28"/>
        </w:rPr>
      </w:pPr>
      <w:r>
        <w:rPr>
          <w:b/>
          <w:bCs/>
          <w:sz w:val="22"/>
          <w:szCs w:val="28"/>
        </w:rPr>
        <w:t xml:space="preserve">   </w:t>
      </w:r>
    </w:p>
    <w:p w14:paraId="1F686F9E" w14:textId="4735CDF7" w:rsidR="00527829" w:rsidRPr="00527829" w:rsidRDefault="00527829" w:rsidP="00527829">
      <w:pPr>
        <w:pStyle w:val="IEEEParagraph"/>
        <w:numPr>
          <w:ilvl w:val="0"/>
          <w:numId w:val="24"/>
        </w:numPr>
        <w:tabs>
          <w:tab w:val="left" w:pos="378"/>
        </w:tabs>
      </w:pPr>
      <w:r w:rsidRPr="00527829">
        <w:t>Nodemcu ESP8266</w:t>
      </w:r>
    </w:p>
    <w:p w14:paraId="600F2C03" w14:textId="4BBD3C6A" w:rsidR="00527829" w:rsidRPr="00527829" w:rsidRDefault="00527829" w:rsidP="00527829">
      <w:pPr>
        <w:pStyle w:val="IEEEParagraph"/>
        <w:numPr>
          <w:ilvl w:val="0"/>
          <w:numId w:val="24"/>
        </w:numPr>
        <w:tabs>
          <w:tab w:val="left" w:pos="378"/>
        </w:tabs>
      </w:pPr>
      <w:r w:rsidRPr="00527829">
        <w:t>Vibration identification sensor:</w:t>
      </w:r>
    </w:p>
    <w:p w14:paraId="2B57F8BA" w14:textId="6989DCC6" w:rsidR="00527829" w:rsidRPr="00527829" w:rsidRDefault="00527829" w:rsidP="00527829">
      <w:pPr>
        <w:pStyle w:val="IEEEParagraph"/>
        <w:numPr>
          <w:ilvl w:val="0"/>
          <w:numId w:val="24"/>
        </w:numPr>
        <w:tabs>
          <w:tab w:val="left" w:pos="378"/>
        </w:tabs>
      </w:pPr>
      <w:r w:rsidRPr="00527829">
        <w:t>Current Sensor:</w:t>
      </w:r>
    </w:p>
    <w:p w14:paraId="1787C4BE" w14:textId="1D7AE23C" w:rsidR="00527829" w:rsidRPr="00527829" w:rsidRDefault="00527829" w:rsidP="00527829">
      <w:pPr>
        <w:pStyle w:val="IEEEParagraph"/>
        <w:numPr>
          <w:ilvl w:val="0"/>
          <w:numId w:val="24"/>
        </w:numPr>
        <w:tabs>
          <w:tab w:val="left" w:pos="378"/>
        </w:tabs>
      </w:pPr>
      <w:r w:rsidRPr="00527829">
        <w:t>Voltage Sensor</w:t>
      </w:r>
    </w:p>
    <w:p w14:paraId="282C3BBD" w14:textId="558B19AD" w:rsidR="00527829" w:rsidRPr="00527829" w:rsidRDefault="00527829" w:rsidP="00527829">
      <w:pPr>
        <w:pStyle w:val="IEEEParagraph"/>
        <w:numPr>
          <w:ilvl w:val="0"/>
          <w:numId w:val="24"/>
        </w:numPr>
        <w:tabs>
          <w:tab w:val="left" w:pos="378"/>
        </w:tabs>
      </w:pPr>
      <w:r w:rsidRPr="00527829">
        <w:t>Current Sensor</w:t>
      </w:r>
    </w:p>
    <w:p w14:paraId="3C1EC2AE" w14:textId="5BE59E97" w:rsidR="00527829" w:rsidRPr="00527829" w:rsidRDefault="00527829" w:rsidP="00527829">
      <w:pPr>
        <w:pStyle w:val="IEEEParagraph"/>
        <w:numPr>
          <w:ilvl w:val="0"/>
          <w:numId w:val="24"/>
        </w:numPr>
        <w:tabs>
          <w:tab w:val="left" w:pos="378"/>
        </w:tabs>
      </w:pPr>
      <w:r w:rsidRPr="00527829">
        <w:t>Sound Sensor</w:t>
      </w:r>
    </w:p>
    <w:p w14:paraId="3FE6201E" w14:textId="77777777" w:rsidR="0082770B" w:rsidRDefault="0082770B" w:rsidP="00F76E3C">
      <w:pPr>
        <w:pStyle w:val="IEEEParagraph"/>
        <w:tabs>
          <w:tab w:val="left" w:pos="378"/>
        </w:tabs>
        <w:ind w:firstLine="0"/>
        <w:rPr>
          <w:b/>
          <w:bCs/>
          <w:sz w:val="22"/>
          <w:szCs w:val="28"/>
        </w:rPr>
      </w:pPr>
      <w:r>
        <w:rPr>
          <w:b/>
          <w:bCs/>
          <w:sz w:val="22"/>
          <w:szCs w:val="28"/>
        </w:rPr>
        <w:t xml:space="preserve">  </w:t>
      </w:r>
    </w:p>
    <w:p w14:paraId="606CAD58" w14:textId="160C7F76" w:rsidR="004336B3" w:rsidRDefault="00ED0F23" w:rsidP="0082770B">
      <w:pPr>
        <w:pStyle w:val="IEEEParagraph"/>
        <w:numPr>
          <w:ilvl w:val="0"/>
          <w:numId w:val="21"/>
        </w:numPr>
        <w:tabs>
          <w:tab w:val="left" w:pos="378"/>
        </w:tabs>
        <w:rPr>
          <w:b/>
          <w:bCs/>
          <w:sz w:val="22"/>
          <w:szCs w:val="28"/>
        </w:rPr>
      </w:pPr>
      <w:r>
        <w:rPr>
          <w:b/>
          <w:bCs/>
          <w:sz w:val="22"/>
          <w:szCs w:val="28"/>
        </w:rPr>
        <w:t>CONCLUSION:</w:t>
      </w:r>
    </w:p>
    <w:p w14:paraId="414AFF8F" w14:textId="77777777" w:rsidR="00ED0F23" w:rsidRDefault="00ED0F23" w:rsidP="00ED0F23">
      <w:pPr>
        <w:pStyle w:val="IEEEParagraph"/>
        <w:tabs>
          <w:tab w:val="left" w:pos="378"/>
        </w:tabs>
        <w:ind w:left="378" w:firstLine="0"/>
      </w:pPr>
      <w:r>
        <w:tab/>
      </w:r>
    </w:p>
    <w:p w14:paraId="09C11459" w14:textId="31DA5671" w:rsidR="00ED0F23" w:rsidRDefault="0082770B" w:rsidP="0082770B">
      <w:pPr>
        <w:pStyle w:val="IEEEParagraph"/>
        <w:tabs>
          <w:tab w:val="left" w:pos="378"/>
        </w:tabs>
        <w:ind w:left="378" w:firstLine="0"/>
      </w:pPr>
      <w:r>
        <w:tab/>
      </w:r>
      <w:r w:rsidR="00ED0F23" w:rsidRPr="00ED0F23">
        <w:t xml:space="preserve">Through the utilization of IoT and data analytics, organizations have the opportunity to cultivate distinctive advantages, such as enhancing performance, proactively mitigating risks, making well-informed decisions, implementing cost-effective maintenance strategies, prolonging equipment lifespan, ensuring regulatory compliance, and achieving data-driven optimization. This strategic integration enables the unlocking of the </w:t>
      </w:r>
      <w:r w:rsidR="007B533D" w:rsidRPr="00ED0F23">
        <w:t xml:space="preserve">complete </w:t>
      </w:r>
      <w:r w:rsidR="007B533D">
        <w:t>potential</w:t>
      </w:r>
      <w:r w:rsidR="00ED0F23" w:rsidRPr="00ED0F23">
        <w:t xml:space="preserve"> of wind mills, fostering increased efficiency, sustainability, and profitability in the realm of renewable energy generation.</w:t>
      </w:r>
    </w:p>
    <w:p w14:paraId="667A1861" w14:textId="77777777" w:rsidR="00ED0F23" w:rsidRDefault="00ED0F23" w:rsidP="00ED0F23">
      <w:pPr>
        <w:pStyle w:val="IEEEParagraph"/>
        <w:tabs>
          <w:tab w:val="left" w:pos="378"/>
        </w:tabs>
        <w:ind w:left="378" w:firstLine="0"/>
      </w:pPr>
    </w:p>
    <w:p w14:paraId="687D44E8" w14:textId="28466E8E" w:rsidR="00ED0F23" w:rsidRPr="00ED0F23" w:rsidRDefault="00ED0F23" w:rsidP="00ED0F23">
      <w:pPr>
        <w:pStyle w:val="IEEEParagraph"/>
        <w:tabs>
          <w:tab w:val="left" w:pos="378"/>
        </w:tabs>
        <w:ind w:left="378" w:firstLine="0"/>
      </w:pPr>
      <w:r>
        <w:rPr>
          <w:noProof/>
          <w:lang w:val="en-IN" w:eastAsia="en-IN"/>
        </w:rPr>
        <w:drawing>
          <wp:inline distT="0" distB="0" distL="0" distR="0" wp14:anchorId="52EC6C8E" wp14:editId="35E339AE">
            <wp:extent cx="3201670" cy="2157647"/>
            <wp:effectExtent l="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201670" cy="2157647"/>
                    </a:xfrm>
                    <a:prstGeom prst="rect">
                      <a:avLst/>
                    </a:prstGeom>
                    <a:noFill/>
                    <a:ln w="9525">
                      <a:noFill/>
                      <a:miter lim="800000"/>
                      <a:headEnd/>
                      <a:tailEnd/>
                    </a:ln>
                  </pic:spPr>
                </pic:pic>
              </a:graphicData>
            </a:graphic>
          </wp:inline>
        </w:drawing>
      </w:r>
    </w:p>
    <w:p w14:paraId="553D6E49" w14:textId="310C09DD" w:rsidR="004336B3" w:rsidRPr="00ED0F23" w:rsidRDefault="0082770B" w:rsidP="00F76E3C">
      <w:pPr>
        <w:pStyle w:val="IEEEParagraph"/>
        <w:tabs>
          <w:tab w:val="left" w:pos="378"/>
        </w:tabs>
        <w:ind w:firstLine="0"/>
        <w:rPr>
          <w:sz w:val="22"/>
          <w:szCs w:val="28"/>
        </w:rPr>
      </w:pPr>
      <w:r>
        <w:rPr>
          <w:noProof/>
          <w:sz w:val="22"/>
          <w:szCs w:val="28"/>
        </w:rPr>
        <w:drawing>
          <wp:anchor distT="0" distB="0" distL="114300" distR="114300" simplePos="0" relativeHeight="251672576" behindDoc="1" locked="0" layoutInCell="1" allowOverlap="1" wp14:anchorId="33EBE687" wp14:editId="0379EC63">
            <wp:simplePos x="0" y="0"/>
            <wp:positionH relativeFrom="column">
              <wp:posOffset>71755</wp:posOffset>
            </wp:positionH>
            <wp:positionV relativeFrom="paragraph">
              <wp:posOffset>191770</wp:posOffset>
            </wp:positionV>
            <wp:extent cx="3686175" cy="1944370"/>
            <wp:effectExtent l="0" t="0" r="9525" b="0"/>
            <wp:wrapTight wrapText="bothSides">
              <wp:wrapPolygon edited="0">
                <wp:start x="0" y="0"/>
                <wp:lineTo x="0" y="21374"/>
                <wp:lineTo x="21544" y="21374"/>
                <wp:lineTo x="21544" y="0"/>
                <wp:lineTo x="0" y="0"/>
              </wp:wrapPolygon>
            </wp:wrapTight>
            <wp:docPr id="17602747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86175" cy="1944370"/>
                    </a:xfrm>
                    <a:prstGeom prst="rect">
                      <a:avLst/>
                    </a:prstGeom>
                    <a:noFill/>
                  </pic:spPr>
                </pic:pic>
              </a:graphicData>
            </a:graphic>
          </wp:anchor>
        </w:drawing>
      </w:r>
    </w:p>
    <w:p w14:paraId="77A040CE" w14:textId="77777777" w:rsidR="0082770B" w:rsidRPr="005F2FF1" w:rsidRDefault="0082770B" w:rsidP="005F2FF1">
      <w:pPr>
        <w:pStyle w:val="IEEEHeading1"/>
        <w:numPr>
          <w:ilvl w:val="0"/>
          <w:numId w:val="21"/>
        </w:numPr>
        <w:jc w:val="left"/>
        <w:rPr>
          <w:b/>
          <w:bCs/>
          <w:sz w:val="22"/>
          <w:szCs w:val="28"/>
        </w:rPr>
      </w:pPr>
      <w:r w:rsidRPr="005F2FF1">
        <w:rPr>
          <w:b/>
          <w:bCs/>
          <w:sz w:val="22"/>
          <w:szCs w:val="28"/>
        </w:rPr>
        <w:t>References:</w:t>
      </w:r>
    </w:p>
    <w:p w14:paraId="49066EDD" w14:textId="783172A0" w:rsidR="0082770B" w:rsidRDefault="0082770B" w:rsidP="0082770B">
      <w:pPr>
        <w:pStyle w:val="IEEEParagraph"/>
        <w:ind w:left="216" w:firstLine="504"/>
      </w:pPr>
      <w:r>
        <w:t>1.</w:t>
      </w:r>
      <w:r>
        <w:t>Hyers, R. W., J. G. McGowan, K. L. Sullivan, J. F. Manwell, and B. C. Syrett. "Condition monitoring and prognosis of utility scale wind turbines." Energy materials 1, no. 3 (2006): 187-203.</w:t>
      </w:r>
    </w:p>
    <w:p w14:paraId="16D7DDF1" w14:textId="124A81DE" w:rsidR="0082770B" w:rsidRDefault="0082770B" w:rsidP="0082770B">
      <w:pPr>
        <w:pStyle w:val="IEEEParagraph"/>
        <w:ind w:left="216" w:firstLine="0"/>
      </w:pPr>
      <w:r>
        <w:tab/>
      </w:r>
      <w:r>
        <w:t>2.</w:t>
      </w:r>
      <w:r>
        <w:t>Márquez, Fausto Pedro García, Andrew Mark Tobias, Jesús María Pinar Pérez, and Mayorkinos Papaelias. "Condition monitoring of wind turbines: Techniques and methods." Renewable energy 46 (2012): 169-178.</w:t>
      </w:r>
    </w:p>
    <w:p w14:paraId="726A2F3A" w14:textId="79330D74" w:rsidR="0082770B" w:rsidRDefault="0082770B" w:rsidP="0082770B">
      <w:pPr>
        <w:pStyle w:val="IEEEParagraph"/>
        <w:ind w:left="216" w:firstLine="0"/>
      </w:pPr>
      <w:r>
        <w:tab/>
      </w:r>
      <w:r>
        <w:t xml:space="preserve">3. </w:t>
      </w:r>
      <w:r>
        <w:t>Hu, Yaogang, Hui Li, Pingping Shi, Zhaosen Chai, Kun Wang, Xiangjie Xie, and Zhe Chen. "A prediction method for the real-time remaining useful life of wind turbine bearings based on the Wiener process." Renewable energy 127 (2018): 452-460.</w:t>
      </w:r>
    </w:p>
    <w:p w14:paraId="6EA2CB9D" w14:textId="46187FD3" w:rsidR="0082770B" w:rsidRDefault="0082770B" w:rsidP="0082770B">
      <w:pPr>
        <w:pStyle w:val="IEEEParagraph"/>
        <w:ind w:left="216" w:firstLine="504"/>
      </w:pPr>
      <w:r>
        <w:t xml:space="preserve">4. </w:t>
      </w:r>
      <w:r>
        <w:t>Hossain, Md Liton, Ahmed Abu-Siada, and S. M. Muyeen. "Methods for advanced wind turbine condition monitoring and early diagnosis: A literature review." Energies 11, no. 5 (2018): 1309.</w:t>
      </w:r>
    </w:p>
    <w:p w14:paraId="766A3680" w14:textId="3B070660" w:rsidR="0082770B" w:rsidRDefault="0082770B" w:rsidP="0082770B">
      <w:pPr>
        <w:pStyle w:val="IEEEParagraph"/>
        <w:ind w:left="216" w:firstLine="504"/>
      </w:pPr>
      <w:r>
        <w:t>5.</w:t>
      </w:r>
      <w:r>
        <w:t>Wang, Hao, Bendong Xiong, Zutao Zhang, Hexiang Zhang, and Ali Azam. "Small wind turbines and their potential for internet of things applications." Iscience 26, no. 9 (2023).</w:t>
      </w:r>
    </w:p>
    <w:p w14:paraId="7706B384" w14:textId="2F814180" w:rsidR="0082770B" w:rsidRPr="0082770B" w:rsidRDefault="0082770B" w:rsidP="0082770B">
      <w:pPr>
        <w:pStyle w:val="IEEEParagraph"/>
        <w:ind w:firstLine="720"/>
      </w:pPr>
    </w:p>
    <w:p w14:paraId="7B150387" w14:textId="77777777" w:rsidR="00A63EE2" w:rsidRPr="00316858" w:rsidRDefault="00A63EE2" w:rsidP="0082770B">
      <w:pPr>
        <w:pStyle w:val="IEEEReferenceItem"/>
        <w:numPr>
          <w:ilvl w:val="0"/>
          <w:numId w:val="0"/>
        </w:numPr>
        <w:sectPr w:rsidR="00A63EE2" w:rsidRPr="00316858" w:rsidSect="00BF042E">
          <w:headerReference w:type="even" r:id="rId11"/>
          <w:headerReference w:type="first" r:id="rId12"/>
          <w:footnotePr>
            <w:pos w:val="beneathText"/>
          </w:footnotePr>
          <w:type w:val="continuous"/>
          <w:pgSz w:w="12240" w:h="15840" w:code="1"/>
          <w:pgMar w:top="1008" w:right="936" w:bottom="1008" w:left="936" w:header="706" w:footer="720" w:gutter="0"/>
          <w:cols w:num="2" w:space="284"/>
          <w:docGrid w:linePitch="360"/>
        </w:sectPr>
      </w:pPr>
    </w:p>
    <w:p w14:paraId="5F263EF4" w14:textId="15CF2EED" w:rsidR="00C77F3A" w:rsidRDefault="00C77F3A" w:rsidP="00A63EE2">
      <w:pPr>
        <w:pStyle w:val="IEEEParagraph"/>
        <w:ind w:firstLine="0"/>
      </w:pPr>
    </w:p>
    <w:sectPr w:rsidR="00C77F3A" w:rsidSect="00BF042E">
      <w:headerReference w:type="even" r:id="rId13"/>
      <w:headerReference w:type="default" r:id="rId14"/>
      <w:headerReference w:type="first" r:id="rId15"/>
      <w:footnotePr>
        <w:pos w:val="beneathText"/>
      </w:footnotePr>
      <w:type w:val="continuous"/>
      <w:pgSz w:w="12240" w:h="15840" w:code="1"/>
      <w:pgMar w:top="1276" w:right="868" w:bottom="1871" w:left="868"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C4B1E" w14:textId="77777777" w:rsidR="00BF042E" w:rsidRDefault="00BF042E">
      <w:r>
        <w:separator/>
      </w:r>
    </w:p>
  </w:endnote>
  <w:endnote w:type="continuationSeparator" w:id="0">
    <w:p w14:paraId="76CE330F" w14:textId="77777777" w:rsidR="00BF042E" w:rsidRDefault="00BF0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5200FDFF" w:usb2="0A042021" w:usb3="00000000" w:csb0="000001FF" w:csb1="00000000"/>
  </w:font>
  <w:font w:name="Courier">
    <w:panose1 w:val="02070409020205020404"/>
    <w:charset w:val="00"/>
    <w:family w:val="modern"/>
    <w:notTrueType/>
    <w:pitch w:val="fixed"/>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9BB3A" w14:textId="77777777" w:rsidR="00BF042E" w:rsidRDefault="00BF042E">
      <w:r>
        <w:separator/>
      </w:r>
    </w:p>
  </w:footnote>
  <w:footnote w:type="continuationSeparator" w:id="0">
    <w:p w14:paraId="3E7FB126" w14:textId="77777777" w:rsidR="00BF042E" w:rsidRDefault="00BF0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A359" w14:textId="77777777" w:rsidR="005C53F4" w:rsidRPr="00E77A20" w:rsidRDefault="005C53F4" w:rsidP="00CD1834">
    <w:pPr>
      <w:pStyle w:val="Header"/>
      <w:rPr>
        <w:iCs/>
        <w:caps/>
        <w:sz w:val="16"/>
        <w:szCs w:val="16"/>
        <w:lang w:val="en-GB"/>
      </w:rPr>
    </w:pPr>
    <w:r w:rsidRPr="00E77A20">
      <w:rPr>
        <w:iCs/>
        <w:caps/>
        <w:sz w:val="16"/>
        <w:szCs w:val="16"/>
        <w:lang w:val="en-GB"/>
      </w:rPr>
      <w:t>21</w:t>
    </w:r>
    <w:r>
      <w:rPr>
        <w:iCs/>
        <w:caps/>
        <w:sz w:val="16"/>
        <w:szCs w:val="16"/>
        <w:lang w:val="en-GB"/>
      </w:rPr>
      <w:t xml:space="preserve">ST </w:t>
    </w:r>
    <w:r w:rsidRPr="00E77A20">
      <w:rPr>
        <w:iCs/>
        <w:caps/>
        <w:sz w:val="16"/>
        <w:szCs w:val="16"/>
        <w:lang w:val="en-GB"/>
      </w:rPr>
      <w:t>International Symposium on Space Terahertz Technology, Oxford, 23-25 March, 2010</w:t>
    </w:r>
  </w:p>
  <w:p w14:paraId="10DA8179" w14:textId="77777777" w:rsidR="005C53F4" w:rsidRPr="00CD1834" w:rsidRDefault="005C53F4">
    <w:pPr>
      <w:pStyle w:val="Header"/>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E6A69" w14:textId="77777777" w:rsidR="005C53F4" w:rsidRPr="00CD1834" w:rsidRDefault="005C53F4">
    <w:pP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133A2" w14:textId="77777777" w:rsidR="005C53F4" w:rsidRDefault="005C53F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BB048" w14:textId="77777777" w:rsidR="005C53F4" w:rsidRDefault="005C53F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B5B7" w14:textId="77777777" w:rsidR="005C53F4" w:rsidRDefault="005C53F4"/>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42B4E" w14:textId="77777777" w:rsidR="005C53F4" w:rsidRDefault="005C53F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216"/>
        </w:tabs>
        <w:ind w:left="-216" w:hanging="432"/>
      </w:pPr>
    </w:lvl>
    <w:lvl w:ilvl="1">
      <w:start w:val="1"/>
      <w:numFmt w:val="decimal"/>
      <w:lvlText w:val="%1.%2)"/>
      <w:lvlJc w:val="left"/>
      <w:pPr>
        <w:tabs>
          <w:tab w:val="num" w:pos="288"/>
        </w:tabs>
        <w:ind w:left="288" w:hanging="720"/>
      </w:pPr>
    </w:lvl>
    <w:lvl w:ilvl="2">
      <w:start w:val="1"/>
      <w:numFmt w:val="decimal"/>
      <w:pStyle w:val="Heading3"/>
      <w:lvlText w:val="%3)"/>
      <w:lvlJc w:val="left"/>
      <w:pPr>
        <w:tabs>
          <w:tab w:val="num" w:pos="-288"/>
        </w:tabs>
        <w:ind w:left="-288" w:hanging="360"/>
      </w:pPr>
    </w:lvl>
    <w:lvl w:ilvl="3">
      <w:start w:val="1"/>
      <w:numFmt w:val="decimal"/>
      <w:lvlText w:val="%1.%2.%3.%4."/>
      <w:lvlJc w:val="left"/>
      <w:pPr>
        <w:tabs>
          <w:tab w:val="num" w:pos="648"/>
        </w:tabs>
        <w:ind w:left="648" w:hanging="1080"/>
      </w:pPr>
    </w:lvl>
    <w:lvl w:ilvl="4">
      <w:start w:val="1"/>
      <w:numFmt w:val="decimal"/>
      <w:lvlText w:val="%1.%2.%3.%4.%5."/>
      <w:lvlJc w:val="left"/>
      <w:pPr>
        <w:tabs>
          <w:tab w:val="num" w:pos="648"/>
        </w:tabs>
        <w:ind w:left="648" w:hanging="1080"/>
      </w:pPr>
    </w:lvl>
    <w:lvl w:ilvl="5">
      <w:start w:val="1"/>
      <w:numFmt w:val="decimal"/>
      <w:lvlText w:val="%1.%2.%3.%4.%5.%6."/>
      <w:lvlJc w:val="left"/>
      <w:pPr>
        <w:tabs>
          <w:tab w:val="num" w:pos="1008"/>
        </w:tabs>
        <w:ind w:left="1008" w:hanging="1440"/>
      </w:pPr>
    </w:lvl>
    <w:lvl w:ilvl="6">
      <w:start w:val="1"/>
      <w:numFmt w:val="decimal"/>
      <w:lvlText w:val="%1.%2.%3.%4.%5.%6.%7."/>
      <w:lvlJc w:val="left"/>
      <w:pPr>
        <w:tabs>
          <w:tab w:val="num" w:pos="1008"/>
        </w:tabs>
        <w:ind w:left="1008" w:hanging="1440"/>
      </w:pPr>
    </w:lvl>
    <w:lvl w:ilvl="7">
      <w:start w:val="1"/>
      <w:numFmt w:val="decimal"/>
      <w:lvlText w:val="%1.%2.%3.%4.%5.%6.%7.%8."/>
      <w:lvlJc w:val="left"/>
      <w:pPr>
        <w:tabs>
          <w:tab w:val="num" w:pos="1368"/>
        </w:tabs>
        <w:ind w:left="1368" w:hanging="1800"/>
      </w:pPr>
    </w:lvl>
    <w:lvl w:ilvl="8">
      <w:start w:val="1"/>
      <w:numFmt w:val="decimal"/>
      <w:lvlText w:val="%1.%2.%3.%4.%5.%6.%7.%8.%9."/>
      <w:lvlJc w:val="left"/>
      <w:pPr>
        <w:tabs>
          <w:tab w:val="num" w:pos="1368"/>
        </w:tabs>
        <w:ind w:left="1368" w:hanging="1800"/>
      </w:pPr>
    </w:lvl>
  </w:abstractNum>
  <w:abstractNum w:abstractNumId="1" w15:restartNumberingAfterBreak="0">
    <w:nsid w:val="00000002"/>
    <w:multiLevelType w:val="multilevel"/>
    <w:tmpl w:val="00000002"/>
    <w:name w:val="WW8Num3"/>
    <w:lvl w:ilvl="0">
      <w:start w:val="1"/>
      <w:numFmt w:val="upperRoman"/>
      <w:pStyle w:val="IEEEHeading1"/>
      <w:lvlText w:val="%1."/>
      <w:lvlJc w:val="left"/>
      <w:pPr>
        <w:tabs>
          <w:tab w:val="num" w:pos="288"/>
        </w:tabs>
        <w:ind w:left="288" w:hanging="288"/>
      </w:pPr>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03"/>
    <w:multiLevelType w:val="multilevel"/>
    <w:tmpl w:val="00000003"/>
    <w:name w:val="WW8Num19"/>
    <w:lvl w:ilvl="0">
      <w:start w:val="1"/>
      <w:numFmt w:val="decimal"/>
      <w:pStyle w:val="IEEEReferenceItem"/>
      <w:lvlText w:val="[%1]"/>
      <w:lvlJc w:val="left"/>
      <w:pPr>
        <w:tabs>
          <w:tab w:val="num" w:pos="432"/>
        </w:tabs>
        <w:ind w:left="432" w:hanging="432"/>
      </w:pPr>
    </w:lvl>
    <w:lvl w:ilvl="1">
      <w:start w:val="1"/>
      <w:numFmt w:val="decimal"/>
      <w:lvlText w:val="%1.%2)"/>
      <w:lvlJc w:val="left"/>
      <w:pPr>
        <w:tabs>
          <w:tab w:val="num" w:pos="936"/>
        </w:tabs>
        <w:ind w:left="936"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3" w15:restartNumberingAfterBreak="0">
    <w:nsid w:val="00000004"/>
    <w:multiLevelType w:val="multilevel"/>
    <w:tmpl w:val="00000004"/>
    <w:name w:val="WW8Num21"/>
    <w:lvl w:ilvl="0">
      <w:start w:val="1"/>
      <w:numFmt w:val="bullet"/>
      <w:lvlText w:val=""/>
      <w:lvlJc w:val="left"/>
      <w:pPr>
        <w:tabs>
          <w:tab w:val="num" w:pos="432"/>
        </w:tabs>
        <w:ind w:left="432" w:hanging="144"/>
      </w:pPr>
      <w:rPr>
        <w:rFonts w:ascii="Symbol" w:hAnsi="Symbol" w:cs="Times New Roman"/>
        <w:sz w:val="20"/>
        <w:szCs w:val="16"/>
      </w:rPr>
    </w:lvl>
    <w:lvl w:ilvl="1">
      <w:start w:val="1"/>
      <w:numFmt w:val="bullet"/>
      <w:lvlText w:val=""/>
      <w:lvlJc w:val="left"/>
      <w:pPr>
        <w:tabs>
          <w:tab w:val="num" w:pos="288"/>
        </w:tabs>
        <w:ind w:left="288" w:hanging="288"/>
      </w:pPr>
      <w:rPr>
        <w:rFonts w:ascii="Symbol"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5"/>
    <w:multiLevelType w:val="multilevel"/>
    <w:tmpl w:val="00000005"/>
    <w:name w:val="WW8Num32"/>
    <w:lvl w:ilvl="0">
      <w:start w:val="1"/>
      <w:numFmt w:val="upperLetter"/>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0000006"/>
    <w:multiLevelType w:val="multilevel"/>
    <w:tmpl w:val="00000006"/>
    <w:name w:val="WW8Num42"/>
    <w:lvl w:ilvl="0">
      <w:start w:val="1"/>
      <w:numFmt w:val="decimal"/>
      <w:pStyle w:val="IEEEHeading3"/>
      <w:suff w:val="nothing"/>
      <w:lvlText w:val="%1)  "/>
      <w:lvlJc w:val="left"/>
      <w:pPr>
        <w:tabs>
          <w:tab w:val="num" w:pos="0"/>
        </w:tabs>
        <w:ind w:left="0" w:firstLine="0"/>
      </w:pPr>
    </w:lvl>
    <w:lvl w:ilvl="1">
      <w:start w:val="1"/>
      <w:numFmt w:val="decimal"/>
      <w:lvlText w:val="%1.%2)"/>
      <w:lvlJc w:val="left"/>
      <w:pPr>
        <w:tabs>
          <w:tab w:val="num" w:pos="936"/>
        </w:tabs>
        <w:ind w:left="936" w:hanging="720"/>
      </w:pPr>
    </w:lvl>
    <w:lvl w:ilvl="2">
      <w:start w:val="1"/>
      <w:numFmt w:val="decimal"/>
      <w:lvlText w:val="%1.%2.%3."/>
      <w:lvlJc w:val="left"/>
      <w:pPr>
        <w:tabs>
          <w:tab w:val="num" w:pos="936"/>
        </w:tabs>
        <w:ind w:left="936" w:hanging="720"/>
      </w:pPr>
    </w:lvl>
    <w:lvl w:ilvl="3">
      <w:start w:val="1"/>
      <w:numFmt w:val="decimal"/>
      <w:lvlText w:val="%1.%2.%3.%4."/>
      <w:lvlJc w:val="left"/>
      <w:pPr>
        <w:tabs>
          <w:tab w:val="num" w:pos="1296"/>
        </w:tabs>
        <w:ind w:left="1296" w:hanging="1080"/>
      </w:pPr>
    </w:lvl>
    <w:lvl w:ilvl="4">
      <w:start w:val="1"/>
      <w:numFmt w:val="decimal"/>
      <w:lvlText w:val="%1.%2.%3.%4.%5."/>
      <w:lvlJc w:val="left"/>
      <w:pPr>
        <w:tabs>
          <w:tab w:val="num" w:pos="1296"/>
        </w:tabs>
        <w:ind w:left="1296" w:hanging="1080"/>
      </w:pPr>
    </w:lvl>
    <w:lvl w:ilvl="5">
      <w:start w:val="1"/>
      <w:numFmt w:val="decimal"/>
      <w:lvlText w:val="%1.%2.%3.%4.%5.%6."/>
      <w:lvlJc w:val="left"/>
      <w:pPr>
        <w:tabs>
          <w:tab w:val="num" w:pos="1656"/>
        </w:tabs>
        <w:ind w:left="1656" w:hanging="1440"/>
      </w:pPr>
    </w:lvl>
    <w:lvl w:ilvl="6">
      <w:start w:val="1"/>
      <w:numFmt w:val="decimal"/>
      <w:lvlText w:val="%1.%2.%3.%4.%5.%6.%7."/>
      <w:lvlJc w:val="left"/>
      <w:pPr>
        <w:tabs>
          <w:tab w:val="num" w:pos="1656"/>
        </w:tabs>
        <w:ind w:left="1656" w:hanging="1440"/>
      </w:pPr>
    </w:lvl>
    <w:lvl w:ilvl="7">
      <w:start w:val="1"/>
      <w:numFmt w:val="decimal"/>
      <w:lvlText w:val="%1.%2.%3.%4.%5.%6.%7.%8."/>
      <w:lvlJc w:val="left"/>
      <w:pPr>
        <w:tabs>
          <w:tab w:val="num" w:pos="2016"/>
        </w:tabs>
        <w:ind w:left="2016" w:hanging="1800"/>
      </w:pPr>
    </w:lvl>
    <w:lvl w:ilvl="8">
      <w:start w:val="1"/>
      <w:numFmt w:val="decimal"/>
      <w:lvlText w:val="%1.%2.%3.%4.%5.%6.%7.%8.%9."/>
      <w:lvlJc w:val="left"/>
      <w:pPr>
        <w:tabs>
          <w:tab w:val="num" w:pos="2016"/>
        </w:tabs>
        <w:ind w:left="2016" w:hanging="1800"/>
      </w:pPr>
    </w:lvl>
  </w:abstractNum>
  <w:abstractNum w:abstractNumId="6" w15:restartNumberingAfterBreak="0">
    <w:nsid w:val="00000007"/>
    <w:multiLevelType w:val="multilevel"/>
    <w:tmpl w:val="00000007"/>
    <w:lvl w:ilvl="0">
      <w:start w:val="1"/>
      <w:numFmt w:val="upperLetter"/>
      <w:pStyle w:val="IEEEHeading2"/>
      <w:lvlText w:val="%1."/>
      <w:lvlJc w:val="left"/>
      <w:pPr>
        <w:tabs>
          <w:tab w:val="num" w:pos="288"/>
        </w:tabs>
        <w:ind w:left="288" w:hanging="288"/>
      </w:pPr>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b w:val="0"/>
        <w:i w:val="0"/>
        <w:sz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000153C"/>
    <w:multiLevelType w:val="hybridMultilevel"/>
    <w:tmpl w:val="25C68CA2"/>
    <w:lvl w:ilvl="0" w:tplc="8418FCA6">
      <w:start w:val="1"/>
      <w:numFmt w:val="decimal"/>
      <w:lvlText w:val="%1:"/>
      <w:lvlJc w:val="left"/>
    </w:lvl>
    <w:lvl w:ilvl="1" w:tplc="0B306B66">
      <w:numFmt w:val="decimal"/>
      <w:lvlText w:val=""/>
      <w:lvlJc w:val="left"/>
    </w:lvl>
    <w:lvl w:ilvl="2" w:tplc="BA90B99E">
      <w:numFmt w:val="decimal"/>
      <w:lvlText w:val=""/>
      <w:lvlJc w:val="left"/>
    </w:lvl>
    <w:lvl w:ilvl="3" w:tplc="7DA6DC7A">
      <w:numFmt w:val="decimal"/>
      <w:lvlText w:val=""/>
      <w:lvlJc w:val="left"/>
    </w:lvl>
    <w:lvl w:ilvl="4" w:tplc="EB8290F4">
      <w:numFmt w:val="decimal"/>
      <w:lvlText w:val=""/>
      <w:lvlJc w:val="left"/>
    </w:lvl>
    <w:lvl w:ilvl="5" w:tplc="87CC0F48">
      <w:numFmt w:val="decimal"/>
      <w:lvlText w:val=""/>
      <w:lvlJc w:val="left"/>
    </w:lvl>
    <w:lvl w:ilvl="6" w:tplc="90A81E6A">
      <w:numFmt w:val="decimal"/>
      <w:lvlText w:val=""/>
      <w:lvlJc w:val="left"/>
    </w:lvl>
    <w:lvl w:ilvl="7" w:tplc="4D8EB772">
      <w:numFmt w:val="decimal"/>
      <w:lvlText w:val=""/>
      <w:lvlJc w:val="left"/>
    </w:lvl>
    <w:lvl w:ilvl="8" w:tplc="378C4C2E">
      <w:numFmt w:val="decimal"/>
      <w:lvlText w:val=""/>
      <w:lvlJc w:val="left"/>
    </w:lvl>
  </w:abstractNum>
  <w:abstractNum w:abstractNumId="8" w15:restartNumberingAfterBreak="0">
    <w:nsid w:val="00007E87"/>
    <w:multiLevelType w:val="hybridMultilevel"/>
    <w:tmpl w:val="D8642EFA"/>
    <w:lvl w:ilvl="0" w:tplc="7A30DE3E">
      <w:start w:val="9"/>
      <w:numFmt w:val="decimal"/>
      <w:lvlText w:val="%1:"/>
      <w:lvlJc w:val="left"/>
    </w:lvl>
    <w:lvl w:ilvl="1" w:tplc="884AF37C">
      <w:numFmt w:val="decimal"/>
      <w:lvlText w:val=""/>
      <w:lvlJc w:val="left"/>
    </w:lvl>
    <w:lvl w:ilvl="2" w:tplc="9B70B26E">
      <w:numFmt w:val="decimal"/>
      <w:lvlText w:val=""/>
      <w:lvlJc w:val="left"/>
    </w:lvl>
    <w:lvl w:ilvl="3" w:tplc="9A0EB028">
      <w:numFmt w:val="decimal"/>
      <w:lvlText w:val=""/>
      <w:lvlJc w:val="left"/>
    </w:lvl>
    <w:lvl w:ilvl="4" w:tplc="954C1DBE">
      <w:numFmt w:val="decimal"/>
      <w:lvlText w:val=""/>
      <w:lvlJc w:val="left"/>
    </w:lvl>
    <w:lvl w:ilvl="5" w:tplc="6C6A8BD6">
      <w:numFmt w:val="decimal"/>
      <w:lvlText w:val=""/>
      <w:lvlJc w:val="left"/>
    </w:lvl>
    <w:lvl w:ilvl="6" w:tplc="0C905EB0">
      <w:numFmt w:val="decimal"/>
      <w:lvlText w:val=""/>
      <w:lvlJc w:val="left"/>
    </w:lvl>
    <w:lvl w:ilvl="7" w:tplc="0422CDB6">
      <w:numFmt w:val="decimal"/>
      <w:lvlText w:val=""/>
      <w:lvlJc w:val="left"/>
    </w:lvl>
    <w:lvl w:ilvl="8" w:tplc="41EA2F28">
      <w:numFmt w:val="decimal"/>
      <w:lvlText w:val=""/>
      <w:lvlJc w:val="left"/>
    </w:lvl>
  </w:abstractNum>
  <w:abstractNum w:abstractNumId="9" w15:restartNumberingAfterBreak="0">
    <w:nsid w:val="09B46C0C"/>
    <w:multiLevelType w:val="hybridMultilevel"/>
    <w:tmpl w:val="125230D2"/>
    <w:lvl w:ilvl="0" w:tplc="40090013">
      <w:start w:val="1"/>
      <w:numFmt w:val="upperRoman"/>
      <w:lvlText w:val="%1."/>
      <w:lvlJc w:val="right"/>
      <w:pPr>
        <w:ind w:left="927"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0" w15:restartNumberingAfterBreak="0">
    <w:nsid w:val="0B6E2155"/>
    <w:multiLevelType w:val="hybridMultilevel"/>
    <w:tmpl w:val="191EFF4C"/>
    <w:lvl w:ilvl="0" w:tplc="88464AE2">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0E946C8E"/>
    <w:multiLevelType w:val="hybridMultilevel"/>
    <w:tmpl w:val="468AAAE6"/>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1549463C"/>
    <w:multiLevelType w:val="hybridMultilevel"/>
    <w:tmpl w:val="321A666E"/>
    <w:lvl w:ilvl="0" w:tplc="FFFFFFFF">
      <w:start w:val="1"/>
      <w:numFmt w:val="upperRoman"/>
      <w:lvlText w:val="%1."/>
      <w:lvlJc w:val="right"/>
      <w:pPr>
        <w:ind w:left="1008" w:hanging="360"/>
      </w:p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13" w15:restartNumberingAfterBreak="0">
    <w:nsid w:val="20CF6633"/>
    <w:multiLevelType w:val="hybridMultilevel"/>
    <w:tmpl w:val="17C07E6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15:restartNumberingAfterBreak="0">
    <w:nsid w:val="23EF2F80"/>
    <w:multiLevelType w:val="hybridMultilevel"/>
    <w:tmpl w:val="060A2DC8"/>
    <w:lvl w:ilvl="0" w:tplc="40090013">
      <w:start w:val="1"/>
      <w:numFmt w:val="upperRoman"/>
      <w:lvlText w:val="%1."/>
      <w:lvlJc w:val="right"/>
      <w:pPr>
        <w:ind w:left="1272" w:hanging="360"/>
      </w:pPr>
    </w:lvl>
    <w:lvl w:ilvl="1" w:tplc="40090019" w:tentative="1">
      <w:start w:val="1"/>
      <w:numFmt w:val="lowerLetter"/>
      <w:lvlText w:val="%2."/>
      <w:lvlJc w:val="left"/>
      <w:pPr>
        <w:ind w:left="1992" w:hanging="360"/>
      </w:pPr>
    </w:lvl>
    <w:lvl w:ilvl="2" w:tplc="4009001B" w:tentative="1">
      <w:start w:val="1"/>
      <w:numFmt w:val="lowerRoman"/>
      <w:lvlText w:val="%3."/>
      <w:lvlJc w:val="right"/>
      <w:pPr>
        <w:ind w:left="2712" w:hanging="180"/>
      </w:pPr>
    </w:lvl>
    <w:lvl w:ilvl="3" w:tplc="4009000F" w:tentative="1">
      <w:start w:val="1"/>
      <w:numFmt w:val="decimal"/>
      <w:lvlText w:val="%4."/>
      <w:lvlJc w:val="left"/>
      <w:pPr>
        <w:ind w:left="3432" w:hanging="360"/>
      </w:pPr>
    </w:lvl>
    <w:lvl w:ilvl="4" w:tplc="40090019" w:tentative="1">
      <w:start w:val="1"/>
      <w:numFmt w:val="lowerLetter"/>
      <w:lvlText w:val="%5."/>
      <w:lvlJc w:val="left"/>
      <w:pPr>
        <w:ind w:left="4152" w:hanging="360"/>
      </w:pPr>
    </w:lvl>
    <w:lvl w:ilvl="5" w:tplc="4009001B" w:tentative="1">
      <w:start w:val="1"/>
      <w:numFmt w:val="lowerRoman"/>
      <w:lvlText w:val="%6."/>
      <w:lvlJc w:val="right"/>
      <w:pPr>
        <w:ind w:left="4872" w:hanging="180"/>
      </w:pPr>
    </w:lvl>
    <w:lvl w:ilvl="6" w:tplc="4009000F" w:tentative="1">
      <w:start w:val="1"/>
      <w:numFmt w:val="decimal"/>
      <w:lvlText w:val="%7."/>
      <w:lvlJc w:val="left"/>
      <w:pPr>
        <w:ind w:left="5592" w:hanging="360"/>
      </w:pPr>
    </w:lvl>
    <w:lvl w:ilvl="7" w:tplc="40090019" w:tentative="1">
      <w:start w:val="1"/>
      <w:numFmt w:val="lowerLetter"/>
      <w:lvlText w:val="%8."/>
      <w:lvlJc w:val="left"/>
      <w:pPr>
        <w:ind w:left="6312" w:hanging="360"/>
      </w:pPr>
    </w:lvl>
    <w:lvl w:ilvl="8" w:tplc="4009001B" w:tentative="1">
      <w:start w:val="1"/>
      <w:numFmt w:val="lowerRoman"/>
      <w:lvlText w:val="%9."/>
      <w:lvlJc w:val="right"/>
      <w:pPr>
        <w:ind w:left="7032" w:hanging="180"/>
      </w:pPr>
    </w:lvl>
  </w:abstractNum>
  <w:abstractNum w:abstractNumId="15" w15:restartNumberingAfterBreak="0">
    <w:nsid w:val="2BE81D62"/>
    <w:multiLevelType w:val="hybridMultilevel"/>
    <w:tmpl w:val="D946E2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E011B9"/>
    <w:multiLevelType w:val="hybridMultilevel"/>
    <w:tmpl w:val="4378AC0A"/>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17" w15:restartNumberingAfterBreak="0">
    <w:nsid w:val="33516080"/>
    <w:multiLevelType w:val="hybridMultilevel"/>
    <w:tmpl w:val="D29C4A56"/>
    <w:lvl w:ilvl="0" w:tplc="815E986C">
      <w:start w:val="1"/>
      <w:numFmt w:val="decimal"/>
      <w:lvlText w:val="%1."/>
      <w:lvlJc w:val="left"/>
      <w:pPr>
        <w:ind w:left="1008" w:hanging="360"/>
      </w:pPr>
      <w:rPr>
        <w:rFonts w:hint="default"/>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8" w15:restartNumberingAfterBreak="0">
    <w:nsid w:val="41F34264"/>
    <w:multiLevelType w:val="hybridMultilevel"/>
    <w:tmpl w:val="91CCAF3A"/>
    <w:lvl w:ilvl="0" w:tplc="19BC99C4">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19" w15:restartNumberingAfterBreak="0">
    <w:nsid w:val="42E513A2"/>
    <w:multiLevelType w:val="hybridMultilevel"/>
    <w:tmpl w:val="8D00C94C"/>
    <w:lvl w:ilvl="0" w:tplc="F300FAFE">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0" w15:restartNumberingAfterBreak="0">
    <w:nsid w:val="48216E95"/>
    <w:multiLevelType w:val="hybridMultilevel"/>
    <w:tmpl w:val="03E6F4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DF32CAB"/>
    <w:multiLevelType w:val="hybridMultilevel"/>
    <w:tmpl w:val="AFEEE05E"/>
    <w:lvl w:ilvl="0" w:tplc="F3EC3BE2">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2" w15:restartNumberingAfterBreak="0">
    <w:nsid w:val="5484048E"/>
    <w:multiLevelType w:val="hybridMultilevel"/>
    <w:tmpl w:val="B04E1DFE"/>
    <w:lvl w:ilvl="0" w:tplc="16F89884">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3" w15:restartNumberingAfterBreak="0">
    <w:nsid w:val="63690420"/>
    <w:multiLevelType w:val="hybridMultilevel"/>
    <w:tmpl w:val="CF6CE9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DA35AFE"/>
    <w:multiLevelType w:val="hybridMultilevel"/>
    <w:tmpl w:val="FE7A1728"/>
    <w:lvl w:ilvl="0" w:tplc="40090013">
      <w:start w:val="1"/>
      <w:numFmt w:val="upperRoman"/>
      <w:lvlText w:val="%1."/>
      <w:lvlJc w:val="righ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25" w15:restartNumberingAfterBreak="0">
    <w:nsid w:val="78FD51A4"/>
    <w:multiLevelType w:val="hybridMultilevel"/>
    <w:tmpl w:val="B6429C68"/>
    <w:lvl w:ilvl="0" w:tplc="9DEC075C">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6" w15:restartNumberingAfterBreak="0">
    <w:nsid w:val="7F9F3FE8"/>
    <w:multiLevelType w:val="hybridMultilevel"/>
    <w:tmpl w:val="C60A05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05576125">
    <w:abstractNumId w:val="0"/>
  </w:num>
  <w:num w:numId="2" w16cid:durableId="1180660948">
    <w:abstractNumId w:val="1"/>
  </w:num>
  <w:num w:numId="3" w16cid:durableId="1021782868">
    <w:abstractNumId w:val="2"/>
  </w:num>
  <w:num w:numId="4" w16cid:durableId="569075570">
    <w:abstractNumId w:val="3"/>
  </w:num>
  <w:num w:numId="5" w16cid:durableId="2099206140">
    <w:abstractNumId w:val="4"/>
  </w:num>
  <w:num w:numId="6" w16cid:durableId="2103184733">
    <w:abstractNumId w:val="5"/>
  </w:num>
  <w:num w:numId="7" w16cid:durableId="513571262">
    <w:abstractNumId w:val="6"/>
  </w:num>
  <w:num w:numId="8" w16cid:durableId="2065327997">
    <w:abstractNumId w:val="18"/>
  </w:num>
  <w:num w:numId="9" w16cid:durableId="707686078">
    <w:abstractNumId w:val="20"/>
  </w:num>
  <w:num w:numId="10" w16cid:durableId="435098074">
    <w:abstractNumId w:val="10"/>
  </w:num>
  <w:num w:numId="11" w16cid:durableId="1313293431">
    <w:abstractNumId w:val="19"/>
  </w:num>
  <w:num w:numId="12" w16cid:durableId="647247346">
    <w:abstractNumId w:val="17"/>
  </w:num>
  <w:num w:numId="13" w16cid:durableId="1180046462">
    <w:abstractNumId w:val="7"/>
  </w:num>
  <w:num w:numId="14" w16cid:durableId="1561402794">
    <w:abstractNumId w:val="8"/>
  </w:num>
  <w:num w:numId="15" w16cid:durableId="356198559">
    <w:abstractNumId w:val="25"/>
  </w:num>
  <w:num w:numId="16" w16cid:durableId="1154876795">
    <w:abstractNumId w:val="21"/>
  </w:num>
  <w:num w:numId="17" w16cid:durableId="1217425940">
    <w:abstractNumId w:val="22"/>
  </w:num>
  <w:num w:numId="18" w16cid:durableId="1677611414">
    <w:abstractNumId w:val="15"/>
  </w:num>
  <w:num w:numId="19" w16cid:durableId="344330875">
    <w:abstractNumId w:val="13"/>
  </w:num>
  <w:num w:numId="20" w16cid:durableId="285353152">
    <w:abstractNumId w:val="11"/>
  </w:num>
  <w:num w:numId="21" w16cid:durableId="70929232">
    <w:abstractNumId w:val="9"/>
  </w:num>
  <w:num w:numId="22" w16cid:durableId="938492312">
    <w:abstractNumId w:val="12"/>
  </w:num>
  <w:num w:numId="23" w16cid:durableId="776365162">
    <w:abstractNumId w:val="26"/>
  </w:num>
  <w:num w:numId="24" w16cid:durableId="1484348811">
    <w:abstractNumId w:val="23"/>
  </w:num>
  <w:num w:numId="25" w16cid:durableId="1522892145">
    <w:abstractNumId w:val="14"/>
  </w:num>
  <w:num w:numId="26" w16cid:durableId="1376078730">
    <w:abstractNumId w:val="16"/>
  </w:num>
  <w:num w:numId="27" w16cid:durableId="7615345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44"/>
    <w:rsid w:val="00004206"/>
    <w:rsid w:val="0001541B"/>
    <w:rsid w:val="0002245E"/>
    <w:rsid w:val="00022FE5"/>
    <w:rsid w:val="00032108"/>
    <w:rsid w:val="00034C96"/>
    <w:rsid w:val="000401CA"/>
    <w:rsid w:val="000410FC"/>
    <w:rsid w:val="00042C83"/>
    <w:rsid w:val="00046703"/>
    <w:rsid w:val="00057A60"/>
    <w:rsid w:val="00082B04"/>
    <w:rsid w:val="000A2F75"/>
    <w:rsid w:val="000B6B3E"/>
    <w:rsid w:val="000D43E1"/>
    <w:rsid w:val="00100808"/>
    <w:rsid w:val="00122F9E"/>
    <w:rsid w:val="0014215B"/>
    <w:rsid w:val="0014413D"/>
    <w:rsid w:val="00152AC7"/>
    <w:rsid w:val="00156635"/>
    <w:rsid w:val="00173907"/>
    <w:rsid w:val="001843B2"/>
    <w:rsid w:val="00185A31"/>
    <w:rsid w:val="001957CE"/>
    <w:rsid w:val="00195FCF"/>
    <w:rsid w:val="001A3C1E"/>
    <w:rsid w:val="001B136B"/>
    <w:rsid w:val="001B69EB"/>
    <w:rsid w:val="001D6793"/>
    <w:rsid w:val="001D6E2B"/>
    <w:rsid w:val="001E3559"/>
    <w:rsid w:val="00200618"/>
    <w:rsid w:val="002070A7"/>
    <w:rsid w:val="00207B54"/>
    <w:rsid w:val="00213C34"/>
    <w:rsid w:val="00223787"/>
    <w:rsid w:val="00223E65"/>
    <w:rsid w:val="002335E5"/>
    <w:rsid w:val="0024302E"/>
    <w:rsid w:val="0025058B"/>
    <w:rsid w:val="00254C77"/>
    <w:rsid w:val="0026230F"/>
    <w:rsid w:val="00276642"/>
    <w:rsid w:val="00295FA9"/>
    <w:rsid w:val="002A2C6C"/>
    <w:rsid w:val="002B3B3C"/>
    <w:rsid w:val="002C0AF5"/>
    <w:rsid w:val="002C1149"/>
    <w:rsid w:val="002C780D"/>
    <w:rsid w:val="002D35C1"/>
    <w:rsid w:val="002D7892"/>
    <w:rsid w:val="00302368"/>
    <w:rsid w:val="0030715B"/>
    <w:rsid w:val="00316858"/>
    <w:rsid w:val="003207A7"/>
    <w:rsid w:val="00325737"/>
    <w:rsid w:val="0036374B"/>
    <w:rsid w:val="003651EF"/>
    <w:rsid w:val="00375201"/>
    <w:rsid w:val="003841FE"/>
    <w:rsid w:val="0038681D"/>
    <w:rsid w:val="003913F6"/>
    <w:rsid w:val="003A7CB5"/>
    <w:rsid w:val="003B4187"/>
    <w:rsid w:val="003B6E3D"/>
    <w:rsid w:val="003C728A"/>
    <w:rsid w:val="003F317B"/>
    <w:rsid w:val="003F5A02"/>
    <w:rsid w:val="00410728"/>
    <w:rsid w:val="0041521F"/>
    <w:rsid w:val="00415602"/>
    <w:rsid w:val="0042097C"/>
    <w:rsid w:val="004336B3"/>
    <w:rsid w:val="00441FBC"/>
    <w:rsid w:val="0044696F"/>
    <w:rsid w:val="004653C4"/>
    <w:rsid w:val="0048750B"/>
    <w:rsid w:val="00496693"/>
    <w:rsid w:val="004D0152"/>
    <w:rsid w:val="004D5BB7"/>
    <w:rsid w:val="004D6DB5"/>
    <w:rsid w:val="004D733F"/>
    <w:rsid w:val="004F65E3"/>
    <w:rsid w:val="005102E2"/>
    <w:rsid w:val="00511989"/>
    <w:rsid w:val="00523061"/>
    <w:rsid w:val="00525E69"/>
    <w:rsid w:val="00527090"/>
    <w:rsid w:val="00527829"/>
    <w:rsid w:val="005446DF"/>
    <w:rsid w:val="00557303"/>
    <w:rsid w:val="005822FD"/>
    <w:rsid w:val="005A271B"/>
    <w:rsid w:val="005C53F4"/>
    <w:rsid w:val="005D5CBC"/>
    <w:rsid w:val="005D6769"/>
    <w:rsid w:val="005E1ACF"/>
    <w:rsid w:val="005E73F8"/>
    <w:rsid w:val="005F2FF1"/>
    <w:rsid w:val="00613B46"/>
    <w:rsid w:val="00620FF4"/>
    <w:rsid w:val="006408F4"/>
    <w:rsid w:val="00642F56"/>
    <w:rsid w:val="00657507"/>
    <w:rsid w:val="006661A8"/>
    <w:rsid w:val="00675AF9"/>
    <w:rsid w:val="00676E12"/>
    <w:rsid w:val="006B2E9E"/>
    <w:rsid w:val="006B501B"/>
    <w:rsid w:val="006B519E"/>
    <w:rsid w:val="006B5D8D"/>
    <w:rsid w:val="006B6985"/>
    <w:rsid w:val="006E52AB"/>
    <w:rsid w:val="006F26DE"/>
    <w:rsid w:val="007055AB"/>
    <w:rsid w:val="007311BB"/>
    <w:rsid w:val="007319B8"/>
    <w:rsid w:val="00732C0D"/>
    <w:rsid w:val="00737269"/>
    <w:rsid w:val="00740F9D"/>
    <w:rsid w:val="00743700"/>
    <w:rsid w:val="00743F5E"/>
    <w:rsid w:val="0075097D"/>
    <w:rsid w:val="00752B74"/>
    <w:rsid w:val="00763D56"/>
    <w:rsid w:val="0077583E"/>
    <w:rsid w:val="007851F8"/>
    <w:rsid w:val="007934D7"/>
    <w:rsid w:val="00794878"/>
    <w:rsid w:val="007A29D7"/>
    <w:rsid w:val="007B4270"/>
    <w:rsid w:val="007B4596"/>
    <w:rsid w:val="007B533D"/>
    <w:rsid w:val="007C0054"/>
    <w:rsid w:val="007C41C8"/>
    <w:rsid w:val="007D2FF2"/>
    <w:rsid w:val="007D3F0F"/>
    <w:rsid w:val="007E3ADD"/>
    <w:rsid w:val="007F4BFC"/>
    <w:rsid w:val="007F5F4B"/>
    <w:rsid w:val="007F70A2"/>
    <w:rsid w:val="007F78AA"/>
    <w:rsid w:val="008020AD"/>
    <w:rsid w:val="008034EB"/>
    <w:rsid w:val="00821944"/>
    <w:rsid w:val="0082770B"/>
    <w:rsid w:val="00845529"/>
    <w:rsid w:val="00845B65"/>
    <w:rsid w:val="00850FD6"/>
    <w:rsid w:val="008529CF"/>
    <w:rsid w:val="00852B8C"/>
    <w:rsid w:val="00857843"/>
    <w:rsid w:val="00860A42"/>
    <w:rsid w:val="0086608D"/>
    <w:rsid w:val="00876EB6"/>
    <w:rsid w:val="008A2502"/>
    <w:rsid w:val="008A2536"/>
    <w:rsid w:val="008C6A0E"/>
    <w:rsid w:val="008D0090"/>
    <w:rsid w:val="008D0E5F"/>
    <w:rsid w:val="008D4534"/>
    <w:rsid w:val="008D70F6"/>
    <w:rsid w:val="00901214"/>
    <w:rsid w:val="00923424"/>
    <w:rsid w:val="00925965"/>
    <w:rsid w:val="00937D61"/>
    <w:rsid w:val="00944641"/>
    <w:rsid w:val="00945CF7"/>
    <w:rsid w:val="0095041B"/>
    <w:rsid w:val="00972EB2"/>
    <w:rsid w:val="00981E1C"/>
    <w:rsid w:val="0098327C"/>
    <w:rsid w:val="009846E0"/>
    <w:rsid w:val="009914BC"/>
    <w:rsid w:val="009A3BF8"/>
    <w:rsid w:val="009B4E5F"/>
    <w:rsid w:val="009C0589"/>
    <w:rsid w:val="009E0657"/>
    <w:rsid w:val="009E4EA6"/>
    <w:rsid w:val="009F58AA"/>
    <w:rsid w:val="00A014A8"/>
    <w:rsid w:val="00A02346"/>
    <w:rsid w:val="00A10B8B"/>
    <w:rsid w:val="00A1308C"/>
    <w:rsid w:val="00A17E84"/>
    <w:rsid w:val="00A25454"/>
    <w:rsid w:val="00A42CBA"/>
    <w:rsid w:val="00A53AFF"/>
    <w:rsid w:val="00A63EE2"/>
    <w:rsid w:val="00A72033"/>
    <w:rsid w:val="00A804F0"/>
    <w:rsid w:val="00A84B21"/>
    <w:rsid w:val="00AB4BB8"/>
    <w:rsid w:val="00AC2152"/>
    <w:rsid w:val="00AD566D"/>
    <w:rsid w:val="00AE026C"/>
    <w:rsid w:val="00AE5771"/>
    <w:rsid w:val="00AF0A33"/>
    <w:rsid w:val="00AF1D13"/>
    <w:rsid w:val="00AF6218"/>
    <w:rsid w:val="00B06CD9"/>
    <w:rsid w:val="00B14A9E"/>
    <w:rsid w:val="00B156C8"/>
    <w:rsid w:val="00B212BB"/>
    <w:rsid w:val="00B3129A"/>
    <w:rsid w:val="00B36DA5"/>
    <w:rsid w:val="00B641F7"/>
    <w:rsid w:val="00B65889"/>
    <w:rsid w:val="00B76903"/>
    <w:rsid w:val="00B96C88"/>
    <w:rsid w:val="00BA0E6A"/>
    <w:rsid w:val="00BA21C0"/>
    <w:rsid w:val="00BB56F2"/>
    <w:rsid w:val="00BC3F47"/>
    <w:rsid w:val="00BD3FF7"/>
    <w:rsid w:val="00BD5A73"/>
    <w:rsid w:val="00BE1C44"/>
    <w:rsid w:val="00BF042E"/>
    <w:rsid w:val="00C059F8"/>
    <w:rsid w:val="00C06EB5"/>
    <w:rsid w:val="00C16E1D"/>
    <w:rsid w:val="00C25F19"/>
    <w:rsid w:val="00C579AF"/>
    <w:rsid w:val="00C648EF"/>
    <w:rsid w:val="00C652F0"/>
    <w:rsid w:val="00C7149A"/>
    <w:rsid w:val="00C77F3A"/>
    <w:rsid w:val="00C806F6"/>
    <w:rsid w:val="00C81E49"/>
    <w:rsid w:val="00C9052F"/>
    <w:rsid w:val="00C944F2"/>
    <w:rsid w:val="00CA2805"/>
    <w:rsid w:val="00CA561C"/>
    <w:rsid w:val="00CD1834"/>
    <w:rsid w:val="00CD61D6"/>
    <w:rsid w:val="00CF5971"/>
    <w:rsid w:val="00D301EB"/>
    <w:rsid w:val="00D4603F"/>
    <w:rsid w:val="00D60E8C"/>
    <w:rsid w:val="00D61146"/>
    <w:rsid w:val="00D7257D"/>
    <w:rsid w:val="00D91C64"/>
    <w:rsid w:val="00DA37DB"/>
    <w:rsid w:val="00DB4AB8"/>
    <w:rsid w:val="00DC2970"/>
    <w:rsid w:val="00DC5B39"/>
    <w:rsid w:val="00DD33D3"/>
    <w:rsid w:val="00E16221"/>
    <w:rsid w:val="00E21DC7"/>
    <w:rsid w:val="00E24DD6"/>
    <w:rsid w:val="00E260F3"/>
    <w:rsid w:val="00E3303F"/>
    <w:rsid w:val="00E37E45"/>
    <w:rsid w:val="00E500F9"/>
    <w:rsid w:val="00E567C4"/>
    <w:rsid w:val="00E705A0"/>
    <w:rsid w:val="00E77A20"/>
    <w:rsid w:val="00E87FCE"/>
    <w:rsid w:val="00EA3F19"/>
    <w:rsid w:val="00EB176C"/>
    <w:rsid w:val="00EB2CD6"/>
    <w:rsid w:val="00EB5944"/>
    <w:rsid w:val="00EC3E38"/>
    <w:rsid w:val="00ED0F23"/>
    <w:rsid w:val="00ED7A99"/>
    <w:rsid w:val="00EF16F6"/>
    <w:rsid w:val="00F11673"/>
    <w:rsid w:val="00F172ED"/>
    <w:rsid w:val="00F27533"/>
    <w:rsid w:val="00F31406"/>
    <w:rsid w:val="00F325E3"/>
    <w:rsid w:val="00F36B26"/>
    <w:rsid w:val="00F451DD"/>
    <w:rsid w:val="00F45D2F"/>
    <w:rsid w:val="00F540A5"/>
    <w:rsid w:val="00F6155A"/>
    <w:rsid w:val="00F76E3C"/>
    <w:rsid w:val="00FA0020"/>
    <w:rsid w:val="00FA4B22"/>
    <w:rsid w:val="00FA4CD6"/>
    <w:rsid w:val="00FA7747"/>
    <w:rsid w:val="00FB3795"/>
    <w:rsid w:val="00FC04E8"/>
    <w:rsid w:val="00FC5E32"/>
    <w:rsid w:val="00FD223F"/>
    <w:rsid w:val="00FD785E"/>
    <w:rsid w:val="00FE65DF"/>
    <w:rsid w:val="00FF2FA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D7E96"/>
  <w15:chartTrackingRefBased/>
  <w15:docId w15:val="{258F622E-4D14-4CF8-B805-A68ECECA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SimSun"/>
      <w:sz w:val="24"/>
      <w:szCs w:val="24"/>
      <w:lang w:val="en-AU" w:eastAsia="ar-SA"/>
    </w:rPr>
  </w:style>
  <w:style w:type="paragraph" w:styleId="Heading1">
    <w:name w:val="heading 1"/>
    <w:basedOn w:val="Normal"/>
    <w:next w:val="Normal"/>
    <w:qFormat/>
    <w:pPr>
      <w:keepNext/>
      <w:spacing w:before="240" w:after="60"/>
      <w:outlineLvl w:val="0"/>
    </w:pPr>
    <w:rPr>
      <w:rFonts w:ascii="Arial" w:hAnsi="Arial" w:cs="Arial"/>
      <w:b/>
      <w:bCs/>
      <w:kern w:val="1"/>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rPr>
      <w:rFonts w:ascii="Times New Roman" w:eastAsia="Arial Unicode MS" w:hAnsi="Times New Roman" w:cs="Times New Roman"/>
      <w:b w:val="0"/>
      <w:bCs w:val="0"/>
      <w:i w:val="0"/>
      <w:iCs w:val="0"/>
      <w:caps/>
      <w:strike w:val="0"/>
      <w:dstrike w:val="0"/>
      <w:vanish w:val="0"/>
      <w:color w:val="000000"/>
      <w:spacing w:val="0"/>
      <w:kern w:val="1"/>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1">
    <w:name w:val="WW8Num3z1"/>
    <w:rPr>
      <w:rFonts w:ascii="Times New Roman" w:hAnsi="Times New Roman"/>
      <w:b w:val="0"/>
      <w:i w:val="0"/>
      <w:sz w:val="20"/>
    </w:rPr>
  </w:style>
  <w:style w:type="character" w:customStyle="1" w:styleId="WW8Num6z0">
    <w:name w:val="WW8Num6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1">
    <w:name w:val="WW8Num6z1"/>
    <w:rPr>
      <w:rFonts w:ascii="Symbol" w:eastAsia="SimSun" w:hAnsi="Symbol"/>
      <w:b/>
      <w:bCs/>
      <w:caps/>
      <w:color w:val="000000"/>
      <w:sz w:val="16"/>
      <w:szCs w:val="24"/>
    </w:rPr>
  </w:style>
  <w:style w:type="character" w:customStyle="1" w:styleId="WW8Num8z0">
    <w:name w:val="WW8Num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rPr>
      <w:rFonts w:ascii="Times New Roman" w:hAnsi="Times New Roman"/>
      <w:b w:val="0"/>
      <w:i w:val="0"/>
      <w:sz w:val="20"/>
    </w:rPr>
  </w:style>
  <w:style w:type="character" w:customStyle="1" w:styleId="WW8Num14z1">
    <w:name w:val="WW8Num14z1"/>
    <w:rPr>
      <w:rFonts w:ascii="Symbol" w:hAnsi="Symbol"/>
      <w:sz w:val="16"/>
    </w:rPr>
  </w:style>
  <w:style w:type="character" w:customStyle="1" w:styleId="WW8Num15z0">
    <w:name w:val="WW8Num15z0"/>
    <w:rPr>
      <w:rFonts w:ascii="Times New Roman" w:hAnsi="Times New Roman" w:cs="Times New Roman"/>
      <w:b w:val="0"/>
      <w:i w:val="0"/>
      <w:sz w:val="20"/>
      <w:szCs w:val="16"/>
    </w:rPr>
  </w:style>
  <w:style w:type="character" w:customStyle="1" w:styleId="WW8Num15z1">
    <w:name w:val="WW8Num15z1"/>
    <w:rPr>
      <w:rFonts w:ascii="Symbol" w:eastAsia="SimSun" w:hAnsi="Symbol"/>
      <w:sz w:val="16"/>
      <w:szCs w:val="24"/>
    </w:rPr>
  </w:style>
  <w:style w:type="character" w:customStyle="1" w:styleId="WW8Num16z0">
    <w:name w:val="WW8Num16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6z1">
    <w:name w:val="WW8Num16z1"/>
    <w:rPr>
      <w:rFonts w:ascii="Times New Roman" w:hAnsi="Times New Roman"/>
      <w:b w:val="0"/>
      <w:i w:val="0"/>
      <w:sz w:val="20"/>
    </w:rPr>
  </w:style>
  <w:style w:type="character" w:customStyle="1" w:styleId="WW8Num21z0">
    <w:name w:val="WW8Num21z0"/>
    <w:rPr>
      <w:rFonts w:ascii="Symbol" w:hAnsi="Symbol" w:cs="Times New Roman"/>
      <w:sz w:val="20"/>
      <w:szCs w:val="16"/>
    </w:rPr>
  </w:style>
  <w:style w:type="character" w:customStyle="1" w:styleId="WW8Num21z1">
    <w:name w:val="WW8Num21z1"/>
    <w:rPr>
      <w:rFonts w:ascii="Symbol" w:eastAsia="SimSun" w:hAnsi="Symbol"/>
      <w:sz w:val="16"/>
      <w:szCs w:val="24"/>
    </w:rPr>
  </w:style>
  <w:style w:type="character" w:customStyle="1" w:styleId="WW8Num23z0">
    <w:name w:val="WW8Num23z0"/>
    <w:rPr>
      <w:rFonts w:ascii="Symbol" w:hAnsi="Symbol" w:cs="Times New Roman"/>
      <w:sz w:val="20"/>
      <w:szCs w:val="16"/>
    </w:rPr>
  </w:style>
  <w:style w:type="character" w:customStyle="1" w:styleId="WW8Num23z1">
    <w:name w:val="WW8Num23z1"/>
    <w:rPr>
      <w:rFonts w:ascii="Symbol" w:eastAsia="SimSun" w:hAnsi="Symbol"/>
      <w:sz w:val="16"/>
      <w:szCs w:val="24"/>
    </w:rPr>
  </w:style>
  <w:style w:type="character" w:customStyle="1" w:styleId="WW8Num24z1">
    <w:name w:val="WW8Num24z1"/>
    <w:rPr>
      <w:rFonts w:ascii="Symbol" w:hAnsi="Symbol"/>
      <w:sz w:val="16"/>
    </w:rPr>
  </w:style>
  <w:style w:type="character" w:customStyle="1" w:styleId="WW8Num26z1">
    <w:name w:val="WW8Num26z1"/>
    <w:rPr>
      <w:rFonts w:ascii="Symbol" w:eastAsia="SimSun" w:hAnsi="Symbol"/>
      <w:sz w:val="16"/>
      <w:szCs w:val="24"/>
    </w:rPr>
  </w:style>
  <w:style w:type="character" w:customStyle="1" w:styleId="WW8Num28z0">
    <w:name w:val="WW8Num28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8z1">
    <w:name w:val="WW8Num28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9z0">
    <w:name w:val="WW8Num29z0"/>
    <w:rPr>
      <w:rFonts w:ascii="Symbol" w:hAnsi="Symbol" w:cs="Times New Roman"/>
      <w:sz w:val="16"/>
      <w:szCs w:val="16"/>
    </w:rPr>
  </w:style>
  <w:style w:type="character" w:customStyle="1" w:styleId="WW8Num29z1">
    <w:name w:val="WW8Num29z1"/>
    <w:rPr>
      <w:rFonts w:ascii="Symbol" w:eastAsia="SimSun" w:hAnsi="Symbol"/>
      <w:sz w:val="16"/>
      <w:szCs w:val="24"/>
    </w:rPr>
  </w:style>
  <w:style w:type="character" w:customStyle="1" w:styleId="WW8Num31z1">
    <w:name w:val="WW8Num31z1"/>
    <w:rPr>
      <w:rFonts w:ascii="Symbol" w:hAnsi="Symbol"/>
      <w:sz w:val="16"/>
    </w:rPr>
  </w:style>
  <w:style w:type="character" w:customStyle="1" w:styleId="WW8Num32z0">
    <w:name w:val="WW8Num32z0"/>
    <w:rPr>
      <w:rFonts w:ascii="Times New Roman" w:eastAsia="Arial Unicode MS" w:hAnsi="Times New Roman" w:cs="Times New Roman"/>
      <w:b w:val="0"/>
      <w:bCs/>
      <w:i/>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2z1">
    <w:name w:val="WW8Num32z1"/>
    <w:rPr>
      <w:rFonts w:ascii="Times New Roman" w:hAnsi="Times New Roman"/>
      <w:b w:val="0"/>
      <w:i w:val="0"/>
      <w:sz w:val="20"/>
    </w:rPr>
  </w:style>
  <w:style w:type="character" w:customStyle="1" w:styleId="WW8Num34z0">
    <w:name w:val="WW8Num34z0"/>
    <w:rPr>
      <w:rFonts w:ascii="Times" w:eastAsia="Arial Unicode MS" w:hAnsi="Times" w:cs="Times New Roman"/>
      <w:b/>
      <w:bCs/>
      <w:i w:val="0"/>
      <w:iCs w:val="0"/>
      <w:caps/>
      <w:strike w:val="0"/>
      <w:dstrike w:val="0"/>
      <w:vanish w:val="0"/>
      <w:color w:val="000000"/>
      <w:spacing w:val="0"/>
      <w:kern w:val="1"/>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4z1">
    <w:name w:val="WW8Num34z1"/>
    <w:rPr>
      <w:rFonts w:ascii="Symbol" w:hAnsi="Symbol"/>
      <w:b/>
      <w:bCs/>
      <w:i w:val="0"/>
      <w:iCs w:val="0"/>
      <w:caps/>
      <w:strike w:val="0"/>
      <w:dstrike w:val="0"/>
      <w:vanish w:val="0"/>
      <w:color w:val="000000"/>
      <w:spacing w:val="0"/>
      <w:kern w:val="1"/>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6z1">
    <w:name w:val="WW8Num36z1"/>
    <w:rPr>
      <w:rFonts w:ascii="Symbol" w:eastAsia="SimSun" w:hAnsi="Symbol"/>
      <w:sz w:val="16"/>
      <w:szCs w:val="24"/>
    </w:rPr>
  </w:style>
  <w:style w:type="character" w:customStyle="1" w:styleId="WW8Num40z1">
    <w:name w:val="WW8Num40z1"/>
    <w:rPr>
      <w:rFonts w:ascii="Symbol" w:hAnsi="Symbol"/>
      <w:sz w:val="16"/>
    </w:rPr>
  </w:style>
  <w:style w:type="character" w:customStyle="1" w:styleId="WW8Num41z0">
    <w:name w:val="WW8Num41z0"/>
    <w:rPr>
      <w:rFonts w:ascii="Times New Roman" w:eastAsia="Arial Unicode MS" w:hAnsi="Times New Roman" w:cs="Times New Roman"/>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1z1">
    <w:name w:val="WW8Num41z1"/>
    <w:rPr>
      <w:rFonts w:ascii="Symbol" w:eastAsia="SimSun" w:hAnsi="Symbol"/>
      <w:b/>
      <w:bCs/>
      <w:caps/>
      <w:color w:val="000000"/>
      <w:sz w:val="16"/>
      <w:szCs w:val="24"/>
    </w:rPr>
  </w:style>
  <w:style w:type="character" w:customStyle="1" w:styleId="WW8Num43z0">
    <w:name w:val="WW8Num43z0"/>
    <w:rPr>
      <w:rFonts w:ascii="Symbol" w:hAnsi="Symbol" w:cs="Times New Roman"/>
      <w:sz w:val="20"/>
      <w:szCs w:val="16"/>
    </w:rPr>
  </w:style>
  <w:style w:type="character" w:customStyle="1" w:styleId="WW8Num43z1">
    <w:name w:val="WW8Num43z1"/>
    <w:rPr>
      <w:rFonts w:ascii="Symbol" w:eastAsia="SimSun" w:hAnsi="Symbol"/>
      <w:sz w:val="16"/>
      <w:szCs w:val="24"/>
    </w:rPr>
  </w:style>
  <w:style w:type="character" w:customStyle="1" w:styleId="WW8Num46z1">
    <w:name w:val="WW8Num46z1"/>
    <w:rPr>
      <w:rFonts w:ascii="Symbol" w:hAnsi="Symbol"/>
      <w:sz w:val="16"/>
    </w:rPr>
  </w:style>
  <w:style w:type="character" w:customStyle="1" w:styleId="WW8Num47z0">
    <w:name w:val="WW8Num47z0"/>
    <w:rPr>
      <w:rFonts w:ascii="Times" w:eastAsia="Arial Unicode MS" w:hAnsi="Times" w:cs="Times New Roman"/>
      <w:b w:val="0"/>
      <w:bCs/>
      <w:i w:val="0"/>
      <w:iCs w:val="0"/>
      <w:caps/>
      <w:strike w:val="0"/>
      <w:dstrike w:val="0"/>
      <w:vanish w:val="0"/>
      <w:color w:val="000000"/>
      <w:spacing w:val="0"/>
      <w:kern w:val="1"/>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47z1">
    <w:name w:val="WW8Num47z1"/>
    <w:rPr>
      <w:rFonts w:ascii="Times New Roman" w:hAnsi="Times New Roman"/>
      <w:b w:val="0"/>
      <w:i w:val="0"/>
      <w:sz w:val="20"/>
    </w:rPr>
  </w:style>
  <w:style w:type="character" w:customStyle="1" w:styleId="IEEEAbstractHeadingChar">
    <w:name w:val="IEEE Abstract Heading Char"/>
    <w:rPr>
      <w:rFonts w:eastAsia="SimSun"/>
      <w:b/>
      <w:i/>
      <w:sz w:val="18"/>
      <w:szCs w:val="24"/>
      <w:lang w:val="en-GB" w:eastAsia="ar-SA" w:bidi="ar-SA"/>
    </w:rPr>
  </w:style>
  <w:style w:type="character" w:customStyle="1" w:styleId="IEEEAbtractChar">
    <w:name w:val="IEEE Abtract Char"/>
    <w:rPr>
      <w:rFonts w:eastAsia="SimSun"/>
      <w:b/>
      <w:sz w:val="18"/>
      <w:szCs w:val="24"/>
      <w:lang w:val="en-GB" w:eastAsia="ar-SA" w:bidi="ar-SA"/>
    </w:rPr>
  </w:style>
  <w:style w:type="character" w:customStyle="1" w:styleId="IEEEParagraphChar">
    <w:name w:val="IEEE Paragraph Char"/>
    <w:rPr>
      <w:rFonts w:eastAsia="SimSun"/>
      <w:sz w:val="24"/>
      <w:szCs w:val="24"/>
      <w:lang w:val="en-AU" w:eastAsia="ar-SA" w:bidi="ar-SA"/>
    </w:rPr>
  </w:style>
  <w:style w:type="character" w:customStyle="1" w:styleId="IEEEHeading3Char">
    <w:name w:val="IEEE Heading 3 Char"/>
    <w:rPr>
      <w:rFonts w:eastAsia="SimSun"/>
      <w:i/>
      <w:szCs w:val="24"/>
      <w:lang w:val="en-AU" w:eastAsia="ar-SA" w:bidi="ar-SA"/>
    </w:rPr>
  </w:style>
  <w:style w:type="character" w:customStyle="1" w:styleId="CharChar2">
    <w:name w:val="Char Char2"/>
    <w:rPr>
      <w:rFonts w:ascii="Tahoma" w:hAnsi="Tahoma" w:cs="Tahoma"/>
      <w:sz w:val="16"/>
      <w:szCs w:val="16"/>
      <w:lang w:val="en-AU"/>
    </w:rPr>
  </w:style>
  <w:style w:type="character" w:styleId="CommentReference">
    <w:name w:val="annotation reference"/>
    <w:rPr>
      <w:sz w:val="16"/>
      <w:szCs w:val="16"/>
    </w:rPr>
  </w:style>
  <w:style w:type="character" w:customStyle="1" w:styleId="CharChar1">
    <w:name w:val="Char Char1"/>
    <w:rPr>
      <w:lang w:val="en-AU"/>
    </w:rPr>
  </w:style>
  <w:style w:type="character" w:customStyle="1" w:styleId="CharChar">
    <w:name w:val="Char Char"/>
    <w:rPr>
      <w:b/>
      <w:bCs/>
      <w:lang w:val="en-AU"/>
    </w:rPr>
  </w:style>
  <w:style w:type="character" w:styleId="Hyperlink">
    <w:name w:val="Hyperlink"/>
    <w:rPr>
      <w:color w:val="0000FF"/>
      <w:u w:val="single"/>
    </w:rPr>
  </w:style>
  <w:style w:type="paragraph" w:customStyle="1" w:styleId="Heading">
    <w:name w:val="Heading"/>
    <w:basedOn w:val="Normal"/>
    <w:next w:val="BodyText"/>
    <w:pPr>
      <w:keepNext/>
      <w:spacing w:before="240" w:after="120"/>
    </w:pPr>
    <w:rPr>
      <w:rFonts w:ascii="Arial" w:eastAsia="Arial" w:hAnsi="Arial" w:cs="DejaVu Sans"/>
      <w:sz w:val="28"/>
      <w:szCs w:val="28"/>
    </w:rPr>
  </w:style>
  <w:style w:type="paragraph" w:styleId="BodyText">
    <w:name w:val="Body Text"/>
    <w:basedOn w:val="Normal"/>
    <w:link w:val="BodyTextChar"/>
    <w:pPr>
      <w:spacing w:after="120"/>
    </w:pPr>
  </w:style>
  <w:style w:type="paragraph" w:styleId="List">
    <w:name w:val="List"/>
    <w:basedOn w:val="BodyText"/>
    <w:rPr>
      <w:rFonts w:cs="DejaVu Sans"/>
    </w:rPr>
  </w:style>
  <w:style w:type="paragraph" w:styleId="Caption">
    <w:name w:val="caption"/>
    <w:basedOn w:val="Normal"/>
    <w:next w:val="Normal"/>
    <w:qFormat/>
    <w:pPr>
      <w:spacing w:before="120" w:after="120"/>
    </w:pPr>
    <w:rPr>
      <w:b/>
      <w:bCs/>
      <w:sz w:val="20"/>
      <w:szCs w:val="20"/>
    </w:rPr>
  </w:style>
  <w:style w:type="paragraph" w:customStyle="1" w:styleId="Index">
    <w:name w:val="Index"/>
    <w:basedOn w:val="Normal"/>
    <w:pPr>
      <w:suppressLineNumbers/>
    </w:pPr>
    <w:rPr>
      <w:rFonts w:cs="DejaVu Sans"/>
    </w:rPr>
  </w:style>
  <w:style w:type="paragraph" w:customStyle="1" w:styleId="IEEEAuthorName">
    <w:name w:val="IEEE Author Name"/>
    <w:basedOn w:val="Normal"/>
    <w:next w:val="Normal"/>
    <w:pPr>
      <w:snapToGrid w:val="0"/>
      <w:spacing w:before="120" w:after="120"/>
      <w:jc w:val="center"/>
    </w:pPr>
    <w:rPr>
      <w:rFonts w:eastAsia="Times New Roman"/>
      <w:sz w:val="22"/>
      <w:lang w:val="en-GB"/>
    </w:rPr>
  </w:style>
  <w:style w:type="paragraph" w:customStyle="1" w:styleId="IEEEAuthorAffiliation">
    <w:name w:val="IEEE Author Affiliation"/>
    <w:basedOn w:val="Normal"/>
    <w:next w:val="Normal"/>
    <w:pPr>
      <w:spacing w:after="60"/>
      <w:jc w:val="center"/>
    </w:pPr>
    <w:rPr>
      <w:rFonts w:eastAsia="Times New Roman"/>
      <w:i/>
      <w:sz w:val="20"/>
      <w:lang w:val="en-GB"/>
    </w:rPr>
  </w:style>
  <w:style w:type="paragraph" w:customStyle="1" w:styleId="IEEEHeading2">
    <w:name w:val="IEEE Heading 2"/>
    <w:basedOn w:val="Normal"/>
    <w:next w:val="IEEEParagraph"/>
    <w:pPr>
      <w:numPr>
        <w:numId w:val="7"/>
      </w:numPr>
      <w:snapToGrid w:val="0"/>
      <w:spacing w:before="150" w:after="60"/>
      <w:ind w:left="289" w:hanging="289"/>
    </w:pPr>
    <w:rPr>
      <w:i/>
      <w:sz w:val="20"/>
    </w:rPr>
  </w:style>
  <w:style w:type="paragraph" w:customStyle="1" w:styleId="IEEEAuthorEmail">
    <w:name w:val="IEEE Author Email"/>
    <w:next w:val="IEEEAuthorAffiliation"/>
    <w:pPr>
      <w:suppressAutoHyphens/>
      <w:spacing w:after="60"/>
      <w:jc w:val="center"/>
    </w:pPr>
    <w:rPr>
      <w:rFonts w:ascii="Courier" w:hAnsi="Courier"/>
      <w:sz w:val="18"/>
      <w:szCs w:val="24"/>
      <w:lang w:val="en-GB" w:eastAsia="ar-SA"/>
    </w:rPr>
  </w:style>
  <w:style w:type="paragraph" w:customStyle="1" w:styleId="IEEEAbtract">
    <w:name w:val="IEEE Abtract"/>
    <w:basedOn w:val="Normal"/>
    <w:next w:val="Normal"/>
    <w:pPr>
      <w:snapToGrid w:val="0"/>
      <w:jc w:val="both"/>
    </w:pPr>
    <w:rPr>
      <w:b/>
      <w:sz w:val="18"/>
      <w:lang w:val="en-GB"/>
    </w:rPr>
  </w:style>
  <w:style w:type="paragraph" w:customStyle="1" w:styleId="IEEEAbstractHeading">
    <w:name w:val="IEEE Abstract Heading"/>
    <w:basedOn w:val="IEEEAbtract"/>
    <w:next w:val="IEEEAbtract"/>
    <w:rPr>
      <w:i/>
    </w:rPr>
  </w:style>
  <w:style w:type="paragraph" w:customStyle="1" w:styleId="IEEEParagraph">
    <w:name w:val="IEEE Paragraph"/>
    <w:basedOn w:val="Normal"/>
    <w:pPr>
      <w:snapToGrid w:val="0"/>
      <w:ind w:firstLine="216"/>
      <w:jc w:val="both"/>
    </w:pPr>
    <w:rPr>
      <w:sz w:val="20"/>
    </w:rPr>
  </w:style>
  <w:style w:type="paragraph" w:customStyle="1" w:styleId="IEEEHeading1">
    <w:name w:val="IEEE Heading 1"/>
    <w:basedOn w:val="Normal"/>
    <w:next w:val="IEEEParagraph"/>
    <w:pPr>
      <w:numPr>
        <w:numId w:val="2"/>
      </w:numPr>
      <w:snapToGrid w:val="0"/>
      <w:spacing w:before="180" w:after="60"/>
      <w:ind w:left="289" w:hanging="289"/>
      <w:jc w:val="center"/>
    </w:pPr>
    <w:rPr>
      <w:smallCaps/>
      <w:sz w:val="20"/>
    </w:r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snapToGrid w:val="0"/>
      <w:jc w:val="center"/>
    </w:pPr>
    <w:rPr>
      <w:sz w:val="48"/>
    </w:rPr>
  </w:style>
  <w:style w:type="paragraph" w:customStyle="1" w:styleId="IEEEHeading3">
    <w:name w:val="IEEE Heading 3"/>
    <w:basedOn w:val="Normal"/>
    <w:next w:val="IEEEParagraph"/>
    <w:pPr>
      <w:numPr>
        <w:numId w:val="6"/>
      </w:numPr>
      <w:snapToGrid w:val="0"/>
      <w:spacing w:before="120" w:after="60"/>
      <w:ind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customStyle="1" w:styleId="IEEEFigureCaptionSingle-Line">
    <w:name w:val="IEEE Figure Caption Single-Line"/>
    <w:basedOn w:val="IEEETableCaption"/>
    <w:next w:val="IEEEParagraph"/>
    <w:rPr>
      <w:smallCaps w:val="0"/>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numPr>
        <w:numId w:val="3"/>
      </w:numPr>
      <w:snapToGri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paragraph" w:styleId="BalloonText">
    <w:name w:val="Balloon Text"/>
    <w:basedOn w:val="Normal"/>
    <w:rPr>
      <w:rFonts w:ascii="Tahoma" w:hAnsi="Tahoma" w:cs="Tahoma"/>
      <w:sz w:val="16"/>
      <w:szCs w:val="16"/>
    </w:rPr>
  </w:style>
  <w:style w:type="paragraph" w:styleId="CommentText">
    <w:name w:val="annotation text"/>
    <w:basedOn w:val="Normal"/>
    <w:rPr>
      <w:sz w:val="20"/>
      <w:szCs w:val="20"/>
    </w:rPr>
  </w:style>
  <w:style w:type="paragraph" w:styleId="CommentSubject">
    <w:name w:val="annotation subject"/>
    <w:basedOn w:val="CommentText"/>
    <w:next w:val="CommentText"/>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UnresolvedMention1">
    <w:name w:val="Unresolved Mention1"/>
    <w:basedOn w:val="DefaultParagraphFont"/>
    <w:uiPriority w:val="99"/>
    <w:semiHidden/>
    <w:unhideWhenUsed/>
    <w:rsid w:val="006B519E"/>
    <w:rPr>
      <w:color w:val="605E5C"/>
      <w:shd w:val="clear" w:color="auto" w:fill="E1DFDD"/>
    </w:rPr>
  </w:style>
  <w:style w:type="table" w:styleId="TableGrid">
    <w:name w:val="Table Grid"/>
    <w:basedOn w:val="TableNormal"/>
    <w:rsid w:val="00307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01541B"/>
    <w:rPr>
      <w:rFonts w:eastAsia="SimSun"/>
      <w:sz w:val="24"/>
      <w:szCs w:val="24"/>
      <w:lang w:val="en-AU" w:eastAsia="ar-SA"/>
    </w:rPr>
  </w:style>
  <w:style w:type="paragraph" w:styleId="ListParagraph">
    <w:name w:val="List Paragraph"/>
    <w:basedOn w:val="Normal"/>
    <w:uiPriority w:val="34"/>
    <w:qFormat/>
    <w:rsid w:val="0001541B"/>
    <w:pPr>
      <w:suppressAutoHyphens w:val="0"/>
      <w:ind w:left="720"/>
    </w:pPr>
    <w:rPr>
      <w:rFonts w:eastAsia="Times New Roman"/>
      <w:sz w:val="20"/>
      <w:szCs w:val="20"/>
      <w:lang w:val="en-US" w:eastAsia="en-US"/>
    </w:rPr>
  </w:style>
  <w:style w:type="character" w:styleId="UnresolvedMention">
    <w:name w:val="Unresolved Mention"/>
    <w:basedOn w:val="DefaultParagraphFont"/>
    <w:uiPriority w:val="99"/>
    <w:semiHidden/>
    <w:unhideWhenUsed/>
    <w:rsid w:val="005230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88435">
      <w:bodyDiv w:val="1"/>
      <w:marLeft w:val="0"/>
      <w:marRight w:val="0"/>
      <w:marTop w:val="0"/>
      <w:marBottom w:val="0"/>
      <w:divBdr>
        <w:top w:val="none" w:sz="0" w:space="0" w:color="auto"/>
        <w:left w:val="none" w:sz="0" w:space="0" w:color="auto"/>
        <w:bottom w:val="none" w:sz="0" w:space="0" w:color="auto"/>
        <w:right w:val="none" w:sz="0" w:space="0" w:color="auto"/>
      </w:divBdr>
    </w:div>
    <w:div w:id="798958951">
      <w:bodyDiv w:val="1"/>
      <w:marLeft w:val="0"/>
      <w:marRight w:val="0"/>
      <w:marTop w:val="0"/>
      <w:marBottom w:val="0"/>
      <w:divBdr>
        <w:top w:val="none" w:sz="0" w:space="0" w:color="auto"/>
        <w:left w:val="none" w:sz="0" w:space="0" w:color="auto"/>
        <w:bottom w:val="none" w:sz="0" w:space="0" w:color="auto"/>
        <w:right w:val="none" w:sz="0" w:space="0" w:color="auto"/>
      </w:divBdr>
    </w:div>
    <w:div w:id="1256476706">
      <w:bodyDiv w:val="1"/>
      <w:marLeft w:val="0"/>
      <w:marRight w:val="0"/>
      <w:marTop w:val="0"/>
      <w:marBottom w:val="0"/>
      <w:divBdr>
        <w:top w:val="none" w:sz="0" w:space="0" w:color="auto"/>
        <w:left w:val="none" w:sz="0" w:space="0" w:color="auto"/>
        <w:bottom w:val="none" w:sz="0" w:space="0" w:color="auto"/>
        <w:right w:val="none" w:sz="0" w:space="0" w:color="auto"/>
      </w:divBdr>
    </w:div>
    <w:div w:id="159851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6.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Oxford University Physics</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yogeswari918278@gmail.com</cp:lastModifiedBy>
  <cp:revision>3</cp:revision>
  <cp:lastPrinted>2019-11-30T16:17:00Z</cp:lastPrinted>
  <dcterms:created xsi:type="dcterms:W3CDTF">2024-02-03T06:30:00Z</dcterms:created>
  <dcterms:modified xsi:type="dcterms:W3CDTF">2024-02-03T06:32:00Z</dcterms:modified>
</cp:coreProperties>
</file>