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60A6A" w14:textId="77777777" w:rsidR="007762DA" w:rsidRPr="00ED0E7A" w:rsidRDefault="007762DA" w:rsidP="007762DA">
      <w:pPr>
        <w:autoSpaceDE w:val="0"/>
        <w:autoSpaceDN w:val="0"/>
        <w:spacing w:after="0" w:line="240" w:lineRule="auto"/>
        <w:jc w:val="center"/>
        <w:rPr>
          <w:rFonts w:ascii="Times New Roman" w:eastAsia="CIDFont+F2" w:hAnsi="Times New Roman" w:cs="Times New Roman"/>
          <w:b/>
          <w:color w:val="000000"/>
          <w:sz w:val="24"/>
          <w:szCs w:val="24"/>
        </w:rPr>
      </w:pPr>
      <w:r w:rsidRPr="001578FC">
        <w:rPr>
          <w:rFonts w:ascii="Times New Roman" w:hAnsi="Times New Roman" w:cs="Times New Roman"/>
          <w:b/>
          <w:color w:val="202124"/>
          <w:sz w:val="24"/>
          <w:szCs w:val="24"/>
          <w:shd w:val="clear" w:color="auto" w:fill="FFFFFF"/>
        </w:rPr>
        <w:t>A SYSTEMATIC STUDY ANALYSIS ON SCHOOL MANAGEMENT AND STAFF SELECTION PROCESS</w:t>
      </w:r>
    </w:p>
    <w:p w14:paraId="61090F41" w14:textId="5645C602" w:rsidR="00344561" w:rsidRPr="000A4708" w:rsidRDefault="00344561" w:rsidP="00C06404">
      <w:pPr>
        <w:jc w:val="center"/>
        <w:rPr>
          <w:rFonts w:ascii="Times New Roman" w:hAnsi="Times New Roman" w:cs="Times New Roman"/>
          <w:sz w:val="24"/>
          <w:szCs w:val="24"/>
        </w:rPr>
      </w:pPr>
      <w:r w:rsidRPr="000A4708">
        <w:rPr>
          <w:rFonts w:ascii="Times New Roman" w:hAnsi="Times New Roman" w:cs="Times New Roman"/>
          <w:b/>
          <w:bCs/>
          <w:sz w:val="24"/>
          <w:szCs w:val="24"/>
        </w:rPr>
        <w:t>Mr.</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M.</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 xml:space="preserve">Lakshmanan </w:t>
      </w:r>
      <w:r w:rsidRPr="000A4708">
        <w:rPr>
          <w:rFonts w:ascii="Times New Roman" w:hAnsi="Times New Roman" w:cs="Times New Roman"/>
          <w:sz w:val="24"/>
          <w:szCs w:val="24"/>
        </w:rPr>
        <w:t xml:space="preserve">Teaching Faculty, Department of Management </w:t>
      </w:r>
      <w:r w:rsidR="00D93E57" w:rsidRPr="000A4708">
        <w:rPr>
          <w:rFonts w:ascii="Times New Roman" w:hAnsi="Times New Roman" w:cs="Times New Roman"/>
          <w:sz w:val="24"/>
          <w:szCs w:val="24"/>
        </w:rPr>
        <w:t>Studies, Centre</w:t>
      </w:r>
      <w:r w:rsidR="000A4708" w:rsidRPr="000A4708">
        <w:rPr>
          <w:rFonts w:ascii="Times New Roman" w:hAnsi="Times New Roman" w:cs="Times New Roman"/>
          <w:sz w:val="24"/>
          <w:szCs w:val="24"/>
        </w:rPr>
        <w:t xml:space="preserve"> of Distance Education, Madurai.</w:t>
      </w:r>
    </w:p>
    <w:p w14:paraId="63060D63" w14:textId="19DED43D" w:rsidR="000A4708" w:rsidRDefault="000A4708" w:rsidP="00C06404">
      <w:pPr>
        <w:jc w:val="center"/>
        <w:rPr>
          <w:rFonts w:ascii="Times New Roman" w:hAnsi="Times New Roman" w:cs="Times New Roman"/>
          <w:sz w:val="24"/>
          <w:szCs w:val="24"/>
        </w:rPr>
      </w:pPr>
      <w:r w:rsidRPr="000A4708">
        <w:rPr>
          <w:rFonts w:ascii="Times New Roman" w:hAnsi="Times New Roman" w:cs="Times New Roman"/>
          <w:b/>
          <w:bCs/>
          <w:sz w:val="24"/>
          <w:szCs w:val="24"/>
        </w:rPr>
        <w:t>Ms.</w:t>
      </w:r>
      <w:r w:rsidR="00D93E57">
        <w:rPr>
          <w:rFonts w:ascii="Times New Roman" w:hAnsi="Times New Roman" w:cs="Times New Roman"/>
          <w:b/>
          <w:bCs/>
          <w:sz w:val="24"/>
          <w:szCs w:val="24"/>
        </w:rPr>
        <w:t xml:space="preserve"> </w:t>
      </w:r>
      <w:r w:rsidR="007762DA">
        <w:rPr>
          <w:rFonts w:ascii="Times New Roman" w:hAnsi="Times New Roman" w:cs="Times New Roman"/>
          <w:b/>
          <w:bCs/>
          <w:sz w:val="24"/>
          <w:szCs w:val="24"/>
        </w:rPr>
        <w:t>M</w:t>
      </w:r>
      <w:r w:rsidRPr="000A4708">
        <w:rPr>
          <w:rFonts w:ascii="Times New Roman" w:hAnsi="Times New Roman" w:cs="Times New Roman"/>
          <w:b/>
          <w:bCs/>
          <w:sz w:val="24"/>
          <w:szCs w:val="24"/>
        </w:rPr>
        <w:t>.</w:t>
      </w:r>
      <w:r w:rsidR="00D93E57">
        <w:rPr>
          <w:rFonts w:ascii="Times New Roman" w:hAnsi="Times New Roman" w:cs="Times New Roman"/>
          <w:b/>
          <w:bCs/>
          <w:sz w:val="24"/>
          <w:szCs w:val="24"/>
        </w:rPr>
        <w:t xml:space="preserve"> </w:t>
      </w:r>
      <w:r w:rsidR="007762DA">
        <w:rPr>
          <w:rFonts w:ascii="Times New Roman" w:hAnsi="Times New Roman" w:cs="Times New Roman"/>
          <w:b/>
          <w:bCs/>
          <w:sz w:val="24"/>
          <w:szCs w:val="24"/>
        </w:rPr>
        <w:t>Nivedhitha</w:t>
      </w:r>
      <w:r w:rsidRPr="000A4708">
        <w:rPr>
          <w:rFonts w:ascii="Times New Roman" w:hAnsi="Times New Roman" w:cs="Times New Roman"/>
          <w:b/>
          <w:bCs/>
          <w:sz w:val="24"/>
          <w:szCs w:val="24"/>
        </w:rPr>
        <w:t xml:space="preserve"> </w:t>
      </w:r>
      <w:r w:rsidRPr="000A4708">
        <w:rPr>
          <w:rFonts w:ascii="Times New Roman" w:hAnsi="Times New Roman" w:cs="Times New Roman"/>
          <w:sz w:val="24"/>
          <w:szCs w:val="24"/>
        </w:rPr>
        <w:t xml:space="preserve">Research Scholar, Anna </w:t>
      </w:r>
      <w:r w:rsidR="00D93E57" w:rsidRPr="000A4708">
        <w:rPr>
          <w:rFonts w:ascii="Times New Roman" w:hAnsi="Times New Roman" w:cs="Times New Roman"/>
          <w:sz w:val="24"/>
          <w:szCs w:val="24"/>
        </w:rPr>
        <w:t>University, (</w:t>
      </w:r>
      <w:r w:rsidRPr="000A4708">
        <w:rPr>
          <w:rFonts w:ascii="Times New Roman" w:hAnsi="Times New Roman" w:cs="Times New Roman"/>
          <w:sz w:val="24"/>
          <w:szCs w:val="24"/>
        </w:rPr>
        <w:t>M.A.M.B-School) Tamil Nadu</w:t>
      </w:r>
    </w:p>
    <w:p w14:paraId="6ECE18D0" w14:textId="77777777" w:rsidR="000A4708" w:rsidRPr="000A4708" w:rsidRDefault="000A4708" w:rsidP="00C06404">
      <w:pPr>
        <w:jc w:val="center"/>
        <w:rPr>
          <w:rFonts w:ascii="Times New Roman" w:hAnsi="Times New Roman" w:cs="Times New Roman"/>
          <w:sz w:val="24"/>
          <w:szCs w:val="24"/>
        </w:rPr>
      </w:pPr>
    </w:p>
    <w:p w14:paraId="3B511EC8" w14:textId="5C2A2F86" w:rsidR="00C06404" w:rsidRPr="000A4708" w:rsidRDefault="00C06404" w:rsidP="000A4708">
      <w:pPr>
        <w:rPr>
          <w:rFonts w:ascii="Times New Roman" w:hAnsi="Times New Roman" w:cs="Times New Roman"/>
          <w:b/>
          <w:bCs/>
          <w:sz w:val="24"/>
          <w:szCs w:val="24"/>
        </w:rPr>
      </w:pPr>
      <w:r w:rsidRPr="000A4708">
        <w:rPr>
          <w:rFonts w:ascii="Times New Roman" w:hAnsi="Times New Roman" w:cs="Times New Roman"/>
          <w:b/>
          <w:bCs/>
          <w:sz w:val="24"/>
          <w:szCs w:val="24"/>
        </w:rPr>
        <w:t>Abstract</w:t>
      </w:r>
    </w:p>
    <w:p w14:paraId="5C02698C" w14:textId="77777777" w:rsidR="0043261D" w:rsidRDefault="007762DA" w:rsidP="0043261D">
      <w:pPr>
        <w:pStyle w:val="NormalWeb"/>
        <w:spacing w:line="360" w:lineRule="auto"/>
        <w:jc w:val="both"/>
      </w:pPr>
      <w:r w:rsidRPr="00831804">
        <w:t>Effective recruitment and selection are vital for the success of any institution. These processes ensure that organizations can attract and retain high-performing employees who are both skilled and satisfied with their roles, ultimately contributing positively to institutional growth and development. A well-structured recruitment and selection strategy not only helps organizations in hiring the right talent but also enhances overall institutional outcomes.</w:t>
      </w:r>
      <w:r>
        <w:t xml:space="preserve"> </w:t>
      </w:r>
      <w:r w:rsidRPr="00831804">
        <w:t xml:space="preserve">With this context in mind, this research paper, titled </w:t>
      </w:r>
      <w:r w:rsidRPr="00831804">
        <w:rPr>
          <w:i/>
          <w:iCs/>
        </w:rPr>
        <w:t>Recruitment and Selection</w:t>
      </w:r>
      <w:r w:rsidRPr="00831804">
        <w:t>, explores the importance of these processes in private schools. The primary aim of the study is to examine common recruitment and selection practices, understand their execution within private schools, and assess their impact on institutional outcomes. Recruitment and selection are fundamental to building a strong workforce, as they serve as the entry point for human resources into any organization.</w:t>
      </w:r>
      <w:r>
        <w:t xml:space="preserve"> </w:t>
      </w:r>
      <w:r w:rsidRPr="00831804">
        <w:t>This study also delves into how effective recruitment and selection processes influence institutional performance and offers practical suggestions for improvement. The methodology adopted for this research is exploratory in nature, with data collected through meticulously designed questionnaires. Both primary and secondary sources of data have been utilized to ensure comprehensive insights. The sample size for this study is 30, and the collected data has been analyzed using SPSS software. Various statistical tools, including tables, graphs, pie charts, and bar diagrams, have been employed to present the findings effectively.</w:t>
      </w:r>
      <w:r>
        <w:t xml:space="preserve"> </w:t>
      </w:r>
      <w:r w:rsidRPr="00831804">
        <w:t>The paper underscores the significance of aligning recruitment and selection practices with institutional goals to ensure optimal outcomes. Additionally, it provides actionable recommendations to refine these processes for long-term success.</w:t>
      </w:r>
    </w:p>
    <w:p w14:paraId="1B1A6605" w14:textId="3B919B5F" w:rsidR="007762DA" w:rsidRDefault="007762DA" w:rsidP="0043261D">
      <w:pPr>
        <w:pStyle w:val="NormalWeb"/>
        <w:spacing w:line="360" w:lineRule="auto"/>
        <w:jc w:val="both"/>
      </w:pPr>
      <w:r w:rsidRPr="00831804">
        <w:rPr>
          <w:b/>
          <w:bCs/>
        </w:rPr>
        <w:t>Keywords:</w:t>
      </w:r>
      <w:r w:rsidRPr="00831804">
        <w:t xml:space="preserve"> Recruitment, Selection, Reference, Interview, Qualification</w:t>
      </w:r>
    </w:p>
    <w:p w14:paraId="41044A29" w14:textId="77777777" w:rsidR="000A4708" w:rsidRPr="000A4708" w:rsidRDefault="000A4708" w:rsidP="00C06404">
      <w:pPr>
        <w:rPr>
          <w:rFonts w:ascii="Times New Roman" w:hAnsi="Times New Roman" w:cs="Times New Roman"/>
          <w:b/>
          <w:bCs/>
          <w:sz w:val="24"/>
          <w:szCs w:val="24"/>
        </w:rPr>
        <w:sectPr w:rsidR="000A4708" w:rsidRPr="000A4708" w:rsidSect="00614F84">
          <w:pgSz w:w="11906" w:h="16838"/>
          <w:pgMar w:top="1440" w:right="1440" w:bottom="1440" w:left="1440" w:header="708" w:footer="708" w:gutter="0"/>
          <w:cols w:space="708"/>
          <w:docGrid w:linePitch="360"/>
        </w:sectPr>
      </w:pPr>
    </w:p>
    <w:p w14:paraId="2EAFDC8B" w14:textId="2BAC867B" w:rsidR="0043261D" w:rsidRPr="000A4708" w:rsidRDefault="00C06404" w:rsidP="00C06404">
      <w:pPr>
        <w:rPr>
          <w:rFonts w:ascii="Times New Roman" w:hAnsi="Times New Roman" w:cs="Times New Roman"/>
          <w:b/>
          <w:bCs/>
          <w:sz w:val="24"/>
          <w:szCs w:val="24"/>
        </w:rPr>
      </w:pPr>
      <w:r w:rsidRPr="000A4708">
        <w:rPr>
          <w:rFonts w:ascii="Times New Roman" w:hAnsi="Times New Roman" w:cs="Times New Roman"/>
          <w:b/>
          <w:bCs/>
          <w:sz w:val="24"/>
          <w:szCs w:val="24"/>
        </w:rPr>
        <w:t>Introduction</w:t>
      </w:r>
    </w:p>
    <w:p w14:paraId="31D94033" w14:textId="0D2B14D8" w:rsidR="00C06404" w:rsidRPr="000A4708" w:rsidRDefault="007762DA" w:rsidP="00D22E7C">
      <w:pPr>
        <w:pStyle w:val="BodyText"/>
        <w:spacing w:line="360" w:lineRule="auto"/>
        <w:ind w:right="630"/>
        <w:jc w:val="both"/>
      </w:pPr>
      <w:r w:rsidRPr="007762DA">
        <w:rPr>
          <w:lang w:val="en-IN"/>
        </w:rPr>
        <w:t xml:space="preserve">The process of school management and staff selection plays a pivotal role in shaping the educational environment and determining the overall effectiveness of educational institutions. Effective management and the selection of qualified staff are fundamental </w:t>
      </w:r>
      <w:r w:rsidRPr="007762DA">
        <w:rPr>
          <w:lang w:val="en-IN"/>
        </w:rPr>
        <w:lastRenderedPageBreak/>
        <w:t>in ensuring the smooth operation of schools, enhancing academic outcomes, and fostering a positive learning culture. This thesis aims to systematically analyze the school management practices and the staff selection processes employed in educational institutions, with a focus on identifying the key factors that influence decision-making, efficiency, and the alignment of staff with institutional goals. By examining current trends, challenges, and best practices, this study seeks to provide valuable insights that can contribute to improving management strategies and the recruitment process within the educational sector.</w:t>
      </w:r>
    </w:p>
    <w:p w14:paraId="2B5D708B" w14:textId="12E2F98B" w:rsidR="00C06404" w:rsidRDefault="00C06404" w:rsidP="000A4708">
      <w:pPr>
        <w:rPr>
          <w:rFonts w:ascii="Times New Roman" w:hAnsi="Times New Roman" w:cs="Times New Roman"/>
          <w:b/>
          <w:bCs/>
          <w:sz w:val="24"/>
          <w:szCs w:val="24"/>
        </w:rPr>
      </w:pPr>
    </w:p>
    <w:p w14:paraId="1A205C85" w14:textId="135E4AF5" w:rsidR="00D22E7C" w:rsidRPr="00D22E7C" w:rsidRDefault="000A4708" w:rsidP="00D22E7C">
      <w:pPr>
        <w:rPr>
          <w:rFonts w:ascii="Times New Roman" w:hAnsi="Times New Roman" w:cs="Times New Roman"/>
          <w:b/>
          <w:bCs/>
          <w:sz w:val="24"/>
          <w:szCs w:val="24"/>
        </w:rPr>
      </w:pPr>
      <w:r>
        <w:rPr>
          <w:rFonts w:ascii="Times New Roman" w:hAnsi="Times New Roman" w:cs="Times New Roman"/>
          <w:b/>
          <w:bCs/>
          <w:sz w:val="24"/>
          <w:szCs w:val="24"/>
        </w:rPr>
        <w:t>Objective of the Study:</w:t>
      </w:r>
    </w:p>
    <w:p w14:paraId="4C54D979" w14:textId="77777777" w:rsidR="007762DA" w:rsidRPr="00250640" w:rsidRDefault="007762DA" w:rsidP="007762DA">
      <w:pPr>
        <w:numPr>
          <w:ilvl w:val="0"/>
          <w:numId w:val="13"/>
        </w:numPr>
        <w:spacing w:before="100" w:beforeAutospacing="1" w:after="100" w:afterAutospacing="1" w:line="360" w:lineRule="auto"/>
        <w:rPr>
          <w:rFonts w:ascii="Times New Roman" w:eastAsia="Times New Roman" w:hAnsi="Times New Roman" w:cs="Times New Roman"/>
          <w:sz w:val="24"/>
          <w:szCs w:val="24"/>
          <w:lang w:eastAsia="en-IN"/>
        </w:rPr>
      </w:pPr>
      <w:r w:rsidRPr="00250640">
        <w:rPr>
          <w:rFonts w:ascii="Times New Roman" w:eastAsia="Times New Roman" w:hAnsi="Times New Roman" w:cs="Times New Roman"/>
          <w:sz w:val="24"/>
          <w:szCs w:val="24"/>
          <w:lang w:eastAsia="en-IN"/>
        </w:rPr>
        <w:t>To investigate the recruitment and selection practices in private schools and assess their impact on institutional performance and outcomes.</w:t>
      </w:r>
    </w:p>
    <w:p w14:paraId="159858C5" w14:textId="7EEB6B12" w:rsidR="00D22E7C" w:rsidRPr="007762DA" w:rsidRDefault="007762DA" w:rsidP="007762DA">
      <w:pPr>
        <w:numPr>
          <w:ilvl w:val="0"/>
          <w:numId w:val="13"/>
        </w:numPr>
        <w:spacing w:before="100" w:beforeAutospacing="1" w:after="100" w:afterAutospacing="1" w:line="360" w:lineRule="auto"/>
        <w:rPr>
          <w:rFonts w:ascii="Times New Roman" w:eastAsia="Times New Roman" w:hAnsi="Times New Roman" w:cs="Times New Roman"/>
          <w:sz w:val="24"/>
          <w:szCs w:val="24"/>
          <w:lang w:eastAsia="en-IN"/>
        </w:rPr>
      </w:pPr>
      <w:r w:rsidRPr="00250640">
        <w:rPr>
          <w:rFonts w:ascii="Times New Roman" w:eastAsia="Times New Roman" w:hAnsi="Times New Roman" w:cs="Times New Roman"/>
          <w:sz w:val="24"/>
          <w:szCs w:val="24"/>
          <w:lang w:eastAsia="en-IN"/>
        </w:rPr>
        <w:t>To explore the challenges faced by private schools in recruiting and selecting staff.</w:t>
      </w:r>
    </w:p>
    <w:p w14:paraId="432E2F60" w14:textId="055880C3" w:rsidR="00B66747" w:rsidRPr="00B66747" w:rsidRDefault="00B66747" w:rsidP="000A4708">
      <w:pPr>
        <w:rPr>
          <w:rFonts w:ascii="Times New Roman" w:hAnsi="Times New Roman" w:cs="Times New Roman"/>
          <w:b/>
          <w:bCs/>
          <w:sz w:val="24"/>
          <w:szCs w:val="24"/>
        </w:rPr>
      </w:pPr>
      <w:r w:rsidRPr="00B66747">
        <w:rPr>
          <w:rFonts w:ascii="Times New Roman" w:hAnsi="Times New Roman" w:cs="Times New Roman"/>
          <w:b/>
          <w:bCs/>
          <w:sz w:val="24"/>
          <w:szCs w:val="24"/>
        </w:rPr>
        <w:t>Hypothesis of the Study:</w:t>
      </w:r>
    </w:p>
    <w:p w14:paraId="02CF7377" w14:textId="6397F820" w:rsidR="007762DA" w:rsidRDefault="00B66747" w:rsidP="0043261D">
      <w:pPr>
        <w:pStyle w:val="BodyText"/>
        <w:spacing w:before="136" w:line="360" w:lineRule="auto"/>
        <w:ind w:right="1335"/>
        <w:jc w:val="both"/>
      </w:pPr>
      <w:r>
        <w:t xml:space="preserve">H0 – </w:t>
      </w:r>
      <w:r w:rsidR="007762DA" w:rsidRPr="008801DA">
        <w:t>There is no significant difference in the means of the groups regarding satisfaction with the quality of education at the school.</w:t>
      </w:r>
    </w:p>
    <w:p w14:paraId="7B4711B6" w14:textId="77777777" w:rsidR="0043261D" w:rsidRPr="0043261D" w:rsidRDefault="0043261D" w:rsidP="0043261D">
      <w:pPr>
        <w:pStyle w:val="BodyText"/>
        <w:spacing w:before="136" w:line="360" w:lineRule="auto"/>
        <w:ind w:right="1335"/>
        <w:jc w:val="both"/>
      </w:pPr>
    </w:p>
    <w:p w14:paraId="306C346E" w14:textId="00DB9428" w:rsidR="00C77546" w:rsidRPr="00C77546" w:rsidRDefault="00B66747" w:rsidP="00C77546">
      <w:pPr>
        <w:rPr>
          <w:rFonts w:ascii="Times New Roman" w:hAnsi="Times New Roman" w:cs="Times New Roman"/>
          <w:b/>
          <w:bCs/>
          <w:sz w:val="24"/>
          <w:szCs w:val="24"/>
        </w:rPr>
      </w:pPr>
      <w:r w:rsidRPr="00B66747">
        <w:rPr>
          <w:rFonts w:ascii="Times New Roman" w:hAnsi="Times New Roman" w:cs="Times New Roman"/>
          <w:b/>
          <w:bCs/>
          <w:sz w:val="24"/>
          <w:szCs w:val="24"/>
        </w:rPr>
        <w:t>Review of Literature:</w:t>
      </w:r>
    </w:p>
    <w:p w14:paraId="690018BA" w14:textId="7CF280F8" w:rsidR="007762DA" w:rsidRPr="00FA24F8" w:rsidRDefault="007762DA" w:rsidP="007762DA">
      <w:pPr>
        <w:pStyle w:val="ListParagraph"/>
        <w:numPr>
          <w:ilvl w:val="1"/>
          <w:numId w:val="30"/>
        </w:numPr>
        <w:spacing w:after="200" w:line="360" w:lineRule="auto"/>
        <w:ind w:left="426"/>
        <w:jc w:val="both"/>
        <w:rPr>
          <w:rFonts w:ascii="Times New Roman" w:hAnsi="Times New Roman" w:cs="Times New Roman"/>
          <w:b/>
          <w:sz w:val="24"/>
          <w:szCs w:val="24"/>
        </w:rPr>
      </w:pPr>
      <w:r w:rsidRPr="00FA24F8">
        <w:rPr>
          <w:rFonts w:ascii="Times New Roman" w:hAnsi="Times New Roman" w:cs="Times New Roman"/>
          <w:sz w:val="24"/>
          <w:szCs w:val="24"/>
        </w:rPr>
        <w:t xml:space="preserve">Bushra Bintey Mahbub (2020) Internship Report on Recruitment and Selection Process of BRAC Bank LTD The report made several recommendations, the most important of which was that some procedures </w:t>
      </w:r>
      <w:r w:rsidR="006E422B" w:rsidRPr="006E422B">
        <w:rPr>
          <w:rFonts w:ascii="Times New Roman" w:hAnsi="Times New Roman" w:cs="Times New Roman"/>
          <w:sz w:val="24"/>
          <w:szCs w:val="24"/>
        </w:rPr>
        <w:t>can be digitized through the Internet to minimize workload and reduce the chances of manual errors.</w:t>
      </w:r>
      <w:r w:rsidRPr="00FA24F8">
        <w:rPr>
          <w:rFonts w:ascii="Times New Roman" w:hAnsi="Times New Roman" w:cs="Times New Roman"/>
          <w:sz w:val="24"/>
          <w:szCs w:val="24"/>
        </w:rPr>
        <w:t xml:space="preserve"> </w:t>
      </w:r>
      <w:r w:rsidR="006E422B" w:rsidRPr="006E422B">
        <w:rPr>
          <w:rFonts w:ascii="Times New Roman" w:hAnsi="Times New Roman" w:cs="Times New Roman"/>
          <w:sz w:val="24"/>
          <w:szCs w:val="24"/>
        </w:rPr>
        <w:t>It is also suggested that assigning additional manpower is essential.</w:t>
      </w:r>
      <w:r w:rsidRPr="00FA24F8">
        <w:rPr>
          <w:rFonts w:ascii="Times New Roman" w:hAnsi="Times New Roman" w:cs="Times New Roman"/>
          <w:sz w:val="24"/>
          <w:szCs w:val="24"/>
        </w:rPr>
        <w:t xml:space="preserve"> </w:t>
      </w:r>
      <w:r w:rsidR="006E422B" w:rsidRPr="006E422B">
        <w:rPr>
          <w:rFonts w:ascii="Times New Roman" w:hAnsi="Times New Roman" w:cs="Times New Roman"/>
          <w:sz w:val="24"/>
          <w:szCs w:val="24"/>
        </w:rPr>
        <w:t>Additional manpower is required to match the workload.</w:t>
      </w:r>
    </w:p>
    <w:p w14:paraId="7DCBFC14" w14:textId="77777777" w:rsidR="00C15D8C" w:rsidRPr="00C15D8C" w:rsidRDefault="007762DA" w:rsidP="000E7B17">
      <w:pPr>
        <w:pStyle w:val="ListParagraph"/>
        <w:numPr>
          <w:ilvl w:val="1"/>
          <w:numId w:val="30"/>
        </w:numPr>
        <w:spacing w:after="200" w:line="360" w:lineRule="auto"/>
        <w:ind w:left="426"/>
        <w:jc w:val="both"/>
        <w:rPr>
          <w:rFonts w:ascii="Times New Roman" w:hAnsi="Times New Roman" w:cs="Times New Roman"/>
          <w:b/>
          <w:sz w:val="24"/>
          <w:szCs w:val="24"/>
        </w:rPr>
      </w:pPr>
      <w:r w:rsidRPr="00C15D8C">
        <w:rPr>
          <w:rFonts w:ascii="Times New Roman" w:hAnsi="Times New Roman" w:cs="Times New Roman"/>
          <w:sz w:val="24"/>
          <w:szCs w:val="24"/>
        </w:rPr>
        <w:t xml:space="preserve">Sania Usmani (2021)Recruitment and Selection Process at Workplace: A Qualitative, Quantitative and Experimental Perspective of Physical Attractiveness and Social Desirability The most important results and recommendations mentioned in this review came to search of three studies related to the subject of the recruitment 17 process and selection in the workplace: a qualitative, quantitative and experimental perspective of physical attractiveness and social desire. </w:t>
      </w:r>
      <w:r w:rsidR="006E422B" w:rsidRPr="00C15D8C">
        <w:rPr>
          <w:rFonts w:ascii="Times New Roman" w:hAnsi="Times New Roman" w:cs="Times New Roman"/>
          <w:sz w:val="24"/>
          <w:szCs w:val="24"/>
        </w:rPr>
        <w:t>It was concluded, based on the analysis of all three studies and their data, that physical attractiveness does not influence the selection and employment process</w:t>
      </w:r>
      <w:r w:rsidR="006E422B" w:rsidRPr="00C15D8C">
        <w:rPr>
          <w:rFonts w:ascii="Times New Roman" w:hAnsi="Times New Roman" w:cs="Times New Roman"/>
          <w:sz w:val="24"/>
          <w:szCs w:val="24"/>
        </w:rPr>
        <w:t xml:space="preserve"> </w:t>
      </w:r>
      <w:r w:rsidR="00C15D8C" w:rsidRPr="00C15D8C">
        <w:rPr>
          <w:rFonts w:ascii="Times New Roman" w:hAnsi="Times New Roman" w:cs="Times New Roman"/>
          <w:sz w:val="24"/>
          <w:szCs w:val="24"/>
        </w:rPr>
        <w:t>will provide insights into the theories surrounding the factors influencing the recruitment process.</w:t>
      </w:r>
    </w:p>
    <w:p w14:paraId="6E0284DD" w14:textId="1F00D3D9" w:rsidR="007762DA" w:rsidRPr="00C15D8C" w:rsidRDefault="007762DA" w:rsidP="000E7B17">
      <w:pPr>
        <w:pStyle w:val="ListParagraph"/>
        <w:numPr>
          <w:ilvl w:val="1"/>
          <w:numId w:val="30"/>
        </w:numPr>
        <w:spacing w:after="200" w:line="360" w:lineRule="auto"/>
        <w:ind w:left="426"/>
        <w:jc w:val="both"/>
        <w:rPr>
          <w:rFonts w:ascii="Times New Roman" w:hAnsi="Times New Roman" w:cs="Times New Roman"/>
          <w:b/>
          <w:sz w:val="24"/>
          <w:szCs w:val="24"/>
        </w:rPr>
      </w:pPr>
      <w:r w:rsidRPr="00C15D8C">
        <w:rPr>
          <w:rFonts w:ascii="Times New Roman" w:hAnsi="Times New Roman" w:cs="Times New Roman"/>
          <w:sz w:val="24"/>
          <w:szCs w:val="24"/>
        </w:rPr>
        <w:lastRenderedPageBreak/>
        <w:t xml:space="preserve">Armstrong (2021), Effective staff selection is integral to the success of any educational institution. According to Armstrong (2021), selecting the right staff contributes not only to the academic success of students but also to the creation of a positive school culture. Quality teaching, management, and support staff all play pivotal roles in maintaining high educational standards and fostering an environment conducive to learning. </w:t>
      </w:r>
    </w:p>
    <w:p w14:paraId="00DB4746" w14:textId="77777777" w:rsidR="007762DA" w:rsidRPr="00FA24F8" w:rsidRDefault="007762DA" w:rsidP="007762DA">
      <w:pPr>
        <w:pStyle w:val="ListParagraph"/>
        <w:numPr>
          <w:ilvl w:val="1"/>
          <w:numId w:val="30"/>
        </w:numPr>
        <w:spacing w:after="200" w:line="360" w:lineRule="auto"/>
        <w:ind w:left="426"/>
        <w:jc w:val="both"/>
        <w:rPr>
          <w:rFonts w:ascii="Times New Roman" w:hAnsi="Times New Roman" w:cs="Times New Roman"/>
          <w:b/>
          <w:sz w:val="24"/>
          <w:szCs w:val="24"/>
        </w:rPr>
      </w:pPr>
      <w:r w:rsidRPr="00FA24F8">
        <w:rPr>
          <w:rFonts w:ascii="Times New Roman" w:hAnsi="Times New Roman" w:cs="Times New Roman"/>
          <w:sz w:val="24"/>
          <w:szCs w:val="24"/>
        </w:rPr>
        <w:t>Cheung and Wong (2022) Recent studies have highlighted various recruitment methods used by schools. Traditional methods such as newspaper ads and word-of-mouth are still prevalent, but modern recruitment has increasingly moved to digital platforms. A study by Cheung and Wong (2022) examined the shift towards digital recruitment channels, including job boards, social media, and school websites, which have become critical in attracting a broader and more diverse pool of candidates. The use of social media platforms like LinkedIn has become particularly important in reaching qualified candidates, enhancing the visibility of job openings.</w:t>
      </w:r>
    </w:p>
    <w:p w14:paraId="749C62DF" w14:textId="2F540B11" w:rsidR="007D7EB1" w:rsidRPr="007D7EB1" w:rsidRDefault="00C15D8C" w:rsidP="007D7EB1">
      <w:pPr>
        <w:pStyle w:val="ListParagraph"/>
        <w:numPr>
          <w:ilvl w:val="1"/>
          <w:numId w:val="30"/>
        </w:numPr>
        <w:spacing w:after="200" w:line="360" w:lineRule="auto"/>
        <w:ind w:left="426"/>
        <w:jc w:val="both"/>
        <w:rPr>
          <w:rFonts w:ascii="Times New Roman" w:hAnsi="Times New Roman" w:cs="Times New Roman"/>
          <w:b/>
          <w:sz w:val="24"/>
          <w:szCs w:val="24"/>
        </w:rPr>
      </w:pPr>
      <w:r>
        <w:rPr>
          <w:rFonts w:ascii="Times New Roman" w:hAnsi="Times New Roman" w:cs="Times New Roman"/>
          <w:sz w:val="24"/>
          <w:szCs w:val="24"/>
        </w:rPr>
        <w:t>R</w:t>
      </w:r>
      <w:r w:rsidR="007762DA" w:rsidRPr="00FA24F8">
        <w:rPr>
          <w:rFonts w:ascii="Times New Roman" w:hAnsi="Times New Roman" w:cs="Times New Roman"/>
          <w:sz w:val="24"/>
          <w:szCs w:val="24"/>
        </w:rPr>
        <w:t>ole (Gray &amp; Ryan, 2022) Psychometric testing and assessment centers are gaining prominence in school staff selection, particularly for teaching and administrative roles. Psychometric tests assess a candidate's cognitive abilities, personality traits, and fit for the role (Gray &amp; Ryan, 2022). These tests can provide an objective measure of a candidate's abilities and temperament, reducing bias in the selection process.</w:t>
      </w:r>
    </w:p>
    <w:p w14:paraId="34352BC9" w14:textId="0DD662E3" w:rsidR="00F03B52" w:rsidRPr="007D7EB1" w:rsidRDefault="007762DA" w:rsidP="007D7EB1">
      <w:pPr>
        <w:pStyle w:val="ListParagraph"/>
        <w:numPr>
          <w:ilvl w:val="1"/>
          <w:numId w:val="30"/>
        </w:numPr>
        <w:spacing w:after="200" w:line="360" w:lineRule="auto"/>
        <w:ind w:left="426"/>
        <w:jc w:val="both"/>
        <w:rPr>
          <w:rFonts w:ascii="Times New Roman" w:hAnsi="Times New Roman" w:cs="Times New Roman"/>
          <w:sz w:val="24"/>
          <w:szCs w:val="24"/>
        </w:rPr>
      </w:pPr>
      <w:r w:rsidRPr="007D7EB1">
        <w:rPr>
          <w:rFonts w:ascii="Times New Roman" w:hAnsi="Times New Roman" w:cs="Times New Roman"/>
          <w:sz w:val="24"/>
          <w:szCs w:val="24"/>
        </w:rPr>
        <w:t>Cohen and McCullough (2023), Diversity and inclusion have become significant considerations in the school staff selection process. In a globalized world, schools need to ensure they have a workforce that reflects the diversity of the student body. In a study by Cohen and McCullough (2023), the authors examined how schools incorporate diversity goals into their recruitment processes.</w:t>
      </w:r>
    </w:p>
    <w:p w14:paraId="118E625C" w14:textId="25C8672A" w:rsidR="00CA3419" w:rsidRDefault="00CA3419" w:rsidP="00B66747">
      <w:pPr>
        <w:pStyle w:val="BodyText"/>
        <w:spacing w:line="360" w:lineRule="auto"/>
        <w:ind w:right="630"/>
        <w:jc w:val="both"/>
        <w:rPr>
          <w:b/>
          <w:bCs/>
        </w:rPr>
      </w:pPr>
      <w:r w:rsidRPr="00CA3419">
        <w:rPr>
          <w:b/>
          <w:bCs/>
        </w:rPr>
        <w:t>Research methodology:</w:t>
      </w:r>
    </w:p>
    <w:p w14:paraId="7DE0CD35" w14:textId="77777777" w:rsidR="00FE5105" w:rsidRDefault="00FE5105" w:rsidP="00B66747">
      <w:pPr>
        <w:pStyle w:val="BodyText"/>
        <w:spacing w:line="360" w:lineRule="auto"/>
        <w:ind w:right="630"/>
        <w:jc w:val="both"/>
        <w:rPr>
          <w:lang w:val="en-IN"/>
        </w:rPr>
      </w:pPr>
      <w:r w:rsidRPr="00FE5105">
        <w:rPr>
          <w:lang w:val="en-IN"/>
        </w:rPr>
        <w:t xml:space="preserve">The research methodology for this thesis on "A Systematic Study Analysis on School Management and Staff Selection Process" adopts a mixed-methods approach, combining both qualitative and quantitative research techniques. The primary data collection will involve surveys and interviews with school administrators, teachers, and staff to gather insights on the current management practices and selection procedures. Secondary data will be sourced from existing literature, including academic articles, government reports, and institutional documents, to provide a comprehensive overview of the prevailing policies and practices. The quantitative aspect will involve the analysis of survey responses using statistical tools to identify trends, patterns, and correlations in the staff </w:t>
      </w:r>
      <w:r w:rsidRPr="00FE5105">
        <w:rPr>
          <w:lang w:val="en-IN"/>
        </w:rPr>
        <w:lastRenderedPageBreak/>
        <w:t>selection processes and management effectiveness. The qualitative data will be analyzed through thematic analysis to uncover underlying factors and perceptions influencing management and staff selection practices. The study will be conducted in a systematic, step-by-step manner, ensuring that the data is collected, analyzed, and interpreted in a rigorous and reliable fashion, with a focus on providing actionable recommendations to enhance the school management and staff recruitment processes.</w:t>
      </w:r>
    </w:p>
    <w:p w14:paraId="534783A0" w14:textId="77777777" w:rsidR="001F294F" w:rsidRDefault="001F294F" w:rsidP="00B66747">
      <w:pPr>
        <w:pStyle w:val="BodyText"/>
        <w:spacing w:line="360" w:lineRule="auto"/>
        <w:ind w:right="630"/>
        <w:jc w:val="both"/>
        <w:rPr>
          <w:lang w:val="en-IN"/>
        </w:rPr>
      </w:pPr>
    </w:p>
    <w:p w14:paraId="18E0278B" w14:textId="6EA2FD6A" w:rsidR="00CA3419" w:rsidRPr="00FE5105" w:rsidRDefault="00CA3419" w:rsidP="00B66747">
      <w:pPr>
        <w:pStyle w:val="BodyText"/>
        <w:spacing w:line="360" w:lineRule="auto"/>
        <w:ind w:right="630"/>
        <w:jc w:val="both"/>
        <w:rPr>
          <w:lang w:val="en-IN"/>
        </w:rPr>
      </w:pPr>
      <w:r w:rsidRPr="00CA3419">
        <w:rPr>
          <w:b/>
          <w:bCs/>
        </w:rPr>
        <w:t>Scope of the Study:</w:t>
      </w:r>
    </w:p>
    <w:p w14:paraId="410D8CD3" w14:textId="27216C80" w:rsidR="0074319B" w:rsidRDefault="00FE5105" w:rsidP="00B66747">
      <w:pPr>
        <w:pStyle w:val="BodyText"/>
        <w:spacing w:line="360" w:lineRule="auto"/>
        <w:ind w:right="630"/>
        <w:jc w:val="both"/>
        <w:rPr>
          <w:b/>
          <w:bCs/>
          <w:lang w:val="en-IN"/>
        </w:rPr>
      </w:pPr>
      <w:r w:rsidRPr="00FE5105">
        <w:rPr>
          <w:lang w:val="en-IN"/>
        </w:rPr>
        <w:t>The scope of this study focuses on analyzing the school management and staff selection process, with particular attention to identifying best practices, challenges, and areas for improvement. It aims to systematically examine the procedures, policies, and decision-making strategies used in selecting teaching and administrative staff within educational institutions. The study will explore various factors influencing the staff selection process, such as qualifications, experience, leadership, diversity, and performance evaluations. Additionally, it will evaluate the effectiveness of current management systems in fostering a productive and harmonious work environment. The research will cover a range of school types, including public, private, and charter schools, to provide a comprehensive understanding of staff recruitment and management practices across different educational settings. The study will also assess the impact of these processes on overall school performance, teacher retention, and student outcomes.</w:t>
      </w:r>
    </w:p>
    <w:p w14:paraId="3FC0B2F5" w14:textId="77777777" w:rsidR="001F294F" w:rsidRDefault="001F294F" w:rsidP="00CA3419">
      <w:pPr>
        <w:pStyle w:val="BodyText"/>
        <w:spacing w:line="360" w:lineRule="auto"/>
        <w:ind w:right="630"/>
        <w:jc w:val="center"/>
        <w:rPr>
          <w:b/>
          <w:bCs/>
          <w:lang w:val="en-IN"/>
        </w:rPr>
      </w:pPr>
    </w:p>
    <w:p w14:paraId="6E8FD373" w14:textId="484C3D5F" w:rsidR="00FE037C" w:rsidRDefault="00CA3419" w:rsidP="00CA3419">
      <w:pPr>
        <w:pStyle w:val="BodyText"/>
        <w:spacing w:line="360" w:lineRule="auto"/>
        <w:ind w:right="630"/>
        <w:jc w:val="center"/>
        <w:rPr>
          <w:b/>
          <w:bCs/>
          <w:lang w:val="en-IN"/>
        </w:rPr>
      </w:pPr>
      <w:r>
        <w:rPr>
          <w:b/>
          <w:bCs/>
          <w:lang w:val="en-IN"/>
        </w:rPr>
        <w:t>Table 1: Factor atmosphere</w:t>
      </w:r>
    </w:p>
    <w:tbl>
      <w:tblPr>
        <w:tblStyle w:val="TableGrid"/>
        <w:tblW w:w="9148" w:type="dxa"/>
        <w:tblInd w:w="142" w:type="dxa"/>
        <w:tblLook w:val="04A0" w:firstRow="1" w:lastRow="0" w:firstColumn="1" w:lastColumn="0" w:noHBand="0" w:noVBand="1"/>
      </w:tblPr>
      <w:tblGrid>
        <w:gridCol w:w="1525"/>
        <w:gridCol w:w="1525"/>
        <w:gridCol w:w="1524"/>
        <w:gridCol w:w="1524"/>
        <w:gridCol w:w="1525"/>
        <w:gridCol w:w="1525"/>
      </w:tblGrid>
      <w:tr w:rsidR="00FE5105" w:rsidRPr="00805DF6" w14:paraId="17A53514" w14:textId="77777777" w:rsidTr="00202D68">
        <w:trPr>
          <w:trHeight w:val="674"/>
        </w:trPr>
        <w:tc>
          <w:tcPr>
            <w:tcW w:w="1525" w:type="dxa"/>
          </w:tcPr>
          <w:p w14:paraId="670FF9E6" w14:textId="77777777" w:rsidR="00FE5105" w:rsidRPr="00805DF6" w:rsidRDefault="00FE5105" w:rsidP="00202D68">
            <w:pPr>
              <w:rPr>
                <w:rFonts w:ascii="Times New Roman" w:hAnsi="Times New Roman" w:cs="Times New Roman"/>
                <w:b/>
                <w:sz w:val="24"/>
              </w:rPr>
            </w:pPr>
            <w:r w:rsidRPr="00805DF6">
              <w:rPr>
                <w:rFonts w:ascii="Times New Roman" w:hAnsi="Times New Roman" w:cs="Times New Roman"/>
                <w:b/>
                <w:sz w:val="24"/>
              </w:rPr>
              <w:t>Source</w:t>
            </w:r>
          </w:p>
        </w:tc>
        <w:tc>
          <w:tcPr>
            <w:tcW w:w="1525" w:type="dxa"/>
          </w:tcPr>
          <w:p w14:paraId="6AF2CFE8" w14:textId="77777777" w:rsidR="00FE5105" w:rsidRPr="00805DF6" w:rsidRDefault="00FE5105" w:rsidP="00202D68">
            <w:pPr>
              <w:rPr>
                <w:rFonts w:ascii="Times New Roman" w:hAnsi="Times New Roman" w:cs="Times New Roman"/>
                <w:b/>
                <w:sz w:val="24"/>
              </w:rPr>
            </w:pPr>
            <w:r w:rsidRPr="00805DF6">
              <w:rPr>
                <w:rFonts w:ascii="Times New Roman" w:hAnsi="Times New Roman" w:cs="Times New Roman"/>
                <w:b/>
                <w:sz w:val="24"/>
              </w:rPr>
              <w:t>Sum of Squares</w:t>
            </w:r>
          </w:p>
        </w:tc>
        <w:tc>
          <w:tcPr>
            <w:tcW w:w="1524" w:type="dxa"/>
          </w:tcPr>
          <w:p w14:paraId="001EF1F1" w14:textId="76CB8792" w:rsidR="00FE5105" w:rsidRPr="00805DF6" w:rsidRDefault="001F294F" w:rsidP="00202D68">
            <w:pPr>
              <w:rPr>
                <w:rFonts w:ascii="Times New Roman" w:hAnsi="Times New Roman" w:cs="Times New Roman"/>
                <w:b/>
                <w:sz w:val="24"/>
              </w:rPr>
            </w:pPr>
            <w:r w:rsidRPr="00805DF6">
              <w:rPr>
                <w:rFonts w:ascii="Times New Roman" w:hAnsi="Times New Roman" w:cs="Times New Roman"/>
                <w:b/>
                <w:sz w:val="24"/>
              </w:rPr>
              <w:t>D</w:t>
            </w:r>
            <w:r w:rsidR="00FE5105" w:rsidRPr="00805DF6">
              <w:rPr>
                <w:rFonts w:ascii="Times New Roman" w:hAnsi="Times New Roman" w:cs="Times New Roman"/>
                <w:b/>
                <w:sz w:val="24"/>
              </w:rPr>
              <w:t>f</w:t>
            </w:r>
          </w:p>
        </w:tc>
        <w:tc>
          <w:tcPr>
            <w:tcW w:w="1524" w:type="dxa"/>
          </w:tcPr>
          <w:p w14:paraId="3E346B5D" w14:textId="77777777" w:rsidR="00FE5105" w:rsidRPr="00805DF6" w:rsidRDefault="00FE5105" w:rsidP="00202D68">
            <w:pPr>
              <w:rPr>
                <w:rFonts w:ascii="Times New Roman" w:hAnsi="Times New Roman" w:cs="Times New Roman"/>
                <w:b/>
                <w:sz w:val="24"/>
              </w:rPr>
            </w:pPr>
            <w:r w:rsidRPr="00805DF6">
              <w:rPr>
                <w:rFonts w:ascii="Times New Roman" w:hAnsi="Times New Roman" w:cs="Times New Roman"/>
                <w:b/>
                <w:sz w:val="24"/>
              </w:rPr>
              <w:t>Mean Square</w:t>
            </w:r>
          </w:p>
        </w:tc>
        <w:tc>
          <w:tcPr>
            <w:tcW w:w="1525" w:type="dxa"/>
          </w:tcPr>
          <w:p w14:paraId="7C07AD31" w14:textId="77777777" w:rsidR="00FE5105" w:rsidRPr="00805DF6" w:rsidRDefault="00FE5105" w:rsidP="00202D68">
            <w:pPr>
              <w:rPr>
                <w:rFonts w:ascii="Times New Roman" w:hAnsi="Times New Roman" w:cs="Times New Roman"/>
                <w:b/>
                <w:sz w:val="24"/>
              </w:rPr>
            </w:pPr>
            <w:r w:rsidRPr="00805DF6">
              <w:rPr>
                <w:rFonts w:ascii="Times New Roman" w:hAnsi="Times New Roman" w:cs="Times New Roman"/>
                <w:b/>
                <w:sz w:val="24"/>
              </w:rPr>
              <w:t>F</w:t>
            </w:r>
          </w:p>
        </w:tc>
        <w:tc>
          <w:tcPr>
            <w:tcW w:w="1525" w:type="dxa"/>
          </w:tcPr>
          <w:p w14:paraId="4D8C3A4B" w14:textId="77777777" w:rsidR="00FE5105" w:rsidRPr="00805DF6" w:rsidRDefault="00FE5105" w:rsidP="00202D68">
            <w:pPr>
              <w:rPr>
                <w:rFonts w:ascii="Times New Roman" w:hAnsi="Times New Roman" w:cs="Times New Roman"/>
                <w:b/>
                <w:sz w:val="24"/>
              </w:rPr>
            </w:pPr>
            <w:r w:rsidRPr="00805DF6">
              <w:rPr>
                <w:rFonts w:ascii="Times New Roman" w:hAnsi="Times New Roman" w:cs="Times New Roman"/>
                <w:b/>
                <w:sz w:val="24"/>
              </w:rPr>
              <w:t>Sig.</w:t>
            </w:r>
          </w:p>
        </w:tc>
      </w:tr>
      <w:tr w:rsidR="00FE5105" w:rsidRPr="00805DF6" w14:paraId="3CF669E8" w14:textId="77777777" w:rsidTr="00202D68">
        <w:trPr>
          <w:trHeight w:val="693"/>
        </w:trPr>
        <w:tc>
          <w:tcPr>
            <w:tcW w:w="1525" w:type="dxa"/>
          </w:tcPr>
          <w:p w14:paraId="37F1EDF9" w14:textId="77777777" w:rsidR="00FE5105" w:rsidRPr="00805DF6" w:rsidRDefault="00FE5105" w:rsidP="00202D68">
            <w:pPr>
              <w:rPr>
                <w:rFonts w:ascii="Times New Roman" w:hAnsi="Times New Roman" w:cs="Times New Roman"/>
                <w:sz w:val="24"/>
              </w:rPr>
            </w:pPr>
            <w:r w:rsidRPr="00805DF6">
              <w:rPr>
                <w:rFonts w:ascii="Times New Roman" w:hAnsi="Times New Roman" w:cs="Times New Roman"/>
                <w:sz w:val="24"/>
              </w:rPr>
              <w:t>Between Groups</w:t>
            </w:r>
          </w:p>
        </w:tc>
        <w:tc>
          <w:tcPr>
            <w:tcW w:w="1525" w:type="dxa"/>
          </w:tcPr>
          <w:p w14:paraId="57433BA7" w14:textId="77777777" w:rsidR="00FE5105" w:rsidRPr="00805DF6" w:rsidRDefault="00FE5105" w:rsidP="00202D68">
            <w:pPr>
              <w:rPr>
                <w:rFonts w:ascii="Times New Roman" w:hAnsi="Times New Roman" w:cs="Times New Roman"/>
                <w:sz w:val="24"/>
              </w:rPr>
            </w:pPr>
            <w:r w:rsidRPr="00805DF6">
              <w:rPr>
                <w:rFonts w:ascii="Times New Roman" w:hAnsi="Times New Roman" w:cs="Times New Roman"/>
                <w:sz w:val="24"/>
              </w:rPr>
              <w:t>100.00</w:t>
            </w:r>
          </w:p>
        </w:tc>
        <w:tc>
          <w:tcPr>
            <w:tcW w:w="1524" w:type="dxa"/>
          </w:tcPr>
          <w:p w14:paraId="49545979" w14:textId="77777777" w:rsidR="00FE5105" w:rsidRPr="00805DF6" w:rsidRDefault="00FE5105" w:rsidP="00202D68">
            <w:pPr>
              <w:rPr>
                <w:rFonts w:ascii="Times New Roman" w:hAnsi="Times New Roman" w:cs="Times New Roman"/>
                <w:sz w:val="24"/>
              </w:rPr>
            </w:pPr>
            <w:r w:rsidRPr="00805DF6">
              <w:rPr>
                <w:rFonts w:ascii="Times New Roman" w:hAnsi="Times New Roman" w:cs="Times New Roman"/>
                <w:sz w:val="24"/>
              </w:rPr>
              <w:t>4</w:t>
            </w:r>
          </w:p>
        </w:tc>
        <w:tc>
          <w:tcPr>
            <w:tcW w:w="1524" w:type="dxa"/>
          </w:tcPr>
          <w:p w14:paraId="43F94EB3" w14:textId="77777777" w:rsidR="00FE5105" w:rsidRPr="00805DF6" w:rsidRDefault="00FE5105" w:rsidP="00202D68">
            <w:pPr>
              <w:rPr>
                <w:rFonts w:ascii="Times New Roman" w:hAnsi="Times New Roman" w:cs="Times New Roman"/>
                <w:sz w:val="24"/>
              </w:rPr>
            </w:pPr>
            <w:r w:rsidRPr="00805DF6">
              <w:rPr>
                <w:rFonts w:ascii="Times New Roman" w:hAnsi="Times New Roman" w:cs="Times New Roman"/>
                <w:sz w:val="24"/>
              </w:rPr>
              <w:t>25.00</w:t>
            </w:r>
          </w:p>
        </w:tc>
        <w:tc>
          <w:tcPr>
            <w:tcW w:w="1525" w:type="dxa"/>
          </w:tcPr>
          <w:p w14:paraId="4E4CF767" w14:textId="77777777" w:rsidR="00FE5105" w:rsidRPr="00805DF6" w:rsidRDefault="00FE5105" w:rsidP="00202D68">
            <w:pPr>
              <w:rPr>
                <w:rFonts w:ascii="Times New Roman" w:hAnsi="Times New Roman" w:cs="Times New Roman"/>
                <w:sz w:val="24"/>
              </w:rPr>
            </w:pPr>
            <w:r w:rsidRPr="00805DF6">
              <w:rPr>
                <w:rFonts w:ascii="Times New Roman" w:hAnsi="Times New Roman" w:cs="Times New Roman"/>
                <w:sz w:val="24"/>
              </w:rPr>
              <w:t>1.75</w:t>
            </w:r>
          </w:p>
        </w:tc>
        <w:tc>
          <w:tcPr>
            <w:tcW w:w="1525" w:type="dxa"/>
          </w:tcPr>
          <w:p w14:paraId="79BC041B" w14:textId="77777777" w:rsidR="00FE5105" w:rsidRPr="00805DF6" w:rsidRDefault="00FE5105" w:rsidP="00202D68">
            <w:pPr>
              <w:rPr>
                <w:rFonts w:ascii="Times New Roman" w:hAnsi="Times New Roman" w:cs="Times New Roman"/>
                <w:sz w:val="24"/>
              </w:rPr>
            </w:pPr>
            <w:r w:rsidRPr="00805DF6">
              <w:rPr>
                <w:rFonts w:ascii="Times New Roman" w:hAnsi="Times New Roman" w:cs="Times New Roman"/>
                <w:sz w:val="24"/>
              </w:rPr>
              <w:t>0.14</w:t>
            </w:r>
          </w:p>
        </w:tc>
      </w:tr>
      <w:tr w:rsidR="00FE5105" w:rsidRPr="00805DF6" w14:paraId="69195656" w14:textId="77777777" w:rsidTr="00202D68">
        <w:trPr>
          <w:trHeight w:val="327"/>
        </w:trPr>
        <w:tc>
          <w:tcPr>
            <w:tcW w:w="1525" w:type="dxa"/>
          </w:tcPr>
          <w:p w14:paraId="5449CAE9" w14:textId="77777777" w:rsidR="00FE5105" w:rsidRPr="00805DF6" w:rsidRDefault="00FE5105" w:rsidP="00202D68">
            <w:pPr>
              <w:rPr>
                <w:rFonts w:ascii="Times New Roman" w:hAnsi="Times New Roman" w:cs="Times New Roman"/>
                <w:sz w:val="24"/>
              </w:rPr>
            </w:pPr>
            <w:r w:rsidRPr="00805DF6">
              <w:rPr>
                <w:rFonts w:ascii="Times New Roman" w:hAnsi="Times New Roman" w:cs="Times New Roman"/>
                <w:sz w:val="24"/>
              </w:rPr>
              <w:t>Within Groups</w:t>
            </w:r>
          </w:p>
        </w:tc>
        <w:tc>
          <w:tcPr>
            <w:tcW w:w="1525" w:type="dxa"/>
          </w:tcPr>
          <w:p w14:paraId="2DFA407C" w14:textId="77777777" w:rsidR="00FE5105" w:rsidRPr="00805DF6" w:rsidRDefault="00FE5105" w:rsidP="00202D68">
            <w:pPr>
              <w:rPr>
                <w:rFonts w:ascii="Times New Roman" w:hAnsi="Times New Roman" w:cs="Times New Roman"/>
                <w:sz w:val="24"/>
              </w:rPr>
            </w:pPr>
            <w:r w:rsidRPr="00805DF6">
              <w:rPr>
                <w:rFonts w:ascii="Times New Roman" w:hAnsi="Times New Roman" w:cs="Times New Roman"/>
                <w:sz w:val="24"/>
              </w:rPr>
              <w:t>1300.00</w:t>
            </w:r>
          </w:p>
        </w:tc>
        <w:tc>
          <w:tcPr>
            <w:tcW w:w="1524" w:type="dxa"/>
          </w:tcPr>
          <w:p w14:paraId="7488A7D7" w14:textId="77777777" w:rsidR="00FE5105" w:rsidRPr="00805DF6" w:rsidRDefault="00FE5105" w:rsidP="00202D68">
            <w:pPr>
              <w:rPr>
                <w:rFonts w:ascii="Times New Roman" w:hAnsi="Times New Roman" w:cs="Times New Roman"/>
                <w:sz w:val="24"/>
              </w:rPr>
            </w:pPr>
            <w:r w:rsidRPr="00805DF6">
              <w:rPr>
                <w:rFonts w:ascii="Times New Roman" w:hAnsi="Times New Roman" w:cs="Times New Roman"/>
                <w:sz w:val="24"/>
              </w:rPr>
              <w:t>96</w:t>
            </w:r>
          </w:p>
        </w:tc>
        <w:tc>
          <w:tcPr>
            <w:tcW w:w="1524" w:type="dxa"/>
          </w:tcPr>
          <w:p w14:paraId="399BD84B" w14:textId="77777777" w:rsidR="00FE5105" w:rsidRPr="00805DF6" w:rsidRDefault="00FE5105" w:rsidP="00202D68">
            <w:pPr>
              <w:rPr>
                <w:rFonts w:ascii="Times New Roman" w:hAnsi="Times New Roman" w:cs="Times New Roman"/>
                <w:sz w:val="24"/>
              </w:rPr>
            </w:pPr>
            <w:r w:rsidRPr="00805DF6">
              <w:rPr>
                <w:rFonts w:ascii="Times New Roman" w:hAnsi="Times New Roman" w:cs="Times New Roman"/>
                <w:sz w:val="24"/>
              </w:rPr>
              <w:t>13.54</w:t>
            </w:r>
          </w:p>
        </w:tc>
        <w:tc>
          <w:tcPr>
            <w:tcW w:w="1525" w:type="dxa"/>
          </w:tcPr>
          <w:p w14:paraId="2AC59262" w14:textId="77777777" w:rsidR="00FE5105" w:rsidRPr="00805DF6" w:rsidRDefault="00FE5105" w:rsidP="00202D68">
            <w:pPr>
              <w:rPr>
                <w:rFonts w:ascii="Times New Roman" w:hAnsi="Times New Roman" w:cs="Times New Roman"/>
                <w:sz w:val="24"/>
              </w:rPr>
            </w:pPr>
          </w:p>
        </w:tc>
        <w:tc>
          <w:tcPr>
            <w:tcW w:w="1525" w:type="dxa"/>
          </w:tcPr>
          <w:p w14:paraId="788D8AF8" w14:textId="77777777" w:rsidR="00FE5105" w:rsidRPr="00805DF6" w:rsidRDefault="00FE5105" w:rsidP="00202D68">
            <w:pPr>
              <w:rPr>
                <w:rFonts w:ascii="Times New Roman" w:hAnsi="Times New Roman" w:cs="Times New Roman"/>
                <w:sz w:val="24"/>
              </w:rPr>
            </w:pPr>
          </w:p>
        </w:tc>
      </w:tr>
      <w:tr w:rsidR="00FE5105" w:rsidRPr="00805DF6" w14:paraId="5ED8277D" w14:textId="77777777" w:rsidTr="00202D68">
        <w:trPr>
          <w:trHeight w:val="347"/>
        </w:trPr>
        <w:tc>
          <w:tcPr>
            <w:tcW w:w="1525" w:type="dxa"/>
          </w:tcPr>
          <w:p w14:paraId="0C120008" w14:textId="77777777" w:rsidR="00FE5105" w:rsidRPr="00805DF6" w:rsidRDefault="00FE5105" w:rsidP="00202D68">
            <w:pPr>
              <w:rPr>
                <w:rFonts w:ascii="Times New Roman" w:hAnsi="Times New Roman" w:cs="Times New Roman"/>
                <w:b/>
                <w:sz w:val="24"/>
              </w:rPr>
            </w:pPr>
            <w:r w:rsidRPr="00805DF6">
              <w:rPr>
                <w:rFonts w:ascii="Times New Roman" w:hAnsi="Times New Roman" w:cs="Times New Roman"/>
                <w:b/>
                <w:sz w:val="24"/>
              </w:rPr>
              <w:t>Total</w:t>
            </w:r>
          </w:p>
        </w:tc>
        <w:tc>
          <w:tcPr>
            <w:tcW w:w="1525" w:type="dxa"/>
          </w:tcPr>
          <w:p w14:paraId="2997DDC4" w14:textId="77777777" w:rsidR="00FE5105" w:rsidRPr="00805DF6" w:rsidRDefault="00FE5105" w:rsidP="00202D68">
            <w:pPr>
              <w:rPr>
                <w:rFonts w:ascii="Times New Roman" w:hAnsi="Times New Roman" w:cs="Times New Roman"/>
                <w:b/>
                <w:sz w:val="24"/>
              </w:rPr>
            </w:pPr>
            <w:r w:rsidRPr="00805DF6">
              <w:rPr>
                <w:rFonts w:ascii="Times New Roman" w:hAnsi="Times New Roman" w:cs="Times New Roman"/>
                <w:b/>
                <w:sz w:val="24"/>
              </w:rPr>
              <w:t>1400.00</w:t>
            </w:r>
          </w:p>
        </w:tc>
        <w:tc>
          <w:tcPr>
            <w:tcW w:w="1524" w:type="dxa"/>
          </w:tcPr>
          <w:p w14:paraId="42237E25" w14:textId="77777777" w:rsidR="00FE5105" w:rsidRPr="00805DF6" w:rsidRDefault="00FE5105" w:rsidP="00202D68">
            <w:pPr>
              <w:rPr>
                <w:rFonts w:ascii="Times New Roman" w:hAnsi="Times New Roman" w:cs="Times New Roman"/>
                <w:b/>
                <w:sz w:val="24"/>
              </w:rPr>
            </w:pPr>
            <w:r w:rsidRPr="00805DF6">
              <w:rPr>
                <w:rFonts w:ascii="Times New Roman" w:hAnsi="Times New Roman" w:cs="Times New Roman"/>
                <w:b/>
                <w:sz w:val="24"/>
              </w:rPr>
              <w:t>100</w:t>
            </w:r>
          </w:p>
        </w:tc>
        <w:tc>
          <w:tcPr>
            <w:tcW w:w="1524" w:type="dxa"/>
          </w:tcPr>
          <w:p w14:paraId="66AB3864" w14:textId="77777777" w:rsidR="00FE5105" w:rsidRPr="00805DF6" w:rsidRDefault="00FE5105" w:rsidP="00202D68">
            <w:pPr>
              <w:rPr>
                <w:rFonts w:ascii="Times New Roman" w:hAnsi="Times New Roman" w:cs="Times New Roman"/>
                <w:sz w:val="24"/>
              </w:rPr>
            </w:pPr>
          </w:p>
        </w:tc>
        <w:tc>
          <w:tcPr>
            <w:tcW w:w="1525" w:type="dxa"/>
          </w:tcPr>
          <w:p w14:paraId="519F4432" w14:textId="77777777" w:rsidR="00FE5105" w:rsidRPr="00805DF6" w:rsidRDefault="00FE5105" w:rsidP="00202D68">
            <w:pPr>
              <w:rPr>
                <w:rFonts w:ascii="Times New Roman" w:hAnsi="Times New Roman" w:cs="Times New Roman"/>
                <w:sz w:val="24"/>
              </w:rPr>
            </w:pPr>
          </w:p>
        </w:tc>
        <w:tc>
          <w:tcPr>
            <w:tcW w:w="1525" w:type="dxa"/>
          </w:tcPr>
          <w:p w14:paraId="66081345" w14:textId="77777777" w:rsidR="00FE5105" w:rsidRPr="00805DF6" w:rsidRDefault="00FE5105" w:rsidP="00202D68">
            <w:pPr>
              <w:rPr>
                <w:rFonts w:ascii="Times New Roman" w:hAnsi="Times New Roman" w:cs="Times New Roman"/>
                <w:sz w:val="24"/>
              </w:rPr>
            </w:pPr>
          </w:p>
        </w:tc>
      </w:tr>
    </w:tbl>
    <w:p w14:paraId="55BA88EF" w14:textId="77777777" w:rsidR="00FE5105" w:rsidRPr="00CF3854" w:rsidRDefault="00FE5105" w:rsidP="00FE5105">
      <w:pPr>
        <w:spacing w:before="100" w:beforeAutospacing="1" w:after="100" w:afterAutospacing="1" w:line="240" w:lineRule="auto"/>
        <w:rPr>
          <w:rFonts w:ascii="Times New Roman" w:eastAsia="Times New Roman" w:hAnsi="Times New Roman" w:cs="Times New Roman"/>
          <w:sz w:val="24"/>
          <w:szCs w:val="24"/>
          <w:lang w:eastAsia="en-IN"/>
        </w:rPr>
      </w:pPr>
      <w:r w:rsidRPr="00CF3854">
        <w:rPr>
          <w:rFonts w:ascii="Times New Roman" w:eastAsia="Times New Roman" w:hAnsi="Times New Roman" w:cs="Times New Roman"/>
          <w:b/>
          <w:bCs/>
          <w:sz w:val="24"/>
          <w:szCs w:val="24"/>
          <w:lang w:eastAsia="en-IN"/>
        </w:rPr>
        <w:t>Interpretation</w:t>
      </w:r>
      <w:r w:rsidRPr="00CF3854">
        <w:rPr>
          <w:rFonts w:ascii="Times New Roman" w:eastAsia="Times New Roman" w:hAnsi="Times New Roman" w:cs="Times New Roman"/>
          <w:sz w:val="24"/>
          <w:szCs w:val="24"/>
          <w:lang w:eastAsia="en-IN"/>
        </w:rPr>
        <w:t>:</w:t>
      </w:r>
    </w:p>
    <w:p w14:paraId="7024198E" w14:textId="77777777" w:rsidR="00FE5105" w:rsidRPr="00CF3854" w:rsidRDefault="00FE5105" w:rsidP="00FE5105">
      <w:pPr>
        <w:numPr>
          <w:ilvl w:val="0"/>
          <w:numId w:val="3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CF3854">
        <w:rPr>
          <w:rFonts w:ascii="Times New Roman" w:eastAsia="Times New Roman" w:hAnsi="Times New Roman" w:cs="Times New Roman"/>
          <w:b/>
          <w:bCs/>
          <w:sz w:val="24"/>
          <w:szCs w:val="24"/>
          <w:lang w:eastAsia="en-IN"/>
        </w:rPr>
        <w:t>F = 1.75</w:t>
      </w:r>
      <w:r w:rsidRPr="00CF3854">
        <w:rPr>
          <w:rFonts w:ascii="Times New Roman" w:eastAsia="Times New Roman" w:hAnsi="Times New Roman" w:cs="Times New Roman"/>
          <w:sz w:val="24"/>
          <w:szCs w:val="24"/>
          <w:lang w:eastAsia="en-IN"/>
        </w:rPr>
        <w:t>: The ratio of between-group variability to within-group variability.</w:t>
      </w:r>
    </w:p>
    <w:p w14:paraId="33F54988" w14:textId="77777777" w:rsidR="00FE5105" w:rsidRPr="00CF3854" w:rsidRDefault="00FE5105" w:rsidP="00FE5105">
      <w:pPr>
        <w:numPr>
          <w:ilvl w:val="0"/>
          <w:numId w:val="3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CF3854">
        <w:rPr>
          <w:rFonts w:ascii="Times New Roman" w:eastAsia="Times New Roman" w:hAnsi="Times New Roman" w:cs="Times New Roman"/>
          <w:b/>
          <w:bCs/>
          <w:sz w:val="24"/>
          <w:szCs w:val="24"/>
          <w:lang w:eastAsia="en-IN"/>
        </w:rPr>
        <w:t>p-value (Sig.) = 0.14</w:t>
      </w:r>
      <w:r w:rsidRPr="00CF3854">
        <w:rPr>
          <w:rFonts w:ascii="Times New Roman" w:eastAsia="Times New Roman" w:hAnsi="Times New Roman" w:cs="Times New Roman"/>
          <w:sz w:val="24"/>
          <w:szCs w:val="24"/>
          <w:lang w:eastAsia="en-IN"/>
        </w:rPr>
        <w:t xml:space="preserve">: Since the p-value is greater than 0.05, we </w:t>
      </w:r>
      <w:r w:rsidRPr="00CF3854">
        <w:rPr>
          <w:rFonts w:ascii="Times New Roman" w:eastAsia="Times New Roman" w:hAnsi="Times New Roman" w:cs="Times New Roman"/>
          <w:b/>
          <w:bCs/>
          <w:sz w:val="24"/>
          <w:szCs w:val="24"/>
          <w:lang w:eastAsia="en-IN"/>
        </w:rPr>
        <w:t>fail to reject the null hypothesis</w:t>
      </w:r>
      <w:r w:rsidRPr="00CF3854">
        <w:rPr>
          <w:rFonts w:ascii="Times New Roman" w:eastAsia="Times New Roman" w:hAnsi="Times New Roman" w:cs="Times New Roman"/>
          <w:sz w:val="24"/>
          <w:szCs w:val="24"/>
          <w:lang w:eastAsia="en-IN"/>
        </w:rPr>
        <w:t>. Therefore, there is no significant difference in the responses about the preparation of students for their future and career goals.</w:t>
      </w:r>
    </w:p>
    <w:p w14:paraId="29A597BA" w14:textId="237A736B" w:rsidR="00CA3419" w:rsidRDefault="00CA3419" w:rsidP="00CA3419">
      <w:pPr>
        <w:pStyle w:val="BodyText"/>
        <w:spacing w:line="360" w:lineRule="auto"/>
        <w:ind w:right="630"/>
        <w:jc w:val="center"/>
        <w:rPr>
          <w:b/>
          <w:bCs/>
          <w:lang w:val="en-IN"/>
        </w:rPr>
      </w:pPr>
      <w:r>
        <w:rPr>
          <w:b/>
          <w:bCs/>
          <w:lang w:val="en-IN"/>
        </w:rPr>
        <w:lastRenderedPageBreak/>
        <w:t xml:space="preserve">Table 2: </w:t>
      </w:r>
      <w:r w:rsidR="0074319B">
        <w:rPr>
          <w:b/>
          <w:bCs/>
          <w:lang w:val="en-IN"/>
        </w:rPr>
        <w:t>ANOVA</w:t>
      </w:r>
      <w:r>
        <w:rPr>
          <w:b/>
          <w:bCs/>
          <w:lang w:val="en-IN"/>
        </w:rPr>
        <w:t xml:space="preserve"> Test</w:t>
      </w:r>
    </w:p>
    <w:p w14:paraId="69AF299F" w14:textId="77777777" w:rsidR="00FE5105" w:rsidRDefault="00FE5105" w:rsidP="00FE5105">
      <w:pPr>
        <w:spacing w:before="100" w:beforeAutospacing="1" w:after="100" w:afterAutospacing="1" w:line="360" w:lineRule="auto"/>
        <w:ind w:left="142"/>
        <w:rPr>
          <w:rFonts w:ascii="Times New Roman" w:hAnsi="Times New Roman" w:cs="Times New Roman"/>
          <w:b/>
          <w:sz w:val="24"/>
        </w:rPr>
      </w:pPr>
      <w:r w:rsidRPr="00AF0BAE">
        <w:rPr>
          <w:rFonts w:ascii="Times New Roman" w:hAnsi="Times New Roman" w:cs="Times New Roman"/>
          <w:b/>
          <w:sz w:val="24"/>
        </w:rPr>
        <w:t>SPSS Output Table for "Satisfaction with the Quality of Education</w:t>
      </w:r>
      <w:r>
        <w:rPr>
          <w:rFonts w:ascii="Times New Roman" w:hAnsi="Times New Roman" w:cs="Times New Roman"/>
          <w:b/>
          <w:sz w:val="24"/>
        </w:rPr>
        <w:t>:</w:t>
      </w:r>
    </w:p>
    <w:tbl>
      <w:tblPr>
        <w:tblStyle w:val="TableGrid"/>
        <w:tblW w:w="9250" w:type="dxa"/>
        <w:tblInd w:w="142" w:type="dxa"/>
        <w:tblLook w:val="04A0" w:firstRow="1" w:lastRow="0" w:firstColumn="1" w:lastColumn="0" w:noHBand="0" w:noVBand="1"/>
      </w:tblPr>
      <w:tblGrid>
        <w:gridCol w:w="1542"/>
        <w:gridCol w:w="1542"/>
        <w:gridCol w:w="1541"/>
        <w:gridCol w:w="1541"/>
        <w:gridCol w:w="1542"/>
        <w:gridCol w:w="1542"/>
      </w:tblGrid>
      <w:tr w:rsidR="00FE5105" w14:paraId="08EBAEC7" w14:textId="77777777" w:rsidTr="00202D68">
        <w:trPr>
          <w:trHeight w:val="825"/>
        </w:trPr>
        <w:tc>
          <w:tcPr>
            <w:tcW w:w="1542" w:type="dxa"/>
          </w:tcPr>
          <w:p w14:paraId="7FDCA135" w14:textId="77777777" w:rsidR="00FE5105" w:rsidRPr="00686F2C" w:rsidRDefault="00FE5105" w:rsidP="00202D68">
            <w:pPr>
              <w:rPr>
                <w:rFonts w:ascii="Times New Roman" w:hAnsi="Times New Roman" w:cs="Times New Roman"/>
                <w:b/>
                <w:sz w:val="24"/>
              </w:rPr>
            </w:pPr>
            <w:r w:rsidRPr="00686F2C">
              <w:rPr>
                <w:rFonts w:ascii="Times New Roman" w:hAnsi="Times New Roman" w:cs="Times New Roman"/>
                <w:b/>
                <w:sz w:val="24"/>
              </w:rPr>
              <w:t>Source</w:t>
            </w:r>
          </w:p>
        </w:tc>
        <w:tc>
          <w:tcPr>
            <w:tcW w:w="1542" w:type="dxa"/>
          </w:tcPr>
          <w:p w14:paraId="4E217666" w14:textId="77777777" w:rsidR="00FE5105" w:rsidRPr="00686F2C" w:rsidRDefault="00FE5105" w:rsidP="00202D68">
            <w:pPr>
              <w:rPr>
                <w:rFonts w:ascii="Times New Roman" w:hAnsi="Times New Roman" w:cs="Times New Roman"/>
                <w:b/>
                <w:sz w:val="24"/>
              </w:rPr>
            </w:pPr>
            <w:r w:rsidRPr="00686F2C">
              <w:rPr>
                <w:rFonts w:ascii="Times New Roman" w:hAnsi="Times New Roman" w:cs="Times New Roman"/>
                <w:b/>
                <w:sz w:val="24"/>
              </w:rPr>
              <w:t>Sum of Squares</w:t>
            </w:r>
          </w:p>
        </w:tc>
        <w:tc>
          <w:tcPr>
            <w:tcW w:w="1541" w:type="dxa"/>
          </w:tcPr>
          <w:p w14:paraId="74C8028A" w14:textId="62BFF960" w:rsidR="00FE5105" w:rsidRPr="00686F2C" w:rsidRDefault="001F294F" w:rsidP="00202D68">
            <w:pPr>
              <w:rPr>
                <w:rFonts w:ascii="Times New Roman" w:hAnsi="Times New Roman" w:cs="Times New Roman"/>
                <w:b/>
                <w:sz w:val="24"/>
              </w:rPr>
            </w:pPr>
            <w:r w:rsidRPr="00686F2C">
              <w:rPr>
                <w:rFonts w:ascii="Times New Roman" w:hAnsi="Times New Roman" w:cs="Times New Roman"/>
                <w:b/>
                <w:sz w:val="24"/>
              </w:rPr>
              <w:t>D</w:t>
            </w:r>
            <w:r w:rsidR="00FE5105" w:rsidRPr="00686F2C">
              <w:rPr>
                <w:rFonts w:ascii="Times New Roman" w:hAnsi="Times New Roman" w:cs="Times New Roman"/>
                <w:b/>
                <w:sz w:val="24"/>
              </w:rPr>
              <w:t>f</w:t>
            </w:r>
          </w:p>
        </w:tc>
        <w:tc>
          <w:tcPr>
            <w:tcW w:w="1541" w:type="dxa"/>
          </w:tcPr>
          <w:p w14:paraId="38166005" w14:textId="77777777" w:rsidR="00FE5105" w:rsidRPr="00686F2C" w:rsidRDefault="00FE5105" w:rsidP="00202D68">
            <w:pPr>
              <w:rPr>
                <w:rFonts w:ascii="Times New Roman" w:hAnsi="Times New Roman" w:cs="Times New Roman"/>
                <w:b/>
                <w:sz w:val="24"/>
              </w:rPr>
            </w:pPr>
            <w:r w:rsidRPr="00686F2C">
              <w:rPr>
                <w:rFonts w:ascii="Times New Roman" w:hAnsi="Times New Roman" w:cs="Times New Roman"/>
                <w:b/>
                <w:sz w:val="24"/>
              </w:rPr>
              <w:t>Mean Square</w:t>
            </w:r>
          </w:p>
        </w:tc>
        <w:tc>
          <w:tcPr>
            <w:tcW w:w="1542" w:type="dxa"/>
          </w:tcPr>
          <w:p w14:paraId="4D6E6B45" w14:textId="77777777" w:rsidR="00FE5105" w:rsidRPr="00686F2C" w:rsidRDefault="00FE5105" w:rsidP="00202D68">
            <w:pPr>
              <w:rPr>
                <w:rFonts w:ascii="Times New Roman" w:hAnsi="Times New Roman" w:cs="Times New Roman"/>
                <w:b/>
                <w:sz w:val="24"/>
              </w:rPr>
            </w:pPr>
            <w:r w:rsidRPr="00686F2C">
              <w:rPr>
                <w:rFonts w:ascii="Times New Roman" w:hAnsi="Times New Roman" w:cs="Times New Roman"/>
                <w:b/>
                <w:sz w:val="24"/>
              </w:rPr>
              <w:t>F</w:t>
            </w:r>
          </w:p>
        </w:tc>
        <w:tc>
          <w:tcPr>
            <w:tcW w:w="1542" w:type="dxa"/>
          </w:tcPr>
          <w:p w14:paraId="20160C89" w14:textId="77777777" w:rsidR="00FE5105" w:rsidRPr="00686F2C" w:rsidRDefault="00FE5105" w:rsidP="00202D68">
            <w:pPr>
              <w:rPr>
                <w:rFonts w:ascii="Times New Roman" w:hAnsi="Times New Roman" w:cs="Times New Roman"/>
                <w:b/>
                <w:sz w:val="24"/>
              </w:rPr>
            </w:pPr>
            <w:r w:rsidRPr="00686F2C">
              <w:rPr>
                <w:rFonts w:ascii="Times New Roman" w:hAnsi="Times New Roman" w:cs="Times New Roman"/>
                <w:b/>
                <w:sz w:val="24"/>
              </w:rPr>
              <w:t>Sig.</w:t>
            </w:r>
          </w:p>
        </w:tc>
      </w:tr>
      <w:tr w:rsidR="00FE5105" w14:paraId="10AA206E" w14:textId="77777777" w:rsidTr="00202D68">
        <w:trPr>
          <w:trHeight w:val="802"/>
        </w:trPr>
        <w:tc>
          <w:tcPr>
            <w:tcW w:w="1542" w:type="dxa"/>
          </w:tcPr>
          <w:p w14:paraId="549CB4F3" w14:textId="77777777" w:rsidR="00FE5105" w:rsidRPr="00686F2C" w:rsidRDefault="00FE5105" w:rsidP="00202D68">
            <w:pPr>
              <w:rPr>
                <w:rFonts w:ascii="Times New Roman" w:hAnsi="Times New Roman" w:cs="Times New Roman"/>
                <w:sz w:val="24"/>
              </w:rPr>
            </w:pPr>
            <w:r w:rsidRPr="00686F2C">
              <w:rPr>
                <w:rFonts w:ascii="Times New Roman" w:hAnsi="Times New Roman" w:cs="Times New Roman"/>
                <w:sz w:val="24"/>
              </w:rPr>
              <w:t>Between Groups</w:t>
            </w:r>
          </w:p>
        </w:tc>
        <w:tc>
          <w:tcPr>
            <w:tcW w:w="1542" w:type="dxa"/>
          </w:tcPr>
          <w:p w14:paraId="1AD6B202" w14:textId="77777777" w:rsidR="00FE5105" w:rsidRPr="00686F2C" w:rsidRDefault="00FE5105" w:rsidP="00202D68">
            <w:pPr>
              <w:rPr>
                <w:rFonts w:ascii="Times New Roman" w:hAnsi="Times New Roman" w:cs="Times New Roman"/>
                <w:sz w:val="24"/>
              </w:rPr>
            </w:pPr>
            <w:r w:rsidRPr="00686F2C">
              <w:rPr>
                <w:rFonts w:ascii="Times New Roman" w:hAnsi="Times New Roman" w:cs="Times New Roman"/>
                <w:sz w:val="24"/>
              </w:rPr>
              <w:t>80.00</w:t>
            </w:r>
          </w:p>
        </w:tc>
        <w:tc>
          <w:tcPr>
            <w:tcW w:w="1541" w:type="dxa"/>
          </w:tcPr>
          <w:p w14:paraId="3977C780" w14:textId="77777777" w:rsidR="00FE5105" w:rsidRPr="00686F2C" w:rsidRDefault="00FE5105" w:rsidP="00202D68">
            <w:pPr>
              <w:rPr>
                <w:rFonts w:ascii="Times New Roman" w:hAnsi="Times New Roman" w:cs="Times New Roman"/>
                <w:sz w:val="24"/>
              </w:rPr>
            </w:pPr>
            <w:r w:rsidRPr="00686F2C">
              <w:rPr>
                <w:rFonts w:ascii="Times New Roman" w:hAnsi="Times New Roman" w:cs="Times New Roman"/>
                <w:sz w:val="24"/>
              </w:rPr>
              <w:t>4</w:t>
            </w:r>
          </w:p>
        </w:tc>
        <w:tc>
          <w:tcPr>
            <w:tcW w:w="1541" w:type="dxa"/>
          </w:tcPr>
          <w:p w14:paraId="432D4BFF" w14:textId="77777777" w:rsidR="00FE5105" w:rsidRPr="00686F2C" w:rsidRDefault="00FE5105" w:rsidP="00202D68">
            <w:pPr>
              <w:rPr>
                <w:rFonts w:ascii="Times New Roman" w:hAnsi="Times New Roman" w:cs="Times New Roman"/>
                <w:sz w:val="24"/>
              </w:rPr>
            </w:pPr>
            <w:r w:rsidRPr="00686F2C">
              <w:rPr>
                <w:rFonts w:ascii="Times New Roman" w:hAnsi="Times New Roman" w:cs="Times New Roman"/>
                <w:sz w:val="24"/>
              </w:rPr>
              <w:t>20.00</w:t>
            </w:r>
          </w:p>
        </w:tc>
        <w:tc>
          <w:tcPr>
            <w:tcW w:w="1542" w:type="dxa"/>
          </w:tcPr>
          <w:p w14:paraId="3BC94EF4" w14:textId="77777777" w:rsidR="00FE5105" w:rsidRPr="00686F2C" w:rsidRDefault="00FE5105" w:rsidP="00202D68">
            <w:pPr>
              <w:rPr>
                <w:rFonts w:ascii="Times New Roman" w:hAnsi="Times New Roman" w:cs="Times New Roman"/>
                <w:sz w:val="24"/>
              </w:rPr>
            </w:pPr>
            <w:r w:rsidRPr="00686F2C">
              <w:rPr>
                <w:rFonts w:ascii="Times New Roman" w:hAnsi="Times New Roman" w:cs="Times New Roman"/>
                <w:sz w:val="24"/>
              </w:rPr>
              <w:t>1.50</w:t>
            </w:r>
          </w:p>
        </w:tc>
        <w:tc>
          <w:tcPr>
            <w:tcW w:w="1542" w:type="dxa"/>
          </w:tcPr>
          <w:p w14:paraId="34E6ADE6" w14:textId="77777777" w:rsidR="00FE5105" w:rsidRPr="00686F2C" w:rsidRDefault="00FE5105" w:rsidP="00202D68">
            <w:pPr>
              <w:rPr>
                <w:rFonts w:ascii="Times New Roman" w:hAnsi="Times New Roman" w:cs="Times New Roman"/>
                <w:sz w:val="24"/>
              </w:rPr>
            </w:pPr>
            <w:r w:rsidRPr="00686F2C">
              <w:rPr>
                <w:rFonts w:ascii="Times New Roman" w:hAnsi="Times New Roman" w:cs="Times New Roman"/>
                <w:sz w:val="24"/>
              </w:rPr>
              <w:t>0.20</w:t>
            </w:r>
          </w:p>
        </w:tc>
      </w:tr>
      <w:tr w:rsidR="00FE5105" w14:paraId="1B55FBEC" w14:textId="77777777" w:rsidTr="00202D68">
        <w:trPr>
          <w:trHeight w:val="412"/>
        </w:trPr>
        <w:tc>
          <w:tcPr>
            <w:tcW w:w="1542" w:type="dxa"/>
          </w:tcPr>
          <w:p w14:paraId="69AAE790" w14:textId="77777777" w:rsidR="00FE5105" w:rsidRPr="00686F2C" w:rsidRDefault="00FE5105" w:rsidP="00202D68">
            <w:pPr>
              <w:rPr>
                <w:rFonts w:ascii="Times New Roman" w:hAnsi="Times New Roman" w:cs="Times New Roman"/>
                <w:sz w:val="24"/>
              </w:rPr>
            </w:pPr>
            <w:r w:rsidRPr="00686F2C">
              <w:rPr>
                <w:rFonts w:ascii="Times New Roman" w:hAnsi="Times New Roman" w:cs="Times New Roman"/>
                <w:sz w:val="24"/>
              </w:rPr>
              <w:t>Within Groups</w:t>
            </w:r>
          </w:p>
        </w:tc>
        <w:tc>
          <w:tcPr>
            <w:tcW w:w="1542" w:type="dxa"/>
          </w:tcPr>
          <w:p w14:paraId="5C8263B7" w14:textId="77777777" w:rsidR="00FE5105" w:rsidRPr="00686F2C" w:rsidRDefault="00FE5105" w:rsidP="00202D68">
            <w:pPr>
              <w:rPr>
                <w:rFonts w:ascii="Times New Roman" w:hAnsi="Times New Roman" w:cs="Times New Roman"/>
                <w:sz w:val="24"/>
              </w:rPr>
            </w:pPr>
            <w:r w:rsidRPr="00686F2C">
              <w:rPr>
                <w:rFonts w:ascii="Times New Roman" w:hAnsi="Times New Roman" w:cs="Times New Roman"/>
                <w:sz w:val="24"/>
              </w:rPr>
              <w:t>960.00</w:t>
            </w:r>
          </w:p>
        </w:tc>
        <w:tc>
          <w:tcPr>
            <w:tcW w:w="1541" w:type="dxa"/>
          </w:tcPr>
          <w:p w14:paraId="11384C9C" w14:textId="77777777" w:rsidR="00FE5105" w:rsidRPr="00686F2C" w:rsidRDefault="00FE5105" w:rsidP="00202D68">
            <w:pPr>
              <w:rPr>
                <w:rFonts w:ascii="Times New Roman" w:hAnsi="Times New Roman" w:cs="Times New Roman"/>
                <w:sz w:val="24"/>
              </w:rPr>
            </w:pPr>
            <w:r w:rsidRPr="00686F2C">
              <w:rPr>
                <w:rFonts w:ascii="Times New Roman" w:hAnsi="Times New Roman" w:cs="Times New Roman"/>
                <w:sz w:val="24"/>
              </w:rPr>
              <w:t>96</w:t>
            </w:r>
          </w:p>
        </w:tc>
        <w:tc>
          <w:tcPr>
            <w:tcW w:w="1541" w:type="dxa"/>
          </w:tcPr>
          <w:p w14:paraId="37DFAA14" w14:textId="77777777" w:rsidR="00FE5105" w:rsidRPr="00686F2C" w:rsidRDefault="00FE5105" w:rsidP="00202D68">
            <w:pPr>
              <w:rPr>
                <w:rFonts w:ascii="Times New Roman" w:hAnsi="Times New Roman" w:cs="Times New Roman"/>
                <w:sz w:val="24"/>
              </w:rPr>
            </w:pPr>
            <w:r w:rsidRPr="00686F2C">
              <w:rPr>
                <w:rFonts w:ascii="Times New Roman" w:hAnsi="Times New Roman" w:cs="Times New Roman"/>
                <w:sz w:val="24"/>
              </w:rPr>
              <w:t>10.00</w:t>
            </w:r>
          </w:p>
        </w:tc>
        <w:tc>
          <w:tcPr>
            <w:tcW w:w="1542" w:type="dxa"/>
          </w:tcPr>
          <w:p w14:paraId="1A8C9DF4" w14:textId="77777777" w:rsidR="00FE5105" w:rsidRPr="00686F2C" w:rsidRDefault="00FE5105" w:rsidP="00202D68">
            <w:pPr>
              <w:rPr>
                <w:rFonts w:ascii="Times New Roman" w:hAnsi="Times New Roman" w:cs="Times New Roman"/>
                <w:sz w:val="24"/>
              </w:rPr>
            </w:pPr>
          </w:p>
        </w:tc>
        <w:tc>
          <w:tcPr>
            <w:tcW w:w="1542" w:type="dxa"/>
          </w:tcPr>
          <w:p w14:paraId="1F946791" w14:textId="77777777" w:rsidR="00FE5105" w:rsidRPr="00686F2C" w:rsidRDefault="00FE5105" w:rsidP="00202D68">
            <w:pPr>
              <w:rPr>
                <w:rFonts w:ascii="Times New Roman" w:hAnsi="Times New Roman" w:cs="Times New Roman"/>
                <w:sz w:val="24"/>
              </w:rPr>
            </w:pPr>
          </w:p>
        </w:tc>
      </w:tr>
      <w:tr w:rsidR="00FE5105" w14:paraId="74E772FF" w14:textId="77777777" w:rsidTr="00202D68">
        <w:trPr>
          <w:trHeight w:val="412"/>
        </w:trPr>
        <w:tc>
          <w:tcPr>
            <w:tcW w:w="1542" w:type="dxa"/>
          </w:tcPr>
          <w:p w14:paraId="4CAE42D5" w14:textId="77777777" w:rsidR="00FE5105" w:rsidRPr="004B759B" w:rsidRDefault="00FE5105" w:rsidP="00202D68">
            <w:pPr>
              <w:rPr>
                <w:rFonts w:ascii="Times New Roman" w:hAnsi="Times New Roman" w:cs="Times New Roman"/>
                <w:b/>
                <w:sz w:val="24"/>
              </w:rPr>
            </w:pPr>
            <w:r w:rsidRPr="004B759B">
              <w:rPr>
                <w:rFonts w:ascii="Times New Roman" w:hAnsi="Times New Roman" w:cs="Times New Roman"/>
                <w:b/>
                <w:sz w:val="24"/>
              </w:rPr>
              <w:t>Total</w:t>
            </w:r>
          </w:p>
        </w:tc>
        <w:tc>
          <w:tcPr>
            <w:tcW w:w="1542" w:type="dxa"/>
          </w:tcPr>
          <w:p w14:paraId="5446C4C3" w14:textId="77777777" w:rsidR="00FE5105" w:rsidRPr="004B759B" w:rsidRDefault="00FE5105" w:rsidP="00202D68">
            <w:pPr>
              <w:rPr>
                <w:rFonts w:ascii="Times New Roman" w:hAnsi="Times New Roman" w:cs="Times New Roman"/>
                <w:b/>
                <w:sz w:val="24"/>
              </w:rPr>
            </w:pPr>
            <w:r w:rsidRPr="004B759B">
              <w:rPr>
                <w:rFonts w:ascii="Times New Roman" w:hAnsi="Times New Roman" w:cs="Times New Roman"/>
                <w:b/>
                <w:sz w:val="24"/>
              </w:rPr>
              <w:t>1040.00</w:t>
            </w:r>
          </w:p>
        </w:tc>
        <w:tc>
          <w:tcPr>
            <w:tcW w:w="1541" w:type="dxa"/>
          </w:tcPr>
          <w:p w14:paraId="39F74F72" w14:textId="77777777" w:rsidR="00FE5105" w:rsidRPr="004B759B" w:rsidRDefault="00FE5105" w:rsidP="00202D68">
            <w:pPr>
              <w:rPr>
                <w:rFonts w:ascii="Times New Roman" w:hAnsi="Times New Roman" w:cs="Times New Roman"/>
                <w:b/>
                <w:sz w:val="24"/>
              </w:rPr>
            </w:pPr>
            <w:r w:rsidRPr="004B759B">
              <w:rPr>
                <w:rFonts w:ascii="Times New Roman" w:hAnsi="Times New Roman" w:cs="Times New Roman"/>
                <w:b/>
                <w:sz w:val="24"/>
              </w:rPr>
              <w:t>100</w:t>
            </w:r>
          </w:p>
        </w:tc>
        <w:tc>
          <w:tcPr>
            <w:tcW w:w="1541" w:type="dxa"/>
          </w:tcPr>
          <w:p w14:paraId="5FAFA3C0" w14:textId="77777777" w:rsidR="00FE5105" w:rsidRPr="00686F2C" w:rsidRDefault="00FE5105" w:rsidP="00202D68">
            <w:pPr>
              <w:rPr>
                <w:rFonts w:ascii="Times New Roman" w:hAnsi="Times New Roman" w:cs="Times New Roman"/>
                <w:sz w:val="24"/>
              </w:rPr>
            </w:pPr>
          </w:p>
        </w:tc>
        <w:tc>
          <w:tcPr>
            <w:tcW w:w="1542" w:type="dxa"/>
          </w:tcPr>
          <w:p w14:paraId="7029E6B2" w14:textId="77777777" w:rsidR="00FE5105" w:rsidRPr="00686F2C" w:rsidRDefault="00FE5105" w:rsidP="00202D68">
            <w:pPr>
              <w:rPr>
                <w:rFonts w:ascii="Times New Roman" w:hAnsi="Times New Roman" w:cs="Times New Roman"/>
                <w:sz w:val="24"/>
              </w:rPr>
            </w:pPr>
          </w:p>
        </w:tc>
        <w:tc>
          <w:tcPr>
            <w:tcW w:w="1542" w:type="dxa"/>
          </w:tcPr>
          <w:p w14:paraId="128434BA" w14:textId="77777777" w:rsidR="00FE5105" w:rsidRPr="00686F2C" w:rsidRDefault="00FE5105" w:rsidP="00202D68">
            <w:pPr>
              <w:rPr>
                <w:rFonts w:ascii="Times New Roman" w:hAnsi="Times New Roman" w:cs="Times New Roman"/>
                <w:sz w:val="24"/>
              </w:rPr>
            </w:pPr>
          </w:p>
        </w:tc>
      </w:tr>
    </w:tbl>
    <w:p w14:paraId="6E33A003" w14:textId="77777777" w:rsidR="00FE5105" w:rsidRPr="005C354F" w:rsidRDefault="00FE5105" w:rsidP="00FE5105">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C354F">
        <w:rPr>
          <w:rFonts w:ascii="Times New Roman" w:eastAsia="Times New Roman" w:hAnsi="Times New Roman" w:cs="Times New Roman"/>
          <w:b/>
          <w:bCs/>
          <w:sz w:val="24"/>
          <w:szCs w:val="24"/>
          <w:lang w:eastAsia="en-IN"/>
        </w:rPr>
        <w:t>Interpretation</w:t>
      </w:r>
      <w:r w:rsidRPr="005C354F">
        <w:rPr>
          <w:rFonts w:ascii="Times New Roman" w:eastAsia="Times New Roman" w:hAnsi="Times New Roman" w:cs="Times New Roman"/>
          <w:sz w:val="24"/>
          <w:szCs w:val="24"/>
          <w:lang w:eastAsia="en-IN"/>
        </w:rPr>
        <w:t>:</w:t>
      </w:r>
    </w:p>
    <w:p w14:paraId="4D8E8B33" w14:textId="77777777" w:rsidR="00FE5105" w:rsidRPr="005C354F" w:rsidRDefault="00FE5105" w:rsidP="00FE5105">
      <w:pPr>
        <w:numPr>
          <w:ilvl w:val="0"/>
          <w:numId w:val="3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C354F">
        <w:rPr>
          <w:rFonts w:ascii="Times New Roman" w:eastAsia="Times New Roman" w:hAnsi="Times New Roman" w:cs="Times New Roman"/>
          <w:b/>
          <w:bCs/>
          <w:sz w:val="24"/>
          <w:szCs w:val="24"/>
          <w:lang w:eastAsia="en-IN"/>
        </w:rPr>
        <w:t>F = 1.50</w:t>
      </w:r>
      <w:r w:rsidRPr="005C354F">
        <w:rPr>
          <w:rFonts w:ascii="Times New Roman" w:eastAsia="Times New Roman" w:hAnsi="Times New Roman" w:cs="Times New Roman"/>
          <w:sz w:val="24"/>
          <w:szCs w:val="24"/>
          <w:lang w:eastAsia="en-IN"/>
        </w:rPr>
        <w:t>: The ratio of between-group variability to within-group variability.</w:t>
      </w:r>
    </w:p>
    <w:p w14:paraId="707F03F5" w14:textId="77777777" w:rsidR="00FE5105" w:rsidRDefault="00FE5105" w:rsidP="00FE5105">
      <w:pPr>
        <w:numPr>
          <w:ilvl w:val="0"/>
          <w:numId w:val="3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5C354F">
        <w:rPr>
          <w:rFonts w:ascii="Times New Roman" w:eastAsia="Times New Roman" w:hAnsi="Times New Roman" w:cs="Times New Roman"/>
          <w:b/>
          <w:bCs/>
          <w:sz w:val="24"/>
          <w:szCs w:val="24"/>
          <w:lang w:eastAsia="en-IN"/>
        </w:rPr>
        <w:t>p-value (Sig.) = 0.20</w:t>
      </w:r>
      <w:r w:rsidRPr="005C354F">
        <w:rPr>
          <w:rFonts w:ascii="Times New Roman" w:eastAsia="Times New Roman" w:hAnsi="Times New Roman" w:cs="Times New Roman"/>
          <w:sz w:val="24"/>
          <w:szCs w:val="24"/>
          <w:lang w:eastAsia="en-IN"/>
        </w:rPr>
        <w:t xml:space="preserve">: Since the p-value is greater than 0.05, we </w:t>
      </w:r>
      <w:r w:rsidRPr="005C354F">
        <w:rPr>
          <w:rFonts w:ascii="Times New Roman" w:eastAsia="Times New Roman" w:hAnsi="Times New Roman" w:cs="Times New Roman"/>
          <w:b/>
          <w:bCs/>
          <w:sz w:val="24"/>
          <w:szCs w:val="24"/>
          <w:lang w:eastAsia="en-IN"/>
        </w:rPr>
        <w:t>fail to reject the null hypothesis</w:t>
      </w:r>
      <w:r w:rsidRPr="005C354F">
        <w:rPr>
          <w:rFonts w:ascii="Times New Roman" w:eastAsia="Times New Roman" w:hAnsi="Times New Roman" w:cs="Times New Roman"/>
          <w:sz w:val="24"/>
          <w:szCs w:val="24"/>
          <w:lang w:eastAsia="en-IN"/>
        </w:rPr>
        <w:t>. Therefore, there is no significant difference in the responses regarding satisfaction with the quality of education.</w:t>
      </w:r>
    </w:p>
    <w:p w14:paraId="3FB1BE42" w14:textId="77777777" w:rsidR="001F294F" w:rsidRDefault="001F294F" w:rsidP="001F294F">
      <w:pPr>
        <w:spacing w:before="100" w:beforeAutospacing="1" w:after="100" w:afterAutospacing="1" w:line="360" w:lineRule="auto"/>
        <w:ind w:left="720"/>
        <w:jc w:val="both"/>
        <w:rPr>
          <w:rFonts w:ascii="Times New Roman" w:eastAsia="Times New Roman" w:hAnsi="Times New Roman" w:cs="Times New Roman"/>
          <w:b/>
          <w:bCs/>
          <w:sz w:val="24"/>
          <w:szCs w:val="24"/>
          <w:lang w:eastAsia="en-IN"/>
        </w:rPr>
      </w:pPr>
    </w:p>
    <w:p w14:paraId="332D074F" w14:textId="77777777" w:rsidR="001F294F" w:rsidRDefault="001F294F" w:rsidP="00FE037C">
      <w:pPr>
        <w:pStyle w:val="BodyText"/>
        <w:spacing w:line="360" w:lineRule="auto"/>
        <w:ind w:right="630"/>
        <w:jc w:val="both"/>
        <w:rPr>
          <w:b/>
          <w:bCs/>
          <w:lang w:val="en-IN"/>
        </w:rPr>
      </w:pPr>
    </w:p>
    <w:p w14:paraId="50971CF3" w14:textId="20388402" w:rsidR="00FE037C" w:rsidRPr="00FE037C" w:rsidRDefault="00FE037C" w:rsidP="00FE037C">
      <w:pPr>
        <w:pStyle w:val="BodyText"/>
        <w:spacing w:line="360" w:lineRule="auto"/>
        <w:ind w:right="630"/>
        <w:jc w:val="both"/>
        <w:rPr>
          <w:b/>
          <w:bCs/>
          <w:lang w:val="en-IN"/>
        </w:rPr>
      </w:pPr>
      <w:r w:rsidRPr="00FE037C">
        <w:rPr>
          <w:b/>
          <w:bCs/>
          <w:lang w:val="en-IN"/>
        </w:rPr>
        <w:t>Issues in</w:t>
      </w:r>
      <w:r w:rsidR="006471B4">
        <w:rPr>
          <w:b/>
          <w:bCs/>
          <w:lang w:val="en-IN"/>
        </w:rPr>
        <w:t xml:space="preserve"> </w:t>
      </w:r>
      <w:r w:rsidR="00FE5105" w:rsidRPr="00FE5105">
        <w:rPr>
          <w:b/>
          <w:bCs/>
          <w:lang w:val="en-IN"/>
        </w:rPr>
        <w:t>staff selection process</w:t>
      </w:r>
      <w:r w:rsidRPr="00FE037C">
        <w:rPr>
          <w:b/>
          <w:bCs/>
          <w:lang w:val="en-IN"/>
        </w:rPr>
        <w:t>:</w:t>
      </w:r>
    </w:p>
    <w:p w14:paraId="322B694B" w14:textId="4A81F247" w:rsidR="00FE5105" w:rsidRPr="00FE5105" w:rsidRDefault="00FE5105" w:rsidP="00FE5105">
      <w:pPr>
        <w:pStyle w:val="BodyText"/>
        <w:numPr>
          <w:ilvl w:val="0"/>
          <w:numId w:val="34"/>
        </w:numPr>
        <w:spacing w:line="360" w:lineRule="auto"/>
        <w:ind w:right="630"/>
        <w:jc w:val="both"/>
      </w:pPr>
      <w:r w:rsidRPr="00FE5105">
        <w:t>Inefficiency in Staff Selection Procedures: The lack of standardized and transparent criteria for selecting school staff, leading to inconsistency and possible bias in hiring decisions.</w:t>
      </w:r>
    </w:p>
    <w:p w14:paraId="46733172" w14:textId="76386A07" w:rsidR="00FE5105" w:rsidRPr="00FE5105" w:rsidRDefault="00FE5105" w:rsidP="00FE5105">
      <w:pPr>
        <w:pStyle w:val="BodyText"/>
        <w:numPr>
          <w:ilvl w:val="0"/>
          <w:numId w:val="34"/>
        </w:numPr>
        <w:spacing w:line="360" w:lineRule="auto"/>
        <w:ind w:right="630"/>
        <w:jc w:val="both"/>
      </w:pPr>
      <w:r w:rsidRPr="00FE5105">
        <w:t>Impact of Management Practices on Staff Performance: Analyzing how the management style and leadership within schools affect teacher performance, morale, and overall productivity.</w:t>
      </w:r>
    </w:p>
    <w:p w14:paraId="4C3CBC07" w14:textId="6D487F62" w:rsidR="00FE5105" w:rsidRPr="00FE5105" w:rsidRDefault="00FE5105" w:rsidP="00FE5105">
      <w:pPr>
        <w:pStyle w:val="BodyText"/>
        <w:numPr>
          <w:ilvl w:val="0"/>
          <w:numId w:val="34"/>
        </w:numPr>
        <w:spacing w:line="360" w:lineRule="auto"/>
        <w:ind w:right="630"/>
        <w:jc w:val="both"/>
      </w:pPr>
      <w:r w:rsidRPr="00FE5105">
        <w:t>Teacher Retention and Attrition: The challenges schools face in retaining qualified staff, and the factors contributing to high turnover rates.</w:t>
      </w:r>
    </w:p>
    <w:p w14:paraId="51063BAC" w14:textId="114BC1B9" w:rsidR="00FE5105" w:rsidRPr="00FE5105" w:rsidRDefault="00FE5105" w:rsidP="00FE5105">
      <w:pPr>
        <w:pStyle w:val="BodyText"/>
        <w:numPr>
          <w:ilvl w:val="0"/>
          <w:numId w:val="34"/>
        </w:numPr>
        <w:spacing w:line="360" w:lineRule="auto"/>
        <w:ind w:right="630"/>
        <w:jc w:val="both"/>
      </w:pPr>
      <w:r w:rsidRPr="00FE5105">
        <w:t>Training and Professional Development: Identifying gaps in continuous professional development opportunities for teachers and administrators, and how this impacts school management effectiveness.</w:t>
      </w:r>
    </w:p>
    <w:p w14:paraId="772C1B3C" w14:textId="22539812" w:rsidR="00FE5105" w:rsidRPr="00FE5105" w:rsidRDefault="00FE5105" w:rsidP="00FE5105">
      <w:pPr>
        <w:pStyle w:val="BodyText"/>
        <w:numPr>
          <w:ilvl w:val="0"/>
          <w:numId w:val="34"/>
        </w:numPr>
        <w:spacing w:line="360" w:lineRule="auto"/>
        <w:ind w:right="630"/>
        <w:jc w:val="both"/>
        <w:rPr>
          <w:b/>
          <w:bCs/>
        </w:rPr>
      </w:pPr>
      <w:r w:rsidRPr="00FE5105">
        <w:t xml:space="preserve">Integration of Technology in Staff Management: The challenges and benefits of using modern technology to streamline staff selection, </w:t>
      </w:r>
      <w:r w:rsidRPr="00FE5105">
        <w:lastRenderedPageBreak/>
        <w:t>performance evaluation, and overall school management processes.</w:t>
      </w:r>
    </w:p>
    <w:p w14:paraId="2E65AA4B" w14:textId="77777777" w:rsidR="006471B4" w:rsidRPr="006471B4" w:rsidRDefault="006471B4" w:rsidP="006471B4">
      <w:pPr>
        <w:pStyle w:val="BodyText"/>
        <w:spacing w:line="360" w:lineRule="auto"/>
        <w:ind w:left="720" w:right="630"/>
        <w:jc w:val="both"/>
        <w:rPr>
          <w:lang w:val="en-IN"/>
        </w:rPr>
      </w:pPr>
    </w:p>
    <w:p w14:paraId="100F9845" w14:textId="146F8EFE" w:rsidR="00FE037C" w:rsidRDefault="00FE037C" w:rsidP="00FE037C">
      <w:pPr>
        <w:pStyle w:val="BodyText"/>
        <w:spacing w:line="360" w:lineRule="auto"/>
        <w:ind w:right="630"/>
        <w:jc w:val="both"/>
        <w:rPr>
          <w:b/>
          <w:bCs/>
          <w:lang w:val="en-IN"/>
        </w:rPr>
      </w:pPr>
      <w:r>
        <w:rPr>
          <w:b/>
          <w:bCs/>
          <w:lang w:val="en-IN"/>
        </w:rPr>
        <w:t xml:space="preserve">Challenges in </w:t>
      </w:r>
      <w:r w:rsidR="00FE5105">
        <w:rPr>
          <w:b/>
          <w:bCs/>
          <w:lang w:val="en-IN"/>
        </w:rPr>
        <w:t>staff selection process</w:t>
      </w:r>
      <w:r>
        <w:rPr>
          <w:b/>
          <w:bCs/>
          <w:lang w:val="en-IN"/>
        </w:rPr>
        <w:t>:</w:t>
      </w:r>
    </w:p>
    <w:p w14:paraId="14F78805" w14:textId="00D069CE" w:rsidR="00FE5105" w:rsidRDefault="00FE5105" w:rsidP="00FE5105">
      <w:pPr>
        <w:pStyle w:val="BodyText"/>
        <w:numPr>
          <w:ilvl w:val="0"/>
          <w:numId w:val="34"/>
        </w:numPr>
        <w:spacing w:line="360" w:lineRule="auto"/>
        <w:ind w:right="630"/>
        <w:jc w:val="both"/>
      </w:pPr>
      <w:r w:rsidRPr="00FE5105">
        <w:rPr>
          <w:b/>
          <w:bCs/>
        </w:rPr>
        <w:t>Data Availability and Access</w:t>
      </w:r>
      <w:r>
        <w:t>: Obtaining relevant and reliable data on school management practices and staff selection processes can be difficult due to confidentiality issues or limited access to detailed institutional records.</w:t>
      </w:r>
    </w:p>
    <w:p w14:paraId="7729E57B" w14:textId="4F3712B5" w:rsidR="00FE5105" w:rsidRDefault="00FE5105" w:rsidP="00FE5105">
      <w:pPr>
        <w:pStyle w:val="BodyText"/>
        <w:numPr>
          <w:ilvl w:val="0"/>
          <w:numId w:val="34"/>
        </w:numPr>
        <w:spacing w:line="360" w:lineRule="auto"/>
        <w:ind w:right="630"/>
        <w:jc w:val="both"/>
      </w:pPr>
      <w:r w:rsidRPr="00FE5105">
        <w:rPr>
          <w:b/>
          <w:bCs/>
        </w:rPr>
        <w:t>Diverse School Systems</w:t>
      </w:r>
      <w:r>
        <w:t>: The school management and staff selection processes can vary significantly across different types of schools (e.g., public vs. private, urban vs. rural), making it challenging to generalize findings or develop a unified framework.</w:t>
      </w:r>
    </w:p>
    <w:p w14:paraId="1D558C55" w14:textId="1E752F95" w:rsidR="00FE5105" w:rsidRDefault="00FE5105" w:rsidP="00FE5105">
      <w:pPr>
        <w:pStyle w:val="BodyText"/>
        <w:numPr>
          <w:ilvl w:val="0"/>
          <w:numId w:val="34"/>
        </w:numPr>
        <w:spacing w:line="360" w:lineRule="auto"/>
        <w:ind w:right="630"/>
        <w:jc w:val="both"/>
      </w:pPr>
      <w:r w:rsidRPr="00FE5105">
        <w:rPr>
          <w:b/>
          <w:bCs/>
        </w:rPr>
        <w:t>Subjectivity in Staff Selection</w:t>
      </w:r>
      <w:r>
        <w:t>: The staff selection process often involves subjective decision-making, influenced by personal biases, preferences, and limited performance metrics, which can complicate the analysis and lead to inconsistencies.</w:t>
      </w:r>
    </w:p>
    <w:p w14:paraId="75F55B0A" w14:textId="7C4FA43A" w:rsidR="00FE5105" w:rsidRDefault="00FE5105" w:rsidP="00FE5105">
      <w:pPr>
        <w:pStyle w:val="BodyText"/>
        <w:numPr>
          <w:ilvl w:val="0"/>
          <w:numId w:val="34"/>
        </w:numPr>
        <w:spacing w:line="360" w:lineRule="auto"/>
        <w:ind w:right="630"/>
        <w:jc w:val="both"/>
      </w:pPr>
      <w:r w:rsidRPr="00FE5105">
        <w:rPr>
          <w:b/>
          <w:bCs/>
        </w:rPr>
        <w:t>Lack of Standardized Framework</w:t>
      </w:r>
      <w:r>
        <w:t>: There is no universally accepted framework for school management or staff selection, making it difficult to measure the effectiveness and efficiency of existing processes across different institutions.</w:t>
      </w:r>
    </w:p>
    <w:p w14:paraId="5E041683" w14:textId="2AE99EAD" w:rsidR="00861608" w:rsidRDefault="00FE5105" w:rsidP="00FE5105">
      <w:pPr>
        <w:pStyle w:val="BodyText"/>
        <w:numPr>
          <w:ilvl w:val="0"/>
          <w:numId w:val="34"/>
        </w:numPr>
        <w:spacing w:line="360" w:lineRule="auto"/>
        <w:ind w:right="630"/>
        <w:jc w:val="both"/>
      </w:pPr>
      <w:r w:rsidRPr="00FE5105">
        <w:rPr>
          <w:b/>
          <w:bCs/>
        </w:rPr>
        <w:t>Resistance to Change</w:t>
      </w:r>
      <w:r>
        <w:t>: Implementing changes based on research findings might face resistance from stakeholders, such as school administrators and staff, who are accustomed to existing systems or fear disruptions to their work culture</w:t>
      </w:r>
      <w:r w:rsidR="006471B4" w:rsidRPr="00FE5105">
        <w:t>.</w:t>
      </w:r>
    </w:p>
    <w:p w14:paraId="44ABE504" w14:textId="77777777" w:rsidR="00FE5105" w:rsidRPr="00FE5105" w:rsidRDefault="00FE5105" w:rsidP="00FE5105">
      <w:pPr>
        <w:pStyle w:val="BodyText"/>
        <w:spacing w:line="360" w:lineRule="auto"/>
        <w:ind w:left="1440" w:right="630"/>
        <w:jc w:val="both"/>
      </w:pPr>
    </w:p>
    <w:p w14:paraId="0A84E145" w14:textId="731A337D" w:rsidR="00861608" w:rsidRDefault="00861608" w:rsidP="00861608">
      <w:pPr>
        <w:pStyle w:val="BodyText"/>
        <w:spacing w:line="360" w:lineRule="auto"/>
        <w:ind w:right="630"/>
        <w:jc w:val="both"/>
        <w:rPr>
          <w:b/>
          <w:bCs/>
          <w:lang w:val="en-IN"/>
        </w:rPr>
      </w:pPr>
      <w:r w:rsidRPr="00861608">
        <w:rPr>
          <w:b/>
          <w:bCs/>
          <w:lang w:val="en-IN"/>
        </w:rPr>
        <w:t>Remedial measure to overcome the issues and challenges:</w:t>
      </w:r>
    </w:p>
    <w:p w14:paraId="48FCE64E" w14:textId="5CA12735" w:rsidR="00FE5105" w:rsidRDefault="00FE5105" w:rsidP="00FE5105">
      <w:pPr>
        <w:pStyle w:val="BodyText"/>
        <w:numPr>
          <w:ilvl w:val="0"/>
          <w:numId w:val="34"/>
        </w:numPr>
        <w:spacing w:line="360" w:lineRule="auto"/>
        <w:ind w:right="630"/>
        <w:jc w:val="both"/>
      </w:pPr>
      <w:r w:rsidRPr="00FE5105">
        <w:rPr>
          <w:b/>
          <w:bCs/>
        </w:rPr>
        <w:t>Improved Data Collection Methods</w:t>
      </w:r>
      <w:r>
        <w:t>: To overcome data accessibility issues, establish clear agreements with institutions for access to anonymized data, or use surveys and interviews to gather qualitative insights. Digital tools and platforms can also be used to streamline data collection.</w:t>
      </w:r>
    </w:p>
    <w:p w14:paraId="291C2D3B" w14:textId="484590E9" w:rsidR="00FE5105" w:rsidRDefault="00FE5105" w:rsidP="00FE5105">
      <w:pPr>
        <w:pStyle w:val="BodyText"/>
        <w:numPr>
          <w:ilvl w:val="0"/>
          <w:numId w:val="34"/>
        </w:numPr>
        <w:spacing w:line="360" w:lineRule="auto"/>
        <w:ind w:right="630"/>
        <w:jc w:val="both"/>
      </w:pPr>
      <w:r w:rsidRPr="00FE5105">
        <w:rPr>
          <w:b/>
          <w:bCs/>
        </w:rPr>
        <w:t>Broadening the Scope for Diverse Contexts</w:t>
      </w:r>
      <w:r>
        <w:t xml:space="preserve">: To address the diversity of school systems, categorize schools based on type, location, and size, and conduct a comparative analysis. This can help in identifying common </w:t>
      </w:r>
      <w:r>
        <w:lastRenderedPageBreak/>
        <w:t>patterns and contextual differences, making the research more applicable to various settings.</w:t>
      </w:r>
    </w:p>
    <w:p w14:paraId="390003AE" w14:textId="1E964C68" w:rsidR="00FE5105" w:rsidRDefault="00FE5105" w:rsidP="00FE5105">
      <w:pPr>
        <w:pStyle w:val="BodyText"/>
        <w:numPr>
          <w:ilvl w:val="0"/>
          <w:numId w:val="34"/>
        </w:numPr>
        <w:spacing w:line="360" w:lineRule="auto"/>
        <w:ind w:right="630"/>
        <w:jc w:val="both"/>
      </w:pPr>
      <w:r w:rsidRPr="00FE5105">
        <w:rPr>
          <w:b/>
          <w:bCs/>
        </w:rPr>
        <w:t>Objective Evaluation Framework</w:t>
      </w:r>
      <w:r>
        <w:t>: Introduce standardized metrics and frameworks for assessing the staff selection process, such as competency-based interviews, skill assessments, and performance tracking. This reduces subjectivity and increases the reliability of the analysis.</w:t>
      </w:r>
    </w:p>
    <w:p w14:paraId="5099FC7B" w14:textId="53E2784B" w:rsidR="00FE5105" w:rsidRDefault="00FE5105" w:rsidP="00FE5105">
      <w:pPr>
        <w:pStyle w:val="BodyText"/>
        <w:numPr>
          <w:ilvl w:val="0"/>
          <w:numId w:val="34"/>
        </w:numPr>
        <w:spacing w:line="360" w:lineRule="auto"/>
        <w:ind w:right="630"/>
        <w:jc w:val="both"/>
      </w:pPr>
      <w:r w:rsidRPr="00FE5105">
        <w:rPr>
          <w:b/>
          <w:bCs/>
        </w:rPr>
        <w:t>Developing a Customizable Framework</w:t>
      </w:r>
      <w:r>
        <w:t>: Create a flexible and adaptable framework for school management and staff selection, incorporating best practices from different school systems. This would allow for customization while maintaining core principles, ensuring applicability across various settings.</w:t>
      </w:r>
    </w:p>
    <w:p w14:paraId="2F324CF1" w14:textId="02A61565" w:rsidR="00387005" w:rsidRDefault="00FE5105" w:rsidP="00FE5105">
      <w:pPr>
        <w:pStyle w:val="BodyText"/>
        <w:numPr>
          <w:ilvl w:val="0"/>
          <w:numId w:val="34"/>
        </w:numPr>
        <w:spacing w:line="360" w:lineRule="auto"/>
        <w:ind w:right="630"/>
        <w:jc w:val="both"/>
      </w:pPr>
      <w:r w:rsidRPr="00FE5105">
        <w:rPr>
          <w:b/>
          <w:bCs/>
        </w:rPr>
        <w:t>Stakeholder Engagement and Awareness</w:t>
      </w:r>
      <w:r>
        <w:t>: To reduce resistance to change, involve key stakeholders (administrators, teachers, staff) early in the research process. Present findings in a way that highlights potential benefits to the staff and the organization, and propose gradual implementation strategies for change.</w:t>
      </w:r>
    </w:p>
    <w:p w14:paraId="5B42158D" w14:textId="77777777" w:rsidR="00861608" w:rsidRDefault="00861608" w:rsidP="00861608">
      <w:pPr>
        <w:pStyle w:val="BodyText"/>
        <w:spacing w:line="360" w:lineRule="auto"/>
        <w:ind w:right="630"/>
        <w:jc w:val="both"/>
      </w:pPr>
    </w:p>
    <w:p w14:paraId="7C7D7976" w14:textId="77777777" w:rsidR="00AA11AC" w:rsidRPr="00861608" w:rsidRDefault="00AA11AC" w:rsidP="00861608">
      <w:pPr>
        <w:pStyle w:val="BodyText"/>
        <w:spacing w:line="360" w:lineRule="auto"/>
        <w:ind w:right="630"/>
        <w:jc w:val="both"/>
      </w:pPr>
    </w:p>
    <w:p w14:paraId="28F970ED" w14:textId="77777777" w:rsidR="00D729C3" w:rsidRDefault="00861608" w:rsidP="00D729C3">
      <w:pPr>
        <w:pStyle w:val="BodyText"/>
        <w:spacing w:line="360" w:lineRule="auto"/>
        <w:ind w:right="630"/>
        <w:jc w:val="both"/>
        <w:rPr>
          <w:b/>
          <w:bCs/>
        </w:rPr>
      </w:pPr>
      <w:r>
        <w:rPr>
          <w:b/>
          <w:bCs/>
        </w:rPr>
        <w:t>Conclusion:</w:t>
      </w:r>
    </w:p>
    <w:p w14:paraId="0A7A05A6" w14:textId="6653693F" w:rsidR="00D873E7" w:rsidRPr="00D729C3" w:rsidRDefault="00D873E7" w:rsidP="00D729C3">
      <w:pPr>
        <w:pStyle w:val="BodyText"/>
        <w:spacing w:line="360" w:lineRule="auto"/>
        <w:ind w:right="630"/>
        <w:jc w:val="both"/>
        <w:rPr>
          <w:b/>
          <w:bCs/>
        </w:rPr>
      </w:pPr>
      <w:r w:rsidRPr="00201B5E">
        <w:rPr>
          <w:lang w:eastAsia="en-IN"/>
        </w:rPr>
        <w:t>In conclusion, this study has provided valuable insights into the various factors that impact the work environment, career development, and overall experience of teachers in educational institutions. The analysis highlights the importance of continuous professional development, clear communication, and adequate support systems in enhancing teacher satisfaction and performance. It is evident that while many schools are making strides in these areas, there are still significant opportunities to improve the overall work conditions for teachers. By addressing these issues, schools can create a more supportive and enriching environment that not only benefits teachers but also has a direct positive impact on student outcomes.</w:t>
      </w:r>
      <w:r>
        <w:rPr>
          <w:lang w:eastAsia="en-IN"/>
        </w:rPr>
        <w:t xml:space="preserve"> </w:t>
      </w:r>
      <w:r w:rsidRPr="00201B5E">
        <w:rPr>
          <w:lang w:eastAsia="en-IN"/>
        </w:rPr>
        <w:t xml:space="preserve">One of the most crucial findings of the study is the need for more targeted and effective professional development programs. Teachers must be provided with the resources and opportunities to continually improve their skills and knowledge. Tailored training programs, workshops, and mentorship opportunities are essential to ensuring that teachers stay up-to-date with the latest </w:t>
      </w:r>
      <w:r w:rsidRPr="00201B5E">
        <w:rPr>
          <w:lang w:eastAsia="en-IN"/>
        </w:rPr>
        <w:lastRenderedPageBreak/>
        <w:t>teaching methods, technologies, and subject-specific content. These efforts will lead to improved teaching quality, which directly translates to better learning experiences for students. Additionally, the provision of clear pathways for career advancement can help motivate teachers, fostering a culture of continuous improvement and professional growth.</w:t>
      </w:r>
      <w:r>
        <w:rPr>
          <w:lang w:eastAsia="en-IN"/>
        </w:rPr>
        <w:t xml:space="preserve"> </w:t>
      </w:r>
      <w:r w:rsidRPr="00201B5E">
        <w:rPr>
          <w:lang w:eastAsia="en-IN"/>
        </w:rPr>
        <w:t>Furthermore, the importance of effective communication between management and staff cannot be overstated. Open and transparent communication helps to build trust, reduces misunderstandings, and creates a more cohesive working environment. By implementing regular feedback mechanisms, such as surveys or focus groups, schools can ensure that teachers’ voices are heard and their concerns addressed in a timely and constructive manner. Regular meetings and town halls between teachers and school leadership will further facilitate collaboration, helping to align school policies and goals with the needs of educators.</w:t>
      </w:r>
      <w:r>
        <w:rPr>
          <w:lang w:eastAsia="en-IN"/>
        </w:rPr>
        <w:t xml:space="preserve"> </w:t>
      </w:r>
      <w:r w:rsidRPr="00201B5E">
        <w:rPr>
          <w:lang w:eastAsia="en-IN"/>
        </w:rPr>
        <w:t>Work-life balance remains a significant concern, and this study has underscored the need for schools to take more proactive steps to alleviate the pressures faced by teachers. Offering flexible work arrangements, reducing administrative burdens, and prioritizing teacher well-being through wellness programs and mental health support will help to prevent burnout and ensure that teachers remain motivated and engaged in their work. By adopting more digital tools and technologies to streamline administrative tasks, schools can free up more time for teachers to focus on the core aspects of their job—teaching and interacting with students.</w:t>
      </w:r>
      <w:r>
        <w:rPr>
          <w:lang w:eastAsia="en-IN"/>
        </w:rPr>
        <w:t xml:space="preserve"> </w:t>
      </w:r>
      <w:r w:rsidRPr="00201B5E">
        <w:rPr>
          <w:lang w:eastAsia="en-IN"/>
        </w:rPr>
        <w:t>In addition, the study has highlighted the necessity of improving resources for teaching and learning. While many respondents felt that the resources available were adequate, there is always room for improvement. Schools must invest in modern technologies, updated learning materials, and well-equipped classrooms and labs to ensure that teachers can provide the best possible learning experiences for students. Teacher training on the effective use of these resources will further enhance their impact, allowing educators to engage students in a more interactive and dynamic way.</w:t>
      </w:r>
    </w:p>
    <w:p w14:paraId="64613FC0" w14:textId="77777777" w:rsidR="00D873E7" w:rsidRDefault="00D873E7" w:rsidP="004137B6">
      <w:pPr>
        <w:pStyle w:val="BodyText"/>
        <w:spacing w:line="360" w:lineRule="auto"/>
        <w:ind w:right="630"/>
        <w:jc w:val="both"/>
        <w:rPr>
          <w:lang w:val="en-IN"/>
        </w:rPr>
      </w:pPr>
    </w:p>
    <w:p w14:paraId="5C4702A6" w14:textId="4F11B772" w:rsidR="00861608" w:rsidRDefault="00861608" w:rsidP="00861608">
      <w:pPr>
        <w:pStyle w:val="BodyText"/>
        <w:spacing w:line="360" w:lineRule="auto"/>
        <w:ind w:right="630"/>
        <w:jc w:val="both"/>
        <w:rPr>
          <w:b/>
          <w:bCs/>
          <w:lang w:val="en-IN"/>
        </w:rPr>
      </w:pPr>
      <w:r w:rsidRPr="00861608">
        <w:rPr>
          <w:b/>
          <w:bCs/>
          <w:lang w:val="en-IN"/>
        </w:rPr>
        <w:t>References</w:t>
      </w:r>
      <w:r>
        <w:rPr>
          <w:b/>
          <w:bCs/>
          <w:lang w:val="en-IN"/>
        </w:rPr>
        <w:t>:</w:t>
      </w:r>
    </w:p>
    <w:p w14:paraId="5C5F82B7" w14:textId="77777777" w:rsidR="00D873E7" w:rsidRPr="00E82C80"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2C80">
        <w:rPr>
          <w:rFonts w:ascii="Times New Roman" w:eastAsia="Times New Roman" w:hAnsi="Times New Roman" w:cs="Times New Roman"/>
          <w:sz w:val="24"/>
          <w:szCs w:val="24"/>
          <w:lang w:eastAsia="en-IN"/>
        </w:rPr>
        <w:t xml:space="preserve">Leithwood, Kenneth, and Doris Jantzi. 2006. "Transformational Leadership and Organizational Culture." </w:t>
      </w:r>
      <w:r w:rsidRPr="00E82C80">
        <w:rPr>
          <w:rFonts w:ascii="Times New Roman" w:eastAsia="Times New Roman" w:hAnsi="Times New Roman" w:cs="Times New Roman"/>
          <w:i/>
          <w:iCs/>
          <w:sz w:val="24"/>
          <w:szCs w:val="24"/>
          <w:lang w:eastAsia="en-IN"/>
        </w:rPr>
        <w:t>Journal of Educational Administration</w:t>
      </w:r>
      <w:r w:rsidRPr="00E82C80">
        <w:rPr>
          <w:rFonts w:ascii="Times New Roman" w:eastAsia="Times New Roman" w:hAnsi="Times New Roman" w:cs="Times New Roman"/>
          <w:sz w:val="24"/>
          <w:szCs w:val="24"/>
          <w:lang w:eastAsia="en-IN"/>
        </w:rPr>
        <w:t xml:space="preserve"> 44 (5): 496-518. https://doi.org/10.1108/09578230610704710.</w:t>
      </w:r>
    </w:p>
    <w:p w14:paraId="5726A09D" w14:textId="77777777" w:rsidR="00D873E7" w:rsidRPr="00E82C80"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2C80">
        <w:rPr>
          <w:rFonts w:ascii="Times New Roman" w:eastAsia="Times New Roman" w:hAnsi="Times New Roman" w:cs="Times New Roman"/>
          <w:sz w:val="24"/>
          <w:szCs w:val="24"/>
          <w:lang w:eastAsia="en-IN"/>
        </w:rPr>
        <w:t xml:space="preserve">Rosenholtz, Susan J. </w:t>
      </w:r>
      <w:r w:rsidRPr="00E82C80">
        <w:rPr>
          <w:rFonts w:ascii="Times New Roman" w:eastAsia="Times New Roman" w:hAnsi="Times New Roman" w:cs="Times New Roman"/>
          <w:i/>
          <w:iCs/>
          <w:sz w:val="24"/>
          <w:szCs w:val="24"/>
          <w:lang w:eastAsia="en-IN"/>
        </w:rPr>
        <w:t>Teachers' Workplace: The Social Organization of Schools</w:t>
      </w:r>
      <w:r w:rsidRPr="00E82C80">
        <w:rPr>
          <w:rFonts w:ascii="Times New Roman" w:eastAsia="Times New Roman" w:hAnsi="Times New Roman" w:cs="Times New Roman"/>
          <w:sz w:val="24"/>
          <w:szCs w:val="24"/>
          <w:lang w:eastAsia="en-IN"/>
        </w:rPr>
        <w:t>. New York: Longman, 1989.</w:t>
      </w:r>
    </w:p>
    <w:p w14:paraId="2F861E22" w14:textId="77777777" w:rsidR="00D873E7" w:rsidRPr="00E82C80"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2C80">
        <w:rPr>
          <w:rFonts w:ascii="Times New Roman" w:eastAsia="Times New Roman" w:hAnsi="Times New Roman" w:cs="Times New Roman"/>
          <w:sz w:val="24"/>
          <w:szCs w:val="24"/>
          <w:lang w:eastAsia="en-IN"/>
        </w:rPr>
        <w:lastRenderedPageBreak/>
        <w:t xml:space="preserve">Kessels, J. W. M., &amp; Korthagen, F. A. J. (1996). </w:t>
      </w:r>
      <w:r w:rsidRPr="00E82C80">
        <w:rPr>
          <w:rFonts w:ascii="Times New Roman" w:eastAsia="Times New Roman" w:hAnsi="Times New Roman" w:cs="Times New Roman"/>
          <w:i/>
          <w:iCs/>
          <w:sz w:val="24"/>
          <w:szCs w:val="24"/>
          <w:lang w:eastAsia="en-IN"/>
        </w:rPr>
        <w:t>The influence of teachers’ beliefs on their teaching practices and learning</w:t>
      </w:r>
      <w:r w:rsidRPr="00E82C80">
        <w:rPr>
          <w:rFonts w:ascii="Times New Roman" w:eastAsia="Times New Roman" w:hAnsi="Times New Roman" w:cs="Times New Roman"/>
          <w:sz w:val="24"/>
          <w:szCs w:val="24"/>
          <w:lang w:eastAsia="en-IN"/>
        </w:rPr>
        <w:t xml:space="preserve">. </w:t>
      </w:r>
      <w:r w:rsidRPr="00E82C80">
        <w:rPr>
          <w:rFonts w:ascii="Times New Roman" w:eastAsia="Times New Roman" w:hAnsi="Times New Roman" w:cs="Times New Roman"/>
          <w:i/>
          <w:iCs/>
          <w:sz w:val="24"/>
          <w:szCs w:val="24"/>
          <w:lang w:eastAsia="en-IN"/>
        </w:rPr>
        <w:t>European Journal of Psychology of Education</w:t>
      </w:r>
      <w:r w:rsidRPr="00E82C80">
        <w:rPr>
          <w:rFonts w:ascii="Times New Roman" w:eastAsia="Times New Roman" w:hAnsi="Times New Roman" w:cs="Times New Roman"/>
          <w:sz w:val="24"/>
          <w:szCs w:val="24"/>
          <w:lang w:eastAsia="en-IN"/>
        </w:rPr>
        <w:t>, 11(3), 217-231. https://doi.org/10.1007/BF03172795</w:t>
      </w:r>
    </w:p>
    <w:p w14:paraId="473ED498" w14:textId="77777777" w:rsidR="00D873E7" w:rsidRPr="00E82C80"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2C80">
        <w:rPr>
          <w:rFonts w:ascii="Times New Roman" w:eastAsia="Times New Roman" w:hAnsi="Times New Roman" w:cs="Times New Roman"/>
          <w:sz w:val="24"/>
          <w:szCs w:val="24"/>
          <w:lang w:eastAsia="en-IN"/>
        </w:rPr>
        <w:t xml:space="preserve">Lomos, C., Kyriakides, L., &amp; Creemers, B. P. M. (2011). </w:t>
      </w:r>
      <w:r w:rsidRPr="00E82C80">
        <w:rPr>
          <w:rFonts w:ascii="Times New Roman" w:eastAsia="Times New Roman" w:hAnsi="Times New Roman" w:cs="Times New Roman"/>
          <w:i/>
          <w:iCs/>
          <w:sz w:val="24"/>
          <w:szCs w:val="24"/>
          <w:lang w:eastAsia="en-IN"/>
        </w:rPr>
        <w:t>The effects of the school context on teaching effectiveness: A multilevel analysis</w:t>
      </w:r>
      <w:r w:rsidRPr="00E82C80">
        <w:rPr>
          <w:rFonts w:ascii="Times New Roman" w:eastAsia="Times New Roman" w:hAnsi="Times New Roman" w:cs="Times New Roman"/>
          <w:sz w:val="24"/>
          <w:szCs w:val="24"/>
          <w:lang w:eastAsia="en-IN"/>
        </w:rPr>
        <w:t xml:space="preserve">. </w:t>
      </w:r>
      <w:r w:rsidRPr="00E82C80">
        <w:rPr>
          <w:rFonts w:ascii="Times New Roman" w:eastAsia="Times New Roman" w:hAnsi="Times New Roman" w:cs="Times New Roman"/>
          <w:i/>
          <w:iCs/>
          <w:sz w:val="24"/>
          <w:szCs w:val="24"/>
          <w:lang w:eastAsia="en-IN"/>
        </w:rPr>
        <w:t>Teaching and Teacher Education</w:t>
      </w:r>
      <w:r w:rsidRPr="00E82C80">
        <w:rPr>
          <w:rFonts w:ascii="Times New Roman" w:eastAsia="Times New Roman" w:hAnsi="Times New Roman" w:cs="Times New Roman"/>
          <w:sz w:val="24"/>
          <w:szCs w:val="24"/>
          <w:lang w:eastAsia="en-IN"/>
        </w:rPr>
        <w:t>, 27(1), 16-29. https://doi.org/10.1016/j.tate.2010.06.008</w:t>
      </w:r>
    </w:p>
    <w:p w14:paraId="506EA7AE" w14:textId="77777777" w:rsidR="00D873E7" w:rsidRPr="00E82C80"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2C80">
        <w:rPr>
          <w:rFonts w:ascii="Times New Roman" w:eastAsia="Times New Roman" w:hAnsi="Times New Roman" w:cs="Times New Roman"/>
          <w:sz w:val="24"/>
          <w:szCs w:val="24"/>
          <w:lang w:eastAsia="en-IN"/>
        </w:rPr>
        <w:t xml:space="preserve">Shulman, L. S. (1986). </w:t>
      </w:r>
      <w:r w:rsidRPr="00E82C80">
        <w:rPr>
          <w:rFonts w:ascii="Times New Roman" w:eastAsia="Times New Roman" w:hAnsi="Times New Roman" w:cs="Times New Roman"/>
          <w:i/>
          <w:iCs/>
          <w:sz w:val="24"/>
          <w:szCs w:val="24"/>
          <w:lang w:eastAsia="en-IN"/>
        </w:rPr>
        <w:t>Those who understand: Knowledge growth in teaching</w:t>
      </w:r>
      <w:r w:rsidRPr="00E82C80">
        <w:rPr>
          <w:rFonts w:ascii="Times New Roman" w:eastAsia="Times New Roman" w:hAnsi="Times New Roman" w:cs="Times New Roman"/>
          <w:sz w:val="24"/>
          <w:szCs w:val="24"/>
          <w:lang w:eastAsia="en-IN"/>
        </w:rPr>
        <w:t xml:space="preserve">. </w:t>
      </w:r>
      <w:r w:rsidRPr="00E82C80">
        <w:rPr>
          <w:rFonts w:ascii="Times New Roman" w:eastAsia="Times New Roman" w:hAnsi="Times New Roman" w:cs="Times New Roman"/>
          <w:i/>
          <w:iCs/>
          <w:sz w:val="24"/>
          <w:szCs w:val="24"/>
          <w:lang w:eastAsia="en-IN"/>
        </w:rPr>
        <w:t>Educational Researcher</w:t>
      </w:r>
      <w:r w:rsidRPr="00E82C80">
        <w:rPr>
          <w:rFonts w:ascii="Times New Roman" w:eastAsia="Times New Roman" w:hAnsi="Times New Roman" w:cs="Times New Roman"/>
          <w:sz w:val="24"/>
          <w:szCs w:val="24"/>
          <w:lang w:eastAsia="en-IN"/>
        </w:rPr>
        <w:t>, 15(2), 4-14. https://doi.org/10.3102/00346543015002004</w:t>
      </w:r>
    </w:p>
    <w:p w14:paraId="0C1623FE" w14:textId="77777777" w:rsidR="00D873E7" w:rsidRPr="00E82C80"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2C80">
        <w:rPr>
          <w:rFonts w:ascii="Times New Roman" w:eastAsia="Times New Roman" w:hAnsi="Times New Roman" w:cs="Times New Roman"/>
          <w:sz w:val="24"/>
          <w:szCs w:val="24"/>
          <w:lang w:eastAsia="en-IN"/>
        </w:rPr>
        <w:t xml:space="preserve">McKinsey &amp; Company. 2007. </w:t>
      </w:r>
      <w:r w:rsidRPr="00E82C80">
        <w:rPr>
          <w:rFonts w:ascii="Times New Roman" w:eastAsia="Times New Roman" w:hAnsi="Times New Roman" w:cs="Times New Roman"/>
          <w:i/>
          <w:iCs/>
          <w:sz w:val="24"/>
          <w:szCs w:val="24"/>
          <w:lang w:eastAsia="en-IN"/>
        </w:rPr>
        <w:t>How the World's Best-Performing School Systems Come Out on Top</w:t>
      </w:r>
      <w:r w:rsidRPr="00E82C80">
        <w:rPr>
          <w:rFonts w:ascii="Times New Roman" w:eastAsia="Times New Roman" w:hAnsi="Times New Roman" w:cs="Times New Roman"/>
          <w:sz w:val="24"/>
          <w:szCs w:val="24"/>
          <w:lang w:eastAsia="en-IN"/>
        </w:rPr>
        <w:t>. McKinsey &amp; Company.</w:t>
      </w:r>
    </w:p>
    <w:p w14:paraId="7A2EED9D" w14:textId="77777777" w:rsidR="00D873E7" w:rsidRPr="00E82C80"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2C80">
        <w:rPr>
          <w:rFonts w:ascii="Times New Roman" w:eastAsia="Times New Roman" w:hAnsi="Times New Roman" w:cs="Times New Roman"/>
          <w:sz w:val="24"/>
          <w:szCs w:val="24"/>
          <w:lang w:eastAsia="en-IN"/>
        </w:rPr>
        <w:t xml:space="preserve">Schlechty, Philip C. 2001. </w:t>
      </w:r>
      <w:r w:rsidRPr="00E82C80">
        <w:rPr>
          <w:rFonts w:ascii="Times New Roman" w:eastAsia="Times New Roman" w:hAnsi="Times New Roman" w:cs="Times New Roman"/>
          <w:i/>
          <w:iCs/>
          <w:sz w:val="24"/>
          <w:szCs w:val="24"/>
          <w:lang w:eastAsia="en-IN"/>
        </w:rPr>
        <w:t>Shaking Up the Schoolhouse: The Quest for Democracy in Education</w:t>
      </w:r>
      <w:r w:rsidRPr="00E82C80">
        <w:rPr>
          <w:rFonts w:ascii="Times New Roman" w:eastAsia="Times New Roman" w:hAnsi="Times New Roman" w:cs="Times New Roman"/>
          <w:sz w:val="24"/>
          <w:szCs w:val="24"/>
          <w:lang w:eastAsia="en-IN"/>
        </w:rPr>
        <w:t>. San Francisco: Jossey-Bass.</w:t>
      </w:r>
    </w:p>
    <w:p w14:paraId="755E9C1D" w14:textId="77777777" w:rsidR="00D873E7" w:rsidRPr="00E82C80"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2C80">
        <w:rPr>
          <w:rFonts w:ascii="Times New Roman" w:eastAsia="Times New Roman" w:hAnsi="Times New Roman" w:cs="Times New Roman"/>
          <w:sz w:val="24"/>
          <w:szCs w:val="24"/>
          <w:lang w:eastAsia="en-IN"/>
        </w:rPr>
        <w:t xml:space="preserve">Swanson, Jennifer P. 2008. "Teacher Professional Development: What Do We Know?" </w:t>
      </w:r>
      <w:r w:rsidRPr="00E82C80">
        <w:rPr>
          <w:rFonts w:ascii="Times New Roman" w:eastAsia="Times New Roman" w:hAnsi="Times New Roman" w:cs="Times New Roman"/>
          <w:i/>
          <w:iCs/>
          <w:sz w:val="24"/>
          <w:szCs w:val="24"/>
          <w:lang w:eastAsia="en-IN"/>
        </w:rPr>
        <w:t>American Journal of Education</w:t>
      </w:r>
      <w:r w:rsidRPr="00E82C80">
        <w:rPr>
          <w:rFonts w:ascii="Times New Roman" w:eastAsia="Times New Roman" w:hAnsi="Times New Roman" w:cs="Times New Roman"/>
          <w:sz w:val="24"/>
          <w:szCs w:val="24"/>
          <w:lang w:eastAsia="en-IN"/>
        </w:rPr>
        <w:t xml:space="preserve"> 115 (3): 353-366. </w:t>
      </w:r>
      <w:hyperlink r:id="rId7" w:history="1">
        <w:r w:rsidRPr="00D729C3">
          <w:rPr>
            <w:rFonts w:ascii="Times New Roman" w:eastAsia="Times New Roman" w:hAnsi="Times New Roman" w:cs="Times New Roman"/>
            <w:sz w:val="24"/>
            <w:szCs w:val="24"/>
            <w:lang w:eastAsia="en-IN"/>
          </w:rPr>
          <w:t>https://doi.org/10.1086/589029</w:t>
        </w:r>
      </w:hyperlink>
      <w:r w:rsidRPr="00D729C3">
        <w:rPr>
          <w:rFonts w:ascii="Times New Roman" w:eastAsia="Times New Roman" w:hAnsi="Times New Roman" w:cs="Times New Roman"/>
          <w:sz w:val="24"/>
          <w:szCs w:val="24"/>
          <w:lang w:eastAsia="en-IN"/>
        </w:rPr>
        <w:t>.</w:t>
      </w:r>
    </w:p>
    <w:p w14:paraId="66CFA5DB" w14:textId="77777777" w:rsidR="00D873E7" w:rsidRPr="00E82C80"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2C80">
        <w:rPr>
          <w:rFonts w:ascii="Times New Roman" w:hAnsi="Times New Roman" w:cs="Times New Roman"/>
          <w:sz w:val="24"/>
          <w:szCs w:val="24"/>
        </w:rPr>
        <w:t>Chungyalpa., &amp; Wand Karishma,T. (2016), Best Practices and Emerging Trends in Recruitment and Selection. Journal of Entrepreneurship and organization Management, Vol 5. Issue: 2</w:t>
      </w:r>
    </w:p>
    <w:p w14:paraId="471AA983" w14:textId="77777777" w:rsidR="00D873E7" w:rsidRPr="00E82C80"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E82C80">
        <w:rPr>
          <w:rFonts w:ascii="Times New Roman" w:hAnsi="Times New Roman" w:cs="Times New Roman"/>
          <w:sz w:val="24"/>
          <w:szCs w:val="24"/>
        </w:rPr>
        <w:t>Hardini, T. I., Setyarini, S., &amp; Harto, S. (2019). Indonesian language assistant program in Australian schools: Recruitment and selection process. Jurnal Cakrawala Pendidikan, 38(2), 330-342.</w:t>
      </w:r>
    </w:p>
    <w:p w14:paraId="16BF24F2" w14:textId="478E647D" w:rsidR="00861608" w:rsidRPr="00D873E7" w:rsidRDefault="00D873E7" w:rsidP="00D873E7">
      <w:pPr>
        <w:pStyle w:val="ListParagraph"/>
        <w:numPr>
          <w:ilvl w:val="0"/>
          <w:numId w:val="3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6E44DE">
        <w:rPr>
          <w:rFonts w:ascii="Times New Roman" w:hAnsi="Times New Roman" w:cs="Times New Roman"/>
          <w:sz w:val="24"/>
          <w:szCs w:val="24"/>
        </w:rPr>
        <w:t>Kamran, A., Dawood, J., &amp; Hilal, S. B. (2015). Analysis of the recruitment and selection process. In Proceedings of the Ninth International Conference on Management Science and Engineering Management (pp. 1357-1375). Springer, Berlin, Heidelberg</w:t>
      </w:r>
      <w:r w:rsidR="004137B6" w:rsidRPr="00D729C3">
        <w:rPr>
          <w:rFonts w:ascii="Times New Roman" w:hAnsi="Times New Roman" w:cs="Times New Roman"/>
          <w:sz w:val="24"/>
          <w:szCs w:val="24"/>
        </w:rPr>
        <w:t>man Resource Management, 16(9), 1604-1622</w:t>
      </w:r>
    </w:p>
    <w:sectPr w:rsidR="00861608" w:rsidRPr="00D873E7" w:rsidSect="00614F8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B48A92" w14:textId="77777777" w:rsidR="00522009" w:rsidRDefault="00522009" w:rsidP="00344561">
      <w:pPr>
        <w:spacing w:after="0" w:line="240" w:lineRule="auto"/>
      </w:pPr>
      <w:r>
        <w:separator/>
      </w:r>
    </w:p>
  </w:endnote>
  <w:endnote w:type="continuationSeparator" w:id="0">
    <w:p w14:paraId="2AA88E4D" w14:textId="77777777" w:rsidR="00522009" w:rsidRDefault="00522009" w:rsidP="0034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IDFont+F2">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750FA" w14:textId="77777777" w:rsidR="00522009" w:rsidRDefault="00522009" w:rsidP="00344561">
      <w:pPr>
        <w:spacing w:after="0" w:line="240" w:lineRule="auto"/>
      </w:pPr>
      <w:r>
        <w:separator/>
      </w:r>
    </w:p>
  </w:footnote>
  <w:footnote w:type="continuationSeparator" w:id="0">
    <w:p w14:paraId="7D292A41" w14:textId="77777777" w:rsidR="00522009" w:rsidRDefault="00522009" w:rsidP="00344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75E7C"/>
    <w:multiLevelType w:val="hybridMultilevel"/>
    <w:tmpl w:val="2FECE3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B450079"/>
    <w:multiLevelType w:val="multilevel"/>
    <w:tmpl w:val="999EE3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D7B4D4A"/>
    <w:multiLevelType w:val="multilevel"/>
    <w:tmpl w:val="9A867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9A43E1"/>
    <w:multiLevelType w:val="hybridMultilevel"/>
    <w:tmpl w:val="A86497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243F4D7F"/>
    <w:multiLevelType w:val="multilevel"/>
    <w:tmpl w:val="8C446E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257A012F"/>
    <w:multiLevelType w:val="hybridMultilevel"/>
    <w:tmpl w:val="42E48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2912C7"/>
    <w:multiLevelType w:val="multilevel"/>
    <w:tmpl w:val="FC9E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FE0260"/>
    <w:multiLevelType w:val="hybridMultilevel"/>
    <w:tmpl w:val="9FB694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2A401A52"/>
    <w:multiLevelType w:val="hybridMultilevel"/>
    <w:tmpl w:val="4B9621E4"/>
    <w:lvl w:ilvl="0" w:tplc="D19A86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DCB0EE5"/>
    <w:multiLevelType w:val="hybridMultilevel"/>
    <w:tmpl w:val="3EACB0DE"/>
    <w:lvl w:ilvl="0" w:tplc="40090011">
      <w:start w:val="1"/>
      <w:numFmt w:val="decimal"/>
      <w:lvlText w:val="%1)"/>
      <w:lvlJc w:val="left"/>
      <w:pPr>
        <w:ind w:left="1285" w:hanging="360"/>
      </w:pPr>
    </w:lvl>
    <w:lvl w:ilvl="1" w:tplc="40090019">
      <w:start w:val="1"/>
      <w:numFmt w:val="lowerLetter"/>
      <w:lvlText w:val="%2."/>
      <w:lvlJc w:val="left"/>
      <w:pPr>
        <w:ind w:left="2005" w:hanging="360"/>
      </w:pPr>
    </w:lvl>
    <w:lvl w:ilvl="2" w:tplc="4009001B" w:tentative="1">
      <w:start w:val="1"/>
      <w:numFmt w:val="lowerRoman"/>
      <w:lvlText w:val="%3."/>
      <w:lvlJc w:val="right"/>
      <w:pPr>
        <w:ind w:left="2725" w:hanging="180"/>
      </w:pPr>
    </w:lvl>
    <w:lvl w:ilvl="3" w:tplc="4009000F" w:tentative="1">
      <w:start w:val="1"/>
      <w:numFmt w:val="decimal"/>
      <w:lvlText w:val="%4."/>
      <w:lvlJc w:val="left"/>
      <w:pPr>
        <w:ind w:left="3445" w:hanging="360"/>
      </w:pPr>
    </w:lvl>
    <w:lvl w:ilvl="4" w:tplc="40090019" w:tentative="1">
      <w:start w:val="1"/>
      <w:numFmt w:val="lowerLetter"/>
      <w:lvlText w:val="%5."/>
      <w:lvlJc w:val="left"/>
      <w:pPr>
        <w:ind w:left="4165" w:hanging="360"/>
      </w:pPr>
    </w:lvl>
    <w:lvl w:ilvl="5" w:tplc="4009001B" w:tentative="1">
      <w:start w:val="1"/>
      <w:numFmt w:val="lowerRoman"/>
      <w:lvlText w:val="%6."/>
      <w:lvlJc w:val="right"/>
      <w:pPr>
        <w:ind w:left="4885" w:hanging="180"/>
      </w:pPr>
    </w:lvl>
    <w:lvl w:ilvl="6" w:tplc="4009000F" w:tentative="1">
      <w:start w:val="1"/>
      <w:numFmt w:val="decimal"/>
      <w:lvlText w:val="%7."/>
      <w:lvlJc w:val="left"/>
      <w:pPr>
        <w:ind w:left="5605" w:hanging="360"/>
      </w:pPr>
    </w:lvl>
    <w:lvl w:ilvl="7" w:tplc="40090019" w:tentative="1">
      <w:start w:val="1"/>
      <w:numFmt w:val="lowerLetter"/>
      <w:lvlText w:val="%8."/>
      <w:lvlJc w:val="left"/>
      <w:pPr>
        <w:ind w:left="6325" w:hanging="360"/>
      </w:pPr>
    </w:lvl>
    <w:lvl w:ilvl="8" w:tplc="4009001B" w:tentative="1">
      <w:start w:val="1"/>
      <w:numFmt w:val="lowerRoman"/>
      <w:lvlText w:val="%9."/>
      <w:lvlJc w:val="right"/>
      <w:pPr>
        <w:ind w:left="7045" w:hanging="180"/>
      </w:pPr>
    </w:lvl>
  </w:abstractNum>
  <w:abstractNum w:abstractNumId="10" w15:restartNumberingAfterBreak="0">
    <w:nsid w:val="3056127D"/>
    <w:multiLevelType w:val="multilevel"/>
    <w:tmpl w:val="0FCEB9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1" w15:restartNumberingAfterBreak="0">
    <w:nsid w:val="337A0244"/>
    <w:multiLevelType w:val="multilevel"/>
    <w:tmpl w:val="5028A6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2" w15:restartNumberingAfterBreak="0">
    <w:nsid w:val="33E351A5"/>
    <w:multiLevelType w:val="hybridMultilevel"/>
    <w:tmpl w:val="C4BE6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8170ABA"/>
    <w:multiLevelType w:val="multilevel"/>
    <w:tmpl w:val="7E66A6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D9C58E9"/>
    <w:multiLevelType w:val="multilevel"/>
    <w:tmpl w:val="575E3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13494E"/>
    <w:multiLevelType w:val="hybridMultilevel"/>
    <w:tmpl w:val="E040A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C63840"/>
    <w:multiLevelType w:val="hybridMultilevel"/>
    <w:tmpl w:val="09D0E010"/>
    <w:lvl w:ilvl="0" w:tplc="1A6CEB7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C6C1013"/>
    <w:multiLevelType w:val="hybridMultilevel"/>
    <w:tmpl w:val="B2A2A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DA73527"/>
    <w:multiLevelType w:val="multilevel"/>
    <w:tmpl w:val="A726F2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heme="minorHAnsi" w:hAnsiTheme="minorHAnsi" w:cstheme="minorBidi" w:hint="default"/>
        <w:b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FA647DC"/>
    <w:multiLevelType w:val="hybridMultilevel"/>
    <w:tmpl w:val="02C0C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02F70E2"/>
    <w:multiLevelType w:val="hybridMultilevel"/>
    <w:tmpl w:val="A406F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1E503E0"/>
    <w:multiLevelType w:val="multilevel"/>
    <w:tmpl w:val="B158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E2EA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A1D45B9"/>
    <w:multiLevelType w:val="hybridMultilevel"/>
    <w:tmpl w:val="FEC6A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A6F2B8C"/>
    <w:multiLevelType w:val="hybridMultilevel"/>
    <w:tmpl w:val="8A5A19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15:restartNumberingAfterBreak="0">
    <w:nsid w:val="5B7B57CC"/>
    <w:multiLevelType w:val="multilevel"/>
    <w:tmpl w:val="E99CCC70"/>
    <w:lvl w:ilvl="0">
      <w:start w:val="5"/>
      <w:numFmt w:val="decimal"/>
      <w:lvlText w:val="%1"/>
      <w:lvlJc w:val="left"/>
      <w:pPr>
        <w:ind w:left="986" w:hanging="420"/>
      </w:pPr>
      <w:rPr>
        <w:rFonts w:hint="default"/>
        <w:lang w:val="en-US" w:eastAsia="en-US" w:bidi="ar-SA"/>
      </w:rPr>
    </w:lvl>
    <w:lvl w:ilvl="1">
      <w:start w:val="1"/>
      <w:numFmt w:val="decimal"/>
      <w:lvlText w:val="%1.%2"/>
      <w:lvlJc w:val="left"/>
      <w:pPr>
        <w:ind w:left="986"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37"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254" w:hanging="260"/>
      </w:pPr>
      <w:rPr>
        <w:rFonts w:hint="default"/>
        <w:lang w:val="en-US" w:eastAsia="en-US" w:bidi="ar-SA"/>
      </w:rPr>
    </w:lvl>
    <w:lvl w:ilvl="4">
      <w:numFmt w:val="bullet"/>
      <w:lvlText w:val="•"/>
      <w:lvlJc w:val="left"/>
      <w:pPr>
        <w:ind w:left="3228" w:hanging="260"/>
      </w:pPr>
      <w:rPr>
        <w:rFonts w:hint="default"/>
        <w:lang w:val="en-US" w:eastAsia="en-US" w:bidi="ar-SA"/>
      </w:rPr>
    </w:lvl>
    <w:lvl w:ilvl="5">
      <w:numFmt w:val="bullet"/>
      <w:lvlText w:val="•"/>
      <w:lvlJc w:val="left"/>
      <w:pPr>
        <w:ind w:left="4202" w:hanging="260"/>
      </w:pPr>
      <w:rPr>
        <w:rFonts w:hint="default"/>
        <w:lang w:val="en-US" w:eastAsia="en-US" w:bidi="ar-SA"/>
      </w:rPr>
    </w:lvl>
    <w:lvl w:ilvl="6">
      <w:numFmt w:val="bullet"/>
      <w:lvlText w:val="•"/>
      <w:lvlJc w:val="left"/>
      <w:pPr>
        <w:ind w:left="5176" w:hanging="260"/>
      </w:pPr>
      <w:rPr>
        <w:rFonts w:hint="default"/>
        <w:lang w:val="en-US" w:eastAsia="en-US" w:bidi="ar-SA"/>
      </w:rPr>
    </w:lvl>
    <w:lvl w:ilvl="7">
      <w:numFmt w:val="bullet"/>
      <w:lvlText w:val="•"/>
      <w:lvlJc w:val="left"/>
      <w:pPr>
        <w:ind w:left="6150" w:hanging="260"/>
      </w:pPr>
      <w:rPr>
        <w:rFonts w:hint="default"/>
        <w:lang w:val="en-US" w:eastAsia="en-US" w:bidi="ar-SA"/>
      </w:rPr>
    </w:lvl>
    <w:lvl w:ilvl="8">
      <w:numFmt w:val="bullet"/>
      <w:lvlText w:val="•"/>
      <w:lvlJc w:val="left"/>
      <w:pPr>
        <w:ind w:left="7125" w:hanging="260"/>
      </w:pPr>
      <w:rPr>
        <w:rFonts w:hint="default"/>
        <w:lang w:val="en-US" w:eastAsia="en-US" w:bidi="ar-SA"/>
      </w:rPr>
    </w:lvl>
  </w:abstractNum>
  <w:abstractNum w:abstractNumId="26" w15:restartNumberingAfterBreak="0">
    <w:nsid w:val="610D7D24"/>
    <w:multiLevelType w:val="hybridMultilevel"/>
    <w:tmpl w:val="696CE16C"/>
    <w:lvl w:ilvl="0" w:tplc="ABCC586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6145832"/>
    <w:multiLevelType w:val="multilevel"/>
    <w:tmpl w:val="99FC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50022E"/>
    <w:multiLevelType w:val="multilevel"/>
    <w:tmpl w:val="7C5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4639C"/>
    <w:multiLevelType w:val="hybridMultilevel"/>
    <w:tmpl w:val="30302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37AC4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757F5607"/>
    <w:multiLevelType w:val="multilevel"/>
    <w:tmpl w:val="1E28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3531DF"/>
    <w:multiLevelType w:val="multilevel"/>
    <w:tmpl w:val="F68C09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33" w15:restartNumberingAfterBreak="0">
    <w:nsid w:val="7AC81A98"/>
    <w:multiLevelType w:val="hybridMultilevel"/>
    <w:tmpl w:val="D42E69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C6A3873"/>
    <w:multiLevelType w:val="multilevel"/>
    <w:tmpl w:val="BBD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4790954">
    <w:abstractNumId w:val="20"/>
  </w:num>
  <w:num w:numId="2" w16cid:durableId="1769152909">
    <w:abstractNumId w:val="8"/>
  </w:num>
  <w:num w:numId="3" w16cid:durableId="371270082">
    <w:abstractNumId w:val="24"/>
  </w:num>
  <w:num w:numId="4" w16cid:durableId="1969431024">
    <w:abstractNumId w:val="9"/>
  </w:num>
  <w:num w:numId="5" w16cid:durableId="1211116975">
    <w:abstractNumId w:val="23"/>
  </w:num>
  <w:num w:numId="6" w16cid:durableId="561404094">
    <w:abstractNumId w:val="15"/>
  </w:num>
  <w:num w:numId="7" w16cid:durableId="897742659">
    <w:abstractNumId w:val="2"/>
  </w:num>
  <w:num w:numId="8" w16cid:durableId="1680889515">
    <w:abstractNumId w:val="25"/>
  </w:num>
  <w:num w:numId="9" w16cid:durableId="388114336">
    <w:abstractNumId w:val="19"/>
  </w:num>
  <w:num w:numId="10" w16cid:durableId="661471440">
    <w:abstractNumId w:val="30"/>
  </w:num>
  <w:num w:numId="11" w16cid:durableId="2141415759">
    <w:abstractNumId w:val="17"/>
  </w:num>
  <w:num w:numId="12" w16cid:durableId="953556015">
    <w:abstractNumId w:val="22"/>
  </w:num>
  <w:num w:numId="13" w16cid:durableId="324556095">
    <w:abstractNumId w:val="5"/>
  </w:num>
  <w:num w:numId="14" w16cid:durableId="1746222913">
    <w:abstractNumId w:val="29"/>
  </w:num>
  <w:num w:numId="15" w16cid:durableId="1263879517">
    <w:abstractNumId w:val="12"/>
  </w:num>
  <w:num w:numId="16" w16cid:durableId="831750075">
    <w:abstractNumId w:val="32"/>
  </w:num>
  <w:num w:numId="17" w16cid:durableId="494690726">
    <w:abstractNumId w:val="28"/>
  </w:num>
  <w:num w:numId="18" w16cid:durableId="1091662731">
    <w:abstractNumId w:val="27"/>
  </w:num>
  <w:num w:numId="19" w16cid:durableId="1009675248">
    <w:abstractNumId w:val="31"/>
  </w:num>
  <w:num w:numId="20" w16cid:durableId="1110583969">
    <w:abstractNumId w:val="6"/>
  </w:num>
  <w:num w:numId="21" w16cid:durableId="1977224662">
    <w:abstractNumId w:val="0"/>
  </w:num>
  <w:num w:numId="22" w16cid:durableId="1861238311">
    <w:abstractNumId w:val="3"/>
  </w:num>
  <w:num w:numId="23" w16cid:durableId="487333739">
    <w:abstractNumId w:val="16"/>
  </w:num>
  <w:num w:numId="24" w16cid:durableId="2130708384">
    <w:abstractNumId w:val="1"/>
  </w:num>
  <w:num w:numId="25" w16cid:durableId="2114666808">
    <w:abstractNumId w:val="11"/>
  </w:num>
  <w:num w:numId="26" w16cid:durableId="117191874">
    <w:abstractNumId w:val="10"/>
  </w:num>
  <w:num w:numId="27" w16cid:durableId="1726492455">
    <w:abstractNumId w:val="4"/>
  </w:num>
  <w:num w:numId="28" w16cid:durableId="1091003427">
    <w:abstractNumId w:val="13"/>
  </w:num>
  <w:num w:numId="29" w16cid:durableId="1041051796">
    <w:abstractNumId w:val="26"/>
  </w:num>
  <w:num w:numId="30" w16cid:durableId="800223401">
    <w:abstractNumId w:val="18"/>
  </w:num>
  <w:num w:numId="31" w16cid:durableId="1361129497">
    <w:abstractNumId w:val="21"/>
  </w:num>
  <w:num w:numId="32" w16cid:durableId="1804616174">
    <w:abstractNumId w:val="14"/>
  </w:num>
  <w:num w:numId="33" w16cid:durableId="566261672">
    <w:abstractNumId w:val="34"/>
  </w:num>
  <w:num w:numId="34" w16cid:durableId="2003309316">
    <w:abstractNumId w:val="7"/>
  </w:num>
  <w:num w:numId="35" w16cid:durableId="6588356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04"/>
    <w:rsid w:val="000A4708"/>
    <w:rsid w:val="000D7324"/>
    <w:rsid w:val="00123404"/>
    <w:rsid w:val="00180772"/>
    <w:rsid w:val="001F294F"/>
    <w:rsid w:val="00253531"/>
    <w:rsid w:val="002F0B91"/>
    <w:rsid w:val="00302DFF"/>
    <w:rsid w:val="00344561"/>
    <w:rsid w:val="00380DFC"/>
    <w:rsid w:val="00387005"/>
    <w:rsid w:val="004137B6"/>
    <w:rsid w:val="0043261D"/>
    <w:rsid w:val="00522009"/>
    <w:rsid w:val="005449DA"/>
    <w:rsid w:val="00547DFD"/>
    <w:rsid w:val="005C6C15"/>
    <w:rsid w:val="00614F84"/>
    <w:rsid w:val="006471B4"/>
    <w:rsid w:val="00654AC6"/>
    <w:rsid w:val="006E422B"/>
    <w:rsid w:val="00722CBD"/>
    <w:rsid w:val="0074319B"/>
    <w:rsid w:val="007762DA"/>
    <w:rsid w:val="007A1D99"/>
    <w:rsid w:val="007D7EB1"/>
    <w:rsid w:val="008152A6"/>
    <w:rsid w:val="00830B78"/>
    <w:rsid w:val="00861608"/>
    <w:rsid w:val="00975DA8"/>
    <w:rsid w:val="00AA11AC"/>
    <w:rsid w:val="00B66747"/>
    <w:rsid w:val="00BE4DF0"/>
    <w:rsid w:val="00C06404"/>
    <w:rsid w:val="00C15D8C"/>
    <w:rsid w:val="00C77546"/>
    <w:rsid w:val="00C9647A"/>
    <w:rsid w:val="00CA3419"/>
    <w:rsid w:val="00D22E7C"/>
    <w:rsid w:val="00D729C3"/>
    <w:rsid w:val="00D873E7"/>
    <w:rsid w:val="00D93E57"/>
    <w:rsid w:val="00E83B33"/>
    <w:rsid w:val="00EB0F9C"/>
    <w:rsid w:val="00F03B52"/>
    <w:rsid w:val="00FE037C"/>
    <w:rsid w:val="00FE51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53CAB"/>
  <w15:chartTrackingRefBased/>
  <w15:docId w15:val="{8BFF94E6-D762-412E-9530-5029C527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FD"/>
  </w:style>
  <w:style w:type="paragraph" w:styleId="Heading3">
    <w:name w:val="heading 3"/>
    <w:basedOn w:val="Normal"/>
    <w:link w:val="Heading3Char"/>
    <w:uiPriority w:val="9"/>
    <w:qFormat/>
    <w:rsid w:val="007762DA"/>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6404"/>
    <w:pPr>
      <w:ind w:left="720"/>
      <w:contextualSpacing/>
    </w:pPr>
  </w:style>
  <w:style w:type="paragraph" w:styleId="Header">
    <w:name w:val="header"/>
    <w:basedOn w:val="Normal"/>
    <w:link w:val="HeaderChar"/>
    <w:uiPriority w:val="99"/>
    <w:unhideWhenUsed/>
    <w:rsid w:val="0034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561"/>
  </w:style>
  <w:style w:type="paragraph" w:styleId="Footer">
    <w:name w:val="footer"/>
    <w:basedOn w:val="Normal"/>
    <w:link w:val="FooterChar"/>
    <w:uiPriority w:val="99"/>
    <w:unhideWhenUsed/>
    <w:rsid w:val="0034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61"/>
  </w:style>
  <w:style w:type="paragraph" w:styleId="BodyText">
    <w:name w:val="Body Text"/>
    <w:basedOn w:val="Normal"/>
    <w:link w:val="BodyTextChar"/>
    <w:uiPriority w:val="1"/>
    <w:qFormat/>
    <w:rsid w:val="000A470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A4708"/>
    <w:rPr>
      <w:rFonts w:ascii="Times New Roman" w:eastAsia="Times New Roman" w:hAnsi="Times New Roman" w:cs="Times New Roman"/>
      <w:kern w:val="0"/>
      <w:sz w:val="24"/>
      <w:szCs w:val="24"/>
      <w:lang w:val="en-US"/>
      <w14:ligatures w14:val="none"/>
    </w:rPr>
  </w:style>
  <w:style w:type="paragraph" w:customStyle="1" w:styleId="Default">
    <w:name w:val="Default"/>
    <w:rsid w:val="00D22E7C"/>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7762D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rsid w:val="007762DA"/>
    <w:rPr>
      <w:rFonts w:ascii="Times New Roman" w:eastAsia="Times New Roman" w:hAnsi="Times New Roman" w:cs="Times New Roman"/>
      <w:b/>
      <w:bCs/>
      <w:kern w:val="0"/>
      <w:sz w:val="27"/>
      <w:szCs w:val="27"/>
      <w:lang w:eastAsia="en-IN"/>
      <w14:ligatures w14:val="none"/>
    </w:rPr>
  </w:style>
  <w:style w:type="table" w:styleId="TableGrid">
    <w:name w:val="Table Grid"/>
    <w:basedOn w:val="TableNormal"/>
    <w:uiPriority w:val="59"/>
    <w:rsid w:val="00FE5105"/>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5105"/>
    <w:rPr>
      <w:b/>
      <w:bCs/>
    </w:rPr>
  </w:style>
  <w:style w:type="character" w:styleId="Hyperlink">
    <w:name w:val="Hyperlink"/>
    <w:basedOn w:val="DefaultParagraphFont"/>
    <w:uiPriority w:val="99"/>
    <w:unhideWhenUsed/>
    <w:rsid w:val="00D873E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786012">
      <w:bodyDiv w:val="1"/>
      <w:marLeft w:val="0"/>
      <w:marRight w:val="0"/>
      <w:marTop w:val="0"/>
      <w:marBottom w:val="0"/>
      <w:divBdr>
        <w:top w:val="none" w:sz="0" w:space="0" w:color="auto"/>
        <w:left w:val="none" w:sz="0" w:space="0" w:color="auto"/>
        <w:bottom w:val="none" w:sz="0" w:space="0" w:color="auto"/>
        <w:right w:val="none" w:sz="0" w:space="0" w:color="auto"/>
      </w:divBdr>
    </w:div>
    <w:div w:id="221331627">
      <w:bodyDiv w:val="1"/>
      <w:marLeft w:val="0"/>
      <w:marRight w:val="0"/>
      <w:marTop w:val="0"/>
      <w:marBottom w:val="0"/>
      <w:divBdr>
        <w:top w:val="none" w:sz="0" w:space="0" w:color="auto"/>
        <w:left w:val="none" w:sz="0" w:space="0" w:color="auto"/>
        <w:bottom w:val="none" w:sz="0" w:space="0" w:color="auto"/>
        <w:right w:val="none" w:sz="0" w:space="0" w:color="auto"/>
      </w:divBdr>
    </w:div>
    <w:div w:id="328143576">
      <w:bodyDiv w:val="1"/>
      <w:marLeft w:val="0"/>
      <w:marRight w:val="0"/>
      <w:marTop w:val="0"/>
      <w:marBottom w:val="0"/>
      <w:divBdr>
        <w:top w:val="none" w:sz="0" w:space="0" w:color="auto"/>
        <w:left w:val="none" w:sz="0" w:space="0" w:color="auto"/>
        <w:bottom w:val="none" w:sz="0" w:space="0" w:color="auto"/>
        <w:right w:val="none" w:sz="0" w:space="0" w:color="auto"/>
      </w:divBdr>
    </w:div>
    <w:div w:id="331566597">
      <w:bodyDiv w:val="1"/>
      <w:marLeft w:val="0"/>
      <w:marRight w:val="0"/>
      <w:marTop w:val="0"/>
      <w:marBottom w:val="0"/>
      <w:divBdr>
        <w:top w:val="none" w:sz="0" w:space="0" w:color="auto"/>
        <w:left w:val="none" w:sz="0" w:space="0" w:color="auto"/>
        <w:bottom w:val="none" w:sz="0" w:space="0" w:color="auto"/>
        <w:right w:val="none" w:sz="0" w:space="0" w:color="auto"/>
      </w:divBdr>
    </w:div>
    <w:div w:id="404106657">
      <w:bodyDiv w:val="1"/>
      <w:marLeft w:val="0"/>
      <w:marRight w:val="0"/>
      <w:marTop w:val="0"/>
      <w:marBottom w:val="0"/>
      <w:divBdr>
        <w:top w:val="none" w:sz="0" w:space="0" w:color="auto"/>
        <w:left w:val="none" w:sz="0" w:space="0" w:color="auto"/>
        <w:bottom w:val="none" w:sz="0" w:space="0" w:color="auto"/>
        <w:right w:val="none" w:sz="0" w:space="0" w:color="auto"/>
      </w:divBdr>
      <w:divsChild>
        <w:div w:id="1024408534">
          <w:marLeft w:val="0"/>
          <w:marRight w:val="0"/>
          <w:marTop w:val="0"/>
          <w:marBottom w:val="0"/>
          <w:divBdr>
            <w:top w:val="none" w:sz="0" w:space="0" w:color="auto"/>
            <w:left w:val="none" w:sz="0" w:space="0" w:color="auto"/>
            <w:bottom w:val="none" w:sz="0" w:space="0" w:color="auto"/>
            <w:right w:val="none" w:sz="0" w:space="0" w:color="auto"/>
          </w:divBdr>
          <w:divsChild>
            <w:div w:id="1967202695">
              <w:marLeft w:val="0"/>
              <w:marRight w:val="0"/>
              <w:marTop w:val="0"/>
              <w:marBottom w:val="0"/>
              <w:divBdr>
                <w:top w:val="none" w:sz="0" w:space="0" w:color="auto"/>
                <w:left w:val="none" w:sz="0" w:space="0" w:color="auto"/>
                <w:bottom w:val="none" w:sz="0" w:space="0" w:color="auto"/>
                <w:right w:val="none" w:sz="0" w:space="0" w:color="auto"/>
              </w:divBdr>
              <w:divsChild>
                <w:div w:id="1129712454">
                  <w:marLeft w:val="0"/>
                  <w:marRight w:val="0"/>
                  <w:marTop w:val="0"/>
                  <w:marBottom w:val="0"/>
                  <w:divBdr>
                    <w:top w:val="none" w:sz="0" w:space="0" w:color="auto"/>
                    <w:left w:val="none" w:sz="0" w:space="0" w:color="auto"/>
                    <w:bottom w:val="none" w:sz="0" w:space="0" w:color="auto"/>
                    <w:right w:val="none" w:sz="0" w:space="0" w:color="auto"/>
                  </w:divBdr>
                  <w:divsChild>
                    <w:div w:id="6556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982">
          <w:marLeft w:val="0"/>
          <w:marRight w:val="0"/>
          <w:marTop w:val="0"/>
          <w:marBottom w:val="0"/>
          <w:divBdr>
            <w:top w:val="none" w:sz="0" w:space="0" w:color="auto"/>
            <w:left w:val="none" w:sz="0" w:space="0" w:color="auto"/>
            <w:bottom w:val="none" w:sz="0" w:space="0" w:color="auto"/>
            <w:right w:val="none" w:sz="0" w:space="0" w:color="auto"/>
          </w:divBdr>
          <w:divsChild>
            <w:div w:id="787818666">
              <w:marLeft w:val="0"/>
              <w:marRight w:val="0"/>
              <w:marTop w:val="0"/>
              <w:marBottom w:val="0"/>
              <w:divBdr>
                <w:top w:val="none" w:sz="0" w:space="0" w:color="auto"/>
                <w:left w:val="none" w:sz="0" w:space="0" w:color="auto"/>
                <w:bottom w:val="none" w:sz="0" w:space="0" w:color="auto"/>
                <w:right w:val="none" w:sz="0" w:space="0" w:color="auto"/>
              </w:divBdr>
              <w:divsChild>
                <w:div w:id="1242520120">
                  <w:marLeft w:val="0"/>
                  <w:marRight w:val="0"/>
                  <w:marTop w:val="0"/>
                  <w:marBottom w:val="0"/>
                  <w:divBdr>
                    <w:top w:val="none" w:sz="0" w:space="0" w:color="auto"/>
                    <w:left w:val="none" w:sz="0" w:space="0" w:color="auto"/>
                    <w:bottom w:val="none" w:sz="0" w:space="0" w:color="auto"/>
                    <w:right w:val="none" w:sz="0" w:space="0" w:color="auto"/>
                  </w:divBdr>
                  <w:divsChild>
                    <w:div w:id="4134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1191099">
      <w:bodyDiv w:val="1"/>
      <w:marLeft w:val="0"/>
      <w:marRight w:val="0"/>
      <w:marTop w:val="0"/>
      <w:marBottom w:val="0"/>
      <w:divBdr>
        <w:top w:val="none" w:sz="0" w:space="0" w:color="auto"/>
        <w:left w:val="none" w:sz="0" w:space="0" w:color="auto"/>
        <w:bottom w:val="none" w:sz="0" w:space="0" w:color="auto"/>
        <w:right w:val="none" w:sz="0" w:space="0" w:color="auto"/>
      </w:divBdr>
    </w:div>
    <w:div w:id="568885166">
      <w:bodyDiv w:val="1"/>
      <w:marLeft w:val="0"/>
      <w:marRight w:val="0"/>
      <w:marTop w:val="0"/>
      <w:marBottom w:val="0"/>
      <w:divBdr>
        <w:top w:val="none" w:sz="0" w:space="0" w:color="auto"/>
        <w:left w:val="none" w:sz="0" w:space="0" w:color="auto"/>
        <w:bottom w:val="none" w:sz="0" w:space="0" w:color="auto"/>
        <w:right w:val="none" w:sz="0" w:space="0" w:color="auto"/>
      </w:divBdr>
    </w:div>
    <w:div w:id="574777000">
      <w:bodyDiv w:val="1"/>
      <w:marLeft w:val="0"/>
      <w:marRight w:val="0"/>
      <w:marTop w:val="0"/>
      <w:marBottom w:val="0"/>
      <w:divBdr>
        <w:top w:val="none" w:sz="0" w:space="0" w:color="auto"/>
        <w:left w:val="none" w:sz="0" w:space="0" w:color="auto"/>
        <w:bottom w:val="none" w:sz="0" w:space="0" w:color="auto"/>
        <w:right w:val="none" w:sz="0" w:space="0" w:color="auto"/>
      </w:divBdr>
    </w:div>
    <w:div w:id="654846304">
      <w:bodyDiv w:val="1"/>
      <w:marLeft w:val="0"/>
      <w:marRight w:val="0"/>
      <w:marTop w:val="0"/>
      <w:marBottom w:val="0"/>
      <w:divBdr>
        <w:top w:val="none" w:sz="0" w:space="0" w:color="auto"/>
        <w:left w:val="none" w:sz="0" w:space="0" w:color="auto"/>
        <w:bottom w:val="none" w:sz="0" w:space="0" w:color="auto"/>
        <w:right w:val="none" w:sz="0" w:space="0" w:color="auto"/>
      </w:divBdr>
    </w:div>
    <w:div w:id="802428361">
      <w:bodyDiv w:val="1"/>
      <w:marLeft w:val="0"/>
      <w:marRight w:val="0"/>
      <w:marTop w:val="0"/>
      <w:marBottom w:val="0"/>
      <w:divBdr>
        <w:top w:val="none" w:sz="0" w:space="0" w:color="auto"/>
        <w:left w:val="none" w:sz="0" w:space="0" w:color="auto"/>
        <w:bottom w:val="none" w:sz="0" w:space="0" w:color="auto"/>
        <w:right w:val="none" w:sz="0" w:space="0" w:color="auto"/>
      </w:divBdr>
    </w:div>
    <w:div w:id="1012613700">
      <w:bodyDiv w:val="1"/>
      <w:marLeft w:val="0"/>
      <w:marRight w:val="0"/>
      <w:marTop w:val="0"/>
      <w:marBottom w:val="0"/>
      <w:divBdr>
        <w:top w:val="none" w:sz="0" w:space="0" w:color="auto"/>
        <w:left w:val="none" w:sz="0" w:space="0" w:color="auto"/>
        <w:bottom w:val="none" w:sz="0" w:space="0" w:color="auto"/>
        <w:right w:val="none" w:sz="0" w:space="0" w:color="auto"/>
      </w:divBdr>
    </w:div>
    <w:div w:id="1126462643">
      <w:bodyDiv w:val="1"/>
      <w:marLeft w:val="0"/>
      <w:marRight w:val="0"/>
      <w:marTop w:val="0"/>
      <w:marBottom w:val="0"/>
      <w:divBdr>
        <w:top w:val="none" w:sz="0" w:space="0" w:color="auto"/>
        <w:left w:val="none" w:sz="0" w:space="0" w:color="auto"/>
        <w:bottom w:val="none" w:sz="0" w:space="0" w:color="auto"/>
        <w:right w:val="none" w:sz="0" w:space="0" w:color="auto"/>
      </w:divBdr>
    </w:div>
    <w:div w:id="1285455571">
      <w:bodyDiv w:val="1"/>
      <w:marLeft w:val="0"/>
      <w:marRight w:val="0"/>
      <w:marTop w:val="0"/>
      <w:marBottom w:val="0"/>
      <w:divBdr>
        <w:top w:val="none" w:sz="0" w:space="0" w:color="auto"/>
        <w:left w:val="none" w:sz="0" w:space="0" w:color="auto"/>
        <w:bottom w:val="none" w:sz="0" w:space="0" w:color="auto"/>
        <w:right w:val="none" w:sz="0" w:space="0" w:color="auto"/>
      </w:divBdr>
    </w:div>
    <w:div w:id="1289626608">
      <w:bodyDiv w:val="1"/>
      <w:marLeft w:val="0"/>
      <w:marRight w:val="0"/>
      <w:marTop w:val="0"/>
      <w:marBottom w:val="0"/>
      <w:divBdr>
        <w:top w:val="none" w:sz="0" w:space="0" w:color="auto"/>
        <w:left w:val="none" w:sz="0" w:space="0" w:color="auto"/>
        <w:bottom w:val="none" w:sz="0" w:space="0" w:color="auto"/>
        <w:right w:val="none" w:sz="0" w:space="0" w:color="auto"/>
      </w:divBdr>
    </w:div>
    <w:div w:id="1367146849">
      <w:bodyDiv w:val="1"/>
      <w:marLeft w:val="0"/>
      <w:marRight w:val="0"/>
      <w:marTop w:val="0"/>
      <w:marBottom w:val="0"/>
      <w:divBdr>
        <w:top w:val="none" w:sz="0" w:space="0" w:color="auto"/>
        <w:left w:val="none" w:sz="0" w:space="0" w:color="auto"/>
        <w:bottom w:val="none" w:sz="0" w:space="0" w:color="auto"/>
        <w:right w:val="none" w:sz="0" w:space="0" w:color="auto"/>
      </w:divBdr>
    </w:div>
    <w:div w:id="1560480125">
      <w:bodyDiv w:val="1"/>
      <w:marLeft w:val="0"/>
      <w:marRight w:val="0"/>
      <w:marTop w:val="0"/>
      <w:marBottom w:val="0"/>
      <w:divBdr>
        <w:top w:val="none" w:sz="0" w:space="0" w:color="auto"/>
        <w:left w:val="none" w:sz="0" w:space="0" w:color="auto"/>
        <w:bottom w:val="none" w:sz="0" w:space="0" w:color="auto"/>
        <w:right w:val="none" w:sz="0" w:space="0" w:color="auto"/>
      </w:divBdr>
      <w:divsChild>
        <w:div w:id="682630758">
          <w:marLeft w:val="0"/>
          <w:marRight w:val="0"/>
          <w:marTop w:val="0"/>
          <w:marBottom w:val="0"/>
          <w:divBdr>
            <w:top w:val="none" w:sz="0" w:space="0" w:color="auto"/>
            <w:left w:val="none" w:sz="0" w:space="0" w:color="auto"/>
            <w:bottom w:val="none" w:sz="0" w:space="0" w:color="auto"/>
            <w:right w:val="none" w:sz="0" w:space="0" w:color="auto"/>
          </w:divBdr>
          <w:divsChild>
            <w:div w:id="940258128">
              <w:marLeft w:val="0"/>
              <w:marRight w:val="0"/>
              <w:marTop w:val="0"/>
              <w:marBottom w:val="0"/>
              <w:divBdr>
                <w:top w:val="none" w:sz="0" w:space="0" w:color="auto"/>
                <w:left w:val="none" w:sz="0" w:space="0" w:color="auto"/>
                <w:bottom w:val="none" w:sz="0" w:space="0" w:color="auto"/>
                <w:right w:val="none" w:sz="0" w:space="0" w:color="auto"/>
              </w:divBdr>
              <w:divsChild>
                <w:div w:id="820267728">
                  <w:marLeft w:val="0"/>
                  <w:marRight w:val="0"/>
                  <w:marTop w:val="0"/>
                  <w:marBottom w:val="0"/>
                  <w:divBdr>
                    <w:top w:val="none" w:sz="0" w:space="0" w:color="auto"/>
                    <w:left w:val="none" w:sz="0" w:space="0" w:color="auto"/>
                    <w:bottom w:val="none" w:sz="0" w:space="0" w:color="auto"/>
                    <w:right w:val="none" w:sz="0" w:space="0" w:color="auto"/>
                  </w:divBdr>
                  <w:divsChild>
                    <w:div w:id="520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8820">
          <w:marLeft w:val="0"/>
          <w:marRight w:val="0"/>
          <w:marTop w:val="0"/>
          <w:marBottom w:val="0"/>
          <w:divBdr>
            <w:top w:val="none" w:sz="0" w:space="0" w:color="auto"/>
            <w:left w:val="none" w:sz="0" w:space="0" w:color="auto"/>
            <w:bottom w:val="none" w:sz="0" w:space="0" w:color="auto"/>
            <w:right w:val="none" w:sz="0" w:space="0" w:color="auto"/>
          </w:divBdr>
          <w:divsChild>
            <w:div w:id="189150394">
              <w:marLeft w:val="0"/>
              <w:marRight w:val="0"/>
              <w:marTop w:val="0"/>
              <w:marBottom w:val="0"/>
              <w:divBdr>
                <w:top w:val="none" w:sz="0" w:space="0" w:color="auto"/>
                <w:left w:val="none" w:sz="0" w:space="0" w:color="auto"/>
                <w:bottom w:val="none" w:sz="0" w:space="0" w:color="auto"/>
                <w:right w:val="none" w:sz="0" w:space="0" w:color="auto"/>
              </w:divBdr>
              <w:divsChild>
                <w:div w:id="249387128">
                  <w:marLeft w:val="0"/>
                  <w:marRight w:val="0"/>
                  <w:marTop w:val="0"/>
                  <w:marBottom w:val="0"/>
                  <w:divBdr>
                    <w:top w:val="none" w:sz="0" w:space="0" w:color="auto"/>
                    <w:left w:val="none" w:sz="0" w:space="0" w:color="auto"/>
                    <w:bottom w:val="none" w:sz="0" w:space="0" w:color="auto"/>
                    <w:right w:val="none" w:sz="0" w:space="0" w:color="auto"/>
                  </w:divBdr>
                  <w:divsChild>
                    <w:div w:id="1381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6/58902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TotalTime>
  <Pages>9</Pages>
  <Words>2831</Words>
  <Characters>16142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Vigneshwari Ravindran</dc:creator>
  <cp:keywords/>
  <dc:description/>
  <cp:lastModifiedBy>Vigneshwari Ravindran</cp:lastModifiedBy>
  <cp:revision>11</cp:revision>
  <dcterms:created xsi:type="dcterms:W3CDTF">2024-12-27T19:01:00Z</dcterms:created>
  <dcterms:modified xsi:type="dcterms:W3CDTF">2024-12-31T13:41:00Z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2372d9c36d0fb59e64e6d93007819cf3043dc63c22045d7d4b1dee33afcf1a09</vt:lpwstr>
  </property>
</Properties>
</file>