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E50" w:rsidRPr="00DB6CD1" w:rsidRDefault="0013309D" w:rsidP="00884190">
      <w:pPr>
        <w:jc w:val="center"/>
        <w:rPr>
          <w:rFonts w:ascii="Times New Roman" w:hAnsi="Times New Roman" w:cs="Times New Roman"/>
          <w:b/>
          <w:sz w:val="28"/>
          <w:szCs w:val="28"/>
        </w:rPr>
      </w:pPr>
      <w:bookmarkStart w:id="0" w:name="_GoBack"/>
      <w:bookmarkEnd w:id="0"/>
      <w:r w:rsidRPr="00DB6CD1">
        <w:rPr>
          <w:rFonts w:ascii="Times New Roman" w:hAnsi="Times New Roman" w:cs="Times New Roman"/>
          <w:b/>
          <w:sz w:val="28"/>
          <w:szCs w:val="28"/>
        </w:rPr>
        <w:t>Leveraging Computational Methods to Examine the Political Economy of Policy-Making in India</w:t>
      </w:r>
    </w:p>
    <w:p w:rsidR="00DB6CD1" w:rsidRDefault="00DB6CD1" w:rsidP="004B2F30">
      <w:pPr>
        <w:spacing w:after="0"/>
        <w:jc w:val="center"/>
        <w:rPr>
          <w:rFonts w:ascii="Times New Roman" w:hAnsi="Times New Roman" w:cs="Times New Roman"/>
          <w:i/>
          <w:iCs/>
          <w:sz w:val="24"/>
          <w:szCs w:val="24"/>
        </w:rPr>
      </w:pPr>
    </w:p>
    <w:p w:rsidR="004B2F30" w:rsidRPr="004B2F30" w:rsidRDefault="004B2F30" w:rsidP="004B2F30">
      <w:pPr>
        <w:spacing w:after="0"/>
        <w:jc w:val="center"/>
        <w:rPr>
          <w:rFonts w:ascii="Times New Roman" w:hAnsi="Times New Roman" w:cs="Times New Roman"/>
          <w:i/>
          <w:iCs/>
          <w:sz w:val="24"/>
          <w:szCs w:val="24"/>
        </w:rPr>
      </w:pPr>
      <w:proofErr w:type="spellStart"/>
      <w:r w:rsidRPr="004B2F30">
        <w:rPr>
          <w:rFonts w:ascii="Times New Roman" w:hAnsi="Times New Roman" w:cs="Times New Roman"/>
          <w:i/>
          <w:iCs/>
          <w:sz w:val="24"/>
          <w:szCs w:val="24"/>
        </w:rPr>
        <w:t>Hemendra</w:t>
      </w:r>
      <w:proofErr w:type="spellEnd"/>
      <w:r w:rsidRPr="004B2F30">
        <w:rPr>
          <w:rFonts w:ascii="Times New Roman" w:hAnsi="Times New Roman" w:cs="Times New Roman"/>
          <w:i/>
          <w:iCs/>
          <w:sz w:val="24"/>
          <w:szCs w:val="24"/>
        </w:rPr>
        <w:t xml:space="preserve"> Kumar</w:t>
      </w:r>
    </w:p>
    <w:p w:rsidR="004B2F30" w:rsidRPr="004B2F30" w:rsidRDefault="004B2F30" w:rsidP="004B2F30">
      <w:pPr>
        <w:spacing w:after="0"/>
        <w:jc w:val="center"/>
        <w:rPr>
          <w:rFonts w:ascii="Times New Roman" w:hAnsi="Times New Roman" w:cs="Times New Roman"/>
          <w:i/>
          <w:iCs/>
          <w:sz w:val="24"/>
          <w:szCs w:val="24"/>
        </w:rPr>
      </w:pPr>
      <w:r w:rsidRPr="004B2F30">
        <w:rPr>
          <w:rFonts w:ascii="Times New Roman" w:hAnsi="Times New Roman" w:cs="Times New Roman"/>
          <w:i/>
          <w:iCs/>
          <w:sz w:val="24"/>
          <w:szCs w:val="24"/>
        </w:rPr>
        <w:t>Assistant Professor</w:t>
      </w:r>
    </w:p>
    <w:p w:rsidR="004B2F30" w:rsidRPr="004B2F30" w:rsidRDefault="004B2F30" w:rsidP="004B2F30">
      <w:pPr>
        <w:spacing w:after="0"/>
        <w:jc w:val="center"/>
        <w:rPr>
          <w:rFonts w:ascii="Times New Roman" w:hAnsi="Times New Roman" w:cs="Times New Roman"/>
          <w:i/>
          <w:iCs/>
          <w:sz w:val="24"/>
          <w:szCs w:val="24"/>
        </w:rPr>
      </w:pPr>
      <w:r w:rsidRPr="004B2F30">
        <w:rPr>
          <w:rFonts w:ascii="Times New Roman" w:hAnsi="Times New Roman" w:cs="Times New Roman"/>
          <w:i/>
          <w:iCs/>
          <w:sz w:val="24"/>
          <w:szCs w:val="24"/>
        </w:rPr>
        <w:t>Department of Computer Science</w:t>
      </w:r>
    </w:p>
    <w:p w:rsidR="004B2F30" w:rsidRPr="004B2F30" w:rsidRDefault="004B2F30" w:rsidP="004B2F30">
      <w:pPr>
        <w:spacing w:after="0"/>
        <w:jc w:val="center"/>
        <w:rPr>
          <w:rFonts w:ascii="Times New Roman" w:hAnsi="Times New Roman" w:cs="Times New Roman"/>
          <w:i/>
          <w:iCs/>
          <w:sz w:val="24"/>
          <w:szCs w:val="24"/>
        </w:rPr>
      </w:pPr>
      <w:r w:rsidRPr="004B2F30">
        <w:rPr>
          <w:rFonts w:ascii="Times New Roman" w:hAnsi="Times New Roman" w:cs="Times New Roman"/>
          <w:i/>
          <w:iCs/>
          <w:sz w:val="24"/>
          <w:szCs w:val="24"/>
        </w:rPr>
        <w:t xml:space="preserve">Maharaja </w:t>
      </w:r>
      <w:proofErr w:type="spellStart"/>
      <w:r w:rsidRPr="004B2F30">
        <w:rPr>
          <w:rFonts w:ascii="Times New Roman" w:hAnsi="Times New Roman" w:cs="Times New Roman"/>
          <w:i/>
          <w:iCs/>
          <w:sz w:val="24"/>
          <w:szCs w:val="24"/>
        </w:rPr>
        <w:t>Surajmal</w:t>
      </w:r>
      <w:proofErr w:type="spellEnd"/>
      <w:r w:rsidRPr="004B2F30">
        <w:rPr>
          <w:rFonts w:ascii="Times New Roman" w:hAnsi="Times New Roman" w:cs="Times New Roman"/>
          <w:i/>
          <w:iCs/>
          <w:sz w:val="24"/>
          <w:szCs w:val="24"/>
        </w:rPr>
        <w:t xml:space="preserve"> Institute</w:t>
      </w:r>
    </w:p>
    <w:p w:rsidR="004B2F30" w:rsidRPr="004B2F30" w:rsidRDefault="004B2F30" w:rsidP="004B2F30">
      <w:pPr>
        <w:spacing w:after="0"/>
        <w:jc w:val="center"/>
        <w:rPr>
          <w:rFonts w:ascii="Times New Roman" w:hAnsi="Times New Roman" w:cs="Times New Roman"/>
          <w:i/>
          <w:iCs/>
          <w:sz w:val="24"/>
          <w:szCs w:val="24"/>
        </w:rPr>
      </w:pPr>
      <w:r w:rsidRPr="004B2F30">
        <w:rPr>
          <w:rFonts w:ascii="Times New Roman" w:hAnsi="Times New Roman" w:cs="Times New Roman"/>
          <w:i/>
          <w:iCs/>
          <w:sz w:val="24"/>
          <w:szCs w:val="24"/>
        </w:rPr>
        <w:t>hemendrakumar@msijanakpuri.com</w:t>
      </w:r>
    </w:p>
    <w:p w:rsidR="0013309D" w:rsidRDefault="0013309D" w:rsidP="0013309D">
      <w:pPr>
        <w:rPr>
          <w:b/>
          <w:bCs/>
        </w:rPr>
      </w:pPr>
    </w:p>
    <w:p w:rsidR="0013309D" w:rsidRPr="00562C0F" w:rsidRDefault="0013309D" w:rsidP="0013309D">
      <w:pPr>
        <w:rPr>
          <w:rFonts w:ascii="Times New Roman" w:hAnsi="Times New Roman" w:cs="Times New Roman"/>
          <w:sz w:val="24"/>
          <w:szCs w:val="24"/>
        </w:rPr>
      </w:pPr>
      <w:r w:rsidRPr="0013309D">
        <w:rPr>
          <w:rFonts w:ascii="Times New Roman" w:hAnsi="Times New Roman" w:cs="Times New Roman"/>
          <w:b/>
          <w:bCs/>
          <w:sz w:val="24"/>
          <w:szCs w:val="24"/>
        </w:rPr>
        <w:t>Abstract</w:t>
      </w:r>
      <w:r w:rsidRPr="0013309D">
        <w:rPr>
          <w:rFonts w:ascii="Times New Roman" w:hAnsi="Times New Roman" w:cs="Times New Roman"/>
          <w:sz w:val="24"/>
          <w:szCs w:val="24"/>
        </w:rPr>
        <w:t xml:space="preserve"> </w:t>
      </w:r>
    </w:p>
    <w:p w:rsidR="0013309D" w:rsidRPr="00867D09"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The intricate interplay of politics, economics, and governance forms the backbone of policy-making in India. This paper explores how computational methods can provide novel insights into the political economy of policy-making in the country. By employing data-driven techniques such as natural language processing (NLP), machine learning, and network analysis, researchers and policymakers can decode complex patterns, assess policy impacts, and understand stakeholder dynamics. This study highlights the potential and challenges of integrating computational approaches into the analysis of India’s policy-making processes, offering a roadmap for future research.</w:t>
      </w:r>
    </w:p>
    <w:p w:rsidR="0013309D" w:rsidRPr="00867D09" w:rsidRDefault="0013309D" w:rsidP="00867D09">
      <w:pPr>
        <w:spacing w:line="360" w:lineRule="auto"/>
        <w:rPr>
          <w:rFonts w:ascii="Times New Roman" w:hAnsi="Times New Roman" w:cs="Times New Roman"/>
          <w:sz w:val="24"/>
          <w:szCs w:val="24"/>
        </w:rPr>
      </w:pPr>
      <w:r w:rsidRPr="00867D09">
        <w:rPr>
          <w:rFonts w:ascii="Times New Roman" w:hAnsi="Times New Roman" w:cs="Times New Roman"/>
          <w:b/>
          <w:bCs/>
          <w:i/>
          <w:iCs/>
          <w:sz w:val="24"/>
          <w:szCs w:val="24"/>
        </w:rPr>
        <w:t>Key words:</w:t>
      </w:r>
      <w:r w:rsidRPr="00867D09">
        <w:rPr>
          <w:rFonts w:ascii="Times New Roman" w:hAnsi="Times New Roman" w:cs="Times New Roman"/>
          <w:sz w:val="24"/>
          <w:szCs w:val="24"/>
        </w:rPr>
        <w:t xml:space="preserve"> NLP, Machine learning. network analysis, data driven techniques, policy impacts</w:t>
      </w:r>
    </w:p>
    <w:p w:rsidR="0013309D" w:rsidRPr="00867D09" w:rsidRDefault="0013309D" w:rsidP="00867D09">
      <w:pPr>
        <w:pStyle w:val="ListParagraph"/>
        <w:numPr>
          <w:ilvl w:val="0"/>
          <w:numId w:val="8"/>
        </w:numPr>
        <w:spacing w:line="360" w:lineRule="auto"/>
        <w:rPr>
          <w:rFonts w:ascii="Times New Roman" w:hAnsi="Times New Roman" w:cs="Times New Roman"/>
          <w:sz w:val="24"/>
          <w:szCs w:val="24"/>
        </w:rPr>
      </w:pPr>
      <w:r w:rsidRPr="00867D09">
        <w:rPr>
          <w:rFonts w:ascii="Times New Roman" w:hAnsi="Times New Roman" w:cs="Times New Roman"/>
          <w:b/>
          <w:bCs/>
          <w:sz w:val="24"/>
          <w:szCs w:val="24"/>
        </w:rPr>
        <w:t>Introduction</w:t>
      </w:r>
      <w:r w:rsidRPr="00867D09">
        <w:rPr>
          <w:rFonts w:ascii="Times New Roman" w:hAnsi="Times New Roman" w:cs="Times New Roman"/>
          <w:sz w:val="24"/>
          <w:szCs w:val="24"/>
        </w:rPr>
        <w:t xml:space="preserve"> </w:t>
      </w:r>
    </w:p>
    <w:p w:rsidR="0013309D" w:rsidRPr="00867D09" w:rsidRDefault="0013309D" w:rsidP="00884190">
      <w:pPr>
        <w:pStyle w:val="ListParagraph"/>
        <w:spacing w:line="360" w:lineRule="auto"/>
        <w:jc w:val="both"/>
        <w:rPr>
          <w:rFonts w:ascii="Times New Roman" w:hAnsi="Times New Roman" w:cs="Times New Roman"/>
          <w:sz w:val="24"/>
          <w:szCs w:val="24"/>
        </w:rPr>
      </w:pPr>
      <w:r w:rsidRPr="00867D09">
        <w:rPr>
          <w:rFonts w:ascii="Times New Roman" w:hAnsi="Times New Roman" w:cs="Times New Roman"/>
          <w:sz w:val="24"/>
          <w:szCs w:val="24"/>
        </w:rPr>
        <w:t>India's policy-making ecosystem is a multifaceted domain influenced by diverse political, economic, and social factors. Traditional methods of analysis often rely on qualitative insights or limited quantitative data, which may not capture the complexity of this landscape. Computational methods, however, offer the ability to process and analyse vast datasets, enabling researchers to uncover trends, correlations, and causal relationships that might otherwise remain obscured.</w:t>
      </w:r>
    </w:p>
    <w:p w:rsidR="001708DF" w:rsidRPr="00867D09" w:rsidRDefault="001708DF" w:rsidP="00884190">
      <w:pPr>
        <w:pStyle w:val="ListParagraph"/>
        <w:spacing w:line="360" w:lineRule="auto"/>
        <w:jc w:val="both"/>
        <w:rPr>
          <w:rFonts w:ascii="Times New Roman" w:hAnsi="Times New Roman" w:cs="Times New Roman"/>
          <w:sz w:val="24"/>
          <w:szCs w:val="24"/>
        </w:rPr>
      </w:pPr>
      <w:r w:rsidRPr="001708DF">
        <w:rPr>
          <w:rFonts w:ascii="Times New Roman" w:hAnsi="Times New Roman" w:cs="Times New Roman"/>
          <w:sz w:val="24"/>
          <w:szCs w:val="24"/>
        </w:rPr>
        <w:t xml:space="preserve">The diversity of India’s policy challenges illustrates the need for advanced analytical approaches. For example, understanding the allocation of funds under the Mahatma Gandhi National Rural Employment Guarantee Act (MNREGA) requires </w:t>
      </w:r>
      <w:r w:rsidRPr="00867D09">
        <w:rPr>
          <w:rFonts w:ascii="Times New Roman" w:hAnsi="Times New Roman" w:cs="Times New Roman"/>
          <w:sz w:val="24"/>
          <w:szCs w:val="24"/>
        </w:rPr>
        <w:t>analysing</w:t>
      </w:r>
      <w:r w:rsidRPr="001708DF">
        <w:rPr>
          <w:rFonts w:ascii="Times New Roman" w:hAnsi="Times New Roman" w:cs="Times New Roman"/>
          <w:sz w:val="24"/>
          <w:szCs w:val="24"/>
        </w:rPr>
        <w:t xml:space="preserve"> vast amounts of data from rural regions, employment trends, and economic conditions. Similarly, assessing the impact of demonetization on small businesses and informal </w:t>
      </w:r>
      <w:r w:rsidRPr="00867D09">
        <w:rPr>
          <w:rFonts w:ascii="Times New Roman" w:hAnsi="Times New Roman" w:cs="Times New Roman"/>
          <w:sz w:val="24"/>
          <w:szCs w:val="24"/>
        </w:rPr>
        <w:t>labour</w:t>
      </w:r>
      <w:r w:rsidRPr="001708DF">
        <w:rPr>
          <w:rFonts w:ascii="Times New Roman" w:hAnsi="Times New Roman" w:cs="Times New Roman"/>
          <w:sz w:val="24"/>
          <w:szCs w:val="24"/>
        </w:rPr>
        <w:t xml:space="preserve"> markets involves examining large-scale financial transaction data and correlating it with socio-economic indicators.</w:t>
      </w:r>
      <w:r w:rsidRPr="00867D09">
        <w:rPr>
          <w:rFonts w:ascii="Times New Roman" w:hAnsi="Times New Roman" w:cs="Times New Roman"/>
          <w:sz w:val="24"/>
          <w:szCs w:val="24"/>
        </w:rPr>
        <w:t xml:space="preserve"> Electoral strategies also benefit from </w:t>
      </w:r>
      <w:r w:rsidRPr="00867D09">
        <w:rPr>
          <w:rFonts w:ascii="Times New Roman" w:hAnsi="Times New Roman" w:cs="Times New Roman"/>
          <w:sz w:val="24"/>
          <w:szCs w:val="24"/>
        </w:rPr>
        <w:lastRenderedPageBreak/>
        <w:t xml:space="preserve">computational analysis. Political parties craft their campaigns by studying voter behaviour through surveys, social media trends, and historical voting patterns. </w:t>
      </w:r>
    </w:p>
    <w:p w:rsidR="001708DF" w:rsidRPr="00867D09" w:rsidRDefault="001708DF" w:rsidP="00884190">
      <w:pPr>
        <w:pStyle w:val="ListParagraph"/>
        <w:spacing w:line="360" w:lineRule="auto"/>
        <w:jc w:val="both"/>
        <w:rPr>
          <w:rFonts w:ascii="Times New Roman" w:hAnsi="Times New Roman" w:cs="Times New Roman"/>
          <w:sz w:val="24"/>
          <w:szCs w:val="24"/>
        </w:rPr>
      </w:pPr>
      <w:r w:rsidRPr="00867D09">
        <w:rPr>
          <w:rFonts w:ascii="Times New Roman" w:hAnsi="Times New Roman" w:cs="Times New Roman"/>
          <w:sz w:val="24"/>
          <w:szCs w:val="24"/>
        </w:rPr>
        <w:t>For instance, the use of data analytics during the 2014 and 2019 general elections in India showcased how targeted communication strategies, informed by computational models, can influence electoral outcomes. Moreover, the formulation of policies such as the Goods and Services Tax (GST) involves intricate negotiations among states, industries, and central authorities. Computational techniques like network analysis can map these interactions and identify influential stakeholders, shedding light on the power dynamics that shape policy decisions.</w:t>
      </w:r>
    </w:p>
    <w:p w:rsidR="001708DF" w:rsidRPr="00867D09" w:rsidRDefault="001708DF" w:rsidP="00884190">
      <w:pPr>
        <w:pStyle w:val="ListParagraph"/>
        <w:spacing w:line="360" w:lineRule="auto"/>
        <w:jc w:val="both"/>
        <w:rPr>
          <w:rFonts w:ascii="Times New Roman" w:hAnsi="Times New Roman" w:cs="Times New Roman"/>
          <w:sz w:val="24"/>
          <w:szCs w:val="24"/>
        </w:rPr>
      </w:pPr>
      <w:r w:rsidRPr="001708DF">
        <w:rPr>
          <w:rFonts w:ascii="Times New Roman" w:hAnsi="Times New Roman" w:cs="Times New Roman"/>
          <w:sz w:val="24"/>
          <w:szCs w:val="24"/>
        </w:rPr>
        <w:t>This paper investigates the application of computational methods to study the political economy of policy-making in India.</w:t>
      </w:r>
    </w:p>
    <w:p w:rsidR="001708DF" w:rsidRPr="00867D09" w:rsidRDefault="001708DF" w:rsidP="00884190">
      <w:pPr>
        <w:pStyle w:val="ListParagraph"/>
        <w:spacing w:line="360" w:lineRule="auto"/>
        <w:jc w:val="both"/>
        <w:rPr>
          <w:rFonts w:ascii="Times New Roman" w:hAnsi="Times New Roman" w:cs="Times New Roman"/>
          <w:sz w:val="24"/>
          <w:szCs w:val="24"/>
        </w:rPr>
      </w:pPr>
      <w:r w:rsidRPr="001708DF">
        <w:rPr>
          <w:rFonts w:ascii="Times New Roman" w:hAnsi="Times New Roman" w:cs="Times New Roman"/>
          <w:sz w:val="24"/>
          <w:szCs w:val="24"/>
        </w:rPr>
        <w:t xml:space="preserve"> It aims to answer key questions: </w:t>
      </w:r>
    </w:p>
    <w:p w:rsidR="001708DF" w:rsidRPr="00867D09" w:rsidRDefault="001708DF" w:rsidP="00884190">
      <w:pPr>
        <w:pStyle w:val="ListParagraph"/>
        <w:numPr>
          <w:ilvl w:val="0"/>
          <w:numId w:val="9"/>
        </w:numPr>
        <w:spacing w:line="360" w:lineRule="auto"/>
        <w:jc w:val="both"/>
        <w:rPr>
          <w:rFonts w:ascii="Times New Roman" w:hAnsi="Times New Roman" w:cs="Times New Roman"/>
          <w:sz w:val="24"/>
          <w:szCs w:val="24"/>
        </w:rPr>
      </w:pPr>
      <w:r w:rsidRPr="001708DF">
        <w:rPr>
          <w:rFonts w:ascii="Times New Roman" w:hAnsi="Times New Roman" w:cs="Times New Roman"/>
          <w:sz w:val="24"/>
          <w:szCs w:val="24"/>
        </w:rPr>
        <w:t xml:space="preserve">How can computational tools help </w:t>
      </w:r>
      <w:r w:rsidRPr="00867D09">
        <w:rPr>
          <w:rFonts w:ascii="Times New Roman" w:hAnsi="Times New Roman" w:cs="Times New Roman"/>
          <w:sz w:val="24"/>
          <w:szCs w:val="24"/>
        </w:rPr>
        <w:t>analyse</w:t>
      </w:r>
      <w:r w:rsidRPr="001708DF">
        <w:rPr>
          <w:rFonts w:ascii="Times New Roman" w:hAnsi="Times New Roman" w:cs="Times New Roman"/>
          <w:sz w:val="24"/>
          <w:szCs w:val="24"/>
        </w:rPr>
        <w:t xml:space="preserve"> the dynamics of policy formulation? </w:t>
      </w:r>
    </w:p>
    <w:p w:rsidR="001708DF" w:rsidRPr="001708DF" w:rsidRDefault="001708DF" w:rsidP="00884190">
      <w:pPr>
        <w:pStyle w:val="ListParagraph"/>
        <w:numPr>
          <w:ilvl w:val="0"/>
          <w:numId w:val="9"/>
        </w:numPr>
        <w:spacing w:line="360" w:lineRule="auto"/>
        <w:jc w:val="both"/>
        <w:rPr>
          <w:rFonts w:ascii="Times New Roman" w:hAnsi="Times New Roman" w:cs="Times New Roman"/>
          <w:sz w:val="24"/>
          <w:szCs w:val="24"/>
        </w:rPr>
      </w:pPr>
      <w:r w:rsidRPr="001708DF">
        <w:rPr>
          <w:rFonts w:ascii="Times New Roman" w:hAnsi="Times New Roman" w:cs="Times New Roman"/>
          <w:sz w:val="24"/>
          <w:szCs w:val="24"/>
        </w:rPr>
        <w:t>What are the potential benefits and limitations of these approaches in the Indian context?</w:t>
      </w:r>
    </w:p>
    <w:p w:rsidR="0013309D" w:rsidRPr="0013309D" w:rsidRDefault="0013309D" w:rsidP="00884190">
      <w:pPr>
        <w:spacing w:line="360" w:lineRule="auto"/>
        <w:rPr>
          <w:rFonts w:ascii="Times New Roman" w:hAnsi="Times New Roman" w:cs="Times New Roman"/>
          <w:sz w:val="24"/>
          <w:szCs w:val="24"/>
        </w:rPr>
      </w:pPr>
      <w:r w:rsidRPr="0013309D">
        <w:rPr>
          <w:rFonts w:ascii="Times New Roman" w:hAnsi="Times New Roman" w:cs="Times New Roman"/>
          <w:b/>
          <w:bCs/>
          <w:sz w:val="24"/>
          <w:szCs w:val="24"/>
        </w:rPr>
        <w:t>2. The Political Economy of Policy-Making in India</w:t>
      </w:r>
      <w:r w:rsidRPr="0013309D">
        <w:rPr>
          <w:rFonts w:ascii="Times New Roman" w:hAnsi="Times New Roman" w:cs="Times New Roman"/>
          <w:sz w:val="24"/>
          <w:szCs w:val="24"/>
        </w:rPr>
        <w:t xml:space="preserve"> India’s policy-making process is shaped by its federal structure, diverse socio-economic landscape, and vibrant democratic institutions. Key stakeholders include political parties, bureaucrats, interest groups, media, and the electorate. Policies often emerge as compromises between competing interests, influenced by electoral considerations, economic priorities, and public opinion.</w:t>
      </w:r>
    </w:p>
    <w:p w:rsidR="0013309D" w:rsidRPr="0013309D" w:rsidRDefault="0013309D" w:rsidP="00884190">
      <w:pPr>
        <w:spacing w:line="360" w:lineRule="auto"/>
        <w:rPr>
          <w:rFonts w:ascii="Times New Roman" w:hAnsi="Times New Roman" w:cs="Times New Roman"/>
          <w:sz w:val="24"/>
          <w:szCs w:val="24"/>
        </w:rPr>
      </w:pPr>
      <w:r w:rsidRPr="0013309D">
        <w:rPr>
          <w:rFonts w:ascii="Times New Roman" w:hAnsi="Times New Roman" w:cs="Times New Roman"/>
          <w:sz w:val="24"/>
          <w:szCs w:val="24"/>
        </w:rPr>
        <w:t xml:space="preserve">Understanding this interplay requires </w:t>
      </w:r>
      <w:r w:rsidR="001708DF" w:rsidRPr="00867D09">
        <w:rPr>
          <w:rFonts w:ascii="Times New Roman" w:hAnsi="Times New Roman" w:cs="Times New Roman"/>
          <w:sz w:val="24"/>
          <w:szCs w:val="24"/>
        </w:rPr>
        <w:t>analysing</w:t>
      </w:r>
      <w:r w:rsidRPr="0013309D">
        <w:rPr>
          <w:rFonts w:ascii="Times New Roman" w:hAnsi="Times New Roman" w:cs="Times New Roman"/>
          <w:sz w:val="24"/>
          <w:szCs w:val="24"/>
        </w:rPr>
        <w:t xml:space="preserve"> multiple dimensions:</w:t>
      </w:r>
    </w:p>
    <w:p w:rsidR="0013309D" w:rsidRPr="0013309D" w:rsidRDefault="0013309D" w:rsidP="00884190">
      <w:pPr>
        <w:numPr>
          <w:ilvl w:val="0"/>
          <w:numId w:val="1"/>
        </w:numPr>
        <w:spacing w:line="360" w:lineRule="auto"/>
        <w:rPr>
          <w:rFonts w:ascii="Times New Roman" w:hAnsi="Times New Roman" w:cs="Times New Roman"/>
          <w:sz w:val="24"/>
          <w:szCs w:val="24"/>
        </w:rPr>
      </w:pPr>
      <w:r w:rsidRPr="0013309D">
        <w:rPr>
          <w:rFonts w:ascii="Times New Roman" w:hAnsi="Times New Roman" w:cs="Times New Roman"/>
          <w:b/>
          <w:bCs/>
          <w:sz w:val="24"/>
          <w:szCs w:val="24"/>
        </w:rPr>
        <w:t>Political Dynamics</w:t>
      </w:r>
      <w:r w:rsidRPr="0013309D">
        <w:rPr>
          <w:rFonts w:ascii="Times New Roman" w:hAnsi="Times New Roman" w:cs="Times New Roman"/>
          <w:sz w:val="24"/>
          <w:szCs w:val="24"/>
        </w:rPr>
        <w:t>: Electoral outcomes, party ideologies, coalition politics.</w:t>
      </w:r>
    </w:p>
    <w:p w:rsidR="0013309D" w:rsidRPr="0013309D" w:rsidRDefault="0013309D" w:rsidP="00884190">
      <w:pPr>
        <w:numPr>
          <w:ilvl w:val="0"/>
          <w:numId w:val="1"/>
        </w:numPr>
        <w:spacing w:line="360" w:lineRule="auto"/>
        <w:rPr>
          <w:rFonts w:ascii="Times New Roman" w:hAnsi="Times New Roman" w:cs="Times New Roman"/>
          <w:sz w:val="24"/>
          <w:szCs w:val="24"/>
        </w:rPr>
      </w:pPr>
      <w:r w:rsidRPr="0013309D">
        <w:rPr>
          <w:rFonts w:ascii="Times New Roman" w:hAnsi="Times New Roman" w:cs="Times New Roman"/>
          <w:b/>
          <w:bCs/>
          <w:sz w:val="24"/>
          <w:szCs w:val="24"/>
        </w:rPr>
        <w:t>Economic Factors</w:t>
      </w:r>
      <w:r w:rsidRPr="0013309D">
        <w:rPr>
          <w:rFonts w:ascii="Times New Roman" w:hAnsi="Times New Roman" w:cs="Times New Roman"/>
          <w:sz w:val="24"/>
          <w:szCs w:val="24"/>
        </w:rPr>
        <w:t>: Budget constraints, macroeconomic conditions, regional disparities.</w:t>
      </w:r>
    </w:p>
    <w:p w:rsidR="0013309D" w:rsidRPr="0013309D" w:rsidRDefault="0013309D" w:rsidP="00884190">
      <w:pPr>
        <w:numPr>
          <w:ilvl w:val="0"/>
          <w:numId w:val="1"/>
        </w:numPr>
        <w:spacing w:line="360" w:lineRule="auto"/>
        <w:rPr>
          <w:rFonts w:ascii="Times New Roman" w:hAnsi="Times New Roman" w:cs="Times New Roman"/>
          <w:sz w:val="24"/>
          <w:szCs w:val="24"/>
        </w:rPr>
      </w:pPr>
      <w:r w:rsidRPr="0013309D">
        <w:rPr>
          <w:rFonts w:ascii="Times New Roman" w:hAnsi="Times New Roman" w:cs="Times New Roman"/>
          <w:b/>
          <w:bCs/>
          <w:sz w:val="24"/>
          <w:szCs w:val="24"/>
        </w:rPr>
        <w:t>Social Influences</w:t>
      </w:r>
      <w:r w:rsidRPr="0013309D">
        <w:rPr>
          <w:rFonts w:ascii="Times New Roman" w:hAnsi="Times New Roman" w:cs="Times New Roman"/>
          <w:sz w:val="24"/>
          <w:szCs w:val="24"/>
        </w:rPr>
        <w:t>: Public opinion, activism, and cultural factors.</w:t>
      </w:r>
    </w:p>
    <w:p w:rsidR="0013309D" w:rsidRDefault="0013309D" w:rsidP="00884190">
      <w:pPr>
        <w:spacing w:line="360" w:lineRule="auto"/>
        <w:rPr>
          <w:rFonts w:ascii="Times New Roman" w:hAnsi="Times New Roman" w:cs="Times New Roman"/>
          <w:sz w:val="24"/>
          <w:szCs w:val="24"/>
        </w:rPr>
      </w:pPr>
      <w:r w:rsidRPr="0013309D">
        <w:rPr>
          <w:rFonts w:ascii="Times New Roman" w:hAnsi="Times New Roman" w:cs="Times New Roman"/>
          <w:sz w:val="24"/>
          <w:szCs w:val="24"/>
        </w:rPr>
        <w:t>Traditional methods struggle to encapsulate these dynamics holistically. Computational techniques, by contrast, allow for a more nuanced and integrative analysis.</w:t>
      </w:r>
    </w:p>
    <w:p w:rsidR="00985891" w:rsidRDefault="00985891" w:rsidP="00985891">
      <w:pPr>
        <w:spacing w:line="360" w:lineRule="auto"/>
        <w:rPr>
          <w:rFonts w:ascii="Times New Roman" w:hAnsi="Times New Roman" w:cs="Times New Roman"/>
          <w:b/>
          <w:bCs/>
          <w:sz w:val="24"/>
          <w:szCs w:val="24"/>
        </w:rPr>
      </w:pPr>
    </w:p>
    <w:p w:rsidR="00985891" w:rsidRDefault="00985891" w:rsidP="00985891">
      <w:pPr>
        <w:spacing w:line="360" w:lineRule="auto"/>
        <w:rPr>
          <w:rFonts w:ascii="Times New Roman" w:hAnsi="Times New Roman" w:cs="Times New Roman"/>
          <w:b/>
          <w:bCs/>
          <w:sz w:val="24"/>
          <w:szCs w:val="24"/>
        </w:rPr>
      </w:pPr>
    </w:p>
    <w:p w:rsidR="00985891" w:rsidRDefault="00985891" w:rsidP="00985891">
      <w:pPr>
        <w:spacing w:line="360" w:lineRule="auto"/>
        <w:rPr>
          <w:rFonts w:ascii="Times New Roman" w:hAnsi="Times New Roman" w:cs="Times New Roman"/>
          <w:b/>
          <w:bCs/>
          <w:sz w:val="24"/>
          <w:szCs w:val="24"/>
        </w:rPr>
      </w:pPr>
    </w:p>
    <w:p w:rsidR="00985891" w:rsidRPr="00985891" w:rsidRDefault="00985891" w:rsidP="0088419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Fig 1. </w:t>
      </w:r>
      <w:r w:rsidRPr="00985891">
        <w:rPr>
          <w:rFonts w:ascii="Times New Roman" w:hAnsi="Times New Roman" w:cs="Times New Roman"/>
          <w:b/>
          <w:bCs/>
          <w:sz w:val="24"/>
          <w:szCs w:val="24"/>
        </w:rPr>
        <w:t>Role of Information Technology in Public Policy Formulation and Implementation</w:t>
      </w:r>
    </w:p>
    <w:p w:rsidR="00985891" w:rsidRDefault="00985891" w:rsidP="00985891">
      <w:pPr>
        <w:spacing w:line="360" w:lineRule="auto"/>
        <w:jc w:val="center"/>
        <w:rPr>
          <w:rFonts w:ascii="Times New Roman" w:hAnsi="Times New Roman" w:cs="Times New Roman"/>
          <w:sz w:val="24"/>
          <w:szCs w:val="24"/>
        </w:rPr>
      </w:pPr>
      <w:r w:rsidRPr="00985891">
        <w:rPr>
          <w:rFonts w:ascii="Times New Roman" w:hAnsi="Times New Roman" w:cs="Times New Roman"/>
          <w:noProof/>
          <w:sz w:val="24"/>
          <w:szCs w:val="24"/>
          <w:lang w:eastAsia="en-IN"/>
        </w:rPr>
        <w:drawing>
          <wp:inline distT="0" distB="0" distL="0" distR="0">
            <wp:extent cx="4406900" cy="2190750"/>
            <wp:effectExtent l="0" t="0" r="0" b="0"/>
            <wp:docPr id="287772873" name="Picture 1" descr="Role of Information Technology in Public Policy Formulation and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le of Information Technology in Public Policy Formulation and Implementati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6900" cy="2190750"/>
                    </a:xfrm>
                    <a:prstGeom prst="rect">
                      <a:avLst/>
                    </a:prstGeom>
                    <a:noFill/>
                    <a:ln>
                      <a:noFill/>
                    </a:ln>
                  </pic:spPr>
                </pic:pic>
              </a:graphicData>
            </a:graphic>
          </wp:inline>
        </w:drawing>
      </w:r>
    </w:p>
    <w:p w:rsidR="00985891" w:rsidRDefault="00985891" w:rsidP="00867D09">
      <w:pPr>
        <w:spacing w:line="360" w:lineRule="auto"/>
        <w:rPr>
          <w:rFonts w:ascii="Times New Roman" w:hAnsi="Times New Roman" w:cs="Times New Roman"/>
          <w:sz w:val="24"/>
          <w:szCs w:val="24"/>
        </w:rPr>
      </w:pPr>
      <w:r>
        <w:rPr>
          <w:noProof/>
          <w:lang w:eastAsia="en-IN"/>
        </w:rPr>
        <w:drawing>
          <wp:inline distT="0" distB="0" distL="0" distR="0">
            <wp:extent cx="5988050" cy="2159635"/>
            <wp:effectExtent l="0" t="0" r="0" b="0"/>
            <wp:docPr id="2137392958" name="Picture 2" descr="Image of graph in Figure 2 reflects the five dimen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of graph in Figure 2 reflects the five dimens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79512" cy="2192621"/>
                    </a:xfrm>
                    <a:prstGeom prst="rect">
                      <a:avLst/>
                    </a:prstGeom>
                    <a:noFill/>
                    <a:ln>
                      <a:noFill/>
                    </a:ln>
                  </pic:spPr>
                </pic:pic>
              </a:graphicData>
            </a:graphic>
          </wp:inline>
        </w:drawing>
      </w:r>
    </w:p>
    <w:p w:rsidR="00985891" w:rsidRPr="0013309D" w:rsidRDefault="00985891" w:rsidP="00884190">
      <w:pPr>
        <w:spacing w:line="360" w:lineRule="auto"/>
        <w:jc w:val="both"/>
        <w:rPr>
          <w:rFonts w:ascii="Times New Roman" w:hAnsi="Times New Roman" w:cs="Times New Roman"/>
          <w:i/>
          <w:iCs/>
          <w:sz w:val="24"/>
          <w:szCs w:val="24"/>
        </w:rPr>
      </w:pPr>
      <w:proofErr w:type="gramStart"/>
      <w:r w:rsidRPr="00985891">
        <w:rPr>
          <w:rFonts w:ascii="Times New Roman" w:hAnsi="Times New Roman" w:cs="Times New Roman"/>
          <w:b/>
          <w:bCs/>
          <w:i/>
          <w:iCs/>
          <w:sz w:val="24"/>
          <w:szCs w:val="24"/>
        </w:rPr>
        <w:t>Source</w:t>
      </w:r>
      <w:r w:rsidR="004B2F30">
        <w:rPr>
          <w:rFonts w:ascii="Times New Roman" w:hAnsi="Times New Roman" w:cs="Times New Roman"/>
          <w:b/>
          <w:bCs/>
          <w:i/>
          <w:iCs/>
          <w:sz w:val="24"/>
          <w:szCs w:val="24"/>
        </w:rPr>
        <w:t xml:space="preserve"> </w:t>
      </w:r>
      <w:r w:rsidRPr="00985891">
        <w:rPr>
          <w:rFonts w:ascii="Times New Roman" w:hAnsi="Times New Roman" w:cs="Times New Roman"/>
          <w:b/>
          <w:bCs/>
          <w:i/>
          <w:iCs/>
          <w:sz w:val="24"/>
          <w:szCs w:val="24"/>
        </w:rPr>
        <w:t>:</w:t>
      </w:r>
      <w:proofErr w:type="gramEnd"/>
      <w:r w:rsidRPr="00985891">
        <w:rPr>
          <w:rFonts w:ascii="Times New Roman" w:hAnsi="Times New Roman" w:cs="Times New Roman"/>
          <w:b/>
          <w:bCs/>
          <w:i/>
          <w:iCs/>
          <w:sz w:val="24"/>
          <w:szCs w:val="24"/>
        </w:rPr>
        <w:t xml:space="preserve"> </w:t>
      </w:r>
      <w:r w:rsidRPr="004B2F30">
        <w:rPr>
          <w:rFonts w:ascii="Times New Roman" w:hAnsi="Times New Roman" w:cs="Times New Roman"/>
          <w:i/>
          <w:iCs/>
          <w:sz w:val="24"/>
          <w:szCs w:val="24"/>
        </w:rPr>
        <w:t>https://www.nic.in/blogs/role-of-information-technology-in-public-policy-formulation-and-implementation/</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3. Computational Approaches in Policy Analysis</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3.1 Natural Language Processing (NLP)</w:t>
      </w:r>
      <w:r w:rsidRPr="0013309D">
        <w:rPr>
          <w:rFonts w:ascii="Times New Roman" w:hAnsi="Times New Roman" w:cs="Times New Roman"/>
          <w:sz w:val="24"/>
          <w:szCs w:val="24"/>
        </w:rPr>
        <w:t xml:space="preserve"> NLP techniques can </w:t>
      </w:r>
      <w:r w:rsidR="00867D09" w:rsidRPr="0013309D">
        <w:rPr>
          <w:rFonts w:ascii="Times New Roman" w:hAnsi="Times New Roman" w:cs="Times New Roman"/>
          <w:sz w:val="24"/>
          <w:szCs w:val="24"/>
        </w:rPr>
        <w:t>analyse</w:t>
      </w:r>
      <w:r w:rsidRPr="0013309D">
        <w:rPr>
          <w:rFonts w:ascii="Times New Roman" w:hAnsi="Times New Roman" w:cs="Times New Roman"/>
          <w:sz w:val="24"/>
          <w:szCs w:val="24"/>
        </w:rPr>
        <w:t xml:space="preserve"> policy documents, parliamentary debates, and media articles to identify themes, sentiment, and framing. For instance:</w:t>
      </w:r>
    </w:p>
    <w:p w:rsidR="0013309D" w:rsidRPr="0013309D" w:rsidRDefault="0013309D" w:rsidP="00884190">
      <w:pPr>
        <w:numPr>
          <w:ilvl w:val="0"/>
          <w:numId w:val="2"/>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 xml:space="preserve">Topic </w:t>
      </w:r>
      <w:r w:rsidR="00867D09" w:rsidRPr="0013309D">
        <w:rPr>
          <w:rFonts w:ascii="Times New Roman" w:hAnsi="Times New Roman" w:cs="Times New Roman"/>
          <w:sz w:val="24"/>
          <w:szCs w:val="24"/>
        </w:rPr>
        <w:t>modelling</w:t>
      </w:r>
      <w:r w:rsidRPr="0013309D">
        <w:rPr>
          <w:rFonts w:ascii="Times New Roman" w:hAnsi="Times New Roman" w:cs="Times New Roman"/>
          <w:sz w:val="24"/>
          <w:szCs w:val="24"/>
        </w:rPr>
        <w:t xml:space="preserve"> can reveal dominant issues in policy discussions.</w:t>
      </w:r>
    </w:p>
    <w:p w:rsidR="0013309D" w:rsidRPr="0013309D" w:rsidRDefault="0013309D" w:rsidP="00884190">
      <w:pPr>
        <w:numPr>
          <w:ilvl w:val="0"/>
          <w:numId w:val="2"/>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Sentiment analysis can gauge public and political reactions to policies.</w:t>
      </w:r>
    </w:p>
    <w:p w:rsidR="0013309D" w:rsidRPr="0013309D" w:rsidRDefault="0013309D" w:rsidP="00884190">
      <w:pPr>
        <w:numPr>
          <w:ilvl w:val="0"/>
          <w:numId w:val="2"/>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Text classification can track ideological positions of political actors.</w:t>
      </w:r>
    </w:p>
    <w:p w:rsidR="00DB6CD1" w:rsidRDefault="0013309D" w:rsidP="00884190">
      <w:pPr>
        <w:spacing w:line="360" w:lineRule="auto"/>
        <w:jc w:val="both"/>
        <w:rPr>
          <w:rFonts w:ascii="Times New Roman" w:hAnsi="Times New Roman" w:cs="Times New Roman"/>
          <w:b/>
          <w:bCs/>
          <w:sz w:val="24"/>
          <w:szCs w:val="24"/>
        </w:rPr>
      </w:pPr>
      <w:r w:rsidRPr="0013309D">
        <w:rPr>
          <w:rFonts w:ascii="Times New Roman" w:hAnsi="Times New Roman" w:cs="Times New Roman"/>
          <w:b/>
          <w:bCs/>
          <w:sz w:val="24"/>
          <w:szCs w:val="24"/>
        </w:rPr>
        <w:t>3.2 Machine Learning and Predictive Analytics</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lastRenderedPageBreak/>
        <w:t xml:space="preserve"> Machine learning models can be used to predict policy outcomes based on historical data. For example:</w:t>
      </w:r>
    </w:p>
    <w:p w:rsidR="0013309D" w:rsidRPr="0013309D" w:rsidRDefault="0013309D" w:rsidP="00884190">
      <w:pPr>
        <w:numPr>
          <w:ilvl w:val="0"/>
          <w:numId w:val="3"/>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Supervised learning can classify policies as successful or unsuccessful based on defined metrics.</w:t>
      </w:r>
    </w:p>
    <w:p w:rsidR="0013309D" w:rsidRPr="0013309D" w:rsidRDefault="0013309D" w:rsidP="00884190">
      <w:pPr>
        <w:numPr>
          <w:ilvl w:val="0"/>
          <w:numId w:val="3"/>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Unsupervised learning can uncover hidden patterns, such as regional variations in policy implementation.</w:t>
      </w:r>
    </w:p>
    <w:p w:rsidR="00DB6CD1"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3.3 Network Analysis</w:t>
      </w:r>
      <w:r w:rsidRPr="0013309D">
        <w:rPr>
          <w:rFonts w:ascii="Times New Roman" w:hAnsi="Times New Roman" w:cs="Times New Roman"/>
          <w:sz w:val="24"/>
          <w:szCs w:val="24"/>
        </w:rPr>
        <w:t xml:space="preserve"> </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Network analysis provides insights into the relationships between stakeholders. Applications include:</w:t>
      </w:r>
    </w:p>
    <w:p w:rsidR="0013309D" w:rsidRPr="0013309D" w:rsidRDefault="0013309D" w:rsidP="00884190">
      <w:pPr>
        <w:numPr>
          <w:ilvl w:val="0"/>
          <w:numId w:val="4"/>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Mapping connections between politicians, bureaucrats, and interest groups.</w:t>
      </w:r>
    </w:p>
    <w:p w:rsidR="0013309D" w:rsidRPr="0013309D" w:rsidRDefault="0013309D" w:rsidP="00884190">
      <w:pPr>
        <w:numPr>
          <w:ilvl w:val="0"/>
          <w:numId w:val="4"/>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Identifying influential actors within the policy ecosystem.</w:t>
      </w:r>
    </w:p>
    <w:p w:rsidR="0013309D" w:rsidRPr="0013309D" w:rsidRDefault="00867D09" w:rsidP="00884190">
      <w:pPr>
        <w:numPr>
          <w:ilvl w:val="0"/>
          <w:numId w:val="4"/>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Analysing</w:t>
      </w:r>
      <w:r w:rsidR="0013309D" w:rsidRPr="0013309D">
        <w:rPr>
          <w:rFonts w:ascii="Times New Roman" w:hAnsi="Times New Roman" w:cs="Times New Roman"/>
          <w:sz w:val="24"/>
          <w:szCs w:val="24"/>
        </w:rPr>
        <w:t xml:space="preserve"> the flow of information and resources.</w:t>
      </w:r>
    </w:p>
    <w:p w:rsidR="00DB6CD1" w:rsidRDefault="0013309D" w:rsidP="00884190">
      <w:pPr>
        <w:spacing w:line="360" w:lineRule="auto"/>
        <w:jc w:val="both"/>
        <w:rPr>
          <w:rFonts w:ascii="Times New Roman" w:hAnsi="Times New Roman" w:cs="Times New Roman"/>
          <w:b/>
          <w:bCs/>
          <w:sz w:val="24"/>
          <w:szCs w:val="24"/>
        </w:rPr>
      </w:pPr>
      <w:r w:rsidRPr="0013309D">
        <w:rPr>
          <w:rFonts w:ascii="Times New Roman" w:hAnsi="Times New Roman" w:cs="Times New Roman"/>
          <w:b/>
          <w:bCs/>
          <w:sz w:val="24"/>
          <w:szCs w:val="24"/>
        </w:rPr>
        <w:t>3.4 Geospatial Analysis</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 xml:space="preserve"> Geospatial tools can assess the regional impacts of policies, highlighting disparities and identifying areas needing targeted interventions.</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 xml:space="preserve">4. Applications </w:t>
      </w:r>
      <w:r w:rsidR="00DB6CD1">
        <w:rPr>
          <w:rFonts w:ascii="Times New Roman" w:hAnsi="Times New Roman" w:cs="Times New Roman"/>
          <w:b/>
          <w:bCs/>
          <w:sz w:val="24"/>
          <w:szCs w:val="24"/>
        </w:rPr>
        <w:t xml:space="preserve">of computational analysis </w:t>
      </w:r>
      <w:r w:rsidRPr="0013309D">
        <w:rPr>
          <w:rFonts w:ascii="Times New Roman" w:hAnsi="Times New Roman" w:cs="Times New Roman"/>
          <w:b/>
          <w:bCs/>
          <w:sz w:val="24"/>
          <w:szCs w:val="24"/>
        </w:rPr>
        <w:t>in the Indian Context</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4.1 Electoral Policy and Governance</w:t>
      </w:r>
      <w:r w:rsidRPr="0013309D">
        <w:rPr>
          <w:rFonts w:ascii="Times New Roman" w:hAnsi="Times New Roman" w:cs="Times New Roman"/>
          <w:sz w:val="24"/>
          <w:szCs w:val="24"/>
        </w:rPr>
        <w:t xml:space="preserve"> Computational analysis can study the impact of electoral dynamics on policy priorities. For instance, NLP can </w:t>
      </w:r>
      <w:r w:rsidR="00867D09" w:rsidRPr="0013309D">
        <w:rPr>
          <w:rFonts w:ascii="Times New Roman" w:hAnsi="Times New Roman" w:cs="Times New Roman"/>
          <w:sz w:val="24"/>
          <w:szCs w:val="24"/>
        </w:rPr>
        <w:t>analyse</w:t>
      </w:r>
      <w:r w:rsidRPr="0013309D">
        <w:rPr>
          <w:rFonts w:ascii="Times New Roman" w:hAnsi="Times New Roman" w:cs="Times New Roman"/>
          <w:sz w:val="24"/>
          <w:szCs w:val="24"/>
        </w:rPr>
        <w:t xml:space="preserve"> political manifestos to track promises versus performance, while network analysis can map alliances and coalitions.</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4.2 Economic Reforms</w:t>
      </w:r>
      <w:r w:rsidRPr="0013309D">
        <w:rPr>
          <w:rFonts w:ascii="Times New Roman" w:hAnsi="Times New Roman" w:cs="Times New Roman"/>
          <w:sz w:val="24"/>
          <w:szCs w:val="24"/>
        </w:rPr>
        <w:t xml:space="preserve"> Machine learning models can evaluate the outcomes of major economic policies, such as GST or demonetization. Predictive analytics can help forecast the impact of proposed reforms on various sectors.</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4.3 Social Welfare Programs</w:t>
      </w:r>
      <w:r w:rsidRPr="0013309D">
        <w:rPr>
          <w:rFonts w:ascii="Times New Roman" w:hAnsi="Times New Roman" w:cs="Times New Roman"/>
          <w:sz w:val="24"/>
          <w:szCs w:val="24"/>
        </w:rPr>
        <w:t xml:space="preserve"> Geospatial analysis can identify regions where welfare schemes, like MNREGA or PDS, are most effective, enabling targeted improvements.</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4.4 Legislative Behavio</w:t>
      </w:r>
      <w:r w:rsidR="00867D09">
        <w:rPr>
          <w:rFonts w:ascii="Times New Roman" w:hAnsi="Times New Roman" w:cs="Times New Roman"/>
          <w:b/>
          <w:bCs/>
          <w:sz w:val="24"/>
          <w:szCs w:val="24"/>
        </w:rPr>
        <w:t>u</w:t>
      </w:r>
      <w:r w:rsidRPr="0013309D">
        <w:rPr>
          <w:rFonts w:ascii="Times New Roman" w:hAnsi="Times New Roman" w:cs="Times New Roman"/>
          <w:b/>
          <w:bCs/>
          <w:sz w:val="24"/>
          <w:szCs w:val="24"/>
        </w:rPr>
        <w:t>r</w:t>
      </w:r>
      <w:r w:rsidRPr="0013309D">
        <w:rPr>
          <w:rFonts w:ascii="Times New Roman" w:hAnsi="Times New Roman" w:cs="Times New Roman"/>
          <w:sz w:val="24"/>
          <w:szCs w:val="24"/>
        </w:rPr>
        <w:t xml:space="preserve"> NLP techniques can </w:t>
      </w:r>
      <w:r w:rsidR="00867D09" w:rsidRPr="0013309D">
        <w:rPr>
          <w:rFonts w:ascii="Times New Roman" w:hAnsi="Times New Roman" w:cs="Times New Roman"/>
          <w:sz w:val="24"/>
          <w:szCs w:val="24"/>
        </w:rPr>
        <w:t>analyse</w:t>
      </w:r>
      <w:r w:rsidRPr="0013309D">
        <w:rPr>
          <w:rFonts w:ascii="Times New Roman" w:hAnsi="Times New Roman" w:cs="Times New Roman"/>
          <w:sz w:val="24"/>
          <w:szCs w:val="24"/>
        </w:rPr>
        <w:t xml:space="preserve"> parliamentary debates to understand legislators’ stances, track ideological shifts, and identify key influencers in shaping legislation.</w:t>
      </w:r>
    </w:p>
    <w:p w:rsidR="00DB6CD1" w:rsidRDefault="00DB6CD1" w:rsidP="00884190">
      <w:pPr>
        <w:spacing w:line="360" w:lineRule="auto"/>
        <w:jc w:val="both"/>
        <w:rPr>
          <w:rFonts w:ascii="Times New Roman" w:hAnsi="Times New Roman" w:cs="Times New Roman"/>
          <w:b/>
          <w:bCs/>
          <w:sz w:val="24"/>
          <w:szCs w:val="24"/>
        </w:rPr>
      </w:pPr>
    </w:p>
    <w:p w:rsidR="00DB6CD1"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lastRenderedPageBreak/>
        <w:t>5. Challenges and Limitations</w:t>
      </w:r>
      <w:r w:rsidRPr="0013309D">
        <w:rPr>
          <w:rFonts w:ascii="Times New Roman" w:hAnsi="Times New Roman" w:cs="Times New Roman"/>
          <w:sz w:val="24"/>
          <w:szCs w:val="24"/>
        </w:rPr>
        <w:t xml:space="preserve"> </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While computational methods offer significant advantages, their application in India’s political economy faces challenges:</w:t>
      </w:r>
    </w:p>
    <w:p w:rsidR="0013309D" w:rsidRPr="0013309D" w:rsidRDefault="0013309D" w:rsidP="00884190">
      <w:pPr>
        <w:numPr>
          <w:ilvl w:val="0"/>
          <w:numId w:val="5"/>
        </w:num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Data Availability</w:t>
      </w:r>
      <w:r w:rsidRPr="0013309D">
        <w:rPr>
          <w:rFonts w:ascii="Times New Roman" w:hAnsi="Times New Roman" w:cs="Times New Roman"/>
          <w:sz w:val="24"/>
          <w:szCs w:val="24"/>
        </w:rPr>
        <w:t>: Access to comprehensive, high-quality datasets remains limited.</w:t>
      </w:r>
    </w:p>
    <w:p w:rsidR="0013309D" w:rsidRPr="0013309D" w:rsidRDefault="0013309D" w:rsidP="00884190">
      <w:pPr>
        <w:numPr>
          <w:ilvl w:val="0"/>
          <w:numId w:val="5"/>
        </w:num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Bias and Fairness</w:t>
      </w:r>
      <w:r w:rsidRPr="0013309D">
        <w:rPr>
          <w:rFonts w:ascii="Times New Roman" w:hAnsi="Times New Roman" w:cs="Times New Roman"/>
          <w:sz w:val="24"/>
          <w:szCs w:val="24"/>
        </w:rPr>
        <w:t>: Algorithms can perpetuate biases present in the data.</w:t>
      </w:r>
    </w:p>
    <w:p w:rsidR="0013309D" w:rsidRPr="0013309D" w:rsidRDefault="0013309D" w:rsidP="00884190">
      <w:pPr>
        <w:numPr>
          <w:ilvl w:val="0"/>
          <w:numId w:val="5"/>
        </w:num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Complexity</w:t>
      </w:r>
      <w:r w:rsidRPr="0013309D">
        <w:rPr>
          <w:rFonts w:ascii="Times New Roman" w:hAnsi="Times New Roman" w:cs="Times New Roman"/>
          <w:sz w:val="24"/>
          <w:szCs w:val="24"/>
        </w:rPr>
        <w:t>: The socio-political environment in India is highly nuanced, and computational models may oversimplify.</w:t>
      </w:r>
    </w:p>
    <w:p w:rsidR="0013309D" w:rsidRPr="0013309D" w:rsidRDefault="0013309D" w:rsidP="00884190">
      <w:pPr>
        <w:numPr>
          <w:ilvl w:val="0"/>
          <w:numId w:val="5"/>
        </w:num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Ethical Concerns</w:t>
      </w:r>
      <w:r w:rsidRPr="0013309D">
        <w:rPr>
          <w:rFonts w:ascii="Times New Roman" w:hAnsi="Times New Roman" w:cs="Times New Roman"/>
          <w:sz w:val="24"/>
          <w:szCs w:val="24"/>
        </w:rPr>
        <w:t>: Issues of privacy and data security need careful consideration.</w:t>
      </w:r>
    </w:p>
    <w:p w:rsidR="00DB6CD1"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b/>
          <w:bCs/>
          <w:sz w:val="24"/>
          <w:szCs w:val="24"/>
        </w:rPr>
        <w:t>6. Future Directions</w:t>
      </w:r>
      <w:r w:rsidRPr="0013309D">
        <w:rPr>
          <w:rFonts w:ascii="Times New Roman" w:hAnsi="Times New Roman" w:cs="Times New Roman"/>
          <w:sz w:val="24"/>
          <w:szCs w:val="24"/>
        </w:rPr>
        <w:t xml:space="preserve"> </w:t>
      </w:r>
    </w:p>
    <w:p w:rsidR="0013309D" w:rsidRPr="0013309D" w:rsidRDefault="0013309D" w:rsidP="00884190">
      <w:p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To maximize the potential of computational approaches, future efforts should focus on:</w:t>
      </w:r>
    </w:p>
    <w:p w:rsidR="0013309D" w:rsidRPr="0013309D" w:rsidRDefault="0013309D" w:rsidP="00884190">
      <w:pPr>
        <w:numPr>
          <w:ilvl w:val="0"/>
          <w:numId w:val="6"/>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Building comprehensive datasets that include policy documents, electoral data, and socio-economic indicators.</w:t>
      </w:r>
    </w:p>
    <w:p w:rsidR="0013309D" w:rsidRPr="0013309D" w:rsidRDefault="0013309D" w:rsidP="00884190">
      <w:pPr>
        <w:numPr>
          <w:ilvl w:val="0"/>
          <w:numId w:val="6"/>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Developing India-specific models that account for regional and cultural variations.</w:t>
      </w:r>
    </w:p>
    <w:p w:rsidR="0013309D" w:rsidRPr="0013309D" w:rsidRDefault="0013309D" w:rsidP="00884190">
      <w:pPr>
        <w:numPr>
          <w:ilvl w:val="0"/>
          <w:numId w:val="6"/>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Collaborating across disciplines to integrate computational tools with traditional political economy frameworks.</w:t>
      </w:r>
    </w:p>
    <w:p w:rsidR="00A9729D" w:rsidRDefault="0013309D" w:rsidP="00884190">
      <w:pPr>
        <w:numPr>
          <w:ilvl w:val="0"/>
          <w:numId w:val="6"/>
        </w:numPr>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Ensuring ethical guidelines and transparency in computational research.</w:t>
      </w:r>
    </w:p>
    <w:p w:rsidR="0013309D" w:rsidRPr="0013309D" w:rsidRDefault="0013309D" w:rsidP="00884190">
      <w:pPr>
        <w:spacing w:line="360" w:lineRule="auto"/>
        <w:ind w:left="720"/>
        <w:jc w:val="both"/>
        <w:rPr>
          <w:rFonts w:ascii="Times New Roman" w:hAnsi="Times New Roman" w:cs="Times New Roman"/>
          <w:sz w:val="24"/>
          <w:szCs w:val="24"/>
        </w:rPr>
      </w:pPr>
      <w:r w:rsidRPr="0013309D">
        <w:rPr>
          <w:rFonts w:ascii="Times New Roman" w:hAnsi="Times New Roman" w:cs="Times New Roman"/>
          <w:b/>
          <w:bCs/>
          <w:sz w:val="24"/>
          <w:szCs w:val="24"/>
        </w:rPr>
        <w:t xml:space="preserve"> Conclusion</w:t>
      </w:r>
      <w:r w:rsidR="00DB6CD1">
        <w:rPr>
          <w:rFonts w:ascii="Times New Roman" w:hAnsi="Times New Roman" w:cs="Times New Roman"/>
          <w:sz w:val="24"/>
          <w:szCs w:val="24"/>
        </w:rPr>
        <w:t xml:space="preserve">: </w:t>
      </w:r>
      <w:r w:rsidRPr="0013309D">
        <w:rPr>
          <w:rFonts w:ascii="Times New Roman" w:hAnsi="Times New Roman" w:cs="Times New Roman"/>
          <w:sz w:val="24"/>
          <w:szCs w:val="24"/>
        </w:rPr>
        <w:t xml:space="preserve">Computational methods hold immense promise for </w:t>
      </w:r>
      <w:r w:rsidR="00867D09" w:rsidRPr="00A9729D">
        <w:rPr>
          <w:rFonts w:ascii="Times New Roman" w:hAnsi="Times New Roman" w:cs="Times New Roman"/>
          <w:sz w:val="24"/>
          <w:szCs w:val="24"/>
        </w:rPr>
        <w:t>analysing</w:t>
      </w:r>
      <w:r w:rsidRPr="0013309D">
        <w:rPr>
          <w:rFonts w:ascii="Times New Roman" w:hAnsi="Times New Roman" w:cs="Times New Roman"/>
          <w:sz w:val="24"/>
          <w:szCs w:val="24"/>
        </w:rPr>
        <w:t xml:space="preserve"> the political economy of policy-making in India. By leveraging data-driven techniques, researchers can uncover deeper insights into the dynamics of governance, enabling more effective and equitable policy interventions. However, realizing this potential requires addressing challenges related to data, bias, and ethical considerations. As India continues to embrace digital transformation, computational approaches will play a pivotal role in shaping its policy landscape.</w:t>
      </w:r>
    </w:p>
    <w:p w:rsidR="0013309D" w:rsidRPr="0013309D" w:rsidRDefault="0013309D" w:rsidP="00562C0F">
      <w:pPr>
        <w:spacing w:line="360" w:lineRule="auto"/>
        <w:rPr>
          <w:rFonts w:ascii="Times New Roman" w:hAnsi="Times New Roman" w:cs="Times New Roman"/>
          <w:sz w:val="24"/>
          <w:szCs w:val="24"/>
        </w:rPr>
      </w:pPr>
      <w:proofErr w:type="gramStart"/>
      <w:r w:rsidRPr="0013309D">
        <w:rPr>
          <w:rFonts w:ascii="Times New Roman" w:hAnsi="Times New Roman" w:cs="Times New Roman"/>
          <w:b/>
          <w:bCs/>
          <w:sz w:val="24"/>
          <w:szCs w:val="24"/>
        </w:rPr>
        <w:t>References</w:t>
      </w:r>
      <w:r w:rsidR="00DB6CD1">
        <w:rPr>
          <w:rFonts w:ascii="Times New Roman" w:hAnsi="Times New Roman" w:cs="Times New Roman"/>
          <w:b/>
          <w:bCs/>
          <w:sz w:val="24"/>
          <w:szCs w:val="24"/>
        </w:rPr>
        <w:t xml:space="preserve"> :</w:t>
      </w:r>
      <w:proofErr w:type="gramEnd"/>
    </w:p>
    <w:p w:rsidR="00204FAA" w:rsidRPr="00562C0F" w:rsidRDefault="00204FAA" w:rsidP="00884190">
      <w:pPr>
        <w:numPr>
          <w:ilvl w:val="0"/>
          <w:numId w:val="7"/>
        </w:numPr>
        <w:spacing w:line="360" w:lineRule="auto"/>
        <w:jc w:val="both"/>
        <w:rPr>
          <w:rFonts w:ascii="Times New Roman" w:hAnsi="Times New Roman" w:cs="Times New Roman"/>
          <w:sz w:val="24"/>
          <w:szCs w:val="24"/>
        </w:rPr>
      </w:pPr>
      <w:proofErr w:type="spellStart"/>
      <w:r w:rsidRPr="00562C0F">
        <w:rPr>
          <w:rFonts w:ascii="Times New Roman" w:hAnsi="Times New Roman" w:cs="Times New Roman"/>
          <w:sz w:val="24"/>
          <w:szCs w:val="24"/>
        </w:rPr>
        <w:t>Athique</w:t>
      </w:r>
      <w:proofErr w:type="spellEnd"/>
      <w:r w:rsidRPr="00562C0F">
        <w:rPr>
          <w:rFonts w:ascii="Times New Roman" w:hAnsi="Times New Roman" w:cs="Times New Roman"/>
          <w:sz w:val="24"/>
          <w:szCs w:val="24"/>
        </w:rPr>
        <w:t xml:space="preserve">, A., &amp; Parthasarathi, V. (2020). Platform economy and </w:t>
      </w:r>
      <w:r w:rsidR="00A9729D" w:rsidRPr="00562C0F">
        <w:rPr>
          <w:rFonts w:ascii="Times New Roman" w:hAnsi="Times New Roman" w:cs="Times New Roman"/>
          <w:sz w:val="24"/>
          <w:szCs w:val="24"/>
        </w:rPr>
        <w:t>phantomization</w:t>
      </w:r>
      <w:r w:rsidRPr="00562C0F">
        <w:rPr>
          <w:rFonts w:ascii="Times New Roman" w:hAnsi="Times New Roman" w:cs="Times New Roman"/>
          <w:sz w:val="24"/>
          <w:szCs w:val="24"/>
        </w:rPr>
        <w:t xml:space="preserve">. In A. </w:t>
      </w:r>
      <w:proofErr w:type="spellStart"/>
      <w:r w:rsidRPr="00562C0F">
        <w:rPr>
          <w:rFonts w:ascii="Times New Roman" w:hAnsi="Times New Roman" w:cs="Times New Roman"/>
          <w:sz w:val="24"/>
          <w:szCs w:val="24"/>
        </w:rPr>
        <w:t>Athique</w:t>
      </w:r>
      <w:proofErr w:type="spellEnd"/>
      <w:r w:rsidRPr="00562C0F">
        <w:rPr>
          <w:rFonts w:ascii="Times New Roman" w:hAnsi="Times New Roman" w:cs="Times New Roman"/>
          <w:sz w:val="24"/>
          <w:szCs w:val="24"/>
        </w:rPr>
        <w:t xml:space="preserve"> &amp; V. Parthasarathi (Eds.), </w:t>
      </w:r>
      <w:r w:rsidRPr="00562C0F">
        <w:rPr>
          <w:rFonts w:ascii="Times New Roman" w:hAnsi="Times New Roman" w:cs="Times New Roman"/>
          <w:i/>
          <w:iCs/>
          <w:sz w:val="24"/>
          <w:szCs w:val="24"/>
        </w:rPr>
        <w:t>Platform capitalism in India</w:t>
      </w:r>
      <w:r w:rsidRPr="00562C0F">
        <w:rPr>
          <w:rFonts w:ascii="Times New Roman" w:hAnsi="Times New Roman" w:cs="Times New Roman"/>
          <w:sz w:val="24"/>
          <w:szCs w:val="24"/>
        </w:rPr>
        <w:t> (pp. 1–19). Springer International Publishing. doi:10.1007/978-3-030-44563-8_1</w:t>
      </w:r>
    </w:p>
    <w:p w:rsidR="00204FAA" w:rsidRPr="00562C0F" w:rsidRDefault="00204FAA" w:rsidP="00884190">
      <w:pPr>
        <w:numPr>
          <w:ilvl w:val="0"/>
          <w:numId w:val="7"/>
        </w:numPr>
        <w:spacing w:line="360" w:lineRule="auto"/>
        <w:jc w:val="both"/>
        <w:rPr>
          <w:rFonts w:ascii="Times New Roman" w:hAnsi="Times New Roman" w:cs="Times New Roman"/>
          <w:sz w:val="24"/>
          <w:szCs w:val="24"/>
        </w:rPr>
      </w:pPr>
      <w:proofErr w:type="spellStart"/>
      <w:r w:rsidRPr="00562C0F">
        <w:rPr>
          <w:rFonts w:ascii="Times New Roman" w:hAnsi="Times New Roman" w:cs="Times New Roman"/>
          <w:sz w:val="24"/>
          <w:szCs w:val="24"/>
        </w:rPr>
        <w:lastRenderedPageBreak/>
        <w:t>Brayne</w:t>
      </w:r>
      <w:proofErr w:type="spellEnd"/>
      <w:r w:rsidRPr="00562C0F">
        <w:rPr>
          <w:rFonts w:ascii="Times New Roman" w:hAnsi="Times New Roman" w:cs="Times New Roman"/>
          <w:sz w:val="24"/>
          <w:szCs w:val="24"/>
        </w:rPr>
        <w:t>, S. (2017). Big data surveillance: The case of policing. </w:t>
      </w:r>
      <w:r w:rsidRPr="00562C0F">
        <w:rPr>
          <w:rFonts w:ascii="Times New Roman" w:hAnsi="Times New Roman" w:cs="Times New Roman"/>
          <w:i/>
          <w:iCs/>
          <w:sz w:val="24"/>
          <w:szCs w:val="24"/>
        </w:rPr>
        <w:t>American Sociological Review</w:t>
      </w:r>
      <w:r w:rsidRPr="00562C0F">
        <w:rPr>
          <w:rFonts w:ascii="Times New Roman" w:hAnsi="Times New Roman" w:cs="Times New Roman"/>
          <w:sz w:val="24"/>
          <w:szCs w:val="24"/>
        </w:rPr>
        <w:t>, 82(5), 977–1008. doi:10.1177/0003122417725865</w:t>
      </w:r>
    </w:p>
    <w:p w:rsidR="00204FAA" w:rsidRPr="0013309D" w:rsidRDefault="00204FAA" w:rsidP="00884190">
      <w:pPr>
        <w:numPr>
          <w:ilvl w:val="0"/>
          <w:numId w:val="7"/>
        </w:numPr>
        <w:tabs>
          <w:tab w:val="num" w:pos="720"/>
        </w:tabs>
        <w:spacing w:line="360" w:lineRule="auto"/>
        <w:jc w:val="both"/>
        <w:rPr>
          <w:rFonts w:ascii="Times New Roman" w:hAnsi="Times New Roman" w:cs="Times New Roman"/>
          <w:sz w:val="24"/>
          <w:szCs w:val="24"/>
        </w:rPr>
      </w:pPr>
      <w:r w:rsidRPr="0013309D">
        <w:rPr>
          <w:rFonts w:ascii="Times New Roman" w:hAnsi="Times New Roman" w:cs="Times New Roman"/>
          <w:sz w:val="24"/>
          <w:szCs w:val="24"/>
        </w:rPr>
        <w:t xml:space="preserve">Bardhan, P. (1984). </w:t>
      </w:r>
      <w:r w:rsidRPr="0013309D">
        <w:rPr>
          <w:rFonts w:ascii="Times New Roman" w:hAnsi="Times New Roman" w:cs="Times New Roman"/>
          <w:i/>
          <w:iCs/>
          <w:sz w:val="24"/>
          <w:szCs w:val="24"/>
        </w:rPr>
        <w:t>The Political Economy of Development in India</w:t>
      </w:r>
      <w:r w:rsidRPr="0013309D">
        <w:rPr>
          <w:rFonts w:ascii="Times New Roman" w:hAnsi="Times New Roman" w:cs="Times New Roman"/>
          <w:sz w:val="24"/>
          <w:szCs w:val="24"/>
        </w:rPr>
        <w:t>.</w:t>
      </w:r>
    </w:p>
    <w:p w:rsidR="00204FAA" w:rsidRPr="00204FAA" w:rsidRDefault="00204FAA" w:rsidP="00884190">
      <w:pPr>
        <w:numPr>
          <w:ilvl w:val="0"/>
          <w:numId w:val="7"/>
        </w:numPr>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204FAA">
        <w:rPr>
          <w:rFonts w:ascii="Times New Roman" w:eastAsia="Times New Roman" w:hAnsi="Times New Roman" w:cs="Times New Roman"/>
          <w:color w:val="333333"/>
          <w:kern w:val="0"/>
          <w:sz w:val="24"/>
          <w:szCs w:val="24"/>
          <w:lang w:eastAsia="en-IN"/>
        </w:rPr>
        <w:t>Centre for Internet and Society, India. (2021). Facial recognition technology in India.</w:t>
      </w:r>
    </w:p>
    <w:p w:rsidR="00204FAA" w:rsidRPr="00562C0F" w:rsidRDefault="00204FAA" w:rsidP="00884190">
      <w:pPr>
        <w:numPr>
          <w:ilvl w:val="0"/>
          <w:numId w:val="7"/>
        </w:numPr>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204FAA">
        <w:rPr>
          <w:rFonts w:ascii="Times New Roman" w:eastAsia="Times New Roman" w:hAnsi="Times New Roman" w:cs="Times New Roman"/>
          <w:color w:val="333333"/>
          <w:kern w:val="0"/>
          <w:sz w:val="24"/>
          <w:szCs w:val="24"/>
          <w:lang w:eastAsia="en-IN"/>
        </w:rPr>
        <w:t>Citron, D. K. (2007). Technological due process. </w:t>
      </w:r>
      <w:r w:rsidRPr="00204FAA">
        <w:rPr>
          <w:rFonts w:ascii="Times New Roman" w:eastAsia="Times New Roman" w:hAnsi="Times New Roman" w:cs="Times New Roman"/>
          <w:i/>
          <w:iCs/>
          <w:color w:val="333333"/>
          <w:kern w:val="0"/>
          <w:sz w:val="24"/>
          <w:szCs w:val="24"/>
          <w:lang w:eastAsia="en-IN"/>
        </w:rPr>
        <w:t>Washington University Law Review</w:t>
      </w:r>
      <w:r w:rsidRPr="00204FAA">
        <w:rPr>
          <w:rFonts w:ascii="Times New Roman" w:eastAsia="Times New Roman" w:hAnsi="Times New Roman" w:cs="Times New Roman"/>
          <w:color w:val="333333"/>
          <w:kern w:val="0"/>
          <w:sz w:val="24"/>
          <w:szCs w:val="24"/>
          <w:lang w:eastAsia="en-IN"/>
        </w:rPr>
        <w:t>, 85, 1249.</w:t>
      </w:r>
    </w:p>
    <w:p w:rsidR="00204FAA" w:rsidRPr="00562C0F" w:rsidRDefault="00204FAA" w:rsidP="00884190">
      <w:pPr>
        <w:numPr>
          <w:ilvl w:val="0"/>
          <w:numId w:val="7"/>
        </w:numPr>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204FAA">
        <w:rPr>
          <w:rFonts w:ascii="Times New Roman" w:eastAsia="Times New Roman" w:hAnsi="Times New Roman" w:cs="Times New Roman"/>
          <w:color w:val="333333"/>
          <w:kern w:val="0"/>
          <w:sz w:val="24"/>
          <w:szCs w:val="24"/>
          <w:lang w:eastAsia="en-IN"/>
        </w:rPr>
        <w:t>Cohen, J. E. (2019). </w:t>
      </w:r>
      <w:r w:rsidRPr="00204FAA">
        <w:rPr>
          <w:rFonts w:ascii="Times New Roman" w:eastAsia="Times New Roman" w:hAnsi="Times New Roman" w:cs="Times New Roman"/>
          <w:i/>
          <w:iCs/>
          <w:color w:val="333333"/>
          <w:kern w:val="0"/>
          <w:sz w:val="24"/>
          <w:szCs w:val="24"/>
          <w:lang w:eastAsia="en-IN"/>
        </w:rPr>
        <w:t>Between truth and power: The legal constructions of informational capitalism</w:t>
      </w:r>
      <w:r w:rsidRPr="00204FAA">
        <w:rPr>
          <w:rFonts w:ascii="Times New Roman" w:eastAsia="Times New Roman" w:hAnsi="Times New Roman" w:cs="Times New Roman"/>
          <w:color w:val="333333"/>
          <w:kern w:val="0"/>
          <w:sz w:val="24"/>
          <w:szCs w:val="24"/>
          <w:lang w:eastAsia="en-IN"/>
        </w:rPr>
        <w:t>. Oxford: Oxford University Press.</w:t>
      </w:r>
    </w:p>
    <w:p w:rsidR="00204FAA" w:rsidRPr="00562C0F" w:rsidRDefault="00204FAA" w:rsidP="00884190">
      <w:pPr>
        <w:numPr>
          <w:ilvl w:val="0"/>
          <w:numId w:val="7"/>
        </w:numPr>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204FAA">
        <w:rPr>
          <w:rFonts w:ascii="Times New Roman" w:eastAsia="Times New Roman" w:hAnsi="Times New Roman" w:cs="Times New Roman"/>
          <w:color w:val="333333"/>
          <w:kern w:val="0"/>
          <w:sz w:val="24"/>
          <w:szCs w:val="24"/>
          <w:lang w:eastAsia="en-IN"/>
        </w:rPr>
        <w:t>Elish, M. C., &amp; Boyd, D. (2018). Situating methods in the magic of big data and AI. </w:t>
      </w:r>
      <w:r w:rsidRPr="00204FAA">
        <w:rPr>
          <w:rFonts w:ascii="Times New Roman" w:eastAsia="Times New Roman" w:hAnsi="Times New Roman" w:cs="Times New Roman"/>
          <w:i/>
          <w:iCs/>
          <w:color w:val="333333"/>
          <w:kern w:val="0"/>
          <w:sz w:val="24"/>
          <w:szCs w:val="24"/>
          <w:lang w:eastAsia="en-IN"/>
        </w:rPr>
        <w:t>Communication Monographs</w:t>
      </w:r>
      <w:r w:rsidRPr="00204FAA">
        <w:rPr>
          <w:rFonts w:ascii="Times New Roman" w:eastAsia="Times New Roman" w:hAnsi="Times New Roman" w:cs="Times New Roman"/>
          <w:color w:val="333333"/>
          <w:kern w:val="0"/>
          <w:sz w:val="24"/>
          <w:szCs w:val="24"/>
          <w:lang w:eastAsia="en-IN"/>
        </w:rPr>
        <w:t>, 85(1), 57–80. doi:10.1080/03637751.2017.1375130</w:t>
      </w:r>
    </w:p>
    <w:p w:rsidR="00A9729D" w:rsidRPr="00562C0F" w:rsidRDefault="00A9729D" w:rsidP="00884190">
      <w:pPr>
        <w:numPr>
          <w:ilvl w:val="0"/>
          <w:numId w:val="7"/>
        </w:numPr>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562C0F">
        <w:rPr>
          <w:rFonts w:ascii="Times New Roman" w:eastAsia="Times New Roman" w:hAnsi="Times New Roman" w:cs="Times New Roman"/>
          <w:color w:val="333333"/>
          <w:kern w:val="0"/>
          <w:sz w:val="24"/>
          <w:szCs w:val="24"/>
          <w:lang w:eastAsia="en-IN"/>
        </w:rPr>
        <w:t xml:space="preserve">Economic Times. (2022). India can lead the fourth industrial revolution, says Prime Minister Modi. https://economictimes.indiatimes.com/news/india/india-can-lead-the-fourth-industrial-revolution-says-prime-minister-modi/articleshow/94705225.cms </w:t>
      </w:r>
    </w:p>
    <w:p w:rsidR="00A9729D" w:rsidRPr="00204FAA" w:rsidRDefault="00A9729D" w:rsidP="00884190">
      <w:pPr>
        <w:numPr>
          <w:ilvl w:val="0"/>
          <w:numId w:val="7"/>
        </w:numPr>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562C0F">
        <w:rPr>
          <w:rFonts w:ascii="Times New Roman" w:eastAsia="Times New Roman" w:hAnsi="Times New Roman" w:cs="Times New Roman"/>
          <w:color w:val="333333"/>
          <w:kern w:val="0"/>
          <w:sz w:val="24"/>
          <w:szCs w:val="24"/>
          <w:lang w:eastAsia="en-IN"/>
        </w:rPr>
        <w:t>Economic Times. (2021). Government withdraws data protection Bill. https://economictimes. indiatimes.com/tech/technology/government-to-withdraw-data-protection-bill-2021/article show/93326169.cms?from=</w:t>
      </w:r>
      <w:proofErr w:type="spellStart"/>
      <w:r w:rsidRPr="00562C0F">
        <w:rPr>
          <w:rFonts w:ascii="Times New Roman" w:eastAsia="Times New Roman" w:hAnsi="Times New Roman" w:cs="Times New Roman"/>
          <w:color w:val="333333"/>
          <w:kern w:val="0"/>
          <w:sz w:val="24"/>
          <w:szCs w:val="24"/>
          <w:lang w:eastAsia="en-IN"/>
        </w:rPr>
        <w:t>mdr</w:t>
      </w:r>
      <w:proofErr w:type="spellEnd"/>
    </w:p>
    <w:p w:rsidR="00204FAA" w:rsidRPr="00562C0F" w:rsidRDefault="00204FAA" w:rsidP="00884190">
      <w:pPr>
        <w:numPr>
          <w:ilvl w:val="0"/>
          <w:numId w:val="7"/>
        </w:numPr>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204FAA">
        <w:rPr>
          <w:rFonts w:ascii="Times New Roman" w:eastAsia="Times New Roman" w:hAnsi="Times New Roman" w:cs="Times New Roman"/>
          <w:color w:val="333333"/>
          <w:kern w:val="0"/>
          <w:sz w:val="24"/>
          <w:szCs w:val="24"/>
          <w:lang w:eastAsia="en-IN"/>
        </w:rPr>
        <w:t>Gandy, O. H. (1993). </w:t>
      </w:r>
      <w:r w:rsidRPr="00204FAA">
        <w:rPr>
          <w:rFonts w:ascii="Times New Roman" w:eastAsia="Times New Roman" w:hAnsi="Times New Roman" w:cs="Times New Roman"/>
          <w:i/>
          <w:iCs/>
          <w:color w:val="333333"/>
          <w:kern w:val="0"/>
          <w:sz w:val="24"/>
          <w:szCs w:val="24"/>
          <w:lang w:eastAsia="en-IN"/>
        </w:rPr>
        <w:t>The panoptic sort: A political economy of personal information</w:t>
      </w:r>
      <w:r w:rsidRPr="00204FAA">
        <w:rPr>
          <w:rFonts w:ascii="Times New Roman" w:eastAsia="Times New Roman" w:hAnsi="Times New Roman" w:cs="Times New Roman"/>
          <w:color w:val="333333"/>
          <w:kern w:val="0"/>
          <w:sz w:val="24"/>
          <w:szCs w:val="24"/>
          <w:lang w:eastAsia="en-IN"/>
        </w:rPr>
        <w:t>. Oxford: Oxford University Press.</w:t>
      </w:r>
    </w:p>
    <w:p w:rsidR="00204FAA" w:rsidRPr="00204FAA" w:rsidRDefault="00204FAA" w:rsidP="00884190">
      <w:pPr>
        <w:numPr>
          <w:ilvl w:val="0"/>
          <w:numId w:val="7"/>
        </w:numPr>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204FAA">
        <w:rPr>
          <w:rFonts w:ascii="Times New Roman" w:eastAsia="Times New Roman" w:hAnsi="Times New Roman" w:cs="Times New Roman"/>
          <w:color w:val="333333"/>
          <w:kern w:val="0"/>
          <w:sz w:val="24"/>
          <w:szCs w:val="24"/>
          <w:lang w:eastAsia="en-IN"/>
        </w:rPr>
        <w:t>Gillespie, T. (2020). Content moderation, AI, and the question of scale. </w:t>
      </w:r>
      <w:r w:rsidRPr="00204FAA">
        <w:rPr>
          <w:rFonts w:ascii="Times New Roman" w:eastAsia="Times New Roman" w:hAnsi="Times New Roman" w:cs="Times New Roman"/>
          <w:i/>
          <w:iCs/>
          <w:color w:val="333333"/>
          <w:kern w:val="0"/>
          <w:sz w:val="24"/>
          <w:szCs w:val="24"/>
          <w:lang w:eastAsia="en-IN"/>
        </w:rPr>
        <w:t>Big Data &amp; Society</w:t>
      </w:r>
      <w:r w:rsidRPr="00204FAA">
        <w:rPr>
          <w:rFonts w:ascii="Times New Roman" w:eastAsia="Times New Roman" w:hAnsi="Times New Roman" w:cs="Times New Roman"/>
          <w:color w:val="333333"/>
          <w:kern w:val="0"/>
          <w:sz w:val="24"/>
          <w:szCs w:val="24"/>
          <w:lang w:eastAsia="en-IN"/>
        </w:rPr>
        <w:t>, 7(2), 2053951720943234. doi:10.1177/2053951720943234</w:t>
      </w:r>
    </w:p>
    <w:p w:rsidR="00204FAA" w:rsidRPr="00562C0F" w:rsidRDefault="00204FAA" w:rsidP="00884190">
      <w:pPr>
        <w:numPr>
          <w:ilvl w:val="0"/>
          <w:numId w:val="7"/>
        </w:numPr>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proofErr w:type="spellStart"/>
      <w:r w:rsidRPr="00204FAA">
        <w:rPr>
          <w:rFonts w:ascii="Times New Roman" w:eastAsia="Times New Roman" w:hAnsi="Times New Roman" w:cs="Times New Roman"/>
          <w:color w:val="333333"/>
          <w:kern w:val="0"/>
          <w:sz w:val="24"/>
          <w:szCs w:val="24"/>
          <w:lang w:eastAsia="en-IN"/>
        </w:rPr>
        <w:t>Kuriyan</w:t>
      </w:r>
      <w:proofErr w:type="spellEnd"/>
      <w:r w:rsidRPr="00204FAA">
        <w:rPr>
          <w:rFonts w:ascii="Times New Roman" w:eastAsia="Times New Roman" w:hAnsi="Times New Roman" w:cs="Times New Roman"/>
          <w:color w:val="333333"/>
          <w:kern w:val="0"/>
          <w:sz w:val="24"/>
          <w:szCs w:val="24"/>
          <w:lang w:eastAsia="en-IN"/>
        </w:rPr>
        <w:t>, R., &amp; Ray, I. (2009). Outsourcing the state? public–private partnerships and information technologies in India. </w:t>
      </w:r>
      <w:r w:rsidRPr="00204FAA">
        <w:rPr>
          <w:rFonts w:ascii="Times New Roman" w:eastAsia="Times New Roman" w:hAnsi="Times New Roman" w:cs="Times New Roman"/>
          <w:i/>
          <w:iCs/>
          <w:color w:val="333333"/>
          <w:kern w:val="0"/>
          <w:sz w:val="24"/>
          <w:szCs w:val="24"/>
          <w:lang w:eastAsia="en-IN"/>
        </w:rPr>
        <w:t>World Development</w:t>
      </w:r>
      <w:r w:rsidRPr="00204FAA">
        <w:rPr>
          <w:rFonts w:ascii="Times New Roman" w:eastAsia="Times New Roman" w:hAnsi="Times New Roman" w:cs="Times New Roman"/>
          <w:color w:val="333333"/>
          <w:kern w:val="0"/>
          <w:sz w:val="24"/>
          <w:szCs w:val="24"/>
          <w:lang w:eastAsia="en-IN"/>
        </w:rPr>
        <w:t>, 37(10), 1663–1673. doi:10.1016/j.worlddev.2009.03.005</w:t>
      </w:r>
    </w:p>
    <w:p w:rsidR="00204FAA" w:rsidRPr="0013309D" w:rsidRDefault="00204FAA" w:rsidP="00884190">
      <w:pPr>
        <w:numPr>
          <w:ilvl w:val="0"/>
          <w:numId w:val="7"/>
        </w:numPr>
        <w:spacing w:before="100" w:beforeAutospacing="1" w:after="100" w:afterAutospacing="1" w:line="360" w:lineRule="auto"/>
        <w:jc w:val="both"/>
        <w:rPr>
          <w:rFonts w:ascii="Times New Roman" w:eastAsia="Times New Roman" w:hAnsi="Times New Roman" w:cs="Times New Roman"/>
          <w:color w:val="333333"/>
          <w:kern w:val="0"/>
          <w:sz w:val="24"/>
          <w:szCs w:val="24"/>
          <w:lang w:eastAsia="en-IN"/>
        </w:rPr>
      </w:pPr>
      <w:r w:rsidRPr="0013309D">
        <w:rPr>
          <w:rFonts w:ascii="Times New Roman" w:hAnsi="Times New Roman" w:cs="Times New Roman"/>
          <w:sz w:val="24"/>
          <w:szCs w:val="24"/>
        </w:rPr>
        <w:t xml:space="preserve">Kohli, A. (2004). </w:t>
      </w:r>
      <w:r w:rsidRPr="0013309D">
        <w:rPr>
          <w:rFonts w:ascii="Times New Roman" w:hAnsi="Times New Roman" w:cs="Times New Roman"/>
          <w:i/>
          <w:iCs/>
          <w:sz w:val="24"/>
          <w:szCs w:val="24"/>
        </w:rPr>
        <w:t>State-Directed Development: Political Power and Industrialization in the Global Periphery</w:t>
      </w:r>
      <w:r w:rsidRPr="0013309D">
        <w:rPr>
          <w:rFonts w:ascii="Times New Roman" w:hAnsi="Times New Roman" w:cs="Times New Roman"/>
          <w:sz w:val="24"/>
          <w:szCs w:val="24"/>
        </w:rPr>
        <w:t>.</w:t>
      </w:r>
    </w:p>
    <w:p w:rsidR="00204FAA" w:rsidRPr="00562C0F" w:rsidRDefault="00204FAA" w:rsidP="00884190">
      <w:pPr>
        <w:numPr>
          <w:ilvl w:val="0"/>
          <w:numId w:val="7"/>
        </w:numPr>
        <w:spacing w:before="100" w:beforeAutospacing="1" w:after="100" w:afterAutospacing="1" w:line="360" w:lineRule="auto"/>
        <w:jc w:val="both"/>
        <w:rPr>
          <w:rFonts w:ascii="Times New Roman" w:eastAsia="Times New Roman" w:hAnsi="Times New Roman" w:cs="Times New Roman"/>
          <w:b/>
          <w:bCs/>
          <w:color w:val="333333"/>
          <w:kern w:val="0"/>
          <w:sz w:val="24"/>
          <w:szCs w:val="24"/>
          <w:lang w:eastAsia="en-IN"/>
        </w:rPr>
      </w:pPr>
      <w:r w:rsidRPr="00204FAA">
        <w:rPr>
          <w:rFonts w:ascii="Times New Roman" w:eastAsia="Times New Roman" w:hAnsi="Times New Roman" w:cs="Times New Roman"/>
          <w:color w:val="333333"/>
          <w:kern w:val="0"/>
          <w:sz w:val="24"/>
          <w:szCs w:val="24"/>
          <w:lang w:eastAsia="en-IN"/>
        </w:rPr>
        <w:t>Le Bui, M., &amp; Noble, S. U. (2020). We’re missing a moral framework of justice in artificial intelligence: On the limits, failings, and ethics of fairness. In M. D. Dubber, F. Pasquale, &amp; S. Das (Eds.), </w:t>
      </w:r>
      <w:r w:rsidRPr="00204FAA">
        <w:rPr>
          <w:rFonts w:ascii="Times New Roman" w:eastAsia="Times New Roman" w:hAnsi="Times New Roman" w:cs="Times New Roman"/>
          <w:i/>
          <w:iCs/>
          <w:color w:val="333333"/>
          <w:kern w:val="0"/>
          <w:sz w:val="24"/>
          <w:szCs w:val="24"/>
          <w:lang w:eastAsia="en-IN"/>
        </w:rPr>
        <w:t>The Oxford handbook of ethics of AI</w:t>
      </w:r>
      <w:r w:rsidRPr="00204FAA">
        <w:rPr>
          <w:rFonts w:ascii="Times New Roman" w:eastAsia="Times New Roman" w:hAnsi="Times New Roman" w:cs="Times New Roman"/>
          <w:color w:val="333333"/>
          <w:kern w:val="0"/>
          <w:sz w:val="24"/>
          <w:szCs w:val="24"/>
          <w:lang w:eastAsia="en-IN"/>
        </w:rPr>
        <w:t>. Oxford University Press.</w:t>
      </w:r>
      <w:r w:rsidRPr="00562C0F">
        <w:rPr>
          <w:rFonts w:ascii="Times New Roman" w:eastAsia="Times New Roman" w:hAnsi="Times New Roman" w:cs="Times New Roman"/>
          <w:color w:val="333333"/>
          <w:kern w:val="0"/>
          <w:sz w:val="24"/>
          <w:szCs w:val="24"/>
          <w:lang w:eastAsia="en-IN"/>
        </w:rPr>
        <w:t xml:space="preserve"> </w:t>
      </w:r>
      <w:r w:rsidRPr="00204FAA">
        <w:rPr>
          <w:rFonts w:ascii="Times New Roman" w:eastAsia="Times New Roman" w:hAnsi="Times New Roman" w:cs="Times New Roman"/>
          <w:color w:val="333333"/>
          <w:kern w:val="0"/>
          <w:sz w:val="24"/>
          <w:szCs w:val="24"/>
          <w:lang w:eastAsia="en-IN"/>
        </w:rPr>
        <w:t>doi:10.1093/oxford</w:t>
      </w:r>
      <w:r w:rsidR="00562C0F">
        <w:rPr>
          <w:rFonts w:ascii="Times New Roman" w:eastAsia="Times New Roman" w:hAnsi="Times New Roman" w:cs="Times New Roman"/>
          <w:color w:val="333333"/>
          <w:kern w:val="0"/>
          <w:sz w:val="24"/>
          <w:szCs w:val="24"/>
          <w:lang w:eastAsia="en-IN"/>
        </w:rPr>
        <w:t xml:space="preserve"> </w:t>
      </w:r>
      <w:proofErr w:type="spellStart"/>
      <w:r w:rsidRPr="00204FAA">
        <w:rPr>
          <w:rFonts w:ascii="Times New Roman" w:eastAsia="Times New Roman" w:hAnsi="Times New Roman" w:cs="Times New Roman"/>
          <w:color w:val="333333"/>
          <w:kern w:val="0"/>
          <w:sz w:val="24"/>
          <w:szCs w:val="24"/>
          <w:lang w:eastAsia="en-IN"/>
        </w:rPr>
        <w:t>hb</w:t>
      </w:r>
      <w:proofErr w:type="spellEnd"/>
      <w:r w:rsidRPr="00204FAA">
        <w:rPr>
          <w:rFonts w:ascii="Times New Roman" w:eastAsia="Times New Roman" w:hAnsi="Times New Roman" w:cs="Times New Roman"/>
          <w:color w:val="333333"/>
          <w:kern w:val="0"/>
          <w:sz w:val="24"/>
          <w:szCs w:val="24"/>
          <w:lang w:eastAsia="en-IN"/>
        </w:rPr>
        <w:t>/9780190067397.013.9</w:t>
      </w:r>
    </w:p>
    <w:p w:rsidR="00204FAA" w:rsidRDefault="00204FAA" w:rsidP="00884190">
      <w:pPr>
        <w:numPr>
          <w:ilvl w:val="0"/>
          <w:numId w:val="7"/>
        </w:numPr>
        <w:tabs>
          <w:tab w:val="num" w:pos="720"/>
        </w:tabs>
        <w:spacing w:line="360" w:lineRule="auto"/>
        <w:jc w:val="both"/>
        <w:rPr>
          <w:rFonts w:ascii="Times New Roman" w:hAnsi="Times New Roman" w:cs="Times New Roman"/>
          <w:sz w:val="24"/>
          <w:szCs w:val="24"/>
        </w:rPr>
      </w:pPr>
      <w:proofErr w:type="spellStart"/>
      <w:r w:rsidRPr="0013309D">
        <w:rPr>
          <w:rFonts w:ascii="Times New Roman" w:hAnsi="Times New Roman" w:cs="Times New Roman"/>
          <w:sz w:val="24"/>
          <w:szCs w:val="24"/>
        </w:rPr>
        <w:lastRenderedPageBreak/>
        <w:t>Münnich</w:t>
      </w:r>
      <w:proofErr w:type="spellEnd"/>
      <w:r w:rsidRPr="0013309D">
        <w:rPr>
          <w:rFonts w:ascii="Times New Roman" w:hAnsi="Times New Roman" w:cs="Times New Roman"/>
          <w:sz w:val="24"/>
          <w:szCs w:val="24"/>
        </w:rPr>
        <w:t xml:space="preserve">, S., &amp; Neumayer, E. (2020). "Computational Political Economy: Methods and Applications." </w:t>
      </w:r>
      <w:r w:rsidRPr="0013309D">
        <w:rPr>
          <w:rFonts w:ascii="Times New Roman" w:hAnsi="Times New Roman" w:cs="Times New Roman"/>
          <w:i/>
          <w:iCs/>
          <w:sz w:val="24"/>
          <w:szCs w:val="24"/>
        </w:rPr>
        <w:t>Annual Review of Political Science</w:t>
      </w:r>
      <w:r w:rsidRPr="0013309D">
        <w:rPr>
          <w:rFonts w:ascii="Times New Roman" w:hAnsi="Times New Roman" w:cs="Times New Roman"/>
          <w:sz w:val="24"/>
          <w:szCs w:val="24"/>
        </w:rPr>
        <w:t>.</w:t>
      </w:r>
    </w:p>
    <w:p w:rsidR="00562C0F" w:rsidRDefault="00562C0F" w:rsidP="00884190">
      <w:pPr>
        <w:numPr>
          <w:ilvl w:val="0"/>
          <w:numId w:val="7"/>
        </w:numPr>
        <w:tabs>
          <w:tab w:val="num" w:pos="720"/>
        </w:tabs>
        <w:spacing w:line="360" w:lineRule="auto"/>
        <w:jc w:val="both"/>
        <w:rPr>
          <w:rFonts w:ascii="Times New Roman" w:hAnsi="Times New Roman" w:cs="Times New Roman"/>
          <w:sz w:val="24"/>
          <w:szCs w:val="24"/>
        </w:rPr>
      </w:pPr>
      <w:r w:rsidRPr="00562C0F">
        <w:rPr>
          <w:rFonts w:ascii="Times New Roman" w:hAnsi="Times New Roman" w:cs="Times New Roman"/>
          <w:sz w:val="24"/>
          <w:szCs w:val="24"/>
        </w:rPr>
        <w:t xml:space="preserve">Ministry of Electronics and Information Technology. (2018). A free and fair digital economy, protecting privacy, empowering Indians. </w:t>
      </w:r>
    </w:p>
    <w:p w:rsidR="00562C0F" w:rsidRPr="00562C0F" w:rsidRDefault="00562C0F" w:rsidP="00884190">
      <w:pPr>
        <w:numPr>
          <w:ilvl w:val="0"/>
          <w:numId w:val="7"/>
        </w:numPr>
        <w:tabs>
          <w:tab w:val="num" w:pos="720"/>
        </w:tabs>
        <w:spacing w:line="360" w:lineRule="auto"/>
        <w:jc w:val="both"/>
        <w:rPr>
          <w:rFonts w:ascii="Times New Roman" w:hAnsi="Times New Roman" w:cs="Times New Roman"/>
          <w:sz w:val="24"/>
          <w:szCs w:val="24"/>
        </w:rPr>
      </w:pPr>
      <w:r w:rsidRPr="00562C0F">
        <w:rPr>
          <w:rFonts w:ascii="Times New Roman" w:hAnsi="Times New Roman" w:cs="Times New Roman"/>
          <w:sz w:val="24"/>
          <w:szCs w:val="24"/>
        </w:rPr>
        <w:t>Ministry of Electronics and Information Technology. (2022). Artificial intelligence committee reports. https://www.meity.gov.in/artificial-intelligence-committees-reports Ministry of Electronics and Information Technology. (2023). National data governance framework policy (draft). Retrieved from https://www.meity.gov.in/writereaddata/files/National-DataGovernance-Framework-Policy.pdf</w:t>
      </w:r>
    </w:p>
    <w:p w:rsidR="00204FAA" w:rsidRPr="00562C0F" w:rsidRDefault="00204FAA" w:rsidP="00884190">
      <w:pPr>
        <w:numPr>
          <w:ilvl w:val="0"/>
          <w:numId w:val="7"/>
        </w:numPr>
        <w:tabs>
          <w:tab w:val="num" w:pos="720"/>
        </w:tabs>
        <w:spacing w:line="360" w:lineRule="auto"/>
        <w:jc w:val="both"/>
        <w:rPr>
          <w:rFonts w:ascii="Times New Roman" w:hAnsi="Times New Roman" w:cs="Times New Roman"/>
          <w:sz w:val="24"/>
          <w:szCs w:val="24"/>
        </w:rPr>
      </w:pPr>
      <w:r w:rsidRPr="00562C0F">
        <w:rPr>
          <w:rFonts w:ascii="Times New Roman" w:hAnsi="Times New Roman" w:cs="Times New Roman"/>
          <w:sz w:val="24"/>
          <w:szCs w:val="24"/>
        </w:rPr>
        <w:t>Saraswati, J. (2012). </w:t>
      </w:r>
      <w:proofErr w:type="spellStart"/>
      <w:r w:rsidRPr="00562C0F">
        <w:rPr>
          <w:rFonts w:ascii="Times New Roman" w:hAnsi="Times New Roman" w:cs="Times New Roman"/>
          <w:i/>
          <w:iCs/>
          <w:sz w:val="24"/>
          <w:szCs w:val="24"/>
        </w:rPr>
        <w:t>Dot.Compradors</w:t>
      </w:r>
      <w:proofErr w:type="spellEnd"/>
      <w:r w:rsidRPr="00562C0F">
        <w:rPr>
          <w:rFonts w:ascii="Times New Roman" w:hAnsi="Times New Roman" w:cs="Times New Roman"/>
          <w:i/>
          <w:iCs/>
          <w:sz w:val="24"/>
          <w:szCs w:val="24"/>
        </w:rPr>
        <w:t>: Power and policy in the development of the Indian software industry</w:t>
      </w:r>
      <w:r w:rsidRPr="00562C0F">
        <w:rPr>
          <w:rFonts w:ascii="Times New Roman" w:hAnsi="Times New Roman" w:cs="Times New Roman"/>
          <w:sz w:val="24"/>
          <w:szCs w:val="24"/>
        </w:rPr>
        <w:t>. Pluto Press. doi:10.2307/j.ctt183p2wx.</w:t>
      </w:r>
    </w:p>
    <w:p w:rsidR="00204FAA" w:rsidRPr="0013309D" w:rsidRDefault="00204FAA" w:rsidP="00884190">
      <w:pPr>
        <w:numPr>
          <w:ilvl w:val="0"/>
          <w:numId w:val="7"/>
        </w:numPr>
        <w:tabs>
          <w:tab w:val="num" w:pos="720"/>
        </w:tabs>
        <w:spacing w:line="360" w:lineRule="auto"/>
        <w:jc w:val="both"/>
        <w:rPr>
          <w:rFonts w:ascii="Times New Roman" w:hAnsi="Times New Roman" w:cs="Times New Roman"/>
          <w:sz w:val="24"/>
          <w:szCs w:val="24"/>
        </w:rPr>
      </w:pPr>
      <w:r w:rsidRPr="00562C0F">
        <w:rPr>
          <w:rFonts w:ascii="Times New Roman" w:hAnsi="Times New Roman" w:cs="Times New Roman"/>
          <w:sz w:val="24"/>
          <w:szCs w:val="24"/>
        </w:rPr>
        <w:t>Sarkar, S. (2014). The unique identity (UID) project, biometrics and Re-imagining governance in India. </w:t>
      </w:r>
      <w:r w:rsidRPr="00562C0F">
        <w:rPr>
          <w:rFonts w:ascii="Times New Roman" w:hAnsi="Times New Roman" w:cs="Times New Roman"/>
          <w:i/>
          <w:iCs/>
          <w:sz w:val="24"/>
          <w:szCs w:val="24"/>
        </w:rPr>
        <w:t>Oxford Development Studies</w:t>
      </w:r>
      <w:r w:rsidRPr="00562C0F">
        <w:rPr>
          <w:rFonts w:ascii="Times New Roman" w:hAnsi="Times New Roman" w:cs="Times New Roman"/>
          <w:sz w:val="24"/>
          <w:szCs w:val="24"/>
        </w:rPr>
        <w:t>, 42(4), 516–533. doi:10.1080/13600818.2014.924493</w:t>
      </w:r>
    </w:p>
    <w:sectPr w:rsidR="00204FAA" w:rsidRPr="0013309D" w:rsidSect="00190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12180"/>
    <w:multiLevelType w:val="multilevel"/>
    <w:tmpl w:val="DF78926E"/>
    <w:lvl w:ilvl="0">
      <w:start w:val="1"/>
      <w:numFmt w:val="decimal"/>
      <w:lvlText w:val="%1."/>
      <w:lvlJc w:val="left"/>
      <w:pPr>
        <w:tabs>
          <w:tab w:val="num" w:pos="927"/>
        </w:tabs>
        <w:ind w:left="927" w:hanging="360"/>
      </w:pPr>
    </w:lvl>
    <w:lvl w:ilvl="1">
      <w:start w:val="1"/>
      <w:numFmt w:val="decimal"/>
      <w:lvlText w:val="%2."/>
      <w:lvlJc w:val="left"/>
      <w:pPr>
        <w:tabs>
          <w:tab w:val="num" w:pos="1210"/>
        </w:tabs>
        <w:ind w:left="121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5E3039"/>
    <w:multiLevelType w:val="multilevel"/>
    <w:tmpl w:val="6846A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6352AF"/>
    <w:multiLevelType w:val="multilevel"/>
    <w:tmpl w:val="94A29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F1010A"/>
    <w:multiLevelType w:val="multilevel"/>
    <w:tmpl w:val="FE1AF8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922FA3"/>
    <w:multiLevelType w:val="multilevel"/>
    <w:tmpl w:val="96CA4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3E261A"/>
    <w:multiLevelType w:val="multilevel"/>
    <w:tmpl w:val="E5022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730A0C"/>
    <w:multiLevelType w:val="hybridMultilevel"/>
    <w:tmpl w:val="6AB07B14"/>
    <w:lvl w:ilvl="0" w:tplc="3D58AAB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610399B"/>
    <w:multiLevelType w:val="multilevel"/>
    <w:tmpl w:val="5A863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24191C"/>
    <w:multiLevelType w:val="multilevel"/>
    <w:tmpl w:val="F534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E0173D7"/>
    <w:multiLevelType w:val="hybridMultilevel"/>
    <w:tmpl w:val="5156DD92"/>
    <w:lvl w:ilvl="0" w:tplc="19DA0B9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6E3B1571"/>
    <w:multiLevelType w:val="multilevel"/>
    <w:tmpl w:val="83BEA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E450397"/>
    <w:multiLevelType w:val="multilevel"/>
    <w:tmpl w:val="C7CA1E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4"/>
  </w:num>
  <w:num w:numId="3">
    <w:abstractNumId w:val="8"/>
  </w:num>
  <w:num w:numId="4">
    <w:abstractNumId w:val="10"/>
  </w:num>
  <w:num w:numId="5">
    <w:abstractNumId w:val="5"/>
  </w:num>
  <w:num w:numId="6">
    <w:abstractNumId w:val="1"/>
  </w:num>
  <w:num w:numId="7">
    <w:abstractNumId w:val="0"/>
  </w:num>
  <w:num w:numId="8">
    <w:abstractNumId w:val="6"/>
  </w:num>
  <w:num w:numId="9">
    <w:abstractNumId w:val="9"/>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09D"/>
    <w:rsid w:val="00012E50"/>
    <w:rsid w:val="001012EF"/>
    <w:rsid w:val="0013309D"/>
    <w:rsid w:val="001708DF"/>
    <w:rsid w:val="00190113"/>
    <w:rsid w:val="001B5C49"/>
    <w:rsid w:val="00204FAA"/>
    <w:rsid w:val="00311E7F"/>
    <w:rsid w:val="00396E88"/>
    <w:rsid w:val="00450EE4"/>
    <w:rsid w:val="004B2F30"/>
    <w:rsid w:val="00562C0F"/>
    <w:rsid w:val="00867D09"/>
    <w:rsid w:val="00884190"/>
    <w:rsid w:val="00985891"/>
    <w:rsid w:val="00A9729D"/>
    <w:rsid w:val="00CE3226"/>
    <w:rsid w:val="00DB6CD1"/>
    <w:rsid w:val="00DC186E"/>
    <w:rsid w:val="00E9108E"/>
    <w:rsid w:val="00F33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8924CC-C1B2-430E-9E58-913CEB745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F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309D"/>
    <w:pPr>
      <w:ind w:left="720"/>
      <w:contextualSpacing/>
    </w:pPr>
  </w:style>
  <w:style w:type="character" w:customStyle="1" w:styleId="googlescholar-container">
    <w:name w:val="googlescholar-container"/>
    <w:basedOn w:val="DefaultParagraphFont"/>
    <w:rsid w:val="00204FAA"/>
  </w:style>
  <w:style w:type="character" w:styleId="Hyperlink">
    <w:name w:val="Hyperlink"/>
    <w:basedOn w:val="DefaultParagraphFont"/>
    <w:uiPriority w:val="99"/>
    <w:unhideWhenUsed/>
    <w:rsid w:val="00204FAA"/>
    <w:rPr>
      <w:color w:val="0000FF"/>
      <w:u w:val="single"/>
    </w:rPr>
  </w:style>
  <w:style w:type="character" w:customStyle="1" w:styleId="off-screen">
    <w:name w:val="off-screen"/>
    <w:basedOn w:val="DefaultParagraphFont"/>
    <w:rsid w:val="00204FAA"/>
  </w:style>
  <w:style w:type="character" w:customStyle="1" w:styleId="citationsource-journal">
    <w:name w:val="citation_source-journal"/>
    <w:basedOn w:val="DefaultParagraphFont"/>
    <w:rsid w:val="00204FAA"/>
  </w:style>
  <w:style w:type="character" w:customStyle="1" w:styleId="citationsource-book">
    <w:name w:val="citation_source-book"/>
    <w:basedOn w:val="DefaultParagraphFont"/>
    <w:rsid w:val="00204FAA"/>
  </w:style>
  <w:style w:type="character" w:customStyle="1" w:styleId="xlinks-container">
    <w:name w:val="xlinks-container"/>
    <w:basedOn w:val="DefaultParagraphFont"/>
    <w:rsid w:val="00204FAA"/>
  </w:style>
  <w:style w:type="character" w:customStyle="1" w:styleId="UnresolvedMention">
    <w:name w:val="Unresolved Mention"/>
    <w:basedOn w:val="DefaultParagraphFont"/>
    <w:uiPriority w:val="99"/>
    <w:semiHidden/>
    <w:unhideWhenUsed/>
    <w:rsid w:val="00562C0F"/>
    <w:rPr>
      <w:color w:val="605E5C"/>
      <w:shd w:val="clear" w:color="auto" w:fill="E1DFDD"/>
    </w:rPr>
  </w:style>
  <w:style w:type="paragraph" w:styleId="BalloonText">
    <w:name w:val="Balloon Text"/>
    <w:basedOn w:val="Normal"/>
    <w:link w:val="BalloonTextChar"/>
    <w:uiPriority w:val="99"/>
    <w:semiHidden/>
    <w:unhideWhenUsed/>
    <w:rsid w:val="00884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41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1933">
      <w:bodyDiv w:val="1"/>
      <w:marLeft w:val="0"/>
      <w:marRight w:val="0"/>
      <w:marTop w:val="0"/>
      <w:marBottom w:val="0"/>
      <w:divBdr>
        <w:top w:val="none" w:sz="0" w:space="0" w:color="auto"/>
        <w:left w:val="none" w:sz="0" w:space="0" w:color="auto"/>
        <w:bottom w:val="none" w:sz="0" w:space="0" w:color="auto"/>
        <w:right w:val="none" w:sz="0" w:space="0" w:color="auto"/>
      </w:divBdr>
    </w:div>
    <w:div w:id="359012033">
      <w:bodyDiv w:val="1"/>
      <w:marLeft w:val="0"/>
      <w:marRight w:val="0"/>
      <w:marTop w:val="0"/>
      <w:marBottom w:val="0"/>
      <w:divBdr>
        <w:top w:val="none" w:sz="0" w:space="0" w:color="auto"/>
        <w:left w:val="none" w:sz="0" w:space="0" w:color="auto"/>
        <w:bottom w:val="none" w:sz="0" w:space="0" w:color="auto"/>
        <w:right w:val="none" w:sz="0" w:space="0" w:color="auto"/>
      </w:divBdr>
      <w:divsChild>
        <w:div w:id="1365715805">
          <w:marLeft w:val="0"/>
          <w:marRight w:val="0"/>
          <w:marTop w:val="0"/>
          <w:marBottom w:val="0"/>
          <w:divBdr>
            <w:top w:val="none" w:sz="0" w:space="0" w:color="auto"/>
            <w:left w:val="none" w:sz="0" w:space="0" w:color="auto"/>
            <w:bottom w:val="none" w:sz="0" w:space="0" w:color="auto"/>
            <w:right w:val="none" w:sz="0" w:space="0" w:color="auto"/>
          </w:divBdr>
        </w:div>
        <w:div w:id="872888555">
          <w:marLeft w:val="0"/>
          <w:marRight w:val="0"/>
          <w:marTop w:val="0"/>
          <w:marBottom w:val="0"/>
          <w:divBdr>
            <w:top w:val="none" w:sz="0" w:space="0" w:color="auto"/>
            <w:left w:val="none" w:sz="0" w:space="0" w:color="auto"/>
            <w:bottom w:val="none" w:sz="0" w:space="0" w:color="auto"/>
            <w:right w:val="none" w:sz="0" w:space="0" w:color="auto"/>
          </w:divBdr>
        </w:div>
      </w:divsChild>
    </w:div>
    <w:div w:id="616134649">
      <w:bodyDiv w:val="1"/>
      <w:marLeft w:val="0"/>
      <w:marRight w:val="0"/>
      <w:marTop w:val="0"/>
      <w:marBottom w:val="0"/>
      <w:divBdr>
        <w:top w:val="none" w:sz="0" w:space="0" w:color="auto"/>
        <w:left w:val="none" w:sz="0" w:space="0" w:color="auto"/>
        <w:bottom w:val="none" w:sz="0" w:space="0" w:color="auto"/>
        <w:right w:val="none" w:sz="0" w:space="0" w:color="auto"/>
      </w:divBdr>
      <w:divsChild>
        <w:div w:id="62486570">
          <w:marLeft w:val="0"/>
          <w:marRight w:val="0"/>
          <w:marTop w:val="0"/>
          <w:marBottom w:val="0"/>
          <w:divBdr>
            <w:top w:val="none" w:sz="0" w:space="0" w:color="auto"/>
            <w:left w:val="none" w:sz="0" w:space="0" w:color="auto"/>
            <w:bottom w:val="none" w:sz="0" w:space="0" w:color="auto"/>
            <w:right w:val="none" w:sz="0" w:space="0" w:color="auto"/>
          </w:divBdr>
        </w:div>
        <w:div w:id="279773355">
          <w:marLeft w:val="0"/>
          <w:marRight w:val="0"/>
          <w:marTop w:val="0"/>
          <w:marBottom w:val="0"/>
          <w:divBdr>
            <w:top w:val="none" w:sz="0" w:space="0" w:color="auto"/>
            <w:left w:val="none" w:sz="0" w:space="0" w:color="auto"/>
            <w:bottom w:val="none" w:sz="0" w:space="0" w:color="auto"/>
            <w:right w:val="none" w:sz="0" w:space="0" w:color="auto"/>
          </w:divBdr>
        </w:div>
      </w:divsChild>
    </w:div>
    <w:div w:id="803498470">
      <w:bodyDiv w:val="1"/>
      <w:marLeft w:val="0"/>
      <w:marRight w:val="0"/>
      <w:marTop w:val="0"/>
      <w:marBottom w:val="0"/>
      <w:divBdr>
        <w:top w:val="none" w:sz="0" w:space="0" w:color="auto"/>
        <w:left w:val="none" w:sz="0" w:space="0" w:color="auto"/>
        <w:bottom w:val="none" w:sz="0" w:space="0" w:color="auto"/>
        <w:right w:val="none" w:sz="0" w:space="0" w:color="auto"/>
      </w:divBdr>
    </w:div>
    <w:div w:id="1197233131">
      <w:bodyDiv w:val="1"/>
      <w:marLeft w:val="0"/>
      <w:marRight w:val="0"/>
      <w:marTop w:val="0"/>
      <w:marBottom w:val="0"/>
      <w:divBdr>
        <w:top w:val="none" w:sz="0" w:space="0" w:color="auto"/>
        <w:left w:val="none" w:sz="0" w:space="0" w:color="auto"/>
        <w:bottom w:val="none" w:sz="0" w:space="0" w:color="auto"/>
        <w:right w:val="none" w:sz="0" w:space="0" w:color="auto"/>
      </w:divBdr>
    </w:div>
    <w:div w:id="1317875246">
      <w:bodyDiv w:val="1"/>
      <w:marLeft w:val="0"/>
      <w:marRight w:val="0"/>
      <w:marTop w:val="0"/>
      <w:marBottom w:val="0"/>
      <w:divBdr>
        <w:top w:val="none" w:sz="0" w:space="0" w:color="auto"/>
        <w:left w:val="none" w:sz="0" w:space="0" w:color="auto"/>
        <w:bottom w:val="none" w:sz="0" w:space="0" w:color="auto"/>
        <w:right w:val="none" w:sz="0" w:space="0" w:color="auto"/>
      </w:divBdr>
    </w:div>
    <w:div w:id="1583224862">
      <w:bodyDiv w:val="1"/>
      <w:marLeft w:val="0"/>
      <w:marRight w:val="0"/>
      <w:marTop w:val="0"/>
      <w:marBottom w:val="0"/>
      <w:divBdr>
        <w:top w:val="none" w:sz="0" w:space="0" w:color="auto"/>
        <w:left w:val="none" w:sz="0" w:space="0" w:color="auto"/>
        <w:bottom w:val="none" w:sz="0" w:space="0" w:color="auto"/>
        <w:right w:val="none" w:sz="0" w:space="0" w:color="auto"/>
      </w:divBdr>
    </w:div>
    <w:div w:id="1642732083">
      <w:bodyDiv w:val="1"/>
      <w:marLeft w:val="0"/>
      <w:marRight w:val="0"/>
      <w:marTop w:val="0"/>
      <w:marBottom w:val="0"/>
      <w:divBdr>
        <w:top w:val="none" w:sz="0" w:space="0" w:color="auto"/>
        <w:left w:val="none" w:sz="0" w:space="0" w:color="auto"/>
        <w:bottom w:val="none" w:sz="0" w:space="0" w:color="auto"/>
        <w:right w:val="none" w:sz="0" w:space="0" w:color="auto"/>
      </w:divBdr>
      <w:divsChild>
        <w:div w:id="1952004883">
          <w:marLeft w:val="0"/>
          <w:marRight w:val="0"/>
          <w:marTop w:val="0"/>
          <w:marBottom w:val="0"/>
          <w:divBdr>
            <w:top w:val="none" w:sz="0" w:space="0" w:color="auto"/>
            <w:left w:val="none" w:sz="0" w:space="0" w:color="auto"/>
            <w:bottom w:val="none" w:sz="0" w:space="0" w:color="auto"/>
            <w:right w:val="none" w:sz="0" w:space="0" w:color="auto"/>
          </w:divBdr>
        </w:div>
      </w:divsChild>
    </w:div>
    <w:div w:id="2142772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1661</Words>
  <Characters>9473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Singh</dc:creator>
  <cp:lastModifiedBy>Monika Singh</cp:lastModifiedBy>
  <cp:revision>2</cp:revision>
  <dcterms:created xsi:type="dcterms:W3CDTF">2024-12-24T07:00:00Z</dcterms:created>
  <dcterms:modified xsi:type="dcterms:W3CDTF">2024-12-24T07:00:00Z</dcterms:modified>
</cp:coreProperties>
</file>