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913EC" w14:textId="77777777" w:rsidR="0002388E" w:rsidRDefault="0002388E" w:rsidP="0002388E">
      <w:pPr>
        <w:jc w:val="center"/>
        <w:rPr>
          <w:rFonts w:ascii="Bookman Old Style" w:hAnsi="Bookman Old Style" w:cs="Arial"/>
          <w:b/>
          <w:bCs/>
          <w:sz w:val="24"/>
          <w:szCs w:val="24"/>
          <w:lang w:val="en-US"/>
        </w:rPr>
      </w:pPr>
    </w:p>
    <w:p w14:paraId="3319C125" w14:textId="77777777" w:rsidR="0002388E" w:rsidRDefault="0002388E" w:rsidP="0002388E">
      <w:pPr>
        <w:jc w:val="center"/>
        <w:rPr>
          <w:rFonts w:ascii="Bookman Old Style" w:hAnsi="Bookman Old Style" w:cs="Arial"/>
          <w:b/>
          <w:bCs/>
          <w:sz w:val="24"/>
          <w:szCs w:val="24"/>
          <w:lang w:val="en-US"/>
        </w:rPr>
      </w:pPr>
    </w:p>
    <w:p w14:paraId="4BCAA93A" w14:textId="77777777" w:rsidR="0002388E" w:rsidRDefault="0002388E" w:rsidP="0002388E">
      <w:pPr>
        <w:jc w:val="center"/>
        <w:rPr>
          <w:rFonts w:ascii="Bookman Old Style" w:hAnsi="Bookman Old Style" w:cs="Arial"/>
          <w:b/>
          <w:bCs/>
          <w:sz w:val="24"/>
          <w:szCs w:val="24"/>
          <w:lang w:val="en-US"/>
        </w:rPr>
      </w:pPr>
    </w:p>
    <w:p w14:paraId="5CF80897" w14:textId="77777777" w:rsidR="0002388E" w:rsidRDefault="0002388E" w:rsidP="0002388E">
      <w:pPr>
        <w:jc w:val="center"/>
        <w:rPr>
          <w:rFonts w:ascii="Bookman Old Style" w:hAnsi="Bookman Old Style" w:cs="Arial"/>
          <w:b/>
          <w:bCs/>
          <w:sz w:val="24"/>
          <w:szCs w:val="24"/>
          <w:lang w:val="en-US"/>
        </w:rPr>
      </w:pPr>
    </w:p>
    <w:p w14:paraId="46D4AA1C" w14:textId="77777777" w:rsidR="0002388E" w:rsidRDefault="0002388E" w:rsidP="0002388E">
      <w:pPr>
        <w:spacing w:after="0" w:line="240" w:lineRule="auto"/>
        <w:jc w:val="center"/>
        <w:rPr>
          <w:rFonts w:ascii="Bookman Old Style" w:hAnsi="Bookman Old Style" w:cs="Arial"/>
          <w:b/>
          <w:bCs/>
          <w:sz w:val="32"/>
          <w:szCs w:val="32"/>
          <w:lang w:val="en-US"/>
        </w:rPr>
      </w:pPr>
      <w:r w:rsidRPr="0002388E">
        <w:rPr>
          <w:rFonts w:ascii="Bookman Old Style" w:hAnsi="Bookman Old Style" w:cs="Arial"/>
          <w:b/>
          <w:bCs/>
          <w:sz w:val="32"/>
          <w:szCs w:val="32"/>
          <w:lang w:val="en-US"/>
        </w:rPr>
        <w:t>Leveraging GIS and Remote Sensing Technologies for Sustainable Urban Planning:</w:t>
      </w:r>
    </w:p>
    <w:p w14:paraId="16691152" w14:textId="521D3DB2" w:rsidR="0002388E" w:rsidRPr="0002388E" w:rsidRDefault="0002388E" w:rsidP="0002388E">
      <w:pPr>
        <w:spacing w:after="0" w:line="240" w:lineRule="auto"/>
        <w:jc w:val="center"/>
        <w:rPr>
          <w:rFonts w:ascii="Bookman Old Style" w:hAnsi="Bookman Old Style" w:cs="Times New Roman"/>
          <w:b/>
          <w:bCs/>
          <w:sz w:val="36"/>
          <w:szCs w:val="36"/>
          <w:lang w:val="en-US"/>
        </w:rPr>
      </w:pPr>
      <w:r w:rsidRPr="0002388E">
        <w:rPr>
          <w:rFonts w:ascii="Bookman Old Style" w:hAnsi="Bookman Old Style" w:cs="Arial"/>
          <w:b/>
          <w:bCs/>
          <w:sz w:val="32"/>
          <w:szCs w:val="32"/>
          <w:lang w:val="en-US"/>
        </w:rPr>
        <w:t xml:space="preserve">A Systematic </w:t>
      </w:r>
      <w:r w:rsidRPr="0002388E">
        <w:rPr>
          <w:rFonts w:ascii="Bookman Old Style" w:hAnsi="Bookman Old Style" w:cs="Arial"/>
          <w:b/>
          <w:bCs/>
          <w:sz w:val="32"/>
          <w:szCs w:val="32"/>
          <w:lang w:val="en-US"/>
        </w:rPr>
        <w:t xml:space="preserve">Literature </w:t>
      </w:r>
      <w:r w:rsidRPr="0002388E">
        <w:rPr>
          <w:rFonts w:ascii="Bookman Old Style" w:hAnsi="Bookman Old Style" w:cs="Arial"/>
          <w:b/>
          <w:bCs/>
          <w:sz w:val="32"/>
          <w:szCs w:val="32"/>
          <w:lang w:val="en-US"/>
        </w:rPr>
        <w:t>Review</w:t>
      </w:r>
    </w:p>
    <w:p w14:paraId="4185AA20" w14:textId="77777777" w:rsidR="0002388E" w:rsidRDefault="0002388E" w:rsidP="0002388E">
      <w:pPr>
        <w:spacing w:after="0" w:line="240" w:lineRule="auto"/>
        <w:jc w:val="center"/>
        <w:rPr>
          <w:rFonts w:ascii="Bookman Old Style" w:hAnsi="Bookman Old Style" w:cs="Arial"/>
          <w:b/>
          <w:bCs/>
          <w:sz w:val="24"/>
          <w:szCs w:val="24"/>
          <w:lang w:val="en-US"/>
        </w:rPr>
      </w:pPr>
    </w:p>
    <w:p w14:paraId="07995977" w14:textId="77777777" w:rsidR="0002388E" w:rsidRDefault="0002388E" w:rsidP="0002388E">
      <w:pPr>
        <w:spacing w:after="0" w:line="240" w:lineRule="auto"/>
        <w:jc w:val="center"/>
        <w:rPr>
          <w:rFonts w:ascii="Bookman Old Style" w:hAnsi="Bookman Old Style" w:cs="Arial"/>
          <w:b/>
          <w:bCs/>
          <w:sz w:val="24"/>
          <w:szCs w:val="24"/>
          <w:lang w:val="en-US"/>
        </w:rPr>
      </w:pPr>
    </w:p>
    <w:p w14:paraId="10BC6F40" w14:textId="77777777" w:rsidR="0002388E" w:rsidRDefault="0002388E" w:rsidP="0002388E">
      <w:pPr>
        <w:spacing w:after="0" w:line="240" w:lineRule="auto"/>
        <w:jc w:val="center"/>
        <w:rPr>
          <w:rFonts w:ascii="Bookman Old Style" w:hAnsi="Bookman Old Style" w:cs="Arial"/>
          <w:b/>
          <w:bCs/>
          <w:sz w:val="24"/>
          <w:szCs w:val="24"/>
          <w:lang w:val="en-US"/>
        </w:rPr>
      </w:pPr>
    </w:p>
    <w:p w14:paraId="55C4877D" w14:textId="77777777" w:rsidR="0002388E" w:rsidRDefault="0002388E" w:rsidP="0002388E">
      <w:pPr>
        <w:spacing w:after="0" w:line="240" w:lineRule="auto"/>
        <w:jc w:val="center"/>
        <w:rPr>
          <w:rFonts w:ascii="Bookman Old Style" w:hAnsi="Bookman Old Style" w:cs="Arial"/>
          <w:b/>
          <w:bCs/>
          <w:sz w:val="24"/>
          <w:szCs w:val="24"/>
          <w:lang w:val="en-US"/>
        </w:rPr>
      </w:pPr>
    </w:p>
    <w:p w14:paraId="50050DA2" w14:textId="77777777" w:rsidR="0002388E" w:rsidRDefault="0002388E" w:rsidP="0002388E">
      <w:pPr>
        <w:spacing w:after="0" w:line="240" w:lineRule="auto"/>
        <w:jc w:val="center"/>
        <w:rPr>
          <w:rFonts w:ascii="Bookman Old Style" w:hAnsi="Bookman Old Style" w:cs="Arial"/>
          <w:b/>
          <w:bCs/>
          <w:sz w:val="24"/>
          <w:szCs w:val="24"/>
          <w:lang w:val="en-US"/>
        </w:rPr>
      </w:pPr>
    </w:p>
    <w:p w14:paraId="3DD15781" w14:textId="77777777" w:rsidR="0002388E" w:rsidRDefault="0002388E" w:rsidP="0002388E">
      <w:pPr>
        <w:spacing w:after="0" w:line="240" w:lineRule="auto"/>
        <w:jc w:val="center"/>
        <w:rPr>
          <w:rFonts w:ascii="Bookman Old Style" w:hAnsi="Bookman Old Style" w:cs="Arial"/>
          <w:b/>
          <w:bCs/>
          <w:sz w:val="24"/>
          <w:szCs w:val="24"/>
          <w:lang w:val="en-US"/>
        </w:rPr>
      </w:pPr>
    </w:p>
    <w:p w14:paraId="3D2AC5B8" w14:textId="77777777" w:rsidR="0002388E" w:rsidRDefault="0002388E" w:rsidP="0002388E">
      <w:pPr>
        <w:spacing w:after="0" w:line="240" w:lineRule="auto"/>
        <w:jc w:val="center"/>
        <w:rPr>
          <w:rFonts w:ascii="Bookman Old Style" w:hAnsi="Bookman Old Style" w:cs="Arial"/>
          <w:b/>
          <w:bCs/>
          <w:sz w:val="24"/>
          <w:szCs w:val="24"/>
          <w:lang w:val="en-US"/>
        </w:rPr>
      </w:pPr>
    </w:p>
    <w:p w14:paraId="0A68DC57" w14:textId="77777777" w:rsidR="0002388E" w:rsidRDefault="0002388E" w:rsidP="0002388E">
      <w:pPr>
        <w:spacing w:after="0" w:line="240" w:lineRule="auto"/>
        <w:jc w:val="center"/>
        <w:rPr>
          <w:rFonts w:ascii="Bookman Old Style" w:hAnsi="Bookman Old Style" w:cs="Arial"/>
          <w:b/>
          <w:bCs/>
          <w:sz w:val="24"/>
          <w:szCs w:val="24"/>
          <w:lang w:val="en-US"/>
        </w:rPr>
      </w:pPr>
    </w:p>
    <w:p w14:paraId="01E1C92A" w14:textId="77777777" w:rsidR="0002388E" w:rsidRDefault="0002388E" w:rsidP="0002388E">
      <w:pPr>
        <w:spacing w:after="0" w:line="240" w:lineRule="auto"/>
        <w:jc w:val="center"/>
        <w:rPr>
          <w:rFonts w:ascii="Bookman Old Style" w:hAnsi="Bookman Old Style" w:cs="Arial"/>
          <w:b/>
          <w:bCs/>
          <w:sz w:val="24"/>
          <w:szCs w:val="24"/>
          <w:lang w:val="en-US"/>
        </w:rPr>
      </w:pPr>
    </w:p>
    <w:p w14:paraId="1C78B04E" w14:textId="77777777" w:rsidR="0002388E" w:rsidRDefault="0002388E" w:rsidP="0002388E">
      <w:pPr>
        <w:spacing w:after="0" w:line="240" w:lineRule="auto"/>
        <w:jc w:val="center"/>
        <w:rPr>
          <w:rFonts w:ascii="Bookman Old Style" w:hAnsi="Bookman Old Style" w:cs="Arial"/>
          <w:b/>
          <w:bCs/>
          <w:sz w:val="24"/>
          <w:szCs w:val="24"/>
          <w:lang w:val="en-US"/>
        </w:rPr>
      </w:pPr>
    </w:p>
    <w:p w14:paraId="57D933CF" w14:textId="77777777" w:rsidR="0002388E" w:rsidRDefault="0002388E" w:rsidP="0002388E">
      <w:pPr>
        <w:spacing w:after="0" w:line="240" w:lineRule="auto"/>
        <w:jc w:val="center"/>
        <w:rPr>
          <w:rFonts w:ascii="Bookman Old Style" w:hAnsi="Bookman Old Style" w:cs="Arial"/>
          <w:b/>
          <w:bCs/>
          <w:sz w:val="24"/>
          <w:szCs w:val="24"/>
          <w:lang w:val="en-US"/>
        </w:rPr>
      </w:pPr>
    </w:p>
    <w:p w14:paraId="6045286A" w14:textId="77777777" w:rsidR="0002388E" w:rsidRDefault="0002388E" w:rsidP="0002388E">
      <w:pPr>
        <w:spacing w:after="0" w:line="240" w:lineRule="auto"/>
        <w:jc w:val="center"/>
        <w:rPr>
          <w:rFonts w:ascii="Bookman Old Style" w:hAnsi="Bookman Old Style" w:cs="Arial"/>
          <w:b/>
          <w:bCs/>
          <w:sz w:val="24"/>
          <w:szCs w:val="24"/>
          <w:lang w:val="en-US"/>
        </w:rPr>
      </w:pPr>
    </w:p>
    <w:p w14:paraId="35217DB0" w14:textId="77777777" w:rsidR="0002388E" w:rsidRDefault="0002388E" w:rsidP="0002388E">
      <w:pPr>
        <w:spacing w:after="0" w:line="240" w:lineRule="auto"/>
        <w:jc w:val="center"/>
        <w:rPr>
          <w:rFonts w:ascii="Bookman Old Style" w:hAnsi="Bookman Old Style" w:cs="Arial"/>
          <w:b/>
          <w:bCs/>
          <w:sz w:val="24"/>
          <w:szCs w:val="24"/>
          <w:lang w:val="en-US"/>
        </w:rPr>
      </w:pPr>
    </w:p>
    <w:p w14:paraId="7AEB06B3" w14:textId="77777777" w:rsidR="0002388E" w:rsidRDefault="0002388E" w:rsidP="0002388E">
      <w:pPr>
        <w:spacing w:after="0" w:line="240" w:lineRule="auto"/>
        <w:jc w:val="center"/>
        <w:rPr>
          <w:rFonts w:ascii="Bookman Old Style" w:hAnsi="Bookman Old Style" w:cs="Arial"/>
          <w:b/>
          <w:bCs/>
          <w:sz w:val="24"/>
          <w:szCs w:val="24"/>
          <w:lang w:val="en-US"/>
        </w:rPr>
      </w:pPr>
    </w:p>
    <w:p w14:paraId="60D531C3" w14:textId="77777777" w:rsidR="0002388E" w:rsidRDefault="0002388E" w:rsidP="0002388E">
      <w:pPr>
        <w:spacing w:after="0" w:line="240" w:lineRule="auto"/>
        <w:jc w:val="center"/>
        <w:rPr>
          <w:rFonts w:ascii="Bookman Old Style" w:hAnsi="Bookman Old Style" w:cs="Arial"/>
          <w:b/>
          <w:bCs/>
          <w:sz w:val="24"/>
          <w:szCs w:val="24"/>
          <w:lang w:val="en-US"/>
        </w:rPr>
      </w:pPr>
    </w:p>
    <w:p w14:paraId="38EA4B7D" w14:textId="77777777" w:rsidR="0002388E" w:rsidRDefault="0002388E" w:rsidP="0002388E">
      <w:pPr>
        <w:spacing w:after="0" w:line="240" w:lineRule="auto"/>
        <w:jc w:val="center"/>
        <w:rPr>
          <w:rFonts w:ascii="Bookman Old Style" w:hAnsi="Bookman Old Style" w:cs="Arial"/>
          <w:b/>
          <w:bCs/>
          <w:sz w:val="24"/>
          <w:szCs w:val="24"/>
          <w:lang w:val="en-US"/>
        </w:rPr>
      </w:pPr>
    </w:p>
    <w:p w14:paraId="42FEB890" w14:textId="77777777" w:rsidR="0002388E" w:rsidRDefault="0002388E" w:rsidP="0002388E">
      <w:pPr>
        <w:spacing w:after="0" w:line="240" w:lineRule="auto"/>
        <w:jc w:val="center"/>
        <w:rPr>
          <w:rFonts w:ascii="Bookman Old Style" w:hAnsi="Bookman Old Style" w:cs="Arial"/>
          <w:b/>
          <w:bCs/>
          <w:sz w:val="24"/>
          <w:szCs w:val="24"/>
          <w:lang w:val="en-US"/>
        </w:rPr>
      </w:pPr>
    </w:p>
    <w:p w14:paraId="00C52E9B" w14:textId="77777777" w:rsidR="0002388E" w:rsidRDefault="0002388E" w:rsidP="0002388E">
      <w:pPr>
        <w:spacing w:after="0" w:line="240" w:lineRule="auto"/>
        <w:jc w:val="center"/>
        <w:rPr>
          <w:rFonts w:ascii="Bookman Old Style" w:hAnsi="Bookman Old Style" w:cs="Arial"/>
          <w:b/>
          <w:bCs/>
          <w:sz w:val="24"/>
          <w:szCs w:val="24"/>
          <w:lang w:val="en-US"/>
        </w:rPr>
      </w:pPr>
    </w:p>
    <w:p w14:paraId="4B91EEAD" w14:textId="77777777" w:rsidR="0002388E" w:rsidRDefault="0002388E" w:rsidP="0002388E">
      <w:pPr>
        <w:spacing w:after="0" w:line="240" w:lineRule="auto"/>
        <w:jc w:val="center"/>
        <w:rPr>
          <w:rFonts w:ascii="Bookman Old Style" w:hAnsi="Bookman Old Style" w:cs="Arial"/>
          <w:b/>
          <w:bCs/>
          <w:sz w:val="24"/>
          <w:szCs w:val="24"/>
          <w:lang w:val="en-US"/>
        </w:rPr>
      </w:pPr>
    </w:p>
    <w:p w14:paraId="5E6DC7C3" w14:textId="77777777" w:rsidR="0002388E" w:rsidRDefault="0002388E" w:rsidP="0002388E">
      <w:pPr>
        <w:spacing w:after="0" w:line="240" w:lineRule="auto"/>
        <w:jc w:val="center"/>
        <w:rPr>
          <w:rFonts w:ascii="Bookman Old Style" w:hAnsi="Bookman Old Style" w:cs="Arial"/>
          <w:b/>
          <w:bCs/>
          <w:sz w:val="24"/>
          <w:szCs w:val="24"/>
          <w:lang w:val="en-US"/>
        </w:rPr>
      </w:pPr>
    </w:p>
    <w:p w14:paraId="62516135" w14:textId="77777777" w:rsidR="0002388E" w:rsidRDefault="0002388E" w:rsidP="0002388E">
      <w:pPr>
        <w:spacing w:after="0" w:line="240" w:lineRule="auto"/>
        <w:jc w:val="center"/>
        <w:rPr>
          <w:rFonts w:ascii="Bookman Old Style" w:hAnsi="Bookman Old Style" w:cs="Arial"/>
          <w:b/>
          <w:bCs/>
          <w:sz w:val="24"/>
          <w:szCs w:val="24"/>
          <w:lang w:val="en-US"/>
        </w:rPr>
      </w:pPr>
    </w:p>
    <w:p w14:paraId="2FE8B3DF" w14:textId="77777777" w:rsidR="0002388E" w:rsidRDefault="0002388E" w:rsidP="0002388E">
      <w:pPr>
        <w:spacing w:after="0" w:line="240" w:lineRule="auto"/>
        <w:jc w:val="center"/>
        <w:rPr>
          <w:rFonts w:ascii="Bookman Old Style" w:hAnsi="Bookman Old Style" w:cs="Arial"/>
          <w:b/>
          <w:bCs/>
          <w:sz w:val="24"/>
          <w:szCs w:val="24"/>
          <w:lang w:val="en-US"/>
        </w:rPr>
      </w:pPr>
    </w:p>
    <w:p w14:paraId="780C375B" w14:textId="670B19C6" w:rsidR="0002388E" w:rsidRPr="00255250" w:rsidRDefault="0002388E" w:rsidP="0002388E">
      <w:pPr>
        <w:spacing w:after="0" w:line="240" w:lineRule="auto"/>
        <w:jc w:val="center"/>
        <w:rPr>
          <w:rFonts w:ascii="Bookman Old Style" w:hAnsi="Bookman Old Style" w:cs="Arial"/>
          <w:b/>
          <w:bCs/>
          <w:sz w:val="24"/>
          <w:szCs w:val="24"/>
          <w:lang w:val="en-US"/>
        </w:rPr>
      </w:pPr>
      <w:r w:rsidRPr="00255250">
        <w:rPr>
          <w:rFonts w:ascii="Bookman Old Style" w:hAnsi="Bookman Old Style" w:cs="Arial"/>
          <w:b/>
          <w:bCs/>
          <w:sz w:val="24"/>
          <w:szCs w:val="24"/>
          <w:lang w:val="en-US"/>
        </w:rPr>
        <w:t>MARY LIZBETH M. SINGCO</w:t>
      </w:r>
    </w:p>
    <w:p w14:paraId="07B49619" w14:textId="77777777" w:rsidR="0002388E" w:rsidRPr="00255250" w:rsidRDefault="0002388E" w:rsidP="0002388E">
      <w:pPr>
        <w:spacing w:after="0" w:line="240" w:lineRule="auto"/>
        <w:jc w:val="center"/>
        <w:rPr>
          <w:rFonts w:ascii="Bookman Old Style" w:hAnsi="Bookman Old Style" w:cs="Arial"/>
          <w:sz w:val="24"/>
          <w:szCs w:val="24"/>
        </w:rPr>
      </w:pPr>
      <w:r w:rsidRPr="00255250">
        <w:rPr>
          <w:rFonts w:ascii="Bookman Old Style" w:hAnsi="Bookman Old Style" w:cs="Arial"/>
          <w:sz w:val="24"/>
          <w:szCs w:val="24"/>
        </w:rPr>
        <w:t>ORCID ID: 0009-0004-1618-8922</w:t>
      </w:r>
    </w:p>
    <w:p w14:paraId="35EEF042" w14:textId="77777777" w:rsidR="0002388E" w:rsidRPr="00255250" w:rsidRDefault="0002388E" w:rsidP="0002388E">
      <w:pPr>
        <w:spacing w:after="0" w:line="240" w:lineRule="auto"/>
        <w:jc w:val="center"/>
        <w:rPr>
          <w:rFonts w:ascii="Bookman Old Style" w:hAnsi="Bookman Old Style" w:cs="Arial"/>
          <w:sz w:val="24"/>
          <w:szCs w:val="24"/>
        </w:rPr>
      </w:pPr>
      <w:r w:rsidRPr="00255250">
        <w:rPr>
          <w:rFonts w:ascii="Bookman Old Style" w:hAnsi="Bookman Old Style" w:cs="Arial"/>
          <w:sz w:val="24"/>
          <w:szCs w:val="24"/>
        </w:rPr>
        <w:t>Graduate School of Development Management</w:t>
      </w:r>
    </w:p>
    <w:p w14:paraId="2A83F024" w14:textId="77777777" w:rsidR="0002388E" w:rsidRPr="00255250" w:rsidRDefault="0002388E" w:rsidP="0002388E">
      <w:pPr>
        <w:spacing w:after="0" w:line="240" w:lineRule="auto"/>
        <w:jc w:val="center"/>
        <w:rPr>
          <w:rFonts w:ascii="Bookman Old Style" w:hAnsi="Bookman Old Style" w:cs="Arial"/>
          <w:sz w:val="24"/>
          <w:szCs w:val="24"/>
        </w:rPr>
      </w:pPr>
      <w:r w:rsidRPr="00255250">
        <w:rPr>
          <w:rFonts w:ascii="Bookman Old Style" w:hAnsi="Bookman Old Style" w:cs="Arial"/>
          <w:sz w:val="24"/>
          <w:szCs w:val="24"/>
        </w:rPr>
        <w:t>University of Southeastern Philippines</w:t>
      </w:r>
    </w:p>
    <w:p w14:paraId="22A05897" w14:textId="77777777" w:rsidR="0002388E" w:rsidRPr="00255250" w:rsidRDefault="0002388E" w:rsidP="0002388E">
      <w:pPr>
        <w:spacing w:after="0" w:line="240" w:lineRule="auto"/>
        <w:jc w:val="center"/>
        <w:rPr>
          <w:rFonts w:ascii="Bookman Old Style" w:hAnsi="Bookman Old Style" w:cs="Arial"/>
          <w:sz w:val="24"/>
          <w:szCs w:val="24"/>
          <w:lang w:val="en-US"/>
        </w:rPr>
      </w:pPr>
      <w:r w:rsidRPr="00255250">
        <w:rPr>
          <w:rFonts w:ascii="Bookman Old Style" w:hAnsi="Bookman Old Style" w:cs="Arial"/>
          <w:sz w:val="24"/>
          <w:szCs w:val="24"/>
        </w:rPr>
        <w:t>Davao City, Philippines</w:t>
      </w:r>
    </w:p>
    <w:p w14:paraId="5322FBF9" w14:textId="440C93A2" w:rsidR="0002388E" w:rsidRDefault="0002388E">
      <w:pPr>
        <w:rPr>
          <w:rFonts w:ascii="Bookman Old Style" w:hAnsi="Bookman Old Style" w:cs="Times New Roman"/>
          <w:b/>
          <w:bCs/>
          <w:sz w:val="28"/>
          <w:szCs w:val="28"/>
          <w:lang w:val="en-US"/>
        </w:rPr>
      </w:pPr>
    </w:p>
    <w:p w14:paraId="5C68D2E1" w14:textId="77777777" w:rsidR="0002388E" w:rsidRDefault="0002388E">
      <w:pPr>
        <w:rPr>
          <w:rFonts w:ascii="Bookman Old Style" w:hAnsi="Bookman Old Style" w:cs="Times New Roman"/>
          <w:b/>
          <w:bCs/>
          <w:sz w:val="28"/>
          <w:szCs w:val="28"/>
          <w:lang w:val="en-US"/>
        </w:rPr>
      </w:pPr>
    </w:p>
    <w:p w14:paraId="0512A11F" w14:textId="77777777" w:rsidR="0002388E" w:rsidRDefault="0002388E">
      <w:pPr>
        <w:rPr>
          <w:rFonts w:ascii="Bookman Old Style" w:hAnsi="Bookman Old Style" w:cs="Times New Roman"/>
          <w:b/>
          <w:bCs/>
          <w:sz w:val="28"/>
          <w:szCs w:val="28"/>
          <w:lang w:val="en-US"/>
        </w:rPr>
      </w:pPr>
    </w:p>
    <w:p w14:paraId="45055149" w14:textId="77777777" w:rsidR="0002388E" w:rsidRDefault="0002388E">
      <w:pPr>
        <w:rPr>
          <w:rFonts w:ascii="Bookman Old Style" w:hAnsi="Bookman Old Style" w:cs="Times New Roman"/>
          <w:b/>
          <w:bCs/>
          <w:sz w:val="28"/>
          <w:szCs w:val="28"/>
          <w:lang w:val="en-US"/>
        </w:rPr>
      </w:pPr>
      <w:r>
        <w:rPr>
          <w:rFonts w:ascii="Bookman Old Style" w:hAnsi="Bookman Old Style" w:cs="Times New Roman"/>
          <w:b/>
          <w:bCs/>
          <w:sz w:val="28"/>
          <w:szCs w:val="28"/>
          <w:lang w:val="en-US"/>
        </w:rPr>
        <w:br w:type="page"/>
      </w:r>
    </w:p>
    <w:p w14:paraId="1820F8A3" w14:textId="70CB5EEB" w:rsidR="00ED1759" w:rsidRPr="00086606" w:rsidRDefault="00ED1759">
      <w:pPr>
        <w:rPr>
          <w:rFonts w:ascii="Bookman Old Style" w:hAnsi="Bookman Old Style" w:cs="Times New Roman"/>
          <w:b/>
          <w:bCs/>
          <w:sz w:val="28"/>
          <w:szCs w:val="28"/>
          <w:lang w:val="en-US"/>
        </w:rPr>
      </w:pPr>
      <w:r w:rsidRPr="00086606">
        <w:rPr>
          <w:rFonts w:ascii="Bookman Old Style" w:hAnsi="Bookman Old Style" w:cs="Times New Roman"/>
          <w:b/>
          <w:bCs/>
          <w:sz w:val="28"/>
          <w:szCs w:val="28"/>
          <w:lang w:val="en-US"/>
        </w:rPr>
        <w:lastRenderedPageBreak/>
        <w:t>Abstract</w:t>
      </w:r>
    </w:p>
    <w:p w14:paraId="7C7DCFE7" w14:textId="72CB97E5" w:rsidR="00ED1759" w:rsidRPr="00086606" w:rsidRDefault="00ED1759" w:rsidP="00407F4E">
      <w:pPr>
        <w:spacing w:line="360" w:lineRule="auto"/>
        <w:jc w:val="both"/>
        <w:rPr>
          <w:rFonts w:ascii="Bookman Old Style" w:hAnsi="Bookman Old Style" w:cs="Times New Roman"/>
          <w:sz w:val="24"/>
          <w:szCs w:val="24"/>
          <w:lang w:val="en-US"/>
        </w:rPr>
      </w:pPr>
      <w:r w:rsidRPr="00086606">
        <w:rPr>
          <w:rFonts w:ascii="Bookman Old Style" w:hAnsi="Bookman Old Style" w:cs="Times New Roman"/>
          <w:sz w:val="24"/>
          <w:szCs w:val="24"/>
          <w:lang w:val="en-US"/>
        </w:rPr>
        <w:t xml:space="preserve">This study aims to develop a systematic review of the analysis of Land Use Trends Using Geographic Information Systems that has an Implications for Sustainable Urban Planning in Davao City from an international and empirical perspective. The Preferred Reporting Items for Systematic Reviews and Meta-analyzes (PRISMA) is used as a guideline for systematic literature review to collect data. The selected journal timeframe is from 2014 to 2024 with </w:t>
      </w:r>
      <w:r w:rsidR="004E4769" w:rsidRPr="00086606">
        <w:rPr>
          <w:rFonts w:ascii="Bookman Old Style" w:hAnsi="Bookman Old Style" w:cs="Times New Roman"/>
          <w:sz w:val="24"/>
          <w:szCs w:val="24"/>
          <w:lang w:val="en-US"/>
        </w:rPr>
        <w:t>17</w:t>
      </w:r>
      <w:r w:rsidRPr="00086606">
        <w:rPr>
          <w:rFonts w:ascii="Bookman Old Style" w:hAnsi="Bookman Old Style" w:cs="Times New Roman"/>
          <w:sz w:val="24"/>
          <w:szCs w:val="24"/>
          <w:lang w:val="en-US"/>
        </w:rPr>
        <w:t xml:space="preserve"> chosen articles meeting the criteria. Analysis of the selected primary studies reveals while urban development brings economic opportunities, it also poses significant threats to the environment, social equity, and overall sustainability. The integration of GIS in urban planning offers a pathway to address these challenges effectively and holistically.</w:t>
      </w:r>
    </w:p>
    <w:p w14:paraId="019DCA88" w14:textId="77777777" w:rsidR="00ED1759" w:rsidRPr="00086606" w:rsidRDefault="00ED1759" w:rsidP="00407F4E">
      <w:pPr>
        <w:spacing w:line="360" w:lineRule="auto"/>
        <w:jc w:val="both"/>
        <w:rPr>
          <w:rFonts w:ascii="Bookman Old Style" w:hAnsi="Bookman Old Style" w:cs="Times New Roman"/>
          <w:sz w:val="24"/>
          <w:szCs w:val="24"/>
          <w:lang w:val="en-US"/>
        </w:rPr>
      </w:pPr>
      <w:r w:rsidRPr="00086606">
        <w:rPr>
          <w:rFonts w:ascii="Bookman Old Style" w:hAnsi="Bookman Old Style" w:cs="Times New Roman"/>
          <w:sz w:val="24"/>
          <w:szCs w:val="24"/>
          <w:lang w:val="en-US"/>
        </w:rPr>
        <w:t xml:space="preserve">Additionally, this study attempts to develop a more comprehensive concept or model of implications of land use trends to sustainable urban planning using GIS. </w:t>
      </w:r>
    </w:p>
    <w:p w14:paraId="3399B638" w14:textId="1D6F6F64" w:rsidR="00ED1759" w:rsidRPr="00086606" w:rsidRDefault="00ED1759" w:rsidP="00407F4E">
      <w:pPr>
        <w:pBdr>
          <w:bottom w:val="single" w:sz="6" w:space="1" w:color="auto"/>
        </w:pBdr>
        <w:spacing w:line="360" w:lineRule="auto"/>
        <w:jc w:val="both"/>
        <w:rPr>
          <w:rFonts w:ascii="Bookman Old Style" w:hAnsi="Bookman Old Style" w:cs="Times New Roman"/>
          <w:sz w:val="24"/>
          <w:szCs w:val="24"/>
          <w:lang w:val="en-US"/>
        </w:rPr>
      </w:pPr>
      <w:r w:rsidRPr="00086606">
        <w:rPr>
          <w:rFonts w:ascii="Bookman Old Style" w:hAnsi="Bookman Old Style" w:cs="Times New Roman"/>
          <w:sz w:val="24"/>
          <w:szCs w:val="24"/>
          <w:lang w:val="en-US"/>
        </w:rPr>
        <w:t>Keywords: Land Use Trends, GIS, PRISMA, Systematic Literature Review</w:t>
      </w:r>
    </w:p>
    <w:p w14:paraId="2ADEEF81" w14:textId="77777777" w:rsidR="00FD5151" w:rsidRPr="00086606" w:rsidRDefault="00FD5151" w:rsidP="00ED1759">
      <w:pPr>
        <w:pBdr>
          <w:bottom w:val="single" w:sz="6" w:space="1" w:color="auto"/>
        </w:pBdr>
        <w:jc w:val="both"/>
        <w:rPr>
          <w:rFonts w:ascii="Bookman Old Style" w:hAnsi="Bookman Old Style" w:cs="Times New Roman"/>
          <w:sz w:val="24"/>
          <w:szCs w:val="24"/>
          <w:lang w:val="en-US"/>
        </w:rPr>
      </w:pPr>
    </w:p>
    <w:p w14:paraId="0C96C4ED" w14:textId="104745FD" w:rsidR="00ED1759" w:rsidRPr="00086606" w:rsidRDefault="007B79C4" w:rsidP="00C64319">
      <w:pPr>
        <w:jc w:val="center"/>
        <w:rPr>
          <w:rFonts w:ascii="Bookman Old Style" w:hAnsi="Bookman Old Style" w:cs="Times New Roman"/>
          <w:b/>
          <w:bCs/>
          <w:sz w:val="28"/>
          <w:szCs w:val="28"/>
          <w:lang w:val="en-US"/>
        </w:rPr>
      </w:pPr>
      <w:r w:rsidRPr="00086606">
        <w:rPr>
          <w:rFonts w:ascii="Bookman Old Style" w:hAnsi="Bookman Old Style" w:cs="Times New Roman"/>
          <w:b/>
          <w:bCs/>
          <w:sz w:val="28"/>
          <w:szCs w:val="28"/>
          <w:lang w:val="en-US"/>
        </w:rPr>
        <w:t>INTRODUCTION</w:t>
      </w:r>
    </w:p>
    <w:p w14:paraId="261ACA03" w14:textId="77777777" w:rsidR="00086606" w:rsidRDefault="00086606" w:rsidP="00407F4E">
      <w:pPr>
        <w:spacing w:line="360" w:lineRule="auto"/>
        <w:ind w:firstLine="720"/>
        <w:jc w:val="both"/>
        <w:rPr>
          <w:rFonts w:ascii="Bookman Old Style" w:hAnsi="Bookman Old Style" w:cs="Times New Roman"/>
          <w:sz w:val="24"/>
          <w:szCs w:val="24"/>
        </w:rPr>
      </w:pPr>
    </w:p>
    <w:p w14:paraId="528ECB00" w14:textId="325FF3DA" w:rsidR="00221CF4" w:rsidRPr="00221CF4" w:rsidRDefault="00221CF4" w:rsidP="00407F4E">
      <w:pPr>
        <w:spacing w:line="360" w:lineRule="auto"/>
        <w:ind w:firstLine="720"/>
        <w:jc w:val="both"/>
        <w:rPr>
          <w:rFonts w:ascii="Bookman Old Style" w:hAnsi="Bookman Old Style" w:cs="Times New Roman"/>
          <w:sz w:val="24"/>
          <w:szCs w:val="24"/>
        </w:rPr>
      </w:pPr>
      <w:r w:rsidRPr="00221CF4">
        <w:rPr>
          <w:rFonts w:ascii="Bookman Old Style" w:hAnsi="Bookman Old Style" w:cs="Times New Roman"/>
          <w:sz w:val="24"/>
          <w:szCs w:val="24"/>
        </w:rPr>
        <w:t xml:space="preserve">Urbanization has emerged as a defining global trend, reshaping landscapes and prompting new challenges in sustainable development. The increasing migration to urban centers has accelerated land-use changes, affecting ecological balance, resource allocation, and overall urban sustainability (Wang et al., 2020; Prasad et al., 2022). In Davao City, one of the fastest-growing urban areas in the Philippines, these dynamics are particularly pronounced. Balancing rapid urban growth with sustainable urban planning is critical to addressing environmental and socio-economic challenges (Mallari &amp; </w:t>
      </w:r>
      <w:proofErr w:type="spellStart"/>
      <w:r w:rsidRPr="00221CF4">
        <w:rPr>
          <w:rFonts w:ascii="Bookman Old Style" w:hAnsi="Bookman Old Style" w:cs="Times New Roman"/>
          <w:sz w:val="24"/>
          <w:szCs w:val="24"/>
        </w:rPr>
        <w:t>Bayod</w:t>
      </w:r>
      <w:proofErr w:type="spellEnd"/>
      <w:r w:rsidRPr="00221CF4">
        <w:rPr>
          <w:rFonts w:ascii="Bookman Old Style" w:hAnsi="Bookman Old Style" w:cs="Times New Roman"/>
          <w:sz w:val="24"/>
          <w:szCs w:val="24"/>
        </w:rPr>
        <w:t xml:space="preserve">, 2020; </w:t>
      </w:r>
      <w:proofErr w:type="spellStart"/>
      <w:r w:rsidRPr="00221CF4">
        <w:rPr>
          <w:rFonts w:ascii="Bookman Old Style" w:hAnsi="Bookman Old Style" w:cs="Times New Roman"/>
          <w:sz w:val="24"/>
          <w:szCs w:val="24"/>
        </w:rPr>
        <w:t>Tinoy</w:t>
      </w:r>
      <w:proofErr w:type="spellEnd"/>
      <w:r w:rsidRPr="00221CF4">
        <w:rPr>
          <w:rFonts w:ascii="Bookman Old Style" w:hAnsi="Bookman Old Style" w:cs="Times New Roman"/>
          <w:sz w:val="24"/>
          <w:szCs w:val="24"/>
        </w:rPr>
        <w:t xml:space="preserve"> et al., 2019).</w:t>
      </w:r>
    </w:p>
    <w:p w14:paraId="4B0EA5F3" w14:textId="77777777" w:rsidR="00221CF4" w:rsidRPr="00221CF4" w:rsidRDefault="00221CF4" w:rsidP="00407F4E">
      <w:pPr>
        <w:spacing w:line="360" w:lineRule="auto"/>
        <w:ind w:firstLine="720"/>
        <w:jc w:val="both"/>
        <w:rPr>
          <w:rFonts w:ascii="Bookman Old Style" w:hAnsi="Bookman Old Style" w:cs="Times New Roman"/>
          <w:sz w:val="24"/>
          <w:szCs w:val="24"/>
        </w:rPr>
      </w:pPr>
      <w:r w:rsidRPr="00221CF4">
        <w:rPr>
          <w:rFonts w:ascii="Bookman Old Style" w:hAnsi="Bookman Old Style" w:cs="Times New Roman"/>
          <w:sz w:val="24"/>
          <w:szCs w:val="24"/>
        </w:rPr>
        <w:lastRenderedPageBreak/>
        <w:t xml:space="preserve">The integration of Geographic Information Systems (GIS) and remote sensing technologies provides an innovative approach to urban planning. These tools enable comprehensive spatial analyses and facilitate data-driven decision-making for sustainable development (Ullah, 2014; Van </w:t>
      </w:r>
      <w:proofErr w:type="spellStart"/>
      <w:r w:rsidRPr="00221CF4">
        <w:rPr>
          <w:rFonts w:ascii="Bookman Old Style" w:hAnsi="Bookman Old Style" w:cs="Times New Roman"/>
          <w:sz w:val="24"/>
          <w:szCs w:val="24"/>
        </w:rPr>
        <w:t>Maarseveen</w:t>
      </w:r>
      <w:proofErr w:type="spellEnd"/>
      <w:r w:rsidRPr="00221CF4">
        <w:rPr>
          <w:rFonts w:ascii="Bookman Old Style" w:hAnsi="Bookman Old Style" w:cs="Times New Roman"/>
          <w:sz w:val="24"/>
          <w:szCs w:val="24"/>
        </w:rPr>
        <w:t xml:space="preserve"> et al., 2019). This study seeks to systematically review the implications of land use trends using GIS on sustainable urban planning in Davao City. By synthesizing empirical research and international perspectives, the study highlights effective methodologies and strategies for addressing urban challenges.</w:t>
      </w:r>
    </w:p>
    <w:p w14:paraId="6D4CC952" w14:textId="4596F9D6" w:rsidR="00FD5151" w:rsidRPr="00086606" w:rsidRDefault="00221CF4" w:rsidP="00407F4E">
      <w:pPr>
        <w:pBdr>
          <w:bottom w:val="single" w:sz="6" w:space="1" w:color="auto"/>
        </w:pBdr>
        <w:spacing w:line="360" w:lineRule="auto"/>
        <w:ind w:firstLine="720"/>
        <w:jc w:val="both"/>
        <w:rPr>
          <w:rFonts w:ascii="Bookman Old Style" w:hAnsi="Bookman Old Style" w:cs="Times New Roman"/>
          <w:sz w:val="24"/>
          <w:szCs w:val="24"/>
        </w:rPr>
      </w:pPr>
      <w:r w:rsidRPr="00221CF4">
        <w:rPr>
          <w:rFonts w:ascii="Bookman Old Style" w:hAnsi="Bookman Old Style" w:cs="Times New Roman"/>
          <w:sz w:val="24"/>
          <w:szCs w:val="24"/>
        </w:rPr>
        <w:t>Guided by the PRISMA methodology and the PICO framework, the review focuses on comparing GIS and traditional land-use analysis methods. It aims to explore how GIS technologies can enhance the monitoring of land-use trends and support sustainable urban planning policies. This review contributes to the growing body of knowledge on urban sustainability and offers actionable insights for policymakers and urban planners (Cochrane Handbook for Systematic Reviews of Interventions, 2023; Santos et al., 2007).</w:t>
      </w:r>
    </w:p>
    <w:p w14:paraId="75AAAA96" w14:textId="7C449B68" w:rsidR="00ED1759" w:rsidRPr="00086606" w:rsidRDefault="007B79C4" w:rsidP="00C64319">
      <w:pPr>
        <w:jc w:val="center"/>
        <w:rPr>
          <w:rFonts w:ascii="Bookman Old Style" w:hAnsi="Bookman Old Style" w:cs="Times New Roman"/>
          <w:b/>
          <w:bCs/>
          <w:sz w:val="28"/>
          <w:szCs w:val="28"/>
          <w:lang w:val="en-US"/>
        </w:rPr>
      </w:pPr>
      <w:r w:rsidRPr="00086606">
        <w:rPr>
          <w:rFonts w:ascii="Bookman Old Style" w:hAnsi="Bookman Old Style" w:cs="Times New Roman"/>
          <w:b/>
          <w:bCs/>
          <w:sz w:val="28"/>
          <w:szCs w:val="28"/>
          <w:lang w:val="en-US"/>
        </w:rPr>
        <w:t>METHODOLOGY</w:t>
      </w:r>
    </w:p>
    <w:p w14:paraId="2601750E" w14:textId="4CC28CFC" w:rsidR="00ED1759" w:rsidRPr="00086606" w:rsidRDefault="00ED1759" w:rsidP="00407F4E">
      <w:pPr>
        <w:spacing w:line="360" w:lineRule="auto"/>
        <w:ind w:firstLine="720"/>
        <w:jc w:val="both"/>
        <w:rPr>
          <w:rFonts w:ascii="Bookman Old Style" w:hAnsi="Bookman Old Style" w:cs="Times New Roman"/>
          <w:sz w:val="24"/>
          <w:szCs w:val="24"/>
          <w:lang w:val="en-US"/>
        </w:rPr>
      </w:pPr>
      <w:r w:rsidRPr="00086606">
        <w:rPr>
          <w:rFonts w:ascii="Bookman Old Style" w:hAnsi="Bookman Old Style" w:cs="Times New Roman"/>
          <w:sz w:val="24"/>
          <w:szCs w:val="24"/>
          <w:lang w:val="en-US"/>
        </w:rPr>
        <w:t>The research method followed PRISMA guidelines to produce a systematic review. PRISMA provides a standard methodology that contributes to the quality assurance of the revision and replication process. A systematic review was developed by explaining the article selection criteria, search strategy, data extraction, and data analysis procedures. In general, the PRISMA method is divided into several steps as shows in Figure 1.</w:t>
      </w:r>
    </w:p>
    <w:p w14:paraId="4522A7F5" w14:textId="5EA76D8C" w:rsidR="009E26A3" w:rsidRPr="00086606" w:rsidRDefault="00086606" w:rsidP="009E26A3">
      <w:pPr>
        <w:rPr>
          <w:rFonts w:ascii="Bookman Old Style" w:hAnsi="Bookman Old Style" w:cs="Times New Roman"/>
          <w:b/>
          <w:bCs/>
          <w:sz w:val="24"/>
          <w:szCs w:val="24"/>
          <w:lang w:val="en-US"/>
        </w:rPr>
      </w:pPr>
      <w:r w:rsidRPr="00086606">
        <w:rPr>
          <w:rFonts w:ascii="Bookman Old Style" w:hAnsi="Bookman Old Style" w:cs="Times New Roman"/>
          <w:noProof/>
          <w:color w:val="000000" w:themeColor="text1"/>
          <w:sz w:val="24"/>
          <w:szCs w:val="24"/>
        </w:rPr>
        <w:lastRenderedPageBreak/>
        <mc:AlternateContent>
          <mc:Choice Requires="wpg">
            <w:drawing>
              <wp:anchor distT="0" distB="0" distL="114300" distR="114300" simplePos="0" relativeHeight="251659264" behindDoc="0" locked="0" layoutInCell="1" allowOverlap="1" wp14:anchorId="53C4DB41" wp14:editId="58227112">
                <wp:simplePos x="0" y="0"/>
                <wp:positionH relativeFrom="margin">
                  <wp:align>center</wp:align>
                </wp:positionH>
                <wp:positionV relativeFrom="paragraph">
                  <wp:posOffset>395441</wp:posOffset>
                </wp:positionV>
                <wp:extent cx="2485390" cy="3406140"/>
                <wp:effectExtent l="0" t="0" r="10160" b="22860"/>
                <wp:wrapTopAndBottom/>
                <wp:docPr id="1055910815" name="Group 15"/>
                <wp:cNvGraphicFramePr/>
                <a:graphic xmlns:a="http://schemas.openxmlformats.org/drawingml/2006/main">
                  <a:graphicData uri="http://schemas.microsoft.com/office/word/2010/wordprocessingGroup">
                    <wpg:wgp>
                      <wpg:cNvGrpSpPr/>
                      <wpg:grpSpPr>
                        <a:xfrm>
                          <a:off x="0" y="0"/>
                          <a:ext cx="2485390" cy="3406140"/>
                          <a:chOff x="0" y="0"/>
                          <a:chExt cx="2485816" cy="3406339"/>
                        </a:xfrm>
                      </wpg:grpSpPr>
                      <wps:wsp>
                        <wps:cNvPr id="1004778313" name="Rectangle: Rounded Corners 1004778313"/>
                        <wps:cNvSpPr/>
                        <wps:spPr>
                          <a:xfrm>
                            <a:off x="600443" y="0"/>
                            <a:ext cx="1271270" cy="556895"/>
                          </a:xfrm>
                          <a:prstGeom prst="roundRect">
                            <a:avLst/>
                          </a:prstGeom>
                        </wps:spPr>
                        <wps:style>
                          <a:lnRef idx="2">
                            <a:schemeClr val="dk1"/>
                          </a:lnRef>
                          <a:fillRef idx="1">
                            <a:schemeClr val="lt1"/>
                          </a:fillRef>
                          <a:effectRef idx="0">
                            <a:schemeClr val="dk1"/>
                          </a:effectRef>
                          <a:fontRef idx="minor">
                            <a:schemeClr val="dk1"/>
                          </a:fontRef>
                        </wps:style>
                        <wps:txbx>
                          <w:txbxContent>
                            <w:p w14:paraId="4E2B2156" w14:textId="77777777" w:rsidR="00D6445D" w:rsidRPr="006D306B" w:rsidRDefault="00D6445D" w:rsidP="00D6445D">
                              <w:pPr>
                                <w:jc w:val="center"/>
                                <w:rPr>
                                  <w:sz w:val="18"/>
                                  <w:szCs w:val="18"/>
                                </w:rPr>
                              </w:pPr>
                              <w:r w:rsidRPr="006D306B">
                                <w:rPr>
                                  <w:sz w:val="18"/>
                                  <w:szCs w:val="18"/>
                                </w:rPr>
                                <w:t xml:space="preserve">Determine the </w:t>
                              </w:r>
                              <w:r>
                                <w:rPr>
                                  <w:sz w:val="18"/>
                                  <w:szCs w:val="18"/>
                                </w:rPr>
                                <w:t>So</w:t>
                              </w:r>
                              <w:r w:rsidRPr="006D306B">
                                <w:rPr>
                                  <w:sz w:val="18"/>
                                  <w:szCs w:val="18"/>
                                </w:rPr>
                                <w:t xml:space="preserve">urce of </w:t>
                              </w:r>
                              <w:r>
                                <w:rPr>
                                  <w:sz w:val="18"/>
                                  <w:szCs w:val="18"/>
                                </w:rPr>
                                <w:t>In</w:t>
                              </w:r>
                              <w:r w:rsidRPr="006D306B">
                                <w:rPr>
                                  <w:sz w:val="18"/>
                                  <w:szCs w:val="18"/>
                                </w:rPr>
                                <w:t>formation</w:t>
                              </w:r>
                            </w:p>
                            <w:p w14:paraId="77081AEA" w14:textId="401058CA" w:rsidR="00E248D9" w:rsidRPr="004772A1" w:rsidRDefault="00E248D9" w:rsidP="00E248D9">
                              <w:pPr>
                                <w:jc w:val="center"/>
                                <w:rPr>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176205" name="Rectangle: Rounded Corners 327176205"/>
                        <wps:cNvSpPr/>
                        <wps:spPr>
                          <a:xfrm>
                            <a:off x="608292" y="686781"/>
                            <a:ext cx="1271270" cy="556895"/>
                          </a:xfrm>
                          <a:prstGeom prst="roundRect">
                            <a:avLst/>
                          </a:prstGeom>
                        </wps:spPr>
                        <wps:style>
                          <a:lnRef idx="2">
                            <a:schemeClr val="dk1"/>
                          </a:lnRef>
                          <a:fillRef idx="1">
                            <a:schemeClr val="lt1"/>
                          </a:fillRef>
                          <a:effectRef idx="0">
                            <a:schemeClr val="dk1"/>
                          </a:effectRef>
                          <a:fontRef idx="minor">
                            <a:schemeClr val="dk1"/>
                          </a:fontRef>
                        </wps:style>
                        <wps:txbx>
                          <w:txbxContent>
                            <w:p w14:paraId="7285F878" w14:textId="57FF188B" w:rsidR="00E248D9" w:rsidRPr="004772A1" w:rsidRDefault="00D6445D" w:rsidP="00E248D9">
                              <w:pPr>
                                <w:jc w:val="center"/>
                                <w:rPr>
                                  <w:sz w:val="18"/>
                                  <w:szCs w:val="18"/>
                                  <w:lang w:val="en-US"/>
                                </w:rPr>
                              </w:pPr>
                              <w:r>
                                <w:rPr>
                                  <w:sz w:val="18"/>
                                  <w:szCs w:val="18"/>
                                  <w:lang w:val="en-US"/>
                                </w:rPr>
                                <w:t>Study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856569" name="Rectangle: Rounded Corners 731856569"/>
                        <wps:cNvSpPr/>
                        <wps:spPr>
                          <a:xfrm>
                            <a:off x="596519" y="1381411"/>
                            <a:ext cx="1271270" cy="556895"/>
                          </a:xfrm>
                          <a:prstGeom prst="roundRect">
                            <a:avLst/>
                          </a:prstGeom>
                        </wps:spPr>
                        <wps:style>
                          <a:lnRef idx="2">
                            <a:schemeClr val="dk1"/>
                          </a:lnRef>
                          <a:fillRef idx="1">
                            <a:schemeClr val="lt1"/>
                          </a:fillRef>
                          <a:effectRef idx="0">
                            <a:schemeClr val="dk1"/>
                          </a:effectRef>
                          <a:fontRef idx="minor">
                            <a:schemeClr val="dk1"/>
                          </a:fontRef>
                        </wps:style>
                        <wps:txbx>
                          <w:txbxContent>
                            <w:p w14:paraId="6A6665E3" w14:textId="77777777" w:rsidR="00E248D9" w:rsidRPr="001968D2" w:rsidRDefault="00E248D9" w:rsidP="00E248D9">
                              <w:pPr>
                                <w:jc w:val="center"/>
                                <w:rPr>
                                  <w:sz w:val="18"/>
                                  <w:szCs w:val="18"/>
                                </w:rPr>
                              </w:pPr>
                              <w:r>
                                <w:rPr>
                                  <w:sz w:val="18"/>
                                  <w:szCs w:val="18"/>
                                </w:rPr>
                                <w:t>Data Collection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7732219" name="Rectangle: Rounded Corners 2017732219"/>
                        <wps:cNvSpPr/>
                        <wps:spPr>
                          <a:xfrm>
                            <a:off x="576897" y="2845236"/>
                            <a:ext cx="1271270" cy="556895"/>
                          </a:xfrm>
                          <a:prstGeom prst="roundRect">
                            <a:avLst/>
                          </a:prstGeom>
                        </wps:spPr>
                        <wps:style>
                          <a:lnRef idx="2">
                            <a:schemeClr val="dk1"/>
                          </a:lnRef>
                          <a:fillRef idx="1">
                            <a:schemeClr val="lt1"/>
                          </a:fillRef>
                          <a:effectRef idx="0">
                            <a:schemeClr val="dk1"/>
                          </a:effectRef>
                          <a:fontRef idx="minor">
                            <a:schemeClr val="dk1"/>
                          </a:fontRef>
                        </wps:style>
                        <wps:txbx>
                          <w:txbxContent>
                            <w:p w14:paraId="6EF80A45" w14:textId="77777777" w:rsidR="00E248D9" w:rsidRPr="00E53593" w:rsidRDefault="00E248D9" w:rsidP="00E248D9">
                              <w:pPr>
                                <w:jc w:val="center"/>
                                <w:rPr>
                                  <w:sz w:val="18"/>
                                  <w:szCs w:val="18"/>
                                </w:rPr>
                              </w:pPr>
                              <w:r>
                                <w:rPr>
                                  <w:sz w:val="18"/>
                                  <w:szCs w:val="18"/>
                                </w:rPr>
                                <w:t>Selection of Data Items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0899960" name="Arrow: Curved Right 1450899960"/>
                        <wps:cNvSpPr/>
                        <wps:spPr>
                          <a:xfrm>
                            <a:off x="3925" y="160903"/>
                            <a:ext cx="492760" cy="765175"/>
                          </a:xfrm>
                          <a:prstGeom prst="curvedRightArrow">
                            <a:avLst>
                              <a:gd name="adj1" fmla="val 25000"/>
                              <a:gd name="adj2" fmla="val 50000"/>
                              <a:gd name="adj3" fmla="val 3040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4184108" name="Rectangle: Rounded Corners 1984184108"/>
                        <wps:cNvSpPr/>
                        <wps:spPr>
                          <a:xfrm>
                            <a:off x="596519" y="2115286"/>
                            <a:ext cx="1271270" cy="556895"/>
                          </a:xfrm>
                          <a:prstGeom prst="roundRect">
                            <a:avLst/>
                          </a:prstGeom>
                        </wps:spPr>
                        <wps:style>
                          <a:lnRef idx="2">
                            <a:schemeClr val="dk1"/>
                          </a:lnRef>
                          <a:fillRef idx="1">
                            <a:schemeClr val="lt1"/>
                          </a:fillRef>
                          <a:effectRef idx="0">
                            <a:schemeClr val="dk1"/>
                          </a:effectRef>
                          <a:fontRef idx="minor">
                            <a:schemeClr val="dk1"/>
                          </a:fontRef>
                        </wps:style>
                        <wps:txbx>
                          <w:txbxContent>
                            <w:p w14:paraId="200AD8E7" w14:textId="77777777" w:rsidR="00E248D9" w:rsidRPr="001968D2" w:rsidRDefault="00E248D9" w:rsidP="00E248D9">
                              <w:pPr>
                                <w:jc w:val="center"/>
                                <w:rPr>
                                  <w:sz w:val="18"/>
                                  <w:szCs w:val="18"/>
                                </w:rPr>
                              </w:pPr>
                              <w:r>
                                <w:rPr>
                                  <w:sz w:val="18"/>
                                  <w:szCs w:val="18"/>
                                </w:rPr>
                                <w:t>Determine Eligibility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2097147" name="Arrow: Curved Right 1522097147"/>
                        <wps:cNvSpPr/>
                        <wps:spPr>
                          <a:xfrm>
                            <a:off x="0" y="1020361"/>
                            <a:ext cx="492760" cy="765175"/>
                          </a:xfrm>
                          <a:prstGeom prst="curvedRightArrow">
                            <a:avLst>
                              <a:gd name="adj1" fmla="val 25000"/>
                              <a:gd name="adj2" fmla="val 50000"/>
                              <a:gd name="adj3" fmla="val 3040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4573423" name="Arrow: Curved Right 1824573423"/>
                        <wps:cNvSpPr/>
                        <wps:spPr>
                          <a:xfrm>
                            <a:off x="0" y="2641164"/>
                            <a:ext cx="492760" cy="765175"/>
                          </a:xfrm>
                          <a:prstGeom prst="curvedRightArrow">
                            <a:avLst>
                              <a:gd name="adj1" fmla="val 25000"/>
                              <a:gd name="adj2" fmla="val 50000"/>
                              <a:gd name="adj3" fmla="val 3040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1384677" name="Arrow: Curved Right 1841384677"/>
                        <wps:cNvSpPr/>
                        <wps:spPr>
                          <a:xfrm>
                            <a:off x="0" y="1856271"/>
                            <a:ext cx="492760" cy="765175"/>
                          </a:xfrm>
                          <a:prstGeom prst="curvedRightArrow">
                            <a:avLst>
                              <a:gd name="adj1" fmla="val 25000"/>
                              <a:gd name="adj2" fmla="val 50000"/>
                              <a:gd name="adj3" fmla="val 3040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9542623" name="Arrow: Curved Right 959542623"/>
                        <wps:cNvSpPr/>
                        <wps:spPr>
                          <a:xfrm flipH="1">
                            <a:off x="1993056" y="164828"/>
                            <a:ext cx="492760" cy="765175"/>
                          </a:xfrm>
                          <a:prstGeom prst="curvedRightArrow">
                            <a:avLst>
                              <a:gd name="adj1" fmla="val 25000"/>
                              <a:gd name="adj2" fmla="val 50000"/>
                              <a:gd name="adj3" fmla="val 3040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6683426" name="Arrow: Curved Right 576683426"/>
                        <wps:cNvSpPr/>
                        <wps:spPr>
                          <a:xfrm flipH="1">
                            <a:off x="1989131" y="1024285"/>
                            <a:ext cx="492760" cy="765175"/>
                          </a:xfrm>
                          <a:prstGeom prst="curvedRightArrow">
                            <a:avLst>
                              <a:gd name="adj1" fmla="val 25000"/>
                              <a:gd name="adj2" fmla="val 50000"/>
                              <a:gd name="adj3" fmla="val 3040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0618305" name="Arrow: Curved Right 1300618305"/>
                        <wps:cNvSpPr/>
                        <wps:spPr>
                          <a:xfrm flipH="1">
                            <a:off x="1985207" y="1840574"/>
                            <a:ext cx="492760" cy="765175"/>
                          </a:xfrm>
                          <a:prstGeom prst="curvedRightArrow">
                            <a:avLst>
                              <a:gd name="adj1" fmla="val 25000"/>
                              <a:gd name="adj2" fmla="val 50000"/>
                              <a:gd name="adj3" fmla="val 3040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9181694" name="Arrow: Curved Right 1359181694"/>
                        <wps:cNvSpPr/>
                        <wps:spPr>
                          <a:xfrm flipH="1">
                            <a:off x="1985207" y="2613693"/>
                            <a:ext cx="492760" cy="765175"/>
                          </a:xfrm>
                          <a:prstGeom prst="curvedRightArrow">
                            <a:avLst>
                              <a:gd name="adj1" fmla="val 25000"/>
                              <a:gd name="adj2" fmla="val 50000"/>
                              <a:gd name="adj3" fmla="val 30401"/>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3C4DB41" id="Group 15" o:spid="_x0000_s1026" style="position:absolute;margin-left:0;margin-top:31.15pt;width:195.7pt;height:268.2pt;z-index:251659264;mso-position-horizontal:center;mso-position-horizontal-relative:margin;mso-width-relative:margin" coordsize="24858,3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">
                <v:roundrect id="Rectangle: Rounded Corners 1004778313" o:spid="_x0000_s1027" style="position:absolute;left:6004;width:12713;height:55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" fillcolor="white [3201]" strokecolor="black [3200]" strokeweight="1pt">
                  <v:stroke joinstyle="miter"/>
                  <v:textbox>
                    <w:txbxContent>
                      <w:p w14:paraId="4E2B2156" w14:textId="77777777" w:rsidR="00D6445D" w:rsidRPr="006D306B" w:rsidRDefault="00D6445D" w:rsidP="00D6445D">
                        <w:pPr>
                          <w:jc w:val="center"/>
                          <w:rPr>
                            <w:sz w:val="18"/>
                            <w:szCs w:val="18"/>
                          </w:rPr>
                        </w:pPr>
                        <w:r w:rsidRPr="006D306B">
                          <w:rPr>
                            <w:sz w:val="18"/>
                            <w:szCs w:val="18"/>
                          </w:rPr>
                          <w:t xml:space="preserve">Determine the </w:t>
                        </w:r>
                        <w:r>
                          <w:rPr>
                            <w:sz w:val="18"/>
                            <w:szCs w:val="18"/>
                          </w:rPr>
                          <w:t>So</w:t>
                        </w:r>
                        <w:r w:rsidRPr="006D306B">
                          <w:rPr>
                            <w:sz w:val="18"/>
                            <w:szCs w:val="18"/>
                          </w:rPr>
                          <w:t xml:space="preserve">urce of </w:t>
                        </w:r>
                        <w:r>
                          <w:rPr>
                            <w:sz w:val="18"/>
                            <w:szCs w:val="18"/>
                          </w:rPr>
                          <w:t>In</w:t>
                        </w:r>
                        <w:r w:rsidRPr="006D306B">
                          <w:rPr>
                            <w:sz w:val="18"/>
                            <w:szCs w:val="18"/>
                          </w:rPr>
                          <w:t>formation</w:t>
                        </w:r>
                      </w:p>
                      <w:p w14:paraId="77081AEA" w14:textId="401058CA" w:rsidR="00E248D9" w:rsidRPr="004772A1" w:rsidRDefault="00E248D9" w:rsidP="00E248D9">
                        <w:pPr>
                          <w:jc w:val="center"/>
                          <w:rPr>
                            <w:sz w:val="18"/>
                            <w:szCs w:val="18"/>
                            <w:lang w:val="en-US"/>
                          </w:rPr>
                        </w:pPr>
                      </w:p>
                    </w:txbxContent>
                  </v:textbox>
                </v:roundrect>
                <v:roundrect id="Rectangle: Rounded Corners 327176205" o:spid="_x0000_s1028" style="position:absolute;left:6082;top:6867;width:12713;height:5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" fillcolor="white [3201]" strokecolor="black [3200]" strokeweight="1pt">
                  <v:stroke joinstyle="miter"/>
                  <v:textbox>
                    <w:txbxContent>
                      <w:p w14:paraId="7285F878" w14:textId="57FF188B" w:rsidR="00E248D9" w:rsidRPr="004772A1" w:rsidRDefault="00D6445D" w:rsidP="00E248D9">
                        <w:pPr>
                          <w:jc w:val="center"/>
                          <w:rPr>
                            <w:sz w:val="18"/>
                            <w:szCs w:val="18"/>
                            <w:lang w:val="en-US"/>
                          </w:rPr>
                        </w:pPr>
                        <w:r>
                          <w:rPr>
                            <w:sz w:val="18"/>
                            <w:szCs w:val="18"/>
                            <w:lang w:val="en-US"/>
                          </w:rPr>
                          <w:t>Study Selection</w:t>
                        </w:r>
                      </w:p>
                    </w:txbxContent>
                  </v:textbox>
                </v:roundrect>
                <v:roundrect id="Rectangle: Rounded Corners 731856569" o:spid="_x0000_s1029" style="position:absolute;left:5965;top:13814;width:12712;height:5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" fillcolor="white [3201]" strokecolor="black [3200]" strokeweight="1pt">
                  <v:stroke joinstyle="miter"/>
                  <v:textbox>
                    <w:txbxContent>
                      <w:p w14:paraId="6A6665E3" w14:textId="77777777" w:rsidR="00E248D9" w:rsidRPr="001968D2" w:rsidRDefault="00E248D9" w:rsidP="00E248D9">
                        <w:pPr>
                          <w:jc w:val="center"/>
                          <w:rPr>
                            <w:sz w:val="18"/>
                            <w:szCs w:val="18"/>
                          </w:rPr>
                        </w:pPr>
                        <w:r>
                          <w:rPr>
                            <w:sz w:val="18"/>
                            <w:szCs w:val="18"/>
                          </w:rPr>
                          <w:t>Data Collection Process</w:t>
                        </w:r>
                      </w:p>
                    </w:txbxContent>
                  </v:textbox>
                </v:roundrect>
                <v:roundrect id="Rectangle: Rounded Corners 2017732219" o:spid="_x0000_s1030" style="position:absolute;left:5768;top:28452;width:12713;height:5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" fillcolor="white [3201]" strokecolor="black [3200]" strokeweight="1pt">
                  <v:stroke joinstyle="miter"/>
                  <v:textbox>
                    <w:txbxContent>
                      <w:p w14:paraId="6EF80A45" w14:textId="77777777" w:rsidR="00E248D9" w:rsidRPr="00E53593" w:rsidRDefault="00E248D9" w:rsidP="00E248D9">
                        <w:pPr>
                          <w:jc w:val="center"/>
                          <w:rPr>
                            <w:sz w:val="18"/>
                            <w:szCs w:val="18"/>
                          </w:rPr>
                        </w:pPr>
                        <w:r>
                          <w:rPr>
                            <w:sz w:val="18"/>
                            <w:szCs w:val="18"/>
                          </w:rPr>
                          <w:t>Selection of Data Items</w:t>
                        </w:r>
                      </w:p>
                    </w:txbxContent>
                  </v:textbox>
                </v:round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450899960" o:spid="_x0000_s1031" type="#_x0000_t102" style="position:absolute;left:39;top:1609;width:4927;height:7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" adj="14645,19861,15033" fillcolor="#4472c4 [3204]" strokecolor="#09101d [484]" strokeweight="1pt"/>
                <v:roundrect id="Rectangle: Rounded Corners 1984184108" o:spid="_x0000_s1032" style="position:absolute;left:5965;top:21152;width:12712;height:55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" fillcolor="white [3201]" strokecolor="black [3200]" strokeweight="1pt">
                  <v:stroke joinstyle="miter"/>
                  <v:textbox>
                    <w:txbxContent>
                      <w:p w14:paraId="200AD8E7" w14:textId="77777777" w:rsidR="00E248D9" w:rsidRPr="001968D2" w:rsidRDefault="00E248D9" w:rsidP="00E248D9">
                        <w:pPr>
                          <w:jc w:val="center"/>
                          <w:rPr>
                            <w:sz w:val="18"/>
                            <w:szCs w:val="18"/>
                          </w:rPr>
                        </w:pPr>
                        <w:r>
                          <w:rPr>
                            <w:sz w:val="18"/>
                            <w:szCs w:val="18"/>
                          </w:rPr>
                          <w:t>Determine Eligibility Criteria</w:t>
                        </w:r>
                      </w:p>
                    </w:txbxContent>
                  </v:textbox>
                </v:roundrect>
                <v:shape id="Arrow: Curved Right 1522097147" o:spid="_x0000_s1033" type="#_x0000_t102" style="position:absolute;top:10203;width:4927;height:7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" adj="14645,19861,15033" fillcolor="#4472c4 [3204]" strokecolor="#09101d [484]" strokeweight="1pt"/>
                <v:shape id="Arrow: Curved Right 1824573423" o:spid="_x0000_s1034" type="#_x0000_t102" style="position:absolute;top:26411;width:4927;height:7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" adj="14645,19861,15033" fillcolor="#4472c4 [3204]" strokecolor="#09101d [484]" strokeweight="1pt"/>
                <v:shape id="Arrow: Curved Right 1841384677" o:spid="_x0000_s1035" type="#_x0000_t102" style="position:absolute;top:18562;width:4927;height:7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" adj="14645,19861,15033" fillcolor="#4472c4 [3204]" strokecolor="#09101d [484]" strokeweight="1pt"/>
                <v:shape id="Arrow: Curved Right 959542623" o:spid="_x0000_s1036" type="#_x0000_t102" style="position:absolute;left:19930;top:1648;width:4928;height:76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" adj="14645,19861,15033" fillcolor="#4472c4 [3204]" strokecolor="#09101d [484]" strokeweight="1pt"/>
                <v:shape id="Arrow: Curved Right 576683426" o:spid="_x0000_s1037" type="#_x0000_t102" style="position:absolute;left:19891;top:10242;width:4927;height:76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" adj="14645,19861,15033" fillcolor="#4472c4 [3204]" strokecolor="#09101d [484]" strokeweight="1pt"/>
                <v:shape id="Arrow: Curved Right 1300618305" o:spid="_x0000_s1038" type="#_x0000_t102" style="position:absolute;left:19852;top:18405;width:4927;height:76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" adj="14645,19861,15033" fillcolor="#4472c4 [3204]" strokecolor="#09101d [484]" strokeweight="1pt"/>
                <v:shape id="Arrow: Curved Right 1359181694" o:spid="_x0000_s1039" type="#_x0000_t102" style="position:absolute;left:19852;top:26136;width:4927;height:765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" adj="14645,19861,15033" fillcolor="#4472c4 [3204]" strokecolor="#09101d [484]" strokeweight="1pt"/>
                <w10:wrap type="topAndBottom" anchorx="margin"/>
              </v:group>
            </w:pict>
          </mc:Fallback>
        </mc:AlternateContent>
      </w:r>
    </w:p>
    <w:p w14:paraId="550D4CE5" w14:textId="77777777" w:rsidR="00086606" w:rsidRPr="00086606" w:rsidRDefault="00086606" w:rsidP="00086606">
      <w:pPr>
        <w:ind w:left="2160" w:firstLine="720"/>
        <w:rPr>
          <w:rFonts w:ascii="Bookman Old Style" w:hAnsi="Bookman Old Style" w:cs="Times New Roman"/>
          <w:b/>
          <w:bCs/>
          <w:sz w:val="24"/>
          <w:szCs w:val="24"/>
          <w:lang w:val="en-US"/>
        </w:rPr>
      </w:pPr>
      <w:r w:rsidRPr="00086606">
        <w:rPr>
          <w:rFonts w:ascii="Bookman Old Style" w:hAnsi="Bookman Old Style" w:cs="Times New Roman"/>
          <w:b/>
          <w:bCs/>
          <w:sz w:val="24"/>
          <w:szCs w:val="24"/>
          <w:lang w:val="en-US"/>
        </w:rPr>
        <w:t>Figure 1. PRISMA Method</w:t>
      </w:r>
    </w:p>
    <w:p w14:paraId="050612D6" w14:textId="77777777" w:rsidR="00086606" w:rsidRDefault="00086606" w:rsidP="004406C7">
      <w:pPr>
        <w:jc w:val="both"/>
        <w:rPr>
          <w:rFonts w:ascii="Bookman Old Style" w:hAnsi="Bookman Old Style" w:cs="Times New Roman"/>
          <w:b/>
          <w:bCs/>
          <w:sz w:val="24"/>
          <w:szCs w:val="24"/>
        </w:rPr>
      </w:pPr>
    </w:p>
    <w:p w14:paraId="2C3077F3" w14:textId="39BC39E7" w:rsidR="004406C7" w:rsidRPr="00086606" w:rsidRDefault="004406C7" w:rsidP="004406C7">
      <w:pPr>
        <w:jc w:val="both"/>
        <w:rPr>
          <w:rFonts w:ascii="Bookman Old Style" w:hAnsi="Bookman Old Style" w:cs="Times New Roman"/>
          <w:b/>
          <w:bCs/>
          <w:sz w:val="24"/>
          <w:szCs w:val="24"/>
        </w:rPr>
      </w:pPr>
      <w:r w:rsidRPr="00086606">
        <w:rPr>
          <w:rFonts w:ascii="Bookman Old Style" w:hAnsi="Bookman Old Style" w:cs="Times New Roman"/>
          <w:b/>
          <w:bCs/>
          <w:sz w:val="24"/>
          <w:szCs w:val="24"/>
        </w:rPr>
        <w:t xml:space="preserve">Resources and </w:t>
      </w:r>
      <w:r w:rsidR="009413D6" w:rsidRPr="00086606">
        <w:rPr>
          <w:rFonts w:ascii="Bookman Old Style" w:hAnsi="Bookman Old Style" w:cs="Times New Roman"/>
          <w:b/>
          <w:bCs/>
          <w:sz w:val="24"/>
          <w:szCs w:val="24"/>
        </w:rPr>
        <w:t>S</w:t>
      </w:r>
      <w:r w:rsidRPr="00086606">
        <w:rPr>
          <w:rFonts w:ascii="Bookman Old Style" w:hAnsi="Bookman Old Style" w:cs="Times New Roman"/>
          <w:b/>
          <w:bCs/>
          <w:sz w:val="24"/>
          <w:szCs w:val="24"/>
        </w:rPr>
        <w:t xml:space="preserve">tudy </w:t>
      </w:r>
      <w:r w:rsidR="009413D6" w:rsidRPr="00086606">
        <w:rPr>
          <w:rFonts w:ascii="Bookman Old Style" w:hAnsi="Bookman Old Style" w:cs="Times New Roman"/>
          <w:b/>
          <w:bCs/>
          <w:sz w:val="24"/>
          <w:szCs w:val="24"/>
        </w:rPr>
        <w:t>S</w:t>
      </w:r>
      <w:r w:rsidRPr="00086606">
        <w:rPr>
          <w:rFonts w:ascii="Bookman Old Style" w:hAnsi="Bookman Old Style" w:cs="Times New Roman"/>
          <w:b/>
          <w:bCs/>
          <w:sz w:val="24"/>
          <w:szCs w:val="24"/>
        </w:rPr>
        <w:t>election</w:t>
      </w:r>
    </w:p>
    <w:p w14:paraId="79B0CC2A" w14:textId="03A0185B" w:rsidR="0047271F" w:rsidRPr="00086606" w:rsidRDefault="00D6445D"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sz w:val="24"/>
          <w:szCs w:val="24"/>
        </w:rPr>
        <w:t xml:space="preserve">This </w:t>
      </w:r>
      <w:r w:rsidR="0047271F" w:rsidRPr="00086606">
        <w:rPr>
          <w:rFonts w:ascii="Bookman Old Style" w:hAnsi="Bookman Old Style" w:cs="Times New Roman"/>
          <w:sz w:val="24"/>
          <w:szCs w:val="24"/>
        </w:rPr>
        <w:t>systematic review was guided by the PICO framework, which provides a structured method for formulating focused and answerable research questions in systematic reviews. Based on this framework, the research question was developed as:</w:t>
      </w:r>
      <w:r w:rsidRPr="00086606">
        <w:rPr>
          <w:rFonts w:ascii="Bookman Old Style" w:hAnsi="Bookman Old Style" w:cs="Times New Roman"/>
          <w:sz w:val="24"/>
          <w:szCs w:val="24"/>
        </w:rPr>
        <w:t xml:space="preserve"> </w:t>
      </w:r>
      <w:r w:rsidR="0047271F" w:rsidRPr="00086606">
        <w:rPr>
          <w:rFonts w:ascii="Bookman Old Style" w:hAnsi="Bookman Old Style" w:cs="Times New Roman"/>
          <w:i/>
          <w:iCs/>
          <w:sz w:val="24"/>
          <w:szCs w:val="24"/>
        </w:rPr>
        <w:t>“In urban land use planning in Davao City, how does the use of GIS and remote sensing technologies compared to traditional land use analysis methods influence the monitoring of land use trends and the formulation of sustainable urban planning policies?”</w:t>
      </w:r>
    </w:p>
    <w:p w14:paraId="1236DCC6" w14:textId="51AC7B24" w:rsidR="008B2940" w:rsidRPr="00086606" w:rsidRDefault="0047271F"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sz w:val="24"/>
          <w:szCs w:val="24"/>
        </w:rPr>
        <w:t xml:space="preserve">The PICO framework allowed for the identification of clear search terms and ensured that the systematic review was comprehensive, focused, and aligned with its objectives (Cochrane Handbook for Systematic Reviews of Interventions, 2023; </w:t>
      </w:r>
      <w:hyperlink r:id="rId7" w:tgtFrame="_new" w:history="1">
        <w:r w:rsidRPr="00086606">
          <w:rPr>
            <w:rStyle w:val="Hyperlink"/>
            <w:rFonts w:ascii="Bookman Old Style" w:hAnsi="Bookman Old Style" w:cs="Times New Roman"/>
            <w:sz w:val="24"/>
            <w:szCs w:val="24"/>
          </w:rPr>
          <w:t>Santos et al., 2007</w:t>
        </w:r>
      </w:hyperlink>
      <w:r w:rsidRPr="00086606">
        <w:rPr>
          <w:rFonts w:ascii="Bookman Old Style" w:hAnsi="Bookman Old Style" w:cs="Times New Roman"/>
          <w:sz w:val="24"/>
          <w:szCs w:val="24"/>
        </w:rPr>
        <w:t>).</w:t>
      </w:r>
      <w:r w:rsidR="00823C29" w:rsidRPr="00086606">
        <w:rPr>
          <w:rFonts w:ascii="Bookman Old Style" w:hAnsi="Bookman Old Style" w:cs="Times New Roman"/>
          <w:sz w:val="24"/>
          <w:szCs w:val="24"/>
        </w:rPr>
        <w:t xml:space="preserve">  </w:t>
      </w:r>
      <w:r w:rsidRPr="00086606">
        <w:rPr>
          <w:rFonts w:ascii="Bookman Old Style" w:hAnsi="Bookman Old Style" w:cs="Times New Roman"/>
          <w:sz w:val="24"/>
          <w:szCs w:val="24"/>
        </w:rPr>
        <w:t xml:space="preserve">Using the PICO framework, a detailed search strategy was created to retrieve relevant studies. Key search terms were derived from the framework, including combinations of </w:t>
      </w:r>
      <w:r w:rsidRPr="00086606">
        <w:rPr>
          <w:rFonts w:ascii="Bookman Old Style" w:hAnsi="Bookman Old Style" w:cs="Times New Roman"/>
          <w:i/>
          <w:iCs/>
          <w:sz w:val="24"/>
          <w:szCs w:val="24"/>
        </w:rPr>
        <w:t xml:space="preserve">"Land Use Trends," "GIS in Urban </w:t>
      </w:r>
      <w:r w:rsidRPr="00086606">
        <w:rPr>
          <w:rFonts w:ascii="Bookman Old Style" w:hAnsi="Bookman Old Style" w:cs="Times New Roman"/>
          <w:i/>
          <w:iCs/>
          <w:sz w:val="24"/>
          <w:szCs w:val="24"/>
        </w:rPr>
        <w:lastRenderedPageBreak/>
        <w:t xml:space="preserve">Planning," "Remote Sensing in Land Use," "Urbanization in Davao City," "Sustainable Urban Planning," and "Land Use Change," </w:t>
      </w:r>
      <w:r w:rsidRPr="00086606">
        <w:rPr>
          <w:rFonts w:ascii="Bookman Old Style" w:hAnsi="Bookman Old Style" w:cs="Times New Roman"/>
          <w:sz w:val="24"/>
          <w:szCs w:val="24"/>
        </w:rPr>
        <w:t>connected through Boolean operators (</w:t>
      </w:r>
      <w:r w:rsidRPr="00086606">
        <w:rPr>
          <w:rFonts w:ascii="Bookman Old Style" w:hAnsi="Bookman Old Style" w:cs="Times New Roman"/>
          <w:i/>
          <w:iCs/>
          <w:sz w:val="24"/>
          <w:szCs w:val="24"/>
        </w:rPr>
        <w:t>AND, OR</w:t>
      </w:r>
      <w:r w:rsidRPr="00086606">
        <w:rPr>
          <w:rFonts w:ascii="Bookman Old Style" w:hAnsi="Bookman Old Style" w:cs="Times New Roman"/>
          <w:sz w:val="24"/>
          <w:szCs w:val="24"/>
        </w:rPr>
        <w:t xml:space="preserve">). A systematic search was conducted across well-regarded scientific databases such as Google </w:t>
      </w:r>
      <w:r w:rsidR="008B2940" w:rsidRPr="00086606">
        <w:rPr>
          <w:rFonts w:ascii="Bookman Old Style" w:hAnsi="Bookman Old Style" w:cs="Times New Roman"/>
          <w:sz w:val="24"/>
          <w:szCs w:val="24"/>
        </w:rPr>
        <w:t>S</w:t>
      </w:r>
      <w:r w:rsidRPr="00086606">
        <w:rPr>
          <w:rFonts w:ascii="Bookman Old Style" w:hAnsi="Bookman Old Style" w:cs="Times New Roman"/>
          <w:sz w:val="24"/>
          <w:szCs w:val="24"/>
        </w:rPr>
        <w:t>cholar, Semantic Scholar, JSTOR,</w:t>
      </w:r>
      <w:r w:rsidR="00D6445D" w:rsidRPr="00086606">
        <w:rPr>
          <w:rFonts w:ascii="Bookman Old Style" w:hAnsi="Bookman Old Style" w:cs="Times New Roman"/>
          <w:sz w:val="24"/>
          <w:szCs w:val="24"/>
        </w:rPr>
        <w:t xml:space="preserve"> and</w:t>
      </w:r>
      <w:r w:rsidRPr="00086606">
        <w:rPr>
          <w:rFonts w:ascii="Bookman Old Style" w:hAnsi="Bookman Old Style" w:cs="Times New Roman"/>
          <w:sz w:val="24"/>
          <w:szCs w:val="24"/>
        </w:rPr>
        <w:t xml:space="preserve"> Science Direct</w:t>
      </w:r>
      <w:r w:rsidR="00823C29" w:rsidRPr="00086606">
        <w:rPr>
          <w:rFonts w:ascii="Bookman Old Style" w:hAnsi="Bookman Old Style" w:cs="Times New Roman"/>
          <w:sz w:val="24"/>
          <w:szCs w:val="24"/>
        </w:rPr>
        <w:t>.</w:t>
      </w:r>
    </w:p>
    <w:p w14:paraId="1E017163" w14:textId="4802B0D1" w:rsidR="00E248D9" w:rsidRPr="00086606" w:rsidRDefault="00E248D9" w:rsidP="00E248D9">
      <w:pPr>
        <w:rPr>
          <w:rFonts w:ascii="Bookman Old Style" w:hAnsi="Bookman Old Style" w:cs="Times New Roman"/>
          <w:b/>
          <w:bCs/>
          <w:color w:val="000000" w:themeColor="text1"/>
          <w:sz w:val="24"/>
          <w:szCs w:val="24"/>
        </w:rPr>
      </w:pPr>
      <w:r w:rsidRPr="00086606">
        <w:rPr>
          <w:rFonts w:ascii="Bookman Old Style" w:hAnsi="Bookman Old Style" w:cs="Times New Roman"/>
          <w:b/>
          <w:bCs/>
          <w:color w:val="000000" w:themeColor="text1"/>
          <w:sz w:val="24"/>
          <w:szCs w:val="24"/>
        </w:rPr>
        <w:t xml:space="preserve">Data </w:t>
      </w:r>
      <w:r w:rsidR="007B79C4" w:rsidRPr="00086606">
        <w:rPr>
          <w:rFonts w:ascii="Bookman Old Style" w:hAnsi="Bookman Old Style" w:cs="Times New Roman"/>
          <w:b/>
          <w:bCs/>
          <w:color w:val="000000" w:themeColor="text1"/>
          <w:sz w:val="24"/>
          <w:szCs w:val="24"/>
        </w:rPr>
        <w:t>Collection and Eligibility Criteria</w:t>
      </w:r>
    </w:p>
    <w:p w14:paraId="3867A9D9" w14:textId="0393BEDB" w:rsidR="00E248D9" w:rsidRPr="00086606" w:rsidRDefault="00E248D9" w:rsidP="00407F4E">
      <w:pPr>
        <w:spacing w:line="360" w:lineRule="auto"/>
        <w:ind w:firstLine="720"/>
        <w:jc w:val="both"/>
        <w:rPr>
          <w:rFonts w:ascii="Bookman Old Style" w:hAnsi="Bookman Old Style" w:cs="Times New Roman"/>
          <w:color w:val="000000" w:themeColor="text1"/>
          <w:sz w:val="24"/>
          <w:szCs w:val="24"/>
        </w:rPr>
      </w:pPr>
      <w:r w:rsidRPr="00086606">
        <w:rPr>
          <w:rFonts w:ascii="Bookman Old Style" w:hAnsi="Bookman Old Style" w:cs="Times New Roman"/>
          <w:color w:val="000000" w:themeColor="text1"/>
          <w:sz w:val="24"/>
          <w:szCs w:val="24"/>
        </w:rPr>
        <w:t>The data collection process was carried out manually by</w:t>
      </w:r>
      <w:r w:rsidR="004D6461" w:rsidRPr="00086606">
        <w:rPr>
          <w:rFonts w:ascii="Bookman Old Style" w:hAnsi="Bookman Old Style" w:cs="Times New Roman"/>
          <w:color w:val="000000" w:themeColor="text1"/>
          <w:sz w:val="24"/>
          <w:szCs w:val="24"/>
        </w:rPr>
        <w:t xml:space="preserve"> removing duplicates</w:t>
      </w:r>
      <w:r w:rsidR="00407F4E" w:rsidRPr="00086606">
        <w:rPr>
          <w:rFonts w:ascii="Bookman Old Style" w:hAnsi="Bookman Old Style" w:cs="Times New Roman"/>
          <w:color w:val="000000" w:themeColor="text1"/>
          <w:sz w:val="24"/>
          <w:szCs w:val="24"/>
        </w:rPr>
        <w:t xml:space="preserve">, </w:t>
      </w:r>
      <w:r w:rsidR="00407F4E" w:rsidRPr="00086606">
        <w:rPr>
          <w:rFonts w:ascii="Bookman Old Style" w:hAnsi="Bookman Old Style" w:cs="Times New Roman"/>
          <w:sz w:val="24"/>
          <w:szCs w:val="24"/>
          <w:lang w:val="en-US"/>
        </w:rPr>
        <w:t>selected journal timeframe is from 2014 to 2024</w:t>
      </w:r>
      <w:r w:rsidR="00407F4E" w:rsidRPr="00086606">
        <w:rPr>
          <w:rFonts w:ascii="Bookman Old Style" w:hAnsi="Bookman Old Style" w:cs="Times New Roman"/>
          <w:sz w:val="24"/>
          <w:szCs w:val="24"/>
          <w:lang w:val="en-US"/>
        </w:rPr>
        <w:t xml:space="preserve">, </w:t>
      </w:r>
      <w:r w:rsidR="004D6461" w:rsidRPr="00086606">
        <w:rPr>
          <w:rFonts w:ascii="Bookman Old Style" w:hAnsi="Bookman Old Style" w:cs="Times New Roman"/>
          <w:color w:val="000000" w:themeColor="text1"/>
          <w:sz w:val="24"/>
          <w:szCs w:val="24"/>
        </w:rPr>
        <w:t>and</w:t>
      </w:r>
      <w:r w:rsidRPr="00086606">
        <w:rPr>
          <w:rFonts w:ascii="Bookman Old Style" w:hAnsi="Bookman Old Style" w:cs="Times New Roman"/>
          <w:color w:val="000000" w:themeColor="text1"/>
          <w:sz w:val="24"/>
          <w:szCs w:val="24"/>
        </w:rPr>
        <w:t xml:space="preserve"> extracting data based on content analysis such as</w:t>
      </w:r>
      <w:r w:rsidR="00B74AAD" w:rsidRPr="00086606">
        <w:rPr>
          <w:rFonts w:ascii="Bookman Old Style" w:hAnsi="Bookman Old Style" w:cs="Times New Roman"/>
          <w:color w:val="000000" w:themeColor="text1"/>
          <w:sz w:val="24"/>
          <w:szCs w:val="24"/>
        </w:rPr>
        <w:t xml:space="preserve"> title, topic,</w:t>
      </w:r>
      <w:r w:rsidRPr="00086606">
        <w:rPr>
          <w:rFonts w:ascii="Bookman Old Style" w:hAnsi="Bookman Old Style" w:cs="Times New Roman"/>
          <w:color w:val="000000" w:themeColor="text1"/>
          <w:sz w:val="24"/>
          <w:szCs w:val="24"/>
        </w:rPr>
        <w:t xml:space="preserve"> year of publication, research methodology, relationship between variables</w:t>
      </w:r>
      <w:r w:rsidR="00B74AAD" w:rsidRPr="00086606">
        <w:rPr>
          <w:rFonts w:ascii="Bookman Old Style" w:hAnsi="Bookman Old Style" w:cs="Times New Roman"/>
          <w:color w:val="000000" w:themeColor="text1"/>
          <w:sz w:val="24"/>
          <w:szCs w:val="24"/>
        </w:rPr>
        <w:t>,</w:t>
      </w:r>
      <w:r w:rsidRPr="00086606">
        <w:rPr>
          <w:rFonts w:ascii="Bookman Old Style" w:hAnsi="Bookman Old Style" w:cs="Times New Roman"/>
          <w:color w:val="000000" w:themeColor="text1"/>
          <w:sz w:val="24"/>
          <w:szCs w:val="24"/>
        </w:rPr>
        <w:t xml:space="preserve"> </w:t>
      </w:r>
      <w:r w:rsidR="00B74AAD" w:rsidRPr="00086606">
        <w:rPr>
          <w:rFonts w:ascii="Bookman Old Style" w:hAnsi="Bookman Old Style" w:cs="Times New Roman"/>
          <w:color w:val="000000" w:themeColor="text1"/>
          <w:sz w:val="24"/>
          <w:szCs w:val="24"/>
        </w:rPr>
        <w:t xml:space="preserve">brief description, </w:t>
      </w:r>
      <w:r w:rsidRPr="00086606">
        <w:rPr>
          <w:rFonts w:ascii="Bookman Old Style" w:hAnsi="Bookman Old Style" w:cs="Times New Roman"/>
          <w:color w:val="000000" w:themeColor="text1"/>
          <w:sz w:val="24"/>
          <w:szCs w:val="24"/>
        </w:rPr>
        <w:t xml:space="preserve">and research results in the form of the implications of land use trends to sustainable urban planning using GIS. </w:t>
      </w:r>
    </w:p>
    <w:p w14:paraId="4D0C683A" w14:textId="7D9F4A2F" w:rsidR="00E248D9" w:rsidRPr="00086606" w:rsidRDefault="00E248D9" w:rsidP="00407F4E">
      <w:pPr>
        <w:spacing w:line="360" w:lineRule="auto"/>
        <w:ind w:firstLine="720"/>
        <w:jc w:val="both"/>
        <w:rPr>
          <w:rFonts w:ascii="Bookman Old Style" w:hAnsi="Bookman Old Style" w:cs="Times New Roman"/>
          <w:color w:val="000000" w:themeColor="text1"/>
          <w:sz w:val="24"/>
          <w:szCs w:val="24"/>
        </w:rPr>
      </w:pPr>
      <w:r w:rsidRPr="00086606">
        <w:rPr>
          <w:rFonts w:ascii="Bookman Old Style" w:hAnsi="Bookman Old Style" w:cs="Times New Roman"/>
          <w:color w:val="000000" w:themeColor="text1"/>
          <w:sz w:val="24"/>
          <w:szCs w:val="24"/>
        </w:rPr>
        <w:t xml:space="preserve">The inclusion criteria (IC) that guide the preparation of this systematic literature review are explained as follows in Table </w:t>
      </w:r>
      <w:r w:rsidR="00BF06FD" w:rsidRPr="00086606">
        <w:rPr>
          <w:rFonts w:ascii="Bookman Old Style" w:hAnsi="Bookman Old Style" w:cs="Times New Roman"/>
          <w:color w:val="000000" w:themeColor="text1"/>
          <w:sz w:val="24"/>
          <w:szCs w:val="24"/>
        </w:rPr>
        <w:t>1</w:t>
      </w:r>
      <w:r w:rsidRPr="00086606">
        <w:rPr>
          <w:rFonts w:ascii="Bookman Old Style" w:hAnsi="Bookman Old Style" w:cs="Times New Roman"/>
          <w:color w:val="000000" w:themeColor="text1"/>
          <w:sz w:val="24"/>
          <w:szCs w:val="24"/>
        </w:rPr>
        <w:t>.</w:t>
      </w:r>
    </w:p>
    <w:tbl>
      <w:tblPr>
        <w:tblStyle w:val="TableGrid"/>
        <w:tblW w:w="0" w:type="auto"/>
        <w:tblInd w:w="625" w:type="dxa"/>
        <w:tblLook w:val="04A0" w:firstRow="1" w:lastRow="0" w:firstColumn="1" w:lastColumn="0" w:noHBand="0" w:noVBand="1"/>
      </w:tblPr>
      <w:tblGrid>
        <w:gridCol w:w="1080"/>
        <w:gridCol w:w="6930"/>
      </w:tblGrid>
      <w:tr w:rsidR="004772A1" w:rsidRPr="00086606" w14:paraId="20E20BAB" w14:textId="77777777" w:rsidTr="004406C7">
        <w:trPr>
          <w:trHeight w:val="485"/>
        </w:trPr>
        <w:tc>
          <w:tcPr>
            <w:tcW w:w="1080" w:type="dxa"/>
          </w:tcPr>
          <w:p w14:paraId="097122C9" w14:textId="77777777" w:rsidR="004772A1" w:rsidRPr="00086606" w:rsidRDefault="004772A1" w:rsidP="004772A1">
            <w:pPr>
              <w:jc w:val="center"/>
              <w:rPr>
                <w:rFonts w:ascii="Bookman Old Style" w:hAnsi="Bookman Old Style" w:cs="Times New Roman"/>
                <w:color w:val="000000" w:themeColor="text1"/>
                <w:sz w:val="24"/>
                <w:szCs w:val="24"/>
              </w:rPr>
            </w:pPr>
            <w:r w:rsidRPr="00086606">
              <w:rPr>
                <w:rFonts w:ascii="Bookman Old Style" w:hAnsi="Bookman Old Style" w:cs="Times New Roman"/>
                <w:color w:val="000000" w:themeColor="text1"/>
                <w:sz w:val="24"/>
                <w:szCs w:val="24"/>
              </w:rPr>
              <w:t>IC1</w:t>
            </w:r>
          </w:p>
        </w:tc>
        <w:tc>
          <w:tcPr>
            <w:tcW w:w="6930" w:type="dxa"/>
          </w:tcPr>
          <w:p w14:paraId="54501FD5" w14:textId="77777777" w:rsidR="004772A1" w:rsidRPr="00086606" w:rsidRDefault="004772A1" w:rsidP="004772A1">
            <w:pPr>
              <w:rPr>
                <w:rFonts w:ascii="Bookman Old Style" w:hAnsi="Bookman Old Style" w:cs="Times New Roman"/>
                <w:color w:val="000000" w:themeColor="text1"/>
                <w:sz w:val="24"/>
                <w:szCs w:val="24"/>
              </w:rPr>
            </w:pPr>
            <w:r w:rsidRPr="00086606">
              <w:rPr>
                <w:rFonts w:ascii="Bookman Old Style" w:hAnsi="Bookman Old Style" w:cs="Times New Roman"/>
                <w:color w:val="000000" w:themeColor="text1"/>
                <w:sz w:val="24"/>
                <w:szCs w:val="24"/>
              </w:rPr>
              <w:t>All original and peer-reviewed literature is written in English.</w:t>
            </w:r>
          </w:p>
        </w:tc>
      </w:tr>
      <w:tr w:rsidR="004772A1" w:rsidRPr="00086606" w14:paraId="0EE18E06" w14:textId="77777777" w:rsidTr="004406C7">
        <w:trPr>
          <w:trHeight w:val="761"/>
        </w:trPr>
        <w:tc>
          <w:tcPr>
            <w:tcW w:w="1080" w:type="dxa"/>
          </w:tcPr>
          <w:p w14:paraId="1AE65812" w14:textId="77777777" w:rsidR="004772A1" w:rsidRPr="00086606" w:rsidRDefault="004772A1" w:rsidP="004772A1">
            <w:pPr>
              <w:jc w:val="center"/>
              <w:rPr>
                <w:rFonts w:ascii="Bookman Old Style" w:hAnsi="Bookman Old Style" w:cs="Times New Roman"/>
                <w:color w:val="000000" w:themeColor="text1"/>
                <w:sz w:val="24"/>
                <w:szCs w:val="24"/>
              </w:rPr>
            </w:pPr>
            <w:r w:rsidRPr="00086606">
              <w:rPr>
                <w:rFonts w:ascii="Bookman Old Style" w:hAnsi="Bookman Old Style" w:cs="Times New Roman"/>
                <w:color w:val="000000" w:themeColor="text1"/>
                <w:sz w:val="24"/>
                <w:szCs w:val="24"/>
              </w:rPr>
              <w:t>IC2</w:t>
            </w:r>
          </w:p>
        </w:tc>
        <w:tc>
          <w:tcPr>
            <w:tcW w:w="6930" w:type="dxa"/>
          </w:tcPr>
          <w:p w14:paraId="11CD5FD1" w14:textId="77777777" w:rsidR="004772A1" w:rsidRPr="00086606" w:rsidRDefault="004772A1" w:rsidP="004772A1">
            <w:pPr>
              <w:rPr>
                <w:rFonts w:ascii="Bookman Old Style" w:hAnsi="Bookman Old Style" w:cs="Times New Roman"/>
                <w:color w:val="000000" w:themeColor="text1"/>
                <w:sz w:val="24"/>
                <w:szCs w:val="24"/>
              </w:rPr>
            </w:pPr>
            <w:r w:rsidRPr="00086606">
              <w:rPr>
                <w:rFonts w:ascii="Bookman Old Style" w:hAnsi="Bookman Old Style" w:cs="Times New Roman"/>
                <w:color w:val="000000" w:themeColor="text1"/>
                <w:sz w:val="24"/>
                <w:szCs w:val="24"/>
              </w:rPr>
              <w:t xml:space="preserve">Research aims to determine the implications of land use trends to sustainable urban planning using GIS. </w:t>
            </w:r>
          </w:p>
        </w:tc>
      </w:tr>
      <w:tr w:rsidR="004772A1" w:rsidRPr="00086606" w14:paraId="0B65DCD3" w14:textId="77777777" w:rsidTr="004406C7">
        <w:trPr>
          <w:trHeight w:val="761"/>
        </w:trPr>
        <w:tc>
          <w:tcPr>
            <w:tcW w:w="1080" w:type="dxa"/>
          </w:tcPr>
          <w:p w14:paraId="7E123F63" w14:textId="77777777" w:rsidR="004772A1" w:rsidRPr="00086606" w:rsidRDefault="004772A1" w:rsidP="004772A1">
            <w:pPr>
              <w:jc w:val="center"/>
              <w:rPr>
                <w:rFonts w:ascii="Bookman Old Style" w:hAnsi="Bookman Old Style" w:cs="Times New Roman"/>
                <w:color w:val="000000" w:themeColor="text1"/>
                <w:sz w:val="24"/>
                <w:szCs w:val="24"/>
              </w:rPr>
            </w:pPr>
            <w:r w:rsidRPr="00086606">
              <w:rPr>
                <w:rFonts w:ascii="Bookman Old Style" w:hAnsi="Bookman Old Style" w:cs="Times New Roman"/>
                <w:color w:val="000000" w:themeColor="text1"/>
                <w:sz w:val="24"/>
                <w:szCs w:val="24"/>
              </w:rPr>
              <w:t>IC3</w:t>
            </w:r>
          </w:p>
        </w:tc>
        <w:tc>
          <w:tcPr>
            <w:tcW w:w="6930" w:type="dxa"/>
          </w:tcPr>
          <w:p w14:paraId="1D16B68C" w14:textId="77777777" w:rsidR="004772A1" w:rsidRPr="00086606" w:rsidRDefault="004772A1" w:rsidP="004772A1">
            <w:pPr>
              <w:rPr>
                <w:rFonts w:ascii="Bookman Old Style" w:hAnsi="Bookman Old Style" w:cs="Times New Roman"/>
                <w:color w:val="000000" w:themeColor="text1"/>
                <w:sz w:val="24"/>
                <w:szCs w:val="24"/>
              </w:rPr>
            </w:pPr>
            <w:r w:rsidRPr="00086606">
              <w:rPr>
                <w:rFonts w:ascii="Bookman Old Style" w:hAnsi="Bookman Old Style" w:cs="Times New Roman"/>
                <w:color w:val="000000" w:themeColor="text1"/>
                <w:sz w:val="24"/>
                <w:szCs w:val="24"/>
              </w:rPr>
              <w:t>Research uses quantitative, qualitative or both methods, namely mixed methods (qualitative and quantitative).</w:t>
            </w:r>
          </w:p>
        </w:tc>
      </w:tr>
    </w:tbl>
    <w:p w14:paraId="6600CC83" w14:textId="616B6B9D" w:rsidR="00E248D9" w:rsidRPr="00086606" w:rsidRDefault="004406C7" w:rsidP="004406C7">
      <w:pPr>
        <w:ind w:firstLine="720"/>
        <w:rPr>
          <w:rFonts w:ascii="Bookman Old Style" w:hAnsi="Bookman Old Style" w:cs="Times New Roman"/>
          <w:b/>
          <w:bCs/>
          <w:sz w:val="24"/>
          <w:szCs w:val="24"/>
          <w:lang w:val="en-US"/>
        </w:rPr>
      </w:pPr>
      <w:r w:rsidRPr="00086606">
        <w:rPr>
          <w:rFonts w:ascii="Bookman Old Style" w:hAnsi="Bookman Old Style" w:cs="Times New Roman"/>
          <w:b/>
          <w:bCs/>
          <w:sz w:val="24"/>
          <w:szCs w:val="24"/>
          <w:lang w:val="en-US"/>
        </w:rPr>
        <w:t xml:space="preserve">Table </w:t>
      </w:r>
      <w:r w:rsidR="00BF06FD" w:rsidRPr="00086606">
        <w:rPr>
          <w:rFonts w:ascii="Bookman Old Style" w:hAnsi="Bookman Old Style" w:cs="Times New Roman"/>
          <w:b/>
          <w:bCs/>
          <w:sz w:val="24"/>
          <w:szCs w:val="24"/>
          <w:lang w:val="en-US"/>
        </w:rPr>
        <w:t>1</w:t>
      </w:r>
      <w:r w:rsidRPr="00086606">
        <w:rPr>
          <w:rFonts w:ascii="Bookman Old Style" w:hAnsi="Bookman Old Style" w:cs="Times New Roman"/>
          <w:b/>
          <w:bCs/>
          <w:sz w:val="24"/>
          <w:szCs w:val="24"/>
          <w:lang w:val="en-US"/>
        </w:rPr>
        <w:t>. Inclusion Criteria</w:t>
      </w:r>
    </w:p>
    <w:p w14:paraId="2A3099A9" w14:textId="3DCA4D76" w:rsidR="00C34FCD" w:rsidRPr="00086606" w:rsidRDefault="00C34FCD" w:rsidP="00407F4E">
      <w:pPr>
        <w:spacing w:line="360" w:lineRule="auto"/>
        <w:ind w:firstLine="720"/>
        <w:jc w:val="both"/>
        <w:rPr>
          <w:rFonts w:ascii="Bookman Old Style" w:hAnsi="Bookman Old Style" w:cs="Times New Roman"/>
          <w:sz w:val="24"/>
          <w:szCs w:val="24"/>
          <w:lang w:val="en-US"/>
        </w:rPr>
      </w:pPr>
      <w:r w:rsidRPr="00086606">
        <w:rPr>
          <w:rFonts w:ascii="Bookman Old Style" w:hAnsi="Bookman Old Style" w:cs="Times New Roman"/>
          <w:sz w:val="24"/>
          <w:szCs w:val="24"/>
          <w:lang w:val="en-US"/>
        </w:rPr>
        <w:t xml:space="preserve">For </w:t>
      </w:r>
      <w:r w:rsidR="004406C7" w:rsidRPr="00086606">
        <w:rPr>
          <w:rFonts w:ascii="Bookman Old Style" w:hAnsi="Bookman Old Style" w:cs="Times New Roman"/>
          <w:sz w:val="24"/>
          <w:szCs w:val="24"/>
          <w:lang w:val="en-US"/>
        </w:rPr>
        <w:t>IC1</w:t>
      </w:r>
      <w:r w:rsidRPr="00086606">
        <w:rPr>
          <w:rFonts w:ascii="Bookman Old Style" w:hAnsi="Bookman Old Style" w:cs="Times New Roman"/>
          <w:sz w:val="24"/>
          <w:szCs w:val="24"/>
          <w:lang w:val="en-US"/>
        </w:rPr>
        <w:t>,</w:t>
      </w:r>
      <w:r w:rsidR="004406C7" w:rsidRPr="00086606">
        <w:rPr>
          <w:rFonts w:ascii="Bookman Old Style" w:hAnsi="Bookman Old Style" w:cs="Times New Roman"/>
          <w:sz w:val="24"/>
          <w:szCs w:val="24"/>
          <w:lang w:val="en-US"/>
        </w:rPr>
        <w:t xml:space="preserve"> </w:t>
      </w:r>
      <w:r w:rsidRPr="00086606">
        <w:rPr>
          <w:rFonts w:ascii="Bookman Old Style" w:hAnsi="Bookman Old Style" w:cs="Times New Roman"/>
          <w:sz w:val="24"/>
          <w:szCs w:val="24"/>
          <w:lang w:val="en-US"/>
        </w:rPr>
        <w:t>a</w:t>
      </w:r>
      <w:r w:rsidR="004406C7" w:rsidRPr="00086606">
        <w:rPr>
          <w:rFonts w:ascii="Bookman Old Style" w:hAnsi="Bookman Old Style" w:cs="Times New Roman"/>
          <w:sz w:val="24"/>
          <w:szCs w:val="24"/>
          <w:lang w:val="en-US"/>
        </w:rPr>
        <w:t>ll original and peer-reviewed literature is written in English</w:t>
      </w:r>
      <w:r w:rsidRPr="00086606">
        <w:rPr>
          <w:rFonts w:ascii="Bookman Old Style" w:hAnsi="Bookman Old Style" w:cs="Times New Roman"/>
          <w:sz w:val="24"/>
          <w:szCs w:val="24"/>
          <w:lang w:val="en-US"/>
        </w:rPr>
        <w:t xml:space="preserve">.  </w:t>
      </w:r>
      <w:r w:rsidR="004406C7" w:rsidRPr="00086606">
        <w:rPr>
          <w:rFonts w:ascii="Bookman Old Style" w:hAnsi="Bookman Old Style" w:cs="Times New Roman"/>
          <w:sz w:val="24"/>
          <w:szCs w:val="24"/>
          <w:lang w:val="en-US"/>
        </w:rPr>
        <w:t>This criterion ensures the inclusion of high-quality, credible academic work that has undergone rigorous peer review, a standard practice for scholarly reliability (Gasparyan et al., 2015). By restricting to literature in English, the review maintains consistency in language for ease of comprehension and comparability. Although this might exclude non-English studies, English is widely regarded as the global language of academia, enhancing the accessibility and relevance of included research (Ammon, 2012).</w:t>
      </w:r>
    </w:p>
    <w:p w14:paraId="231554CA" w14:textId="286888AF" w:rsidR="00C34FCD" w:rsidRPr="00086606" w:rsidRDefault="00C34FCD"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sz w:val="24"/>
          <w:szCs w:val="24"/>
        </w:rPr>
        <w:lastRenderedPageBreak/>
        <w:t>Meanwhile, in IC2, Research aims to determine the implications of land use trends to sustainable urban planning using GIS.  Geographic Information Systems (GIS) are essential in urban planning, as they enable spatial data visualization and analysis of land use patterns. Incorporating GIS in sustainable urban planning allows planners to assess land use trends and their environmental, economic, and social impacts effectively (Batty, 2013; Chakraborty et al., 2011). This criterion ensures that selected studies are directly relevant to understanding how GIS-based insights guide sustainable development practices.</w:t>
      </w:r>
    </w:p>
    <w:p w14:paraId="4866847F" w14:textId="6EC7967D" w:rsidR="00C34FCD" w:rsidRPr="00086606" w:rsidRDefault="00C34FCD" w:rsidP="00407F4E">
      <w:pPr>
        <w:spacing w:line="360" w:lineRule="auto"/>
        <w:ind w:firstLine="720"/>
        <w:jc w:val="both"/>
        <w:rPr>
          <w:rFonts w:ascii="Bookman Old Style" w:hAnsi="Bookman Old Style" w:cs="Times New Roman"/>
          <w:sz w:val="24"/>
          <w:szCs w:val="24"/>
          <w:lang w:val="en-US"/>
        </w:rPr>
      </w:pPr>
      <w:r w:rsidRPr="00086606">
        <w:rPr>
          <w:rFonts w:ascii="Bookman Old Style" w:hAnsi="Bookman Old Style" w:cs="Times New Roman"/>
          <w:sz w:val="24"/>
          <w:szCs w:val="24"/>
          <w:lang w:val="en-US"/>
        </w:rPr>
        <w:t>Lastly, in IC3, Research uses quantitative, qualitative, or both methods, namely mixed methods (qualitative and quantitative).  Including studies with quantitative, qualitative, or mixed methods ensures a comprehensive understanding of the research topic. Quantitative approaches (e.g., spatial modeling) provide measurable data, while qualitative methods (e.g., interviews, case studies) offer contextual insights. Mixed-methods research enhances the depth and breadth of analysis by integrating these approaches, making it particularly valuable for addressing complex issues like urban sustainability and land use trends (Creswell, 2014; Johnson et al., 2007).</w:t>
      </w:r>
    </w:p>
    <w:p w14:paraId="507C08A3" w14:textId="79E5206F" w:rsidR="00735F09" w:rsidRPr="00086606" w:rsidRDefault="00407F4E" w:rsidP="00735F09">
      <w:pPr>
        <w:ind w:left="720" w:firstLine="720"/>
        <w:rPr>
          <w:rFonts w:ascii="Bookman Old Style" w:hAnsi="Bookman Old Style" w:cs="Times New Roman"/>
          <w:b/>
          <w:bCs/>
          <w:sz w:val="24"/>
          <w:szCs w:val="24"/>
          <w:lang w:val="en-US"/>
        </w:rPr>
      </w:pPr>
      <w:r w:rsidRPr="00086606">
        <w:rPr>
          <w:rFonts w:ascii="Bookman Old Style" w:hAnsi="Bookman Old Style" w:cs="Times New Roman"/>
          <w:noProof/>
          <w:sz w:val="24"/>
          <w:szCs w:val="24"/>
          <w:lang w:val="en-US"/>
        </w:rPr>
        <w:lastRenderedPageBreak/>
        <w:drawing>
          <wp:anchor distT="0" distB="0" distL="114300" distR="114300" simplePos="0" relativeHeight="251661312" behindDoc="0" locked="0" layoutInCell="1" allowOverlap="1" wp14:anchorId="793D31B6" wp14:editId="45B1D89C">
            <wp:simplePos x="0" y="0"/>
            <wp:positionH relativeFrom="column">
              <wp:posOffset>1009155</wp:posOffset>
            </wp:positionH>
            <wp:positionV relativeFrom="paragraph">
              <wp:posOffset>162587</wp:posOffset>
            </wp:positionV>
            <wp:extent cx="3404870" cy="3662680"/>
            <wp:effectExtent l="0" t="0" r="5080" b="0"/>
            <wp:wrapTopAndBottom/>
            <wp:docPr id="56973178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731783" name="Picture 5697317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4870" cy="3662680"/>
                    </a:xfrm>
                    <a:prstGeom prst="rect">
                      <a:avLst/>
                    </a:prstGeom>
                  </pic:spPr>
                </pic:pic>
              </a:graphicData>
            </a:graphic>
          </wp:anchor>
        </w:drawing>
      </w:r>
      <w:r w:rsidR="00735F09" w:rsidRPr="00086606">
        <w:rPr>
          <w:rFonts w:ascii="Bookman Old Style" w:hAnsi="Bookman Old Style" w:cs="Times New Roman"/>
          <w:b/>
          <w:bCs/>
          <w:sz w:val="24"/>
          <w:szCs w:val="24"/>
          <w:lang w:val="en-US"/>
        </w:rPr>
        <w:t>Figure</w:t>
      </w:r>
      <w:r w:rsidR="00735F09" w:rsidRPr="00086606">
        <w:rPr>
          <w:rFonts w:ascii="Bookman Old Style" w:hAnsi="Bookman Old Style" w:cs="Times New Roman"/>
          <w:b/>
          <w:bCs/>
          <w:sz w:val="24"/>
          <w:szCs w:val="24"/>
          <w:lang w:val="en-US"/>
        </w:rPr>
        <w:t xml:space="preserve"> 2. </w:t>
      </w:r>
      <w:r w:rsidR="00735F09" w:rsidRPr="00086606">
        <w:rPr>
          <w:rFonts w:ascii="Bookman Old Style" w:hAnsi="Bookman Old Style" w:cs="Times New Roman"/>
          <w:b/>
          <w:bCs/>
          <w:sz w:val="24"/>
          <w:szCs w:val="24"/>
          <w:lang w:val="en-US"/>
        </w:rPr>
        <w:t>Contextualized PRISMA Model use in the study</w:t>
      </w:r>
    </w:p>
    <w:p w14:paraId="54057962" w14:textId="227E464F" w:rsidR="00BF06FD" w:rsidRPr="00086606" w:rsidRDefault="00BF06FD" w:rsidP="00C34FCD">
      <w:pPr>
        <w:rPr>
          <w:rFonts w:ascii="Bookman Old Style" w:hAnsi="Bookman Old Style" w:cs="Times New Roman"/>
          <w:b/>
          <w:bCs/>
          <w:color w:val="000000" w:themeColor="text1"/>
          <w:sz w:val="24"/>
          <w:szCs w:val="24"/>
        </w:rPr>
      </w:pPr>
    </w:p>
    <w:p w14:paraId="5FD400B4" w14:textId="022D3FD7" w:rsidR="00C34FCD" w:rsidRPr="00086606" w:rsidRDefault="00C34FCD" w:rsidP="00C34FCD">
      <w:pPr>
        <w:rPr>
          <w:rFonts w:ascii="Bookman Old Style" w:hAnsi="Bookman Old Style" w:cs="Times New Roman"/>
          <w:b/>
          <w:bCs/>
          <w:color w:val="000000" w:themeColor="text1"/>
          <w:sz w:val="24"/>
          <w:szCs w:val="24"/>
        </w:rPr>
      </w:pPr>
      <w:r w:rsidRPr="00086606">
        <w:rPr>
          <w:rFonts w:ascii="Bookman Old Style" w:hAnsi="Bookman Old Style" w:cs="Times New Roman"/>
          <w:b/>
          <w:bCs/>
          <w:color w:val="000000" w:themeColor="text1"/>
          <w:sz w:val="24"/>
          <w:szCs w:val="24"/>
        </w:rPr>
        <w:t xml:space="preserve">Data </w:t>
      </w:r>
      <w:r w:rsidR="007B79C4" w:rsidRPr="00086606">
        <w:rPr>
          <w:rFonts w:ascii="Bookman Old Style" w:hAnsi="Bookman Old Style" w:cs="Times New Roman"/>
          <w:b/>
          <w:bCs/>
          <w:color w:val="000000" w:themeColor="text1"/>
          <w:sz w:val="24"/>
          <w:szCs w:val="24"/>
        </w:rPr>
        <w:t>I</w:t>
      </w:r>
      <w:r w:rsidRPr="00086606">
        <w:rPr>
          <w:rFonts w:ascii="Bookman Old Style" w:hAnsi="Bookman Old Style" w:cs="Times New Roman"/>
          <w:b/>
          <w:bCs/>
          <w:color w:val="000000" w:themeColor="text1"/>
          <w:sz w:val="24"/>
          <w:szCs w:val="24"/>
        </w:rPr>
        <w:t>tems</w:t>
      </w:r>
    </w:p>
    <w:p w14:paraId="22851452" w14:textId="704EB8B6" w:rsidR="004E4769" w:rsidRPr="00086606" w:rsidRDefault="004E4769" w:rsidP="00407F4E">
      <w:pPr>
        <w:spacing w:line="360" w:lineRule="auto"/>
        <w:ind w:firstLine="720"/>
        <w:jc w:val="both"/>
        <w:rPr>
          <w:rFonts w:ascii="Bookman Old Style" w:hAnsi="Bookman Old Style" w:cs="Times New Roman"/>
          <w:color w:val="000000" w:themeColor="text1"/>
          <w:sz w:val="24"/>
          <w:szCs w:val="24"/>
        </w:rPr>
      </w:pPr>
      <w:r w:rsidRPr="00086606">
        <w:rPr>
          <w:rFonts w:ascii="Bookman Old Style" w:hAnsi="Bookman Old Style" w:cs="Times New Roman"/>
          <w:color w:val="000000" w:themeColor="text1"/>
          <w:sz w:val="24"/>
          <w:szCs w:val="24"/>
        </w:rPr>
        <w:t xml:space="preserve">The distribution of studies sourced from various academic platforms for the systematic review, with the majority retrieved from Google Scholar (12), followed by Semantic Scholar (3), ScienceDirect (2), and JSTOR (1). Google Scholar's prominence reflects its broad coverage and accessibility, making it a primary tool for identifying relevant literature. Semantic Scholar contributes additional context-aware studies, while ScienceDirect provides high-quality, empirically focused research. JSTOR, though yielding only one study, offers valuable theoretical insights. This diverse sourcing ensures a comprehensive review by incorporating both foundational theories and empirical evidence across multiple disciplines. Data items extracted from each article are summarized into the following categories </w:t>
      </w:r>
      <w:r w:rsidRPr="00086606">
        <w:rPr>
          <w:rFonts w:ascii="Bookman Old Style" w:hAnsi="Bookman Old Style" w:cs="Times New Roman"/>
          <w:color w:val="000000" w:themeColor="text1"/>
          <w:sz w:val="24"/>
          <w:szCs w:val="24"/>
        </w:rPr>
        <w:t>shown</w:t>
      </w:r>
      <w:r w:rsidRPr="00086606">
        <w:rPr>
          <w:rFonts w:ascii="Bookman Old Style" w:hAnsi="Bookman Old Style" w:cs="Times New Roman"/>
          <w:color w:val="000000" w:themeColor="text1"/>
          <w:sz w:val="24"/>
          <w:szCs w:val="24"/>
        </w:rPr>
        <w:t xml:space="preserve"> in Annex 1 (Cochrane Handbook for Systematic Reviews of Interventions, 2023; Santos et al., 2007).</w:t>
      </w:r>
    </w:p>
    <w:p w14:paraId="74123C4C" w14:textId="77777777" w:rsidR="00407F4E" w:rsidRPr="00086606" w:rsidRDefault="00407F4E" w:rsidP="00407F4E">
      <w:pPr>
        <w:spacing w:line="360" w:lineRule="auto"/>
        <w:ind w:firstLine="720"/>
        <w:jc w:val="both"/>
        <w:rPr>
          <w:rFonts w:ascii="Bookman Old Style" w:hAnsi="Bookman Old Style" w:cs="Times New Roman"/>
          <w:b/>
          <w:bCs/>
          <w:color w:val="000000" w:themeColor="text1"/>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260"/>
      </w:tblGrid>
      <w:tr w:rsidR="004E4769" w:rsidRPr="00086606" w14:paraId="64E9B957" w14:textId="77777777" w:rsidTr="00FF2628">
        <w:trPr>
          <w:trHeight w:val="353"/>
          <w:jc w:val="center"/>
        </w:trPr>
        <w:tc>
          <w:tcPr>
            <w:tcW w:w="2520" w:type="dxa"/>
            <w:tcBorders>
              <w:top w:val="single" w:sz="12" w:space="0" w:color="auto"/>
              <w:bottom w:val="single" w:sz="12" w:space="0" w:color="auto"/>
            </w:tcBorders>
            <w:vAlign w:val="center"/>
          </w:tcPr>
          <w:p w14:paraId="666960BC" w14:textId="2D0B681C" w:rsidR="004E4769" w:rsidRPr="00086606" w:rsidRDefault="004E4769" w:rsidP="004E4769">
            <w:pPr>
              <w:jc w:val="center"/>
              <w:rPr>
                <w:rFonts w:ascii="Bookman Old Style" w:hAnsi="Bookman Old Style" w:cs="Times New Roman"/>
                <w:b/>
                <w:bCs/>
                <w:sz w:val="24"/>
                <w:szCs w:val="24"/>
              </w:rPr>
            </w:pPr>
            <w:r w:rsidRPr="00086606">
              <w:rPr>
                <w:rFonts w:ascii="Bookman Old Style" w:hAnsi="Bookman Old Style" w:cs="Times New Roman"/>
                <w:b/>
                <w:bCs/>
                <w:sz w:val="24"/>
                <w:szCs w:val="24"/>
              </w:rPr>
              <w:lastRenderedPageBreak/>
              <w:t>Database Source</w:t>
            </w:r>
          </w:p>
        </w:tc>
        <w:tc>
          <w:tcPr>
            <w:tcW w:w="1260" w:type="dxa"/>
            <w:tcBorders>
              <w:top w:val="single" w:sz="12" w:space="0" w:color="auto"/>
              <w:bottom w:val="single" w:sz="12" w:space="0" w:color="auto"/>
            </w:tcBorders>
            <w:vAlign w:val="center"/>
          </w:tcPr>
          <w:p w14:paraId="73B0E90E" w14:textId="1218F5EF" w:rsidR="004E4769" w:rsidRPr="00086606" w:rsidRDefault="004E4769" w:rsidP="004E4769">
            <w:pPr>
              <w:jc w:val="center"/>
              <w:rPr>
                <w:rFonts w:ascii="Bookman Old Style" w:hAnsi="Bookman Old Style" w:cs="Times New Roman"/>
                <w:b/>
                <w:bCs/>
                <w:sz w:val="24"/>
                <w:szCs w:val="24"/>
              </w:rPr>
            </w:pPr>
            <w:r w:rsidRPr="00086606">
              <w:rPr>
                <w:rFonts w:ascii="Bookman Old Style" w:hAnsi="Bookman Old Style" w:cs="Times New Roman"/>
                <w:b/>
                <w:bCs/>
                <w:sz w:val="24"/>
                <w:szCs w:val="24"/>
              </w:rPr>
              <w:t>Number</w:t>
            </w:r>
          </w:p>
        </w:tc>
      </w:tr>
      <w:tr w:rsidR="004E4769" w:rsidRPr="00086606" w14:paraId="4EFF7F8E" w14:textId="77777777" w:rsidTr="00FF2628">
        <w:trPr>
          <w:trHeight w:val="353"/>
          <w:jc w:val="center"/>
        </w:trPr>
        <w:tc>
          <w:tcPr>
            <w:tcW w:w="2520" w:type="dxa"/>
            <w:tcBorders>
              <w:top w:val="single" w:sz="12" w:space="0" w:color="auto"/>
            </w:tcBorders>
            <w:vAlign w:val="center"/>
          </w:tcPr>
          <w:p w14:paraId="7578372A" w14:textId="77777777" w:rsidR="004E4769" w:rsidRPr="00086606" w:rsidRDefault="004E4769" w:rsidP="004E4769">
            <w:pPr>
              <w:jc w:val="center"/>
              <w:rPr>
                <w:rFonts w:ascii="Bookman Old Style" w:hAnsi="Bookman Old Style" w:cs="Times New Roman"/>
                <w:sz w:val="24"/>
                <w:szCs w:val="24"/>
              </w:rPr>
            </w:pPr>
            <w:r w:rsidRPr="00086606">
              <w:rPr>
                <w:rFonts w:ascii="Bookman Old Style" w:hAnsi="Bookman Old Style" w:cs="Times New Roman"/>
                <w:sz w:val="24"/>
                <w:szCs w:val="24"/>
              </w:rPr>
              <w:t>Google Scholar</w:t>
            </w:r>
          </w:p>
        </w:tc>
        <w:tc>
          <w:tcPr>
            <w:tcW w:w="1260" w:type="dxa"/>
            <w:tcBorders>
              <w:top w:val="single" w:sz="12" w:space="0" w:color="auto"/>
            </w:tcBorders>
            <w:vAlign w:val="center"/>
          </w:tcPr>
          <w:p w14:paraId="1FE92A11" w14:textId="77777777" w:rsidR="004E4769" w:rsidRPr="00086606" w:rsidRDefault="004E4769" w:rsidP="004E4769">
            <w:pPr>
              <w:jc w:val="center"/>
              <w:rPr>
                <w:rFonts w:ascii="Bookman Old Style" w:hAnsi="Bookman Old Style" w:cs="Times New Roman"/>
                <w:sz w:val="24"/>
                <w:szCs w:val="24"/>
              </w:rPr>
            </w:pPr>
            <w:r w:rsidRPr="00086606">
              <w:rPr>
                <w:rFonts w:ascii="Bookman Old Style" w:hAnsi="Bookman Old Style" w:cs="Times New Roman"/>
                <w:sz w:val="24"/>
                <w:szCs w:val="24"/>
              </w:rPr>
              <w:t>12</w:t>
            </w:r>
          </w:p>
        </w:tc>
      </w:tr>
      <w:tr w:rsidR="004E4769" w:rsidRPr="00086606" w14:paraId="52C1762F" w14:textId="77777777" w:rsidTr="00FF2628">
        <w:trPr>
          <w:trHeight w:val="353"/>
          <w:jc w:val="center"/>
        </w:trPr>
        <w:tc>
          <w:tcPr>
            <w:tcW w:w="2520" w:type="dxa"/>
            <w:vAlign w:val="center"/>
          </w:tcPr>
          <w:p w14:paraId="3ACD38F6" w14:textId="77777777" w:rsidR="004E4769" w:rsidRPr="00086606" w:rsidRDefault="004E4769" w:rsidP="004E4769">
            <w:pPr>
              <w:jc w:val="center"/>
              <w:rPr>
                <w:rFonts w:ascii="Bookman Old Style" w:hAnsi="Bookman Old Style" w:cs="Times New Roman"/>
                <w:sz w:val="24"/>
                <w:szCs w:val="24"/>
              </w:rPr>
            </w:pPr>
            <w:r w:rsidRPr="00086606">
              <w:rPr>
                <w:rFonts w:ascii="Bookman Old Style" w:hAnsi="Bookman Old Style" w:cs="Times New Roman"/>
                <w:sz w:val="24"/>
                <w:szCs w:val="24"/>
              </w:rPr>
              <w:t>Semantic Scholar</w:t>
            </w:r>
          </w:p>
        </w:tc>
        <w:tc>
          <w:tcPr>
            <w:tcW w:w="1260" w:type="dxa"/>
            <w:vAlign w:val="center"/>
          </w:tcPr>
          <w:p w14:paraId="6E0F0F0E" w14:textId="77777777" w:rsidR="004E4769" w:rsidRPr="00086606" w:rsidRDefault="004E4769" w:rsidP="004E4769">
            <w:pPr>
              <w:jc w:val="center"/>
              <w:rPr>
                <w:rFonts w:ascii="Bookman Old Style" w:hAnsi="Bookman Old Style" w:cs="Times New Roman"/>
                <w:sz w:val="24"/>
                <w:szCs w:val="24"/>
              </w:rPr>
            </w:pPr>
            <w:r w:rsidRPr="00086606">
              <w:rPr>
                <w:rFonts w:ascii="Bookman Old Style" w:hAnsi="Bookman Old Style" w:cs="Times New Roman"/>
                <w:sz w:val="24"/>
                <w:szCs w:val="24"/>
              </w:rPr>
              <w:t>3</w:t>
            </w:r>
          </w:p>
        </w:tc>
      </w:tr>
      <w:tr w:rsidR="004E4769" w:rsidRPr="00086606" w14:paraId="759C5D3A" w14:textId="77777777" w:rsidTr="00FF2628">
        <w:trPr>
          <w:trHeight w:val="353"/>
          <w:jc w:val="center"/>
        </w:trPr>
        <w:tc>
          <w:tcPr>
            <w:tcW w:w="2520" w:type="dxa"/>
            <w:vAlign w:val="center"/>
          </w:tcPr>
          <w:p w14:paraId="62DFCAB4" w14:textId="77777777" w:rsidR="004E4769" w:rsidRPr="00086606" w:rsidRDefault="004E4769" w:rsidP="004E4769">
            <w:pPr>
              <w:jc w:val="center"/>
              <w:rPr>
                <w:rFonts w:ascii="Bookman Old Style" w:hAnsi="Bookman Old Style" w:cs="Times New Roman"/>
                <w:sz w:val="24"/>
                <w:szCs w:val="24"/>
              </w:rPr>
            </w:pPr>
            <w:r w:rsidRPr="00086606">
              <w:rPr>
                <w:rFonts w:ascii="Bookman Old Style" w:hAnsi="Bookman Old Style" w:cs="Times New Roman"/>
                <w:sz w:val="24"/>
                <w:szCs w:val="24"/>
              </w:rPr>
              <w:t>JSTOR</w:t>
            </w:r>
          </w:p>
        </w:tc>
        <w:tc>
          <w:tcPr>
            <w:tcW w:w="1260" w:type="dxa"/>
            <w:vAlign w:val="center"/>
          </w:tcPr>
          <w:p w14:paraId="3E704F3B" w14:textId="77777777" w:rsidR="004E4769" w:rsidRPr="00086606" w:rsidRDefault="004E4769" w:rsidP="004E4769">
            <w:pPr>
              <w:jc w:val="center"/>
              <w:rPr>
                <w:rFonts w:ascii="Bookman Old Style" w:hAnsi="Bookman Old Style" w:cs="Times New Roman"/>
                <w:sz w:val="24"/>
                <w:szCs w:val="24"/>
              </w:rPr>
            </w:pPr>
            <w:r w:rsidRPr="00086606">
              <w:rPr>
                <w:rFonts w:ascii="Bookman Old Style" w:hAnsi="Bookman Old Style" w:cs="Times New Roman"/>
                <w:sz w:val="24"/>
                <w:szCs w:val="24"/>
              </w:rPr>
              <w:t>1</w:t>
            </w:r>
          </w:p>
        </w:tc>
      </w:tr>
      <w:tr w:rsidR="004E4769" w:rsidRPr="00086606" w14:paraId="083E6DE9" w14:textId="77777777" w:rsidTr="00FF2628">
        <w:trPr>
          <w:trHeight w:val="353"/>
          <w:jc w:val="center"/>
        </w:trPr>
        <w:tc>
          <w:tcPr>
            <w:tcW w:w="2520" w:type="dxa"/>
            <w:vAlign w:val="center"/>
          </w:tcPr>
          <w:p w14:paraId="0AB16F43" w14:textId="77777777" w:rsidR="004E4769" w:rsidRPr="00086606" w:rsidRDefault="004E4769" w:rsidP="004E4769">
            <w:pPr>
              <w:jc w:val="center"/>
              <w:rPr>
                <w:rFonts w:ascii="Bookman Old Style" w:hAnsi="Bookman Old Style" w:cs="Times New Roman"/>
                <w:sz w:val="24"/>
                <w:szCs w:val="24"/>
              </w:rPr>
            </w:pPr>
            <w:r w:rsidRPr="00086606">
              <w:rPr>
                <w:rFonts w:ascii="Bookman Old Style" w:hAnsi="Bookman Old Style" w:cs="Times New Roman"/>
                <w:sz w:val="24"/>
                <w:szCs w:val="24"/>
              </w:rPr>
              <w:t>Science Direct</w:t>
            </w:r>
          </w:p>
        </w:tc>
        <w:tc>
          <w:tcPr>
            <w:tcW w:w="1260" w:type="dxa"/>
            <w:vAlign w:val="center"/>
          </w:tcPr>
          <w:p w14:paraId="5406141D" w14:textId="77777777" w:rsidR="004E4769" w:rsidRPr="00086606" w:rsidRDefault="004E4769" w:rsidP="004E4769">
            <w:pPr>
              <w:jc w:val="center"/>
              <w:rPr>
                <w:rFonts w:ascii="Bookman Old Style" w:hAnsi="Bookman Old Style" w:cs="Times New Roman"/>
                <w:sz w:val="24"/>
                <w:szCs w:val="24"/>
              </w:rPr>
            </w:pPr>
            <w:r w:rsidRPr="00086606">
              <w:rPr>
                <w:rFonts w:ascii="Bookman Old Style" w:hAnsi="Bookman Old Style" w:cs="Times New Roman"/>
                <w:sz w:val="24"/>
                <w:szCs w:val="24"/>
              </w:rPr>
              <w:t>2</w:t>
            </w:r>
          </w:p>
        </w:tc>
      </w:tr>
      <w:tr w:rsidR="00735F09" w:rsidRPr="00086606" w14:paraId="17413631" w14:textId="77777777" w:rsidTr="00FF2628">
        <w:trPr>
          <w:trHeight w:val="353"/>
          <w:jc w:val="center"/>
        </w:trPr>
        <w:tc>
          <w:tcPr>
            <w:tcW w:w="2520" w:type="dxa"/>
            <w:vAlign w:val="center"/>
          </w:tcPr>
          <w:p w14:paraId="57116029" w14:textId="77777777" w:rsidR="00735F09" w:rsidRPr="00086606" w:rsidRDefault="00735F09" w:rsidP="004E4769">
            <w:pPr>
              <w:jc w:val="center"/>
              <w:rPr>
                <w:rFonts w:ascii="Bookman Old Style" w:hAnsi="Bookman Old Style" w:cs="Times New Roman"/>
                <w:sz w:val="24"/>
                <w:szCs w:val="24"/>
              </w:rPr>
            </w:pPr>
          </w:p>
        </w:tc>
        <w:tc>
          <w:tcPr>
            <w:tcW w:w="1260" w:type="dxa"/>
            <w:vAlign w:val="center"/>
          </w:tcPr>
          <w:p w14:paraId="50A2F942" w14:textId="77777777" w:rsidR="00735F09" w:rsidRPr="00086606" w:rsidRDefault="00735F09" w:rsidP="004E4769">
            <w:pPr>
              <w:jc w:val="center"/>
              <w:rPr>
                <w:rFonts w:ascii="Bookman Old Style" w:hAnsi="Bookman Old Style" w:cs="Times New Roman"/>
                <w:sz w:val="24"/>
                <w:szCs w:val="24"/>
              </w:rPr>
            </w:pPr>
          </w:p>
        </w:tc>
      </w:tr>
    </w:tbl>
    <w:p w14:paraId="622C3FDB" w14:textId="4336B56D" w:rsidR="00635DF1" w:rsidRPr="00086606" w:rsidRDefault="00735F09" w:rsidP="00FF2628">
      <w:pPr>
        <w:ind w:left="1440" w:firstLine="720"/>
        <w:rPr>
          <w:rFonts w:ascii="Bookman Old Style" w:hAnsi="Bookman Old Style" w:cs="Times New Roman"/>
          <w:b/>
          <w:bCs/>
          <w:sz w:val="24"/>
          <w:szCs w:val="24"/>
          <w:lang w:val="en-US"/>
        </w:rPr>
      </w:pPr>
      <w:r w:rsidRPr="00086606">
        <w:rPr>
          <w:rFonts w:ascii="Bookman Old Style" w:hAnsi="Bookman Old Style" w:cs="Times New Roman"/>
          <w:b/>
          <w:bCs/>
          <w:sz w:val="24"/>
          <w:szCs w:val="24"/>
          <w:lang w:val="en-US"/>
        </w:rPr>
        <w:t xml:space="preserve">Table </w:t>
      </w:r>
      <w:r w:rsidRPr="00086606">
        <w:rPr>
          <w:rFonts w:ascii="Bookman Old Style" w:hAnsi="Bookman Old Style" w:cs="Times New Roman"/>
          <w:b/>
          <w:bCs/>
          <w:sz w:val="24"/>
          <w:szCs w:val="24"/>
          <w:lang w:val="en-US"/>
        </w:rPr>
        <w:t>2</w:t>
      </w:r>
      <w:r w:rsidRPr="00086606">
        <w:rPr>
          <w:rFonts w:ascii="Bookman Old Style" w:hAnsi="Bookman Old Style" w:cs="Times New Roman"/>
          <w:b/>
          <w:bCs/>
          <w:sz w:val="24"/>
          <w:szCs w:val="24"/>
          <w:lang w:val="en-US"/>
        </w:rPr>
        <w:t xml:space="preserve">. </w:t>
      </w:r>
      <w:r w:rsidRPr="00086606">
        <w:rPr>
          <w:rFonts w:ascii="Bookman Old Style" w:hAnsi="Bookman Old Style" w:cs="Times New Roman"/>
          <w:b/>
          <w:bCs/>
          <w:sz w:val="24"/>
          <w:szCs w:val="24"/>
          <w:lang w:val="en-US"/>
        </w:rPr>
        <w:t>Distribution of Studies from Databases</w:t>
      </w:r>
    </w:p>
    <w:p w14:paraId="7DC8500C" w14:textId="77777777" w:rsidR="00735F09" w:rsidRPr="00086606" w:rsidRDefault="00735F09" w:rsidP="007B79C4">
      <w:pPr>
        <w:pBdr>
          <w:bottom w:val="single" w:sz="6" w:space="1" w:color="auto"/>
        </w:pBdr>
        <w:rPr>
          <w:rFonts w:ascii="Bookman Old Style" w:hAnsi="Bookman Old Style" w:cs="Times New Roman"/>
          <w:b/>
          <w:bCs/>
          <w:sz w:val="24"/>
          <w:szCs w:val="24"/>
          <w:lang w:val="en-US"/>
        </w:rPr>
      </w:pPr>
    </w:p>
    <w:p w14:paraId="5B7BDAD4" w14:textId="1746A1E4" w:rsidR="00ED1759" w:rsidRPr="00086606" w:rsidRDefault="007B79C4" w:rsidP="007B79C4">
      <w:pPr>
        <w:jc w:val="center"/>
        <w:rPr>
          <w:rFonts w:ascii="Bookman Old Style" w:hAnsi="Bookman Old Style" w:cs="Times New Roman"/>
          <w:b/>
          <w:bCs/>
          <w:sz w:val="28"/>
          <w:szCs w:val="28"/>
          <w:lang w:val="en-US"/>
        </w:rPr>
      </w:pPr>
      <w:r w:rsidRPr="00086606">
        <w:rPr>
          <w:rFonts w:ascii="Bookman Old Style" w:hAnsi="Bookman Old Style" w:cs="Times New Roman"/>
          <w:b/>
          <w:bCs/>
          <w:sz w:val="28"/>
          <w:szCs w:val="28"/>
          <w:lang w:val="en-US"/>
        </w:rPr>
        <w:t>RESULTS AND DISCUSSION</w:t>
      </w:r>
    </w:p>
    <w:p w14:paraId="77717CC9" w14:textId="77777777" w:rsidR="00086606" w:rsidRDefault="00086606">
      <w:pPr>
        <w:rPr>
          <w:rFonts w:ascii="Bookman Old Style" w:hAnsi="Bookman Old Style" w:cs="Times New Roman"/>
          <w:b/>
          <w:bCs/>
          <w:sz w:val="24"/>
          <w:szCs w:val="24"/>
          <w:lang w:val="en-US"/>
        </w:rPr>
      </w:pPr>
    </w:p>
    <w:p w14:paraId="73D2DEA1" w14:textId="30458E51" w:rsidR="00510198" w:rsidRPr="00086606" w:rsidRDefault="00510198">
      <w:pPr>
        <w:rPr>
          <w:rFonts w:ascii="Bookman Old Style" w:hAnsi="Bookman Old Style" w:cs="Times New Roman"/>
          <w:b/>
          <w:bCs/>
          <w:sz w:val="24"/>
          <w:szCs w:val="24"/>
          <w:lang w:val="en-US"/>
        </w:rPr>
      </w:pPr>
      <w:r w:rsidRPr="00086606">
        <w:rPr>
          <w:rFonts w:ascii="Bookman Old Style" w:hAnsi="Bookman Old Style" w:cs="Times New Roman"/>
          <w:b/>
          <w:bCs/>
          <w:sz w:val="24"/>
          <w:szCs w:val="24"/>
          <w:lang w:val="en-US"/>
        </w:rPr>
        <w:t>Urbanization Dynamics and Impacts</w:t>
      </w:r>
    </w:p>
    <w:p w14:paraId="38103E82" w14:textId="36F786BF"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t>Urbanization and Land Use Changes</w:t>
      </w:r>
      <w:r w:rsidR="00AA05D3" w:rsidRPr="00086606">
        <w:rPr>
          <w:rFonts w:ascii="Bookman Old Style" w:hAnsi="Bookman Old Style" w:cs="Times New Roman"/>
          <w:sz w:val="24"/>
          <w:szCs w:val="24"/>
        </w:rPr>
        <w:t xml:space="preserve">. </w:t>
      </w:r>
      <w:r w:rsidRPr="00086606">
        <w:rPr>
          <w:rFonts w:ascii="Bookman Old Style" w:hAnsi="Bookman Old Style" w:cs="Times New Roman"/>
          <w:sz w:val="24"/>
          <w:szCs w:val="24"/>
        </w:rPr>
        <w:t xml:space="preserve">Urbanization is driving significant transformations in land use, with impacts that vary across geographic and socio-economic contexts. Wang et al. (2020) documented a 52.47% increase in built-up areas in Kathmandu District over 20 years, emphasizing how rapid urbanization encroaches on agricultural lands and challenges sustainability. Similarly, Prasad et al. (2022) observed a 39.51% increase in urban areas in Vijayawada City over 15 years, with significant vegetation loss. </w:t>
      </w:r>
      <w:proofErr w:type="spellStart"/>
      <w:r w:rsidRPr="00086606">
        <w:rPr>
          <w:rFonts w:ascii="Bookman Old Style" w:hAnsi="Bookman Old Style" w:cs="Times New Roman"/>
          <w:sz w:val="24"/>
          <w:szCs w:val="24"/>
        </w:rPr>
        <w:t>Vardopoulos</w:t>
      </w:r>
      <w:proofErr w:type="spellEnd"/>
      <w:r w:rsidRPr="00086606">
        <w:rPr>
          <w:rFonts w:ascii="Bookman Old Style" w:hAnsi="Bookman Old Style" w:cs="Times New Roman"/>
          <w:sz w:val="24"/>
          <w:szCs w:val="24"/>
        </w:rPr>
        <w:t xml:space="preserve"> et al. (2023) highlighted fragmented urban sprawl in </w:t>
      </w:r>
      <w:proofErr w:type="spellStart"/>
      <w:r w:rsidRPr="00086606">
        <w:rPr>
          <w:rFonts w:ascii="Bookman Old Style" w:hAnsi="Bookman Old Style" w:cs="Times New Roman"/>
          <w:sz w:val="24"/>
          <w:szCs w:val="24"/>
        </w:rPr>
        <w:t>Pafos</w:t>
      </w:r>
      <w:proofErr w:type="spellEnd"/>
      <w:r w:rsidRPr="00086606">
        <w:rPr>
          <w:rFonts w:ascii="Bookman Old Style" w:hAnsi="Bookman Old Style" w:cs="Times New Roman"/>
          <w:sz w:val="24"/>
          <w:szCs w:val="24"/>
        </w:rPr>
        <w:t>, Cyprus, where settlement areas expanded by 55% over 28 years. These studies collectively illustrate the strain urban growth places on ecosystems and agricultural resources.</w:t>
      </w:r>
    </w:p>
    <w:p w14:paraId="623AC6AF" w14:textId="77777777"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sz w:val="24"/>
          <w:szCs w:val="24"/>
        </w:rPr>
        <w:t xml:space="preserve">Comparative insights show that urbanization trends are shaped by local governance and policy. For instance, Rahman et al. (2022) used GIS-based multi-criteria decision-making in </w:t>
      </w:r>
      <w:proofErr w:type="spellStart"/>
      <w:r w:rsidRPr="00086606">
        <w:rPr>
          <w:rFonts w:ascii="Bookman Old Style" w:hAnsi="Bookman Old Style" w:cs="Times New Roman"/>
          <w:sz w:val="24"/>
          <w:szCs w:val="24"/>
        </w:rPr>
        <w:t>Rajshahi</w:t>
      </w:r>
      <w:proofErr w:type="spellEnd"/>
      <w:r w:rsidRPr="00086606">
        <w:rPr>
          <w:rFonts w:ascii="Bookman Old Style" w:hAnsi="Bookman Old Style" w:cs="Times New Roman"/>
          <w:sz w:val="24"/>
          <w:szCs w:val="24"/>
        </w:rPr>
        <w:t xml:space="preserve"> City to guide sustainable urban expansion, contrasting with </w:t>
      </w:r>
      <w:proofErr w:type="spellStart"/>
      <w:r w:rsidRPr="00086606">
        <w:rPr>
          <w:rFonts w:ascii="Bookman Old Style" w:hAnsi="Bookman Old Style" w:cs="Times New Roman"/>
          <w:sz w:val="24"/>
          <w:szCs w:val="24"/>
        </w:rPr>
        <w:t>Tinoy</w:t>
      </w:r>
      <w:proofErr w:type="spellEnd"/>
      <w:r w:rsidRPr="00086606">
        <w:rPr>
          <w:rFonts w:ascii="Bookman Old Style" w:hAnsi="Bookman Old Style" w:cs="Times New Roman"/>
          <w:sz w:val="24"/>
          <w:szCs w:val="24"/>
        </w:rPr>
        <w:t xml:space="preserve"> et al. (2019), who highlighted unmanaged urban heat island effects in Davao City. Similarly, in </w:t>
      </w:r>
      <w:proofErr w:type="spellStart"/>
      <w:r w:rsidRPr="00086606">
        <w:rPr>
          <w:rFonts w:ascii="Bookman Old Style" w:hAnsi="Bookman Old Style" w:cs="Times New Roman"/>
          <w:sz w:val="24"/>
          <w:szCs w:val="24"/>
        </w:rPr>
        <w:t>Dormaa</w:t>
      </w:r>
      <w:proofErr w:type="spellEnd"/>
      <w:r w:rsidRPr="00086606">
        <w:rPr>
          <w:rFonts w:ascii="Bookman Old Style" w:hAnsi="Bookman Old Style" w:cs="Times New Roman"/>
          <w:sz w:val="24"/>
          <w:szCs w:val="24"/>
        </w:rPr>
        <w:t xml:space="preserve"> Central Municipality, Ghana, </w:t>
      </w:r>
      <w:proofErr w:type="spellStart"/>
      <w:r w:rsidRPr="00086606">
        <w:rPr>
          <w:rFonts w:ascii="Bookman Old Style" w:hAnsi="Bookman Old Style" w:cs="Times New Roman"/>
          <w:sz w:val="24"/>
          <w:szCs w:val="24"/>
        </w:rPr>
        <w:t>Damoah</w:t>
      </w:r>
      <w:proofErr w:type="spellEnd"/>
      <w:r w:rsidRPr="00086606">
        <w:rPr>
          <w:rFonts w:ascii="Bookman Old Style" w:hAnsi="Bookman Old Style" w:cs="Times New Roman"/>
          <w:sz w:val="24"/>
          <w:szCs w:val="24"/>
        </w:rPr>
        <w:t xml:space="preserve">-Afari et al. (2023) reported a 32% increase in urban land use over 20 years, highlighting deforestation and vegetation loss, mirroring the challenges observed in Rangpur City, Bangladesh, where </w:t>
      </w:r>
      <w:proofErr w:type="spellStart"/>
      <w:r w:rsidRPr="00086606">
        <w:rPr>
          <w:rFonts w:ascii="Bookman Old Style" w:hAnsi="Bookman Old Style" w:cs="Times New Roman"/>
          <w:sz w:val="24"/>
          <w:szCs w:val="24"/>
        </w:rPr>
        <w:t>Naimur</w:t>
      </w:r>
      <w:proofErr w:type="spellEnd"/>
      <w:r w:rsidRPr="00086606">
        <w:rPr>
          <w:rFonts w:ascii="Bookman Old Style" w:hAnsi="Bookman Old Style" w:cs="Times New Roman"/>
          <w:sz w:val="24"/>
          <w:szCs w:val="24"/>
        </w:rPr>
        <w:t xml:space="preserve"> Rahman (2019) noted a </w:t>
      </w:r>
      <w:r w:rsidRPr="00086606">
        <w:rPr>
          <w:rFonts w:ascii="Bookman Old Style" w:hAnsi="Bookman Old Style" w:cs="Times New Roman"/>
          <w:sz w:val="24"/>
          <w:szCs w:val="24"/>
        </w:rPr>
        <w:lastRenderedPageBreak/>
        <w:t>17.53% increase in built-up areas over a decade. These findings underscore the importance of proactive land-use policies tailored to regional contexts.</w:t>
      </w:r>
    </w:p>
    <w:tbl>
      <w:tblPr>
        <w:tblStyle w:val="TableGrid"/>
        <w:tblW w:w="8993" w:type="dxa"/>
        <w:tblInd w:w="355" w:type="dxa"/>
        <w:tblLook w:val="04A0" w:firstRow="1" w:lastRow="0" w:firstColumn="1" w:lastColumn="0" w:noHBand="0" w:noVBand="1"/>
      </w:tblPr>
      <w:tblGrid>
        <w:gridCol w:w="2610"/>
        <w:gridCol w:w="1709"/>
        <w:gridCol w:w="2611"/>
        <w:gridCol w:w="2063"/>
      </w:tblGrid>
      <w:tr w:rsidR="001D51B8" w:rsidRPr="00086606" w14:paraId="568FC4AE" w14:textId="77777777" w:rsidTr="001D51B8">
        <w:tc>
          <w:tcPr>
            <w:tcW w:w="2610" w:type="dxa"/>
            <w:vAlign w:val="center"/>
          </w:tcPr>
          <w:p w14:paraId="6F4CE069" w14:textId="0D274538" w:rsidR="001D51B8" w:rsidRPr="00086606" w:rsidRDefault="001D51B8" w:rsidP="001D51B8">
            <w:pPr>
              <w:jc w:val="center"/>
              <w:rPr>
                <w:rFonts w:ascii="Bookman Old Style" w:hAnsi="Bookman Old Style" w:cs="Times New Roman"/>
                <w:i/>
                <w:iCs/>
                <w:sz w:val="24"/>
                <w:szCs w:val="24"/>
              </w:rPr>
            </w:pPr>
            <w:r w:rsidRPr="00086606">
              <w:rPr>
                <w:rFonts w:ascii="Bookman Old Style" w:hAnsi="Bookman Old Style" w:cs="Times New Roman"/>
                <w:b/>
                <w:bCs/>
                <w:sz w:val="24"/>
                <w:szCs w:val="24"/>
              </w:rPr>
              <w:t xml:space="preserve">      </w:t>
            </w:r>
            <w:r w:rsidRPr="00086606">
              <w:rPr>
                <w:rFonts w:ascii="Bookman Old Style" w:hAnsi="Bookman Old Style" w:cs="Times New Roman"/>
                <w:i/>
                <w:iCs/>
                <w:sz w:val="24"/>
                <w:szCs w:val="24"/>
              </w:rPr>
              <w:t>Study</w:t>
            </w:r>
          </w:p>
        </w:tc>
        <w:tc>
          <w:tcPr>
            <w:tcW w:w="1709" w:type="dxa"/>
            <w:vAlign w:val="center"/>
          </w:tcPr>
          <w:p w14:paraId="734A148D" w14:textId="4413FFFF" w:rsidR="001D51B8" w:rsidRPr="00086606" w:rsidRDefault="001D51B8" w:rsidP="001D51B8">
            <w:pPr>
              <w:jc w:val="center"/>
              <w:rPr>
                <w:rFonts w:ascii="Bookman Old Style" w:hAnsi="Bookman Old Style" w:cs="Times New Roman"/>
                <w:i/>
                <w:iCs/>
                <w:sz w:val="24"/>
                <w:szCs w:val="24"/>
              </w:rPr>
            </w:pPr>
            <w:r w:rsidRPr="00086606">
              <w:rPr>
                <w:rFonts w:ascii="Bookman Old Style" w:hAnsi="Bookman Old Style" w:cs="Times New Roman"/>
                <w:i/>
                <w:iCs/>
                <w:sz w:val="24"/>
                <w:szCs w:val="24"/>
              </w:rPr>
              <w:t>Location</w:t>
            </w:r>
          </w:p>
        </w:tc>
        <w:tc>
          <w:tcPr>
            <w:tcW w:w="2611" w:type="dxa"/>
            <w:vAlign w:val="center"/>
          </w:tcPr>
          <w:p w14:paraId="7C036186" w14:textId="4E50B952" w:rsidR="001D51B8" w:rsidRPr="00086606" w:rsidRDefault="001D51B8" w:rsidP="001D51B8">
            <w:pPr>
              <w:jc w:val="center"/>
              <w:rPr>
                <w:rFonts w:ascii="Bookman Old Style" w:hAnsi="Bookman Old Style" w:cs="Times New Roman"/>
                <w:i/>
                <w:iCs/>
                <w:sz w:val="24"/>
                <w:szCs w:val="24"/>
              </w:rPr>
            </w:pPr>
            <w:r w:rsidRPr="00086606">
              <w:rPr>
                <w:rFonts w:ascii="Bookman Old Style" w:hAnsi="Bookman Old Style" w:cs="Times New Roman"/>
                <w:i/>
                <w:iCs/>
                <w:sz w:val="24"/>
                <w:szCs w:val="24"/>
              </w:rPr>
              <w:t>Urbanization Trend</w:t>
            </w:r>
          </w:p>
        </w:tc>
        <w:tc>
          <w:tcPr>
            <w:tcW w:w="2063" w:type="dxa"/>
            <w:vAlign w:val="center"/>
          </w:tcPr>
          <w:p w14:paraId="28C15F12" w14:textId="09E256E9" w:rsidR="001D51B8" w:rsidRPr="00086606" w:rsidRDefault="001D51B8" w:rsidP="001D51B8">
            <w:pPr>
              <w:jc w:val="center"/>
              <w:rPr>
                <w:rFonts w:ascii="Bookman Old Style" w:hAnsi="Bookman Old Style" w:cs="Times New Roman"/>
                <w:i/>
                <w:iCs/>
                <w:sz w:val="24"/>
                <w:szCs w:val="24"/>
              </w:rPr>
            </w:pPr>
            <w:r w:rsidRPr="00086606">
              <w:rPr>
                <w:rFonts w:ascii="Bookman Old Style" w:hAnsi="Bookman Old Style" w:cs="Times New Roman"/>
                <w:i/>
                <w:iCs/>
                <w:sz w:val="24"/>
                <w:szCs w:val="24"/>
              </w:rPr>
              <w:t>Key Impact</w:t>
            </w:r>
          </w:p>
        </w:tc>
      </w:tr>
      <w:tr w:rsidR="001D51B8" w:rsidRPr="00086606" w14:paraId="50995DAB" w14:textId="77777777" w:rsidTr="001D51B8">
        <w:tc>
          <w:tcPr>
            <w:tcW w:w="2610" w:type="dxa"/>
            <w:vAlign w:val="center"/>
          </w:tcPr>
          <w:p w14:paraId="611B5DF2" w14:textId="4B2CCD22"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Wang et al. (2020)</w:t>
            </w:r>
          </w:p>
        </w:tc>
        <w:tc>
          <w:tcPr>
            <w:tcW w:w="1709" w:type="dxa"/>
            <w:vAlign w:val="center"/>
          </w:tcPr>
          <w:p w14:paraId="71EFF297" w14:textId="10C67CCD"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Kathmandu District</w:t>
            </w:r>
          </w:p>
        </w:tc>
        <w:tc>
          <w:tcPr>
            <w:tcW w:w="2611" w:type="dxa"/>
            <w:vAlign w:val="center"/>
          </w:tcPr>
          <w:p w14:paraId="1D3A775B" w14:textId="29AE8A15"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52.47% built-up area increase in 20 years</w:t>
            </w:r>
          </w:p>
        </w:tc>
        <w:tc>
          <w:tcPr>
            <w:tcW w:w="2063" w:type="dxa"/>
            <w:vAlign w:val="center"/>
          </w:tcPr>
          <w:p w14:paraId="67019222" w14:textId="27F417A7"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Loss of agricultural land</w:t>
            </w:r>
          </w:p>
        </w:tc>
      </w:tr>
      <w:tr w:rsidR="001D51B8" w:rsidRPr="00086606" w14:paraId="336B444E" w14:textId="77777777" w:rsidTr="001D51B8">
        <w:tc>
          <w:tcPr>
            <w:tcW w:w="2610" w:type="dxa"/>
            <w:vAlign w:val="center"/>
          </w:tcPr>
          <w:p w14:paraId="12EC4592" w14:textId="5A3C3B35"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Prasad et al. (2022)</w:t>
            </w:r>
          </w:p>
        </w:tc>
        <w:tc>
          <w:tcPr>
            <w:tcW w:w="1709" w:type="dxa"/>
            <w:vAlign w:val="center"/>
          </w:tcPr>
          <w:p w14:paraId="0D359CE7" w14:textId="53B83C6A"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Vijayawada City</w:t>
            </w:r>
          </w:p>
        </w:tc>
        <w:tc>
          <w:tcPr>
            <w:tcW w:w="2611" w:type="dxa"/>
            <w:vAlign w:val="center"/>
          </w:tcPr>
          <w:p w14:paraId="5CD0F97F" w14:textId="5DF29861"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39.51% urban growth in 15 years</w:t>
            </w:r>
          </w:p>
        </w:tc>
        <w:tc>
          <w:tcPr>
            <w:tcW w:w="2063" w:type="dxa"/>
            <w:vAlign w:val="center"/>
          </w:tcPr>
          <w:p w14:paraId="58006416" w14:textId="3ECCB454"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Vegetation loss</w:t>
            </w:r>
          </w:p>
        </w:tc>
      </w:tr>
      <w:tr w:rsidR="001D51B8" w:rsidRPr="00086606" w14:paraId="374CB14F" w14:textId="77777777" w:rsidTr="007B79C4">
        <w:tc>
          <w:tcPr>
            <w:tcW w:w="2610" w:type="dxa"/>
            <w:tcBorders>
              <w:bottom w:val="single" w:sz="4" w:space="0" w:color="auto"/>
            </w:tcBorders>
            <w:vAlign w:val="center"/>
          </w:tcPr>
          <w:p w14:paraId="56F7CC07" w14:textId="4E2ED45B" w:rsidR="001D51B8" w:rsidRPr="00086606" w:rsidRDefault="001D51B8" w:rsidP="001D51B8">
            <w:pPr>
              <w:rPr>
                <w:rFonts w:ascii="Bookman Old Style" w:hAnsi="Bookman Old Style" w:cs="Times New Roman"/>
                <w:b/>
                <w:bCs/>
                <w:sz w:val="24"/>
                <w:szCs w:val="24"/>
              </w:rPr>
            </w:pPr>
            <w:proofErr w:type="spellStart"/>
            <w:r w:rsidRPr="00086606">
              <w:rPr>
                <w:rFonts w:ascii="Bookman Old Style" w:hAnsi="Bookman Old Style" w:cs="Times New Roman"/>
                <w:sz w:val="24"/>
                <w:szCs w:val="24"/>
              </w:rPr>
              <w:t>Damoah</w:t>
            </w:r>
            <w:proofErr w:type="spellEnd"/>
            <w:r w:rsidRPr="00086606">
              <w:rPr>
                <w:rFonts w:ascii="Bookman Old Style" w:hAnsi="Bookman Old Style" w:cs="Times New Roman"/>
                <w:sz w:val="24"/>
                <w:szCs w:val="24"/>
              </w:rPr>
              <w:t>-Afari et al. (2023)</w:t>
            </w:r>
          </w:p>
        </w:tc>
        <w:tc>
          <w:tcPr>
            <w:tcW w:w="1709" w:type="dxa"/>
            <w:tcBorders>
              <w:bottom w:val="single" w:sz="4" w:space="0" w:color="auto"/>
            </w:tcBorders>
            <w:vAlign w:val="center"/>
          </w:tcPr>
          <w:p w14:paraId="7B5B11F7" w14:textId="759578BA" w:rsidR="001D51B8" w:rsidRPr="00086606" w:rsidRDefault="001D51B8" w:rsidP="001D51B8">
            <w:pPr>
              <w:rPr>
                <w:rFonts w:ascii="Bookman Old Style" w:hAnsi="Bookman Old Style" w:cs="Times New Roman"/>
                <w:b/>
                <w:bCs/>
                <w:sz w:val="24"/>
                <w:szCs w:val="24"/>
              </w:rPr>
            </w:pPr>
            <w:proofErr w:type="spellStart"/>
            <w:r w:rsidRPr="00086606">
              <w:rPr>
                <w:rFonts w:ascii="Bookman Old Style" w:hAnsi="Bookman Old Style" w:cs="Times New Roman"/>
                <w:sz w:val="24"/>
                <w:szCs w:val="24"/>
              </w:rPr>
              <w:t>Dormaa</w:t>
            </w:r>
            <w:proofErr w:type="spellEnd"/>
            <w:r w:rsidRPr="00086606">
              <w:rPr>
                <w:rFonts w:ascii="Bookman Old Style" w:hAnsi="Bookman Old Style" w:cs="Times New Roman"/>
                <w:sz w:val="24"/>
                <w:szCs w:val="24"/>
              </w:rPr>
              <w:t xml:space="preserve"> Central, Ghana</w:t>
            </w:r>
          </w:p>
        </w:tc>
        <w:tc>
          <w:tcPr>
            <w:tcW w:w="2611" w:type="dxa"/>
            <w:tcBorders>
              <w:bottom w:val="single" w:sz="4" w:space="0" w:color="auto"/>
            </w:tcBorders>
            <w:vAlign w:val="center"/>
          </w:tcPr>
          <w:p w14:paraId="6FCD205F" w14:textId="02457754"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32% increase over 20 years</w:t>
            </w:r>
          </w:p>
        </w:tc>
        <w:tc>
          <w:tcPr>
            <w:tcW w:w="2063" w:type="dxa"/>
            <w:tcBorders>
              <w:bottom w:val="single" w:sz="4" w:space="0" w:color="auto"/>
            </w:tcBorders>
            <w:vAlign w:val="center"/>
          </w:tcPr>
          <w:p w14:paraId="2B5FCF3B" w14:textId="3DFF7974"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Deforestation</w:t>
            </w:r>
          </w:p>
        </w:tc>
      </w:tr>
      <w:tr w:rsidR="001D51B8" w:rsidRPr="00086606" w14:paraId="267D3466" w14:textId="77777777" w:rsidTr="007B79C4">
        <w:tc>
          <w:tcPr>
            <w:tcW w:w="2610" w:type="dxa"/>
            <w:tcBorders>
              <w:bottom w:val="single" w:sz="4" w:space="0" w:color="auto"/>
            </w:tcBorders>
            <w:vAlign w:val="center"/>
          </w:tcPr>
          <w:p w14:paraId="60155F1B" w14:textId="0CE329DE" w:rsidR="001D51B8" w:rsidRPr="00086606" w:rsidRDefault="001D51B8" w:rsidP="001D51B8">
            <w:pPr>
              <w:rPr>
                <w:rFonts w:ascii="Bookman Old Style" w:hAnsi="Bookman Old Style" w:cs="Times New Roman"/>
                <w:b/>
                <w:bCs/>
                <w:sz w:val="24"/>
                <w:szCs w:val="24"/>
              </w:rPr>
            </w:pPr>
            <w:proofErr w:type="spellStart"/>
            <w:r w:rsidRPr="00086606">
              <w:rPr>
                <w:rFonts w:ascii="Bookman Old Style" w:hAnsi="Bookman Old Style" w:cs="Times New Roman"/>
                <w:sz w:val="24"/>
                <w:szCs w:val="24"/>
              </w:rPr>
              <w:t>Naimur</w:t>
            </w:r>
            <w:proofErr w:type="spellEnd"/>
            <w:r w:rsidRPr="00086606">
              <w:rPr>
                <w:rFonts w:ascii="Bookman Old Style" w:hAnsi="Bookman Old Style" w:cs="Times New Roman"/>
                <w:sz w:val="24"/>
                <w:szCs w:val="24"/>
              </w:rPr>
              <w:t xml:space="preserve"> Rahman (2019)</w:t>
            </w:r>
          </w:p>
        </w:tc>
        <w:tc>
          <w:tcPr>
            <w:tcW w:w="1709" w:type="dxa"/>
            <w:tcBorders>
              <w:bottom w:val="single" w:sz="4" w:space="0" w:color="auto"/>
            </w:tcBorders>
            <w:vAlign w:val="center"/>
          </w:tcPr>
          <w:p w14:paraId="2EEE8892" w14:textId="01C9E226"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Rangpur City, Bangladesh</w:t>
            </w:r>
          </w:p>
        </w:tc>
        <w:tc>
          <w:tcPr>
            <w:tcW w:w="2611" w:type="dxa"/>
            <w:tcBorders>
              <w:bottom w:val="single" w:sz="4" w:space="0" w:color="auto"/>
            </w:tcBorders>
            <w:vAlign w:val="center"/>
          </w:tcPr>
          <w:p w14:paraId="0FFA02E3" w14:textId="38F57DA2"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17.53% growth in 10 years</w:t>
            </w:r>
          </w:p>
        </w:tc>
        <w:tc>
          <w:tcPr>
            <w:tcW w:w="2063" w:type="dxa"/>
            <w:tcBorders>
              <w:bottom w:val="single" w:sz="4" w:space="0" w:color="auto"/>
            </w:tcBorders>
            <w:vAlign w:val="center"/>
          </w:tcPr>
          <w:p w14:paraId="054D7AA3" w14:textId="3CE181AD" w:rsidR="001D51B8" w:rsidRPr="00086606" w:rsidRDefault="001D51B8" w:rsidP="001D51B8">
            <w:pPr>
              <w:rPr>
                <w:rFonts w:ascii="Bookman Old Style" w:hAnsi="Bookman Old Style" w:cs="Times New Roman"/>
                <w:b/>
                <w:bCs/>
                <w:sz w:val="24"/>
                <w:szCs w:val="24"/>
              </w:rPr>
            </w:pPr>
            <w:r w:rsidRPr="00086606">
              <w:rPr>
                <w:rFonts w:ascii="Bookman Old Style" w:hAnsi="Bookman Old Style" w:cs="Times New Roman"/>
                <w:sz w:val="24"/>
                <w:szCs w:val="24"/>
              </w:rPr>
              <w:t>Agricultural land conversion</w:t>
            </w:r>
          </w:p>
        </w:tc>
      </w:tr>
      <w:tr w:rsidR="007B79C4" w:rsidRPr="00086606" w14:paraId="2CBDD2C9" w14:textId="77777777" w:rsidTr="007B79C4">
        <w:tc>
          <w:tcPr>
            <w:tcW w:w="8993" w:type="dxa"/>
            <w:gridSpan w:val="4"/>
            <w:tcBorders>
              <w:top w:val="single" w:sz="4" w:space="0" w:color="auto"/>
              <w:left w:val="nil"/>
              <w:bottom w:val="nil"/>
              <w:right w:val="nil"/>
            </w:tcBorders>
            <w:vAlign w:val="center"/>
          </w:tcPr>
          <w:p w14:paraId="592648A5" w14:textId="0799272D" w:rsidR="007B79C4" w:rsidRPr="00086606" w:rsidRDefault="007B79C4" w:rsidP="001D51B8">
            <w:pPr>
              <w:rPr>
                <w:rFonts w:ascii="Bookman Old Style" w:hAnsi="Bookman Old Style" w:cs="Times New Roman"/>
                <w:sz w:val="24"/>
                <w:szCs w:val="24"/>
              </w:rPr>
            </w:pPr>
            <w:r w:rsidRPr="00086606">
              <w:rPr>
                <w:rFonts w:ascii="Bookman Old Style" w:hAnsi="Bookman Old Style" w:cs="Times New Roman"/>
                <w:sz w:val="24"/>
                <w:szCs w:val="24"/>
              </w:rPr>
              <w:t xml:space="preserve">Table 3. </w:t>
            </w:r>
            <w:r w:rsidRPr="00086606">
              <w:rPr>
                <w:rFonts w:ascii="Bookman Old Style" w:hAnsi="Bookman Old Style" w:cs="Times New Roman"/>
                <w:sz w:val="24"/>
                <w:szCs w:val="24"/>
              </w:rPr>
              <w:t>Comparative Table</w:t>
            </w:r>
          </w:p>
        </w:tc>
      </w:tr>
    </w:tbl>
    <w:p w14:paraId="32D0A8B2" w14:textId="77777777" w:rsidR="001D51B8" w:rsidRPr="00086606" w:rsidRDefault="001D51B8" w:rsidP="00F61F18">
      <w:pPr>
        <w:rPr>
          <w:rFonts w:ascii="Bookman Old Style" w:hAnsi="Bookman Old Style" w:cs="Times New Roman"/>
          <w:b/>
          <w:bCs/>
          <w:sz w:val="24"/>
          <w:szCs w:val="24"/>
        </w:rPr>
      </w:pPr>
    </w:p>
    <w:p w14:paraId="141318D8" w14:textId="1F59D0F2" w:rsidR="00510198" w:rsidRPr="00086606" w:rsidRDefault="0051019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t>Environmental Impacts of Urban Growth</w:t>
      </w:r>
      <w:r w:rsidR="009A2791" w:rsidRPr="00086606">
        <w:rPr>
          <w:rFonts w:ascii="Bookman Old Style" w:hAnsi="Bookman Old Style" w:cs="Times New Roman"/>
          <w:b/>
          <w:bCs/>
          <w:sz w:val="24"/>
          <w:szCs w:val="24"/>
        </w:rPr>
        <w:t>.</w:t>
      </w:r>
      <w:r w:rsidRPr="00086606">
        <w:rPr>
          <w:rFonts w:ascii="Bookman Old Style" w:hAnsi="Bookman Old Style" w:cs="Times New Roman"/>
          <w:sz w:val="24"/>
          <w:szCs w:val="24"/>
        </w:rPr>
        <w:t xml:space="preserve"> Urban expansion poses significant environmental challenges. </w:t>
      </w:r>
      <w:proofErr w:type="spellStart"/>
      <w:r w:rsidRPr="00086606">
        <w:rPr>
          <w:rFonts w:ascii="Bookman Old Style" w:hAnsi="Bookman Old Style" w:cs="Times New Roman"/>
          <w:sz w:val="24"/>
          <w:szCs w:val="24"/>
        </w:rPr>
        <w:t>Dumdumaya</w:t>
      </w:r>
      <w:proofErr w:type="spellEnd"/>
      <w:r w:rsidRPr="00086606">
        <w:rPr>
          <w:rFonts w:ascii="Bookman Old Style" w:hAnsi="Bookman Old Style" w:cs="Times New Roman"/>
          <w:sz w:val="24"/>
          <w:szCs w:val="24"/>
        </w:rPr>
        <w:t xml:space="preserve"> &amp; Cabrera (2023) predicted that Davao City’s urban growth would lead to substantial cropland reductions by 2050, raising concerns about food security. Similarly, Mallari &amp; </w:t>
      </w:r>
      <w:proofErr w:type="spellStart"/>
      <w:r w:rsidRPr="00086606">
        <w:rPr>
          <w:rFonts w:ascii="Bookman Old Style" w:hAnsi="Bookman Old Style" w:cs="Times New Roman"/>
          <w:sz w:val="24"/>
          <w:szCs w:val="24"/>
        </w:rPr>
        <w:t>Bayod</w:t>
      </w:r>
      <w:proofErr w:type="spellEnd"/>
      <w:r w:rsidRPr="00086606">
        <w:rPr>
          <w:rFonts w:ascii="Bookman Old Style" w:hAnsi="Bookman Old Style" w:cs="Times New Roman"/>
          <w:sz w:val="24"/>
          <w:szCs w:val="24"/>
        </w:rPr>
        <w:t xml:space="preserve"> (2020) linked deforestation in Davao del Sur to declining watershed resilience. </w:t>
      </w:r>
      <w:proofErr w:type="spellStart"/>
      <w:r w:rsidRPr="00086606">
        <w:rPr>
          <w:rFonts w:ascii="Bookman Old Style" w:hAnsi="Bookman Old Style" w:cs="Times New Roman"/>
          <w:sz w:val="24"/>
          <w:szCs w:val="24"/>
        </w:rPr>
        <w:t>Tinoy</w:t>
      </w:r>
      <w:proofErr w:type="spellEnd"/>
      <w:r w:rsidRPr="00086606">
        <w:rPr>
          <w:rFonts w:ascii="Bookman Old Style" w:hAnsi="Bookman Old Style" w:cs="Times New Roman"/>
          <w:sz w:val="24"/>
          <w:szCs w:val="24"/>
        </w:rPr>
        <w:t xml:space="preserve"> et al. (2019) explored urban heat islands in Davao City, emphasizing how impervious surfaces exacerbate thermal impacts.</w:t>
      </w:r>
    </w:p>
    <w:p w14:paraId="3BACD20A" w14:textId="77777777" w:rsidR="00510198" w:rsidRPr="00086606" w:rsidRDefault="00510198" w:rsidP="00407F4E">
      <w:pPr>
        <w:spacing w:line="360" w:lineRule="auto"/>
        <w:jc w:val="both"/>
        <w:rPr>
          <w:rFonts w:ascii="Bookman Old Style" w:hAnsi="Bookman Old Style" w:cs="Times New Roman"/>
          <w:sz w:val="24"/>
          <w:szCs w:val="24"/>
        </w:rPr>
      </w:pPr>
      <w:r w:rsidRPr="00086606">
        <w:rPr>
          <w:rFonts w:ascii="Bookman Old Style" w:hAnsi="Bookman Old Style" w:cs="Times New Roman"/>
          <w:sz w:val="24"/>
          <w:szCs w:val="24"/>
        </w:rPr>
        <w:t xml:space="preserve">Comparatively, Rahman et al. (2022) demonstrated the mitigating potential of GIS-based land suitability analysis in </w:t>
      </w:r>
      <w:proofErr w:type="spellStart"/>
      <w:r w:rsidRPr="00086606">
        <w:rPr>
          <w:rFonts w:ascii="Bookman Old Style" w:hAnsi="Bookman Old Style" w:cs="Times New Roman"/>
          <w:sz w:val="24"/>
          <w:szCs w:val="24"/>
        </w:rPr>
        <w:t>Rajshahi</w:t>
      </w:r>
      <w:proofErr w:type="spellEnd"/>
      <w:r w:rsidRPr="00086606">
        <w:rPr>
          <w:rFonts w:ascii="Bookman Old Style" w:hAnsi="Bookman Old Style" w:cs="Times New Roman"/>
          <w:sz w:val="24"/>
          <w:szCs w:val="24"/>
        </w:rPr>
        <w:t xml:space="preserve"> City, highlighting the role of technology in addressing urbanization’s adverse effects.</w:t>
      </w:r>
    </w:p>
    <w:p w14:paraId="70F24A36" w14:textId="77777777" w:rsidR="00086606" w:rsidRDefault="00086606" w:rsidP="00510198">
      <w:pPr>
        <w:rPr>
          <w:rFonts w:ascii="Bookman Old Style" w:hAnsi="Bookman Old Style" w:cs="Times New Roman"/>
          <w:b/>
          <w:bCs/>
          <w:sz w:val="24"/>
          <w:szCs w:val="24"/>
          <w:lang w:val="en-US"/>
        </w:rPr>
      </w:pPr>
    </w:p>
    <w:p w14:paraId="50862C77" w14:textId="57CD102C" w:rsidR="00510198" w:rsidRPr="00086606" w:rsidRDefault="00510198" w:rsidP="00510198">
      <w:pPr>
        <w:rPr>
          <w:rFonts w:ascii="Bookman Old Style" w:hAnsi="Bookman Old Style" w:cs="Times New Roman"/>
          <w:b/>
          <w:bCs/>
          <w:sz w:val="24"/>
          <w:szCs w:val="24"/>
          <w:lang w:val="en-US"/>
        </w:rPr>
      </w:pPr>
      <w:r w:rsidRPr="00086606">
        <w:rPr>
          <w:rFonts w:ascii="Bookman Old Style" w:hAnsi="Bookman Old Style" w:cs="Times New Roman"/>
          <w:b/>
          <w:bCs/>
          <w:sz w:val="24"/>
          <w:szCs w:val="24"/>
          <w:lang w:val="en-US"/>
        </w:rPr>
        <w:t>Technological Applications in Urban Planning</w:t>
      </w:r>
    </w:p>
    <w:p w14:paraId="2CB9CEC1" w14:textId="6DFBF194"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t>Geographic Information Systems (GIS) Applications in Urban Planning</w:t>
      </w:r>
      <w:r w:rsidR="009A2791" w:rsidRPr="00086606">
        <w:rPr>
          <w:rFonts w:ascii="Bookman Old Style" w:hAnsi="Bookman Old Style" w:cs="Times New Roman"/>
          <w:b/>
          <w:bCs/>
          <w:sz w:val="24"/>
          <w:szCs w:val="24"/>
        </w:rPr>
        <w:t>.</w:t>
      </w:r>
      <w:r w:rsidRPr="00086606">
        <w:rPr>
          <w:rFonts w:ascii="Bookman Old Style" w:hAnsi="Bookman Old Style" w:cs="Times New Roman"/>
          <w:sz w:val="24"/>
          <w:szCs w:val="24"/>
        </w:rPr>
        <w:t xml:space="preserve"> GIS has emerged as a critical tool for urban planning, enabling comprehensive spatial analyses and improved decision-making. Ullah (2014) demonstrated the integration of GIS and Analytical Hierarchy Process (AHP) for land-use planning in Dhaka, offering a replicable framework for prioritizing </w:t>
      </w:r>
      <w:r w:rsidRPr="00086606">
        <w:rPr>
          <w:rFonts w:ascii="Bookman Old Style" w:hAnsi="Bookman Old Style" w:cs="Times New Roman"/>
          <w:sz w:val="24"/>
          <w:szCs w:val="24"/>
        </w:rPr>
        <w:lastRenderedPageBreak/>
        <w:t>residential and mixed-use development. In Davao, Novero et al. (2018) showcased the potential of LiDAR for bioresource mapping, achieving high spatial accuracy in natural resource assessments.</w:t>
      </w:r>
    </w:p>
    <w:p w14:paraId="6F3D9D73" w14:textId="54E84716"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sz w:val="24"/>
          <w:szCs w:val="24"/>
        </w:rPr>
        <w:t xml:space="preserve">Ph.D. Sonila Xhafa and Ph.D. Albana </w:t>
      </w:r>
      <w:proofErr w:type="spellStart"/>
      <w:r w:rsidRPr="00086606">
        <w:rPr>
          <w:rFonts w:ascii="Bookman Old Style" w:hAnsi="Bookman Old Style" w:cs="Times New Roman"/>
          <w:sz w:val="24"/>
          <w:szCs w:val="24"/>
        </w:rPr>
        <w:t>Kosovrasti</w:t>
      </w:r>
      <w:proofErr w:type="spellEnd"/>
      <w:r w:rsidRPr="00086606">
        <w:rPr>
          <w:rFonts w:ascii="Bookman Old Style" w:hAnsi="Bookman Old Style" w:cs="Times New Roman"/>
          <w:sz w:val="24"/>
          <w:szCs w:val="24"/>
        </w:rPr>
        <w:t xml:space="preserve"> (2015)</w:t>
      </w:r>
      <w:r w:rsidR="009A2791" w:rsidRPr="00086606">
        <w:rPr>
          <w:rFonts w:ascii="Bookman Old Style" w:hAnsi="Bookman Old Style" w:cs="Times New Roman"/>
          <w:sz w:val="24"/>
          <w:szCs w:val="24"/>
        </w:rPr>
        <w:t>, d</w:t>
      </w:r>
      <w:r w:rsidRPr="00086606">
        <w:rPr>
          <w:rFonts w:ascii="Bookman Old Style" w:hAnsi="Bookman Old Style" w:cs="Times New Roman"/>
          <w:sz w:val="24"/>
          <w:szCs w:val="24"/>
        </w:rPr>
        <w:t>iscuss</w:t>
      </w:r>
      <w:r w:rsidR="009A2791" w:rsidRPr="00086606">
        <w:rPr>
          <w:rFonts w:ascii="Bookman Old Style" w:hAnsi="Bookman Old Style" w:cs="Times New Roman"/>
          <w:sz w:val="24"/>
          <w:szCs w:val="24"/>
        </w:rPr>
        <w:t>es</w:t>
      </w:r>
      <w:r w:rsidRPr="00086606">
        <w:rPr>
          <w:rFonts w:ascii="Bookman Old Style" w:hAnsi="Bookman Old Style" w:cs="Times New Roman"/>
          <w:sz w:val="24"/>
          <w:szCs w:val="24"/>
        </w:rPr>
        <w:t xml:space="preserve"> the transformative potential of GIS in optimizing land use and resource allocation, enhancing decision-making processes for sustainable urban planning. Their study underscores GIS's role in fostering informed urban development strategies and managing the complexities of urban growth.</w:t>
      </w:r>
    </w:p>
    <w:p w14:paraId="29CE2EBA" w14:textId="73BA2A1F" w:rsidR="00F61F18" w:rsidRPr="00086606" w:rsidRDefault="007B79C4"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sz w:val="24"/>
          <w:szCs w:val="24"/>
        </w:rPr>
        <w:t xml:space="preserve">As seen in </w:t>
      </w:r>
      <w:proofErr w:type="spellStart"/>
      <w:r w:rsidRPr="00086606">
        <w:rPr>
          <w:rFonts w:ascii="Bookman Old Style" w:hAnsi="Bookman Old Style" w:cs="Times New Roman"/>
          <w:sz w:val="24"/>
          <w:szCs w:val="24"/>
        </w:rPr>
        <w:t>Luzorata</w:t>
      </w:r>
      <w:proofErr w:type="spellEnd"/>
      <w:r w:rsidRPr="00086606">
        <w:rPr>
          <w:rFonts w:ascii="Bookman Old Style" w:hAnsi="Bookman Old Style" w:cs="Times New Roman"/>
          <w:sz w:val="24"/>
          <w:szCs w:val="24"/>
        </w:rPr>
        <w:t xml:space="preserve"> et al. (2023), the application of machine learning to GIS </w:t>
      </w:r>
      <w:r w:rsidR="00F61F18" w:rsidRPr="00086606">
        <w:rPr>
          <w:rFonts w:ascii="Bookman Old Style" w:hAnsi="Bookman Old Style" w:cs="Times New Roman"/>
          <w:sz w:val="24"/>
          <w:szCs w:val="24"/>
        </w:rPr>
        <w:t xml:space="preserve">enhances land-use and land-cover classification, exemplified in Agusan River Basin, where techniques like SVM and RF achieved robust results. Jimenez-Espada et al. (2023) used GIS to assess urban sustainability indicators in Cáceres, Spain, focusing on green space distribution and population density. Van </w:t>
      </w:r>
      <w:proofErr w:type="spellStart"/>
      <w:r w:rsidR="00F61F18" w:rsidRPr="00086606">
        <w:rPr>
          <w:rFonts w:ascii="Bookman Old Style" w:hAnsi="Bookman Old Style" w:cs="Times New Roman"/>
          <w:sz w:val="24"/>
          <w:szCs w:val="24"/>
        </w:rPr>
        <w:t>Maarseveen</w:t>
      </w:r>
      <w:proofErr w:type="spellEnd"/>
      <w:r w:rsidR="00F61F18" w:rsidRPr="00086606">
        <w:rPr>
          <w:rFonts w:ascii="Bookman Old Style" w:hAnsi="Bookman Old Style" w:cs="Times New Roman"/>
          <w:sz w:val="24"/>
          <w:szCs w:val="24"/>
        </w:rPr>
        <w:t xml:space="preserve"> et al. (2019) broadened the perspective, showcasing </w:t>
      </w:r>
      <w:r w:rsidRPr="00086606">
        <w:rPr>
          <w:rFonts w:ascii="Bookman Old Style" w:hAnsi="Bookman Old Style" w:cs="Times New Roman"/>
          <w:sz w:val="24"/>
          <w:szCs w:val="24"/>
        </w:rPr>
        <w:t>global GIS applications in transport planning and disaster risk management</w:t>
      </w:r>
      <w:r w:rsidR="00F61F18" w:rsidRPr="00086606">
        <w:rPr>
          <w:rFonts w:ascii="Bookman Old Style" w:hAnsi="Bookman Old Style" w:cs="Times New Roman"/>
          <w:sz w:val="24"/>
          <w:szCs w:val="24"/>
        </w:rPr>
        <w:t xml:space="preserve">. </w:t>
      </w:r>
      <w:r w:rsidRPr="00086606">
        <w:rPr>
          <w:rFonts w:ascii="Bookman Old Style" w:hAnsi="Bookman Old Style" w:cs="Times New Roman"/>
          <w:sz w:val="24"/>
          <w:szCs w:val="24"/>
        </w:rPr>
        <w:t>These</w:t>
      </w:r>
      <w:r w:rsidR="00F61F18" w:rsidRPr="00086606">
        <w:rPr>
          <w:rFonts w:ascii="Bookman Old Style" w:hAnsi="Bookman Old Style" w:cs="Times New Roman"/>
          <w:sz w:val="24"/>
          <w:szCs w:val="24"/>
        </w:rPr>
        <w:t xml:space="preserve"> studies illustrate GIS's versatility in addressing localized challenges and its scalability to broader urban contexts.</w:t>
      </w:r>
    </w:p>
    <w:p w14:paraId="35C41AA1" w14:textId="756FABC1" w:rsidR="00510198" w:rsidRPr="00086606" w:rsidRDefault="0051019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t>Technological Innovations in Urban Planning</w:t>
      </w:r>
      <w:r w:rsidR="009A2791" w:rsidRPr="00086606">
        <w:rPr>
          <w:rFonts w:ascii="Bookman Old Style" w:hAnsi="Bookman Old Style" w:cs="Times New Roman"/>
          <w:b/>
          <w:bCs/>
          <w:sz w:val="24"/>
          <w:szCs w:val="24"/>
        </w:rPr>
        <w:t>.</w:t>
      </w:r>
      <w:r w:rsidRPr="00086606">
        <w:rPr>
          <w:rFonts w:ascii="Bookman Old Style" w:hAnsi="Bookman Old Style" w:cs="Times New Roman"/>
          <w:sz w:val="24"/>
          <w:szCs w:val="24"/>
        </w:rPr>
        <w:t xml:space="preserve"> Technological advancements are transforming urban planning methodologies. </w:t>
      </w:r>
      <w:proofErr w:type="spellStart"/>
      <w:r w:rsidRPr="00086606">
        <w:rPr>
          <w:rFonts w:ascii="Bookman Old Style" w:hAnsi="Bookman Old Style" w:cs="Times New Roman"/>
          <w:sz w:val="24"/>
          <w:szCs w:val="24"/>
        </w:rPr>
        <w:t>Dumdumaya</w:t>
      </w:r>
      <w:proofErr w:type="spellEnd"/>
      <w:r w:rsidRPr="00086606">
        <w:rPr>
          <w:rFonts w:ascii="Bookman Old Style" w:hAnsi="Bookman Old Style" w:cs="Times New Roman"/>
          <w:sz w:val="24"/>
          <w:szCs w:val="24"/>
        </w:rPr>
        <w:t xml:space="preserve"> &amp; Cabrera (2023) applied Artificial Neural Networks (ANN) for accurate LULC predictions in Davao City, showcasing its predictive capabilities. Novero et al. (2018) utilized LiDAR for biomass estimation and forest resource classification, emphasizing precision in natural resource mapping. In </w:t>
      </w:r>
      <w:proofErr w:type="spellStart"/>
      <w:r w:rsidRPr="00086606">
        <w:rPr>
          <w:rFonts w:ascii="Bookman Old Style" w:hAnsi="Bookman Old Style" w:cs="Times New Roman"/>
          <w:sz w:val="24"/>
          <w:szCs w:val="24"/>
        </w:rPr>
        <w:t>Rajshahi</w:t>
      </w:r>
      <w:proofErr w:type="spellEnd"/>
      <w:r w:rsidRPr="00086606">
        <w:rPr>
          <w:rFonts w:ascii="Bookman Old Style" w:hAnsi="Bookman Old Style" w:cs="Times New Roman"/>
          <w:sz w:val="24"/>
          <w:szCs w:val="24"/>
        </w:rPr>
        <w:t xml:space="preserve"> City, Rahman et al. (2022) highlighted GIS-MCDM as an effective tool for balancing sustainability with urban expansion. These innovations provide scalable methodologies for addressing complex urban challenges.</w:t>
      </w:r>
    </w:p>
    <w:p w14:paraId="58DE5672" w14:textId="77777777" w:rsidR="00086606" w:rsidRDefault="00086606" w:rsidP="00510198">
      <w:pPr>
        <w:rPr>
          <w:rFonts w:ascii="Bookman Old Style" w:hAnsi="Bookman Old Style" w:cs="Times New Roman"/>
          <w:b/>
          <w:bCs/>
          <w:sz w:val="24"/>
          <w:szCs w:val="24"/>
          <w:lang w:val="en-US"/>
        </w:rPr>
      </w:pPr>
    </w:p>
    <w:p w14:paraId="7D62FE11" w14:textId="77777777" w:rsidR="00086606" w:rsidRDefault="00086606" w:rsidP="00510198">
      <w:pPr>
        <w:rPr>
          <w:rFonts w:ascii="Bookman Old Style" w:hAnsi="Bookman Old Style" w:cs="Times New Roman"/>
          <w:b/>
          <w:bCs/>
          <w:sz w:val="24"/>
          <w:szCs w:val="24"/>
          <w:lang w:val="en-US"/>
        </w:rPr>
      </w:pPr>
    </w:p>
    <w:p w14:paraId="45EBA5E3" w14:textId="77777777" w:rsidR="00086606" w:rsidRDefault="00086606" w:rsidP="00510198">
      <w:pPr>
        <w:rPr>
          <w:rFonts w:ascii="Bookman Old Style" w:hAnsi="Bookman Old Style" w:cs="Times New Roman"/>
          <w:b/>
          <w:bCs/>
          <w:sz w:val="24"/>
          <w:szCs w:val="24"/>
          <w:lang w:val="en-US"/>
        </w:rPr>
      </w:pPr>
    </w:p>
    <w:p w14:paraId="2CE3AF2D" w14:textId="59B9BF45" w:rsidR="00510198" w:rsidRPr="00086606" w:rsidRDefault="00510198" w:rsidP="00510198">
      <w:pPr>
        <w:rPr>
          <w:rFonts w:ascii="Bookman Old Style" w:hAnsi="Bookman Old Style" w:cs="Times New Roman"/>
          <w:b/>
          <w:bCs/>
          <w:sz w:val="24"/>
          <w:szCs w:val="24"/>
          <w:lang w:val="en-US"/>
        </w:rPr>
      </w:pPr>
      <w:r w:rsidRPr="00086606">
        <w:rPr>
          <w:rFonts w:ascii="Bookman Old Style" w:hAnsi="Bookman Old Style" w:cs="Times New Roman"/>
          <w:b/>
          <w:bCs/>
          <w:sz w:val="24"/>
          <w:szCs w:val="24"/>
          <w:lang w:val="en-US"/>
        </w:rPr>
        <w:lastRenderedPageBreak/>
        <w:t>Frameworks for Urban Resilience and Sustainability</w:t>
      </w:r>
    </w:p>
    <w:p w14:paraId="74FD740F" w14:textId="23343BB4"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t>Sustainable Urban Development Strategies</w:t>
      </w:r>
      <w:r w:rsidR="009A2791" w:rsidRPr="00086606">
        <w:rPr>
          <w:rFonts w:ascii="Bookman Old Style" w:hAnsi="Bookman Old Style" w:cs="Times New Roman"/>
          <w:b/>
          <w:bCs/>
          <w:sz w:val="24"/>
          <w:szCs w:val="24"/>
        </w:rPr>
        <w:t>.</w:t>
      </w:r>
      <w:r w:rsidRPr="00086606">
        <w:rPr>
          <w:rFonts w:ascii="Bookman Old Style" w:hAnsi="Bookman Old Style" w:cs="Times New Roman"/>
          <w:sz w:val="24"/>
          <w:szCs w:val="24"/>
        </w:rPr>
        <w:t xml:space="preserve"> Efforts to harmonize urban development with ecological preservation have led to innovative strategies. Chen et al. (2023) advocated for targeted densification in Suzhou, China, focusing on underutilized areas with low FAR to enhance land-use efficiency. Fernandez &amp; Schroeder (2023) introduced urban acupuncture in Piura, Peru, transforming small urban spaces into sustainable public areas. In Davao del Sur, Mallari &amp; </w:t>
      </w:r>
      <w:proofErr w:type="spellStart"/>
      <w:r w:rsidRPr="00086606">
        <w:rPr>
          <w:rFonts w:ascii="Bookman Old Style" w:hAnsi="Bookman Old Style" w:cs="Times New Roman"/>
          <w:sz w:val="24"/>
          <w:szCs w:val="24"/>
        </w:rPr>
        <w:t>Bayod</w:t>
      </w:r>
      <w:proofErr w:type="spellEnd"/>
      <w:r w:rsidRPr="00086606">
        <w:rPr>
          <w:rFonts w:ascii="Bookman Old Style" w:hAnsi="Bookman Old Style" w:cs="Times New Roman"/>
          <w:sz w:val="24"/>
          <w:szCs w:val="24"/>
        </w:rPr>
        <w:t xml:space="preserve"> (2020) emphasized family-based reforestation programs as a dual solution for land rehabilitation and sustainability.</w:t>
      </w:r>
    </w:p>
    <w:p w14:paraId="3A5A606E" w14:textId="4981A60C"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sz w:val="24"/>
          <w:szCs w:val="24"/>
        </w:rPr>
        <w:t xml:space="preserve">Comparative insights reveal a spectrum of approaches: compact city planning in </w:t>
      </w:r>
      <w:proofErr w:type="spellStart"/>
      <w:r w:rsidRPr="00086606">
        <w:rPr>
          <w:rFonts w:ascii="Bookman Old Style" w:hAnsi="Bookman Old Style" w:cs="Times New Roman"/>
          <w:sz w:val="24"/>
          <w:szCs w:val="24"/>
        </w:rPr>
        <w:t>Pafos</w:t>
      </w:r>
      <w:proofErr w:type="spellEnd"/>
      <w:r w:rsidRPr="00086606">
        <w:rPr>
          <w:rFonts w:ascii="Bookman Old Style" w:hAnsi="Bookman Old Style" w:cs="Times New Roman"/>
          <w:sz w:val="24"/>
          <w:szCs w:val="24"/>
        </w:rPr>
        <w:t>, Cyprus (</w:t>
      </w:r>
      <w:proofErr w:type="spellStart"/>
      <w:r w:rsidRPr="00086606">
        <w:rPr>
          <w:rFonts w:ascii="Bookman Old Style" w:hAnsi="Bookman Old Style" w:cs="Times New Roman"/>
          <w:sz w:val="24"/>
          <w:szCs w:val="24"/>
        </w:rPr>
        <w:t>Vardopoulos</w:t>
      </w:r>
      <w:proofErr w:type="spellEnd"/>
      <w:r w:rsidRPr="00086606">
        <w:rPr>
          <w:rFonts w:ascii="Bookman Old Style" w:hAnsi="Bookman Old Style" w:cs="Times New Roman"/>
          <w:sz w:val="24"/>
          <w:szCs w:val="24"/>
        </w:rPr>
        <w:t xml:space="preserve"> et al., 2023) contrasts with broader reforestation initiatives in the Philippines. These approaches demonstrate the importance of tailoring strategies to specific urban and ecological contexts.</w:t>
      </w:r>
    </w:p>
    <w:p w14:paraId="7593AE3E" w14:textId="25E32B27"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t>Urban Resilience and Risk Mitigation</w:t>
      </w:r>
      <w:r w:rsidR="009A2791" w:rsidRPr="00086606">
        <w:rPr>
          <w:rFonts w:ascii="Bookman Old Style" w:hAnsi="Bookman Old Style" w:cs="Times New Roman"/>
          <w:b/>
          <w:bCs/>
          <w:sz w:val="24"/>
          <w:szCs w:val="24"/>
        </w:rPr>
        <w:t>.</w:t>
      </w:r>
      <w:r w:rsidRPr="00086606">
        <w:rPr>
          <w:rFonts w:ascii="Bookman Old Style" w:hAnsi="Bookman Old Style" w:cs="Times New Roman"/>
          <w:sz w:val="24"/>
          <w:szCs w:val="24"/>
        </w:rPr>
        <w:t xml:space="preserve"> Building resilience is critical in mitigating environmental and climate-related risks. Mallari &amp; </w:t>
      </w:r>
      <w:proofErr w:type="spellStart"/>
      <w:r w:rsidRPr="00086606">
        <w:rPr>
          <w:rFonts w:ascii="Bookman Old Style" w:hAnsi="Bookman Old Style" w:cs="Times New Roman"/>
          <w:sz w:val="24"/>
          <w:szCs w:val="24"/>
        </w:rPr>
        <w:t>Bayod</w:t>
      </w:r>
      <w:proofErr w:type="spellEnd"/>
      <w:r w:rsidRPr="00086606">
        <w:rPr>
          <w:rFonts w:ascii="Bookman Old Style" w:hAnsi="Bookman Old Style" w:cs="Times New Roman"/>
          <w:sz w:val="24"/>
          <w:szCs w:val="24"/>
        </w:rPr>
        <w:t xml:space="preserve"> (2020) proposed a family-based reforestation program in Davao del Sur to address water scarcity. </w:t>
      </w:r>
      <w:proofErr w:type="spellStart"/>
      <w:r w:rsidRPr="00086606">
        <w:rPr>
          <w:rFonts w:ascii="Bookman Old Style" w:hAnsi="Bookman Old Style" w:cs="Times New Roman"/>
          <w:sz w:val="24"/>
          <w:szCs w:val="24"/>
        </w:rPr>
        <w:t>Luzorata</w:t>
      </w:r>
      <w:proofErr w:type="spellEnd"/>
      <w:r w:rsidRPr="00086606">
        <w:rPr>
          <w:rFonts w:ascii="Bookman Old Style" w:hAnsi="Bookman Old Style" w:cs="Times New Roman"/>
          <w:sz w:val="24"/>
          <w:szCs w:val="24"/>
        </w:rPr>
        <w:t xml:space="preserve"> et al. (2023) linked LULC changes in Agusan River Basin to water quality degradation, emphasizing sustainable land management. Comparatively, Fernandez &amp; Schroeder (2023) demonstrated how urban acupuncture in Piura enhances resilience through small-scale interventions.</w:t>
      </w:r>
    </w:p>
    <w:p w14:paraId="6C193BC9" w14:textId="77777777" w:rsidR="00086606" w:rsidRDefault="00086606" w:rsidP="00510198">
      <w:pPr>
        <w:rPr>
          <w:rFonts w:ascii="Bookman Old Style" w:hAnsi="Bookman Old Style" w:cs="Times New Roman"/>
          <w:b/>
          <w:bCs/>
          <w:sz w:val="24"/>
          <w:szCs w:val="24"/>
          <w:lang w:val="en-US"/>
        </w:rPr>
      </w:pPr>
    </w:p>
    <w:p w14:paraId="55BA1C8A" w14:textId="7C47DDE9" w:rsidR="00510198" w:rsidRPr="00086606" w:rsidRDefault="00510198" w:rsidP="00510198">
      <w:pPr>
        <w:rPr>
          <w:rFonts w:ascii="Bookman Old Style" w:hAnsi="Bookman Old Style" w:cs="Times New Roman"/>
          <w:b/>
          <w:bCs/>
          <w:sz w:val="24"/>
          <w:szCs w:val="24"/>
          <w:lang w:val="en-US"/>
        </w:rPr>
      </w:pPr>
      <w:r w:rsidRPr="00086606">
        <w:rPr>
          <w:rFonts w:ascii="Bookman Old Style" w:hAnsi="Bookman Old Style" w:cs="Times New Roman"/>
          <w:b/>
          <w:bCs/>
          <w:sz w:val="24"/>
          <w:szCs w:val="24"/>
          <w:lang w:val="en-US"/>
        </w:rPr>
        <w:t>Socioeconomic and Stakeholder Perspectives</w:t>
      </w:r>
    </w:p>
    <w:p w14:paraId="3D907D81" w14:textId="4BB050C0"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t>Transportation and Accessibility</w:t>
      </w:r>
      <w:r w:rsidR="005E7C93" w:rsidRPr="00086606">
        <w:rPr>
          <w:rFonts w:ascii="Bookman Old Style" w:hAnsi="Bookman Old Style" w:cs="Times New Roman"/>
          <w:b/>
          <w:bCs/>
          <w:sz w:val="24"/>
          <w:szCs w:val="24"/>
        </w:rPr>
        <w:t>.</w:t>
      </w:r>
      <w:r w:rsidRPr="00086606">
        <w:rPr>
          <w:rFonts w:ascii="Bookman Old Style" w:hAnsi="Bookman Old Style" w:cs="Times New Roman"/>
          <w:sz w:val="24"/>
          <w:szCs w:val="24"/>
        </w:rPr>
        <w:t xml:space="preserve"> Transportation systems play a pivotal role in urban sustainability. </w:t>
      </w:r>
      <w:proofErr w:type="spellStart"/>
      <w:r w:rsidRPr="00086606">
        <w:rPr>
          <w:rFonts w:ascii="Bookman Old Style" w:hAnsi="Bookman Old Style" w:cs="Times New Roman"/>
          <w:sz w:val="24"/>
          <w:szCs w:val="24"/>
        </w:rPr>
        <w:t>Bhellar</w:t>
      </w:r>
      <w:proofErr w:type="spellEnd"/>
      <w:r w:rsidRPr="00086606">
        <w:rPr>
          <w:rFonts w:ascii="Bookman Old Style" w:hAnsi="Bookman Old Style" w:cs="Times New Roman"/>
          <w:sz w:val="24"/>
          <w:szCs w:val="24"/>
        </w:rPr>
        <w:t xml:space="preserve"> et al. (2023) employed isochrone modeling in Sukkur, Pakistan, to identify accessibility gaps, while Ann et al. (2019) proposed revising TOD guidelines in India to incorporate multimodal transport options. </w:t>
      </w:r>
      <w:proofErr w:type="spellStart"/>
      <w:r w:rsidRPr="00086606">
        <w:rPr>
          <w:rFonts w:ascii="Bookman Old Style" w:hAnsi="Bookman Old Style" w:cs="Times New Roman"/>
          <w:sz w:val="24"/>
          <w:szCs w:val="24"/>
        </w:rPr>
        <w:t>Tinoy</w:t>
      </w:r>
      <w:proofErr w:type="spellEnd"/>
      <w:r w:rsidRPr="00086606">
        <w:rPr>
          <w:rFonts w:ascii="Bookman Old Style" w:hAnsi="Bookman Old Style" w:cs="Times New Roman"/>
          <w:sz w:val="24"/>
          <w:szCs w:val="24"/>
        </w:rPr>
        <w:t xml:space="preserve"> et al. (2019) highlighted how </w:t>
      </w:r>
      <w:r w:rsidRPr="00086606">
        <w:rPr>
          <w:rFonts w:ascii="Bookman Old Style" w:hAnsi="Bookman Old Style" w:cs="Times New Roman"/>
          <w:sz w:val="24"/>
          <w:szCs w:val="24"/>
          <w:lang w:val="en-US"/>
        </w:rPr>
        <w:t>transportation</w:t>
      </w:r>
      <w:r w:rsidRPr="00086606">
        <w:rPr>
          <w:rFonts w:ascii="Bookman Old Style" w:hAnsi="Bookman Old Style" w:cs="Times New Roman"/>
          <w:sz w:val="24"/>
          <w:szCs w:val="24"/>
        </w:rPr>
        <w:t xml:space="preserve"> infrastructure exacerbates urban heat islands in Davao, advocating for climate-sensitive planning.</w:t>
      </w:r>
    </w:p>
    <w:p w14:paraId="6B2BA257" w14:textId="706EF91C"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lastRenderedPageBreak/>
        <w:t>Stakeholder Engagement in Urban Planning</w:t>
      </w:r>
      <w:r w:rsidR="005E7C93" w:rsidRPr="00086606">
        <w:rPr>
          <w:rFonts w:ascii="Bookman Old Style" w:hAnsi="Bookman Old Style" w:cs="Times New Roman"/>
          <w:b/>
          <w:bCs/>
          <w:sz w:val="24"/>
          <w:szCs w:val="24"/>
        </w:rPr>
        <w:t xml:space="preserve">. </w:t>
      </w:r>
      <w:r w:rsidRPr="00086606">
        <w:rPr>
          <w:rFonts w:ascii="Bookman Old Style" w:hAnsi="Bookman Old Style" w:cs="Times New Roman"/>
          <w:sz w:val="24"/>
          <w:szCs w:val="24"/>
        </w:rPr>
        <w:t xml:space="preserve"> Community participation enhances the effectiveness of urban planning. Mallari &amp; </w:t>
      </w:r>
      <w:proofErr w:type="spellStart"/>
      <w:r w:rsidRPr="00086606">
        <w:rPr>
          <w:rFonts w:ascii="Bookman Old Style" w:hAnsi="Bookman Old Style" w:cs="Times New Roman"/>
          <w:sz w:val="24"/>
          <w:szCs w:val="24"/>
        </w:rPr>
        <w:t>Bayod</w:t>
      </w:r>
      <w:proofErr w:type="spellEnd"/>
      <w:r w:rsidRPr="00086606">
        <w:rPr>
          <w:rFonts w:ascii="Bookman Old Style" w:hAnsi="Bookman Old Style" w:cs="Times New Roman"/>
          <w:sz w:val="24"/>
          <w:szCs w:val="24"/>
        </w:rPr>
        <w:t xml:space="preserve"> (2020) highlighted the role of stakeholder engagement in reforestation efforts in Davao del Sur. Similarly, Fernandez &amp; Schroeder (2023) demonstrated how local communities transformed illegal dump sites in Piura into sustainable public spaces. Comparatively, Dias et al. (2023) emphasized participatory policy-making as a cornerstone of sustainable urban development.</w:t>
      </w:r>
    </w:p>
    <w:p w14:paraId="65F72F9B" w14:textId="77777777" w:rsidR="00086606" w:rsidRDefault="00086606" w:rsidP="00510198">
      <w:pPr>
        <w:rPr>
          <w:rFonts w:ascii="Bookman Old Style" w:hAnsi="Bookman Old Style" w:cs="Times New Roman"/>
          <w:b/>
          <w:bCs/>
          <w:sz w:val="24"/>
          <w:szCs w:val="24"/>
          <w:lang w:val="en-US"/>
        </w:rPr>
      </w:pPr>
    </w:p>
    <w:p w14:paraId="5CB6327C" w14:textId="1F178FDF" w:rsidR="00510198" w:rsidRPr="00086606" w:rsidRDefault="00510198" w:rsidP="00510198">
      <w:pPr>
        <w:rPr>
          <w:rFonts w:ascii="Bookman Old Style" w:hAnsi="Bookman Old Style" w:cs="Times New Roman"/>
          <w:b/>
          <w:bCs/>
          <w:sz w:val="24"/>
          <w:szCs w:val="24"/>
          <w:lang w:val="en-US"/>
        </w:rPr>
      </w:pPr>
      <w:r w:rsidRPr="00086606">
        <w:rPr>
          <w:rFonts w:ascii="Bookman Old Style" w:hAnsi="Bookman Old Style" w:cs="Times New Roman"/>
          <w:b/>
          <w:bCs/>
          <w:sz w:val="24"/>
          <w:szCs w:val="24"/>
          <w:lang w:val="en-US"/>
        </w:rPr>
        <w:t>Advancements and Policy Implications</w:t>
      </w:r>
    </w:p>
    <w:p w14:paraId="03FFD3B4" w14:textId="772A4A3E" w:rsidR="00F61F18" w:rsidRPr="00086606" w:rsidRDefault="00F61F18" w:rsidP="00407F4E">
      <w:pP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t>Methodological Advances in Urban Planning Research</w:t>
      </w:r>
      <w:r w:rsidR="005E7C93" w:rsidRPr="00086606">
        <w:rPr>
          <w:rFonts w:ascii="Bookman Old Style" w:hAnsi="Bookman Old Style" w:cs="Times New Roman"/>
          <w:b/>
          <w:bCs/>
          <w:sz w:val="24"/>
          <w:szCs w:val="24"/>
        </w:rPr>
        <w:t xml:space="preserve">. </w:t>
      </w:r>
      <w:r w:rsidRPr="00086606">
        <w:rPr>
          <w:rFonts w:ascii="Bookman Old Style" w:hAnsi="Bookman Old Style" w:cs="Times New Roman"/>
          <w:sz w:val="24"/>
          <w:szCs w:val="24"/>
        </w:rPr>
        <w:t xml:space="preserve"> Innovative methodologies are improving urban planning research. Ullah (2014) integrated GIS-AHP for multidimensional land-use analysis, while </w:t>
      </w:r>
      <w:proofErr w:type="spellStart"/>
      <w:r w:rsidRPr="00086606">
        <w:rPr>
          <w:rFonts w:ascii="Bookman Old Style" w:hAnsi="Bookman Old Style" w:cs="Times New Roman"/>
          <w:sz w:val="24"/>
          <w:szCs w:val="24"/>
        </w:rPr>
        <w:t>Luzorata</w:t>
      </w:r>
      <w:proofErr w:type="spellEnd"/>
      <w:r w:rsidRPr="00086606">
        <w:rPr>
          <w:rFonts w:ascii="Bookman Old Style" w:hAnsi="Bookman Old Style" w:cs="Times New Roman"/>
          <w:sz w:val="24"/>
          <w:szCs w:val="24"/>
        </w:rPr>
        <w:t xml:space="preserve"> et al. (2023) demonstrated the utility of machine learning for accurate land classification. Rahman et al. (2022) developed GIS-MCDM methods, highlighting their potential to enhance decision-making frameworks.</w:t>
      </w:r>
    </w:p>
    <w:p w14:paraId="086949AE" w14:textId="3DE32676" w:rsidR="00F61F18" w:rsidRPr="00086606" w:rsidRDefault="00F61F18" w:rsidP="00407F4E">
      <w:pPr>
        <w:pBdr>
          <w:bottom w:val="single" w:sz="6" w:space="1" w:color="auto"/>
        </w:pBdr>
        <w:spacing w:line="360" w:lineRule="auto"/>
        <w:ind w:firstLine="720"/>
        <w:jc w:val="both"/>
        <w:rPr>
          <w:rFonts w:ascii="Bookman Old Style" w:hAnsi="Bookman Old Style" w:cs="Times New Roman"/>
          <w:sz w:val="24"/>
          <w:szCs w:val="24"/>
        </w:rPr>
      </w:pPr>
      <w:r w:rsidRPr="00086606">
        <w:rPr>
          <w:rFonts w:ascii="Bookman Old Style" w:hAnsi="Bookman Old Style" w:cs="Times New Roman"/>
          <w:b/>
          <w:bCs/>
          <w:sz w:val="24"/>
          <w:szCs w:val="24"/>
        </w:rPr>
        <w:t>Policy Implications and Recommendations</w:t>
      </w:r>
      <w:r w:rsidR="005E7C93" w:rsidRPr="00086606">
        <w:rPr>
          <w:rFonts w:ascii="Bookman Old Style" w:hAnsi="Bookman Old Style" w:cs="Times New Roman"/>
          <w:b/>
          <w:bCs/>
          <w:sz w:val="24"/>
          <w:szCs w:val="24"/>
        </w:rPr>
        <w:t xml:space="preserve">. </w:t>
      </w:r>
      <w:r w:rsidRPr="00086606">
        <w:rPr>
          <w:rFonts w:ascii="Bookman Old Style" w:hAnsi="Bookman Old Style" w:cs="Times New Roman"/>
          <w:sz w:val="24"/>
          <w:szCs w:val="24"/>
        </w:rPr>
        <w:t xml:space="preserve"> Policy frameworks are essential for guiding sustainable urbanization. Ann et al. (2019) advocated for context-sensitive TOD standards in India, while Dias et al. (2023) emphasized integrating resilience measures into global urban policies. Comparatively, </w:t>
      </w:r>
      <w:proofErr w:type="spellStart"/>
      <w:r w:rsidRPr="00086606">
        <w:rPr>
          <w:rFonts w:ascii="Bookman Old Style" w:hAnsi="Bookman Old Style" w:cs="Times New Roman"/>
          <w:sz w:val="24"/>
          <w:szCs w:val="24"/>
        </w:rPr>
        <w:t>Tinoy</w:t>
      </w:r>
      <w:proofErr w:type="spellEnd"/>
      <w:r w:rsidRPr="00086606">
        <w:rPr>
          <w:rFonts w:ascii="Bookman Old Style" w:hAnsi="Bookman Old Style" w:cs="Times New Roman"/>
          <w:sz w:val="24"/>
          <w:szCs w:val="24"/>
        </w:rPr>
        <w:t xml:space="preserve"> et al. (2019) highlighted the importance of incorporating climate resilience into urban transport policies, and Rahman et al. (2022) recommended adaptive policies for sustainable urban growth in </w:t>
      </w:r>
      <w:proofErr w:type="spellStart"/>
      <w:r w:rsidRPr="00086606">
        <w:rPr>
          <w:rFonts w:ascii="Bookman Old Style" w:hAnsi="Bookman Old Style" w:cs="Times New Roman"/>
          <w:sz w:val="24"/>
          <w:szCs w:val="24"/>
        </w:rPr>
        <w:t>Rajshahi</w:t>
      </w:r>
      <w:proofErr w:type="spellEnd"/>
      <w:r w:rsidRPr="00086606">
        <w:rPr>
          <w:rFonts w:ascii="Bookman Old Style" w:hAnsi="Bookman Old Style" w:cs="Times New Roman"/>
          <w:sz w:val="24"/>
          <w:szCs w:val="24"/>
        </w:rPr>
        <w:t xml:space="preserve"> City.</w:t>
      </w:r>
    </w:p>
    <w:p w14:paraId="7E203858" w14:textId="77777777" w:rsidR="00FD5151" w:rsidRPr="00086606" w:rsidRDefault="00FD5151" w:rsidP="007B79C4">
      <w:pPr>
        <w:pBdr>
          <w:bottom w:val="single" w:sz="6" w:space="1" w:color="auto"/>
        </w:pBdr>
        <w:ind w:firstLine="720"/>
        <w:jc w:val="both"/>
        <w:rPr>
          <w:rFonts w:ascii="Bookman Old Style" w:hAnsi="Bookman Old Style" w:cs="Times New Roman"/>
          <w:sz w:val="24"/>
          <w:szCs w:val="24"/>
        </w:rPr>
      </w:pPr>
    </w:p>
    <w:p w14:paraId="297DA603" w14:textId="6987A96A" w:rsidR="00C64319" w:rsidRPr="00C64319" w:rsidRDefault="007B79C4" w:rsidP="007B79C4">
      <w:pPr>
        <w:jc w:val="center"/>
        <w:rPr>
          <w:rFonts w:ascii="Bookman Old Style" w:hAnsi="Bookman Old Style" w:cs="Times New Roman"/>
          <w:b/>
          <w:bCs/>
          <w:sz w:val="28"/>
          <w:szCs w:val="28"/>
        </w:rPr>
      </w:pPr>
      <w:r w:rsidRPr="00086606">
        <w:rPr>
          <w:rFonts w:ascii="Bookman Old Style" w:hAnsi="Bookman Old Style" w:cs="Times New Roman"/>
          <w:b/>
          <w:bCs/>
          <w:sz w:val="28"/>
          <w:szCs w:val="28"/>
        </w:rPr>
        <w:t>CONCLUSION</w:t>
      </w:r>
    </w:p>
    <w:p w14:paraId="545681D4" w14:textId="77777777" w:rsidR="00C64319" w:rsidRPr="00C64319" w:rsidRDefault="00C64319" w:rsidP="00407F4E">
      <w:pPr>
        <w:spacing w:line="360" w:lineRule="auto"/>
        <w:ind w:firstLine="720"/>
        <w:jc w:val="both"/>
        <w:rPr>
          <w:rFonts w:ascii="Bookman Old Style" w:hAnsi="Bookman Old Style" w:cs="Times New Roman"/>
          <w:sz w:val="24"/>
          <w:szCs w:val="24"/>
        </w:rPr>
      </w:pPr>
      <w:r w:rsidRPr="00C64319">
        <w:rPr>
          <w:rFonts w:ascii="Bookman Old Style" w:hAnsi="Bookman Old Style" w:cs="Times New Roman"/>
          <w:sz w:val="24"/>
          <w:szCs w:val="24"/>
        </w:rPr>
        <w:t xml:space="preserve">The systematic review highlights the pivotal role of Geographic Information Systems (GIS) and remote sensing technologies in addressing the challenges posed by rapid urbanization. Through the analysis of land-use trends, these tools provide actionable insights for sustainable urban planning, particularly in urban centers like Davao City. The integration of GIS facilitates comprehensive </w:t>
      </w:r>
      <w:r w:rsidRPr="00C64319">
        <w:rPr>
          <w:rFonts w:ascii="Bookman Old Style" w:hAnsi="Bookman Old Style" w:cs="Times New Roman"/>
          <w:sz w:val="24"/>
          <w:szCs w:val="24"/>
        </w:rPr>
        <w:lastRenderedPageBreak/>
        <w:t>spatial analyses, enabling the monitoring of land-use changes, resource management, and informed decision-making processes. Moreover, the findings underscore the potential of GIS and remote sensing in bridging the gap between theoretical frameworks and practical applications, promoting resilience, equity, and environmental sustainability.</w:t>
      </w:r>
    </w:p>
    <w:p w14:paraId="15BF7976" w14:textId="77777777" w:rsidR="00C64319" w:rsidRPr="00086606" w:rsidRDefault="00C64319" w:rsidP="00407F4E">
      <w:pPr>
        <w:pBdr>
          <w:bottom w:val="single" w:sz="6" w:space="1" w:color="auto"/>
        </w:pBdr>
        <w:spacing w:line="360" w:lineRule="auto"/>
        <w:ind w:firstLine="720"/>
        <w:jc w:val="both"/>
        <w:rPr>
          <w:rFonts w:ascii="Bookman Old Style" w:hAnsi="Bookman Old Style" w:cs="Times New Roman"/>
          <w:sz w:val="24"/>
          <w:szCs w:val="24"/>
        </w:rPr>
      </w:pPr>
      <w:r w:rsidRPr="00C64319">
        <w:rPr>
          <w:rFonts w:ascii="Bookman Old Style" w:hAnsi="Bookman Old Style" w:cs="Times New Roman"/>
          <w:sz w:val="24"/>
          <w:szCs w:val="24"/>
        </w:rPr>
        <w:t>While urban development brings economic opportunities, it also poses significant threats to ecosystems, biodiversity, and socio-economic equity. Proactive strategies, supported by advanced technological tools, are essential to mitigate these impacts and guide urban growth toward sustainability. The review also highlights the necessity of aligning policy frameworks with contemporary urbanization trends to ensure effective governance and inclusive development.</w:t>
      </w:r>
    </w:p>
    <w:p w14:paraId="79142E52" w14:textId="77777777" w:rsidR="00FD5151" w:rsidRPr="00086606" w:rsidRDefault="00FD5151" w:rsidP="00C64319">
      <w:pPr>
        <w:pBdr>
          <w:bottom w:val="single" w:sz="6" w:space="1" w:color="auto"/>
        </w:pBdr>
        <w:ind w:firstLine="720"/>
        <w:jc w:val="both"/>
        <w:rPr>
          <w:rFonts w:ascii="Bookman Old Style" w:hAnsi="Bookman Old Style" w:cs="Times New Roman"/>
          <w:sz w:val="24"/>
          <w:szCs w:val="24"/>
        </w:rPr>
      </w:pPr>
    </w:p>
    <w:p w14:paraId="3E5FAADE" w14:textId="4E14D2A2" w:rsidR="00ED1759" w:rsidRPr="00086606" w:rsidRDefault="007B79C4" w:rsidP="007B79C4">
      <w:pPr>
        <w:jc w:val="center"/>
        <w:rPr>
          <w:rFonts w:ascii="Bookman Old Style" w:hAnsi="Bookman Old Style" w:cs="Times New Roman"/>
          <w:b/>
          <w:bCs/>
          <w:sz w:val="28"/>
          <w:szCs w:val="28"/>
          <w:lang w:val="en-US"/>
        </w:rPr>
      </w:pPr>
      <w:r w:rsidRPr="00086606">
        <w:rPr>
          <w:rFonts w:ascii="Bookman Old Style" w:hAnsi="Bookman Old Style" w:cs="Times New Roman"/>
          <w:b/>
          <w:bCs/>
          <w:sz w:val="28"/>
          <w:szCs w:val="28"/>
          <w:lang w:val="en-US"/>
        </w:rPr>
        <w:t>RECOMMENDATION</w:t>
      </w:r>
    </w:p>
    <w:p w14:paraId="4DD66EFE" w14:textId="6D7B0D77" w:rsidR="00C64319" w:rsidRPr="00086606" w:rsidRDefault="00C64319" w:rsidP="00407F4E">
      <w:pPr>
        <w:spacing w:line="360" w:lineRule="auto"/>
        <w:jc w:val="both"/>
        <w:rPr>
          <w:rFonts w:ascii="Bookman Old Style" w:hAnsi="Bookman Old Style" w:cs="Times New Roman"/>
          <w:sz w:val="24"/>
          <w:szCs w:val="24"/>
          <w:lang w:val="en-US"/>
        </w:rPr>
      </w:pPr>
      <w:r w:rsidRPr="00086606">
        <w:rPr>
          <w:rFonts w:ascii="Bookman Old Style" w:hAnsi="Bookman Old Style" w:cs="Times New Roman"/>
          <w:b/>
          <w:bCs/>
          <w:sz w:val="24"/>
          <w:szCs w:val="24"/>
          <w:lang w:val="en-US"/>
        </w:rPr>
        <w:t>Broader Integration of GIS in Urban Planning</w:t>
      </w:r>
      <w:r w:rsidRPr="00086606">
        <w:rPr>
          <w:rFonts w:ascii="Bookman Old Style" w:hAnsi="Bookman Old Style" w:cs="Times New Roman"/>
          <w:b/>
          <w:bCs/>
          <w:sz w:val="24"/>
          <w:szCs w:val="24"/>
          <w:lang w:val="en-US"/>
        </w:rPr>
        <w:t>.</w:t>
      </w:r>
      <w:r w:rsidRPr="00086606">
        <w:rPr>
          <w:rFonts w:ascii="Bookman Old Style" w:hAnsi="Bookman Old Style" w:cs="Times New Roman"/>
          <w:sz w:val="24"/>
          <w:szCs w:val="24"/>
          <w:lang w:val="en-US"/>
        </w:rPr>
        <w:t xml:space="preserve"> </w:t>
      </w:r>
      <w:r w:rsidRPr="00086606">
        <w:rPr>
          <w:rFonts w:ascii="Bookman Old Style" w:hAnsi="Bookman Old Style" w:cs="Times New Roman"/>
          <w:sz w:val="24"/>
          <w:szCs w:val="24"/>
          <w:lang w:val="en-US"/>
        </w:rPr>
        <w:t>Policymakers and urban planners should prioritize the use of GIS and remote sensing technologies for evidence-based urban planning. These tools enable the creation of detailed spatial datasets that can monitor land-use changes over time, assess environmental impacts, and inform zoning decisions. For example, GIS applications can pinpoint areas of urban sprawl, identify zones at risk of flooding, and track the loss of green spaces. Remote sensing complements GIS by providing high-resolution imagery and time-series data, enabling the identification of trends and early warning signals. Integrating these technologies into urban planning processes ensures a data-driven approach that can better address current and future challenges.</w:t>
      </w:r>
    </w:p>
    <w:p w14:paraId="093211F8" w14:textId="3CEE32AA" w:rsidR="00C64319" w:rsidRPr="00086606" w:rsidRDefault="00C64319" w:rsidP="00407F4E">
      <w:pPr>
        <w:spacing w:line="360" w:lineRule="auto"/>
        <w:jc w:val="both"/>
        <w:rPr>
          <w:rFonts w:ascii="Bookman Old Style" w:hAnsi="Bookman Old Style" w:cs="Times New Roman"/>
          <w:sz w:val="24"/>
          <w:szCs w:val="24"/>
          <w:lang w:val="en-US"/>
        </w:rPr>
      </w:pPr>
      <w:r w:rsidRPr="00086606">
        <w:rPr>
          <w:rFonts w:ascii="Bookman Old Style" w:hAnsi="Bookman Old Style" w:cs="Times New Roman"/>
          <w:b/>
          <w:bCs/>
          <w:sz w:val="24"/>
          <w:szCs w:val="24"/>
          <w:lang w:val="en-US"/>
        </w:rPr>
        <w:t>Policy Alignment with Technological Advancements</w:t>
      </w:r>
      <w:r w:rsidRPr="00086606">
        <w:rPr>
          <w:rFonts w:ascii="Bookman Old Style" w:hAnsi="Bookman Old Style" w:cs="Times New Roman"/>
          <w:b/>
          <w:bCs/>
          <w:sz w:val="24"/>
          <w:szCs w:val="24"/>
          <w:lang w:val="en-US"/>
        </w:rPr>
        <w:t>.</w:t>
      </w:r>
      <w:r w:rsidRPr="00086606">
        <w:rPr>
          <w:rFonts w:ascii="Bookman Old Style" w:hAnsi="Bookman Old Style" w:cs="Times New Roman"/>
          <w:sz w:val="24"/>
          <w:szCs w:val="24"/>
          <w:lang w:val="en-US"/>
        </w:rPr>
        <w:t xml:space="preserve">  </w:t>
      </w:r>
      <w:r w:rsidRPr="00086606">
        <w:rPr>
          <w:rFonts w:ascii="Bookman Old Style" w:hAnsi="Bookman Old Style" w:cs="Times New Roman"/>
          <w:sz w:val="24"/>
          <w:szCs w:val="24"/>
          <w:lang w:val="en-US"/>
        </w:rPr>
        <w:t>Urban policies should reflect the rapid advancements in GIS and remote sensing technologies to effectively respond to urbanization challenges. For instance, policies should mandate the use of these tools in environmental impact assessments, urban heat island mitigation strategies, and climate adaptation plans. By leveraging GIS-</w:t>
      </w:r>
      <w:r w:rsidRPr="00086606">
        <w:rPr>
          <w:rFonts w:ascii="Bookman Old Style" w:hAnsi="Bookman Old Style" w:cs="Times New Roman"/>
          <w:sz w:val="24"/>
          <w:szCs w:val="24"/>
          <w:lang w:val="en-US"/>
        </w:rPr>
        <w:lastRenderedPageBreak/>
        <w:t>based modeling, policymakers can predict the effects of land-use decisions on local ecosystems and develop strategies to counteract deforestation, watershed degradation, and habitat loss. Additionally, urban heat island studies conducted using remote sensing can guide the development of heat-resilient urban designs, such as increased tree canopy coverage and the use of reflective materials in infrastructure. Aligning policy frameworks with these technological capabilities ensures that urban growth is both sustainable and resilient.</w:t>
      </w:r>
    </w:p>
    <w:p w14:paraId="43687800" w14:textId="27823191" w:rsidR="00C64319" w:rsidRPr="00086606" w:rsidRDefault="00C64319" w:rsidP="00407F4E">
      <w:pPr>
        <w:pBdr>
          <w:bottom w:val="single" w:sz="6" w:space="1" w:color="auto"/>
        </w:pBdr>
        <w:spacing w:line="360" w:lineRule="auto"/>
        <w:jc w:val="both"/>
        <w:rPr>
          <w:rFonts w:ascii="Bookman Old Style" w:hAnsi="Bookman Old Style" w:cs="Times New Roman"/>
          <w:sz w:val="24"/>
          <w:szCs w:val="24"/>
          <w:lang w:val="en-US"/>
        </w:rPr>
      </w:pPr>
      <w:r w:rsidRPr="00086606">
        <w:rPr>
          <w:rFonts w:ascii="Bookman Old Style" w:hAnsi="Bookman Old Style" w:cs="Times New Roman"/>
          <w:b/>
          <w:bCs/>
          <w:sz w:val="24"/>
          <w:szCs w:val="24"/>
          <w:lang w:val="en-US"/>
        </w:rPr>
        <w:t>Further Research and Innovation</w:t>
      </w:r>
      <w:r w:rsidRPr="00086606">
        <w:rPr>
          <w:rFonts w:ascii="Bookman Old Style" w:hAnsi="Bookman Old Style" w:cs="Times New Roman"/>
          <w:b/>
          <w:bCs/>
          <w:sz w:val="24"/>
          <w:szCs w:val="24"/>
          <w:lang w:val="en-US"/>
        </w:rPr>
        <w:t xml:space="preserve">. </w:t>
      </w:r>
      <w:r w:rsidRPr="00086606">
        <w:rPr>
          <w:rFonts w:ascii="Bookman Old Style" w:hAnsi="Bookman Old Style" w:cs="Times New Roman"/>
          <w:sz w:val="24"/>
          <w:szCs w:val="24"/>
          <w:lang w:val="en-US"/>
        </w:rPr>
        <w:t>Continued research into the applications of GIS and remote sensing technologies in urban planning is essential to address emerging challenges. Policymakers and researchers should explore integrating these tools with advanced fields like machine learning (ML) and artificial intelligence (AI). For instance, ML algorithms can analyze large datasets to identify patterns in urban growth, predict areas at risk of environmental degradation, and optimize land-use planning decisions. AI-driven scenario modeling can provide insights into the long-term impacts of different planning strategies, helping stakeholders select the most sustainable options. Additionally, innovations in sensor technology and real-time data collection could further enhance the accuracy and applicability of GIS and remote sensing in urban planning. Encouraging interdisciplinary collaborations and investments in research will ensure that these technologies remain at the forefront of sustainable urban development.</w:t>
      </w:r>
    </w:p>
    <w:p w14:paraId="3E9D4FAA" w14:textId="2D963553" w:rsidR="00D46837" w:rsidRPr="00086606" w:rsidRDefault="007B79C4" w:rsidP="00FD5151">
      <w:pPr>
        <w:jc w:val="center"/>
        <w:rPr>
          <w:rFonts w:ascii="Bookman Old Style" w:hAnsi="Bookman Old Style" w:cs="Times New Roman"/>
          <w:b/>
          <w:bCs/>
          <w:sz w:val="28"/>
          <w:szCs w:val="28"/>
          <w:lang w:val="en-US"/>
        </w:rPr>
      </w:pPr>
      <w:r w:rsidRPr="00086606">
        <w:rPr>
          <w:rFonts w:ascii="Bookman Old Style" w:hAnsi="Bookman Old Style" w:cs="Times New Roman"/>
          <w:b/>
          <w:bCs/>
          <w:sz w:val="28"/>
          <w:szCs w:val="28"/>
          <w:lang w:val="en-US"/>
        </w:rPr>
        <w:t>REFERENCES</w:t>
      </w:r>
    </w:p>
    <w:p w14:paraId="46AFDAB2" w14:textId="55C2EEC3" w:rsidR="00FD5151" w:rsidRPr="00086606" w:rsidRDefault="00FD5151" w:rsidP="00FD5151">
      <w:pPr>
        <w:pStyle w:val="ListParagraph"/>
        <w:numPr>
          <w:ilvl w:val="0"/>
          <w:numId w:val="30"/>
        </w:numPr>
        <w:spacing w:after="0" w:line="240" w:lineRule="auto"/>
        <w:ind w:left="360"/>
        <w:rPr>
          <w:rFonts w:ascii="Bookman Old Style" w:hAnsi="Bookman Old Style" w:cs="Times New Roman"/>
          <w:i/>
          <w:iCs/>
          <w:sz w:val="24"/>
          <w:szCs w:val="24"/>
        </w:rPr>
      </w:pPr>
      <w:r w:rsidRPr="00086606">
        <w:rPr>
          <w:rFonts w:ascii="Bookman Old Style" w:hAnsi="Bookman Old Style" w:cs="Times New Roman"/>
          <w:sz w:val="24"/>
          <w:szCs w:val="24"/>
        </w:rPr>
        <w:t xml:space="preserve">Ammon, U. (2012). English as an academic language in Europe: A survey of its use in teaching. </w:t>
      </w:r>
      <w:r w:rsidRPr="00086606">
        <w:rPr>
          <w:rFonts w:ascii="Bookman Old Style" w:hAnsi="Bookman Old Style" w:cs="Times New Roman"/>
          <w:i/>
          <w:iCs/>
          <w:sz w:val="24"/>
          <w:szCs w:val="24"/>
        </w:rPr>
        <w:t>Peter Lang International Academic Publishers.</w:t>
      </w:r>
    </w:p>
    <w:p w14:paraId="71C71EFE" w14:textId="179B9500"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Ann, S., Yamamoto, T., &amp; Jiang, M. (2019). Re-examination of the standards for transit-oriented development influence zones in India. Transportation Research Procedia, 25, 30-44.</w:t>
      </w:r>
    </w:p>
    <w:p w14:paraId="2215C17B" w14:textId="080C143A" w:rsidR="00FD5151" w:rsidRPr="00086606" w:rsidRDefault="00FD5151" w:rsidP="00FD5151">
      <w:pPr>
        <w:pStyle w:val="ListParagraph"/>
        <w:numPr>
          <w:ilvl w:val="0"/>
          <w:numId w:val="30"/>
        </w:numPr>
        <w:spacing w:after="0" w:line="240" w:lineRule="auto"/>
        <w:ind w:left="360"/>
        <w:rPr>
          <w:rFonts w:ascii="Bookman Old Style" w:hAnsi="Bookman Old Style" w:cs="Times New Roman"/>
          <w:sz w:val="24"/>
          <w:szCs w:val="24"/>
        </w:rPr>
      </w:pPr>
      <w:r w:rsidRPr="00086606">
        <w:rPr>
          <w:rFonts w:ascii="Bookman Old Style" w:hAnsi="Bookman Old Style" w:cs="Times New Roman"/>
          <w:sz w:val="24"/>
          <w:szCs w:val="24"/>
        </w:rPr>
        <w:t xml:space="preserve">Batty, M. (2013). </w:t>
      </w:r>
      <w:r w:rsidRPr="00086606">
        <w:rPr>
          <w:rFonts w:ascii="Bookman Old Style" w:hAnsi="Bookman Old Style" w:cs="Times New Roman"/>
          <w:i/>
          <w:iCs/>
          <w:sz w:val="24"/>
          <w:szCs w:val="24"/>
        </w:rPr>
        <w:t>The New Science of Cities.</w:t>
      </w:r>
      <w:r w:rsidRPr="00086606">
        <w:rPr>
          <w:rFonts w:ascii="Bookman Old Style" w:hAnsi="Bookman Old Style" w:cs="Times New Roman"/>
          <w:sz w:val="24"/>
          <w:szCs w:val="24"/>
        </w:rPr>
        <w:t xml:space="preserve"> MIT Press.</w:t>
      </w:r>
    </w:p>
    <w:p w14:paraId="4A9147B9" w14:textId="082BEB7A" w:rsidR="00FD5151" w:rsidRPr="00086606" w:rsidRDefault="00892599" w:rsidP="00FD5151">
      <w:pPr>
        <w:pStyle w:val="ListParagraph"/>
        <w:numPr>
          <w:ilvl w:val="0"/>
          <w:numId w:val="30"/>
        </w:numPr>
        <w:ind w:left="360"/>
        <w:rPr>
          <w:rFonts w:ascii="Bookman Old Style" w:hAnsi="Bookman Old Style" w:cs="Times New Roman"/>
          <w:sz w:val="24"/>
          <w:szCs w:val="24"/>
        </w:rPr>
      </w:pPr>
      <w:proofErr w:type="spellStart"/>
      <w:r w:rsidRPr="00086606">
        <w:rPr>
          <w:rFonts w:ascii="Bookman Old Style" w:hAnsi="Bookman Old Style" w:cs="Times New Roman"/>
          <w:sz w:val="24"/>
          <w:szCs w:val="24"/>
        </w:rPr>
        <w:t>Bhellar</w:t>
      </w:r>
      <w:proofErr w:type="spellEnd"/>
      <w:r w:rsidRPr="00086606">
        <w:rPr>
          <w:rFonts w:ascii="Bookman Old Style" w:hAnsi="Bookman Old Style" w:cs="Times New Roman"/>
          <w:sz w:val="24"/>
          <w:szCs w:val="24"/>
        </w:rPr>
        <w:t xml:space="preserve">, M. G., Talpur, M. A. H., </w:t>
      </w:r>
      <w:proofErr w:type="spellStart"/>
      <w:r w:rsidRPr="00086606">
        <w:rPr>
          <w:rFonts w:ascii="Bookman Old Style" w:hAnsi="Bookman Old Style" w:cs="Times New Roman"/>
          <w:sz w:val="24"/>
          <w:szCs w:val="24"/>
        </w:rPr>
        <w:t>Khahro</w:t>
      </w:r>
      <w:proofErr w:type="spellEnd"/>
      <w:r w:rsidRPr="00086606">
        <w:rPr>
          <w:rFonts w:ascii="Bookman Old Style" w:hAnsi="Bookman Old Style" w:cs="Times New Roman"/>
          <w:sz w:val="24"/>
          <w:szCs w:val="24"/>
        </w:rPr>
        <w:t>, S. H., Ali, T. H., &amp; Javed, Y. (2023). Visualizing travel accessibility in a congested city center: A GIS-based isochrone model and trip rate analysis. Journal of Urban Planning and Development, 149(2), 05023005.</w:t>
      </w:r>
    </w:p>
    <w:p w14:paraId="621A6DD1" w14:textId="69A1F364" w:rsidR="00FD5151" w:rsidRPr="00086606" w:rsidRDefault="00FD5151" w:rsidP="00FD5151">
      <w:pPr>
        <w:pStyle w:val="ListParagraph"/>
        <w:numPr>
          <w:ilvl w:val="0"/>
          <w:numId w:val="30"/>
        </w:numPr>
        <w:spacing w:after="0" w:line="240" w:lineRule="auto"/>
        <w:ind w:left="360"/>
        <w:rPr>
          <w:rFonts w:ascii="Bookman Old Style" w:hAnsi="Bookman Old Style" w:cs="Times New Roman"/>
          <w:sz w:val="24"/>
          <w:szCs w:val="24"/>
        </w:rPr>
      </w:pPr>
      <w:r w:rsidRPr="00086606">
        <w:rPr>
          <w:rFonts w:ascii="Bookman Old Style" w:hAnsi="Bookman Old Style" w:cs="Times New Roman"/>
          <w:sz w:val="24"/>
          <w:szCs w:val="24"/>
        </w:rPr>
        <w:lastRenderedPageBreak/>
        <w:t xml:space="preserve">Chakraborty, A., Wilson, B., Sarraf, S., &amp; Jana, A. (2011). Open data for spatial planning: Using GIS in urban planning in India. </w:t>
      </w:r>
      <w:r w:rsidRPr="00086606">
        <w:rPr>
          <w:rFonts w:ascii="Bookman Old Style" w:hAnsi="Bookman Old Style" w:cs="Times New Roman"/>
          <w:i/>
          <w:iCs/>
          <w:sz w:val="24"/>
          <w:szCs w:val="24"/>
        </w:rPr>
        <w:t>Environment and Urbanization ASIA, 2</w:t>
      </w:r>
      <w:r w:rsidRPr="00086606">
        <w:rPr>
          <w:rFonts w:ascii="Bookman Old Style" w:hAnsi="Bookman Old Style" w:cs="Times New Roman"/>
          <w:sz w:val="24"/>
          <w:szCs w:val="24"/>
        </w:rPr>
        <w:t>(2), 225-234.</w:t>
      </w:r>
    </w:p>
    <w:p w14:paraId="46E21697" w14:textId="64A67D1B"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Chen, J., Pellegrini, P., Yang, Z., &amp; Wang, H. (2023). Strategies for sustainable urban renewal: Community-scale GIS-based analysis for densification decision making. Sustainability, 15(4), 12345.</w:t>
      </w:r>
    </w:p>
    <w:p w14:paraId="05B75E6C" w14:textId="77777777" w:rsidR="00FD5151" w:rsidRPr="00086606" w:rsidRDefault="00FD5151" w:rsidP="00FD5151">
      <w:pPr>
        <w:pStyle w:val="ListParagraph"/>
        <w:numPr>
          <w:ilvl w:val="0"/>
          <w:numId w:val="30"/>
        </w:numPr>
        <w:spacing w:after="0" w:line="240" w:lineRule="auto"/>
        <w:ind w:left="360"/>
        <w:rPr>
          <w:rFonts w:ascii="Bookman Old Style" w:hAnsi="Bookman Old Style" w:cs="Times New Roman"/>
          <w:sz w:val="24"/>
          <w:szCs w:val="24"/>
        </w:rPr>
      </w:pPr>
      <w:r w:rsidRPr="00086606">
        <w:rPr>
          <w:rFonts w:ascii="Bookman Old Style" w:hAnsi="Bookman Old Style" w:cs="Times New Roman"/>
          <w:sz w:val="24"/>
          <w:szCs w:val="24"/>
        </w:rPr>
        <w:t xml:space="preserve">Cochrane Handbook for Systematic Reviews of Interventions. (2023). </w:t>
      </w:r>
      <w:r w:rsidRPr="00086606">
        <w:rPr>
          <w:rFonts w:ascii="Bookman Old Style" w:hAnsi="Bookman Old Style" w:cs="Times New Roman"/>
          <w:i/>
          <w:iCs/>
          <w:sz w:val="24"/>
          <w:szCs w:val="24"/>
        </w:rPr>
        <w:t>Cochrane handbook for systematic reviews of interventions</w:t>
      </w:r>
      <w:r w:rsidRPr="00086606">
        <w:rPr>
          <w:rFonts w:ascii="Bookman Old Style" w:hAnsi="Bookman Old Style" w:cs="Times New Roman"/>
          <w:sz w:val="24"/>
          <w:szCs w:val="24"/>
        </w:rPr>
        <w:t>. Retrieved from https://training.cochrane.org/handbook/current</w:t>
      </w:r>
    </w:p>
    <w:p w14:paraId="4A464AFB" w14:textId="48B6F5A1" w:rsidR="00FD5151" w:rsidRPr="00086606" w:rsidRDefault="00FD5151" w:rsidP="00FD5151">
      <w:pPr>
        <w:pStyle w:val="ListParagraph"/>
        <w:numPr>
          <w:ilvl w:val="0"/>
          <w:numId w:val="30"/>
        </w:numPr>
        <w:spacing w:after="0" w:line="240" w:lineRule="auto"/>
        <w:ind w:left="360"/>
        <w:rPr>
          <w:rFonts w:ascii="Bookman Old Style" w:hAnsi="Bookman Old Style" w:cs="Times New Roman"/>
          <w:sz w:val="24"/>
          <w:szCs w:val="24"/>
        </w:rPr>
      </w:pPr>
      <w:r w:rsidRPr="00086606">
        <w:rPr>
          <w:rFonts w:ascii="Bookman Old Style" w:hAnsi="Bookman Old Style" w:cs="Times New Roman"/>
          <w:sz w:val="24"/>
          <w:szCs w:val="24"/>
        </w:rPr>
        <w:t xml:space="preserve">Creswell, J. W. (2014). </w:t>
      </w:r>
      <w:r w:rsidRPr="00086606">
        <w:rPr>
          <w:rFonts w:ascii="Bookman Old Style" w:hAnsi="Bookman Old Style" w:cs="Times New Roman"/>
          <w:i/>
          <w:iCs/>
          <w:sz w:val="24"/>
          <w:szCs w:val="24"/>
        </w:rPr>
        <w:t>Research Design: Qualitative, Quantitative, and Mixed Methods Approaches.</w:t>
      </w:r>
      <w:r w:rsidRPr="00086606">
        <w:rPr>
          <w:rFonts w:ascii="Bookman Old Style" w:hAnsi="Bookman Old Style" w:cs="Times New Roman"/>
          <w:sz w:val="24"/>
          <w:szCs w:val="24"/>
        </w:rPr>
        <w:t xml:space="preserve"> Sage Publications.</w:t>
      </w:r>
    </w:p>
    <w:p w14:paraId="6A896669"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proofErr w:type="spellStart"/>
      <w:r w:rsidRPr="00086606">
        <w:rPr>
          <w:rFonts w:ascii="Bookman Old Style" w:hAnsi="Bookman Old Style" w:cs="Times New Roman"/>
          <w:sz w:val="24"/>
          <w:szCs w:val="24"/>
        </w:rPr>
        <w:t>Dumdumaya</w:t>
      </w:r>
      <w:proofErr w:type="spellEnd"/>
      <w:r w:rsidRPr="00086606">
        <w:rPr>
          <w:rFonts w:ascii="Bookman Old Style" w:hAnsi="Bookman Old Style" w:cs="Times New Roman"/>
          <w:sz w:val="24"/>
          <w:szCs w:val="24"/>
        </w:rPr>
        <w:t>, C. E., &amp; Cabrera, J. S. (2023). Determination of future land use changes using remote sensing imagery and artificial neural network algorithm: A case study of Davao City, Philippines. Journal of Environmental Management, 320, 11560.</w:t>
      </w:r>
    </w:p>
    <w:p w14:paraId="342AB5E4"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Fernandez, T., &amp; Schroeder, S. (2023). GIS for sustainable urban transformation in countries with emerging economies: The case of Piura in Peru. Cities, 129, 103154.</w:t>
      </w:r>
    </w:p>
    <w:p w14:paraId="2B069168" w14:textId="3FB422DC" w:rsidR="00FD5151" w:rsidRPr="00086606" w:rsidRDefault="00FD5151" w:rsidP="00FD5151">
      <w:pPr>
        <w:pStyle w:val="ListParagraph"/>
        <w:numPr>
          <w:ilvl w:val="0"/>
          <w:numId w:val="30"/>
        </w:numPr>
        <w:spacing w:after="0" w:line="240" w:lineRule="auto"/>
        <w:ind w:left="360"/>
        <w:rPr>
          <w:rFonts w:ascii="Bookman Old Style" w:hAnsi="Bookman Old Style" w:cs="Times New Roman"/>
          <w:sz w:val="24"/>
          <w:szCs w:val="24"/>
        </w:rPr>
      </w:pPr>
      <w:r w:rsidRPr="00086606">
        <w:rPr>
          <w:rFonts w:ascii="Bookman Old Style" w:hAnsi="Bookman Old Style" w:cs="Times New Roman"/>
          <w:sz w:val="24"/>
          <w:szCs w:val="24"/>
        </w:rPr>
        <w:t xml:space="preserve">Gasparyan, A. Y., Ayvazyan, L., Blackmore, H., &amp; Kitas, G. D. (2015). Writing a narrative biomedical review: Considerations for authors, peer reviewers, and editors. </w:t>
      </w:r>
      <w:r w:rsidRPr="00086606">
        <w:rPr>
          <w:rFonts w:ascii="Bookman Old Style" w:hAnsi="Bookman Old Style" w:cs="Times New Roman"/>
          <w:i/>
          <w:iCs/>
          <w:sz w:val="24"/>
          <w:szCs w:val="24"/>
        </w:rPr>
        <w:t>Rheumatology International, 31</w:t>
      </w:r>
      <w:r w:rsidRPr="00086606">
        <w:rPr>
          <w:rFonts w:ascii="Bookman Old Style" w:hAnsi="Bookman Old Style" w:cs="Times New Roman"/>
          <w:sz w:val="24"/>
          <w:szCs w:val="24"/>
        </w:rPr>
        <w:t>(11), 1409-1417.</w:t>
      </w:r>
    </w:p>
    <w:p w14:paraId="4A4AE7C5" w14:textId="67F65CF9" w:rsidR="00FD5151" w:rsidRPr="00086606" w:rsidRDefault="00FD5151" w:rsidP="00FD5151">
      <w:pPr>
        <w:pStyle w:val="ListParagraph"/>
        <w:numPr>
          <w:ilvl w:val="0"/>
          <w:numId w:val="30"/>
        </w:numPr>
        <w:spacing w:after="0" w:line="240" w:lineRule="auto"/>
        <w:ind w:left="360"/>
        <w:rPr>
          <w:rFonts w:ascii="Bookman Old Style" w:hAnsi="Bookman Old Style" w:cs="Times New Roman"/>
          <w:sz w:val="24"/>
          <w:szCs w:val="24"/>
        </w:rPr>
      </w:pPr>
      <w:r w:rsidRPr="00086606">
        <w:rPr>
          <w:rFonts w:ascii="Bookman Old Style" w:hAnsi="Bookman Old Style" w:cs="Times New Roman"/>
          <w:sz w:val="24"/>
          <w:szCs w:val="24"/>
        </w:rPr>
        <w:t xml:space="preserve">Higgins, J. P. T., Thomas, J., Chandler, J., Cumpston, M., Li, T., Page, M. J., &amp; Welch, V. A. (Eds.). (2021). </w:t>
      </w:r>
      <w:r w:rsidRPr="00086606">
        <w:rPr>
          <w:rFonts w:ascii="Bookman Old Style" w:hAnsi="Bookman Old Style" w:cs="Times New Roman"/>
          <w:i/>
          <w:iCs/>
          <w:sz w:val="24"/>
          <w:szCs w:val="24"/>
        </w:rPr>
        <w:t>Cochrane handbook for systematic reviews of interventions</w:t>
      </w:r>
      <w:r w:rsidRPr="00086606">
        <w:rPr>
          <w:rFonts w:ascii="Bookman Old Style" w:hAnsi="Bookman Old Style" w:cs="Times New Roman"/>
          <w:sz w:val="24"/>
          <w:szCs w:val="24"/>
        </w:rPr>
        <w:t xml:space="preserve"> (version 6.3). Retrieved from https://training.cochrane.org/handbook/current</w:t>
      </w:r>
    </w:p>
    <w:p w14:paraId="6590CD4F" w14:textId="5D9C252C"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Jimenez-Espada, M., Martinez Garcia, F., &amp; Gonzalez-Escobar, R. (2023). Sustainability indicators and GIS as land-use planning instrument tools for urban model assessment. Urban Sustainability, 10(1), 455-473.</w:t>
      </w:r>
    </w:p>
    <w:p w14:paraId="0D672A40" w14:textId="41B9C78A" w:rsidR="00FD5151" w:rsidRPr="00086606" w:rsidRDefault="00FD5151" w:rsidP="00FD5151">
      <w:pPr>
        <w:pStyle w:val="ListParagraph"/>
        <w:numPr>
          <w:ilvl w:val="0"/>
          <w:numId w:val="30"/>
        </w:numPr>
        <w:spacing w:after="0" w:line="240" w:lineRule="auto"/>
        <w:ind w:left="360"/>
        <w:rPr>
          <w:rFonts w:ascii="Bookman Old Style" w:hAnsi="Bookman Old Style" w:cs="Times New Roman"/>
          <w:sz w:val="24"/>
          <w:szCs w:val="24"/>
        </w:rPr>
      </w:pPr>
      <w:r w:rsidRPr="00086606">
        <w:rPr>
          <w:rFonts w:ascii="Bookman Old Style" w:hAnsi="Bookman Old Style" w:cs="Times New Roman"/>
          <w:sz w:val="24"/>
          <w:szCs w:val="24"/>
        </w:rPr>
        <w:t xml:space="preserve">Johnson, R. B., Onwuegbuzie, A. J., &amp; Turner, L. A. (2007). Toward a definition of mixed methods research. </w:t>
      </w:r>
      <w:r w:rsidRPr="00086606">
        <w:rPr>
          <w:rFonts w:ascii="Bookman Old Style" w:hAnsi="Bookman Old Style" w:cs="Times New Roman"/>
          <w:i/>
          <w:iCs/>
          <w:sz w:val="24"/>
          <w:szCs w:val="24"/>
        </w:rPr>
        <w:t>Journal of Mixed Methods Research, 1</w:t>
      </w:r>
      <w:r w:rsidRPr="00086606">
        <w:rPr>
          <w:rFonts w:ascii="Bookman Old Style" w:hAnsi="Bookman Old Style" w:cs="Times New Roman"/>
          <w:sz w:val="24"/>
          <w:szCs w:val="24"/>
        </w:rPr>
        <w:t>(2), 112-133.</w:t>
      </w:r>
    </w:p>
    <w:p w14:paraId="7F213599" w14:textId="3D3DF830" w:rsidR="00892599" w:rsidRPr="00086606" w:rsidRDefault="00892599" w:rsidP="00FD5151">
      <w:pPr>
        <w:pStyle w:val="ListParagraph"/>
        <w:numPr>
          <w:ilvl w:val="0"/>
          <w:numId w:val="30"/>
        </w:numPr>
        <w:ind w:left="360"/>
        <w:rPr>
          <w:rFonts w:ascii="Bookman Old Style" w:hAnsi="Bookman Old Style" w:cs="Times New Roman"/>
          <w:sz w:val="24"/>
          <w:szCs w:val="24"/>
        </w:rPr>
      </w:pPr>
      <w:proofErr w:type="spellStart"/>
      <w:r w:rsidRPr="00086606">
        <w:rPr>
          <w:rFonts w:ascii="Bookman Old Style" w:hAnsi="Bookman Old Style" w:cs="Times New Roman"/>
          <w:sz w:val="24"/>
          <w:szCs w:val="24"/>
        </w:rPr>
        <w:t>Luzorata</w:t>
      </w:r>
      <w:proofErr w:type="spellEnd"/>
      <w:r w:rsidRPr="00086606">
        <w:rPr>
          <w:rFonts w:ascii="Bookman Old Style" w:hAnsi="Bookman Old Style" w:cs="Times New Roman"/>
          <w:sz w:val="24"/>
          <w:szCs w:val="24"/>
        </w:rPr>
        <w:t xml:space="preserve">, J. G., </w:t>
      </w:r>
      <w:proofErr w:type="spellStart"/>
      <w:r w:rsidRPr="00086606">
        <w:rPr>
          <w:rFonts w:ascii="Bookman Old Style" w:hAnsi="Bookman Old Style" w:cs="Times New Roman"/>
          <w:sz w:val="24"/>
          <w:szCs w:val="24"/>
        </w:rPr>
        <w:t>Bocobo</w:t>
      </w:r>
      <w:proofErr w:type="spellEnd"/>
      <w:r w:rsidRPr="00086606">
        <w:rPr>
          <w:rFonts w:ascii="Bookman Old Style" w:hAnsi="Bookman Old Style" w:cs="Times New Roman"/>
          <w:sz w:val="24"/>
          <w:szCs w:val="24"/>
        </w:rPr>
        <w:t xml:space="preserve">, A. E., Detera, L. M., </w:t>
      </w:r>
      <w:proofErr w:type="spellStart"/>
      <w:r w:rsidRPr="00086606">
        <w:rPr>
          <w:rFonts w:ascii="Bookman Old Style" w:hAnsi="Bookman Old Style" w:cs="Times New Roman"/>
          <w:sz w:val="24"/>
          <w:szCs w:val="24"/>
        </w:rPr>
        <w:t>Pocong</w:t>
      </w:r>
      <w:proofErr w:type="spellEnd"/>
      <w:r w:rsidRPr="00086606">
        <w:rPr>
          <w:rFonts w:ascii="Bookman Old Style" w:hAnsi="Bookman Old Style" w:cs="Times New Roman"/>
          <w:sz w:val="24"/>
          <w:szCs w:val="24"/>
        </w:rPr>
        <w:t xml:space="preserve">, N. J. B., &amp; </w:t>
      </w:r>
      <w:proofErr w:type="spellStart"/>
      <w:r w:rsidRPr="00086606">
        <w:rPr>
          <w:rFonts w:ascii="Bookman Old Style" w:hAnsi="Bookman Old Style" w:cs="Times New Roman"/>
          <w:sz w:val="24"/>
          <w:szCs w:val="24"/>
        </w:rPr>
        <w:t>Sajonia</w:t>
      </w:r>
      <w:proofErr w:type="spellEnd"/>
      <w:r w:rsidRPr="00086606">
        <w:rPr>
          <w:rFonts w:ascii="Bookman Old Style" w:hAnsi="Bookman Old Style" w:cs="Times New Roman"/>
          <w:sz w:val="24"/>
          <w:szCs w:val="24"/>
        </w:rPr>
        <w:t xml:space="preserve">, A. P. (2023). Assessment of land use land cover classification using support vector machine and random forest techniques in the Agusan River Basin. </w:t>
      </w:r>
      <w:proofErr w:type="spellStart"/>
      <w:r w:rsidRPr="00086606">
        <w:rPr>
          <w:rFonts w:ascii="Bookman Old Style" w:hAnsi="Bookman Old Style" w:cs="Times New Roman"/>
          <w:sz w:val="24"/>
          <w:szCs w:val="24"/>
        </w:rPr>
        <w:t>GIScience</w:t>
      </w:r>
      <w:proofErr w:type="spellEnd"/>
      <w:r w:rsidRPr="00086606">
        <w:rPr>
          <w:rFonts w:ascii="Bookman Old Style" w:hAnsi="Bookman Old Style" w:cs="Times New Roman"/>
          <w:sz w:val="24"/>
          <w:szCs w:val="24"/>
        </w:rPr>
        <w:t xml:space="preserve"> &amp; Remote Sensing, 60(4), 550-570.</w:t>
      </w:r>
    </w:p>
    <w:p w14:paraId="38122FFC"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 xml:space="preserve">Mallari, A., &amp; </w:t>
      </w:r>
      <w:proofErr w:type="spellStart"/>
      <w:r w:rsidRPr="00086606">
        <w:rPr>
          <w:rFonts w:ascii="Bookman Old Style" w:hAnsi="Bookman Old Style" w:cs="Times New Roman"/>
          <w:sz w:val="24"/>
          <w:szCs w:val="24"/>
        </w:rPr>
        <w:t>Bayod</w:t>
      </w:r>
      <w:proofErr w:type="spellEnd"/>
      <w:r w:rsidRPr="00086606">
        <w:rPr>
          <w:rFonts w:ascii="Bookman Old Style" w:hAnsi="Bookman Old Style" w:cs="Times New Roman"/>
          <w:sz w:val="24"/>
          <w:szCs w:val="24"/>
        </w:rPr>
        <w:t>, R. (2020). A family-based approach to reforestation program based on a forecasted water availability: The case of DENR Davao del Sur. Journal of Sustainable Forestry, 39(1), 50-67.</w:t>
      </w:r>
    </w:p>
    <w:p w14:paraId="2A11E851" w14:textId="1D6C7F2B" w:rsidR="00FD5151" w:rsidRPr="00086606" w:rsidRDefault="00FD5151" w:rsidP="00FD5151">
      <w:pPr>
        <w:pStyle w:val="ListParagraph"/>
        <w:numPr>
          <w:ilvl w:val="0"/>
          <w:numId w:val="30"/>
        </w:numPr>
        <w:spacing w:after="0" w:line="240" w:lineRule="auto"/>
        <w:ind w:left="360"/>
        <w:rPr>
          <w:rFonts w:ascii="Bookman Old Style" w:hAnsi="Bookman Old Style" w:cs="Times New Roman"/>
          <w:sz w:val="24"/>
          <w:szCs w:val="24"/>
        </w:rPr>
      </w:pPr>
      <w:r w:rsidRPr="00086606">
        <w:rPr>
          <w:rFonts w:ascii="Bookman Old Style" w:hAnsi="Bookman Old Style" w:cs="Times New Roman"/>
          <w:sz w:val="24"/>
          <w:szCs w:val="24"/>
        </w:rPr>
        <w:t xml:space="preserve">Moher, D., Liberati, A., Tetzlaff, J., Altman, D. G., &amp; The PRISMA Group. (2009). Preferred reporting items for systematic reviews and meta-analyses: The PRISMA statement. </w:t>
      </w:r>
      <w:r w:rsidRPr="00086606">
        <w:rPr>
          <w:rFonts w:ascii="Bookman Old Style" w:hAnsi="Bookman Old Style" w:cs="Times New Roman"/>
          <w:i/>
          <w:iCs/>
          <w:sz w:val="24"/>
          <w:szCs w:val="24"/>
        </w:rPr>
        <w:t>PLOS Medicine, 6</w:t>
      </w:r>
      <w:r w:rsidRPr="00086606">
        <w:rPr>
          <w:rFonts w:ascii="Bookman Old Style" w:hAnsi="Bookman Old Style" w:cs="Times New Roman"/>
          <w:sz w:val="24"/>
          <w:szCs w:val="24"/>
        </w:rPr>
        <w:t>(7), e1000097. https://doi.org/10.1371/journal.pmed.1000097</w:t>
      </w:r>
    </w:p>
    <w:p w14:paraId="2CC7A4B3"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lastRenderedPageBreak/>
        <w:t xml:space="preserve">Novero, A. U., </w:t>
      </w:r>
      <w:proofErr w:type="spellStart"/>
      <w:r w:rsidRPr="00086606">
        <w:rPr>
          <w:rFonts w:ascii="Bookman Old Style" w:hAnsi="Bookman Old Style" w:cs="Times New Roman"/>
          <w:sz w:val="24"/>
          <w:szCs w:val="24"/>
        </w:rPr>
        <w:t>Pasaporte</w:t>
      </w:r>
      <w:proofErr w:type="spellEnd"/>
      <w:r w:rsidRPr="00086606">
        <w:rPr>
          <w:rFonts w:ascii="Bookman Old Style" w:hAnsi="Bookman Old Style" w:cs="Times New Roman"/>
          <w:sz w:val="24"/>
          <w:szCs w:val="24"/>
        </w:rPr>
        <w:t>, M. S., &amp; Aurelio, R. M. (2018). The use of Light Detection and Ranging (LiDAR) technology and GIS in the assessment and mapping of bioresources in Davao Region. Journal of Natural Resources, 8(2), 134-152.</w:t>
      </w:r>
    </w:p>
    <w:p w14:paraId="02062BD1"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proofErr w:type="spellStart"/>
      <w:r w:rsidRPr="00086606">
        <w:rPr>
          <w:rFonts w:ascii="Bookman Old Style" w:hAnsi="Bookman Old Style" w:cs="Times New Roman"/>
          <w:sz w:val="24"/>
          <w:szCs w:val="24"/>
        </w:rPr>
        <w:t>Naimur</w:t>
      </w:r>
      <w:proofErr w:type="spellEnd"/>
      <w:r w:rsidRPr="00086606">
        <w:rPr>
          <w:rFonts w:ascii="Bookman Old Style" w:hAnsi="Bookman Old Style" w:cs="Times New Roman"/>
          <w:sz w:val="24"/>
          <w:szCs w:val="24"/>
        </w:rPr>
        <w:t xml:space="preserve"> Rahman, M. (2019). Urban expansion analysis and land use changes in Rangpur City Corporation area, Bangladesh, using remote sensing (RS) and geographic information system (GIS) techniques. Journal of Urban Studies, 25(3), 234-245.</w:t>
      </w:r>
    </w:p>
    <w:p w14:paraId="41CB9AA9"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 xml:space="preserve">Ph.D. Sonila Xhafa &amp; Ph.D. Albana </w:t>
      </w:r>
      <w:proofErr w:type="spellStart"/>
      <w:r w:rsidRPr="00086606">
        <w:rPr>
          <w:rFonts w:ascii="Bookman Old Style" w:hAnsi="Bookman Old Style" w:cs="Times New Roman"/>
          <w:sz w:val="24"/>
          <w:szCs w:val="24"/>
        </w:rPr>
        <w:t>Kosovrasti</w:t>
      </w:r>
      <w:proofErr w:type="spellEnd"/>
      <w:r w:rsidRPr="00086606">
        <w:rPr>
          <w:rFonts w:ascii="Bookman Old Style" w:hAnsi="Bookman Old Style" w:cs="Times New Roman"/>
          <w:sz w:val="24"/>
          <w:szCs w:val="24"/>
        </w:rPr>
        <w:t>. (2015). The role of GIS in land use planning and urban resource management. Journal of Geographic Analysis, 15(4), 32-50.</w:t>
      </w:r>
    </w:p>
    <w:p w14:paraId="3AF925E8"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Prasad, A. S., Ramamurthy, C., &amp; Krishna, K. L. (2022). Land use and land cover change and sustainability assessment of Vijayawada City by RS&amp;GIS. Environment and Urbanization, 34(1), 76-88.</w:t>
      </w:r>
    </w:p>
    <w:p w14:paraId="032FFDF7"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Rahman, M. M., &amp; Szabó, G. (2022). Sustainable urban land-use optimization using GIS-based multicriteria decision-making (GIS-MCDM) approach. Land Use Policy, 112, 105764.</w:t>
      </w:r>
    </w:p>
    <w:p w14:paraId="0A200210" w14:textId="5463044F" w:rsidR="00FD5151" w:rsidRPr="00086606" w:rsidRDefault="00FD5151" w:rsidP="00FD5151">
      <w:pPr>
        <w:pStyle w:val="ListParagraph"/>
        <w:numPr>
          <w:ilvl w:val="0"/>
          <w:numId w:val="30"/>
        </w:numPr>
        <w:spacing w:after="0" w:line="240" w:lineRule="auto"/>
        <w:ind w:left="360"/>
        <w:rPr>
          <w:rFonts w:ascii="Bookman Old Style" w:hAnsi="Bookman Old Style" w:cs="Times New Roman"/>
          <w:sz w:val="24"/>
          <w:szCs w:val="24"/>
        </w:rPr>
      </w:pPr>
      <w:r w:rsidRPr="00086606">
        <w:rPr>
          <w:rFonts w:ascii="Bookman Old Style" w:hAnsi="Bookman Old Style" w:cs="Times New Roman"/>
          <w:sz w:val="24"/>
          <w:szCs w:val="24"/>
        </w:rPr>
        <w:t xml:space="preserve">Santos, C. M. C., Pimenta, C. A. M., &amp; Nobre, M. R. C. (2007). The PICO strategy for the research question construction and evidence </w:t>
      </w:r>
      <w:proofErr w:type="gramStart"/>
      <w:r w:rsidRPr="00086606">
        <w:rPr>
          <w:rFonts w:ascii="Bookman Old Style" w:hAnsi="Bookman Old Style" w:cs="Times New Roman"/>
          <w:sz w:val="24"/>
          <w:szCs w:val="24"/>
        </w:rPr>
        <w:t>search</w:t>
      </w:r>
      <w:proofErr w:type="gramEnd"/>
      <w:r w:rsidRPr="00086606">
        <w:rPr>
          <w:rFonts w:ascii="Bookman Old Style" w:hAnsi="Bookman Old Style" w:cs="Times New Roman"/>
          <w:sz w:val="24"/>
          <w:szCs w:val="24"/>
        </w:rPr>
        <w:t xml:space="preserve">. </w:t>
      </w:r>
      <w:proofErr w:type="spellStart"/>
      <w:r w:rsidRPr="00086606">
        <w:rPr>
          <w:rFonts w:ascii="Bookman Old Style" w:hAnsi="Bookman Old Style" w:cs="Times New Roman"/>
          <w:i/>
          <w:iCs/>
          <w:sz w:val="24"/>
          <w:szCs w:val="24"/>
        </w:rPr>
        <w:t>Revista</w:t>
      </w:r>
      <w:proofErr w:type="spellEnd"/>
      <w:r w:rsidRPr="00086606">
        <w:rPr>
          <w:rFonts w:ascii="Bookman Old Style" w:hAnsi="Bookman Old Style" w:cs="Times New Roman"/>
          <w:i/>
          <w:iCs/>
          <w:sz w:val="24"/>
          <w:szCs w:val="24"/>
        </w:rPr>
        <w:t xml:space="preserve"> Latino-Americana de Enfermagem, 15</w:t>
      </w:r>
      <w:r w:rsidRPr="00086606">
        <w:rPr>
          <w:rFonts w:ascii="Bookman Old Style" w:hAnsi="Bookman Old Style" w:cs="Times New Roman"/>
          <w:sz w:val="24"/>
          <w:szCs w:val="24"/>
        </w:rPr>
        <w:t xml:space="preserve">(3), 508–511. </w:t>
      </w:r>
      <w:hyperlink r:id="rId9" w:history="1">
        <w:r w:rsidRPr="00086606">
          <w:rPr>
            <w:rStyle w:val="Hyperlink"/>
            <w:rFonts w:ascii="Bookman Old Style" w:hAnsi="Bookman Old Style" w:cs="Times New Roman"/>
            <w:sz w:val="24"/>
            <w:szCs w:val="24"/>
          </w:rPr>
          <w:t>https://doi.org/10.1590/S0104-11692007000300023</w:t>
        </w:r>
      </w:hyperlink>
    </w:p>
    <w:p w14:paraId="632EA78C" w14:textId="0AE4E489" w:rsidR="00892599" w:rsidRPr="00086606" w:rsidRDefault="00892599" w:rsidP="00FD5151">
      <w:pPr>
        <w:pStyle w:val="ListParagraph"/>
        <w:numPr>
          <w:ilvl w:val="0"/>
          <w:numId w:val="30"/>
        </w:numPr>
        <w:ind w:left="360"/>
        <w:rPr>
          <w:rFonts w:ascii="Bookman Old Style" w:hAnsi="Bookman Old Style" w:cs="Times New Roman"/>
          <w:sz w:val="24"/>
          <w:szCs w:val="24"/>
        </w:rPr>
      </w:pPr>
      <w:proofErr w:type="spellStart"/>
      <w:r w:rsidRPr="00086606">
        <w:rPr>
          <w:rFonts w:ascii="Bookman Old Style" w:hAnsi="Bookman Old Style" w:cs="Times New Roman"/>
          <w:sz w:val="24"/>
          <w:szCs w:val="24"/>
        </w:rPr>
        <w:t>Tinoy</w:t>
      </w:r>
      <w:proofErr w:type="spellEnd"/>
      <w:r w:rsidRPr="00086606">
        <w:rPr>
          <w:rFonts w:ascii="Bookman Old Style" w:hAnsi="Bookman Old Style" w:cs="Times New Roman"/>
          <w:sz w:val="24"/>
          <w:szCs w:val="24"/>
        </w:rPr>
        <w:t>, M. M., Novero, A. U., Landicho, K. P., &amp; Suarez, M. L. (2019). Urban effects on land surface temperature in Davao City, Philippines. Urban Climate, 28, 100247.</w:t>
      </w:r>
    </w:p>
    <w:p w14:paraId="0FDE9642"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Ullah, K. M. (2014). Urban land-use planning using Geographical Information System and Analytical Hierarchy Process: A case study of Dhaka City. Journal of Urban Management, 3(2), 41-57.</w:t>
      </w:r>
    </w:p>
    <w:p w14:paraId="693717C6"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proofErr w:type="spellStart"/>
      <w:r w:rsidRPr="00086606">
        <w:rPr>
          <w:rFonts w:ascii="Bookman Old Style" w:hAnsi="Bookman Old Style" w:cs="Times New Roman"/>
          <w:sz w:val="24"/>
          <w:szCs w:val="24"/>
        </w:rPr>
        <w:t>Vardopoulos</w:t>
      </w:r>
      <w:proofErr w:type="spellEnd"/>
      <w:r w:rsidRPr="00086606">
        <w:rPr>
          <w:rFonts w:ascii="Bookman Old Style" w:hAnsi="Bookman Old Style" w:cs="Times New Roman"/>
          <w:sz w:val="24"/>
          <w:szCs w:val="24"/>
        </w:rPr>
        <w:t xml:space="preserve">, I., Ioannides, S., Georgiou, M., &amp; </w:t>
      </w:r>
      <w:proofErr w:type="spellStart"/>
      <w:r w:rsidRPr="00086606">
        <w:rPr>
          <w:rFonts w:ascii="Bookman Old Style" w:hAnsi="Bookman Old Style" w:cs="Times New Roman"/>
          <w:sz w:val="24"/>
          <w:szCs w:val="24"/>
        </w:rPr>
        <w:t>Tsakanika</w:t>
      </w:r>
      <w:proofErr w:type="spellEnd"/>
      <w:r w:rsidRPr="00086606">
        <w:rPr>
          <w:rFonts w:ascii="Bookman Old Style" w:hAnsi="Bookman Old Style" w:cs="Times New Roman"/>
          <w:sz w:val="24"/>
          <w:szCs w:val="24"/>
        </w:rPr>
        <w:t>-Theohari, A. (2023). Shaping sustainable cities: A long-term GIS-emanated spatial analysis of settlement growth and planning in a coastal Mediterranean European city. Journal of Environmental Planning and Management, 66(1), 20-38.</w:t>
      </w:r>
    </w:p>
    <w:p w14:paraId="0197F0CF" w14:textId="77777777" w:rsidR="00892599" w:rsidRPr="00086606" w:rsidRDefault="00892599" w:rsidP="00FD5151">
      <w:pPr>
        <w:pStyle w:val="ListParagraph"/>
        <w:numPr>
          <w:ilvl w:val="0"/>
          <w:numId w:val="30"/>
        </w:numPr>
        <w:ind w:left="360"/>
        <w:rPr>
          <w:rFonts w:ascii="Bookman Old Style" w:hAnsi="Bookman Old Style" w:cs="Times New Roman"/>
          <w:sz w:val="24"/>
          <w:szCs w:val="24"/>
        </w:rPr>
      </w:pPr>
      <w:r w:rsidRPr="00086606">
        <w:rPr>
          <w:rFonts w:ascii="Bookman Old Style" w:hAnsi="Bookman Old Style" w:cs="Times New Roman"/>
          <w:sz w:val="24"/>
          <w:szCs w:val="24"/>
        </w:rPr>
        <w:t xml:space="preserve">Van </w:t>
      </w:r>
      <w:proofErr w:type="spellStart"/>
      <w:r w:rsidRPr="00086606">
        <w:rPr>
          <w:rFonts w:ascii="Bookman Old Style" w:hAnsi="Bookman Old Style" w:cs="Times New Roman"/>
          <w:sz w:val="24"/>
          <w:szCs w:val="24"/>
        </w:rPr>
        <w:t>Maarseveen</w:t>
      </w:r>
      <w:proofErr w:type="spellEnd"/>
      <w:r w:rsidRPr="00086606">
        <w:rPr>
          <w:rFonts w:ascii="Bookman Old Style" w:hAnsi="Bookman Old Style" w:cs="Times New Roman"/>
          <w:sz w:val="24"/>
          <w:szCs w:val="24"/>
        </w:rPr>
        <w:t>, M., Martinez, J., &amp; Flacke, J. (2019). GIS in sustainable urban planning and management: A global perspective. Springer International Publishing.</w:t>
      </w:r>
    </w:p>
    <w:p w14:paraId="786237B5" w14:textId="3CFDDB90" w:rsidR="00E12C2A" w:rsidRPr="00086606" w:rsidRDefault="00892599" w:rsidP="00FD5151">
      <w:pPr>
        <w:pStyle w:val="ListParagraph"/>
        <w:numPr>
          <w:ilvl w:val="0"/>
          <w:numId w:val="30"/>
        </w:numPr>
        <w:ind w:left="360"/>
        <w:rPr>
          <w:rFonts w:ascii="Bookman Old Style" w:hAnsi="Bookman Old Style" w:cs="Times New Roman"/>
          <w:sz w:val="24"/>
          <w:szCs w:val="24"/>
          <w:lang w:val="en-US"/>
        </w:rPr>
      </w:pPr>
      <w:r w:rsidRPr="00086606">
        <w:rPr>
          <w:rFonts w:ascii="Bookman Old Style" w:hAnsi="Bookman Old Style" w:cs="Times New Roman"/>
          <w:sz w:val="24"/>
          <w:szCs w:val="24"/>
        </w:rPr>
        <w:t xml:space="preserve">Wang, S. W., Gebru, B. M., </w:t>
      </w:r>
      <w:proofErr w:type="spellStart"/>
      <w:r w:rsidRPr="00086606">
        <w:rPr>
          <w:rFonts w:ascii="Bookman Old Style" w:hAnsi="Bookman Old Style" w:cs="Times New Roman"/>
          <w:sz w:val="24"/>
          <w:szCs w:val="24"/>
        </w:rPr>
        <w:t>Lamchin</w:t>
      </w:r>
      <w:proofErr w:type="spellEnd"/>
      <w:r w:rsidRPr="00086606">
        <w:rPr>
          <w:rFonts w:ascii="Bookman Old Style" w:hAnsi="Bookman Old Style" w:cs="Times New Roman"/>
          <w:sz w:val="24"/>
          <w:szCs w:val="24"/>
        </w:rPr>
        <w:t>, M., Kayastha, R. B., &amp; Lee, W. K. (2020). Land use and land cover change detection and prediction in the Kathmandu District of Nepal using remote sensing and GIS. Sustainability, 12(9), 3925.</w:t>
      </w:r>
    </w:p>
    <w:p w14:paraId="7B0674C4" w14:textId="77777777" w:rsidR="00607A75" w:rsidRPr="00086606" w:rsidRDefault="00607A75">
      <w:pPr>
        <w:rPr>
          <w:rFonts w:ascii="Bookman Old Style" w:hAnsi="Bookman Old Style" w:cs="Times New Roman"/>
          <w:sz w:val="24"/>
          <w:szCs w:val="24"/>
          <w:lang w:val="en-US"/>
        </w:rPr>
      </w:pPr>
      <w:r w:rsidRPr="00086606">
        <w:rPr>
          <w:rFonts w:ascii="Bookman Old Style" w:hAnsi="Bookman Old Style" w:cs="Times New Roman"/>
          <w:sz w:val="24"/>
          <w:szCs w:val="24"/>
          <w:lang w:val="en-US"/>
        </w:rPr>
        <w:br w:type="page"/>
      </w:r>
    </w:p>
    <w:p w14:paraId="41BA7458" w14:textId="77777777" w:rsidR="00607A75" w:rsidRPr="00086606" w:rsidRDefault="00607A75">
      <w:pPr>
        <w:rPr>
          <w:rFonts w:ascii="Bookman Old Style" w:hAnsi="Bookman Old Style" w:cs="Times New Roman"/>
          <w:sz w:val="24"/>
          <w:szCs w:val="24"/>
          <w:lang w:val="en-US"/>
        </w:rPr>
        <w:sectPr w:rsidR="00607A75" w:rsidRPr="00086606">
          <w:headerReference w:type="default" r:id="rId10"/>
          <w:pgSz w:w="12240" w:h="15840"/>
          <w:pgMar w:top="1440" w:right="1440" w:bottom="1440" w:left="1440" w:header="708" w:footer="708" w:gutter="0"/>
          <w:cols w:space="708"/>
          <w:docGrid w:linePitch="360"/>
        </w:sectPr>
      </w:pPr>
    </w:p>
    <w:p w14:paraId="7E686A1F" w14:textId="1F8ED983" w:rsidR="008656E3" w:rsidRPr="00086606" w:rsidRDefault="007D3D07">
      <w:pPr>
        <w:rPr>
          <w:rFonts w:ascii="Bookman Old Style" w:hAnsi="Bookman Old Style" w:cs="Times New Roman"/>
          <w:sz w:val="24"/>
          <w:szCs w:val="24"/>
          <w:lang w:val="en-US"/>
        </w:rPr>
      </w:pPr>
      <w:r w:rsidRPr="00086606">
        <w:rPr>
          <w:rFonts w:ascii="Bookman Old Style" w:hAnsi="Bookman Old Style" w:cs="Times New Roman"/>
          <w:sz w:val="24"/>
          <w:szCs w:val="24"/>
          <w:lang w:val="en-US"/>
        </w:rPr>
        <w:lastRenderedPageBreak/>
        <w:t>Annex 1.</w:t>
      </w:r>
    </w:p>
    <w:tbl>
      <w:tblPr>
        <w:tblStyle w:val="TableGrid"/>
        <w:tblW w:w="0" w:type="auto"/>
        <w:tblLook w:val="04A0" w:firstRow="1" w:lastRow="0" w:firstColumn="1" w:lastColumn="0" w:noHBand="0" w:noVBand="1"/>
      </w:tblPr>
      <w:tblGrid>
        <w:gridCol w:w="2052"/>
        <w:gridCol w:w="1753"/>
        <w:gridCol w:w="717"/>
        <w:gridCol w:w="1434"/>
        <w:gridCol w:w="2846"/>
        <w:gridCol w:w="6586"/>
      </w:tblGrid>
      <w:tr w:rsidR="00DA1780" w:rsidRPr="00086606" w14:paraId="5072ABF0" w14:textId="77777777" w:rsidTr="002035BD">
        <w:trPr>
          <w:tblHeader/>
        </w:trPr>
        <w:tc>
          <w:tcPr>
            <w:tcW w:w="2052" w:type="dxa"/>
            <w:vAlign w:val="center"/>
          </w:tcPr>
          <w:p w14:paraId="15596A33" w14:textId="4B165DFE" w:rsidR="00EA003C" w:rsidRPr="00086606" w:rsidRDefault="00EA003C" w:rsidP="00EA003C">
            <w:pPr>
              <w:jc w:val="center"/>
              <w:rPr>
                <w:rFonts w:ascii="Bookman Old Style" w:hAnsi="Bookman Old Style" w:cs="Times New Roman"/>
                <w:b/>
                <w:bCs/>
                <w:sz w:val="24"/>
                <w:szCs w:val="24"/>
              </w:rPr>
            </w:pPr>
            <w:r w:rsidRPr="00086606">
              <w:rPr>
                <w:rFonts w:ascii="Bookman Old Style" w:hAnsi="Bookman Old Style" w:cs="Times New Roman"/>
                <w:b/>
                <w:bCs/>
                <w:sz w:val="20"/>
                <w:szCs w:val="20"/>
              </w:rPr>
              <w:t>Title</w:t>
            </w:r>
          </w:p>
        </w:tc>
        <w:tc>
          <w:tcPr>
            <w:tcW w:w="1753" w:type="dxa"/>
            <w:vAlign w:val="center"/>
          </w:tcPr>
          <w:p w14:paraId="224BEAB7" w14:textId="3420A4BA" w:rsidR="00EA003C" w:rsidRPr="00086606" w:rsidRDefault="00EA003C" w:rsidP="00EA003C">
            <w:pPr>
              <w:jc w:val="center"/>
              <w:rPr>
                <w:rFonts w:ascii="Bookman Old Style" w:hAnsi="Bookman Old Style" w:cs="Times New Roman"/>
                <w:b/>
                <w:bCs/>
                <w:sz w:val="24"/>
                <w:szCs w:val="24"/>
              </w:rPr>
            </w:pPr>
            <w:r w:rsidRPr="00086606">
              <w:rPr>
                <w:rFonts w:ascii="Bookman Old Style" w:hAnsi="Bookman Old Style" w:cs="Times New Roman"/>
                <w:b/>
                <w:bCs/>
                <w:color w:val="000000"/>
                <w:sz w:val="20"/>
                <w:szCs w:val="20"/>
              </w:rPr>
              <w:t>Authors</w:t>
            </w:r>
          </w:p>
        </w:tc>
        <w:tc>
          <w:tcPr>
            <w:tcW w:w="717" w:type="dxa"/>
            <w:vAlign w:val="center"/>
          </w:tcPr>
          <w:p w14:paraId="55782D32" w14:textId="635C4A09" w:rsidR="00EA003C" w:rsidRPr="00086606" w:rsidRDefault="00EA003C" w:rsidP="00EA003C">
            <w:pPr>
              <w:jc w:val="center"/>
              <w:rPr>
                <w:rFonts w:ascii="Bookman Old Style" w:hAnsi="Bookman Old Style" w:cs="Times New Roman"/>
                <w:b/>
                <w:bCs/>
                <w:sz w:val="24"/>
                <w:szCs w:val="24"/>
              </w:rPr>
            </w:pPr>
            <w:r w:rsidRPr="00086606">
              <w:rPr>
                <w:rFonts w:ascii="Bookman Old Style" w:hAnsi="Bookman Old Style" w:cs="Times New Roman"/>
                <w:b/>
                <w:bCs/>
                <w:color w:val="000000"/>
                <w:sz w:val="20"/>
                <w:szCs w:val="20"/>
              </w:rPr>
              <w:t>Year</w:t>
            </w:r>
          </w:p>
        </w:tc>
        <w:tc>
          <w:tcPr>
            <w:tcW w:w="1434" w:type="dxa"/>
            <w:vAlign w:val="center"/>
          </w:tcPr>
          <w:p w14:paraId="7E6AB246" w14:textId="66912CA2" w:rsidR="00EA003C" w:rsidRPr="00086606" w:rsidRDefault="00EA003C" w:rsidP="00EA003C">
            <w:pPr>
              <w:jc w:val="center"/>
              <w:rPr>
                <w:rFonts w:ascii="Bookman Old Style" w:hAnsi="Bookman Old Style" w:cs="Times New Roman"/>
                <w:b/>
                <w:bCs/>
                <w:sz w:val="24"/>
                <w:szCs w:val="24"/>
              </w:rPr>
            </w:pPr>
            <w:r w:rsidRPr="00086606">
              <w:rPr>
                <w:rFonts w:ascii="Bookman Old Style" w:hAnsi="Bookman Old Style" w:cs="Times New Roman"/>
                <w:b/>
                <w:bCs/>
                <w:color w:val="000000"/>
                <w:sz w:val="20"/>
                <w:szCs w:val="20"/>
              </w:rPr>
              <w:t>Research Method</w:t>
            </w:r>
          </w:p>
        </w:tc>
        <w:tc>
          <w:tcPr>
            <w:tcW w:w="2846" w:type="dxa"/>
            <w:vAlign w:val="center"/>
          </w:tcPr>
          <w:p w14:paraId="5E4622D6" w14:textId="6A6A3C3C" w:rsidR="00EA003C" w:rsidRPr="00086606" w:rsidRDefault="00EA003C" w:rsidP="00EA003C">
            <w:pPr>
              <w:jc w:val="center"/>
              <w:rPr>
                <w:rFonts w:ascii="Bookman Old Style" w:hAnsi="Bookman Old Style" w:cs="Times New Roman"/>
                <w:b/>
                <w:bCs/>
                <w:sz w:val="24"/>
                <w:szCs w:val="24"/>
              </w:rPr>
            </w:pPr>
            <w:r w:rsidRPr="00086606">
              <w:rPr>
                <w:rFonts w:ascii="Bookman Old Style" w:hAnsi="Bookman Old Style" w:cs="Times New Roman"/>
                <w:b/>
                <w:bCs/>
                <w:color w:val="000000"/>
                <w:sz w:val="20"/>
                <w:szCs w:val="20"/>
              </w:rPr>
              <w:t>Variables Observed</w:t>
            </w:r>
          </w:p>
        </w:tc>
        <w:tc>
          <w:tcPr>
            <w:tcW w:w="6586" w:type="dxa"/>
            <w:vAlign w:val="center"/>
          </w:tcPr>
          <w:p w14:paraId="43B34BE0" w14:textId="2CF6E6DD" w:rsidR="00EA003C" w:rsidRPr="00086606" w:rsidRDefault="00EA003C" w:rsidP="00EA003C">
            <w:pPr>
              <w:jc w:val="center"/>
              <w:rPr>
                <w:rFonts w:ascii="Bookman Old Style" w:hAnsi="Bookman Old Style" w:cs="Times New Roman"/>
                <w:b/>
                <w:bCs/>
                <w:sz w:val="24"/>
                <w:szCs w:val="24"/>
              </w:rPr>
            </w:pPr>
            <w:r w:rsidRPr="00086606">
              <w:rPr>
                <w:rFonts w:ascii="Bookman Old Style" w:hAnsi="Bookman Old Style" w:cs="Times New Roman"/>
                <w:b/>
                <w:bCs/>
                <w:color w:val="000000"/>
                <w:sz w:val="20"/>
                <w:szCs w:val="20"/>
              </w:rPr>
              <w:t>Brief Description and Findings</w:t>
            </w:r>
          </w:p>
        </w:tc>
      </w:tr>
      <w:tr w:rsidR="00497FDC" w:rsidRPr="00086606" w14:paraId="72E724AD" w14:textId="77777777" w:rsidTr="002035BD">
        <w:tc>
          <w:tcPr>
            <w:tcW w:w="2052" w:type="dxa"/>
          </w:tcPr>
          <w:p w14:paraId="33052CF7" w14:textId="57919D97" w:rsidR="00497FDC" w:rsidRPr="00086606" w:rsidRDefault="00497FDC" w:rsidP="00EA003C">
            <w:pPr>
              <w:jc w:val="center"/>
              <w:rPr>
                <w:rFonts w:ascii="Bookman Old Style" w:hAnsi="Bookman Old Style" w:cs="Times New Roman"/>
                <w:b/>
                <w:bCs/>
                <w:sz w:val="20"/>
                <w:szCs w:val="20"/>
              </w:rPr>
            </w:pPr>
            <w:r w:rsidRPr="00086606">
              <w:rPr>
                <w:rFonts w:ascii="Bookman Old Style" w:hAnsi="Bookman Old Style" w:cs="Times New Roman"/>
                <w:sz w:val="20"/>
                <w:szCs w:val="20"/>
              </w:rPr>
              <w:t>A Family-Based Approach to Reforestation Program Based on a Forecasted Water Availability for the Present and Future Needs: The Case of the Department of Environment and Natural Resources (DENR) Davao del Sur</w:t>
            </w:r>
          </w:p>
        </w:tc>
        <w:tc>
          <w:tcPr>
            <w:tcW w:w="1753" w:type="dxa"/>
          </w:tcPr>
          <w:p w14:paraId="689ADD2A" w14:textId="085788A5" w:rsidR="00497FDC" w:rsidRPr="00086606" w:rsidRDefault="00497FDC" w:rsidP="00EA003C">
            <w:pPr>
              <w:jc w:val="center"/>
              <w:rPr>
                <w:rFonts w:ascii="Bookman Old Style" w:hAnsi="Bookman Old Style" w:cs="Times New Roman"/>
                <w:b/>
                <w:bCs/>
                <w:color w:val="000000"/>
                <w:sz w:val="20"/>
                <w:szCs w:val="20"/>
              </w:rPr>
            </w:pPr>
            <w:proofErr w:type="spellStart"/>
            <w:r w:rsidRPr="00086606">
              <w:rPr>
                <w:rFonts w:ascii="Bookman Old Style" w:hAnsi="Bookman Old Style" w:cs="Times New Roman"/>
                <w:sz w:val="20"/>
                <w:szCs w:val="20"/>
                <w:lang w:val="en-PH"/>
              </w:rPr>
              <w:t>Archelito</w:t>
            </w:r>
            <w:proofErr w:type="spellEnd"/>
            <w:r w:rsidRPr="00086606">
              <w:rPr>
                <w:rFonts w:ascii="Bookman Old Style" w:hAnsi="Bookman Old Style" w:cs="Times New Roman"/>
                <w:sz w:val="20"/>
                <w:szCs w:val="20"/>
                <w:lang w:val="en-PH"/>
              </w:rPr>
              <w:t xml:space="preserve"> Mallari, Rogelio </w:t>
            </w:r>
            <w:proofErr w:type="spellStart"/>
            <w:r w:rsidRPr="00086606">
              <w:rPr>
                <w:rFonts w:ascii="Bookman Old Style" w:hAnsi="Bookman Old Style" w:cs="Times New Roman"/>
                <w:sz w:val="20"/>
                <w:szCs w:val="20"/>
                <w:lang w:val="en-PH"/>
              </w:rPr>
              <w:t>Bayod</w:t>
            </w:r>
            <w:proofErr w:type="spellEnd"/>
          </w:p>
        </w:tc>
        <w:tc>
          <w:tcPr>
            <w:tcW w:w="717" w:type="dxa"/>
          </w:tcPr>
          <w:p w14:paraId="18238182" w14:textId="2121CCCD" w:rsidR="00497FDC" w:rsidRPr="00086606" w:rsidRDefault="00497FDC" w:rsidP="00EA003C">
            <w:pPr>
              <w:jc w:val="center"/>
              <w:rPr>
                <w:rFonts w:ascii="Bookman Old Style" w:hAnsi="Bookman Old Style" w:cs="Times New Roman"/>
                <w:b/>
                <w:bCs/>
                <w:color w:val="000000"/>
                <w:sz w:val="20"/>
                <w:szCs w:val="20"/>
              </w:rPr>
            </w:pPr>
            <w:r w:rsidRPr="00086606">
              <w:rPr>
                <w:rFonts w:ascii="Bookman Old Style" w:hAnsi="Bookman Old Style" w:cs="Times New Roman"/>
                <w:sz w:val="20"/>
                <w:szCs w:val="20"/>
              </w:rPr>
              <w:t>2020</w:t>
            </w:r>
          </w:p>
        </w:tc>
        <w:tc>
          <w:tcPr>
            <w:tcW w:w="1434" w:type="dxa"/>
          </w:tcPr>
          <w:p w14:paraId="252C0543" w14:textId="28BAAA6B" w:rsidR="00497FDC" w:rsidRPr="00086606" w:rsidRDefault="00497FDC" w:rsidP="00EA003C">
            <w:pPr>
              <w:jc w:val="center"/>
              <w:rPr>
                <w:rFonts w:ascii="Bookman Old Style" w:hAnsi="Bookman Old Style" w:cs="Times New Roman"/>
                <w:b/>
                <w:bCs/>
                <w:color w:val="000000"/>
                <w:sz w:val="20"/>
                <w:szCs w:val="20"/>
              </w:rPr>
            </w:pPr>
            <w:r w:rsidRPr="00086606">
              <w:rPr>
                <w:rFonts w:ascii="Bookman Old Style" w:hAnsi="Bookman Old Style" w:cs="Times New Roman"/>
                <w:color w:val="000000"/>
                <w:sz w:val="20"/>
                <w:szCs w:val="20"/>
              </w:rPr>
              <w:t>Mixed Quantitative and Qualitative</w:t>
            </w:r>
          </w:p>
        </w:tc>
        <w:tc>
          <w:tcPr>
            <w:tcW w:w="2846" w:type="dxa"/>
          </w:tcPr>
          <w:p w14:paraId="1C288B76" w14:textId="77777777" w:rsidR="00497FDC" w:rsidRPr="00086606" w:rsidRDefault="00497FDC" w:rsidP="009B0DA0">
            <w:pPr>
              <w:pStyle w:val="ListParagraph"/>
              <w:numPr>
                <w:ilvl w:val="0"/>
                <w:numId w:val="28"/>
              </w:numPr>
              <w:ind w:left="345"/>
              <w:rPr>
                <w:rFonts w:ascii="Bookman Old Style" w:hAnsi="Bookman Old Style" w:cs="Times New Roman"/>
                <w:sz w:val="20"/>
                <w:szCs w:val="20"/>
                <w:lang w:val="en-PH"/>
              </w:rPr>
            </w:pPr>
            <w:r w:rsidRPr="00086606">
              <w:rPr>
                <w:rFonts w:ascii="Bookman Old Style" w:hAnsi="Bookman Old Style" w:cs="Times New Roman"/>
                <w:sz w:val="20"/>
                <w:szCs w:val="20"/>
                <w:lang w:val="en-PH"/>
              </w:rPr>
              <w:t>Water availability in watershed areas</w:t>
            </w:r>
          </w:p>
          <w:p w14:paraId="5A7AF75F" w14:textId="77777777" w:rsidR="00497FDC" w:rsidRPr="00086606" w:rsidRDefault="00497FDC" w:rsidP="009B0DA0">
            <w:pPr>
              <w:pStyle w:val="ListParagraph"/>
              <w:numPr>
                <w:ilvl w:val="0"/>
                <w:numId w:val="28"/>
              </w:numPr>
              <w:ind w:left="345"/>
              <w:rPr>
                <w:rFonts w:ascii="Bookman Old Style" w:hAnsi="Bookman Old Style" w:cs="Times New Roman"/>
                <w:sz w:val="20"/>
                <w:szCs w:val="20"/>
                <w:lang w:val="en-PH"/>
              </w:rPr>
            </w:pPr>
            <w:r w:rsidRPr="00086606">
              <w:rPr>
                <w:rFonts w:ascii="Bookman Old Style" w:hAnsi="Bookman Old Style" w:cs="Times New Roman"/>
                <w:sz w:val="20"/>
                <w:szCs w:val="20"/>
                <w:lang w:val="en-PH"/>
              </w:rPr>
              <w:t>Land cover changes and forest cover</w:t>
            </w:r>
          </w:p>
          <w:p w14:paraId="3A70D89F" w14:textId="77777777" w:rsidR="00497FDC" w:rsidRPr="00086606" w:rsidRDefault="00497FDC" w:rsidP="009B0DA0">
            <w:pPr>
              <w:pStyle w:val="ListParagraph"/>
              <w:numPr>
                <w:ilvl w:val="0"/>
                <w:numId w:val="28"/>
              </w:numPr>
              <w:ind w:left="345"/>
              <w:rPr>
                <w:rFonts w:ascii="Bookman Old Style" w:hAnsi="Bookman Old Style" w:cs="Times New Roman"/>
                <w:sz w:val="20"/>
                <w:szCs w:val="20"/>
                <w:lang w:val="en-PH"/>
              </w:rPr>
            </w:pPr>
            <w:r w:rsidRPr="00086606">
              <w:rPr>
                <w:rFonts w:ascii="Bookman Old Style" w:hAnsi="Bookman Old Style" w:cs="Times New Roman"/>
                <w:sz w:val="20"/>
                <w:szCs w:val="20"/>
                <w:lang w:val="en-PH"/>
              </w:rPr>
              <w:t>Socio-cultural and economic factors affecting water availability</w:t>
            </w:r>
          </w:p>
          <w:p w14:paraId="24D29530" w14:textId="16330ED3" w:rsidR="00497FDC" w:rsidRPr="00086606" w:rsidRDefault="00497FDC" w:rsidP="00EA003C">
            <w:pPr>
              <w:jc w:val="center"/>
              <w:rPr>
                <w:rFonts w:ascii="Bookman Old Style" w:hAnsi="Bookman Old Style" w:cs="Times New Roman"/>
                <w:b/>
                <w:bCs/>
                <w:color w:val="000000"/>
                <w:sz w:val="20"/>
                <w:szCs w:val="20"/>
              </w:rPr>
            </w:pPr>
            <w:r w:rsidRPr="00086606">
              <w:rPr>
                <w:rFonts w:ascii="Bookman Old Style" w:hAnsi="Bookman Old Style" w:cs="Times New Roman"/>
                <w:sz w:val="20"/>
                <w:szCs w:val="20"/>
                <w:lang w:val="en-PH"/>
              </w:rPr>
              <w:t>Impact of human activities on water resources</w:t>
            </w:r>
          </w:p>
        </w:tc>
        <w:tc>
          <w:tcPr>
            <w:tcW w:w="6586" w:type="dxa"/>
          </w:tcPr>
          <w:p w14:paraId="3FCC7DEF" w14:textId="77777777"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 xml:space="preserve">This study evaluates water availability in the </w:t>
            </w:r>
            <w:proofErr w:type="spellStart"/>
            <w:r w:rsidRPr="00086606">
              <w:rPr>
                <w:rFonts w:ascii="Bookman Old Style" w:hAnsi="Bookman Old Style" w:cs="Times New Roman"/>
                <w:sz w:val="20"/>
                <w:szCs w:val="20"/>
              </w:rPr>
              <w:t>Talomo-Lipadas</w:t>
            </w:r>
            <w:proofErr w:type="spellEnd"/>
            <w:r w:rsidRPr="00086606">
              <w:rPr>
                <w:rFonts w:ascii="Bookman Old Style" w:hAnsi="Bookman Old Style" w:cs="Times New Roman"/>
                <w:sz w:val="20"/>
                <w:szCs w:val="20"/>
              </w:rPr>
              <w:t xml:space="preserve"> Watershed in Davao del Sur, Philippines, using GIS and the Brook 90 Hydrological Model. It examines the relationship between land cover, socio-economic conditions, and water availability. The study proposes a family-based reforestation program under the Enhanced National Greening Program (ENGP) to ensure sustainable water management in the region.</w:t>
            </w:r>
          </w:p>
          <w:p w14:paraId="23080607" w14:textId="77777777" w:rsidR="00497FDC" w:rsidRPr="00086606" w:rsidRDefault="00497FDC" w:rsidP="00765A0F">
            <w:pPr>
              <w:ind w:firstLine="2"/>
              <w:rPr>
                <w:rFonts w:ascii="Bookman Old Style" w:hAnsi="Bookman Old Style" w:cs="Times New Roman"/>
                <w:sz w:val="20"/>
                <w:szCs w:val="20"/>
              </w:rPr>
            </w:pPr>
          </w:p>
          <w:p w14:paraId="05DC09F9" w14:textId="77777777" w:rsidR="00497FDC" w:rsidRPr="00086606" w:rsidRDefault="00497FDC" w:rsidP="00765A0F">
            <w:pPr>
              <w:ind w:firstLine="2"/>
              <w:rPr>
                <w:rFonts w:ascii="Bookman Old Style" w:hAnsi="Bookman Old Style" w:cs="Times New Roman"/>
                <w:sz w:val="20"/>
                <w:szCs w:val="20"/>
              </w:rPr>
            </w:pPr>
            <w:r w:rsidRPr="00086606">
              <w:rPr>
                <w:rFonts w:ascii="Bookman Old Style" w:hAnsi="Bookman Old Style" w:cs="Times New Roman"/>
                <w:sz w:val="20"/>
                <w:szCs w:val="20"/>
              </w:rPr>
              <w:t>Findings:</w:t>
            </w:r>
          </w:p>
          <w:p w14:paraId="6577373F" w14:textId="77777777" w:rsidR="00497FDC" w:rsidRPr="00086606" w:rsidRDefault="00497FDC" w:rsidP="00765A0F">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Forest cover reduction leads to decreased water availability in watershed areas.</w:t>
            </w:r>
          </w:p>
          <w:p w14:paraId="298F6905" w14:textId="77777777" w:rsidR="00497FDC" w:rsidRPr="00086606" w:rsidRDefault="00497FDC" w:rsidP="00765A0F">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Past scenarios showed sufficient water availability, but projections indicate significant decreases by 2080 due to continued deforestation.</w:t>
            </w:r>
          </w:p>
          <w:p w14:paraId="3DB20E9B" w14:textId="7DBCA554" w:rsidR="00497FDC" w:rsidRPr="00086606" w:rsidRDefault="00497FDC" w:rsidP="00EA003C">
            <w:pPr>
              <w:jc w:val="center"/>
              <w:rPr>
                <w:rFonts w:ascii="Bookman Old Style" w:hAnsi="Bookman Old Style" w:cs="Times New Roman"/>
                <w:b/>
                <w:bCs/>
                <w:color w:val="000000"/>
                <w:sz w:val="20"/>
                <w:szCs w:val="20"/>
              </w:rPr>
            </w:pPr>
            <w:r w:rsidRPr="00086606">
              <w:rPr>
                <w:rFonts w:ascii="Bookman Old Style" w:hAnsi="Bookman Old Style" w:cs="Times New Roman"/>
                <w:sz w:val="20"/>
                <w:szCs w:val="20"/>
                <w:lang w:val="en-PH"/>
              </w:rPr>
              <w:t>A family-based approach to reforestation, involving local stakeholders and incentivizing participation, is recommended for effective watershed management and forest restoration.</w:t>
            </w:r>
          </w:p>
        </w:tc>
      </w:tr>
      <w:tr w:rsidR="00497FDC" w:rsidRPr="00086606" w14:paraId="7EC7A625" w14:textId="77777777" w:rsidTr="002035BD">
        <w:tc>
          <w:tcPr>
            <w:tcW w:w="2052" w:type="dxa"/>
          </w:tcPr>
          <w:p w14:paraId="5A3AEEAD" w14:textId="562877BC" w:rsidR="00497FDC" w:rsidRPr="00086606" w:rsidRDefault="00497FDC" w:rsidP="00EA003C">
            <w:pPr>
              <w:rPr>
                <w:rFonts w:ascii="Bookman Old Style" w:hAnsi="Bookman Old Style" w:cs="Times New Roman"/>
                <w:sz w:val="20"/>
                <w:szCs w:val="20"/>
              </w:rPr>
            </w:pPr>
            <w:r w:rsidRPr="00086606">
              <w:rPr>
                <w:rFonts w:ascii="Bookman Old Style" w:hAnsi="Bookman Old Style" w:cs="Times New Roman"/>
                <w:sz w:val="20"/>
                <w:szCs w:val="20"/>
              </w:rPr>
              <w:t>Assessment of Land Use Land Cover Classification Using Support Vector Machine and Random Forest Techniques in the Agusan River Basin Through Geospatial Techniques</w:t>
            </w:r>
          </w:p>
        </w:tc>
        <w:tc>
          <w:tcPr>
            <w:tcW w:w="1753" w:type="dxa"/>
          </w:tcPr>
          <w:p w14:paraId="21E3508B" w14:textId="60C53322" w:rsidR="00497FDC" w:rsidRPr="00086606" w:rsidRDefault="00497FDC" w:rsidP="00EA003C">
            <w:pPr>
              <w:rPr>
                <w:rFonts w:ascii="Bookman Old Style" w:hAnsi="Bookman Old Style" w:cs="Times New Roman"/>
                <w:sz w:val="20"/>
                <w:szCs w:val="20"/>
              </w:rPr>
            </w:pPr>
            <w:r w:rsidRPr="00086606">
              <w:rPr>
                <w:rFonts w:ascii="Bookman Old Style" w:hAnsi="Bookman Old Style" w:cs="Times New Roman"/>
                <w:sz w:val="20"/>
                <w:szCs w:val="20"/>
              </w:rPr>
              <w:t xml:space="preserve">Juven G. </w:t>
            </w:r>
            <w:proofErr w:type="spellStart"/>
            <w:r w:rsidRPr="00086606">
              <w:rPr>
                <w:rFonts w:ascii="Bookman Old Style" w:hAnsi="Bookman Old Style" w:cs="Times New Roman"/>
                <w:sz w:val="20"/>
                <w:szCs w:val="20"/>
              </w:rPr>
              <w:t>Luzorata</w:t>
            </w:r>
            <w:proofErr w:type="spellEnd"/>
            <w:r w:rsidRPr="00086606">
              <w:rPr>
                <w:rFonts w:ascii="Bookman Old Style" w:hAnsi="Bookman Old Style" w:cs="Times New Roman"/>
                <w:sz w:val="20"/>
                <w:szCs w:val="20"/>
              </w:rPr>
              <w:t xml:space="preserve">, </w:t>
            </w:r>
            <w:proofErr w:type="spellStart"/>
            <w:r w:rsidRPr="00086606">
              <w:rPr>
                <w:rFonts w:ascii="Bookman Old Style" w:hAnsi="Bookman Old Style" w:cs="Times New Roman"/>
                <w:sz w:val="20"/>
                <w:szCs w:val="20"/>
              </w:rPr>
              <w:t>Aljon</w:t>
            </w:r>
            <w:proofErr w:type="spellEnd"/>
            <w:r w:rsidRPr="00086606">
              <w:rPr>
                <w:rFonts w:ascii="Bookman Old Style" w:hAnsi="Bookman Old Style" w:cs="Times New Roman"/>
                <w:sz w:val="20"/>
                <w:szCs w:val="20"/>
              </w:rPr>
              <w:t xml:space="preserve"> E. </w:t>
            </w:r>
            <w:proofErr w:type="spellStart"/>
            <w:r w:rsidRPr="00086606">
              <w:rPr>
                <w:rFonts w:ascii="Bookman Old Style" w:hAnsi="Bookman Old Style" w:cs="Times New Roman"/>
                <w:sz w:val="20"/>
                <w:szCs w:val="20"/>
              </w:rPr>
              <w:t>Bocobo</w:t>
            </w:r>
            <w:proofErr w:type="spellEnd"/>
            <w:r w:rsidRPr="00086606">
              <w:rPr>
                <w:rFonts w:ascii="Bookman Old Style" w:hAnsi="Bookman Old Style" w:cs="Times New Roman"/>
                <w:sz w:val="20"/>
                <w:szCs w:val="20"/>
              </w:rPr>
              <w:t xml:space="preserve">, Liahona M. Detera, Neki Jel B. </w:t>
            </w:r>
            <w:proofErr w:type="spellStart"/>
            <w:r w:rsidRPr="00086606">
              <w:rPr>
                <w:rFonts w:ascii="Bookman Old Style" w:hAnsi="Bookman Old Style" w:cs="Times New Roman"/>
                <w:sz w:val="20"/>
                <w:szCs w:val="20"/>
              </w:rPr>
              <w:t>Pocong</w:t>
            </w:r>
            <w:proofErr w:type="spellEnd"/>
            <w:r w:rsidRPr="00086606">
              <w:rPr>
                <w:rFonts w:ascii="Bookman Old Style" w:hAnsi="Bookman Old Style" w:cs="Times New Roman"/>
                <w:sz w:val="20"/>
                <w:szCs w:val="20"/>
              </w:rPr>
              <w:t xml:space="preserve">, Anamarie P. </w:t>
            </w:r>
            <w:proofErr w:type="spellStart"/>
            <w:r w:rsidRPr="00086606">
              <w:rPr>
                <w:rFonts w:ascii="Bookman Old Style" w:hAnsi="Bookman Old Style" w:cs="Times New Roman"/>
                <w:sz w:val="20"/>
                <w:szCs w:val="20"/>
              </w:rPr>
              <w:t>Sajonia</w:t>
            </w:r>
            <w:proofErr w:type="spellEnd"/>
          </w:p>
        </w:tc>
        <w:tc>
          <w:tcPr>
            <w:tcW w:w="717" w:type="dxa"/>
          </w:tcPr>
          <w:p w14:paraId="2895BB57" w14:textId="3A0C7272" w:rsidR="00497FDC" w:rsidRPr="00086606" w:rsidRDefault="00497FDC" w:rsidP="00EA003C">
            <w:pPr>
              <w:rPr>
                <w:rFonts w:ascii="Bookman Old Style" w:hAnsi="Bookman Old Style" w:cs="Times New Roman"/>
                <w:sz w:val="20"/>
                <w:szCs w:val="20"/>
              </w:rPr>
            </w:pPr>
            <w:r w:rsidRPr="00086606">
              <w:rPr>
                <w:rFonts w:ascii="Bookman Old Style" w:hAnsi="Bookman Old Style" w:cs="Times New Roman"/>
                <w:sz w:val="20"/>
                <w:szCs w:val="20"/>
                <w:lang w:val="en-PH"/>
              </w:rPr>
              <w:t>2023</w:t>
            </w:r>
          </w:p>
        </w:tc>
        <w:tc>
          <w:tcPr>
            <w:tcW w:w="1434" w:type="dxa"/>
          </w:tcPr>
          <w:p w14:paraId="1340C017" w14:textId="385D046A" w:rsidR="00497FDC" w:rsidRPr="00086606" w:rsidRDefault="00497FDC" w:rsidP="00EA003C">
            <w:pPr>
              <w:rPr>
                <w:rFonts w:ascii="Bookman Old Style" w:hAnsi="Bookman Old Style" w:cs="Times New Roman"/>
                <w:sz w:val="20"/>
                <w:szCs w:val="20"/>
              </w:rPr>
            </w:pPr>
            <w:r w:rsidRPr="00086606">
              <w:rPr>
                <w:rFonts w:ascii="Bookman Old Style" w:hAnsi="Bookman Old Style" w:cs="Times New Roman"/>
                <w:sz w:val="20"/>
                <w:szCs w:val="20"/>
              </w:rPr>
              <w:t>Quantitative</w:t>
            </w:r>
          </w:p>
        </w:tc>
        <w:tc>
          <w:tcPr>
            <w:tcW w:w="2846" w:type="dxa"/>
          </w:tcPr>
          <w:p w14:paraId="21FB71AB" w14:textId="77777777" w:rsidR="00497FDC" w:rsidRPr="00086606" w:rsidRDefault="00497FDC" w:rsidP="007D3D07">
            <w:pPr>
              <w:pStyle w:val="ListParagraph"/>
              <w:numPr>
                <w:ilvl w:val="0"/>
                <w:numId w:val="28"/>
              </w:numPr>
              <w:ind w:left="345"/>
              <w:rPr>
                <w:rFonts w:ascii="Bookman Old Style" w:hAnsi="Bookman Old Style" w:cs="Times New Roman"/>
                <w:sz w:val="20"/>
                <w:szCs w:val="20"/>
                <w:lang w:val="en-PH"/>
              </w:rPr>
            </w:pPr>
            <w:r w:rsidRPr="00086606">
              <w:rPr>
                <w:rFonts w:ascii="Bookman Old Style" w:hAnsi="Bookman Old Style" w:cs="Times New Roman"/>
                <w:sz w:val="20"/>
                <w:szCs w:val="20"/>
              </w:rPr>
              <w:t xml:space="preserve">Land Use </w:t>
            </w:r>
            <w:r w:rsidRPr="00086606">
              <w:rPr>
                <w:rFonts w:ascii="Bookman Old Style" w:hAnsi="Bookman Old Style" w:cs="Times New Roman"/>
                <w:sz w:val="20"/>
                <w:szCs w:val="20"/>
                <w:lang w:val="en-PH"/>
              </w:rPr>
              <w:t>and Land Cover (LULC) types (agricultural, barren, built-up, forest, grassland, palm plantation, shrubs, water)</w:t>
            </w:r>
          </w:p>
          <w:p w14:paraId="46447C65" w14:textId="77777777" w:rsidR="00497FDC" w:rsidRPr="00086606" w:rsidRDefault="00497FDC" w:rsidP="007D3D07">
            <w:pPr>
              <w:pStyle w:val="ListParagraph"/>
              <w:numPr>
                <w:ilvl w:val="0"/>
                <w:numId w:val="28"/>
              </w:numPr>
              <w:ind w:left="345"/>
              <w:rPr>
                <w:rFonts w:ascii="Bookman Old Style" w:hAnsi="Bookman Old Style" w:cs="Times New Roman"/>
                <w:sz w:val="20"/>
                <w:szCs w:val="20"/>
                <w:lang w:val="en-PH"/>
              </w:rPr>
            </w:pPr>
            <w:r w:rsidRPr="00086606">
              <w:rPr>
                <w:rFonts w:ascii="Bookman Old Style" w:hAnsi="Bookman Old Style" w:cs="Times New Roman"/>
                <w:sz w:val="20"/>
                <w:szCs w:val="20"/>
                <w:lang w:val="en-PH"/>
              </w:rPr>
              <w:t>Water quality parameters (pH, turbidity, total suspended solids)</w:t>
            </w:r>
          </w:p>
          <w:p w14:paraId="3615F0C6" w14:textId="4C650F46" w:rsidR="00497FDC" w:rsidRPr="00086606" w:rsidRDefault="00497FDC" w:rsidP="00EA003C">
            <w:pPr>
              <w:pStyle w:val="ListParagraph"/>
              <w:numPr>
                <w:ilvl w:val="0"/>
                <w:numId w:val="25"/>
              </w:numPr>
              <w:ind w:left="332"/>
              <w:rPr>
                <w:rFonts w:ascii="Bookman Old Style" w:hAnsi="Bookman Old Style" w:cs="Times New Roman"/>
                <w:sz w:val="20"/>
                <w:szCs w:val="20"/>
              </w:rPr>
            </w:pPr>
            <w:r w:rsidRPr="00086606">
              <w:rPr>
                <w:rFonts w:ascii="Bookman Old Style" w:hAnsi="Bookman Old Style" w:cs="Times New Roman"/>
                <w:sz w:val="20"/>
                <w:szCs w:val="20"/>
                <w:lang w:val="en-PH"/>
              </w:rPr>
              <w:t>Land cover area changes</w:t>
            </w:r>
            <w:r w:rsidRPr="00086606">
              <w:rPr>
                <w:rFonts w:ascii="Bookman Old Style" w:hAnsi="Bookman Old Style" w:cs="Times New Roman"/>
                <w:sz w:val="20"/>
                <w:szCs w:val="20"/>
              </w:rPr>
              <w:t xml:space="preserve"> over time (2000, 2010, 2020)</w:t>
            </w:r>
          </w:p>
        </w:tc>
        <w:tc>
          <w:tcPr>
            <w:tcW w:w="6586" w:type="dxa"/>
          </w:tcPr>
          <w:p w14:paraId="32ADE1D1" w14:textId="77777777" w:rsidR="00497FDC" w:rsidRPr="00086606" w:rsidRDefault="00497FDC">
            <w:pPr>
              <w:rPr>
                <w:rFonts w:ascii="Bookman Old Style" w:hAnsi="Bookman Old Style" w:cs="Times New Roman"/>
                <w:sz w:val="20"/>
                <w:szCs w:val="20"/>
                <w:lang w:val="en-PH"/>
              </w:rPr>
            </w:pPr>
            <w:r w:rsidRPr="00086606">
              <w:rPr>
                <w:rFonts w:ascii="Bookman Old Style" w:hAnsi="Bookman Old Style" w:cs="Times New Roman"/>
                <w:sz w:val="20"/>
                <w:szCs w:val="20"/>
                <w:lang w:val="en-PH"/>
              </w:rPr>
              <w:t>This study evaluates LULC changes in the Agusan River Basin, Philippines, over two decades (2000–2020) using machine learning classifiers (Support Vector Machine and Random Forest) integrated with Google Earth Engine (GEE). It assesses the relationship between LULC changes and water quality parameters (pH, turbidity, TSS) using spatial analysis techniques, including IDW interpolation and zonal statistics</w:t>
            </w:r>
            <w:r w:rsidRPr="00086606">
              <w:rPr>
                <w:rFonts w:ascii="Bookman Old Style" w:hAnsi="Bookman Old Style" w:cs="Times New Roman"/>
                <w:sz w:val="20"/>
                <w:szCs w:val="20"/>
                <w:lang w:val="en-PH"/>
              </w:rPr>
              <w:t>`</w:t>
            </w:r>
          </w:p>
          <w:p w14:paraId="53BCD881" w14:textId="77777777" w:rsidR="00497FDC" w:rsidRPr="00086606" w:rsidRDefault="00497FDC">
            <w:pPr>
              <w:rPr>
                <w:rFonts w:ascii="Bookman Old Style" w:hAnsi="Bookman Old Style" w:cs="Times New Roman"/>
                <w:sz w:val="20"/>
                <w:szCs w:val="20"/>
                <w:lang w:val="en-PH"/>
              </w:rPr>
            </w:pPr>
          </w:p>
          <w:p w14:paraId="0ECAB4F1" w14:textId="77777777" w:rsidR="00497FDC" w:rsidRPr="007D3D07" w:rsidRDefault="00497FDC" w:rsidP="007D3D07">
            <w:pPr>
              <w:rPr>
                <w:rFonts w:ascii="Bookman Old Style" w:hAnsi="Bookman Old Style" w:cs="Times New Roman"/>
                <w:sz w:val="20"/>
                <w:szCs w:val="20"/>
                <w:lang w:val="en-PH"/>
              </w:rPr>
            </w:pPr>
            <w:r w:rsidRPr="007D3D07">
              <w:rPr>
                <w:rFonts w:ascii="Bookman Old Style" w:hAnsi="Bookman Old Style" w:cs="Times New Roman"/>
                <w:sz w:val="20"/>
                <w:szCs w:val="20"/>
                <w:lang w:val="en-PH"/>
              </w:rPr>
              <w:t>Findings:</w:t>
            </w:r>
          </w:p>
          <w:p w14:paraId="118C407E" w14:textId="77777777" w:rsidR="00497FDC" w:rsidRPr="007D3D07" w:rsidRDefault="00497FDC" w:rsidP="007D3D07">
            <w:pPr>
              <w:pStyle w:val="ListParagraph"/>
              <w:numPr>
                <w:ilvl w:val="0"/>
                <w:numId w:val="27"/>
              </w:numPr>
              <w:ind w:left="344"/>
              <w:rPr>
                <w:rFonts w:ascii="Bookman Old Style" w:hAnsi="Bookman Old Style" w:cs="Times New Roman"/>
                <w:sz w:val="20"/>
                <w:szCs w:val="20"/>
                <w:lang w:val="en-PH"/>
              </w:rPr>
            </w:pPr>
            <w:r w:rsidRPr="007D3D07">
              <w:rPr>
                <w:rFonts w:ascii="Bookman Old Style" w:hAnsi="Bookman Old Style" w:cs="Times New Roman"/>
                <w:sz w:val="20"/>
                <w:szCs w:val="20"/>
                <w:lang w:val="en-PH"/>
              </w:rPr>
              <w:t>Significant LULC changes were observed, with palm plantation areas expanding and shrubland decreasing.</w:t>
            </w:r>
          </w:p>
          <w:p w14:paraId="4C92EB6D" w14:textId="77777777" w:rsidR="00497FDC" w:rsidRPr="007D3D07" w:rsidRDefault="00497FDC" w:rsidP="007D3D07">
            <w:pPr>
              <w:pStyle w:val="ListParagraph"/>
              <w:numPr>
                <w:ilvl w:val="0"/>
                <w:numId w:val="27"/>
              </w:numPr>
              <w:ind w:left="344"/>
              <w:rPr>
                <w:rFonts w:ascii="Bookman Old Style" w:hAnsi="Bookman Old Style" w:cs="Times New Roman"/>
                <w:sz w:val="20"/>
                <w:szCs w:val="20"/>
                <w:lang w:val="en-PH"/>
              </w:rPr>
            </w:pPr>
            <w:r w:rsidRPr="007D3D07">
              <w:rPr>
                <w:rFonts w:ascii="Bookman Old Style" w:hAnsi="Bookman Old Style" w:cs="Times New Roman"/>
                <w:sz w:val="20"/>
                <w:szCs w:val="20"/>
                <w:lang w:val="en-PH"/>
              </w:rPr>
              <w:t>Support Vector Machine (SVM) achieved higher classification accuracy (up to 95.61%) compared to Random Forest (RF).</w:t>
            </w:r>
          </w:p>
          <w:p w14:paraId="3B5EA3A4" w14:textId="77777777" w:rsidR="00497FDC" w:rsidRPr="007D3D07" w:rsidRDefault="00497FDC" w:rsidP="007D3D07">
            <w:pPr>
              <w:pStyle w:val="ListParagraph"/>
              <w:numPr>
                <w:ilvl w:val="0"/>
                <w:numId w:val="27"/>
              </w:numPr>
              <w:ind w:left="344"/>
              <w:rPr>
                <w:rFonts w:ascii="Bookman Old Style" w:hAnsi="Bookman Old Style" w:cs="Times New Roman"/>
                <w:sz w:val="20"/>
                <w:szCs w:val="20"/>
                <w:lang w:val="en-PH"/>
              </w:rPr>
            </w:pPr>
            <w:r w:rsidRPr="007D3D07">
              <w:rPr>
                <w:rFonts w:ascii="Bookman Old Style" w:hAnsi="Bookman Old Style" w:cs="Times New Roman"/>
                <w:sz w:val="20"/>
                <w:szCs w:val="20"/>
                <w:lang w:val="en-PH"/>
              </w:rPr>
              <w:t>Changes in LULC significantly impacted water quality, with decreases in turbidity and TSS attributed to improved land management practices.</w:t>
            </w:r>
          </w:p>
          <w:p w14:paraId="02C29B2C" w14:textId="4718B092" w:rsidR="00497FDC" w:rsidRPr="002035BD" w:rsidRDefault="00497FDC" w:rsidP="002035BD">
            <w:pPr>
              <w:pStyle w:val="ListParagraph"/>
              <w:numPr>
                <w:ilvl w:val="0"/>
                <w:numId w:val="27"/>
              </w:numPr>
              <w:ind w:left="344"/>
              <w:rPr>
                <w:rFonts w:ascii="Bookman Old Style" w:hAnsi="Bookman Old Style" w:cs="Times New Roman"/>
                <w:sz w:val="20"/>
                <w:szCs w:val="20"/>
                <w:lang w:val="en-PH"/>
              </w:rPr>
            </w:pPr>
            <w:r w:rsidRPr="007D3D07">
              <w:rPr>
                <w:rFonts w:ascii="Bookman Old Style" w:hAnsi="Bookman Old Style" w:cs="Times New Roman"/>
                <w:sz w:val="20"/>
                <w:szCs w:val="20"/>
                <w:lang w:val="en-PH"/>
              </w:rPr>
              <w:t>The study highlights the importance of geospatial techniques in sustainable land use management and water quality conservation.</w:t>
            </w:r>
          </w:p>
        </w:tc>
      </w:tr>
      <w:tr w:rsidR="00497FDC" w:rsidRPr="00086606" w14:paraId="52902246" w14:textId="77777777" w:rsidTr="002035BD">
        <w:tc>
          <w:tcPr>
            <w:tcW w:w="2052" w:type="dxa"/>
          </w:tcPr>
          <w:p w14:paraId="4C3DDE5E" w14:textId="29FA2D2C"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lang w:val="en-PH"/>
              </w:rPr>
              <w:t xml:space="preserve">Determination of Future Land Use </w:t>
            </w:r>
            <w:r w:rsidRPr="00086606">
              <w:rPr>
                <w:rFonts w:ascii="Bookman Old Style" w:hAnsi="Bookman Old Style" w:cs="Times New Roman"/>
                <w:sz w:val="20"/>
                <w:szCs w:val="20"/>
                <w:lang w:val="en-PH"/>
              </w:rPr>
              <w:lastRenderedPageBreak/>
              <w:t>Changes Using Remote Sensing Imagery and Artificial Neural Network Algorithm: A Case Study of Davao City, Philippines</w:t>
            </w:r>
          </w:p>
        </w:tc>
        <w:tc>
          <w:tcPr>
            <w:tcW w:w="1753" w:type="dxa"/>
          </w:tcPr>
          <w:p w14:paraId="7C888F8A" w14:textId="0DAC0938"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lastRenderedPageBreak/>
              <w:t xml:space="preserve">Cristina E. </w:t>
            </w:r>
            <w:proofErr w:type="spellStart"/>
            <w:r w:rsidRPr="00086606">
              <w:rPr>
                <w:rFonts w:ascii="Bookman Old Style" w:hAnsi="Bookman Old Style" w:cs="Times New Roman"/>
                <w:sz w:val="20"/>
                <w:szCs w:val="20"/>
              </w:rPr>
              <w:t>Dumdumaya</w:t>
            </w:r>
            <w:proofErr w:type="spellEnd"/>
            <w:r w:rsidRPr="00086606">
              <w:rPr>
                <w:rFonts w:ascii="Bookman Old Style" w:hAnsi="Bookman Old Style" w:cs="Times New Roman"/>
                <w:sz w:val="20"/>
                <w:szCs w:val="20"/>
              </w:rPr>
              <w:t xml:space="preserve">, </w:t>
            </w:r>
            <w:r w:rsidRPr="00086606">
              <w:rPr>
                <w:rFonts w:ascii="Bookman Old Style" w:hAnsi="Bookman Old Style" w:cs="Times New Roman"/>
                <w:sz w:val="20"/>
                <w:szCs w:val="20"/>
              </w:rPr>
              <w:lastRenderedPageBreak/>
              <w:t>Jonathan Salar Cabrera</w:t>
            </w:r>
          </w:p>
        </w:tc>
        <w:tc>
          <w:tcPr>
            <w:tcW w:w="717" w:type="dxa"/>
          </w:tcPr>
          <w:p w14:paraId="1DF7A7B5" w14:textId="08FD75B5"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lastRenderedPageBreak/>
              <w:t>2023</w:t>
            </w:r>
          </w:p>
        </w:tc>
        <w:tc>
          <w:tcPr>
            <w:tcW w:w="1434" w:type="dxa"/>
          </w:tcPr>
          <w:p w14:paraId="40E986EC" w14:textId="59F3BC1B"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Quantitative</w:t>
            </w:r>
          </w:p>
        </w:tc>
        <w:tc>
          <w:tcPr>
            <w:tcW w:w="2846" w:type="dxa"/>
          </w:tcPr>
          <w:p w14:paraId="4B0C60F9" w14:textId="77777777" w:rsidR="00497FDC" w:rsidRPr="00086606" w:rsidRDefault="00497FDC" w:rsidP="00422840">
            <w:pPr>
              <w:pStyle w:val="ListParagraph"/>
              <w:numPr>
                <w:ilvl w:val="0"/>
                <w:numId w:val="28"/>
              </w:numPr>
              <w:ind w:left="345"/>
              <w:rPr>
                <w:rFonts w:ascii="Bookman Old Style" w:hAnsi="Bookman Old Style" w:cs="Times New Roman"/>
                <w:sz w:val="20"/>
                <w:szCs w:val="20"/>
                <w:lang w:val="en-PH"/>
              </w:rPr>
            </w:pPr>
            <w:r w:rsidRPr="00086606">
              <w:rPr>
                <w:rFonts w:ascii="Bookman Old Style" w:hAnsi="Bookman Old Style" w:cs="Times New Roman"/>
                <w:sz w:val="20"/>
                <w:szCs w:val="20"/>
                <w:lang w:val="en-PH"/>
              </w:rPr>
              <w:t xml:space="preserve">Land use and land cover (LULC) </w:t>
            </w:r>
            <w:r w:rsidRPr="00086606">
              <w:rPr>
                <w:rFonts w:ascii="Bookman Old Style" w:hAnsi="Bookman Old Style" w:cs="Times New Roman"/>
                <w:sz w:val="20"/>
                <w:szCs w:val="20"/>
                <w:lang w:val="en-PH"/>
              </w:rPr>
              <w:lastRenderedPageBreak/>
              <w:t>classifications (water, trees, crops, built-up areas, flood vegetation, bare ground, rangeland, clouds)</w:t>
            </w:r>
          </w:p>
          <w:p w14:paraId="34F10CFF" w14:textId="77777777" w:rsidR="00497FDC" w:rsidRPr="00086606" w:rsidRDefault="00497FDC" w:rsidP="00422840">
            <w:pPr>
              <w:pStyle w:val="ListParagraph"/>
              <w:numPr>
                <w:ilvl w:val="0"/>
                <w:numId w:val="28"/>
              </w:numPr>
              <w:ind w:left="345"/>
              <w:rPr>
                <w:rFonts w:ascii="Bookman Old Style" w:hAnsi="Bookman Old Style" w:cs="Times New Roman"/>
                <w:sz w:val="20"/>
                <w:szCs w:val="20"/>
                <w:lang w:val="en-PH"/>
              </w:rPr>
            </w:pPr>
            <w:r w:rsidRPr="00086606">
              <w:rPr>
                <w:rFonts w:ascii="Bookman Old Style" w:hAnsi="Bookman Old Style" w:cs="Times New Roman"/>
                <w:sz w:val="20"/>
                <w:szCs w:val="20"/>
                <w:lang w:val="en-PH"/>
              </w:rPr>
              <w:t>Elevation and proximity to road networks</w:t>
            </w:r>
          </w:p>
          <w:p w14:paraId="59E9E01A" w14:textId="1E8C52A1" w:rsidR="00497FDC" w:rsidRPr="00086606" w:rsidRDefault="00497FDC" w:rsidP="009B0DA0">
            <w:pPr>
              <w:pStyle w:val="ListParagraph"/>
              <w:numPr>
                <w:ilvl w:val="0"/>
                <w:numId w:val="28"/>
              </w:numPr>
              <w:ind w:left="345"/>
              <w:rPr>
                <w:rFonts w:ascii="Bookman Old Style" w:hAnsi="Bookman Old Style" w:cs="Times New Roman"/>
                <w:sz w:val="20"/>
                <w:szCs w:val="20"/>
              </w:rPr>
            </w:pPr>
            <w:r w:rsidRPr="00086606">
              <w:rPr>
                <w:rFonts w:ascii="Bookman Old Style" w:hAnsi="Bookman Old Style" w:cs="Times New Roman"/>
                <w:sz w:val="20"/>
                <w:szCs w:val="20"/>
                <w:lang w:val="en-PH"/>
              </w:rPr>
              <w:t>Projected land use changes for 2030 and 2050</w:t>
            </w:r>
          </w:p>
        </w:tc>
        <w:tc>
          <w:tcPr>
            <w:tcW w:w="6586" w:type="dxa"/>
          </w:tcPr>
          <w:p w14:paraId="324D1663" w14:textId="77777777" w:rsidR="00497FDC" w:rsidRPr="00086606" w:rsidRDefault="00497FDC" w:rsidP="00422840">
            <w:pPr>
              <w:rPr>
                <w:rFonts w:ascii="Bookman Old Style" w:hAnsi="Bookman Old Style" w:cs="Times New Roman"/>
                <w:sz w:val="20"/>
                <w:szCs w:val="20"/>
              </w:rPr>
            </w:pPr>
            <w:r w:rsidRPr="00086606">
              <w:rPr>
                <w:rFonts w:ascii="Bookman Old Style" w:hAnsi="Bookman Old Style" w:cs="Times New Roman"/>
                <w:sz w:val="20"/>
                <w:szCs w:val="20"/>
              </w:rPr>
              <w:lastRenderedPageBreak/>
              <w:t xml:space="preserve">This study utilizes the multilayer perceptron artificial neural network (MLP-ANN) to simulate, predict, and project LULC </w:t>
            </w:r>
            <w:r w:rsidRPr="00086606">
              <w:rPr>
                <w:rFonts w:ascii="Bookman Old Style" w:hAnsi="Bookman Old Style" w:cs="Times New Roman"/>
                <w:sz w:val="20"/>
                <w:szCs w:val="20"/>
              </w:rPr>
              <w:lastRenderedPageBreak/>
              <w:t>changes in Davao City. Elevation and road network proximity data were integrated to create predictive models based on 2017–2021 LULC patterns. High classification accuracy (96.68%, kappa index of 0.91) was achieved, enabling reliable projections of land-use dynamics.</w:t>
            </w:r>
          </w:p>
          <w:p w14:paraId="52609407" w14:textId="77777777" w:rsidR="00497FDC" w:rsidRPr="00086606" w:rsidRDefault="00497FDC" w:rsidP="00422840">
            <w:pPr>
              <w:rPr>
                <w:rFonts w:ascii="Bookman Old Style" w:hAnsi="Bookman Old Style" w:cs="Times New Roman"/>
                <w:sz w:val="20"/>
                <w:szCs w:val="20"/>
              </w:rPr>
            </w:pPr>
          </w:p>
          <w:p w14:paraId="5E1BB5FF" w14:textId="77777777" w:rsidR="00497FDC" w:rsidRPr="00086606" w:rsidRDefault="00497FDC" w:rsidP="00422840">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6821CF3A" w14:textId="77777777" w:rsidR="00497FDC" w:rsidRPr="00086606" w:rsidRDefault="00497FDC" w:rsidP="0042284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Predicted increases in built-up areas (4.50% by 2030, 6.89% by 2050) indicate intensified urbanization.</w:t>
            </w:r>
          </w:p>
          <w:p w14:paraId="7417CADE" w14:textId="77777777" w:rsidR="00497FDC" w:rsidRPr="00086606" w:rsidRDefault="00497FDC" w:rsidP="0042284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Cropland is projected to decrease significantly (-3.25% by 2030, -3.32% by 2050), highlighting risks to agricultural sustainability.</w:t>
            </w:r>
          </w:p>
          <w:p w14:paraId="4FCEAEF1" w14:textId="77777777" w:rsidR="00497FDC" w:rsidRPr="00086606" w:rsidRDefault="00497FDC" w:rsidP="0042284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Trees will increase moderately by 2030 (2.31%) but stabilize thereafter.</w:t>
            </w:r>
          </w:p>
          <w:p w14:paraId="7C473383" w14:textId="471A3CFA" w:rsidR="00497FDC" w:rsidRPr="00086606" w:rsidRDefault="00497FDC" w:rsidP="00765A0F">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sz w:val="20"/>
                <w:szCs w:val="20"/>
                <w:lang w:val="en-PH"/>
              </w:rPr>
              <w:t>Recommendations include sustainable land management and integrating environmental considerations into urban planning to mitigate adverse impacts.</w:t>
            </w:r>
          </w:p>
        </w:tc>
      </w:tr>
      <w:tr w:rsidR="00497FDC" w:rsidRPr="00086606" w14:paraId="0FC8157D" w14:textId="77777777" w:rsidTr="002035BD">
        <w:tc>
          <w:tcPr>
            <w:tcW w:w="2052" w:type="dxa"/>
          </w:tcPr>
          <w:p w14:paraId="7E7FB0AA" w14:textId="67B70DA5"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Geographic Information Systems (GIS) in Urban Planning</w:t>
            </w:r>
          </w:p>
        </w:tc>
        <w:tc>
          <w:tcPr>
            <w:tcW w:w="1753" w:type="dxa"/>
          </w:tcPr>
          <w:p w14:paraId="03A976C7" w14:textId="56259617"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 xml:space="preserve">Ph.D. Sonila Xhafa, Ph.D. Albana </w:t>
            </w:r>
            <w:proofErr w:type="spellStart"/>
            <w:r w:rsidRPr="00086606">
              <w:rPr>
                <w:rFonts w:ascii="Bookman Old Style" w:hAnsi="Bookman Old Style" w:cs="Times New Roman"/>
                <w:sz w:val="20"/>
                <w:szCs w:val="20"/>
              </w:rPr>
              <w:t>Kosovrasti</w:t>
            </w:r>
            <w:proofErr w:type="spellEnd"/>
          </w:p>
        </w:tc>
        <w:tc>
          <w:tcPr>
            <w:tcW w:w="717" w:type="dxa"/>
          </w:tcPr>
          <w:p w14:paraId="173E5E14" w14:textId="2815B703"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2015</w:t>
            </w:r>
          </w:p>
        </w:tc>
        <w:tc>
          <w:tcPr>
            <w:tcW w:w="1434" w:type="dxa"/>
          </w:tcPr>
          <w:p w14:paraId="4EABD811" w14:textId="6E5E7634"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Qualitative</w:t>
            </w:r>
          </w:p>
        </w:tc>
        <w:tc>
          <w:tcPr>
            <w:tcW w:w="2846" w:type="dxa"/>
          </w:tcPr>
          <w:p w14:paraId="778D0983"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Spatial data management (archiving, recording, processing)</w:t>
            </w:r>
          </w:p>
          <w:p w14:paraId="78B2EF8E"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Urban development patterns (land use, infrastructure distribution)</w:t>
            </w:r>
          </w:p>
          <w:p w14:paraId="039D1C4A"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Population growth and urbanization effects</w:t>
            </w:r>
          </w:p>
          <w:p w14:paraId="318CE3DC" w14:textId="3D53068B" w:rsidR="00497FDC" w:rsidRPr="00086606" w:rsidRDefault="00497FDC" w:rsidP="007D3D07">
            <w:pPr>
              <w:pStyle w:val="ListParagraph"/>
              <w:numPr>
                <w:ilvl w:val="0"/>
                <w:numId w:val="28"/>
              </w:numPr>
              <w:ind w:left="345"/>
              <w:rPr>
                <w:rFonts w:ascii="Bookman Old Style" w:hAnsi="Bookman Old Style" w:cs="Times New Roman"/>
                <w:sz w:val="20"/>
                <w:szCs w:val="20"/>
              </w:rPr>
            </w:pPr>
            <w:r w:rsidRPr="00086606">
              <w:rPr>
                <w:rFonts w:ascii="Bookman Old Style" w:hAnsi="Bookman Old Style" w:cs="Times New Roman"/>
                <w:sz w:val="20"/>
                <w:szCs w:val="20"/>
                <w:lang w:val="en-PH"/>
              </w:rPr>
              <w:t>Decision-making frameworks for sustainable development</w:t>
            </w:r>
          </w:p>
        </w:tc>
        <w:tc>
          <w:tcPr>
            <w:tcW w:w="6586" w:type="dxa"/>
          </w:tcPr>
          <w:p w14:paraId="352EDD29" w14:textId="77777777"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This article explores the role of Geographic Information Systems (GIS) in urban planning, emphasizing its application in managing spatial data and modeling urban processes. GIS supports decision-making in urban design, land use management, and infrastructure development. The study highlights how GIS facilitates orderly settlement growth, monitors resource allocation, and models urban transformations based on sustainable development principles.</w:t>
            </w:r>
          </w:p>
          <w:p w14:paraId="61E73F7D" w14:textId="77777777" w:rsidR="00497FDC" w:rsidRPr="00086606" w:rsidRDefault="00497FDC" w:rsidP="00DA1780">
            <w:pPr>
              <w:rPr>
                <w:rFonts w:ascii="Bookman Old Style" w:hAnsi="Bookman Old Style" w:cs="Times New Roman"/>
                <w:sz w:val="20"/>
                <w:szCs w:val="20"/>
              </w:rPr>
            </w:pPr>
          </w:p>
          <w:p w14:paraId="7F7B9731" w14:textId="77777777"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43642B83"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GIS enables efficient spatial data archiving and analysis, critical for urban planning and resource management.</w:t>
            </w:r>
          </w:p>
          <w:p w14:paraId="74E60C0A"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It improves decision-making through enhanced visualization of spatial relationships and patterns.</w:t>
            </w:r>
          </w:p>
          <w:p w14:paraId="3868D877"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Applications of GIS in urban planning address challenges such as population growth, infrastructure demand, and environmental sustainability.</w:t>
            </w:r>
          </w:p>
          <w:p w14:paraId="050E470B" w14:textId="29451863"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lang w:val="en-PH"/>
              </w:rPr>
              <w:t>GIS promotes the integration</w:t>
            </w:r>
            <w:r w:rsidRPr="00086606">
              <w:rPr>
                <w:rFonts w:ascii="Bookman Old Style" w:hAnsi="Bookman Old Style" w:cs="Times New Roman"/>
                <w:sz w:val="20"/>
                <w:szCs w:val="20"/>
              </w:rPr>
              <w:t xml:space="preserve"> of spatial and thematic data, supporting sustainable urban development and planning.</w:t>
            </w:r>
          </w:p>
        </w:tc>
      </w:tr>
      <w:tr w:rsidR="00497FDC" w:rsidRPr="00086606" w14:paraId="61E32973" w14:textId="77777777" w:rsidTr="002035BD">
        <w:tc>
          <w:tcPr>
            <w:tcW w:w="2052" w:type="dxa"/>
          </w:tcPr>
          <w:p w14:paraId="09ED217F" w14:textId="5D7D716F"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 xml:space="preserve">GIS for Sustainable Urban Transformation in </w:t>
            </w:r>
            <w:r w:rsidRPr="00086606">
              <w:rPr>
                <w:rFonts w:ascii="Bookman Old Style" w:hAnsi="Bookman Old Style" w:cs="Times New Roman"/>
                <w:sz w:val="20"/>
                <w:szCs w:val="20"/>
              </w:rPr>
              <w:lastRenderedPageBreak/>
              <w:t xml:space="preserve">Countries </w:t>
            </w:r>
            <w:proofErr w:type="gramStart"/>
            <w:r w:rsidRPr="00086606">
              <w:rPr>
                <w:rFonts w:ascii="Bookman Old Style" w:hAnsi="Bookman Old Style" w:cs="Times New Roman"/>
                <w:sz w:val="20"/>
                <w:szCs w:val="20"/>
              </w:rPr>
              <w:t>With</w:t>
            </w:r>
            <w:proofErr w:type="gramEnd"/>
            <w:r w:rsidRPr="00086606">
              <w:rPr>
                <w:rFonts w:ascii="Bookman Old Style" w:hAnsi="Bookman Old Style" w:cs="Times New Roman"/>
                <w:sz w:val="20"/>
                <w:szCs w:val="20"/>
              </w:rPr>
              <w:t xml:space="preserve"> Emerging Economies: The Case of Piura in Peru</w:t>
            </w:r>
          </w:p>
        </w:tc>
        <w:tc>
          <w:tcPr>
            <w:tcW w:w="1753" w:type="dxa"/>
          </w:tcPr>
          <w:p w14:paraId="692ACABE" w14:textId="2C9C8E12"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lastRenderedPageBreak/>
              <w:t>Trinidad Fernandez, Stella Schroeder</w:t>
            </w:r>
          </w:p>
        </w:tc>
        <w:tc>
          <w:tcPr>
            <w:tcW w:w="717" w:type="dxa"/>
          </w:tcPr>
          <w:p w14:paraId="29B0D169" w14:textId="4BC95ABB"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2023</w:t>
            </w:r>
          </w:p>
        </w:tc>
        <w:tc>
          <w:tcPr>
            <w:tcW w:w="1434" w:type="dxa"/>
          </w:tcPr>
          <w:p w14:paraId="7F5E82AE" w14:textId="57A1965E" w:rsidR="00497FDC" w:rsidRPr="00086606" w:rsidRDefault="00497FDC">
            <w:pPr>
              <w:rPr>
                <w:rFonts w:ascii="Bookman Old Style" w:hAnsi="Bookman Old Style" w:cs="Times New Roman"/>
                <w:sz w:val="20"/>
                <w:szCs w:val="20"/>
              </w:rPr>
            </w:pPr>
            <w:r w:rsidRPr="00086606">
              <w:rPr>
                <w:rFonts w:ascii="Bookman Old Style" w:hAnsi="Bookman Old Style" w:cs="Times New Roman"/>
                <w:color w:val="000000"/>
                <w:sz w:val="20"/>
                <w:szCs w:val="20"/>
              </w:rPr>
              <w:t>Mixed Quantitative and Qualitative</w:t>
            </w:r>
          </w:p>
        </w:tc>
        <w:tc>
          <w:tcPr>
            <w:tcW w:w="2846" w:type="dxa"/>
          </w:tcPr>
          <w:p w14:paraId="7B764203"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rPr>
              <w:t xml:space="preserve">Land </w:t>
            </w:r>
            <w:r w:rsidRPr="00086606">
              <w:rPr>
                <w:rFonts w:ascii="Bookman Old Style" w:hAnsi="Bookman Old Style" w:cs="Times New Roman"/>
                <w:sz w:val="20"/>
                <w:szCs w:val="20"/>
                <w:lang w:val="en-PH"/>
              </w:rPr>
              <w:t>use and green space availability</w:t>
            </w:r>
          </w:p>
          <w:p w14:paraId="02CF6CD9"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lastRenderedPageBreak/>
              <w:t>Urban population density and access to services</w:t>
            </w:r>
          </w:p>
          <w:p w14:paraId="6A8F68C4"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Infrastructure and waste management coverage</w:t>
            </w:r>
          </w:p>
          <w:p w14:paraId="67C84FBC" w14:textId="1AB3204B" w:rsidR="00497FDC" w:rsidRPr="00086606" w:rsidRDefault="00497FDC" w:rsidP="00422840">
            <w:pPr>
              <w:pStyle w:val="ListParagraph"/>
              <w:numPr>
                <w:ilvl w:val="0"/>
                <w:numId w:val="28"/>
              </w:numPr>
              <w:ind w:left="345"/>
              <w:rPr>
                <w:rFonts w:ascii="Bookman Old Style" w:hAnsi="Bookman Old Style" w:cs="Times New Roman"/>
                <w:sz w:val="20"/>
                <w:szCs w:val="20"/>
              </w:rPr>
            </w:pPr>
            <w:r w:rsidRPr="00086606">
              <w:rPr>
                <w:rFonts w:ascii="Bookman Old Style" w:hAnsi="Bookman Old Style" w:cs="Times New Roman"/>
                <w:sz w:val="20"/>
                <w:szCs w:val="20"/>
                <w:lang w:val="en-PH"/>
              </w:rPr>
              <w:t>Flood and pollution</w:t>
            </w:r>
            <w:r w:rsidRPr="00086606">
              <w:rPr>
                <w:rFonts w:ascii="Bookman Old Style" w:hAnsi="Bookman Old Style" w:cs="Times New Roman"/>
                <w:sz w:val="20"/>
                <w:szCs w:val="20"/>
              </w:rPr>
              <w:t xml:space="preserve"> risks</w:t>
            </w:r>
          </w:p>
        </w:tc>
        <w:tc>
          <w:tcPr>
            <w:tcW w:w="6586" w:type="dxa"/>
          </w:tcPr>
          <w:p w14:paraId="167F7238" w14:textId="77777777"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lastRenderedPageBreak/>
              <w:t xml:space="preserve">This study examines the application of GIS for sustainable urban transformation in Piura, Peru, under the </w:t>
            </w:r>
            <w:proofErr w:type="spellStart"/>
            <w:r w:rsidRPr="00086606">
              <w:rPr>
                <w:rFonts w:ascii="Bookman Old Style" w:hAnsi="Bookman Old Style" w:cs="Times New Roman"/>
                <w:sz w:val="20"/>
                <w:szCs w:val="20"/>
              </w:rPr>
              <w:t>Morgenstadt</w:t>
            </w:r>
            <w:proofErr w:type="spellEnd"/>
            <w:r w:rsidRPr="00086606">
              <w:rPr>
                <w:rFonts w:ascii="Bookman Old Style" w:hAnsi="Bookman Old Style" w:cs="Times New Roman"/>
                <w:sz w:val="20"/>
                <w:szCs w:val="20"/>
              </w:rPr>
              <w:t xml:space="preserve"> Global Smart Cities Initiative (MGI). It focuses on identifying and converting small illegal dumpsites into public spaces, addressing </w:t>
            </w:r>
            <w:r w:rsidRPr="00086606">
              <w:rPr>
                <w:rFonts w:ascii="Bookman Old Style" w:hAnsi="Bookman Old Style" w:cs="Times New Roman"/>
                <w:sz w:val="20"/>
                <w:szCs w:val="20"/>
              </w:rPr>
              <w:lastRenderedPageBreak/>
              <w:t>urban sprawl, informal housing, and limited green space. Using GIS-based spatial analysis, the study evaluates socio-economic and environmental variables to prioritize sites for intervention, aiming to improve sustainability and resilience in urban planning.</w:t>
            </w:r>
          </w:p>
          <w:p w14:paraId="324D79CE" w14:textId="77777777" w:rsidR="00497FDC" w:rsidRPr="00086606" w:rsidRDefault="00497FDC" w:rsidP="00DA1780">
            <w:pPr>
              <w:rPr>
                <w:rFonts w:ascii="Bookman Old Style" w:hAnsi="Bookman Old Style" w:cs="Times New Roman"/>
                <w:sz w:val="20"/>
                <w:szCs w:val="20"/>
              </w:rPr>
            </w:pPr>
          </w:p>
          <w:p w14:paraId="614694CC" w14:textId="77777777"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6BC74274"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Eight small illegal dump sites were evaluated, with three prioritized based on population density, accessibility, and vulnerability criteria.</w:t>
            </w:r>
          </w:p>
          <w:p w14:paraId="564D4F01"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Site 2 was selected for its potential as a public space due to high population density and proximity to schools and economic infrastructure.</w:t>
            </w:r>
          </w:p>
          <w:p w14:paraId="6EDCC4BC" w14:textId="77777777" w:rsidR="00497FDC" w:rsidRPr="00086606" w:rsidRDefault="00497FDC" w:rsidP="00DA1780">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GIS proved effective in evidence-based decision-making, facilitating resource allocation and urban management improvements.</w:t>
            </w:r>
          </w:p>
          <w:p w14:paraId="0AA7C953" w14:textId="2674454D" w:rsidR="00497FDC" w:rsidRPr="00086606" w:rsidRDefault="00497FDC" w:rsidP="00422840">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sz w:val="20"/>
                <w:szCs w:val="20"/>
                <w:lang w:val="en-PH"/>
              </w:rPr>
              <w:t>The initiative highlights</w:t>
            </w:r>
            <w:r w:rsidRPr="00086606">
              <w:rPr>
                <w:rFonts w:ascii="Bookman Old Style" w:hAnsi="Bookman Old Style" w:cs="Times New Roman"/>
                <w:sz w:val="20"/>
                <w:szCs w:val="20"/>
              </w:rPr>
              <w:t xml:space="preserve"> the potential of small-scale urban interventions (urban acupuncture) to catalyze broader sustainable urban transformations.</w:t>
            </w:r>
          </w:p>
        </w:tc>
      </w:tr>
      <w:tr w:rsidR="00497FDC" w:rsidRPr="00086606" w14:paraId="4E489FC4" w14:textId="77777777" w:rsidTr="002035BD">
        <w:tc>
          <w:tcPr>
            <w:tcW w:w="2052" w:type="dxa"/>
          </w:tcPr>
          <w:p w14:paraId="62BA18BC" w14:textId="141AAB11"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GIS in Sustainable Urban Planning and Management: A Global Perspective</w:t>
            </w:r>
          </w:p>
        </w:tc>
        <w:tc>
          <w:tcPr>
            <w:tcW w:w="1753" w:type="dxa"/>
          </w:tcPr>
          <w:p w14:paraId="1853DD16" w14:textId="42193441"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 xml:space="preserve">Martin van </w:t>
            </w:r>
            <w:proofErr w:type="spellStart"/>
            <w:r w:rsidRPr="00086606">
              <w:rPr>
                <w:rFonts w:ascii="Bookman Old Style" w:hAnsi="Bookman Old Style" w:cs="Times New Roman"/>
                <w:sz w:val="20"/>
                <w:szCs w:val="20"/>
              </w:rPr>
              <w:t>Maarseveen</w:t>
            </w:r>
            <w:proofErr w:type="spellEnd"/>
            <w:r w:rsidRPr="00086606">
              <w:rPr>
                <w:rFonts w:ascii="Bookman Old Style" w:hAnsi="Bookman Old Style" w:cs="Times New Roman"/>
                <w:sz w:val="20"/>
                <w:szCs w:val="20"/>
              </w:rPr>
              <w:t>, Javier Martinez, and Johannes Flacke</w:t>
            </w:r>
          </w:p>
        </w:tc>
        <w:tc>
          <w:tcPr>
            <w:tcW w:w="717" w:type="dxa"/>
          </w:tcPr>
          <w:p w14:paraId="645540F9" w14:textId="17ABFCAE"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2019</w:t>
            </w:r>
          </w:p>
        </w:tc>
        <w:tc>
          <w:tcPr>
            <w:tcW w:w="1434" w:type="dxa"/>
          </w:tcPr>
          <w:p w14:paraId="35AA8233" w14:textId="4F6D9C50" w:rsidR="00497FDC" w:rsidRPr="00086606" w:rsidRDefault="00497FDC">
            <w:pPr>
              <w:rPr>
                <w:rFonts w:ascii="Bookman Old Style" w:hAnsi="Bookman Old Style" w:cs="Times New Roman"/>
                <w:sz w:val="20"/>
                <w:szCs w:val="20"/>
              </w:rPr>
            </w:pPr>
            <w:r w:rsidRPr="00086606">
              <w:rPr>
                <w:rFonts w:ascii="Bookman Old Style" w:hAnsi="Bookman Old Style" w:cs="Times New Roman"/>
                <w:sz w:val="20"/>
                <w:szCs w:val="20"/>
              </w:rPr>
              <w:t>Mixed Quantitative and Qualitative</w:t>
            </w:r>
          </w:p>
        </w:tc>
        <w:tc>
          <w:tcPr>
            <w:tcW w:w="2846" w:type="dxa"/>
          </w:tcPr>
          <w:p w14:paraId="50292A1B" w14:textId="77777777" w:rsidR="00497FDC" w:rsidRPr="00086606" w:rsidRDefault="00497FDC" w:rsidP="00937241">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rPr>
              <w:t xml:space="preserve">Urban </w:t>
            </w:r>
            <w:r w:rsidRPr="00086606">
              <w:rPr>
                <w:rFonts w:ascii="Bookman Old Style" w:hAnsi="Bookman Old Style" w:cs="Times New Roman"/>
                <w:sz w:val="20"/>
                <w:szCs w:val="20"/>
                <w:lang w:val="en-PH"/>
              </w:rPr>
              <w:t>growth patterns</w:t>
            </w:r>
          </w:p>
          <w:p w14:paraId="564137AE" w14:textId="77777777" w:rsidR="00497FDC" w:rsidRPr="00086606" w:rsidRDefault="00497FDC" w:rsidP="00937241">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Environmental quality indicators</w:t>
            </w:r>
          </w:p>
          <w:p w14:paraId="1F02014E" w14:textId="77777777" w:rsidR="00497FDC" w:rsidRPr="00086606" w:rsidRDefault="00497FDC" w:rsidP="00937241">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Transportation systems and emissions</w:t>
            </w:r>
          </w:p>
          <w:p w14:paraId="6951AE06" w14:textId="2AF8C0D0" w:rsidR="00497FDC" w:rsidRPr="00086606" w:rsidRDefault="00497FDC" w:rsidP="00DA1780">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sz w:val="20"/>
                <w:szCs w:val="20"/>
                <w:lang w:val="en-PH"/>
              </w:rPr>
              <w:t>Resilience and</w:t>
            </w:r>
            <w:r w:rsidRPr="00086606">
              <w:rPr>
                <w:rFonts w:ascii="Bookman Old Style" w:hAnsi="Bookman Old Style" w:cs="Times New Roman"/>
                <w:sz w:val="20"/>
                <w:szCs w:val="20"/>
              </w:rPr>
              <w:t xml:space="preserve"> compactness of cities</w:t>
            </w:r>
          </w:p>
        </w:tc>
        <w:tc>
          <w:tcPr>
            <w:tcW w:w="6586" w:type="dxa"/>
          </w:tcPr>
          <w:p w14:paraId="24AD8030" w14:textId="77777777" w:rsidR="00497FDC" w:rsidRPr="00086606" w:rsidRDefault="00497FDC" w:rsidP="00937241">
            <w:pPr>
              <w:rPr>
                <w:rFonts w:ascii="Bookman Old Style" w:hAnsi="Bookman Old Style" w:cs="Times New Roman"/>
                <w:sz w:val="20"/>
                <w:szCs w:val="20"/>
              </w:rPr>
            </w:pPr>
            <w:r w:rsidRPr="00086606">
              <w:rPr>
                <w:rFonts w:ascii="Bookman Old Style" w:hAnsi="Bookman Old Style" w:cs="Times New Roman"/>
                <w:sz w:val="20"/>
                <w:szCs w:val="20"/>
              </w:rPr>
              <w:t>This book provides a comprehensive look at the role of Geographic Information Systems (GIS) in urban planning and management. It covers a global perspective on using GIS to address urban sustainability, inclusiveness, compactness, competitiveness, and resilience. Case studies illustrate GIS applications in analyzing urban risks, developing sustainable cities, and improving decision-making through spatial data.</w:t>
            </w:r>
          </w:p>
          <w:p w14:paraId="2F1B7FAA" w14:textId="77777777" w:rsidR="00497FDC" w:rsidRPr="00086606" w:rsidRDefault="00497FDC" w:rsidP="00937241">
            <w:pPr>
              <w:rPr>
                <w:rFonts w:ascii="Bookman Old Style" w:hAnsi="Bookman Old Style" w:cs="Times New Roman"/>
                <w:sz w:val="20"/>
                <w:szCs w:val="20"/>
              </w:rPr>
            </w:pPr>
          </w:p>
          <w:p w14:paraId="4CFD6883" w14:textId="77777777" w:rsidR="00497FDC" w:rsidRPr="00086606" w:rsidRDefault="00497FDC" w:rsidP="00937241">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309F3592" w14:textId="77777777" w:rsidR="00497FDC" w:rsidRPr="00086606" w:rsidRDefault="00497FDC" w:rsidP="00937241">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GIS is instrumental in developing sustainable urban planning strategies by analyzing spatial data.</w:t>
            </w:r>
          </w:p>
          <w:p w14:paraId="66D6DC8E" w14:textId="77777777" w:rsidR="00497FDC" w:rsidRPr="00086606" w:rsidRDefault="00497FDC" w:rsidP="00937241">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Application areas include disaster risk management, urban transport planning, and enhancing urban resilience.</w:t>
            </w:r>
          </w:p>
          <w:p w14:paraId="5BD82E78" w14:textId="77777777" w:rsidR="00497FDC" w:rsidRPr="00086606" w:rsidRDefault="00497FDC" w:rsidP="00937241">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The integration of GIS into planning processes can improve accessibility, reduce carbon emissions, and promote equitable development.</w:t>
            </w:r>
          </w:p>
          <w:p w14:paraId="7D8E11AA" w14:textId="0F7B873D" w:rsidR="00497FDC" w:rsidRPr="00086606" w:rsidRDefault="00497FDC" w:rsidP="00DA1780">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sz w:val="20"/>
                <w:szCs w:val="20"/>
                <w:lang w:val="en-PH"/>
              </w:rPr>
              <w:t>Diverse global case studies demonstrate how GIS supports the creation of compact, resilient, and inclusive urban spaces aligned with the UN’s Sustainable Development Goals.</w:t>
            </w:r>
          </w:p>
        </w:tc>
      </w:tr>
      <w:tr w:rsidR="00497FDC" w:rsidRPr="00086606" w14:paraId="59326B37" w14:textId="77777777" w:rsidTr="002035BD">
        <w:tc>
          <w:tcPr>
            <w:tcW w:w="2052" w:type="dxa"/>
          </w:tcPr>
          <w:p w14:paraId="53260987" w14:textId="472FD026"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 xml:space="preserve">Land Use and Land Cover </w:t>
            </w:r>
            <w:r w:rsidRPr="00086606">
              <w:rPr>
                <w:rFonts w:ascii="Bookman Old Style" w:hAnsi="Bookman Old Style" w:cs="Times New Roman"/>
                <w:sz w:val="20"/>
                <w:szCs w:val="20"/>
              </w:rPr>
              <w:lastRenderedPageBreak/>
              <w:t>Change and Sustainability Assessment of Vijayawada City by RS&amp;GIS</w:t>
            </w:r>
          </w:p>
        </w:tc>
        <w:tc>
          <w:tcPr>
            <w:tcW w:w="1753" w:type="dxa"/>
          </w:tcPr>
          <w:p w14:paraId="75486C63" w14:textId="137BB0A8" w:rsidR="00497FDC" w:rsidRPr="00086606" w:rsidRDefault="00497FDC" w:rsidP="00DA1780">
            <w:pPr>
              <w:rPr>
                <w:rFonts w:ascii="Bookman Old Style" w:hAnsi="Bookman Old Style" w:cs="Times New Roman"/>
                <w:sz w:val="20"/>
                <w:szCs w:val="20"/>
              </w:rPr>
            </w:pPr>
            <w:proofErr w:type="spellStart"/>
            <w:r w:rsidRPr="00086606">
              <w:rPr>
                <w:rFonts w:ascii="Bookman Old Style" w:hAnsi="Bookman Old Style" w:cs="Times New Roman"/>
                <w:sz w:val="20"/>
                <w:szCs w:val="20"/>
              </w:rPr>
              <w:lastRenderedPageBreak/>
              <w:t>Annavarapu</w:t>
            </w:r>
            <w:proofErr w:type="spellEnd"/>
            <w:r w:rsidRPr="00086606">
              <w:rPr>
                <w:rFonts w:ascii="Bookman Old Style" w:hAnsi="Bookman Old Style" w:cs="Times New Roman"/>
                <w:sz w:val="20"/>
                <w:szCs w:val="20"/>
              </w:rPr>
              <w:t xml:space="preserve"> Srinivasa </w:t>
            </w:r>
            <w:r w:rsidRPr="00086606">
              <w:rPr>
                <w:rFonts w:ascii="Bookman Old Style" w:hAnsi="Bookman Old Style" w:cs="Times New Roman"/>
                <w:sz w:val="20"/>
                <w:szCs w:val="20"/>
              </w:rPr>
              <w:lastRenderedPageBreak/>
              <w:t xml:space="preserve">Prasad, Chandramohan Ramamurthy, </w:t>
            </w:r>
            <w:proofErr w:type="spellStart"/>
            <w:r w:rsidRPr="00086606">
              <w:rPr>
                <w:rFonts w:ascii="Bookman Old Style" w:hAnsi="Bookman Old Style" w:cs="Times New Roman"/>
                <w:sz w:val="20"/>
                <w:szCs w:val="20"/>
              </w:rPr>
              <w:t>Karnatapu</w:t>
            </w:r>
            <w:proofErr w:type="spellEnd"/>
            <w:r w:rsidRPr="00086606">
              <w:rPr>
                <w:rFonts w:ascii="Bookman Old Style" w:hAnsi="Bookman Old Style" w:cs="Times New Roman"/>
                <w:sz w:val="20"/>
                <w:szCs w:val="20"/>
              </w:rPr>
              <w:t xml:space="preserve"> Leela Krishna</w:t>
            </w:r>
          </w:p>
        </w:tc>
        <w:tc>
          <w:tcPr>
            <w:tcW w:w="717" w:type="dxa"/>
          </w:tcPr>
          <w:p w14:paraId="767304D4" w14:textId="084ECD71"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lastRenderedPageBreak/>
              <w:t>2022</w:t>
            </w:r>
          </w:p>
        </w:tc>
        <w:tc>
          <w:tcPr>
            <w:tcW w:w="1434" w:type="dxa"/>
          </w:tcPr>
          <w:p w14:paraId="358D2464" w14:textId="7EA7D88D"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Quantitative</w:t>
            </w:r>
          </w:p>
        </w:tc>
        <w:tc>
          <w:tcPr>
            <w:tcW w:w="2846" w:type="dxa"/>
          </w:tcPr>
          <w:p w14:paraId="0B56602C" w14:textId="77777777" w:rsidR="00497FDC" w:rsidRPr="00086606" w:rsidRDefault="00497FDC" w:rsidP="00991558">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rPr>
              <w:t xml:space="preserve">Land </w:t>
            </w:r>
            <w:r w:rsidRPr="00086606">
              <w:rPr>
                <w:rFonts w:ascii="Bookman Old Style" w:hAnsi="Bookman Old Style" w:cs="Times New Roman"/>
                <w:sz w:val="20"/>
                <w:szCs w:val="20"/>
                <w:lang w:val="en-PH"/>
              </w:rPr>
              <w:t xml:space="preserve">use and land cover (LULC) </w:t>
            </w:r>
            <w:r w:rsidRPr="00086606">
              <w:rPr>
                <w:rFonts w:ascii="Bookman Old Style" w:hAnsi="Bookman Old Style" w:cs="Times New Roman"/>
                <w:sz w:val="20"/>
                <w:szCs w:val="20"/>
                <w:lang w:val="en-PH"/>
              </w:rPr>
              <w:lastRenderedPageBreak/>
              <w:t>categories: vegetation, built-up areas, water bodies, fallow land, and hills</w:t>
            </w:r>
          </w:p>
          <w:p w14:paraId="0BB43D5F" w14:textId="77777777" w:rsidR="00497FDC" w:rsidRPr="00086606" w:rsidRDefault="00497FDC" w:rsidP="00991558">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Rate of change in LULC from 2005 to 2020</w:t>
            </w:r>
          </w:p>
          <w:p w14:paraId="02B9CF0C" w14:textId="1CA320A2" w:rsidR="00497FDC" w:rsidRPr="00086606" w:rsidRDefault="00497FDC" w:rsidP="00DA1780">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sz w:val="20"/>
                <w:szCs w:val="20"/>
                <w:lang w:val="en-PH"/>
              </w:rPr>
              <w:t>Urbanization</w:t>
            </w:r>
            <w:r w:rsidRPr="00086606">
              <w:rPr>
                <w:rFonts w:ascii="Bookman Old Style" w:hAnsi="Bookman Old Style" w:cs="Times New Roman"/>
                <w:sz w:val="20"/>
                <w:szCs w:val="20"/>
              </w:rPr>
              <w:t xml:space="preserve"> trends and spatial distribution</w:t>
            </w:r>
          </w:p>
        </w:tc>
        <w:tc>
          <w:tcPr>
            <w:tcW w:w="6586" w:type="dxa"/>
          </w:tcPr>
          <w:p w14:paraId="4127255E" w14:textId="77777777" w:rsidR="00497FDC" w:rsidRPr="00086606" w:rsidRDefault="00497FDC" w:rsidP="00991558">
            <w:pPr>
              <w:rPr>
                <w:rFonts w:ascii="Bookman Old Style" w:hAnsi="Bookman Old Style" w:cs="Times New Roman"/>
                <w:sz w:val="20"/>
                <w:szCs w:val="20"/>
              </w:rPr>
            </w:pPr>
            <w:r w:rsidRPr="00086606">
              <w:rPr>
                <w:rFonts w:ascii="Bookman Old Style" w:hAnsi="Bookman Old Style" w:cs="Times New Roman"/>
                <w:sz w:val="20"/>
                <w:szCs w:val="20"/>
              </w:rPr>
              <w:lastRenderedPageBreak/>
              <w:t xml:space="preserve">This study analyzes land use and land cover (LULC) changes in Vijayawada City, India, over 16 years (2005–2020) using remote </w:t>
            </w:r>
            <w:r w:rsidRPr="00086606">
              <w:rPr>
                <w:rFonts w:ascii="Bookman Old Style" w:hAnsi="Bookman Old Style" w:cs="Times New Roman"/>
                <w:sz w:val="20"/>
                <w:szCs w:val="20"/>
              </w:rPr>
              <w:lastRenderedPageBreak/>
              <w:t>sensing (RS) and geographic information systems (GIS). Satellite imagery from Landsat 5 and 8 was used to detect spatial and temporal changes in urbanization. Maximum likelihood supervised classification was applied to categorize LULC patterns and compute their rates of change.</w:t>
            </w:r>
          </w:p>
          <w:p w14:paraId="15D1553A" w14:textId="77777777" w:rsidR="00497FDC" w:rsidRPr="00086606" w:rsidRDefault="00497FDC" w:rsidP="00991558">
            <w:pPr>
              <w:rPr>
                <w:rFonts w:ascii="Bookman Old Style" w:hAnsi="Bookman Old Style" w:cs="Times New Roman"/>
                <w:sz w:val="20"/>
                <w:szCs w:val="20"/>
              </w:rPr>
            </w:pPr>
          </w:p>
          <w:p w14:paraId="1ABF4FE4" w14:textId="77777777" w:rsidR="00497FDC" w:rsidRPr="00086606" w:rsidRDefault="00497FDC" w:rsidP="00991558">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38688BAF" w14:textId="77777777" w:rsidR="00497FDC" w:rsidRPr="00086606" w:rsidRDefault="00497FDC" w:rsidP="00991558">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rPr>
              <w:t xml:space="preserve">Built-up </w:t>
            </w:r>
            <w:r w:rsidRPr="00086606">
              <w:rPr>
                <w:rFonts w:ascii="Bookman Old Style" w:hAnsi="Bookman Old Style" w:cs="Times New Roman"/>
                <w:sz w:val="20"/>
                <w:szCs w:val="20"/>
                <w:lang w:val="en-PH"/>
              </w:rPr>
              <w:t>areas increased significantly from 13.71% to 53.22%, primarily at the expense of vegetation and hilly areas.</w:t>
            </w:r>
          </w:p>
          <w:p w14:paraId="1DC398B6" w14:textId="77777777" w:rsidR="00497FDC" w:rsidRPr="00086606" w:rsidRDefault="00497FDC" w:rsidP="00991558">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Vegetation cover decreased by 26.58%, with hilly areas also declining by 19.23%.</w:t>
            </w:r>
          </w:p>
          <w:p w14:paraId="73C63350" w14:textId="77777777" w:rsidR="00497FDC" w:rsidRPr="00086606" w:rsidRDefault="00497FDC" w:rsidP="00991558">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Fallow land saw an increase, while water bodies showed a minor rise in coverage.</w:t>
            </w:r>
          </w:p>
          <w:p w14:paraId="2D48B41C" w14:textId="15AB82EB" w:rsidR="00497FDC" w:rsidRPr="00086606" w:rsidRDefault="00497FDC" w:rsidP="00DA1780">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sz w:val="20"/>
                <w:szCs w:val="20"/>
                <w:lang w:val="en-PH"/>
              </w:rPr>
              <w:t>The study highlights</w:t>
            </w:r>
            <w:r w:rsidRPr="00086606">
              <w:rPr>
                <w:rFonts w:ascii="Bookman Old Style" w:hAnsi="Bookman Old Style" w:cs="Times New Roman"/>
                <w:sz w:val="20"/>
                <w:szCs w:val="20"/>
              </w:rPr>
              <w:t xml:space="preserve"> the need for sustainable urban planning to address resource depletion and environmental degradation caused by urban expansion.</w:t>
            </w:r>
          </w:p>
        </w:tc>
      </w:tr>
      <w:tr w:rsidR="00497FDC" w:rsidRPr="00086606" w14:paraId="0E1B7EFF" w14:textId="77777777" w:rsidTr="002035BD">
        <w:tc>
          <w:tcPr>
            <w:tcW w:w="2052" w:type="dxa"/>
          </w:tcPr>
          <w:p w14:paraId="7E48140A" w14:textId="3BF1081B"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L</w:t>
            </w:r>
            <w:r w:rsidRPr="00086606">
              <w:rPr>
                <w:rFonts w:ascii="Bookman Old Style" w:hAnsi="Bookman Old Style" w:cs="Times New Roman"/>
                <w:sz w:val="20"/>
                <w:szCs w:val="20"/>
              </w:rPr>
              <w:t>and Use and Land Cover Change Detection and Prediction in the Kathmandu District of Nepal Using Remote Sensing and GIS</w:t>
            </w:r>
          </w:p>
        </w:tc>
        <w:tc>
          <w:tcPr>
            <w:tcW w:w="1753" w:type="dxa"/>
          </w:tcPr>
          <w:p w14:paraId="2E35B586" w14:textId="6A0FD1C6"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 xml:space="preserve">Sonam </w:t>
            </w:r>
            <w:proofErr w:type="spellStart"/>
            <w:r w:rsidRPr="00086606">
              <w:rPr>
                <w:rFonts w:ascii="Bookman Old Style" w:hAnsi="Bookman Old Style" w:cs="Times New Roman"/>
                <w:sz w:val="20"/>
                <w:szCs w:val="20"/>
              </w:rPr>
              <w:t>Wangyel</w:t>
            </w:r>
            <w:proofErr w:type="spellEnd"/>
            <w:r w:rsidRPr="00086606">
              <w:rPr>
                <w:rFonts w:ascii="Bookman Old Style" w:hAnsi="Bookman Old Style" w:cs="Times New Roman"/>
                <w:sz w:val="20"/>
                <w:szCs w:val="20"/>
              </w:rPr>
              <w:t xml:space="preserve"> Wang, Belay </w:t>
            </w:r>
            <w:proofErr w:type="spellStart"/>
            <w:r w:rsidRPr="00086606">
              <w:rPr>
                <w:rFonts w:ascii="Bookman Old Style" w:hAnsi="Bookman Old Style" w:cs="Times New Roman"/>
                <w:sz w:val="20"/>
                <w:szCs w:val="20"/>
              </w:rPr>
              <w:t>Manjur</w:t>
            </w:r>
            <w:proofErr w:type="spellEnd"/>
            <w:r w:rsidRPr="00086606">
              <w:rPr>
                <w:rFonts w:ascii="Bookman Old Style" w:hAnsi="Bookman Old Style" w:cs="Times New Roman"/>
                <w:sz w:val="20"/>
                <w:szCs w:val="20"/>
              </w:rPr>
              <w:t xml:space="preserve"> Gebru, Munkhnasan </w:t>
            </w:r>
            <w:proofErr w:type="spellStart"/>
            <w:r w:rsidRPr="00086606">
              <w:rPr>
                <w:rFonts w:ascii="Bookman Old Style" w:hAnsi="Bookman Old Style" w:cs="Times New Roman"/>
                <w:sz w:val="20"/>
                <w:szCs w:val="20"/>
              </w:rPr>
              <w:t>Lamchin</w:t>
            </w:r>
            <w:proofErr w:type="spellEnd"/>
            <w:r w:rsidRPr="00086606">
              <w:rPr>
                <w:rFonts w:ascii="Bookman Old Style" w:hAnsi="Bookman Old Style" w:cs="Times New Roman"/>
                <w:sz w:val="20"/>
                <w:szCs w:val="20"/>
              </w:rPr>
              <w:t>, Rijan Bhakta Kayastha, Woo-Kyun Lee</w:t>
            </w:r>
          </w:p>
        </w:tc>
        <w:tc>
          <w:tcPr>
            <w:tcW w:w="717" w:type="dxa"/>
          </w:tcPr>
          <w:p w14:paraId="5D81B31D" w14:textId="2D4EF304"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lang w:val="en-PH"/>
              </w:rPr>
              <w:t>2020</w:t>
            </w:r>
          </w:p>
        </w:tc>
        <w:tc>
          <w:tcPr>
            <w:tcW w:w="1434" w:type="dxa"/>
          </w:tcPr>
          <w:p w14:paraId="53C14CC8" w14:textId="12ADD7C1"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Quantitative</w:t>
            </w:r>
          </w:p>
        </w:tc>
        <w:tc>
          <w:tcPr>
            <w:tcW w:w="2846" w:type="dxa"/>
          </w:tcPr>
          <w:p w14:paraId="1528A118" w14:textId="77777777" w:rsidR="00497FDC" w:rsidRPr="00086606" w:rsidRDefault="00497FDC" w:rsidP="002C7086">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rPr>
              <w:t xml:space="preserve">Land cover </w:t>
            </w:r>
            <w:r w:rsidRPr="00086606">
              <w:rPr>
                <w:rFonts w:ascii="Bookman Old Style" w:hAnsi="Bookman Old Style" w:cs="Times New Roman"/>
                <w:sz w:val="20"/>
                <w:szCs w:val="20"/>
                <w:lang w:val="en-PH"/>
              </w:rPr>
              <w:t>types (forest, agricultural land, water bodies, built-up areas, shrub land, grass land, barren areas)</w:t>
            </w:r>
          </w:p>
          <w:p w14:paraId="52B8DE79" w14:textId="77777777" w:rsidR="00497FDC" w:rsidRPr="00086606" w:rsidRDefault="00497FDC" w:rsidP="002C7086">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Rate of land use transitions</w:t>
            </w:r>
          </w:p>
          <w:p w14:paraId="39AB680D" w14:textId="193BB01C" w:rsidR="00497FDC" w:rsidRPr="00086606" w:rsidRDefault="00497FDC" w:rsidP="00937241">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sz w:val="20"/>
                <w:szCs w:val="20"/>
                <w:lang w:val="en-PH"/>
              </w:rPr>
              <w:t>Future land</w:t>
            </w:r>
            <w:r w:rsidRPr="00086606">
              <w:rPr>
                <w:rFonts w:ascii="Bookman Old Style" w:hAnsi="Bookman Old Style" w:cs="Times New Roman"/>
                <w:sz w:val="20"/>
                <w:szCs w:val="20"/>
              </w:rPr>
              <w:t xml:space="preserve"> use predictions using CA–Markov model</w:t>
            </w:r>
          </w:p>
        </w:tc>
        <w:tc>
          <w:tcPr>
            <w:tcW w:w="6586" w:type="dxa"/>
          </w:tcPr>
          <w:p w14:paraId="25D7332A" w14:textId="77777777" w:rsidR="00497FDC" w:rsidRPr="00086606" w:rsidRDefault="00497FDC" w:rsidP="002C7086">
            <w:pPr>
              <w:rPr>
                <w:rFonts w:ascii="Bookman Old Style" w:hAnsi="Bookman Old Style" w:cs="Times New Roman"/>
                <w:sz w:val="20"/>
                <w:szCs w:val="20"/>
              </w:rPr>
            </w:pPr>
            <w:r w:rsidRPr="00086606">
              <w:rPr>
                <w:rFonts w:ascii="Bookman Old Style" w:hAnsi="Bookman Old Style" w:cs="Times New Roman"/>
                <w:sz w:val="20"/>
                <w:szCs w:val="20"/>
              </w:rPr>
              <w:t>This study analyzes land use and land cover (LULC) changes in Kathmandu District over a 20-year period (1990–2010) and predicts future changes for 2030 using remote sensing and GIS. The research employs the CA–Markov model to project spatial and temporal land use dynamics, highlighting the rapid urbanization and its effects on natural resources.</w:t>
            </w:r>
          </w:p>
          <w:p w14:paraId="4BD29B50" w14:textId="77777777" w:rsidR="00497FDC" w:rsidRPr="00086606" w:rsidRDefault="00497FDC" w:rsidP="002C7086">
            <w:pPr>
              <w:rPr>
                <w:rFonts w:ascii="Bookman Old Style" w:hAnsi="Bookman Old Style" w:cs="Times New Roman"/>
                <w:sz w:val="20"/>
                <w:szCs w:val="20"/>
              </w:rPr>
            </w:pPr>
          </w:p>
          <w:p w14:paraId="699D29B8" w14:textId="77777777" w:rsidR="00497FDC" w:rsidRPr="00086606" w:rsidRDefault="00497FDC" w:rsidP="002C7086">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4D5679FE" w14:textId="77777777" w:rsidR="00497FDC" w:rsidRPr="00086606" w:rsidRDefault="00497FDC" w:rsidP="002C7086">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rPr>
              <w:t xml:space="preserve">Urbanized areas increased </w:t>
            </w:r>
            <w:r w:rsidRPr="00086606">
              <w:rPr>
                <w:rFonts w:ascii="Bookman Old Style" w:hAnsi="Bookman Old Style" w:cs="Times New Roman"/>
                <w:sz w:val="20"/>
                <w:szCs w:val="20"/>
                <w:lang w:val="en-PH"/>
              </w:rPr>
              <w:t>by 52.47% from 1990 to 2010 at the expense of forests (-9.28%), agricultural land (-9.80%), and water bodies (-77%).</w:t>
            </w:r>
          </w:p>
          <w:p w14:paraId="0992F2AC" w14:textId="77777777" w:rsidR="00497FDC" w:rsidRPr="00086606" w:rsidRDefault="00497FDC" w:rsidP="002C7086">
            <w:pPr>
              <w:pStyle w:val="ListParagraph"/>
              <w:numPr>
                <w:ilvl w:val="0"/>
                <w:numId w:val="27"/>
              </w:numPr>
              <w:ind w:left="344"/>
              <w:rPr>
                <w:rFonts w:ascii="Bookman Old Style" w:hAnsi="Bookman Old Style" w:cs="Times New Roman"/>
                <w:sz w:val="20"/>
                <w:szCs w:val="20"/>
                <w:lang w:val="en-PH"/>
              </w:rPr>
            </w:pPr>
            <w:r w:rsidRPr="00086606">
              <w:rPr>
                <w:rFonts w:ascii="Bookman Old Style" w:hAnsi="Bookman Old Style" w:cs="Times New Roman"/>
                <w:sz w:val="20"/>
                <w:szCs w:val="20"/>
                <w:lang w:val="en-PH"/>
              </w:rPr>
              <w:t>Future projections (2030) indicate further decreases in forests (-14.43%), agricultural land (-16.67%), and water bodies (-25.83%), with urban areas gaining 18.55%.</w:t>
            </w:r>
          </w:p>
          <w:p w14:paraId="7FC39AED" w14:textId="65746B73" w:rsidR="00497FDC" w:rsidRPr="00086606" w:rsidRDefault="00497FDC" w:rsidP="00937241">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sz w:val="20"/>
                <w:szCs w:val="20"/>
                <w:lang w:val="en-PH"/>
              </w:rPr>
              <w:t>The study emphasizes the need</w:t>
            </w:r>
            <w:r w:rsidRPr="00086606">
              <w:rPr>
                <w:rFonts w:ascii="Bookman Old Style" w:hAnsi="Bookman Old Style" w:cs="Times New Roman"/>
                <w:sz w:val="20"/>
                <w:szCs w:val="20"/>
              </w:rPr>
              <w:t xml:space="preserve"> for ecosystem-based urban planning to mitigate the impacts of rapid urbanization on ecosystem services and human well-being.</w:t>
            </w:r>
          </w:p>
        </w:tc>
      </w:tr>
      <w:tr w:rsidR="00497FDC" w:rsidRPr="00086606" w14:paraId="4207F5BA" w14:textId="77777777" w:rsidTr="002035BD">
        <w:tc>
          <w:tcPr>
            <w:tcW w:w="2052" w:type="dxa"/>
          </w:tcPr>
          <w:p w14:paraId="394AF2C1" w14:textId="620F0416"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color w:val="000000"/>
                <w:sz w:val="20"/>
                <w:szCs w:val="20"/>
              </w:rPr>
              <w:t>Re-examination of the Standards for Transit-Oriented Development Influence Zones in India</w:t>
            </w:r>
          </w:p>
        </w:tc>
        <w:tc>
          <w:tcPr>
            <w:tcW w:w="1753" w:type="dxa"/>
          </w:tcPr>
          <w:p w14:paraId="0B4FAA7C" w14:textId="6926056E"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color w:val="000000"/>
                <w:sz w:val="20"/>
                <w:szCs w:val="20"/>
              </w:rPr>
              <w:t>Sangeetha Ann, Toshiyuki Yamamoto, Meilan Jiang</w:t>
            </w:r>
          </w:p>
        </w:tc>
        <w:tc>
          <w:tcPr>
            <w:tcW w:w="717" w:type="dxa"/>
          </w:tcPr>
          <w:p w14:paraId="0A4C1EC2" w14:textId="30549A96"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color w:val="000000"/>
                <w:sz w:val="20"/>
                <w:szCs w:val="20"/>
              </w:rPr>
              <w:t>2019</w:t>
            </w:r>
          </w:p>
        </w:tc>
        <w:tc>
          <w:tcPr>
            <w:tcW w:w="1434" w:type="dxa"/>
          </w:tcPr>
          <w:p w14:paraId="2544A56F" w14:textId="02B705DE"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color w:val="000000"/>
                <w:sz w:val="20"/>
                <w:szCs w:val="20"/>
              </w:rPr>
              <w:t>Mixed Quantitative and Qualitative</w:t>
            </w:r>
          </w:p>
        </w:tc>
        <w:tc>
          <w:tcPr>
            <w:tcW w:w="2846" w:type="dxa"/>
          </w:tcPr>
          <w:p w14:paraId="476074AA" w14:textId="77777777" w:rsidR="00497FDC" w:rsidRPr="00086606" w:rsidRDefault="00497FDC" w:rsidP="00497FDC">
            <w:pPr>
              <w:pStyle w:val="ListParagraph"/>
              <w:numPr>
                <w:ilvl w:val="0"/>
                <w:numId w:val="25"/>
              </w:numPr>
              <w:ind w:left="332"/>
              <w:rPr>
                <w:rFonts w:ascii="Bookman Old Style" w:hAnsi="Bookman Old Style" w:cs="Times New Roman"/>
                <w:sz w:val="20"/>
                <w:szCs w:val="20"/>
              </w:rPr>
            </w:pPr>
            <w:r w:rsidRPr="00086606">
              <w:rPr>
                <w:rFonts w:ascii="Bookman Old Style" w:hAnsi="Bookman Old Style" w:cs="Times New Roman"/>
                <w:color w:val="000000"/>
                <w:sz w:val="20"/>
                <w:szCs w:val="20"/>
              </w:rPr>
              <w:t>Influence zone radii for Transit-Oriented Development (TOD)</w:t>
            </w:r>
          </w:p>
          <w:p w14:paraId="5A687187" w14:textId="77777777" w:rsidR="00497FDC" w:rsidRPr="00086606" w:rsidRDefault="00497FDC" w:rsidP="00497FDC">
            <w:pPr>
              <w:pStyle w:val="ListParagraph"/>
              <w:numPr>
                <w:ilvl w:val="0"/>
                <w:numId w:val="25"/>
              </w:numPr>
              <w:ind w:left="332"/>
              <w:rPr>
                <w:rFonts w:ascii="Bookman Old Style" w:hAnsi="Bookman Old Style" w:cs="Times New Roman"/>
                <w:sz w:val="20"/>
                <w:szCs w:val="20"/>
              </w:rPr>
            </w:pPr>
            <w:r w:rsidRPr="00086606">
              <w:rPr>
                <w:rFonts w:ascii="Bookman Old Style" w:hAnsi="Bookman Old Style" w:cs="Times New Roman"/>
                <w:color w:val="000000"/>
                <w:sz w:val="20"/>
                <w:szCs w:val="20"/>
              </w:rPr>
              <w:t>Walkability and access distances</w:t>
            </w:r>
          </w:p>
          <w:p w14:paraId="73D824BA" w14:textId="77777777" w:rsidR="00497FDC" w:rsidRPr="00086606" w:rsidRDefault="00497FDC" w:rsidP="00497FDC">
            <w:pPr>
              <w:pStyle w:val="ListParagraph"/>
              <w:numPr>
                <w:ilvl w:val="0"/>
                <w:numId w:val="25"/>
              </w:numPr>
              <w:ind w:left="332"/>
              <w:rPr>
                <w:rFonts w:ascii="Bookman Old Style" w:hAnsi="Bookman Old Style" w:cs="Times New Roman"/>
                <w:sz w:val="20"/>
                <w:szCs w:val="20"/>
              </w:rPr>
            </w:pPr>
            <w:r w:rsidRPr="00086606">
              <w:rPr>
                <w:rFonts w:ascii="Bookman Old Style" w:hAnsi="Bookman Old Style" w:cs="Times New Roman"/>
                <w:color w:val="000000"/>
                <w:sz w:val="20"/>
                <w:szCs w:val="20"/>
              </w:rPr>
              <w:lastRenderedPageBreak/>
              <w:t>Multimodal transport options</w:t>
            </w:r>
          </w:p>
          <w:p w14:paraId="558B6C90" w14:textId="4605E7DC" w:rsidR="00497FDC" w:rsidRPr="00086606" w:rsidRDefault="00497FDC" w:rsidP="00991558">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color w:val="000000"/>
                <w:sz w:val="20"/>
                <w:szCs w:val="20"/>
              </w:rPr>
              <w:t>Travel patterns in Indian cities</w:t>
            </w:r>
          </w:p>
        </w:tc>
        <w:tc>
          <w:tcPr>
            <w:tcW w:w="6586" w:type="dxa"/>
          </w:tcPr>
          <w:p w14:paraId="76785CB7" w14:textId="77777777" w:rsidR="00497FDC" w:rsidRPr="00086606" w:rsidRDefault="00497FDC" w:rsidP="00497FDC">
            <w:pPr>
              <w:ind w:firstLine="2"/>
              <w:rPr>
                <w:rFonts w:ascii="Bookman Old Style" w:hAnsi="Bookman Old Style" w:cs="Times New Roman"/>
                <w:sz w:val="20"/>
                <w:szCs w:val="20"/>
              </w:rPr>
            </w:pPr>
            <w:r w:rsidRPr="00086606">
              <w:rPr>
                <w:rFonts w:ascii="Bookman Old Style" w:hAnsi="Bookman Old Style" w:cs="Times New Roman"/>
                <w:sz w:val="20"/>
                <w:szCs w:val="20"/>
              </w:rPr>
              <w:lastRenderedPageBreak/>
              <w:t xml:space="preserve">This study critically examines the standards for determining Transit-Oriented Development (TOD) influence zones in India. It highlights the need for adaptability studies specific to the Indian context due to differences in urban density, mobility patterns, and transport modes compared to developed countries. The research evaluates existing TOD guidelines and their </w:t>
            </w:r>
            <w:r w:rsidRPr="00086606">
              <w:rPr>
                <w:rFonts w:ascii="Bookman Old Style" w:hAnsi="Bookman Old Style" w:cs="Times New Roman"/>
                <w:sz w:val="20"/>
                <w:szCs w:val="20"/>
              </w:rPr>
              <w:lastRenderedPageBreak/>
              <w:t>applicability, emphasizing multimodal connectivity beyond walking access.</w:t>
            </w:r>
          </w:p>
          <w:p w14:paraId="0289DE62" w14:textId="77777777" w:rsidR="00497FDC" w:rsidRPr="00086606" w:rsidRDefault="00497FDC" w:rsidP="00497FDC">
            <w:pPr>
              <w:ind w:firstLine="2"/>
              <w:rPr>
                <w:rFonts w:ascii="Bookman Old Style" w:hAnsi="Bookman Old Style" w:cs="Times New Roman"/>
                <w:sz w:val="20"/>
                <w:szCs w:val="20"/>
              </w:rPr>
            </w:pPr>
          </w:p>
          <w:p w14:paraId="7E24F97D" w14:textId="77777777" w:rsidR="00497FDC" w:rsidRPr="00086606" w:rsidRDefault="00497FDC" w:rsidP="00497FDC">
            <w:pPr>
              <w:ind w:firstLine="2"/>
              <w:rPr>
                <w:rFonts w:ascii="Bookman Old Style" w:hAnsi="Bookman Old Style" w:cs="Times New Roman"/>
                <w:sz w:val="20"/>
                <w:szCs w:val="20"/>
              </w:rPr>
            </w:pPr>
            <w:r w:rsidRPr="00086606">
              <w:rPr>
                <w:rFonts w:ascii="Bookman Old Style" w:hAnsi="Bookman Old Style" w:cs="Times New Roman"/>
                <w:sz w:val="20"/>
                <w:szCs w:val="20"/>
              </w:rPr>
              <w:t>Findings:</w:t>
            </w:r>
          </w:p>
          <w:p w14:paraId="6B8430D6" w14:textId="77777777" w:rsidR="00497FDC" w:rsidRPr="00086606" w:rsidRDefault="00497FDC" w:rsidP="00497FD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The influence zones in India should consider multimodal options (e.g., bicycles, auto-rickshaws) instead of relying solely on walking distances (800 meters as a standard).</w:t>
            </w:r>
          </w:p>
          <w:p w14:paraId="49527F66" w14:textId="6EFA3929" w:rsidR="00497FDC" w:rsidRPr="00086606" w:rsidRDefault="00497FDC" w:rsidP="00497FD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 xml:space="preserve">Empirical studies in Indian cities indicate larger influence areas than </w:t>
            </w:r>
            <w:r w:rsidRPr="00086606">
              <w:rPr>
                <w:rFonts w:ascii="Bookman Old Style" w:hAnsi="Bookman Old Style" w:cs="Times New Roman"/>
                <w:sz w:val="20"/>
                <w:szCs w:val="20"/>
              </w:rPr>
              <w:t>current policies prescribe</w:t>
            </w:r>
            <w:r w:rsidRPr="00086606">
              <w:rPr>
                <w:rFonts w:ascii="Bookman Old Style" w:hAnsi="Bookman Old Style" w:cs="Times New Roman"/>
                <w:sz w:val="20"/>
                <w:szCs w:val="20"/>
              </w:rPr>
              <w:t>.</w:t>
            </w:r>
          </w:p>
          <w:p w14:paraId="7CEE370E" w14:textId="77777777" w:rsidR="00497FDC" w:rsidRPr="00086606" w:rsidRDefault="00497FDC" w:rsidP="00497FD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Recommendations include context-sensitive planning and integrating various mobility modes to create accessible and sustainable urban environments.</w:t>
            </w:r>
          </w:p>
          <w:p w14:paraId="60D0B6F6" w14:textId="59C30D78" w:rsidR="00497FDC" w:rsidRPr="00086606" w:rsidRDefault="00497FDC" w:rsidP="00991558">
            <w:pPr>
              <w:pStyle w:val="ListParagraph"/>
              <w:numPr>
                <w:ilvl w:val="0"/>
                <w:numId w:val="27"/>
              </w:numPr>
              <w:ind w:left="344"/>
              <w:rPr>
                <w:rFonts w:ascii="Bookman Old Style" w:hAnsi="Bookman Old Style" w:cs="Times New Roman"/>
                <w:sz w:val="20"/>
                <w:szCs w:val="20"/>
              </w:rPr>
            </w:pPr>
            <w:r w:rsidRPr="00086606">
              <w:rPr>
                <w:rFonts w:ascii="Bookman Old Style" w:hAnsi="Bookman Old Style" w:cs="Times New Roman"/>
                <w:sz w:val="20"/>
                <w:szCs w:val="20"/>
              </w:rPr>
              <w:t>The study provides a framework for re-evaluating TOD guidelines in developing countries with distinct urban characteristics.</w:t>
            </w:r>
          </w:p>
        </w:tc>
      </w:tr>
      <w:tr w:rsidR="00497FDC" w:rsidRPr="00086606" w14:paraId="06673424" w14:textId="77777777" w:rsidTr="002035BD">
        <w:tc>
          <w:tcPr>
            <w:tcW w:w="2052" w:type="dxa"/>
          </w:tcPr>
          <w:p w14:paraId="3D012719" w14:textId="6BBEE799"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Shaping Sustainable Cities: A Long-Term GIS-Emanated Spatial Analysis of Settlement Growth and Planning in a Coastal Mediterranean European City</w:t>
            </w:r>
          </w:p>
        </w:tc>
        <w:tc>
          <w:tcPr>
            <w:tcW w:w="1753" w:type="dxa"/>
          </w:tcPr>
          <w:p w14:paraId="7045B9F4" w14:textId="50CFBFCF"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rPr>
              <w:t xml:space="preserve">Ioannis </w:t>
            </w:r>
            <w:proofErr w:type="spellStart"/>
            <w:r w:rsidRPr="00086606">
              <w:rPr>
                <w:rFonts w:ascii="Bookman Old Style" w:hAnsi="Bookman Old Style" w:cs="Times New Roman"/>
                <w:sz w:val="20"/>
                <w:szCs w:val="20"/>
              </w:rPr>
              <w:t>Vardopoulos</w:t>
            </w:r>
            <w:proofErr w:type="spellEnd"/>
            <w:r w:rsidRPr="00086606">
              <w:rPr>
                <w:rFonts w:ascii="Bookman Old Style" w:hAnsi="Bookman Old Style" w:cs="Times New Roman"/>
                <w:sz w:val="20"/>
                <w:szCs w:val="20"/>
              </w:rPr>
              <w:t xml:space="preserve">, Sophia Ioannides, Marios Georgiou, Irene </w:t>
            </w:r>
            <w:proofErr w:type="spellStart"/>
            <w:r w:rsidRPr="00086606">
              <w:rPr>
                <w:rFonts w:ascii="Bookman Old Style" w:hAnsi="Bookman Old Style" w:cs="Times New Roman"/>
                <w:sz w:val="20"/>
                <w:szCs w:val="20"/>
              </w:rPr>
              <w:t>Voukkali</w:t>
            </w:r>
            <w:proofErr w:type="spellEnd"/>
            <w:r w:rsidRPr="00086606">
              <w:rPr>
                <w:rFonts w:ascii="Bookman Old Style" w:hAnsi="Bookman Old Style" w:cs="Times New Roman"/>
                <w:sz w:val="20"/>
                <w:szCs w:val="20"/>
              </w:rPr>
              <w:t>, Luca Salvati, Yannis E. Doukas</w:t>
            </w:r>
          </w:p>
        </w:tc>
        <w:tc>
          <w:tcPr>
            <w:tcW w:w="717" w:type="dxa"/>
          </w:tcPr>
          <w:p w14:paraId="3DFBB79B" w14:textId="5326AB38"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sz w:val="20"/>
                <w:szCs w:val="20"/>
                <w:lang w:val="en-PH"/>
              </w:rPr>
              <w:t>2023</w:t>
            </w:r>
          </w:p>
        </w:tc>
        <w:tc>
          <w:tcPr>
            <w:tcW w:w="1434" w:type="dxa"/>
          </w:tcPr>
          <w:p w14:paraId="7CBF99C9" w14:textId="0D13AE84" w:rsidR="00497FDC" w:rsidRPr="00086606" w:rsidRDefault="00497FDC" w:rsidP="00DA1780">
            <w:pPr>
              <w:rPr>
                <w:rFonts w:ascii="Bookman Old Style" w:hAnsi="Bookman Old Style" w:cs="Times New Roman"/>
                <w:sz w:val="20"/>
                <w:szCs w:val="20"/>
              </w:rPr>
            </w:pPr>
            <w:r w:rsidRPr="00086606">
              <w:rPr>
                <w:rFonts w:ascii="Bookman Old Style" w:hAnsi="Bookman Old Style" w:cs="Times New Roman"/>
                <w:color w:val="000000"/>
                <w:sz w:val="20"/>
                <w:szCs w:val="20"/>
              </w:rPr>
              <w:t>Mixed Quantitative and Qualitative</w:t>
            </w:r>
          </w:p>
        </w:tc>
        <w:tc>
          <w:tcPr>
            <w:tcW w:w="2846" w:type="dxa"/>
          </w:tcPr>
          <w:p w14:paraId="0B2F19B4" w14:textId="77777777" w:rsidR="00497FDC" w:rsidRPr="00086606" w:rsidRDefault="00497FDC" w:rsidP="00497FD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Urban sprawl indicators (density, decentralization, fragmentation, polycentricity)</w:t>
            </w:r>
          </w:p>
          <w:p w14:paraId="28F9D008" w14:textId="77777777" w:rsidR="00497FDC" w:rsidRPr="00086606" w:rsidRDefault="00497FDC" w:rsidP="00497FD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Land use patterns and building density distribution</w:t>
            </w:r>
          </w:p>
          <w:p w14:paraId="5D7BA41C" w14:textId="12AE7AE1" w:rsidR="00497FDC" w:rsidRPr="00086606" w:rsidRDefault="00497FDC" w:rsidP="00497FD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Population growth and settlement dynamics</w:t>
            </w:r>
          </w:p>
        </w:tc>
        <w:tc>
          <w:tcPr>
            <w:tcW w:w="6586" w:type="dxa"/>
          </w:tcPr>
          <w:p w14:paraId="3F243366" w14:textId="2DB7EA48" w:rsidR="00497FDC" w:rsidRPr="00086606" w:rsidRDefault="00497FDC" w:rsidP="00497FDC">
            <w:pPr>
              <w:ind w:left="-16"/>
              <w:rPr>
                <w:rFonts w:ascii="Bookman Old Style" w:hAnsi="Bookman Old Style" w:cs="Times New Roman"/>
                <w:sz w:val="20"/>
                <w:szCs w:val="20"/>
              </w:rPr>
            </w:pPr>
            <w:r w:rsidRPr="00086606">
              <w:rPr>
                <w:rFonts w:ascii="Bookman Old Style" w:hAnsi="Bookman Old Style" w:cs="Times New Roman"/>
                <w:sz w:val="20"/>
                <w:szCs w:val="20"/>
              </w:rPr>
              <w:t xml:space="preserve">This study explores urban sprawl and settlement growth in </w:t>
            </w:r>
            <w:proofErr w:type="spellStart"/>
            <w:r w:rsidRPr="00086606">
              <w:rPr>
                <w:rFonts w:ascii="Bookman Old Style" w:hAnsi="Bookman Old Style" w:cs="Times New Roman"/>
                <w:sz w:val="20"/>
                <w:szCs w:val="20"/>
              </w:rPr>
              <w:t>Pafos</w:t>
            </w:r>
            <w:proofErr w:type="spellEnd"/>
            <w:r w:rsidRPr="00086606">
              <w:rPr>
                <w:rFonts w:ascii="Bookman Old Style" w:hAnsi="Bookman Old Style" w:cs="Times New Roman"/>
                <w:sz w:val="20"/>
                <w:szCs w:val="20"/>
              </w:rPr>
              <w:t xml:space="preserve">, Cyprus, from 1993 to 2021. Using GIS-based spatial analysis, it evaluates urban density, land use distribution, and sprawl characteristics. The research proposes sustainable urban development strategies aligned with compact city principles to address the </w:t>
            </w:r>
            <w:r w:rsidRPr="00086606">
              <w:rPr>
                <w:rFonts w:ascii="Bookman Old Style" w:hAnsi="Bookman Old Style" w:cs="Times New Roman"/>
                <w:sz w:val="20"/>
                <w:szCs w:val="20"/>
              </w:rPr>
              <w:t>observed fragmented and dispersed urban patterns</w:t>
            </w:r>
            <w:r w:rsidRPr="00086606">
              <w:rPr>
                <w:rFonts w:ascii="Bookman Old Style" w:hAnsi="Bookman Old Style" w:cs="Times New Roman"/>
                <w:sz w:val="20"/>
                <w:szCs w:val="20"/>
              </w:rPr>
              <w:t>.</w:t>
            </w:r>
          </w:p>
          <w:p w14:paraId="6AD4AA1E" w14:textId="77777777" w:rsidR="00497FDC" w:rsidRPr="00086606" w:rsidRDefault="00497FDC" w:rsidP="00497FDC">
            <w:pPr>
              <w:ind w:left="-16"/>
              <w:rPr>
                <w:rFonts w:ascii="Bookman Old Style" w:hAnsi="Bookman Old Style" w:cs="Times New Roman"/>
                <w:sz w:val="20"/>
                <w:szCs w:val="20"/>
              </w:rPr>
            </w:pPr>
          </w:p>
          <w:p w14:paraId="7B8F2779" w14:textId="77777777" w:rsidR="00497FDC" w:rsidRPr="00086606" w:rsidRDefault="00497FDC" w:rsidP="00497FDC">
            <w:pPr>
              <w:ind w:left="-16"/>
              <w:rPr>
                <w:rFonts w:ascii="Bookman Old Style" w:hAnsi="Bookman Old Style" w:cs="Times New Roman"/>
                <w:sz w:val="20"/>
                <w:szCs w:val="20"/>
              </w:rPr>
            </w:pPr>
            <w:r w:rsidRPr="00086606">
              <w:rPr>
                <w:rFonts w:ascii="Bookman Old Style" w:hAnsi="Bookman Old Style" w:cs="Times New Roman"/>
                <w:sz w:val="20"/>
                <w:szCs w:val="20"/>
              </w:rPr>
              <w:t>Findings:</w:t>
            </w:r>
          </w:p>
          <w:p w14:paraId="3DEA406C" w14:textId="77777777" w:rsidR="00497FDC" w:rsidRPr="00086606" w:rsidRDefault="00497FDC" w:rsidP="00497FDC">
            <w:pPr>
              <w:ind w:left="-16"/>
              <w:rPr>
                <w:rFonts w:ascii="Bookman Old Style" w:hAnsi="Bookman Old Style" w:cs="Times New Roman"/>
                <w:sz w:val="20"/>
                <w:szCs w:val="20"/>
              </w:rPr>
            </w:pPr>
          </w:p>
          <w:p w14:paraId="5EB645A0" w14:textId="77777777" w:rsidR="00497FDC" w:rsidRPr="00086606" w:rsidRDefault="00497FDC" w:rsidP="00497FD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Urban sprawl led to 55% growth in settlement areas over 28 years, with a gradual reduction in growth rates due to economic challenges.</w:t>
            </w:r>
          </w:p>
          <w:p w14:paraId="1199F587" w14:textId="77777777" w:rsidR="00497FDC" w:rsidRPr="00086606" w:rsidRDefault="00497FDC" w:rsidP="00497FD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Density maps revealed high-density cores in the city center and low-density patterns in surrounding areas, emphasizing fragmented development.</w:t>
            </w:r>
          </w:p>
          <w:p w14:paraId="6B53BC2E" w14:textId="5A6CECD2" w:rsidR="00497FDC" w:rsidRPr="00086606" w:rsidRDefault="00497FDC" w:rsidP="00497FD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Sustainable development policies, such as compact city models and mixed land use, are recommended to counter urban sprawl and promote environmental sustainability.</w:t>
            </w:r>
          </w:p>
        </w:tc>
      </w:tr>
      <w:tr w:rsidR="00543879" w:rsidRPr="00086606" w14:paraId="6B60874A" w14:textId="77777777" w:rsidTr="002035BD">
        <w:tc>
          <w:tcPr>
            <w:tcW w:w="2052" w:type="dxa"/>
          </w:tcPr>
          <w:p w14:paraId="08EBDE0C" w14:textId="675E227F" w:rsidR="00543879" w:rsidRPr="00086606" w:rsidRDefault="00543879" w:rsidP="00543879">
            <w:pPr>
              <w:rPr>
                <w:rFonts w:ascii="Bookman Old Style" w:hAnsi="Bookman Old Style" w:cs="Times New Roman"/>
                <w:sz w:val="20"/>
                <w:szCs w:val="20"/>
              </w:rPr>
            </w:pPr>
            <w:r w:rsidRPr="00086606">
              <w:rPr>
                <w:rFonts w:ascii="Bookman Old Style" w:hAnsi="Bookman Old Style" w:cs="Times New Roman"/>
                <w:sz w:val="20"/>
                <w:szCs w:val="20"/>
              </w:rPr>
              <w:t xml:space="preserve">Strategies for Sustainable Urban Renewal: Community-Scale GIS-Based Analysis for </w:t>
            </w:r>
            <w:r w:rsidRPr="00086606">
              <w:rPr>
                <w:rFonts w:ascii="Bookman Old Style" w:hAnsi="Bookman Old Style" w:cs="Times New Roman"/>
                <w:sz w:val="20"/>
                <w:szCs w:val="20"/>
              </w:rPr>
              <w:lastRenderedPageBreak/>
              <w:t>Densification Decision Making</w:t>
            </w:r>
          </w:p>
        </w:tc>
        <w:tc>
          <w:tcPr>
            <w:tcW w:w="1753" w:type="dxa"/>
          </w:tcPr>
          <w:p w14:paraId="5BB21E7E" w14:textId="1C005660" w:rsidR="00543879" w:rsidRPr="00086606" w:rsidRDefault="00543879" w:rsidP="00543879">
            <w:pPr>
              <w:rPr>
                <w:rFonts w:ascii="Bookman Old Style" w:hAnsi="Bookman Old Style" w:cs="Times New Roman"/>
                <w:sz w:val="20"/>
                <w:szCs w:val="20"/>
              </w:rPr>
            </w:pPr>
            <w:proofErr w:type="spellStart"/>
            <w:r w:rsidRPr="00086606">
              <w:rPr>
                <w:rFonts w:ascii="Bookman Old Style" w:hAnsi="Bookman Old Style" w:cs="Times New Roman"/>
                <w:sz w:val="20"/>
                <w:szCs w:val="20"/>
              </w:rPr>
              <w:lastRenderedPageBreak/>
              <w:t>Jinliu</w:t>
            </w:r>
            <w:proofErr w:type="spellEnd"/>
            <w:r w:rsidRPr="00086606">
              <w:rPr>
                <w:rFonts w:ascii="Bookman Old Style" w:hAnsi="Bookman Old Style" w:cs="Times New Roman"/>
                <w:sz w:val="20"/>
                <w:szCs w:val="20"/>
              </w:rPr>
              <w:t xml:space="preserve"> Chen, Paola Pellegrini, Zhuo Yang, Haoqi Wang</w:t>
            </w:r>
          </w:p>
        </w:tc>
        <w:tc>
          <w:tcPr>
            <w:tcW w:w="717" w:type="dxa"/>
          </w:tcPr>
          <w:p w14:paraId="5B48A116" w14:textId="694DCDBC" w:rsidR="00543879" w:rsidRPr="00086606" w:rsidRDefault="00543879" w:rsidP="00543879">
            <w:pPr>
              <w:rPr>
                <w:rFonts w:ascii="Bookman Old Style" w:hAnsi="Bookman Old Style" w:cs="Times New Roman"/>
                <w:sz w:val="20"/>
                <w:szCs w:val="20"/>
              </w:rPr>
            </w:pPr>
            <w:r w:rsidRPr="00086606">
              <w:rPr>
                <w:rFonts w:ascii="Bookman Old Style" w:hAnsi="Bookman Old Style" w:cs="Times New Roman"/>
                <w:sz w:val="20"/>
                <w:szCs w:val="20"/>
                <w:lang w:val="en-PH"/>
              </w:rPr>
              <w:t>2023</w:t>
            </w:r>
          </w:p>
        </w:tc>
        <w:tc>
          <w:tcPr>
            <w:tcW w:w="1434" w:type="dxa"/>
          </w:tcPr>
          <w:p w14:paraId="0C58B69E" w14:textId="16C306AE" w:rsidR="00543879" w:rsidRPr="00086606" w:rsidRDefault="00543879" w:rsidP="00543879">
            <w:pPr>
              <w:rPr>
                <w:rFonts w:ascii="Bookman Old Style" w:hAnsi="Bookman Old Style" w:cs="Times New Roman"/>
                <w:sz w:val="20"/>
                <w:szCs w:val="20"/>
              </w:rPr>
            </w:pPr>
            <w:r w:rsidRPr="00086606">
              <w:rPr>
                <w:rFonts w:ascii="Bookman Old Style" w:hAnsi="Bookman Old Style" w:cs="Times New Roman"/>
                <w:color w:val="000000"/>
                <w:sz w:val="20"/>
                <w:szCs w:val="20"/>
              </w:rPr>
              <w:t>Mixed Quantitative and Qualitative</w:t>
            </w:r>
          </w:p>
        </w:tc>
        <w:tc>
          <w:tcPr>
            <w:tcW w:w="2846" w:type="dxa"/>
          </w:tcPr>
          <w:p w14:paraId="36BAE2FA" w14:textId="77777777" w:rsidR="00543879" w:rsidRPr="00086606" w:rsidRDefault="00543879" w:rsidP="00543879">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Floor Area Ratio (FAR)</w:t>
            </w:r>
          </w:p>
          <w:p w14:paraId="3AA27081" w14:textId="77777777" w:rsidR="00543879" w:rsidRPr="00086606" w:rsidRDefault="00543879" w:rsidP="00543879">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Accessibility to public transportation</w:t>
            </w:r>
          </w:p>
          <w:p w14:paraId="04C2DCFC" w14:textId="77777777" w:rsidR="00543879" w:rsidRPr="00086606" w:rsidRDefault="00543879" w:rsidP="00543879">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Housing conditions (green space, building quality, infrastructure)</w:t>
            </w:r>
          </w:p>
          <w:p w14:paraId="426274E9" w14:textId="42A4540A" w:rsidR="00543879" w:rsidRPr="00086606" w:rsidRDefault="00543879" w:rsidP="00543879">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lastRenderedPageBreak/>
              <w:t>Density levels in urban neighborhoods</w:t>
            </w:r>
          </w:p>
        </w:tc>
        <w:tc>
          <w:tcPr>
            <w:tcW w:w="6586" w:type="dxa"/>
          </w:tcPr>
          <w:p w14:paraId="193544D8" w14:textId="77777777" w:rsidR="00543879" w:rsidRPr="00086606" w:rsidRDefault="00543879" w:rsidP="00543879">
            <w:pPr>
              <w:rPr>
                <w:rFonts w:ascii="Bookman Old Style" w:hAnsi="Bookman Old Style" w:cs="Times New Roman"/>
                <w:sz w:val="20"/>
                <w:szCs w:val="20"/>
              </w:rPr>
            </w:pPr>
            <w:r w:rsidRPr="00086606">
              <w:rPr>
                <w:rFonts w:ascii="Bookman Old Style" w:hAnsi="Bookman Old Style" w:cs="Times New Roman"/>
                <w:sz w:val="20"/>
                <w:szCs w:val="20"/>
              </w:rPr>
              <w:lastRenderedPageBreak/>
              <w:t>This study explores urban renewal strategies in Suzhou, China, focusing on densification to optimize land use and enhance urban sustainability. Using GIS-based spatial analysis, the research evaluates 176 resettlement communities built between the 1980s and 2000s. It proposes three strategies for renewal and densification, aiming to balance population growth, resource efficiency, and environmental sustainability.</w:t>
            </w:r>
          </w:p>
          <w:p w14:paraId="2B9EE33E" w14:textId="77777777" w:rsidR="00543879" w:rsidRPr="00086606" w:rsidRDefault="00543879" w:rsidP="00543879">
            <w:pPr>
              <w:rPr>
                <w:rFonts w:ascii="Bookman Old Style" w:hAnsi="Bookman Old Style" w:cs="Times New Roman"/>
                <w:sz w:val="20"/>
                <w:szCs w:val="20"/>
              </w:rPr>
            </w:pPr>
          </w:p>
          <w:p w14:paraId="09809406" w14:textId="77777777" w:rsidR="00543879" w:rsidRPr="00086606" w:rsidRDefault="00543879" w:rsidP="00543879">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42F0A89C" w14:textId="77777777" w:rsidR="00543879" w:rsidRPr="00086606" w:rsidRDefault="00543879" w:rsidP="00543879">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Renewal is necessary for communities with low FAR, outdated infrastructure, and poor accessibility.</w:t>
            </w:r>
          </w:p>
          <w:p w14:paraId="2581388C" w14:textId="77777777" w:rsidR="00543879" w:rsidRPr="00086606" w:rsidRDefault="00543879" w:rsidP="00543879">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Proximity to metro stations and transport hubs increases the potential for successful densification.</w:t>
            </w:r>
          </w:p>
          <w:p w14:paraId="69631E76" w14:textId="77777777" w:rsidR="00543879" w:rsidRPr="00086606" w:rsidRDefault="00543879" w:rsidP="00543879">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A mix of approaches, including targeted rebuilding, retrofitting, and compact development, is essential for sustainable outcomes.</w:t>
            </w:r>
          </w:p>
          <w:p w14:paraId="562BDA3F" w14:textId="1A947946" w:rsidR="00543879" w:rsidRPr="00086606" w:rsidRDefault="00543879" w:rsidP="00543879">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Densification enhances land-use efficiency, supports economic sustainability, and improves housing quality while reducing agricultural land consumption.</w:t>
            </w:r>
          </w:p>
        </w:tc>
      </w:tr>
      <w:tr w:rsidR="00543879" w:rsidRPr="00086606" w14:paraId="2178E4DE" w14:textId="77777777" w:rsidTr="002035BD">
        <w:tc>
          <w:tcPr>
            <w:tcW w:w="2052" w:type="dxa"/>
          </w:tcPr>
          <w:p w14:paraId="62859A8E" w14:textId="15F50613" w:rsidR="00543879" w:rsidRPr="00086606" w:rsidRDefault="00557620" w:rsidP="00543879">
            <w:pPr>
              <w:rPr>
                <w:rFonts w:ascii="Bookman Old Style" w:hAnsi="Bookman Old Style" w:cs="Times New Roman"/>
                <w:sz w:val="20"/>
                <w:szCs w:val="20"/>
              </w:rPr>
            </w:pPr>
            <w:r w:rsidRPr="00086606">
              <w:rPr>
                <w:rFonts w:ascii="Bookman Old Style" w:hAnsi="Bookman Old Style" w:cs="Times New Roman"/>
                <w:sz w:val="20"/>
                <w:szCs w:val="20"/>
              </w:rPr>
              <w:t>Sustainability Indicators and GIS as Land-Use Planning Instrument Tools for Urban Model Assessment</w:t>
            </w:r>
          </w:p>
        </w:tc>
        <w:tc>
          <w:tcPr>
            <w:tcW w:w="1753" w:type="dxa"/>
          </w:tcPr>
          <w:p w14:paraId="3A8718E5" w14:textId="5F1D6D8E" w:rsidR="00543879" w:rsidRPr="00086606" w:rsidRDefault="00557620" w:rsidP="00543879">
            <w:pPr>
              <w:rPr>
                <w:rFonts w:ascii="Bookman Old Style" w:hAnsi="Bookman Old Style" w:cs="Times New Roman"/>
                <w:sz w:val="20"/>
                <w:szCs w:val="20"/>
              </w:rPr>
            </w:pPr>
            <w:r w:rsidRPr="00086606">
              <w:rPr>
                <w:rFonts w:ascii="Bookman Old Style" w:hAnsi="Bookman Old Style" w:cs="Times New Roman"/>
                <w:sz w:val="20"/>
                <w:szCs w:val="20"/>
              </w:rPr>
              <w:t>Montaña Jiménez-Espada, Francisco Manuel Martínez García, Rafael González-Escobar</w:t>
            </w:r>
          </w:p>
        </w:tc>
        <w:tc>
          <w:tcPr>
            <w:tcW w:w="717" w:type="dxa"/>
          </w:tcPr>
          <w:p w14:paraId="6BD2E4D4" w14:textId="0A608404" w:rsidR="00543879" w:rsidRPr="00086606" w:rsidRDefault="00557620" w:rsidP="00543879">
            <w:pPr>
              <w:rPr>
                <w:rFonts w:ascii="Bookman Old Style" w:hAnsi="Bookman Old Style" w:cs="Times New Roman"/>
                <w:sz w:val="20"/>
                <w:szCs w:val="20"/>
              </w:rPr>
            </w:pPr>
            <w:r w:rsidRPr="00086606">
              <w:rPr>
                <w:rFonts w:ascii="Bookman Old Style" w:hAnsi="Bookman Old Style" w:cs="Times New Roman"/>
                <w:sz w:val="20"/>
                <w:szCs w:val="20"/>
                <w:lang w:val="en-PH"/>
              </w:rPr>
              <w:t>2023</w:t>
            </w:r>
          </w:p>
        </w:tc>
        <w:tc>
          <w:tcPr>
            <w:tcW w:w="1434" w:type="dxa"/>
          </w:tcPr>
          <w:p w14:paraId="14A1787A" w14:textId="52E4021A" w:rsidR="00543879" w:rsidRPr="00086606" w:rsidRDefault="00543879" w:rsidP="00543879">
            <w:pPr>
              <w:rPr>
                <w:rFonts w:ascii="Bookman Old Style" w:hAnsi="Bookman Old Style" w:cs="Times New Roman"/>
                <w:sz w:val="20"/>
                <w:szCs w:val="20"/>
              </w:rPr>
            </w:pPr>
            <w:r w:rsidRPr="00086606">
              <w:rPr>
                <w:rFonts w:ascii="Bookman Old Style" w:hAnsi="Bookman Old Style" w:cs="Times New Roman"/>
                <w:color w:val="000000"/>
                <w:sz w:val="20"/>
                <w:szCs w:val="20"/>
              </w:rPr>
              <w:t>Mixed Quantitative and Qualitative</w:t>
            </w:r>
          </w:p>
        </w:tc>
        <w:tc>
          <w:tcPr>
            <w:tcW w:w="2846" w:type="dxa"/>
          </w:tcPr>
          <w:p w14:paraId="36B2335A"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Urban population density</w:t>
            </w:r>
          </w:p>
          <w:p w14:paraId="6D68D5D0"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Housing density</w:t>
            </w:r>
          </w:p>
          <w:p w14:paraId="69DF8FC2"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Green areas per inhabitant</w:t>
            </w:r>
          </w:p>
          <w:p w14:paraId="409B07C7"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Public facilities per capita</w:t>
            </w:r>
          </w:p>
          <w:p w14:paraId="16863244"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Accessibility to basic services</w:t>
            </w:r>
          </w:p>
          <w:p w14:paraId="35430D6E"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Building compactness</w:t>
            </w:r>
          </w:p>
          <w:p w14:paraId="68670DAD"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Urban sponging</w:t>
            </w:r>
          </w:p>
          <w:p w14:paraId="54848215"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Public parking spaces per dwelling</w:t>
            </w:r>
          </w:p>
          <w:p w14:paraId="7A7F5078"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Cultural heritage integration</w:t>
            </w:r>
          </w:p>
          <w:p w14:paraId="1197A3AF" w14:textId="013EFA91" w:rsidR="00543879"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Distance to recycling and organic bins</w:t>
            </w:r>
          </w:p>
        </w:tc>
        <w:tc>
          <w:tcPr>
            <w:tcW w:w="6586" w:type="dxa"/>
          </w:tcPr>
          <w:p w14:paraId="72A8D474" w14:textId="77777777" w:rsidR="00557620" w:rsidRPr="00086606" w:rsidRDefault="00557620" w:rsidP="00557620">
            <w:pPr>
              <w:rPr>
                <w:rFonts w:ascii="Bookman Old Style" w:hAnsi="Bookman Old Style" w:cs="Times New Roman"/>
                <w:sz w:val="20"/>
                <w:szCs w:val="20"/>
              </w:rPr>
            </w:pPr>
            <w:r w:rsidRPr="00086606">
              <w:rPr>
                <w:rFonts w:ascii="Bookman Old Style" w:hAnsi="Bookman Old Style" w:cs="Times New Roman"/>
                <w:sz w:val="20"/>
                <w:szCs w:val="20"/>
              </w:rPr>
              <w:t>The study analyzes the sustainability of the urban model of Cáceres, Spain, using GIS tools and sustainability indicators at the neighborhood level. The research incorporates both spatial and statistical data to evaluate urban density, accessibility, and land-use efficiency, aiming to identify areas for improvement to meet sustainability goals.</w:t>
            </w:r>
          </w:p>
          <w:p w14:paraId="51EB6C30" w14:textId="77777777" w:rsidR="00557620" w:rsidRPr="00086606" w:rsidRDefault="00557620" w:rsidP="00557620">
            <w:pPr>
              <w:rPr>
                <w:rFonts w:ascii="Bookman Old Style" w:hAnsi="Bookman Old Style" w:cs="Times New Roman"/>
                <w:sz w:val="20"/>
                <w:szCs w:val="20"/>
              </w:rPr>
            </w:pPr>
          </w:p>
          <w:p w14:paraId="4FA245A1" w14:textId="77777777" w:rsidR="00557620" w:rsidRPr="00086606" w:rsidRDefault="00557620" w:rsidP="00557620">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41C9D507"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Central districts exhibit high compactness and public facility access but lack adequate green spaces.</w:t>
            </w:r>
          </w:p>
          <w:p w14:paraId="76FE3386" w14:textId="6A0DA3B0"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 xml:space="preserve">Peripheral districts have greater green space availability but suffer from reduced </w:t>
            </w:r>
            <w:r w:rsidR="005344FA" w:rsidRPr="00086606">
              <w:rPr>
                <w:rFonts w:ascii="Bookman Old Style" w:hAnsi="Bookman Old Style" w:cs="Times New Roman"/>
                <w:sz w:val="20"/>
                <w:szCs w:val="20"/>
              </w:rPr>
              <w:t>service accessibility</w:t>
            </w:r>
            <w:r w:rsidRPr="00086606">
              <w:rPr>
                <w:rFonts w:ascii="Bookman Old Style" w:hAnsi="Bookman Old Style" w:cs="Times New Roman"/>
                <w:sz w:val="20"/>
                <w:szCs w:val="20"/>
              </w:rPr>
              <w:t>.</w:t>
            </w:r>
          </w:p>
          <w:p w14:paraId="110B8E8C" w14:textId="77777777" w:rsidR="00557620"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The city struggles with uniform waste management accessibility and has imbalances in parking and heritage site integration.</w:t>
            </w:r>
          </w:p>
          <w:p w14:paraId="016F2F5E" w14:textId="036855DF" w:rsidR="00543879" w:rsidRPr="00086606" w:rsidRDefault="00557620" w:rsidP="0055762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Recommendations include enhancing green infrastructure, optimizing public facility distribution, and improving waste management proximity.</w:t>
            </w:r>
          </w:p>
        </w:tc>
      </w:tr>
      <w:tr w:rsidR="00543879" w:rsidRPr="00086606" w14:paraId="30CDC31B" w14:textId="77777777" w:rsidTr="002035BD">
        <w:tc>
          <w:tcPr>
            <w:tcW w:w="2052" w:type="dxa"/>
          </w:tcPr>
          <w:p w14:paraId="28BCACD9" w14:textId="753275A1" w:rsidR="00543879" w:rsidRPr="00086606" w:rsidRDefault="005344FA" w:rsidP="00543879">
            <w:pPr>
              <w:rPr>
                <w:rFonts w:ascii="Bookman Old Style" w:hAnsi="Bookman Old Style" w:cs="Times New Roman"/>
                <w:sz w:val="20"/>
                <w:szCs w:val="20"/>
              </w:rPr>
            </w:pPr>
            <w:r w:rsidRPr="00086606">
              <w:rPr>
                <w:rFonts w:ascii="Bookman Old Style" w:hAnsi="Bookman Old Style" w:cs="Times New Roman"/>
                <w:sz w:val="20"/>
                <w:szCs w:val="20"/>
              </w:rPr>
              <w:t>Sustainable Urban Land-Use Optimization Using GIS-Based Multicriteria Decision-Making (GIS-MCDM) Approach</w:t>
            </w:r>
          </w:p>
        </w:tc>
        <w:tc>
          <w:tcPr>
            <w:tcW w:w="1753" w:type="dxa"/>
          </w:tcPr>
          <w:p w14:paraId="693FBA00" w14:textId="70354A3D" w:rsidR="00543879" w:rsidRPr="00086606" w:rsidRDefault="005344FA" w:rsidP="00543879">
            <w:pPr>
              <w:rPr>
                <w:rFonts w:ascii="Bookman Old Style" w:hAnsi="Bookman Old Style" w:cs="Times New Roman"/>
                <w:sz w:val="20"/>
                <w:szCs w:val="20"/>
              </w:rPr>
            </w:pPr>
            <w:r w:rsidRPr="00086606">
              <w:rPr>
                <w:rFonts w:ascii="Bookman Old Style" w:hAnsi="Bookman Old Style" w:cs="Times New Roman"/>
                <w:sz w:val="20"/>
                <w:szCs w:val="20"/>
              </w:rPr>
              <w:t>Md. Mostafizur Rahman and György Szabó</w:t>
            </w:r>
          </w:p>
        </w:tc>
        <w:tc>
          <w:tcPr>
            <w:tcW w:w="717" w:type="dxa"/>
          </w:tcPr>
          <w:p w14:paraId="4CCF828B" w14:textId="72074F89" w:rsidR="00543879" w:rsidRPr="00086606" w:rsidRDefault="005344FA" w:rsidP="00543879">
            <w:pPr>
              <w:rPr>
                <w:rFonts w:ascii="Bookman Old Style" w:hAnsi="Bookman Old Style" w:cs="Times New Roman"/>
                <w:sz w:val="20"/>
                <w:szCs w:val="20"/>
              </w:rPr>
            </w:pPr>
            <w:r w:rsidRPr="00086606">
              <w:rPr>
                <w:rFonts w:ascii="Bookman Old Style" w:hAnsi="Bookman Old Style" w:cs="Times New Roman"/>
                <w:sz w:val="20"/>
                <w:szCs w:val="20"/>
              </w:rPr>
              <w:t>2022</w:t>
            </w:r>
          </w:p>
        </w:tc>
        <w:tc>
          <w:tcPr>
            <w:tcW w:w="1434" w:type="dxa"/>
          </w:tcPr>
          <w:p w14:paraId="4FCFE197" w14:textId="3866B2D4" w:rsidR="00543879" w:rsidRPr="00086606" w:rsidRDefault="005344FA" w:rsidP="00543879">
            <w:pPr>
              <w:rPr>
                <w:rFonts w:ascii="Bookman Old Style" w:hAnsi="Bookman Old Style" w:cs="Times New Roman"/>
                <w:sz w:val="20"/>
                <w:szCs w:val="20"/>
              </w:rPr>
            </w:pPr>
            <w:r w:rsidRPr="00086606">
              <w:rPr>
                <w:rFonts w:ascii="Bookman Old Style" w:hAnsi="Bookman Old Style" w:cs="Times New Roman"/>
                <w:sz w:val="20"/>
                <w:szCs w:val="20"/>
              </w:rPr>
              <w:t>Mixed Quantitative and Qualitative</w:t>
            </w:r>
          </w:p>
        </w:tc>
        <w:tc>
          <w:tcPr>
            <w:tcW w:w="2846" w:type="dxa"/>
          </w:tcPr>
          <w:p w14:paraId="52E0B2FC" w14:textId="77777777" w:rsidR="005344FA" w:rsidRPr="00086606" w:rsidRDefault="005344FA" w:rsidP="005344FA">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Physical factors (distance from city center, main roads, etc.)</w:t>
            </w:r>
          </w:p>
          <w:p w14:paraId="113F3F99" w14:textId="77777777" w:rsidR="005344FA" w:rsidRPr="00086606" w:rsidRDefault="005344FA" w:rsidP="005344FA">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Sustainability factors (social, economic, and environmental benefits)</w:t>
            </w:r>
          </w:p>
          <w:p w14:paraId="750E488D" w14:textId="42778016" w:rsidR="00543879" w:rsidRPr="00086606" w:rsidRDefault="005344FA" w:rsidP="005344FA">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lastRenderedPageBreak/>
              <w:t>Constraints (e.g., land-use restrictions, water body considerations)</w:t>
            </w:r>
          </w:p>
        </w:tc>
        <w:tc>
          <w:tcPr>
            <w:tcW w:w="6586" w:type="dxa"/>
          </w:tcPr>
          <w:p w14:paraId="4227B826" w14:textId="77777777" w:rsidR="005344FA" w:rsidRPr="00086606" w:rsidRDefault="005344FA" w:rsidP="005344FA">
            <w:pPr>
              <w:rPr>
                <w:rFonts w:ascii="Bookman Old Style" w:hAnsi="Bookman Old Style" w:cs="Times New Roman"/>
                <w:sz w:val="20"/>
                <w:szCs w:val="20"/>
              </w:rPr>
            </w:pPr>
            <w:r w:rsidRPr="00086606">
              <w:rPr>
                <w:rFonts w:ascii="Bookman Old Style" w:hAnsi="Bookman Old Style" w:cs="Times New Roman"/>
                <w:sz w:val="20"/>
                <w:szCs w:val="20"/>
              </w:rPr>
              <w:lastRenderedPageBreak/>
              <w:t xml:space="preserve">This study develops a GIS-based multicriteria decision-making (GIS-MCDM) approach to optimize land allocation for new residential developments, emphasizing sustainability. The methodology integrates physical and sustainability criteria, including social, economic, and environmental benefits, within a decision-support framework. The case study focuses on </w:t>
            </w:r>
            <w:proofErr w:type="spellStart"/>
            <w:r w:rsidRPr="00086606">
              <w:rPr>
                <w:rFonts w:ascii="Bookman Old Style" w:hAnsi="Bookman Old Style" w:cs="Times New Roman"/>
                <w:sz w:val="20"/>
                <w:szCs w:val="20"/>
              </w:rPr>
              <w:t>Rajshahi</w:t>
            </w:r>
            <w:proofErr w:type="spellEnd"/>
            <w:r w:rsidRPr="00086606">
              <w:rPr>
                <w:rFonts w:ascii="Bookman Old Style" w:hAnsi="Bookman Old Style" w:cs="Times New Roman"/>
                <w:sz w:val="20"/>
                <w:szCs w:val="20"/>
              </w:rPr>
              <w:t xml:space="preserve"> City, Bangladesh, using ordered weighted averaging (OWA) for suitability mapping and </w:t>
            </w:r>
            <w:proofErr w:type="spellStart"/>
            <w:r w:rsidRPr="00086606">
              <w:rPr>
                <w:rFonts w:ascii="Bookman Old Style" w:hAnsi="Bookman Old Style" w:cs="Times New Roman"/>
                <w:sz w:val="20"/>
                <w:szCs w:val="20"/>
              </w:rPr>
              <w:t>multiobjective</w:t>
            </w:r>
            <w:proofErr w:type="spellEnd"/>
            <w:r w:rsidRPr="00086606">
              <w:rPr>
                <w:rFonts w:ascii="Bookman Old Style" w:hAnsi="Bookman Old Style" w:cs="Times New Roman"/>
                <w:sz w:val="20"/>
                <w:szCs w:val="20"/>
              </w:rPr>
              <w:t xml:space="preserve"> land allocation.</w:t>
            </w:r>
          </w:p>
          <w:p w14:paraId="08D0582F" w14:textId="77777777" w:rsidR="005344FA" w:rsidRPr="00086606" w:rsidRDefault="005344FA" w:rsidP="005344FA">
            <w:pPr>
              <w:rPr>
                <w:rFonts w:ascii="Bookman Old Style" w:hAnsi="Bookman Old Style" w:cs="Times New Roman"/>
                <w:sz w:val="20"/>
                <w:szCs w:val="20"/>
              </w:rPr>
            </w:pPr>
          </w:p>
          <w:p w14:paraId="44095127" w14:textId="4D85968D" w:rsidR="005344FA" w:rsidRPr="00086606" w:rsidRDefault="005344FA" w:rsidP="005344FA">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347B26CD" w14:textId="77777777" w:rsidR="005344FA" w:rsidRPr="00086606" w:rsidRDefault="005344FA" w:rsidP="005344FA">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lastRenderedPageBreak/>
              <w:t>Inclusion of sustainability factors in land-use optimization increased total sustainability benefits by 9% compared to traditional approaches.</w:t>
            </w:r>
          </w:p>
          <w:p w14:paraId="738C53F2" w14:textId="77777777" w:rsidR="005344FA" w:rsidRPr="00086606" w:rsidRDefault="005344FA" w:rsidP="005344FA">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The "high-risk, no trade-off" strategy provided the highest sustainability benefits.</w:t>
            </w:r>
          </w:p>
          <w:p w14:paraId="40023C3D" w14:textId="697D6412" w:rsidR="00543879" w:rsidRPr="00086606" w:rsidRDefault="005344FA" w:rsidP="005344FA">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The study demonstrates the efficacy of GIS-MCDM in addressing sustainability in urban land-use planning, offering a balanced approach for stakeholders.</w:t>
            </w:r>
          </w:p>
        </w:tc>
      </w:tr>
      <w:tr w:rsidR="00543879" w:rsidRPr="00086606" w14:paraId="252BAE6C" w14:textId="77777777" w:rsidTr="002035BD">
        <w:tc>
          <w:tcPr>
            <w:tcW w:w="2052" w:type="dxa"/>
          </w:tcPr>
          <w:p w14:paraId="0919594B" w14:textId="31A4FD64" w:rsidR="00543879" w:rsidRPr="00086606" w:rsidRDefault="00FC277C" w:rsidP="00543879">
            <w:pPr>
              <w:rPr>
                <w:rFonts w:ascii="Bookman Old Style" w:hAnsi="Bookman Old Style" w:cs="Times New Roman"/>
                <w:sz w:val="20"/>
                <w:szCs w:val="20"/>
              </w:rPr>
            </w:pPr>
            <w:r w:rsidRPr="00086606">
              <w:rPr>
                <w:rFonts w:ascii="Bookman Old Style" w:hAnsi="Bookman Old Style" w:cs="Times New Roman"/>
                <w:sz w:val="20"/>
                <w:szCs w:val="20"/>
              </w:rPr>
              <w:t>The Use of Light Detection and Ranging (LiDAR) Technology and GIS in the Assessment and Mapping of Bioresources in Davao Region, Mindanao Island, Philippines</w:t>
            </w:r>
          </w:p>
        </w:tc>
        <w:tc>
          <w:tcPr>
            <w:tcW w:w="1753" w:type="dxa"/>
          </w:tcPr>
          <w:p w14:paraId="2C834E6A" w14:textId="7C995AE2" w:rsidR="00543879" w:rsidRPr="00086606" w:rsidRDefault="00FC277C" w:rsidP="00543879">
            <w:pPr>
              <w:rPr>
                <w:rFonts w:ascii="Bookman Old Style" w:hAnsi="Bookman Old Style" w:cs="Times New Roman"/>
                <w:sz w:val="20"/>
                <w:szCs w:val="20"/>
              </w:rPr>
            </w:pPr>
            <w:r w:rsidRPr="00086606">
              <w:rPr>
                <w:rFonts w:ascii="Bookman Old Style" w:hAnsi="Bookman Old Style" w:cs="Times New Roman"/>
                <w:sz w:val="20"/>
                <w:szCs w:val="20"/>
              </w:rPr>
              <w:t xml:space="preserve">Annabelle U. Novero, Melvin S. </w:t>
            </w:r>
            <w:proofErr w:type="spellStart"/>
            <w:r w:rsidRPr="00086606">
              <w:rPr>
                <w:rFonts w:ascii="Bookman Old Style" w:hAnsi="Bookman Old Style" w:cs="Times New Roman"/>
                <w:sz w:val="20"/>
                <w:szCs w:val="20"/>
              </w:rPr>
              <w:t>Pasaporte</w:t>
            </w:r>
            <w:proofErr w:type="spellEnd"/>
            <w:r w:rsidRPr="00086606">
              <w:rPr>
                <w:rFonts w:ascii="Bookman Old Style" w:hAnsi="Bookman Old Style" w:cs="Times New Roman"/>
                <w:sz w:val="20"/>
                <w:szCs w:val="20"/>
              </w:rPr>
              <w:t xml:space="preserve">, Remie M. Aurelio, Carmel Jean G. </w:t>
            </w:r>
            <w:proofErr w:type="spellStart"/>
            <w:r w:rsidRPr="00086606">
              <w:rPr>
                <w:rFonts w:ascii="Bookman Old Style" w:hAnsi="Bookman Old Style" w:cs="Times New Roman"/>
                <w:sz w:val="20"/>
                <w:szCs w:val="20"/>
              </w:rPr>
              <w:t>Madanguit</w:t>
            </w:r>
            <w:proofErr w:type="spellEnd"/>
            <w:r w:rsidRPr="00086606">
              <w:rPr>
                <w:rFonts w:ascii="Bookman Old Style" w:hAnsi="Bookman Old Style" w:cs="Times New Roman"/>
                <w:sz w:val="20"/>
                <w:szCs w:val="20"/>
              </w:rPr>
              <w:t xml:space="preserve">, Myla Ross M. </w:t>
            </w:r>
            <w:proofErr w:type="spellStart"/>
            <w:r w:rsidRPr="00086606">
              <w:rPr>
                <w:rFonts w:ascii="Bookman Old Style" w:hAnsi="Bookman Old Style" w:cs="Times New Roman"/>
                <w:sz w:val="20"/>
                <w:szCs w:val="20"/>
              </w:rPr>
              <w:t>Tinoy</w:t>
            </w:r>
            <w:proofErr w:type="spellEnd"/>
            <w:r w:rsidRPr="00086606">
              <w:rPr>
                <w:rFonts w:ascii="Bookman Old Style" w:hAnsi="Bookman Old Style" w:cs="Times New Roman"/>
                <w:sz w:val="20"/>
                <w:szCs w:val="20"/>
              </w:rPr>
              <w:t xml:space="preserve">, Marian S. </w:t>
            </w:r>
            <w:proofErr w:type="spellStart"/>
            <w:r w:rsidRPr="00086606">
              <w:rPr>
                <w:rFonts w:ascii="Bookman Old Style" w:hAnsi="Bookman Old Style" w:cs="Times New Roman"/>
                <w:sz w:val="20"/>
                <w:szCs w:val="20"/>
              </w:rPr>
              <w:t>Luayon</w:t>
            </w:r>
            <w:proofErr w:type="spellEnd"/>
            <w:r w:rsidRPr="00086606">
              <w:rPr>
                <w:rFonts w:ascii="Bookman Old Style" w:hAnsi="Bookman Old Style" w:cs="Times New Roman"/>
                <w:sz w:val="20"/>
                <w:szCs w:val="20"/>
              </w:rPr>
              <w:t xml:space="preserve">, John Paul L. </w:t>
            </w:r>
            <w:proofErr w:type="spellStart"/>
            <w:r w:rsidRPr="00086606">
              <w:rPr>
                <w:rFonts w:ascii="Bookman Old Style" w:hAnsi="Bookman Old Style" w:cs="Times New Roman"/>
                <w:sz w:val="20"/>
                <w:szCs w:val="20"/>
              </w:rPr>
              <w:t>Oñez</w:t>
            </w:r>
            <w:proofErr w:type="spellEnd"/>
            <w:r w:rsidRPr="00086606">
              <w:rPr>
                <w:rFonts w:ascii="Bookman Old Style" w:hAnsi="Bookman Old Style" w:cs="Times New Roman"/>
                <w:sz w:val="20"/>
                <w:szCs w:val="20"/>
              </w:rPr>
              <w:t xml:space="preserve">, Emee Grace B. </w:t>
            </w:r>
            <w:proofErr w:type="spellStart"/>
            <w:r w:rsidRPr="00086606">
              <w:rPr>
                <w:rFonts w:ascii="Bookman Old Style" w:hAnsi="Bookman Old Style" w:cs="Times New Roman"/>
                <w:sz w:val="20"/>
                <w:szCs w:val="20"/>
              </w:rPr>
              <w:t>Daquiado</w:t>
            </w:r>
            <w:proofErr w:type="spellEnd"/>
            <w:r w:rsidRPr="00086606">
              <w:rPr>
                <w:rFonts w:ascii="Bookman Old Style" w:hAnsi="Bookman Old Style" w:cs="Times New Roman"/>
                <w:sz w:val="20"/>
                <w:szCs w:val="20"/>
              </w:rPr>
              <w:t xml:space="preserve">, Jose Mari A. Diez, Jesson E. </w:t>
            </w:r>
            <w:proofErr w:type="spellStart"/>
            <w:r w:rsidRPr="00086606">
              <w:rPr>
                <w:rFonts w:ascii="Bookman Old Style" w:hAnsi="Bookman Old Style" w:cs="Times New Roman"/>
                <w:sz w:val="20"/>
                <w:szCs w:val="20"/>
              </w:rPr>
              <w:t>Ordaneza</w:t>
            </w:r>
            <w:proofErr w:type="spellEnd"/>
            <w:r w:rsidRPr="00086606">
              <w:rPr>
                <w:rFonts w:ascii="Bookman Old Style" w:hAnsi="Bookman Old Style" w:cs="Times New Roman"/>
                <w:sz w:val="20"/>
                <w:szCs w:val="20"/>
              </w:rPr>
              <w:t xml:space="preserve">, Louie J. </w:t>
            </w:r>
            <w:proofErr w:type="spellStart"/>
            <w:r w:rsidRPr="00086606">
              <w:rPr>
                <w:rFonts w:ascii="Bookman Old Style" w:hAnsi="Bookman Old Style" w:cs="Times New Roman"/>
                <w:sz w:val="20"/>
                <w:szCs w:val="20"/>
              </w:rPr>
              <w:t>Riños</w:t>
            </w:r>
            <w:proofErr w:type="spellEnd"/>
            <w:r w:rsidRPr="00086606">
              <w:rPr>
                <w:rFonts w:ascii="Bookman Old Style" w:hAnsi="Bookman Old Style" w:cs="Times New Roman"/>
                <w:sz w:val="20"/>
                <w:szCs w:val="20"/>
              </w:rPr>
              <w:t xml:space="preserve">, Neil C. Capin, Brian L. </w:t>
            </w:r>
            <w:proofErr w:type="spellStart"/>
            <w:r w:rsidRPr="00086606">
              <w:rPr>
                <w:rFonts w:ascii="Bookman Old Style" w:hAnsi="Bookman Old Style" w:cs="Times New Roman"/>
                <w:sz w:val="20"/>
                <w:szCs w:val="20"/>
              </w:rPr>
              <w:t>Pototan</w:t>
            </w:r>
            <w:proofErr w:type="spellEnd"/>
            <w:r w:rsidRPr="00086606">
              <w:rPr>
                <w:rFonts w:ascii="Bookman Old Style" w:hAnsi="Bookman Old Style" w:cs="Times New Roman"/>
                <w:sz w:val="20"/>
                <w:szCs w:val="20"/>
              </w:rPr>
              <w:t xml:space="preserve">, </w:t>
            </w:r>
            <w:proofErr w:type="spellStart"/>
            <w:r w:rsidRPr="00086606">
              <w:rPr>
                <w:rFonts w:ascii="Bookman Old Style" w:hAnsi="Bookman Old Style" w:cs="Times New Roman"/>
                <w:sz w:val="20"/>
                <w:szCs w:val="20"/>
              </w:rPr>
              <w:t>Herzon</w:t>
            </w:r>
            <w:proofErr w:type="spellEnd"/>
            <w:r w:rsidRPr="00086606">
              <w:rPr>
                <w:rFonts w:ascii="Bookman Old Style" w:hAnsi="Bookman Old Style" w:cs="Times New Roman"/>
                <w:sz w:val="20"/>
                <w:szCs w:val="20"/>
              </w:rPr>
              <w:t xml:space="preserve"> G. Tan, Ma. Dulce O. </w:t>
            </w:r>
            <w:proofErr w:type="spellStart"/>
            <w:r w:rsidRPr="00086606">
              <w:rPr>
                <w:rFonts w:ascii="Bookman Old Style" w:hAnsi="Bookman Old Style" w:cs="Times New Roman"/>
                <w:sz w:val="20"/>
                <w:szCs w:val="20"/>
              </w:rPr>
              <w:t>Polinar</w:t>
            </w:r>
            <w:proofErr w:type="spellEnd"/>
            <w:r w:rsidRPr="00086606">
              <w:rPr>
                <w:rFonts w:ascii="Bookman Old Style" w:hAnsi="Bookman Old Style" w:cs="Times New Roman"/>
                <w:sz w:val="20"/>
                <w:szCs w:val="20"/>
              </w:rPr>
              <w:t xml:space="preserve">, Daryll Ian Nebres, Cleto L. </w:t>
            </w:r>
            <w:proofErr w:type="spellStart"/>
            <w:r w:rsidRPr="00086606">
              <w:rPr>
                <w:rFonts w:ascii="Bookman Old Style" w:hAnsi="Bookman Old Style" w:cs="Times New Roman"/>
                <w:sz w:val="20"/>
                <w:szCs w:val="20"/>
              </w:rPr>
              <w:t>Nañola</w:t>
            </w:r>
            <w:proofErr w:type="spellEnd"/>
          </w:p>
        </w:tc>
        <w:tc>
          <w:tcPr>
            <w:tcW w:w="717" w:type="dxa"/>
          </w:tcPr>
          <w:p w14:paraId="44640CE1" w14:textId="1C60369E" w:rsidR="00543879" w:rsidRPr="00086606" w:rsidRDefault="00FC277C" w:rsidP="00543879">
            <w:pPr>
              <w:rPr>
                <w:rFonts w:ascii="Bookman Old Style" w:hAnsi="Bookman Old Style" w:cs="Times New Roman"/>
                <w:sz w:val="20"/>
                <w:szCs w:val="20"/>
              </w:rPr>
            </w:pPr>
            <w:r w:rsidRPr="00086606">
              <w:rPr>
                <w:rFonts w:ascii="Bookman Old Style" w:hAnsi="Bookman Old Style" w:cs="Times New Roman"/>
                <w:sz w:val="20"/>
                <w:szCs w:val="20"/>
              </w:rPr>
              <w:t>2018</w:t>
            </w:r>
          </w:p>
        </w:tc>
        <w:tc>
          <w:tcPr>
            <w:tcW w:w="1434" w:type="dxa"/>
          </w:tcPr>
          <w:p w14:paraId="4D4EDB72" w14:textId="6348A55F" w:rsidR="00543879" w:rsidRPr="00086606" w:rsidRDefault="00FC277C" w:rsidP="00543879">
            <w:pPr>
              <w:rPr>
                <w:rFonts w:ascii="Bookman Old Style" w:hAnsi="Bookman Old Style" w:cs="Times New Roman"/>
                <w:sz w:val="20"/>
                <w:szCs w:val="20"/>
              </w:rPr>
            </w:pPr>
            <w:r w:rsidRPr="00086606">
              <w:rPr>
                <w:rFonts w:ascii="Bookman Old Style" w:hAnsi="Bookman Old Style" w:cs="Times New Roman"/>
                <w:sz w:val="20"/>
                <w:szCs w:val="20"/>
              </w:rPr>
              <w:t>Mixed Quantitative and Qualitative</w:t>
            </w:r>
          </w:p>
        </w:tc>
        <w:tc>
          <w:tcPr>
            <w:tcW w:w="2846" w:type="dxa"/>
          </w:tcPr>
          <w:p w14:paraId="55DEEF74"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Agricultural resources (crops, irrigation systems)</w:t>
            </w:r>
          </w:p>
          <w:p w14:paraId="64950BD5"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Coastal resources (mangroves, fishponds)</w:t>
            </w:r>
          </w:p>
          <w:p w14:paraId="654577BB" w14:textId="44F3CA4A" w:rsidR="00543879"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Forest resources (forest cover, biomass, carbon stock)</w:t>
            </w:r>
          </w:p>
        </w:tc>
        <w:tc>
          <w:tcPr>
            <w:tcW w:w="6586" w:type="dxa"/>
          </w:tcPr>
          <w:p w14:paraId="4820A581" w14:textId="77777777" w:rsidR="00FC277C" w:rsidRPr="00086606" w:rsidRDefault="00FC277C" w:rsidP="00FC277C">
            <w:pPr>
              <w:rPr>
                <w:rFonts w:ascii="Bookman Old Style" w:hAnsi="Bookman Old Style" w:cs="Times New Roman"/>
                <w:sz w:val="20"/>
                <w:szCs w:val="20"/>
              </w:rPr>
            </w:pPr>
            <w:r w:rsidRPr="00086606">
              <w:rPr>
                <w:rFonts w:ascii="Bookman Old Style" w:hAnsi="Bookman Old Style" w:cs="Times New Roman"/>
                <w:sz w:val="20"/>
                <w:szCs w:val="20"/>
              </w:rPr>
              <w:t>This study integrates LiDAR and GIS technologies to map and assess bioresources in Davao Region, Mindanao, covering agricultural, coastal, and forest resources. High-resolution LiDAR data (0.5m) enabled the accurate classification of land cover types and resource mapping for sustainable land use planning. The study involved supervised machine learning for land cover classification and field validation to ensure accuracy.</w:t>
            </w:r>
          </w:p>
          <w:p w14:paraId="277A192F" w14:textId="77777777" w:rsidR="00FC277C" w:rsidRPr="00086606" w:rsidRDefault="00FC277C" w:rsidP="00FC277C">
            <w:pPr>
              <w:rPr>
                <w:rFonts w:ascii="Bookman Old Style" w:hAnsi="Bookman Old Style" w:cs="Times New Roman"/>
                <w:sz w:val="20"/>
                <w:szCs w:val="20"/>
              </w:rPr>
            </w:pPr>
          </w:p>
          <w:p w14:paraId="1224F951" w14:textId="77777777" w:rsidR="00FC277C" w:rsidRPr="00086606" w:rsidRDefault="00FC277C" w:rsidP="00FC277C">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76C13879"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Agricultural resource maps showed high spatial resolution, with coconut, banana, and rice identified as major crops in the region.</w:t>
            </w:r>
          </w:p>
          <w:p w14:paraId="6DA06B8C"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Davao Oriental was found to have the largest coastal mangrove coverage (21 sq. km).</w:t>
            </w:r>
          </w:p>
          <w:p w14:paraId="3E4AC1C9"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Forest cover assessments provided detailed classifications, including above-ground biomass and carbon stock estimates.</w:t>
            </w:r>
          </w:p>
          <w:p w14:paraId="350F408A" w14:textId="54F91376" w:rsidR="00543879"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LiDAR technology significantly enhanced the accuracy of bioresource mapping, aiding local governments in land use planning and disaster risk management.</w:t>
            </w:r>
          </w:p>
        </w:tc>
      </w:tr>
      <w:tr w:rsidR="00543879" w:rsidRPr="00086606" w14:paraId="06DBDE9F" w14:textId="77777777" w:rsidTr="002035BD">
        <w:tc>
          <w:tcPr>
            <w:tcW w:w="2052" w:type="dxa"/>
          </w:tcPr>
          <w:p w14:paraId="66214FCB" w14:textId="6CF9CF6E" w:rsidR="00543879" w:rsidRPr="00086606" w:rsidRDefault="00FC277C" w:rsidP="00543879">
            <w:pPr>
              <w:rPr>
                <w:rFonts w:ascii="Bookman Old Style" w:hAnsi="Bookman Old Style" w:cs="Times New Roman"/>
                <w:sz w:val="20"/>
                <w:szCs w:val="20"/>
              </w:rPr>
            </w:pPr>
            <w:r w:rsidRPr="00086606">
              <w:rPr>
                <w:rFonts w:ascii="Bookman Old Style" w:hAnsi="Bookman Old Style" w:cs="Times New Roman"/>
                <w:sz w:val="20"/>
                <w:szCs w:val="20"/>
              </w:rPr>
              <w:t>Urban Effects on Land Surface Temperature in Davao City, Philippines</w:t>
            </w:r>
          </w:p>
        </w:tc>
        <w:tc>
          <w:tcPr>
            <w:tcW w:w="1753" w:type="dxa"/>
          </w:tcPr>
          <w:p w14:paraId="26FF1C07" w14:textId="45DC89DE" w:rsidR="00543879" w:rsidRPr="00086606" w:rsidRDefault="00FC277C" w:rsidP="00543879">
            <w:pPr>
              <w:rPr>
                <w:rFonts w:ascii="Bookman Old Style" w:hAnsi="Bookman Old Style" w:cs="Times New Roman"/>
                <w:sz w:val="20"/>
                <w:szCs w:val="20"/>
              </w:rPr>
            </w:pPr>
            <w:r w:rsidRPr="00086606">
              <w:rPr>
                <w:rFonts w:ascii="Bookman Old Style" w:hAnsi="Bookman Old Style" w:cs="Times New Roman"/>
                <w:sz w:val="20"/>
                <w:szCs w:val="20"/>
              </w:rPr>
              <w:t xml:space="preserve">M. M. </w:t>
            </w:r>
            <w:proofErr w:type="spellStart"/>
            <w:r w:rsidRPr="00086606">
              <w:rPr>
                <w:rFonts w:ascii="Bookman Old Style" w:hAnsi="Bookman Old Style" w:cs="Times New Roman"/>
                <w:sz w:val="20"/>
                <w:szCs w:val="20"/>
              </w:rPr>
              <w:t>Tinoy</w:t>
            </w:r>
            <w:proofErr w:type="spellEnd"/>
            <w:r w:rsidRPr="00086606">
              <w:rPr>
                <w:rFonts w:ascii="Bookman Old Style" w:hAnsi="Bookman Old Style" w:cs="Times New Roman"/>
                <w:sz w:val="20"/>
                <w:szCs w:val="20"/>
              </w:rPr>
              <w:t xml:space="preserve">, A. U. Novero, K. P. Landicho, A. B. </w:t>
            </w:r>
            <w:proofErr w:type="spellStart"/>
            <w:r w:rsidRPr="00086606">
              <w:rPr>
                <w:rFonts w:ascii="Bookman Old Style" w:hAnsi="Bookman Old Style" w:cs="Times New Roman"/>
                <w:sz w:val="20"/>
                <w:szCs w:val="20"/>
              </w:rPr>
              <w:t>Baloloy</w:t>
            </w:r>
            <w:proofErr w:type="spellEnd"/>
            <w:r w:rsidRPr="00086606">
              <w:rPr>
                <w:rFonts w:ascii="Bookman Old Style" w:hAnsi="Bookman Old Style" w:cs="Times New Roman"/>
                <w:sz w:val="20"/>
                <w:szCs w:val="20"/>
              </w:rPr>
              <w:t>, A. C. Blanco</w:t>
            </w:r>
          </w:p>
        </w:tc>
        <w:tc>
          <w:tcPr>
            <w:tcW w:w="717" w:type="dxa"/>
          </w:tcPr>
          <w:p w14:paraId="23E306FF" w14:textId="599E2292" w:rsidR="00543879" w:rsidRPr="00086606" w:rsidRDefault="00FC277C" w:rsidP="00543879">
            <w:pPr>
              <w:rPr>
                <w:rFonts w:ascii="Bookman Old Style" w:hAnsi="Bookman Old Style" w:cs="Times New Roman"/>
                <w:sz w:val="20"/>
                <w:szCs w:val="20"/>
              </w:rPr>
            </w:pPr>
            <w:r w:rsidRPr="00086606">
              <w:rPr>
                <w:rFonts w:ascii="Bookman Old Style" w:hAnsi="Bookman Old Style" w:cs="Times New Roman"/>
                <w:sz w:val="20"/>
                <w:szCs w:val="20"/>
              </w:rPr>
              <w:t>2019</w:t>
            </w:r>
          </w:p>
        </w:tc>
        <w:tc>
          <w:tcPr>
            <w:tcW w:w="1434" w:type="dxa"/>
          </w:tcPr>
          <w:p w14:paraId="57901EEE" w14:textId="03FA68C1" w:rsidR="00543879" w:rsidRPr="00086606" w:rsidRDefault="00FC277C" w:rsidP="00543879">
            <w:pPr>
              <w:rPr>
                <w:rFonts w:ascii="Bookman Old Style" w:hAnsi="Bookman Old Style" w:cs="Times New Roman"/>
                <w:sz w:val="20"/>
                <w:szCs w:val="20"/>
              </w:rPr>
            </w:pPr>
            <w:r w:rsidRPr="00086606">
              <w:rPr>
                <w:rFonts w:ascii="Bookman Old Style" w:hAnsi="Bookman Old Style" w:cs="Times New Roman"/>
                <w:sz w:val="20"/>
                <w:szCs w:val="20"/>
              </w:rPr>
              <w:t>Quantitative</w:t>
            </w:r>
          </w:p>
        </w:tc>
        <w:tc>
          <w:tcPr>
            <w:tcW w:w="2846" w:type="dxa"/>
          </w:tcPr>
          <w:p w14:paraId="1F20E9C3"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Land Surface Temperature (LST)</w:t>
            </w:r>
          </w:p>
          <w:p w14:paraId="4CB49CB4"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Normalized Difference Building Index (NDBI)</w:t>
            </w:r>
          </w:p>
          <w:p w14:paraId="47EC8E71"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Enhanced Vegetation Index (EVI)</w:t>
            </w:r>
          </w:p>
          <w:p w14:paraId="592151DA"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lastRenderedPageBreak/>
              <w:t>Albedo</w:t>
            </w:r>
          </w:p>
          <w:p w14:paraId="6E4DF900"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Particulate Matter 10 (PM10)</w:t>
            </w:r>
          </w:p>
          <w:p w14:paraId="405668EA"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Elevation</w:t>
            </w:r>
          </w:p>
          <w:p w14:paraId="4EFF7670" w14:textId="4E03B2D9" w:rsidR="00543879"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Population Density</w:t>
            </w:r>
          </w:p>
        </w:tc>
        <w:tc>
          <w:tcPr>
            <w:tcW w:w="6586" w:type="dxa"/>
          </w:tcPr>
          <w:p w14:paraId="773A9A19" w14:textId="77777777" w:rsidR="00FC277C" w:rsidRPr="00086606" w:rsidRDefault="00FC277C" w:rsidP="00FC277C">
            <w:pPr>
              <w:rPr>
                <w:rFonts w:ascii="Bookman Old Style" w:hAnsi="Bookman Old Style" w:cs="Times New Roman"/>
                <w:sz w:val="20"/>
                <w:szCs w:val="20"/>
              </w:rPr>
            </w:pPr>
            <w:r w:rsidRPr="00086606">
              <w:rPr>
                <w:rFonts w:ascii="Bookman Old Style" w:hAnsi="Bookman Old Style" w:cs="Times New Roman"/>
                <w:sz w:val="20"/>
                <w:szCs w:val="20"/>
              </w:rPr>
              <w:lastRenderedPageBreak/>
              <w:t xml:space="preserve">This study analyzes the spatial and temporal dynamics of urban heat islands (UHI) in Davao City from 1994 to 2019. Using remote sensing and GIS, it identifies hot and cold spots of LST and evaluates the impact of various factors like urban density, vegetation, and topography on temperature variations. Regression models were employed to assess predictor variables' </w:t>
            </w:r>
            <w:r w:rsidRPr="00086606">
              <w:rPr>
                <w:rFonts w:ascii="Bookman Old Style" w:hAnsi="Bookman Old Style" w:cs="Times New Roman"/>
                <w:sz w:val="20"/>
                <w:szCs w:val="20"/>
              </w:rPr>
              <w:lastRenderedPageBreak/>
              <w:t>significance across different quantiles of temperature distributions.</w:t>
            </w:r>
          </w:p>
          <w:p w14:paraId="1E36AEBD" w14:textId="77777777" w:rsidR="00FC277C" w:rsidRPr="00086606" w:rsidRDefault="00FC277C" w:rsidP="00FC277C">
            <w:pPr>
              <w:rPr>
                <w:rFonts w:ascii="Bookman Old Style" w:hAnsi="Bookman Old Style" w:cs="Times New Roman"/>
                <w:sz w:val="20"/>
                <w:szCs w:val="20"/>
              </w:rPr>
            </w:pPr>
          </w:p>
          <w:p w14:paraId="32DA53AA" w14:textId="77777777" w:rsidR="00FC277C" w:rsidRPr="00086606" w:rsidRDefault="00FC277C" w:rsidP="00FC277C">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310E7D06"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 xml:space="preserve">Urban areas exhibited consistent hot spots, especially in densely populated districts like </w:t>
            </w:r>
            <w:proofErr w:type="spellStart"/>
            <w:r w:rsidRPr="00086606">
              <w:rPr>
                <w:rFonts w:ascii="Bookman Old Style" w:hAnsi="Bookman Old Style" w:cs="Times New Roman"/>
                <w:sz w:val="20"/>
                <w:szCs w:val="20"/>
              </w:rPr>
              <w:t>Poblacion</w:t>
            </w:r>
            <w:proofErr w:type="spellEnd"/>
            <w:r w:rsidRPr="00086606">
              <w:rPr>
                <w:rFonts w:ascii="Bookman Old Style" w:hAnsi="Bookman Old Style" w:cs="Times New Roman"/>
                <w:sz w:val="20"/>
                <w:szCs w:val="20"/>
              </w:rPr>
              <w:t xml:space="preserve"> and </w:t>
            </w:r>
            <w:proofErr w:type="spellStart"/>
            <w:r w:rsidRPr="00086606">
              <w:rPr>
                <w:rFonts w:ascii="Bookman Old Style" w:hAnsi="Bookman Old Style" w:cs="Times New Roman"/>
                <w:sz w:val="20"/>
                <w:szCs w:val="20"/>
              </w:rPr>
              <w:t>Talomo</w:t>
            </w:r>
            <w:proofErr w:type="spellEnd"/>
            <w:r w:rsidRPr="00086606">
              <w:rPr>
                <w:rFonts w:ascii="Bookman Old Style" w:hAnsi="Bookman Old Style" w:cs="Times New Roman"/>
                <w:sz w:val="20"/>
                <w:szCs w:val="20"/>
              </w:rPr>
              <w:t>.</w:t>
            </w:r>
          </w:p>
          <w:p w14:paraId="13DF2008"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Albedo had the greatest impact on LST, followed by building density (NDBI), elevation, and vegetation (EVI).</w:t>
            </w:r>
          </w:p>
          <w:p w14:paraId="71DC8601"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The presence of vegetation reduced LST, while urban density and albedo increased it significantly.</w:t>
            </w:r>
          </w:p>
          <w:p w14:paraId="340DCFEC" w14:textId="77777777" w:rsidR="00FC277C"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Quantile regression revealed that at the highest temperature quantiles (31.87°C–33.42°C), all predictors were statistically significant.</w:t>
            </w:r>
          </w:p>
          <w:p w14:paraId="396F88B2" w14:textId="10EE5872" w:rsidR="00543879" w:rsidRPr="00086606" w:rsidRDefault="00FC277C" w:rsidP="00FC277C">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Recommendations include integrating higher resolution data and expanding analysis to other urban areas in Mindanao for comprehensive UHI mitigation strategies.</w:t>
            </w:r>
          </w:p>
        </w:tc>
      </w:tr>
      <w:tr w:rsidR="001D10D4" w:rsidRPr="00086606" w14:paraId="0EE6075B" w14:textId="77777777" w:rsidTr="002035BD">
        <w:tc>
          <w:tcPr>
            <w:tcW w:w="2052" w:type="dxa"/>
          </w:tcPr>
          <w:p w14:paraId="1AC18435" w14:textId="3C37147C" w:rsidR="001D10D4" w:rsidRPr="00086606" w:rsidRDefault="001D10D4" w:rsidP="001D10D4">
            <w:pPr>
              <w:rPr>
                <w:rFonts w:ascii="Bookman Old Style" w:hAnsi="Bookman Old Style" w:cs="Times New Roman"/>
                <w:sz w:val="20"/>
                <w:szCs w:val="20"/>
              </w:rPr>
            </w:pPr>
            <w:r w:rsidRPr="00086606">
              <w:rPr>
                <w:rFonts w:ascii="Bookman Old Style" w:hAnsi="Bookman Old Style" w:cs="Times New Roman"/>
                <w:sz w:val="20"/>
                <w:szCs w:val="20"/>
              </w:rPr>
              <w:t>Urban Expansion Analysis and Land Use Changes in Rangpur City Corporation Area, Bangladesh, using Remote Sensing (RS) and Geographic Information System (GIS) Techniques</w:t>
            </w:r>
          </w:p>
        </w:tc>
        <w:tc>
          <w:tcPr>
            <w:tcW w:w="1753" w:type="dxa"/>
          </w:tcPr>
          <w:p w14:paraId="0CF9B3C8" w14:textId="43840EFE" w:rsidR="001D10D4" w:rsidRPr="00086606" w:rsidRDefault="001D10D4" w:rsidP="001D10D4">
            <w:pPr>
              <w:rPr>
                <w:rFonts w:ascii="Bookman Old Style" w:hAnsi="Bookman Old Style" w:cs="Times New Roman"/>
                <w:sz w:val="20"/>
                <w:szCs w:val="20"/>
              </w:rPr>
            </w:pPr>
            <w:r w:rsidRPr="00086606">
              <w:rPr>
                <w:rFonts w:ascii="Bookman Old Style" w:hAnsi="Bookman Old Style" w:cs="Times New Roman"/>
                <w:sz w:val="20"/>
                <w:szCs w:val="20"/>
              </w:rPr>
              <w:t>Md Naimur Rahman</w:t>
            </w:r>
          </w:p>
        </w:tc>
        <w:tc>
          <w:tcPr>
            <w:tcW w:w="717" w:type="dxa"/>
          </w:tcPr>
          <w:p w14:paraId="6272C0EB" w14:textId="73AC0032" w:rsidR="001D10D4" w:rsidRPr="00086606" w:rsidRDefault="001D10D4" w:rsidP="001D10D4">
            <w:pPr>
              <w:rPr>
                <w:rFonts w:ascii="Bookman Old Style" w:hAnsi="Bookman Old Style" w:cs="Times New Roman"/>
                <w:sz w:val="20"/>
                <w:szCs w:val="20"/>
              </w:rPr>
            </w:pPr>
            <w:r w:rsidRPr="00086606">
              <w:rPr>
                <w:rFonts w:ascii="Bookman Old Style" w:hAnsi="Bookman Old Style" w:cs="Times New Roman"/>
                <w:sz w:val="20"/>
                <w:szCs w:val="20"/>
              </w:rPr>
              <w:t>2019</w:t>
            </w:r>
          </w:p>
        </w:tc>
        <w:tc>
          <w:tcPr>
            <w:tcW w:w="1434" w:type="dxa"/>
          </w:tcPr>
          <w:p w14:paraId="675FD93A" w14:textId="2890614C" w:rsidR="001D10D4" w:rsidRPr="00086606" w:rsidRDefault="001D10D4" w:rsidP="001D10D4">
            <w:pPr>
              <w:rPr>
                <w:rFonts w:ascii="Bookman Old Style" w:hAnsi="Bookman Old Style" w:cs="Times New Roman"/>
                <w:sz w:val="20"/>
                <w:szCs w:val="20"/>
              </w:rPr>
            </w:pPr>
            <w:r w:rsidRPr="00086606">
              <w:rPr>
                <w:rFonts w:ascii="Bookman Old Style" w:hAnsi="Bookman Old Style" w:cs="Times New Roman"/>
                <w:sz w:val="20"/>
                <w:szCs w:val="20"/>
              </w:rPr>
              <w:t>Quantitative</w:t>
            </w:r>
          </w:p>
        </w:tc>
        <w:tc>
          <w:tcPr>
            <w:tcW w:w="2846" w:type="dxa"/>
          </w:tcPr>
          <w:p w14:paraId="6450992F" w14:textId="77777777" w:rsidR="001D10D4" w:rsidRPr="00086606" w:rsidRDefault="001D10D4" w:rsidP="001D10D4">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Land use and land cover (LULC) changes (built-up areas, water sources, agricultural land, bare soil)</w:t>
            </w:r>
          </w:p>
          <w:p w14:paraId="031190FF" w14:textId="77777777" w:rsidR="001D10D4" w:rsidRPr="00086606" w:rsidRDefault="001D10D4" w:rsidP="001D10D4">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Urban sprawl and population growth</w:t>
            </w:r>
          </w:p>
          <w:p w14:paraId="631D6873" w14:textId="53F42FD9" w:rsidR="001D10D4" w:rsidRPr="00086606" w:rsidRDefault="001D10D4" w:rsidP="001D10D4">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Environmental impacts of urbanization</w:t>
            </w:r>
          </w:p>
        </w:tc>
        <w:tc>
          <w:tcPr>
            <w:tcW w:w="6586" w:type="dxa"/>
          </w:tcPr>
          <w:p w14:paraId="2CF23EB7" w14:textId="77777777" w:rsidR="001D10D4" w:rsidRPr="00086606" w:rsidRDefault="001D10D4" w:rsidP="001D10D4">
            <w:pPr>
              <w:rPr>
                <w:rFonts w:ascii="Bookman Old Style" w:hAnsi="Bookman Old Style" w:cs="Times New Roman"/>
                <w:sz w:val="20"/>
                <w:szCs w:val="20"/>
              </w:rPr>
            </w:pPr>
            <w:r w:rsidRPr="00086606">
              <w:rPr>
                <w:rFonts w:ascii="Bookman Old Style" w:hAnsi="Bookman Old Style" w:cs="Times New Roman"/>
                <w:sz w:val="20"/>
                <w:szCs w:val="20"/>
              </w:rPr>
              <w:t>This study evaluates LULC changes in Rangpur City Corporation (RCC), Bangladesh, from 2009 to 2019 using GIS and remote sensing techniques. It examines urban sprawl and its effects on natural resources, highlighting the rapid urbanization of RCC following its transition from a municipal area in 2012. Data from Landsat satellites and field surveys were used for change detection and classification.</w:t>
            </w:r>
          </w:p>
          <w:p w14:paraId="645CB8D6" w14:textId="77777777" w:rsidR="001D10D4" w:rsidRPr="00086606" w:rsidRDefault="001D10D4" w:rsidP="001D10D4">
            <w:pPr>
              <w:rPr>
                <w:rFonts w:ascii="Bookman Old Style" w:hAnsi="Bookman Old Style" w:cs="Times New Roman"/>
                <w:sz w:val="20"/>
                <w:szCs w:val="20"/>
              </w:rPr>
            </w:pPr>
          </w:p>
          <w:p w14:paraId="542BD916" w14:textId="77777777" w:rsidR="001D10D4" w:rsidRPr="00086606" w:rsidRDefault="001D10D4" w:rsidP="001D10D4">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31B1D47C" w14:textId="77777777" w:rsidR="001D10D4" w:rsidRPr="00086606" w:rsidRDefault="001D10D4" w:rsidP="001D10D4">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Built-up areas increased by 17.53% (5,670 ha), while agricultural land and bare soil declined by 9.94% (3,208 ha) and 10.19% (3,294 ha), respectively.</w:t>
            </w:r>
          </w:p>
          <w:p w14:paraId="0E315FB5" w14:textId="77777777" w:rsidR="001D10D4" w:rsidRPr="00086606" w:rsidRDefault="001D10D4" w:rsidP="001D10D4">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Urban expansion led to environmental degradation and reduced agricultural land, affecting food security and natural resources.</w:t>
            </w:r>
          </w:p>
          <w:p w14:paraId="7A3CF092" w14:textId="1731613F" w:rsidR="001D10D4" w:rsidRPr="00086606" w:rsidRDefault="001D10D4" w:rsidP="001D10D4">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Recommendations include improved urban management, zoning for infrastructure expansion, and sustainable use of water and agricultural resources to mitigate the impacts of rapid urbanization.</w:t>
            </w:r>
          </w:p>
        </w:tc>
      </w:tr>
      <w:tr w:rsidR="00584E80" w:rsidRPr="00086606" w14:paraId="55650CCA" w14:textId="77777777" w:rsidTr="002035BD">
        <w:tc>
          <w:tcPr>
            <w:tcW w:w="2052" w:type="dxa"/>
          </w:tcPr>
          <w:p w14:paraId="21C1D92C" w14:textId="24CA1BE5" w:rsidR="00584E80" w:rsidRPr="00086606" w:rsidRDefault="00584E80" w:rsidP="001D10D4">
            <w:pPr>
              <w:rPr>
                <w:rFonts w:ascii="Bookman Old Style" w:hAnsi="Bookman Old Style" w:cs="Times New Roman"/>
                <w:sz w:val="20"/>
                <w:szCs w:val="20"/>
              </w:rPr>
            </w:pPr>
            <w:r w:rsidRPr="00086606">
              <w:rPr>
                <w:rFonts w:ascii="Bookman Old Style" w:hAnsi="Bookman Old Style" w:cs="Times New Roman"/>
                <w:sz w:val="20"/>
                <w:szCs w:val="20"/>
              </w:rPr>
              <w:t xml:space="preserve">Urban Land-Use Planning Using Geographical Information System and </w:t>
            </w:r>
            <w:r w:rsidRPr="00086606">
              <w:rPr>
                <w:rFonts w:ascii="Bookman Old Style" w:hAnsi="Bookman Old Style" w:cs="Times New Roman"/>
                <w:sz w:val="20"/>
                <w:szCs w:val="20"/>
              </w:rPr>
              <w:lastRenderedPageBreak/>
              <w:t>Analytical Hierarchy Process: Case Study Dhaka City</w:t>
            </w:r>
          </w:p>
        </w:tc>
        <w:tc>
          <w:tcPr>
            <w:tcW w:w="1753" w:type="dxa"/>
          </w:tcPr>
          <w:p w14:paraId="24B52CE6" w14:textId="797AF78D" w:rsidR="00584E80" w:rsidRPr="00086606" w:rsidRDefault="00584E80" w:rsidP="001D10D4">
            <w:pPr>
              <w:rPr>
                <w:rFonts w:ascii="Bookman Old Style" w:hAnsi="Bookman Old Style" w:cs="Times New Roman"/>
                <w:sz w:val="20"/>
                <w:szCs w:val="20"/>
              </w:rPr>
            </w:pPr>
            <w:r w:rsidRPr="00086606">
              <w:rPr>
                <w:rFonts w:ascii="Bookman Old Style" w:hAnsi="Bookman Old Style" w:cs="Times New Roman"/>
                <w:sz w:val="20"/>
                <w:szCs w:val="20"/>
              </w:rPr>
              <w:lastRenderedPageBreak/>
              <w:t>Kazi Masel Ullah</w:t>
            </w:r>
          </w:p>
        </w:tc>
        <w:tc>
          <w:tcPr>
            <w:tcW w:w="717" w:type="dxa"/>
          </w:tcPr>
          <w:p w14:paraId="55884B12" w14:textId="25D60B2C" w:rsidR="00584E80" w:rsidRPr="00086606" w:rsidRDefault="00584E80" w:rsidP="001D10D4">
            <w:pPr>
              <w:rPr>
                <w:rFonts w:ascii="Bookman Old Style" w:hAnsi="Bookman Old Style" w:cs="Times New Roman"/>
                <w:sz w:val="20"/>
                <w:szCs w:val="20"/>
              </w:rPr>
            </w:pPr>
            <w:r w:rsidRPr="00086606">
              <w:rPr>
                <w:rFonts w:ascii="Bookman Old Style" w:hAnsi="Bookman Old Style" w:cs="Times New Roman"/>
                <w:sz w:val="20"/>
                <w:szCs w:val="20"/>
              </w:rPr>
              <w:t>2014</w:t>
            </w:r>
          </w:p>
        </w:tc>
        <w:tc>
          <w:tcPr>
            <w:tcW w:w="1434" w:type="dxa"/>
          </w:tcPr>
          <w:p w14:paraId="68B4D15F" w14:textId="46E3D6BB" w:rsidR="00584E80" w:rsidRPr="00086606" w:rsidRDefault="00584E80" w:rsidP="001D10D4">
            <w:pPr>
              <w:rPr>
                <w:rFonts w:ascii="Bookman Old Style" w:hAnsi="Bookman Old Style" w:cs="Times New Roman"/>
                <w:sz w:val="20"/>
                <w:szCs w:val="20"/>
              </w:rPr>
            </w:pPr>
            <w:r w:rsidRPr="00086606">
              <w:rPr>
                <w:rFonts w:ascii="Bookman Old Style" w:hAnsi="Bookman Old Style" w:cs="Times New Roman"/>
                <w:sz w:val="20"/>
                <w:szCs w:val="20"/>
              </w:rPr>
              <w:t>Mixed Quantitative and Qualitative</w:t>
            </w:r>
          </w:p>
        </w:tc>
        <w:tc>
          <w:tcPr>
            <w:tcW w:w="2846" w:type="dxa"/>
          </w:tcPr>
          <w:p w14:paraId="0847B00F" w14:textId="77777777" w:rsidR="00584E80" w:rsidRPr="00086606" w:rsidRDefault="00584E80" w:rsidP="00584E8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Elevation, soil quality, and fault lines</w:t>
            </w:r>
          </w:p>
          <w:p w14:paraId="4139E972" w14:textId="77777777" w:rsidR="00584E80" w:rsidRPr="00086606" w:rsidRDefault="00584E80" w:rsidP="00584E8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 xml:space="preserve">Proximity to utilities and facilities (e.g., </w:t>
            </w:r>
            <w:r w:rsidRPr="00086606">
              <w:rPr>
                <w:rFonts w:ascii="Bookman Old Style" w:hAnsi="Bookman Old Style" w:cs="Times New Roman"/>
                <w:sz w:val="20"/>
                <w:szCs w:val="20"/>
              </w:rPr>
              <w:lastRenderedPageBreak/>
              <w:t>roads, schools, healthcare centers)</w:t>
            </w:r>
          </w:p>
          <w:p w14:paraId="7BD10F90" w14:textId="65BD8484" w:rsidR="00584E80" w:rsidRPr="00086606" w:rsidRDefault="00584E80" w:rsidP="00584E8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Urban land-use categories (residential, industrial, recreational, agricultural)</w:t>
            </w:r>
          </w:p>
        </w:tc>
        <w:tc>
          <w:tcPr>
            <w:tcW w:w="6586" w:type="dxa"/>
          </w:tcPr>
          <w:p w14:paraId="505914E9" w14:textId="77777777" w:rsidR="00584E80" w:rsidRPr="00086606" w:rsidRDefault="00584E80" w:rsidP="00584E80">
            <w:pPr>
              <w:rPr>
                <w:rFonts w:ascii="Bookman Old Style" w:hAnsi="Bookman Old Style" w:cs="Times New Roman"/>
                <w:sz w:val="20"/>
                <w:szCs w:val="20"/>
              </w:rPr>
            </w:pPr>
            <w:r w:rsidRPr="00086606">
              <w:rPr>
                <w:rFonts w:ascii="Bookman Old Style" w:hAnsi="Bookman Old Style" w:cs="Times New Roman"/>
                <w:sz w:val="20"/>
                <w:szCs w:val="20"/>
              </w:rPr>
              <w:lastRenderedPageBreak/>
              <w:t xml:space="preserve">This master's thesis develops a GIS and Analytical Hierarchy Process (AHP)-based framework for urban land-use planning in Dhaka City. It conceptualizes a geodatabase to address existing data quality issues and applies GIS-AHP for evaluating land suitability. The study identifies criteria influencing urban land </w:t>
            </w:r>
            <w:r w:rsidRPr="00086606">
              <w:rPr>
                <w:rFonts w:ascii="Bookman Old Style" w:hAnsi="Bookman Old Style" w:cs="Times New Roman"/>
                <w:sz w:val="20"/>
                <w:szCs w:val="20"/>
              </w:rPr>
              <w:lastRenderedPageBreak/>
              <w:t>use, calculates priority weights using AHP, and creates suitability maps for different land-use zones.</w:t>
            </w:r>
          </w:p>
          <w:p w14:paraId="048412AE" w14:textId="77777777" w:rsidR="00584E80" w:rsidRPr="00086606" w:rsidRDefault="00584E80" w:rsidP="00584E80">
            <w:pPr>
              <w:rPr>
                <w:rFonts w:ascii="Bookman Old Style" w:hAnsi="Bookman Old Style" w:cs="Times New Roman"/>
                <w:sz w:val="20"/>
                <w:szCs w:val="20"/>
              </w:rPr>
            </w:pPr>
          </w:p>
          <w:p w14:paraId="59CD3D21" w14:textId="77777777" w:rsidR="00584E80" w:rsidRPr="00086606" w:rsidRDefault="00584E80" w:rsidP="00584E80">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2220E19A" w14:textId="77777777" w:rsidR="00584E80" w:rsidRPr="00086606" w:rsidRDefault="00584E80" w:rsidP="00584E8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Highly suitable areas (13%) were recommended for residential zones, moderately suitable areas (35%) for mixed-use zones, low-suitability areas (42%) for agriculture and open spaces, and non-suitable areas (10%) for protected uses.</w:t>
            </w:r>
          </w:p>
          <w:p w14:paraId="1E4EF04A" w14:textId="627B8A1D" w:rsidR="00584E80" w:rsidRPr="00086606" w:rsidRDefault="00584E80" w:rsidP="00584E80">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GIS-AHP proved effective in integrating diverse criteria and generating a strategic urban land-use plan, enhancing decision-making efficiency for sustainable urban development.</w:t>
            </w:r>
          </w:p>
        </w:tc>
      </w:tr>
      <w:tr w:rsidR="006E47F2" w:rsidRPr="00086606" w14:paraId="5D2655DA" w14:textId="77777777" w:rsidTr="002035BD">
        <w:tc>
          <w:tcPr>
            <w:tcW w:w="2052" w:type="dxa"/>
          </w:tcPr>
          <w:p w14:paraId="674DC6D6" w14:textId="793991DF" w:rsidR="006E47F2" w:rsidRPr="00086606" w:rsidRDefault="006E47F2" w:rsidP="006E47F2">
            <w:pPr>
              <w:rPr>
                <w:rFonts w:ascii="Bookman Old Style" w:hAnsi="Bookman Old Style" w:cs="Times New Roman"/>
                <w:sz w:val="20"/>
                <w:szCs w:val="20"/>
              </w:rPr>
            </w:pPr>
            <w:r w:rsidRPr="00086606">
              <w:rPr>
                <w:rFonts w:ascii="Bookman Old Style" w:hAnsi="Bookman Old Style" w:cs="Times New Roman"/>
                <w:sz w:val="20"/>
                <w:szCs w:val="20"/>
              </w:rPr>
              <w:t>Visualizing Travel Accessibility in a Congested City Center: A GIS-Based Isochrone Model and Trip Rate Analysis Considering Sustainable Transportation Solutions</w:t>
            </w:r>
          </w:p>
        </w:tc>
        <w:tc>
          <w:tcPr>
            <w:tcW w:w="1753" w:type="dxa"/>
          </w:tcPr>
          <w:p w14:paraId="2DD1F801" w14:textId="78AB589D" w:rsidR="006E47F2" w:rsidRPr="00086606" w:rsidRDefault="006E47F2" w:rsidP="006E47F2">
            <w:pPr>
              <w:rPr>
                <w:rFonts w:ascii="Bookman Old Style" w:hAnsi="Bookman Old Style" w:cs="Times New Roman"/>
                <w:sz w:val="20"/>
                <w:szCs w:val="20"/>
              </w:rPr>
            </w:pPr>
            <w:r w:rsidRPr="00086606">
              <w:rPr>
                <w:rFonts w:ascii="Bookman Old Style" w:hAnsi="Bookman Old Style" w:cs="Times New Roman"/>
                <w:sz w:val="20"/>
                <w:szCs w:val="20"/>
              </w:rPr>
              <w:t xml:space="preserve">Musrat Gul </w:t>
            </w:r>
            <w:proofErr w:type="spellStart"/>
            <w:r w:rsidRPr="00086606">
              <w:rPr>
                <w:rFonts w:ascii="Bookman Old Style" w:hAnsi="Bookman Old Style" w:cs="Times New Roman"/>
                <w:sz w:val="20"/>
                <w:szCs w:val="20"/>
              </w:rPr>
              <w:t>Bhellar</w:t>
            </w:r>
            <w:proofErr w:type="spellEnd"/>
            <w:r w:rsidRPr="00086606">
              <w:rPr>
                <w:rFonts w:ascii="Bookman Old Style" w:hAnsi="Bookman Old Style" w:cs="Times New Roman"/>
                <w:sz w:val="20"/>
                <w:szCs w:val="20"/>
              </w:rPr>
              <w:t xml:space="preserve">, Mir Aftab Hussain Talpur, Shabir Hussain </w:t>
            </w:r>
            <w:proofErr w:type="spellStart"/>
            <w:r w:rsidRPr="00086606">
              <w:rPr>
                <w:rFonts w:ascii="Bookman Old Style" w:hAnsi="Bookman Old Style" w:cs="Times New Roman"/>
                <w:sz w:val="20"/>
                <w:szCs w:val="20"/>
              </w:rPr>
              <w:t>Khahro</w:t>
            </w:r>
            <w:proofErr w:type="spellEnd"/>
            <w:r w:rsidRPr="00086606">
              <w:rPr>
                <w:rFonts w:ascii="Bookman Old Style" w:hAnsi="Bookman Old Style" w:cs="Times New Roman"/>
                <w:sz w:val="20"/>
                <w:szCs w:val="20"/>
              </w:rPr>
              <w:t xml:space="preserve">, </w:t>
            </w:r>
            <w:proofErr w:type="spellStart"/>
            <w:r w:rsidRPr="00086606">
              <w:rPr>
                <w:rFonts w:ascii="Bookman Old Style" w:hAnsi="Bookman Old Style" w:cs="Times New Roman"/>
                <w:sz w:val="20"/>
                <w:szCs w:val="20"/>
              </w:rPr>
              <w:t>Tauha</w:t>
            </w:r>
            <w:proofErr w:type="spellEnd"/>
            <w:r w:rsidRPr="00086606">
              <w:rPr>
                <w:rFonts w:ascii="Bookman Old Style" w:hAnsi="Bookman Old Style" w:cs="Times New Roman"/>
                <w:sz w:val="20"/>
                <w:szCs w:val="20"/>
              </w:rPr>
              <w:t xml:space="preserve"> Hussain Ali, Yasir Javed</w:t>
            </w:r>
          </w:p>
        </w:tc>
        <w:tc>
          <w:tcPr>
            <w:tcW w:w="717" w:type="dxa"/>
          </w:tcPr>
          <w:p w14:paraId="6B24064B" w14:textId="63A59AE5" w:rsidR="006E47F2" w:rsidRPr="00086606" w:rsidRDefault="006E47F2" w:rsidP="006E47F2">
            <w:pPr>
              <w:rPr>
                <w:rFonts w:ascii="Bookman Old Style" w:hAnsi="Bookman Old Style" w:cs="Times New Roman"/>
                <w:sz w:val="20"/>
                <w:szCs w:val="20"/>
              </w:rPr>
            </w:pPr>
            <w:r w:rsidRPr="00086606">
              <w:rPr>
                <w:rFonts w:ascii="Bookman Old Style" w:hAnsi="Bookman Old Style" w:cs="Times New Roman"/>
                <w:sz w:val="20"/>
                <w:szCs w:val="20"/>
              </w:rPr>
              <w:t>20</w:t>
            </w:r>
            <w:r w:rsidRPr="00086606">
              <w:rPr>
                <w:rFonts w:ascii="Bookman Old Style" w:hAnsi="Bookman Old Style" w:cs="Times New Roman"/>
                <w:sz w:val="20"/>
                <w:szCs w:val="20"/>
              </w:rPr>
              <w:t>23</w:t>
            </w:r>
          </w:p>
        </w:tc>
        <w:tc>
          <w:tcPr>
            <w:tcW w:w="1434" w:type="dxa"/>
          </w:tcPr>
          <w:p w14:paraId="60125378" w14:textId="50295F32" w:rsidR="006E47F2" w:rsidRPr="00086606" w:rsidRDefault="006E47F2" w:rsidP="006E47F2">
            <w:pPr>
              <w:rPr>
                <w:rFonts w:ascii="Bookman Old Style" w:hAnsi="Bookman Old Style" w:cs="Times New Roman"/>
                <w:sz w:val="20"/>
                <w:szCs w:val="20"/>
              </w:rPr>
            </w:pPr>
            <w:r w:rsidRPr="00086606">
              <w:rPr>
                <w:rFonts w:ascii="Bookman Old Style" w:hAnsi="Bookman Old Style" w:cs="Times New Roman"/>
                <w:sz w:val="20"/>
                <w:szCs w:val="20"/>
              </w:rPr>
              <w:t>Mixed Quantitative and Qualitative</w:t>
            </w:r>
          </w:p>
        </w:tc>
        <w:tc>
          <w:tcPr>
            <w:tcW w:w="2846" w:type="dxa"/>
          </w:tcPr>
          <w:p w14:paraId="78452120" w14:textId="77777777" w:rsidR="006E47F2" w:rsidRPr="00086606" w:rsidRDefault="006E47F2" w:rsidP="006E47F2">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Trip rates across various household categories</w:t>
            </w:r>
          </w:p>
          <w:p w14:paraId="0F14C1A3" w14:textId="77777777" w:rsidR="006E47F2" w:rsidRPr="00086606" w:rsidRDefault="006E47F2" w:rsidP="006E47F2">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Travel distances, costs, and times for different purposes (shopping, business, health, recreation)</w:t>
            </w:r>
          </w:p>
          <w:p w14:paraId="2A554B2E" w14:textId="77777777" w:rsidR="006E47F2" w:rsidRPr="00086606" w:rsidRDefault="006E47F2" w:rsidP="006E47F2">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Accessibility to urban facilities (parks, banks, health services)</w:t>
            </w:r>
          </w:p>
          <w:p w14:paraId="3A1915E9" w14:textId="2531E9B2" w:rsidR="006E47F2" w:rsidRPr="00086606" w:rsidRDefault="006E47F2" w:rsidP="006E47F2">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Isochronal boundaries for accessibility mapping</w:t>
            </w:r>
          </w:p>
        </w:tc>
        <w:tc>
          <w:tcPr>
            <w:tcW w:w="6586" w:type="dxa"/>
          </w:tcPr>
          <w:p w14:paraId="4D85A089" w14:textId="77777777" w:rsidR="006E47F2" w:rsidRPr="00086606" w:rsidRDefault="006E47F2" w:rsidP="006E47F2">
            <w:pPr>
              <w:rPr>
                <w:rFonts w:ascii="Bookman Old Style" w:hAnsi="Bookman Old Style" w:cs="Times New Roman"/>
                <w:sz w:val="20"/>
                <w:szCs w:val="20"/>
              </w:rPr>
            </w:pPr>
            <w:r w:rsidRPr="00086606">
              <w:rPr>
                <w:rFonts w:ascii="Bookman Old Style" w:hAnsi="Bookman Old Style" w:cs="Times New Roman"/>
                <w:sz w:val="20"/>
                <w:szCs w:val="20"/>
              </w:rPr>
              <w:t>This study addresses travel accessibility challenges in Sukkur, Pakistan, by using GIS-based isochrone models and trip rate analysis. The study evaluates travel patterns, costs, and accessibility for various trip purposes, mapping isochronal boundaries to delineate access to urban facilities. The research highlights unplanned urban growth and its impact on transportation efficiency and SDG 11.2 compliance.</w:t>
            </w:r>
          </w:p>
          <w:p w14:paraId="1A6C7805" w14:textId="77777777" w:rsidR="006E47F2" w:rsidRPr="00086606" w:rsidRDefault="006E47F2" w:rsidP="006E47F2">
            <w:pPr>
              <w:rPr>
                <w:rFonts w:ascii="Bookman Old Style" w:hAnsi="Bookman Old Style" w:cs="Times New Roman"/>
                <w:sz w:val="20"/>
                <w:szCs w:val="20"/>
              </w:rPr>
            </w:pPr>
          </w:p>
          <w:p w14:paraId="4CE58A5A" w14:textId="4393F8E8" w:rsidR="006E47F2" w:rsidRPr="00086606" w:rsidRDefault="006E47F2" w:rsidP="006E47F2">
            <w:pPr>
              <w:rPr>
                <w:rFonts w:ascii="Bookman Old Style" w:hAnsi="Bookman Old Style" w:cs="Times New Roman"/>
                <w:sz w:val="20"/>
                <w:szCs w:val="20"/>
              </w:rPr>
            </w:pPr>
            <w:r w:rsidRPr="00086606">
              <w:rPr>
                <w:rFonts w:ascii="Bookman Old Style" w:hAnsi="Bookman Old Style" w:cs="Times New Roman"/>
                <w:sz w:val="20"/>
                <w:szCs w:val="20"/>
              </w:rPr>
              <w:t>Findings:</w:t>
            </w:r>
          </w:p>
          <w:p w14:paraId="1CF989B2" w14:textId="77777777" w:rsidR="006E47F2" w:rsidRPr="00086606" w:rsidRDefault="006E47F2" w:rsidP="006E47F2">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Accessibility to essential services is limited in Sukkur due to unplanned urban sprawl and traffic congestion.</w:t>
            </w:r>
          </w:p>
          <w:p w14:paraId="2C2433D4" w14:textId="77777777" w:rsidR="006E47F2" w:rsidRPr="00086606" w:rsidRDefault="006E47F2" w:rsidP="006E47F2">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Most health facilities are inaccessible within a 6-minute isochrone, whereas parks and religious facilities exhibit better accessibility.</w:t>
            </w:r>
          </w:p>
          <w:p w14:paraId="03E50E68" w14:textId="77777777" w:rsidR="006E47F2" w:rsidRPr="00086606" w:rsidRDefault="006E47F2" w:rsidP="006E47F2">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High dependency on motorized modes (bikes and cars) increases congestion and reduces travel efficiency.</w:t>
            </w:r>
          </w:p>
          <w:p w14:paraId="6F6A5406" w14:textId="05665CB7" w:rsidR="006E47F2" w:rsidRPr="00086606" w:rsidRDefault="006E47F2" w:rsidP="006E47F2">
            <w:pPr>
              <w:pStyle w:val="ListParagraph"/>
              <w:numPr>
                <w:ilvl w:val="0"/>
                <w:numId w:val="26"/>
              </w:numPr>
              <w:ind w:left="362"/>
              <w:rPr>
                <w:rFonts w:ascii="Bookman Old Style" w:hAnsi="Bookman Old Style" w:cs="Times New Roman"/>
                <w:sz w:val="20"/>
                <w:szCs w:val="20"/>
              </w:rPr>
            </w:pPr>
            <w:r w:rsidRPr="00086606">
              <w:rPr>
                <w:rFonts w:ascii="Bookman Old Style" w:hAnsi="Bookman Old Style" w:cs="Times New Roman"/>
                <w:sz w:val="20"/>
                <w:szCs w:val="20"/>
              </w:rPr>
              <w:t>Recommendations include integrated land use and transportation planning, restricting on-street parking, and promoting walking and cycling.</w:t>
            </w:r>
          </w:p>
        </w:tc>
      </w:tr>
    </w:tbl>
    <w:p w14:paraId="57049413" w14:textId="77777777" w:rsidR="00EA003C" w:rsidRPr="00086606" w:rsidRDefault="00EA003C">
      <w:pPr>
        <w:rPr>
          <w:rFonts w:ascii="Bookman Old Style" w:hAnsi="Bookman Old Style" w:cs="Times New Roman"/>
          <w:sz w:val="24"/>
          <w:szCs w:val="24"/>
          <w:lang w:val="en-US"/>
        </w:rPr>
      </w:pPr>
    </w:p>
    <w:sectPr w:rsidR="00EA003C" w:rsidRPr="00086606" w:rsidSect="00550E7C">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B71AB" w14:textId="77777777" w:rsidR="003E136F" w:rsidRDefault="003E136F" w:rsidP="002035BD">
      <w:pPr>
        <w:spacing w:after="0" w:line="240" w:lineRule="auto"/>
      </w:pPr>
      <w:r>
        <w:separator/>
      </w:r>
    </w:p>
  </w:endnote>
  <w:endnote w:type="continuationSeparator" w:id="0">
    <w:p w14:paraId="49F9AF00" w14:textId="77777777" w:rsidR="003E136F" w:rsidRDefault="003E136F" w:rsidP="0020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72771" w14:textId="77777777" w:rsidR="003E136F" w:rsidRDefault="003E136F" w:rsidP="002035BD">
      <w:pPr>
        <w:spacing w:after="0" w:line="240" w:lineRule="auto"/>
      </w:pPr>
      <w:r>
        <w:separator/>
      </w:r>
    </w:p>
  </w:footnote>
  <w:footnote w:type="continuationSeparator" w:id="0">
    <w:p w14:paraId="58DB8C09" w14:textId="77777777" w:rsidR="003E136F" w:rsidRDefault="003E136F" w:rsidP="0020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F399" w14:textId="77777777" w:rsidR="002035BD" w:rsidRDefault="00203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785A"/>
    <w:multiLevelType w:val="multilevel"/>
    <w:tmpl w:val="D0B0A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86654"/>
    <w:multiLevelType w:val="multilevel"/>
    <w:tmpl w:val="D30C1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22BD1"/>
    <w:multiLevelType w:val="multilevel"/>
    <w:tmpl w:val="3D1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C1E9F"/>
    <w:multiLevelType w:val="multilevel"/>
    <w:tmpl w:val="CD36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94CDD"/>
    <w:multiLevelType w:val="multilevel"/>
    <w:tmpl w:val="DB38A0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B4F79"/>
    <w:multiLevelType w:val="hybridMultilevel"/>
    <w:tmpl w:val="281050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52A19E0"/>
    <w:multiLevelType w:val="hybridMultilevel"/>
    <w:tmpl w:val="BC96424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574390C"/>
    <w:multiLevelType w:val="hybridMultilevel"/>
    <w:tmpl w:val="70ECA436"/>
    <w:lvl w:ilvl="0" w:tplc="3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2F0C69"/>
    <w:multiLevelType w:val="hybridMultilevel"/>
    <w:tmpl w:val="79AC4980"/>
    <w:lvl w:ilvl="0" w:tplc="34090001">
      <w:start w:val="1"/>
      <w:numFmt w:val="bullet"/>
      <w:lvlText w:val=""/>
      <w:lvlJc w:val="left"/>
      <w:pPr>
        <w:ind w:left="722" w:hanging="360"/>
      </w:pPr>
      <w:rPr>
        <w:rFonts w:ascii="Symbol" w:hAnsi="Symbol" w:hint="default"/>
      </w:rPr>
    </w:lvl>
    <w:lvl w:ilvl="1" w:tplc="34090003" w:tentative="1">
      <w:start w:val="1"/>
      <w:numFmt w:val="bullet"/>
      <w:lvlText w:val="o"/>
      <w:lvlJc w:val="left"/>
      <w:pPr>
        <w:ind w:left="1442" w:hanging="360"/>
      </w:pPr>
      <w:rPr>
        <w:rFonts w:ascii="Courier New" w:hAnsi="Courier New" w:cs="Courier New" w:hint="default"/>
      </w:rPr>
    </w:lvl>
    <w:lvl w:ilvl="2" w:tplc="34090005" w:tentative="1">
      <w:start w:val="1"/>
      <w:numFmt w:val="bullet"/>
      <w:lvlText w:val=""/>
      <w:lvlJc w:val="left"/>
      <w:pPr>
        <w:ind w:left="2162" w:hanging="360"/>
      </w:pPr>
      <w:rPr>
        <w:rFonts w:ascii="Wingdings" w:hAnsi="Wingdings" w:hint="default"/>
      </w:rPr>
    </w:lvl>
    <w:lvl w:ilvl="3" w:tplc="34090001" w:tentative="1">
      <w:start w:val="1"/>
      <w:numFmt w:val="bullet"/>
      <w:lvlText w:val=""/>
      <w:lvlJc w:val="left"/>
      <w:pPr>
        <w:ind w:left="2882" w:hanging="360"/>
      </w:pPr>
      <w:rPr>
        <w:rFonts w:ascii="Symbol" w:hAnsi="Symbol" w:hint="default"/>
      </w:rPr>
    </w:lvl>
    <w:lvl w:ilvl="4" w:tplc="34090003" w:tentative="1">
      <w:start w:val="1"/>
      <w:numFmt w:val="bullet"/>
      <w:lvlText w:val="o"/>
      <w:lvlJc w:val="left"/>
      <w:pPr>
        <w:ind w:left="3602" w:hanging="360"/>
      </w:pPr>
      <w:rPr>
        <w:rFonts w:ascii="Courier New" w:hAnsi="Courier New" w:cs="Courier New" w:hint="default"/>
      </w:rPr>
    </w:lvl>
    <w:lvl w:ilvl="5" w:tplc="34090005" w:tentative="1">
      <w:start w:val="1"/>
      <w:numFmt w:val="bullet"/>
      <w:lvlText w:val=""/>
      <w:lvlJc w:val="left"/>
      <w:pPr>
        <w:ind w:left="4322" w:hanging="360"/>
      </w:pPr>
      <w:rPr>
        <w:rFonts w:ascii="Wingdings" w:hAnsi="Wingdings" w:hint="default"/>
      </w:rPr>
    </w:lvl>
    <w:lvl w:ilvl="6" w:tplc="34090001" w:tentative="1">
      <w:start w:val="1"/>
      <w:numFmt w:val="bullet"/>
      <w:lvlText w:val=""/>
      <w:lvlJc w:val="left"/>
      <w:pPr>
        <w:ind w:left="5042" w:hanging="360"/>
      </w:pPr>
      <w:rPr>
        <w:rFonts w:ascii="Symbol" w:hAnsi="Symbol" w:hint="default"/>
      </w:rPr>
    </w:lvl>
    <w:lvl w:ilvl="7" w:tplc="34090003" w:tentative="1">
      <w:start w:val="1"/>
      <w:numFmt w:val="bullet"/>
      <w:lvlText w:val="o"/>
      <w:lvlJc w:val="left"/>
      <w:pPr>
        <w:ind w:left="5762" w:hanging="360"/>
      </w:pPr>
      <w:rPr>
        <w:rFonts w:ascii="Courier New" w:hAnsi="Courier New" w:cs="Courier New" w:hint="default"/>
      </w:rPr>
    </w:lvl>
    <w:lvl w:ilvl="8" w:tplc="34090005" w:tentative="1">
      <w:start w:val="1"/>
      <w:numFmt w:val="bullet"/>
      <w:lvlText w:val=""/>
      <w:lvlJc w:val="left"/>
      <w:pPr>
        <w:ind w:left="6482" w:hanging="360"/>
      </w:pPr>
      <w:rPr>
        <w:rFonts w:ascii="Wingdings" w:hAnsi="Wingdings" w:hint="default"/>
      </w:rPr>
    </w:lvl>
  </w:abstractNum>
  <w:abstractNum w:abstractNumId="9" w15:restartNumberingAfterBreak="0">
    <w:nsid w:val="1E252A35"/>
    <w:multiLevelType w:val="multilevel"/>
    <w:tmpl w:val="0060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3E6B02"/>
    <w:multiLevelType w:val="multilevel"/>
    <w:tmpl w:val="115AF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F51DD"/>
    <w:multiLevelType w:val="multilevel"/>
    <w:tmpl w:val="C8A4BD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D33B58"/>
    <w:multiLevelType w:val="multilevel"/>
    <w:tmpl w:val="BA9ECF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85309B6"/>
    <w:multiLevelType w:val="multilevel"/>
    <w:tmpl w:val="8CE6F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FC097D"/>
    <w:multiLevelType w:val="multilevel"/>
    <w:tmpl w:val="6FF0C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4181B"/>
    <w:multiLevelType w:val="multilevel"/>
    <w:tmpl w:val="0068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1310F"/>
    <w:multiLevelType w:val="multilevel"/>
    <w:tmpl w:val="997835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D42C92"/>
    <w:multiLevelType w:val="multilevel"/>
    <w:tmpl w:val="461E5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F5FBA"/>
    <w:multiLevelType w:val="multilevel"/>
    <w:tmpl w:val="74AA3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060AB2"/>
    <w:multiLevelType w:val="multilevel"/>
    <w:tmpl w:val="DE88C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12B18"/>
    <w:multiLevelType w:val="multilevel"/>
    <w:tmpl w:val="0924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D0414"/>
    <w:multiLevelType w:val="hybridMultilevel"/>
    <w:tmpl w:val="4B9281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6A8D64C2"/>
    <w:multiLevelType w:val="multilevel"/>
    <w:tmpl w:val="8A7C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C9410C"/>
    <w:multiLevelType w:val="multilevel"/>
    <w:tmpl w:val="45764F2E"/>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4" w15:restartNumberingAfterBreak="0">
    <w:nsid w:val="75324D0F"/>
    <w:multiLevelType w:val="multilevel"/>
    <w:tmpl w:val="E1E243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93621C"/>
    <w:multiLevelType w:val="hybridMultilevel"/>
    <w:tmpl w:val="2DA8D8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7CAB7EB3"/>
    <w:multiLevelType w:val="multilevel"/>
    <w:tmpl w:val="FEF6B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B61905"/>
    <w:multiLevelType w:val="hybridMultilevel"/>
    <w:tmpl w:val="1B7830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7EDA3F60"/>
    <w:multiLevelType w:val="multilevel"/>
    <w:tmpl w:val="F9C6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00986"/>
    <w:multiLevelType w:val="multilevel"/>
    <w:tmpl w:val="3B545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771817">
    <w:abstractNumId w:val="9"/>
  </w:num>
  <w:num w:numId="2" w16cid:durableId="697122593">
    <w:abstractNumId w:val="17"/>
  </w:num>
  <w:num w:numId="3" w16cid:durableId="2090032344">
    <w:abstractNumId w:val="2"/>
  </w:num>
  <w:num w:numId="4" w16cid:durableId="88505702">
    <w:abstractNumId w:val="14"/>
  </w:num>
  <w:num w:numId="5" w16cid:durableId="1869759803">
    <w:abstractNumId w:val="22"/>
  </w:num>
  <w:num w:numId="6" w16cid:durableId="173227657">
    <w:abstractNumId w:val="13"/>
  </w:num>
  <w:num w:numId="7" w16cid:durableId="151719741">
    <w:abstractNumId w:val="16"/>
  </w:num>
  <w:num w:numId="8" w16cid:durableId="880819556">
    <w:abstractNumId w:val="18"/>
  </w:num>
  <w:num w:numId="9" w16cid:durableId="2133622769">
    <w:abstractNumId w:val="24"/>
  </w:num>
  <w:num w:numId="10" w16cid:durableId="569461317">
    <w:abstractNumId w:val="12"/>
  </w:num>
  <w:num w:numId="11" w16cid:durableId="547381117">
    <w:abstractNumId w:val="11"/>
  </w:num>
  <w:num w:numId="12" w16cid:durableId="1658342834">
    <w:abstractNumId w:val="3"/>
  </w:num>
  <w:num w:numId="13" w16cid:durableId="2039700018">
    <w:abstractNumId w:val="19"/>
  </w:num>
  <w:num w:numId="14" w16cid:durableId="581305197">
    <w:abstractNumId w:val="0"/>
  </w:num>
  <w:num w:numId="15" w16cid:durableId="1542279194">
    <w:abstractNumId w:val="4"/>
  </w:num>
  <w:num w:numId="16" w16cid:durableId="16852238">
    <w:abstractNumId w:val="23"/>
  </w:num>
  <w:num w:numId="17" w16cid:durableId="1346128733">
    <w:abstractNumId w:val="10"/>
  </w:num>
  <w:num w:numId="18" w16cid:durableId="2137332653">
    <w:abstractNumId w:val="28"/>
  </w:num>
  <w:num w:numId="19" w16cid:durableId="71783255">
    <w:abstractNumId w:val="26"/>
  </w:num>
  <w:num w:numId="20" w16cid:durableId="2136018760">
    <w:abstractNumId w:val="29"/>
  </w:num>
  <w:num w:numId="21" w16cid:durableId="2035181342">
    <w:abstractNumId w:val="1"/>
  </w:num>
  <w:num w:numId="22" w16cid:durableId="1387605682">
    <w:abstractNumId w:val="6"/>
  </w:num>
  <w:num w:numId="23" w16cid:durableId="1331179462">
    <w:abstractNumId w:val="20"/>
  </w:num>
  <w:num w:numId="24" w16cid:durableId="1862548076">
    <w:abstractNumId w:val="25"/>
  </w:num>
  <w:num w:numId="25" w16cid:durableId="2122335406">
    <w:abstractNumId w:val="5"/>
  </w:num>
  <w:num w:numId="26" w16cid:durableId="675498906">
    <w:abstractNumId w:val="8"/>
  </w:num>
  <w:num w:numId="27" w16cid:durableId="1277522777">
    <w:abstractNumId w:val="21"/>
  </w:num>
  <w:num w:numId="28" w16cid:durableId="839077999">
    <w:abstractNumId w:val="27"/>
  </w:num>
  <w:num w:numId="29" w16cid:durableId="1633054292">
    <w:abstractNumId w:val="15"/>
  </w:num>
  <w:num w:numId="30" w16cid:durableId="832717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C9"/>
    <w:rsid w:val="0002388E"/>
    <w:rsid w:val="00086606"/>
    <w:rsid w:val="000946AE"/>
    <w:rsid w:val="00156E43"/>
    <w:rsid w:val="001D10D4"/>
    <w:rsid w:val="001D51B8"/>
    <w:rsid w:val="002035BD"/>
    <w:rsid w:val="00221CF4"/>
    <w:rsid w:val="00222CBB"/>
    <w:rsid w:val="002C7086"/>
    <w:rsid w:val="002D45D7"/>
    <w:rsid w:val="003E136F"/>
    <w:rsid w:val="00407F4E"/>
    <w:rsid w:val="00422840"/>
    <w:rsid w:val="004406C7"/>
    <w:rsid w:val="0047271F"/>
    <w:rsid w:val="004772A1"/>
    <w:rsid w:val="00497FDC"/>
    <w:rsid w:val="004D6461"/>
    <w:rsid w:val="004E4769"/>
    <w:rsid w:val="00510198"/>
    <w:rsid w:val="005344FA"/>
    <w:rsid w:val="00543879"/>
    <w:rsid w:val="00550E7C"/>
    <w:rsid w:val="00557620"/>
    <w:rsid w:val="00584E80"/>
    <w:rsid w:val="005E7C93"/>
    <w:rsid w:val="00607A75"/>
    <w:rsid w:val="00635DF1"/>
    <w:rsid w:val="0067523F"/>
    <w:rsid w:val="006828C9"/>
    <w:rsid w:val="006A4D58"/>
    <w:rsid w:val="006E47F2"/>
    <w:rsid w:val="00730754"/>
    <w:rsid w:val="00735F09"/>
    <w:rsid w:val="00747E0C"/>
    <w:rsid w:val="00765A0F"/>
    <w:rsid w:val="007B49CD"/>
    <w:rsid w:val="007B4C9A"/>
    <w:rsid w:val="007B5EB0"/>
    <w:rsid w:val="007B79C4"/>
    <w:rsid w:val="007D3A1D"/>
    <w:rsid w:val="007D3D07"/>
    <w:rsid w:val="00823C29"/>
    <w:rsid w:val="008656E3"/>
    <w:rsid w:val="00892599"/>
    <w:rsid w:val="008B2940"/>
    <w:rsid w:val="009239A9"/>
    <w:rsid w:val="00937241"/>
    <w:rsid w:val="009413D6"/>
    <w:rsid w:val="00991558"/>
    <w:rsid w:val="009A2791"/>
    <w:rsid w:val="009B0DA0"/>
    <w:rsid w:val="009C3F1B"/>
    <w:rsid w:val="009E26A3"/>
    <w:rsid w:val="009F161F"/>
    <w:rsid w:val="00AA05D3"/>
    <w:rsid w:val="00AA1851"/>
    <w:rsid w:val="00B43F05"/>
    <w:rsid w:val="00B74AAD"/>
    <w:rsid w:val="00BF06FD"/>
    <w:rsid w:val="00C007F0"/>
    <w:rsid w:val="00C34FCD"/>
    <w:rsid w:val="00C64319"/>
    <w:rsid w:val="00D46837"/>
    <w:rsid w:val="00D62FBD"/>
    <w:rsid w:val="00D6445D"/>
    <w:rsid w:val="00D958AB"/>
    <w:rsid w:val="00DA1780"/>
    <w:rsid w:val="00E12C2A"/>
    <w:rsid w:val="00E248D9"/>
    <w:rsid w:val="00E3658F"/>
    <w:rsid w:val="00EA003C"/>
    <w:rsid w:val="00ED1759"/>
    <w:rsid w:val="00EF3037"/>
    <w:rsid w:val="00F16BDE"/>
    <w:rsid w:val="00F61F18"/>
    <w:rsid w:val="00F6542D"/>
    <w:rsid w:val="00F92895"/>
    <w:rsid w:val="00F978A0"/>
    <w:rsid w:val="00FB5ED4"/>
    <w:rsid w:val="00FC277C"/>
    <w:rsid w:val="00FD5151"/>
    <w:rsid w:val="00FF26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31E38"/>
  <w15:chartTrackingRefBased/>
  <w15:docId w15:val="{E9709CF7-F23B-479F-BB7A-DDA79087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2A1"/>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71F"/>
    <w:rPr>
      <w:color w:val="0563C1" w:themeColor="hyperlink"/>
      <w:u w:val="single"/>
    </w:rPr>
  </w:style>
  <w:style w:type="character" w:styleId="UnresolvedMention">
    <w:name w:val="Unresolved Mention"/>
    <w:basedOn w:val="DefaultParagraphFont"/>
    <w:uiPriority w:val="99"/>
    <w:semiHidden/>
    <w:unhideWhenUsed/>
    <w:rsid w:val="0047271F"/>
    <w:rPr>
      <w:color w:val="605E5C"/>
      <w:shd w:val="clear" w:color="auto" w:fill="E1DFDD"/>
    </w:rPr>
  </w:style>
  <w:style w:type="paragraph" w:styleId="ListParagraph">
    <w:name w:val="List Paragraph"/>
    <w:basedOn w:val="Normal"/>
    <w:uiPriority w:val="34"/>
    <w:qFormat/>
    <w:rsid w:val="00892599"/>
    <w:pPr>
      <w:ind w:left="720"/>
      <w:contextualSpacing/>
    </w:pPr>
  </w:style>
  <w:style w:type="paragraph" w:styleId="Header">
    <w:name w:val="header"/>
    <w:basedOn w:val="Normal"/>
    <w:link w:val="HeaderChar"/>
    <w:uiPriority w:val="99"/>
    <w:unhideWhenUsed/>
    <w:rsid w:val="00203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5BD"/>
  </w:style>
  <w:style w:type="paragraph" w:styleId="Footer">
    <w:name w:val="footer"/>
    <w:basedOn w:val="Normal"/>
    <w:link w:val="FooterChar"/>
    <w:uiPriority w:val="99"/>
    <w:unhideWhenUsed/>
    <w:rsid w:val="00203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49562">
      <w:bodyDiv w:val="1"/>
      <w:marLeft w:val="0"/>
      <w:marRight w:val="0"/>
      <w:marTop w:val="0"/>
      <w:marBottom w:val="0"/>
      <w:divBdr>
        <w:top w:val="none" w:sz="0" w:space="0" w:color="auto"/>
        <w:left w:val="none" w:sz="0" w:space="0" w:color="auto"/>
        <w:bottom w:val="none" w:sz="0" w:space="0" w:color="auto"/>
        <w:right w:val="none" w:sz="0" w:space="0" w:color="auto"/>
      </w:divBdr>
    </w:div>
    <w:div w:id="92753294">
      <w:bodyDiv w:val="1"/>
      <w:marLeft w:val="0"/>
      <w:marRight w:val="0"/>
      <w:marTop w:val="0"/>
      <w:marBottom w:val="0"/>
      <w:divBdr>
        <w:top w:val="none" w:sz="0" w:space="0" w:color="auto"/>
        <w:left w:val="none" w:sz="0" w:space="0" w:color="auto"/>
        <w:bottom w:val="none" w:sz="0" w:space="0" w:color="auto"/>
        <w:right w:val="none" w:sz="0" w:space="0" w:color="auto"/>
      </w:divBdr>
    </w:div>
    <w:div w:id="114638053">
      <w:bodyDiv w:val="1"/>
      <w:marLeft w:val="0"/>
      <w:marRight w:val="0"/>
      <w:marTop w:val="0"/>
      <w:marBottom w:val="0"/>
      <w:divBdr>
        <w:top w:val="none" w:sz="0" w:space="0" w:color="auto"/>
        <w:left w:val="none" w:sz="0" w:space="0" w:color="auto"/>
        <w:bottom w:val="none" w:sz="0" w:space="0" w:color="auto"/>
        <w:right w:val="none" w:sz="0" w:space="0" w:color="auto"/>
      </w:divBdr>
    </w:div>
    <w:div w:id="189882787">
      <w:bodyDiv w:val="1"/>
      <w:marLeft w:val="0"/>
      <w:marRight w:val="0"/>
      <w:marTop w:val="0"/>
      <w:marBottom w:val="0"/>
      <w:divBdr>
        <w:top w:val="none" w:sz="0" w:space="0" w:color="auto"/>
        <w:left w:val="none" w:sz="0" w:space="0" w:color="auto"/>
        <w:bottom w:val="none" w:sz="0" w:space="0" w:color="auto"/>
        <w:right w:val="none" w:sz="0" w:space="0" w:color="auto"/>
      </w:divBdr>
    </w:div>
    <w:div w:id="201745462">
      <w:bodyDiv w:val="1"/>
      <w:marLeft w:val="0"/>
      <w:marRight w:val="0"/>
      <w:marTop w:val="0"/>
      <w:marBottom w:val="0"/>
      <w:divBdr>
        <w:top w:val="none" w:sz="0" w:space="0" w:color="auto"/>
        <w:left w:val="none" w:sz="0" w:space="0" w:color="auto"/>
        <w:bottom w:val="none" w:sz="0" w:space="0" w:color="auto"/>
        <w:right w:val="none" w:sz="0" w:space="0" w:color="auto"/>
      </w:divBdr>
    </w:div>
    <w:div w:id="264853507">
      <w:bodyDiv w:val="1"/>
      <w:marLeft w:val="0"/>
      <w:marRight w:val="0"/>
      <w:marTop w:val="0"/>
      <w:marBottom w:val="0"/>
      <w:divBdr>
        <w:top w:val="none" w:sz="0" w:space="0" w:color="auto"/>
        <w:left w:val="none" w:sz="0" w:space="0" w:color="auto"/>
        <w:bottom w:val="none" w:sz="0" w:space="0" w:color="auto"/>
        <w:right w:val="none" w:sz="0" w:space="0" w:color="auto"/>
      </w:divBdr>
    </w:div>
    <w:div w:id="297034767">
      <w:bodyDiv w:val="1"/>
      <w:marLeft w:val="0"/>
      <w:marRight w:val="0"/>
      <w:marTop w:val="0"/>
      <w:marBottom w:val="0"/>
      <w:divBdr>
        <w:top w:val="none" w:sz="0" w:space="0" w:color="auto"/>
        <w:left w:val="none" w:sz="0" w:space="0" w:color="auto"/>
        <w:bottom w:val="none" w:sz="0" w:space="0" w:color="auto"/>
        <w:right w:val="none" w:sz="0" w:space="0" w:color="auto"/>
      </w:divBdr>
    </w:div>
    <w:div w:id="300500643">
      <w:bodyDiv w:val="1"/>
      <w:marLeft w:val="0"/>
      <w:marRight w:val="0"/>
      <w:marTop w:val="0"/>
      <w:marBottom w:val="0"/>
      <w:divBdr>
        <w:top w:val="none" w:sz="0" w:space="0" w:color="auto"/>
        <w:left w:val="none" w:sz="0" w:space="0" w:color="auto"/>
        <w:bottom w:val="none" w:sz="0" w:space="0" w:color="auto"/>
        <w:right w:val="none" w:sz="0" w:space="0" w:color="auto"/>
      </w:divBdr>
    </w:div>
    <w:div w:id="306589191">
      <w:bodyDiv w:val="1"/>
      <w:marLeft w:val="0"/>
      <w:marRight w:val="0"/>
      <w:marTop w:val="0"/>
      <w:marBottom w:val="0"/>
      <w:divBdr>
        <w:top w:val="none" w:sz="0" w:space="0" w:color="auto"/>
        <w:left w:val="none" w:sz="0" w:space="0" w:color="auto"/>
        <w:bottom w:val="none" w:sz="0" w:space="0" w:color="auto"/>
        <w:right w:val="none" w:sz="0" w:space="0" w:color="auto"/>
      </w:divBdr>
    </w:div>
    <w:div w:id="360055607">
      <w:bodyDiv w:val="1"/>
      <w:marLeft w:val="0"/>
      <w:marRight w:val="0"/>
      <w:marTop w:val="0"/>
      <w:marBottom w:val="0"/>
      <w:divBdr>
        <w:top w:val="none" w:sz="0" w:space="0" w:color="auto"/>
        <w:left w:val="none" w:sz="0" w:space="0" w:color="auto"/>
        <w:bottom w:val="none" w:sz="0" w:space="0" w:color="auto"/>
        <w:right w:val="none" w:sz="0" w:space="0" w:color="auto"/>
      </w:divBdr>
    </w:div>
    <w:div w:id="441263445">
      <w:bodyDiv w:val="1"/>
      <w:marLeft w:val="0"/>
      <w:marRight w:val="0"/>
      <w:marTop w:val="0"/>
      <w:marBottom w:val="0"/>
      <w:divBdr>
        <w:top w:val="none" w:sz="0" w:space="0" w:color="auto"/>
        <w:left w:val="none" w:sz="0" w:space="0" w:color="auto"/>
        <w:bottom w:val="none" w:sz="0" w:space="0" w:color="auto"/>
        <w:right w:val="none" w:sz="0" w:space="0" w:color="auto"/>
      </w:divBdr>
    </w:div>
    <w:div w:id="467163710">
      <w:bodyDiv w:val="1"/>
      <w:marLeft w:val="0"/>
      <w:marRight w:val="0"/>
      <w:marTop w:val="0"/>
      <w:marBottom w:val="0"/>
      <w:divBdr>
        <w:top w:val="none" w:sz="0" w:space="0" w:color="auto"/>
        <w:left w:val="none" w:sz="0" w:space="0" w:color="auto"/>
        <w:bottom w:val="none" w:sz="0" w:space="0" w:color="auto"/>
        <w:right w:val="none" w:sz="0" w:space="0" w:color="auto"/>
      </w:divBdr>
    </w:div>
    <w:div w:id="538319018">
      <w:bodyDiv w:val="1"/>
      <w:marLeft w:val="0"/>
      <w:marRight w:val="0"/>
      <w:marTop w:val="0"/>
      <w:marBottom w:val="0"/>
      <w:divBdr>
        <w:top w:val="none" w:sz="0" w:space="0" w:color="auto"/>
        <w:left w:val="none" w:sz="0" w:space="0" w:color="auto"/>
        <w:bottom w:val="none" w:sz="0" w:space="0" w:color="auto"/>
        <w:right w:val="none" w:sz="0" w:space="0" w:color="auto"/>
      </w:divBdr>
    </w:div>
    <w:div w:id="560681251">
      <w:bodyDiv w:val="1"/>
      <w:marLeft w:val="0"/>
      <w:marRight w:val="0"/>
      <w:marTop w:val="0"/>
      <w:marBottom w:val="0"/>
      <w:divBdr>
        <w:top w:val="none" w:sz="0" w:space="0" w:color="auto"/>
        <w:left w:val="none" w:sz="0" w:space="0" w:color="auto"/>
        <w:bottom w:val="none" w:sz="0" w:space="0" w:color="auto"/>
        <w:right w:val="none" w:sz="0" w:space="0" w:color="auto"/>
      </w:divBdr>
    </w:div>
    <w:div w:id="814444317">
      <w:bodyDiv w:val="1"/>
      <w:marLeft w:val="0"/>
      <w:marRight w:val="0"/>
      <w:marTop w:val="0"/>
      <w:marBottom w:val="0"/>
      <w:divBdr>
        <w:top w:val="none" w:sz="0" w:space="0" w:color="auto"/>
        <w:left w:val="none" w:sz="0" w:space="0" w:color="auto"/>
        <w:bottom w:val="none" w:sz="0" w:space="0" w:color="auto"/>
        <w:right w:val="none" w:sz="0" w:space="0" w:color="auto"/>
      </w:divBdr>
    </w:div>
    <w:div w:id="902104327">
      <w:bodyDiv w:val="1"/>
      <w:marLeft w:val="0"/>
      <w:marRight w:val="0"/>
      <w:marTop w:val="0"/>
      <w:marBottom w:val="0"/>
      <w:divBdr>
        <w:top w:val="none" w:sz="0" w:space="0" w:color="auto"/>
        <w:left w:val="none" w:sz="0" w:space="0" w:color="auto"/>
        <w:bottom w:val="none" w:sz="0" w:space="0" w:color="auto"/>
        <w:right w:val="none" w:sz="0" w:space="0" w:color="auto"/>
      </w:divBdr>
    </w:div>
    <w:div w:id="950629735">
      <w:bodyDiv w:val="1"/>
      <w:marLeft w:val="0"/>
      <w:marRight w:val="0"/>
      <w:marTop w:val="0"/>
      <w:marBottom w:val="0"/>
      <w:divBdr>
        <w:top w:val="none" w:sz="0" w:space="0" w:color="auto"/>
        <w:left w:val="none" w:sz="0" w:space="0" w:color="auto"/>
        <w:bottom w:val="none" w:sz="0" w:space="0" w:color="auto"/>
        <w:right w:val="none" w:sz="0" w:space="0" w:color="auto"/>
      </w:divBdr>
    </w:div>
    <w:div w:id="955063878">
      <w:bodyDiv w:val="1"/>
      <w:marLeft w:val="0"/>
      <w:marRight w:val="0"/>
      <w:marTop w:val="0"/>
      <w:marBottom w:val="0"/>
      <w:divBdr>
        <w:top w:val="none" w:sz="0" w:space="0" w:color="auto"/>
        <w:left w:val="none" w:sz="0" w:space="0" w:color="auto"/>
        <w:bottom w:val="none" w:sz="0" w:space="0" w:color="auto"/>
        <w:right w:val="none" w:sz="0" w:space="0" w:color="auto"/>
      </w:divBdr>
    </w:div>
    <w:div w:id="977029107">
      <w:bodyDiv w:val="1"/>
      <w:marLeft w:val="0"/>
      <w:marRight w:val="0"/>
      <w:marTop w:val="0"/>
      <w:marBottom w:val="0"/>
      <w:divBdr>
        <w:top w:val="none" w:sz="0" w:space="0" w:color="auto"/>
        <w:left w:val="none" w:sz="0" w:space="0" w:color="auto"/>
        <w:bottom w:val="none" w:sz="0" w:space="0" w:color="auto"/>
        <w:right w:val="none" w:sz="0" w:space="0" w:color="auto"/>
      </w:divBdr>
    </w:div>
    <w:div w:id="987396423">
      <w:bodyDiv w:val="1"/>
      <w:marLeft w:val="0"/>
      <w:marRight w:val="0"/>
      <w:marTop w:val="0"/>
      <w:marBottom w:val="0"/>
      <w:divBdr>
        <w:top w:val="none" w:sz="0" w:space="0" w:color="auto"/>
        <w:left w:val="none" w:sz="0" w:space="0" w:color="auto"/>
        <w:bottom w:val="none" w:sz="0" w:space="0" w:color="auto"/>
        <w:right w:val="none" w:sz="0" w:space="0" w:color="auto"/>
      </w:divBdr>
    </w:div>
    <w:div w:id="1037008667">
      <w:bodyDiv w:val="1"/>
      <w:marLeft w:val="0"/>
      <w:marRight w:val="0"/>
      <w:marTop w:val="0"/>
      <w:marBottom w:val="0"/>
      <w:divBdr>
        <w:top w:val="none" w:sz="0" w:space="0" w:color="auto"/>
        <w:left w:val="none" w:sz="0" w:space="0" w:color="auto"/>
        <w:bottom w:val="none" w:sz="0" w:space="0" w:color="auto"/>
        <w:right w:val="none" w:sz="0" w:space="0" w:color="auto"/>
      </w:divBdr>
    </w:div>
    <w:div w:id="1047266868">
      <w:bodyDiv w:val="1"/>
      <w:marLeft w:val="0"/>
      <w:marRight w:val="0"/>
      <w:marTop w:val="0"/>
      <w:marBottom w:val="0"/>
      <w:divBdr>
        <w:top w:val="none" w:sz="0" w:space="0" w:color="auto"/>
        <w:left w:val="none" w:sz="0" w:space="0" w:color="auto"/>
        <w:bottom w:val="none" w:sz="0" w:space="0" w:color="auto"/>
        <w:right w:val="none" w:sz="0" w:space="0" w:color="auto"/>
      </w:divBdr>
    </w:div>
    <w:div w:id="1136600664">
      <w:bodyDiv w:val="1"/>
      <w:marLeft w:val="0"/>
      <w:marRight w:val="0"/>
      <w:marTop w:val="0"/>
      <w:marBottom w:val="0"/>
      <w:divBdr>
        <w:top w:val="none" w:sz="0" w:space="0" w:color="auto"/>
        <w:left w:val="none" w:sz="0" w:space="0" w:color="auto"/>
        <w:bottom w:val="none" w:sz="0" w:space="0" w:color="auto"/>
        <w:right w:val="none" w:sz="0" w:space="0" w:color="auto"/>
      </w:divBdr>
    </w:div>
    <w:div w:id="1145898615">
      <w:bodyDiv w:val="1"/>
      <w:marLeft w:val="0"/>
      <w:marRight w:val="0"/>
      <w:marTop w:val="0"/>
      <w:marBottom w:val="0"/>
      <w:divBdr>
        <w:top w:val="none" w:sz="0" w:space="0" w:color="auto"/>
        <w:left w:val="none" w:sz="0" w:space="0" w:color="auto"/>
        <w:bottom w:val="none" w:sz="0" w:space="0" w:color="auto"/>
        <w:right w:val="none" w:sz="0" w:space="0" w:color="auto"/>
      </w:divBdr>
    </w:div>
    <w:div w:id="1281953684">
      <w:bodyDiv w:val="1"/>
      <w:marLeft w:val="0"/>
      <w:marRight w:val="0"/>
      <w:marTop w:val="0"/>
      <w:marBottom w:val="0"/>
      <w:divBdr>
        <w:top w:val="none" w:sz="0" w:space="0" w:color="auto"/>
        <w:left w:val="none" w:sz="0" w:space="0" w:color="auto"/>
        <w:bottom w:val="none" w:sz="0" w:space="0" w:color="auto"/>
        <w:right w:val="none" w:sz="0" w:space="0" w:color="auto"/>
      </w:divBdr>
    </w:div>
    <w:div w:id="1340044548">
      <w:bodyDiv w:val="1"/>
      <w:marLeft w:val="0"/>
      <w:marRight w:val="0"/>
      <w:marTop w:val="0"/>
      <w:marBottom w:val="0"/>
      <w:divBdr>
        <w:top w:val="none" w:sz="0" w:space="0" w:color="auto"/>
        <w:left w:val="none" w:sz="0" w:space="0" w:color="auto"/>
        <w:bottom w:val="none" w:sz="0" w:space="0" w:color="auto"/>
        <w:right w:val="none" w:sz="0" w:space="0" w:color="auto"/>
      </w:divBdr>
    </w:div>
    <w:div w:id="1346134936">
      <w:bodyDiv w:val="1"/>
      <w:marLeft w:val="0"/>
      <w:marRight w:val="0"/>
      <w:marTop w:val="0"/>
      <w:marBottom w:val="0"/>
      <w:divBdr>
        <w:top w:val="none" w:sz="0" w:space="0" w:color="auto"/>
        <w:left w:val="none" w:sz="0" w:space="0" w:color="auto"/>
        <w:bottom w:val="none" w:sz="0" w:space="0" w:color="auto"/>
        <w:right w:val="none" w:sz="0" w:space="0" w:color="auto"/>
      </w:divBdr>
    </w:div>
    <w:div w:id="1412460861">
      <w:bodyDiv w:val="1"/>
      <w:marLeft w:val="0"/>
      <w:marRight w:val="0"/>
      <w:marTop w:val="0"/>
      <w:marBottom w:val="0"/>
      <w:divBdr>
        <w:top w:val="none" w:sz="0" w:space="0" w:color="auto"/>
        <w:left w:val="none" w:sz="0" w:space="0" w:color="auto"/>
        <w:bottom w:val="none" w:sz="0" w:space="0" w:color="auto"/>
        <w:right w:val="none" w:sz="0" w:space="0" w:color="auto"/>
      </w:divBdr>
    </w:div>
    <w:div w:id="1419719241">
      <w:bodyDiv w:val="1"/>
      <w:marLeft w:val="0"/>
      <w:marRight w:val="0"/>
      <w:marTop w:val="0"/>
      <w:marBottom w:val="0"/>
      <w:divBdr>
        <w:top w:val="none" w:sz="0" w:space="0" w:color="auto"/>
        <w:left w:val="none" w:sz="0" w:space="0" w:color="auto"/>
        <w:bottom w:val="none" w:sz="0" w:space="0" w:color="auto"/>
        <w:right w:val="none" w:sz="0" w:space="0" w:color="auto"/>
      </w:divBdr>
    </w:div>
    <w:div w:id="1466003989">
      <w:bodyDiv w:val="1"/>
      <w:marLeft w:val="0"/>
      <w:marRight w:val="0"/>
      <w:marTop w:val="0"/>
      <w:marBottom w:val="0"/>
      <w:divBdr>
        <w:top w:val="none" w:sz="0" w:space="0" w:color="auto"/>
        <w:left w:val="none" w:sz="0" w:space="0" w:color="auto"/>
        <w:bottom w:val="none" w:sz="0" w:space="0" w:color="auto"/>
        <w:right w:val="none" w:sz="0" w:space="0" w:color="auto"/>
      </w:divBdr>
    </w:div>
    <w:div w:id="1466966082">
      <w:bodyDiv w:val="1"/>
      <w:marLeft w:val="0"/>
      <w:marRight w:val="0"/>
      <w:marTop w:val="0"/>
      <w:marBottom w:val="0"/>
      <w:divBdr>
        <w:top w:val="none" w:sz="0" w:space="0" w:color="auto"/>
        <w:left w:val="none" w:sz="0" w:space="0" w:color="auto"/>
        <w:bottom w:val="none" w:sz="0" w:space="0" w:color="auto"/>
        <w:right w:val="none" w:sz="0" w:space="0" w:color="auto"/>
      </w:divBdr>
    </w:div>
    <w:div w:id="1479422787">
      <w:bodyDiv w:val="1"/>
      <w:marLeft w:val="0"/>
      <w:marRight w:val="0"/>
      <w:marTop w:val="0"/>
      <w:marBottom w:val="0"/>
      <w:divBdr>
        <w:top w:val="none" w:sz="0" w:space="0" w:color="auto"/>
        <w:left w:val="none" w:sz="0" w:space="0" w:color="auto"/>
        <w:bottom w:val="none" w:sz="0" w:space="0" w:color="auto"/>
        <w:right w:val="none" w:sz="0" w:space="0" w:color="auto"/>
      </w:divBdr>
    </w:div>
    <w:div w:id="1520317519">
      <w:bodyDiv w:val="1"/>
      <w:marLeft w:val="0"/>
      <w:marRight w:val="0"/>
      <w:marTop w:val="0"/>
      <w:marBottom w:val="0"/>
      <w:divBdr>
        <w:top w:val="none" w:sz="0" w:space="0" w:color="auto"/>
        <w:left w:val="none" w:sz="0" w:space="0" w:color="auto"/>
        <w:bottom w:val="none" w:sz="0" w:space="0" w:color="auto"/>
        <w:right w:val="none" w:sz="0" w:space="0" w:color="auto"/>
      </w:divBdr>
    </w:div>
    <w:div w:id="1535579980">
      <w:bodyDiv w:val="1"/>
      <w:marLeft w:val="0"/>
      <w:marRight w:val="0"/>
      <w:marTop w:val="0"/>
      <w:marBottom w:val="0"/>
      <w:divBdr>
        <w:top w:val="none" w:sz="0" w:space="0" w:color="auto"/>
        <w:left w:val="none" w:sz="0" w:space="0" w:color="auto"/>
        <w:bottom w:val="none" w:sz="0" w:space="0" w:color="auto"/>
        <w:right w:val="none" w:sz="0" w:space="0" w:color="auto"/>
      </w:divBdr>
    </w:div>
    <w:div w:id="1561290089">
      <w:bodyDiv w:val="1"/>
      <w:marLeft w:val="0"/>
      <w:marRight w:val="0"/>
      <w:marTop w:val="0"/>
      <w:marBottom w:val="0"/>
      <w:divBdr>
        <w:top w:val="none" w:sz="0" w:space="0" w:color="auto"/>
        <w:left w:val="none" w:sz="0" w:space="0" w:color="auto"/>
        <w:bottom w:val="none" w:sz="0" w:space="0" w:color="auto"/>
        <w:right w:val="none" w:sz="0" w:space="0" w:color="auto"/>
      </w:divBdr>
    </w:div>
    <w:div w:id="1693410176">
      <w:bodyDiv w:val="1"/>
      <w:marLeft w:val="0"/>
      <w:marRight w:val="0"/>
      <w:marTop w:val="0"/>
      <w:marBottom w:val="0"/>
      <w:divBdr>
        <w:top w:val="none" w:sz="0" w:space="0" w:color="auto"/>
        <w:left w:val="none" w:sz="0" w:space="0" w:color="auto"/>
        <w:bottom w:val="none" w:sz="0" w:space="0" w:color="auto"/>
        <w:right w:val="none" w:sz="0" w:space="0" w:color="auto"/>
      </w:divBdr>
    </w:div>
    <w:div w:id="1708287617">
      <w:bodyDiv w:val="1"/>
      <w:marLeft w:val="0"/>
      <w:marRight w:val="0"/>
      <w:marTop w:val="0"/>
      <w:marBottom w:val="0"/>
      <w:divBdr>
        <w:top w:val="none" w:sz="0" w:space="0" w:color="auto"/>
        <w:left w:val="none" w:sz="0" w:space="0" w:color="auto"/>
        <w:bottom w:val="none" w:sz="0" w:space="0" w:color="auto"/>
        <w:right w:val="none" w:sz="0" w:space="0" w:color="auto"/>
      </w:divBdr>
    </w:div>
    <w:div w:id="1736274842">
      <w:bodyDiv w:val="1"/>
      <w:marLeft w:val="0"/>
      <w:marRight w:val="0"/>
      <w:marTop w:val="0"/>
      <w:marBottom w:val="0"/>
      <w:divBdr>
        <w:top w:val="none" w:sz="0" w:space="0" w:color="auto"/>
        <w:left w:val="none" w:sz="0" w:space="0" w:color="auto"/>
        <w:bottom w:val="none" w:sz="0" w:space="0" w:color="auto"/>
        <w:right w:val="none" w:sz="0" w:space="0" w:color="auto"/>
      </w:divBdr>
    </w:div>
    <w:div w:id="1788348735">
      <w:bodyDiv w:val="1"/>
      <w:marLeft w:val="0"/>
      <w:marRight w:val="0"/>
      <w:marTop w:val="0"/>
      <w:marBottom w:val="0"/>
      <w:divBdr>
        <w:top w:val="none" w:sz="0" w:space="0" w:color="auto"/>
        <w:left w:val="none" w:sz="0" w:space="0" w:color="auto"/>
        <w:bottom w:val="none" w:sz="0" w:space="0" w:color="auto"/>
        <w:right w:val="none" w:sz="0" w:space="0" w:color="auto"/>
      </w:divBdr>
    </w:div>
    <w:div w:id="1790472600">
      <w:bodyDiv w:val="1"/>
      <w:marLeft w:val="0"/>
      <w:marRight w:val="0"/>
      <w:marTop w:val="0"/>
      <w:marBottom w:val="0"/>
      <w:divBdr>
        <w:top w:val="none" w:sz="0" w:space="0" w:color="auto"/>
        <w:left w:val="none" w:sz="0" w:space="0" w:color="auto"/>
        <w:bottom w:val="none" w:sz="0" w:space="0" w:color="auto"/>
        <w:right w:val="none" w:sz="0" w:space="0" w:color="auto"/>
      </w:divBdr>
    </w:div>
    <w:div w:id="1843275323">
      <w:bodyDiv w:val="1"/>
      <w:marLeft w:val="0"/>
      <w:marRight w:val="0"/>
      <w:marTop w:val="0"/>
      <w:marBottom w:val="0"/>
      <w:divBdr>
        <w:top w:val="none" w:sz="0" w:space="0" w:color="auto"/>
        <w:left w:val="none" w:sz="0" w:space="0" w:color="auto"/>
        <w:bottom w:val="none" w:sz="0" w:space="0" w:color="auto"/>
        <w:right w:val="none" w:sz="0" w:space="0" w:color="auto"/>
      </w:divBdr>
    </w:div>
    <w:div w:id="1888957182">
      <w:bodyDiv w:val="1"/>
      <w:marLeft w:val="0"/>
      <w:marRight w:val="0"/>
      <w:marTop w:val="0"/>
      <w:marBottom w:val="0"/>
      <w:divBdr>
        <w:top w:val="none" w:sz="0" w:space="0" w:color="auto"/>
        <w:left w:val="none" w:sz="0" w:space="0" w:color="auto"/>
        <w:bottom w:val="none" w:sz="0" w:space="0" w:color="auto"/>
        <w:right w:val="none" w:sz="0" w:space="0" w:color="auto"/>
      </w:divBdr>
    </w:div>
    <w:div w:id="1889147437">
      <w:bodyDiv w:val="1"/>
      <w:marLeft w:val="0"/>
      <w:marRight w:val="0"/>
      <w:marTop w:val="0"/>
      <w:marBottom w:val="0"/>
      <w:divBdr>
        <w:top w:val="none" w:sz="0" w:space="0" w:color="auto"/>
        <w:left w:val="none" w:sz="0" w:space="0" w:color="auto"/>
        <w:bottom w:val="none" w:sz="0" w:space="0" w:color="auto"/>
        <w:right w:val="none" w:sz="0" w:space="0" w:color="auto"/>
      </w:divBdr>
    </w:div>
    <w:div w:id="1894929389">
      <w:bodyDiv w:val="1"/>
      <w:marLeft w:val="0"/>
      <w:marRight w:val="0"/>
      <w:marTop w:val="0"/>
      <w:marBottom w:val="0"/>
      <w:divBdr>
        <w:top w:val="none" w:sz="0" w:space="0" w:color="auto"/>
        <w:left w:val="none" w:sz="0" w:space="0" w:color="auto"/>
        <w:bottom w:val="none" w:sz="0" w:space="0" w:color="auto"/>
        <w:right w:val="none" w:sz="0" w:space="0" w:color="auto"/>
      </w:divBdr>
    </w:div>
    <w:div w:id="1908301885">
      <w:bodyDiv w:val="1"/>
      <w:marLeft w:val="0"/>
      <w:marRight w:val="0"/>
      <w:marTop w:val="0"/>
      <w:marBottom w:val="0"/>
      <w:divBdr>
        <w:top w:val="none" w:sz="0" w:space="0" w:color="auto"/>
        <w:left w:val="none" w:sz="0" w:space="0" w:color="auto"/>
        <w:bottom w:val="none" w:sz="0" w:space="0" w:color="auto"/>
        <w:right w:val="none" w:sz="0" w:space="0" w:color="auto"/>
      </w:divBdr>
    </w:div>
    <w:div w:id="2074500164">
      <w:bodyDiv w:val="1"/>
      <w:marLeft w:val="0"/>
      <w:marRight w:val="0"/>
      <w:marTop w:val="0"/>
      <w:marBottom w:val="0"/>
      <w:divBdr>
        <w:top w:val="none" w:sz="0" w:space="0" w:color="auto"/>
        <w:left w:val="none" w:sz="0" w:space="0" w:color="auto"/>
        <w:bottom w:val="none" w:sz="0" w:space="0" w:color="auto"/>
        <w:right w:val="none" w:sz="0" w:space="0" w:color="auto"/>
      </w:divBdr>
    </w:div>
    <w:div w:id="2091847965">
      <w:bodyDiv w:val="1"/>
      <w:marLeft w:val="0"/>
      <w:marRight w:val="0"/>
      <w:marTop w:val="0"/>
      <w:marBottom w:val="0"/>
      <w:divBdr>
        <w:top w:val="none" w:sz="0" w:space="0" w:color="auto"/>
        <w:left w:val="none" w:sz="0" w:space="0" w:color="auto"/>
        <w:bottom w:val="none" w:sz="0" w:space="0" w:color="auto"/>
        <w:right w:val="none" w:sz="0" w:space="0" w:color="auto"/>
      </w:divBdr>
    </w:div>
    <w:div w:id="21285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ubmed.ncbi.nlm.nih.gov/176257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590/S0104-1169200700030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25</Pages>
  <Words>6806</Words>
  <Characters>43827</Characters>
  <Application>Microsoft Office Word</Application>
  <DocSecurity>0</DocSecurity>
  <Lines>1395</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GIS-Lizbeth</dc:creator>
  <cp:keywords/>
  <dc:description/>
  <cp:lastModifiedBy>GIS-Lizbeth</cp:lastModifiedBy>
  <cp:revision>38</cp:revision>
  <dcterms:created xsi:type="dcterms:W3CDTF">2024-12-18T08:28:00Z</dcterms:created>
  <dcterms:modified xsi:type="dcterms:W3CDTF">2024-12-19T07:35:00Z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642a75e814e48d8da4eb22222589b14592048e053dabc6c70dfa440e0b605b16</vt:lpwstr>
  </property>
</Properties>
</file>