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5852E" w14:textId="3450B3E6" w:rsidR="00F64398" w:rsidRPr="00F64398" w:rsidRDefault="00126F0B" w:rsidP="00126F0B">
      <w:pPr>
        <w:spacing w:before="54" w:after="0" w:line="276" w:lineRule="auto"/>
        <w:ind w:left="72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r w:rsidR="00F64398" w:rsidRPr="00F64398">
        <w:rPr>
          <w:rFonts w:ascii="Times New Roman" w:hAnsi="Times New Roman" w:cs="Times New Roman"/>
          <w:b/>
          <w:bCs/>
          <w:color w:val="000000" w:themeColor="text1"/>
          <w:sz w:val="28"/>
          <w:szCs w:val="28"/>
        </w:rPr>
        <w:t>Privacy-Preserving Voting System Using Elliptic Curve Cryptography</w:t>
      </w:r>
    </w:p>
    <w:p w14:paraId="42A42D27" w14:textId="4D0CE570" w:rsidR="007B4682" w:rsidRDefault="00F64398" w:rsidP="009F6540">
      <w:pPr>
        <w:spacing w:before="54" w:after="0" w:line="276" w:lineRule="auto"/>
        <w:jc w:val="center"/>
        <w:rPr>
          <w:rFonts w:ascii="Times New Roman" w:hAnsi="Times New Roman" w:cs="Times New Roman"/>
          <w:color w:val="000000" w:themeColor="text1"/>
          <w:vertAlign w:val="superscript"/>
        </w:rPr>
      </w:pPr>
      <w:r>
        <w:rPr>
          <w:rFonts w:ascii="Times New Roman" w:hAnsi="Times New Roman" w:cs="Times New Roman"/>
          <w:b/>
          <w:bCs/>
          <w:color w:val="000000" w:themeColor="text1"/>
          <w:sz w:val="24"/>
          <w:szCs w:val="24"/>
        </w:rPr>
        <w:t>Vashista C V</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Spandana M K</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Sudeep Sagar</w:t>
      </w:r>
      <w:r w:rsidR="00DA52F4" w:rsidRPr="001E51F3">
        <w:rPr>
          <w:rFonts w:ascii="Times New Roman" w:hAnsi="Times New Roman" w:cs="Times New Roman"/>
          <w:b/>
          <w:bCs/>
          <w:color w:val="000000" w:themeColor="text1"/>
          <w:sz w:val="24"/>
          <w:szCs w:val="24"/>
          <w:vertAlign w:val="superscript"/>
        </w:rPr>
        <w:t>3</w:t>
      </w:r>
      <w:r w:rsidR="007B4682">
        <w:rPr>
          <w:rFonts w:ascii="Times New Roman" w:hAnsi="Times New Roman" w:cs="Times New Roman"/>
          <w:b/>
          <w:bCs/>
          <w:color w:val="000000" w:themeColor="text1"/>
          <w:sz w:val="24"/>
          <w:szCs w:val="24"/>
        </w:rPr>
        <w:t>,</w:t>
      </w:r>
      <w:r w:rsidR="00A02C07">
        <w:rPr>
          <w:rFonts w:ascii="Times New Roman" w:hAnsi="Times New Roman" w:cs="Times New Roman"/>
          <w:b/>
          <w:bCs/>
          <w:color w:val="000000" w:themeColor="text1"/>
          <w:sz w:val="24"/>
          <w:szCs w:val="24"/>
        </w:rPr>
        <w:t>Dr.</w:t>
      </w:r>
      <w:r w:rsidR="007B4682">
        <w:rPr>
          <w:rFonts w:ascii="Times New Roman" w:hAnsi="Times New Roman" w:cs="Times New Roman"/>
          <w:b/>
          <w:bCs/>
          <w:color w:val="000000" w:themeColor="text1"/>
          <w:sz w:val="24"/>
          <w:szCs w:val="24"/>
        </w:rPr>
        <w:t>Mouneshachari S</w:t>
      </w:r>
      <w:r w:rsidR="007B4682">
        <w:rPr>
          <w:rFonts w:ascii="Times New Roman" w:hAnsi="Times New Roman" w:cs="Times New Roman"/>
          <w:b/>
          <w:bCs/>
          <w:color w:val="000000" w:themeColor="text1"/>
          <w:sz w:val="24"/>
          <w:szCs w:val="24"/>
          <w:vertAlign w:val="superscript"/>
        </w:rPr>
        <w:t>4</w:t>
      </w:r>
      <w:r w:rsidR="007B4682" w:rsidRPr="001E51F3">
        <w:rPr>
          <w:rFonts w:ascii="Times New Roman" w:hAnsi="Times New Roman" w:cs="Times New Roman"/>
          <w:b/>
          <w:bCs/>
          <w:color w:val="000000" w:themeColor="text1"/>
          <w:sz w:val="24"/>
          <w:szCs w:val="24"/>
        </w:rPr>
        <w:t xml:space="preserve"> </w:t>
      </w:r>
    </w:p>
    <w:p w14:paraId="433FA042" w14:textId="04BAB7EE" w:rsidR="007B4682" w:rsidRPr="007B4682" w:rsidRDefault="007B4682" w:rsidP="007B4682">
      <w:pPr>
        <w:spacing w:before="80" w:line="314" w:lineRule="auto"/>
        <w:ind w:left="494" w:right="502" w:firstLine="13"/>
        <w:jc w:val="center"/>
        <w:rPr>
          <w:rFonts w:ascii="Times New Roman" w:hAnsi="Times New Roman" w:cs="Times New Roman"/>
        </w:rPr>
      </w:pPr>
      <w:r w:rsidRPr="007B4682">
        <w:rPr>
          <w:rFonts w:ascii="Times New Roman" w:hAnsi="Times New Roman" w:cs="Times New Roman"/>
          <w:position w:val="8"/>
          <w:vertAlign w:val="superscript"/>
        </w:rPr>
        <w:t>1,2,3</w:t>
      </w:r>
      <w:r w:rsidRPr="007B4682">
        <w:rPr>
          <w:rFonts w:ascii="Times New Roman" w:hAnsi="Times New Roman" w:cs="Times New Roman"/>
        </w:rPr>
        <w:t>BE</w:t>
      </w:r>
      <w:r w:rsidRPr="007B4682">
        <w:rPr>
          <w:rFonts w:ascii="Times New Roman" w:hAnsi="Times New Roman" w:cs="Times New Roman"/>
          <w:spacing w:val="-4"/>
        </w:rPr>
        <w:t xml:space="preserve"> </w:t>
      </w:r>
      <w:r w:rsidRPr="007B4682">
        <w:rPr>
          <w:rFonts w:ascii="Times New Roman" w:hAnsi="Times New Roman" w:cs="Times New Roman"/>
        </w:rPr>
        <w:t>Student,</w:t>
      </w:r>
      <w:r w:rsidRPr="007B4682">
        <w:rPr>
          <w:rFonts w:ascii="Times New Roman" w:hAnsi="Times New Roman" w:cs="Times New Roman"/>
          <w:spacing w:val="-4"/>
        </w:rPr>
        <w:t xml:space="preserve"> </w:t>
      </w:r>
      <w:r w:rsidRPr="007B4682">
        <w:rPr>
          <w:rFonts w:ascii="Times New Roman" w:hAnsi="Times New Roman" w:cs="Times New Roman"/>
        </w:rPr>
        <w:t>Computer</w:t>
      </w:r>
      <w:r w:rsidRPr="007B4682">
        <w:rPr>
          <w:rFonts w:ascii="Times New Roman" w:hAnsi="Times New Roman" w:cs="Times New Roman"/>
          <w:spacing w:val="-3"/>
        </w:rPr>
        <w:t xml:space="preserve"> </w:t>
      </w:r>
      <w:r w:rsidRPr="007B4682">
        <w:rPr>
          <w:rFonts w:ascii="Times New Roman" w:hAnsi="Times New Roman" w:cs="Times New Roman"/>
        </w:rPr>
        <w:t>Science</w:t>
      </w:r>
      <w:r w:rsidRPr="007B4682">
        <w:rPr>
          <w:rFonts w:ascii="Times New Roman" w:hAnsi="Times New Roman" w:cs="Times New Roman"/>
          <w:spacing w:val="-4"/>
        </w:rPr>
        <w:t xml:space="preserve"> </w:t>
      </w:r>
      <w:r w:rsidRPr="007B4682">
        <w:rPr>
          <w:rFonts w:ascii="Times New Roman" w:hAnsi="Times New Roman" w:cs="Times New Roman"/>
        </w:rPr>
        <w:t>and</w:t>
      </w:r>
      <w:r w:rsidRPr="007B4682">
        <w:rPr>
          <w:rFonts w:ascii="Times New Roman" w:hAnsi="Times New Roman" w:cs="Times New Roman"/>
          <w:spacing w:val="-3"/>
        </w:rPr>
        <w:t xml:space="preserve"> </w:t>
      </w:r>
      <w:r w:rsidRPr="007B4682">
        <w:rPr>
          <w:rFonts w:ascii="Times New Roman" w:hAnsi="Times New Roman" w:cs="Times New Roman"/>
        </w:rPr>
        <w:t>Engineering Department,</w:t>
      </w:r>
      <w:r w:rsidRPr="007B4682">
        <w:rPr>
          <w:rFonts w:ascii="Times New Roman" w:hAnsi="Times New Roman" w:cs="Times New Roman"/>
          <w:spacing w:val="-6"/>
        </w:rPr>
        <w:t xml:space="preserve"> </w:t>
      </w:r>
      <w:r w:rsidRPr="007B4682">
        <w:rPr>
          <w:rFonts w:ascii="Times New Roman" w:hAnsi="Times New Roman" w:cs="Times New Roman"/>
        </w:rPr>
        <w:t>Jain Institute</w:t>
      </w:r>
      <w:r w:rsidRPr="007B4682">
        <w:rPr>
          <w:rFonts w:ascii="Times New Roman" w:hAnsi="Times New Roman" w:cs="Times New Roman"/>
          <w:spacing w:val="-4"/>
        </w:rPr>
        <w:t xml:space="preserve"> </w:t>
      </w:r>
      <w:r w:rsidRPr="007B4682">
        <w:rPr>
          <w:rFonts w:ascii="Times New Roman" w:hAnsi="Times New Roman" w:cs="Times New Roman"/>
        </w:rPr>
        <w:t>of</w:t>
      </w:r>
      <w:r w:rsidRPr="007B4682">
        <w:rPr>
          <w:rFonts w:ascii="Times New Roman" w:hAnsi="Times New Roman" w:cs="Times New Roman"/>
          <w:spacing w:val="-4"/>
        </w:rPr>
        <w:t xml:space="preserve"> </w:t>
      </w:r>
      <w:r w:rsidRPr="007B4682">
        <w:rPr>
          <w:rFonts w:ascii="Times New Roman" w:hAnsi="Times New Roman" w:cs="Times New Roman"/>
        </w:rPr>
        <w:t>Technology, Davanagere, Karnataka, India.</w:t>
      </w:r>
    </w:p>
    <w:p w14:paraId="4650353D" w14:textId="4A9FCFF9" w:rsidR="007B4682" w:rsidRPr="007B4682" w:rsidRDefault="007B4682" w:rsidP="007B4682">
      <w:pPr>
        <w:pStyle w:val="BodyText"/>
        <w:spacing w:before="5" w:line="319" w:lineRule="auto"/>
        <w:ind w:left="1" w:right="7"/>
        <w:jc w:val="center"/>
        <w:rPr>
          <w:sz w:val="22"/>
          <w:szCs w:val="22"/>
        </w:rPr>
      </w:pPr>
      <w:r w:rsidRPr="007B4682">
        <w:rPr>
          <w:sz w:val="22"/>
          <w:szCs w:val="22"/>
          <w:vertAlign w:val="superscript"/>
        </w:rPr>
        <w:t>4</w:t>
      </w:r>
      <w:r w:rsidRPr="007B4682">
        <w:rPr>
          <w:sz w:val="22"/>
          <w:szCs w:val="22"/>
        </w:rPr>
        <w:t>Proffessor and Head of the Department,</w:t>
      </w:r>
      <w:r w:rsidRPr="007B4682">
        <w:rPr>
          <w:spacing w:val="-4"/>
          <w:sz w:val="22"/>
          <w:szCs w:val="22"/>
        </w:rPr>
        <w:t xml:space="preserve"> </w:t>
      </w:r>
      <w:r w:rsidRPr="007B4682">
        <w:rPr>
          <w:sz w:val="22"/>
          <w:szCs w:val="22"/>
        </w:rPr>
        <w:t>Computer</w:t>
      </w:r>
      <w:r w:rsidRPr="007B4682">
        <w:rPr>
          <w:spacing w:val="-3"/>
          <w:sz w:val="22"/>
          <w:szCs w:val="22"/>
        </w:rPr>
        <w:t xml:space="preserve"> </w:t>
      </w:r>
      <w:r w:rsidRPr="007B4682">
        <w:rPr>
          <w:sz w:val="22"/>
          <w:szCs w:val="22"/>
        </w:rPr>
        <w:t>Science</w:t>
      </w:r>
      <w:r w:rsidRPr="007B4682">
        <w:rPr>
          <w:spacing w:val="-4"/>
          <w:sz w:val="22"/>
          <w:szCs w:val="22"/>
        </w:rPr>
        <w:t xml:space="preserve"> </w:t>
      </w:r>
      <w:r w:rsidRPr="007B4682">
        <w:rPr>
          <w:sz w:val="22"/>
          <w:szCs w:val="22"/>
        </w:rPr>
        <w:t>and</w:t>
      </w:r>
      <w:r w:rsidRPr="007B4682">
        <w:rPr>
          <w:spacing w:val="-3"/>
          <w:sz w:val="22"/>
          <w:szCs w:val="22"/>
        </w:rPr>
        <w:t xml:space="preserve"> </w:t>
      </w:r>
      <w:r w:rsidRPr="007B4682">
        <w:rPr>
          <w:sz w:val="22"/>
          <w:szCs w:val="22"/>
        </w:rPr>
        <w:t>Engineering,</w:t>
      </w:r>
      <w:r w:rsidRPr="007B4682">
        <w:rPr>
          <w:spacing w:val="-4"/>
          <w:sz w:val="22"/>
          <w:szCs w:val="22"/>
        </w:rPr>
        <w:t xml:space="preserve"> </w:t>
      </w:r>
      <w:r w:rsidRPr="007B4682">
        <w:rPr>
          <w:sz w:val="22"/>
          <w:szCs w:val="22"/>
        </w:rPr>
        <w:t>Jain Institute</w:t>
      </w:r>
      <w:r w:rsidRPr="007B4682">
        <w:rPr>
          <w:spacing w:val="-4"/>
          <w:sz w:val="22"/>
          <w:szCs w:val="22"/>
        </w:rPr>
        <w:t xml:space="preserve"> </w:t>
      </w:r>
      <w:r w:rsidRPr="007B4682">
        <w:rPr>
          <w:sz w:val="22"/>
          <w:szCs w:val="22"/>
        </w:rPr>
        <w:t>of</w:t>
      </w:r>
      <w:r w:rsidRPr="007B4682">
        <w:rPr>
          <w:spacing w:val="-4"/>
          <w:sz w:val="22"/>
          <w:szCs w:val="22"/>
        </w:rPr>
        <w:t xml:space="preserve"> </w:t>
      </w:r>
      <w:r w:rsidRPr="007B4682">
        <w:rPr>
          <w:sz w:val="22"/>
          <w:szCs w:val="22"/>
        </w:rPr>
        <w:t>Technology, Davanagere, Karnataka, India.</w:t>
      </w:r>
    </w:p>
    <w:p w14:paraId="7C6E1520" w14:textId="4F0429E7" w:rsidR="00DA52F4" w:rsidRPr="001E51F3" w:rsidRDefault="00DA52F4" w:rsidP="007B4682">
      <w:pPr>
        <w:pBdr>
          <w:bottom w:val="single" w:sz="4" w:space="1" w:color="auto"/>
        </w:pBdr>
        <w:spacing w:before="54" w:after="0" w:line="276" w:lineRule="auto"/>
        <w:rPr>
          <w:rFonts w:ascii="Times New Roman" w:hAnsi="Times New Roman" w:cs="Times New Roman"/>
          <w:color w:val="000000" w:themeColor="text1"/>
        </w:rPr>
      </w:pPr>
    </w:p>
    <w:p w14:paraId="73AE43B2" w14:textId="77777777" w:rsidR="0057735C" w:rsidRDefault="00DA52F4" w:rsidP="0057735C">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29234AC7" w14:textId="77777777" w:rsidR="0057735C" w:rsidRPr="0057735C" w:rsidRDefault="0057735C" w:rsidP="0057735C">
      <w:pPr>
        <w:pBdr>
          <w:bottom w:val="single" w:sz="4" w:space="1" w:color="auto"/>
        </w:pBdr>
        <w:spacing w:before="54" w:after="0" w:line="276" w:lineRule="auto"/>
        <w:jc w:val="both"/>
        <w:rPr>
          <w:rFonts w:ascii="Times New Roman" w:hAnsi="Times New Roman" w:cs="Times New Roman"/>
          <w:color w:val="000000" w:themeColor="text1"/>
          <w:sz w:val="20"/>
          <w:szCs w:val="20"/>
          <w:lang w:val="en-IN"/>
        </w:rPr>
      </w:pPr>
      <w:r w:rsidRPr="0057735C">
        <w:rPr>
          <w:rFonts w:ascii="Times New Roman" w:hAnsi="Times New Roman" w:cs="Times New Roman"/>
          <w:color w:val="000000" w:themeColor="text1"/>
          <w:sz w:val="20"/>
          <w:szCs w:val="20"/>
          <w:lang w:val="en-IN"/>
        </w:rPr>
        <w:t>The Elliptic Curve Cryptography (ECC) Privacy-Preserving Voting System is a safe and effective framework created to protect voter privacy and uphold election integrity. The system achieves strong security with reduced key sizes by utilizing ECC, which allows for quicker encryption and decryption while using less resources. Cryptographic methods are used to anonymize voter identities, guaranteeing privacy and avoiding duplicate voting. In order to preserve tamper-proof election records and guarantee transparency and verifiability throughout the voting process, the system integrates secure storage techniques. In digital democracies, this novel method offers a workable and scalable way to hold safe, confidential, and reliable elections.</w:t>
      </w:r>
    </w:p>
    <w:p w14:paraId="5501AD32" w14:textId="1AE30A8B"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57735C" w:rsidRPr="0057735C">
        <w:rPr>
          <w:rFonts w:ascii="Times New Roman" w:hAnsi="Times New Roman" w:cs="Times New Roman"/>
          <w:color w:val="000000" w:themeColor="text1"/>
          <w:sz w:val="20"/>
          <w:szCs w:val="20"/>
        </w:rPr>
        <w:t>Elliptic Curve Cryptography, Homomorphic Encryption, Decentralized Voting</w:t>
      </w:r>
      <w:r w:rsidR="0057735C">
        <w:rPr>
          <w:rFonts w:ascii="Times New Roman" w:hAnsi="Times New Roman" w:cs="Times New Roman"/>
          <w:color w:val="000000" w:themeColor="text1"/>
          <w:sz w:val="20"/>
          <w:szCs w:val="20"/>
        </w:rPr>
        <w:t xml:space="preserve">, </w:t>
      </w:r>
      <w:r w:rsidR="0057735C" w:rsidRPr="0057735C">
        <w:rPr>
          <w:rFonts w:ascii="Times New Roman" w:hAnsi="Times New Roman" w:cs="Times New Roman"/>
          <w:color w:val="000000" w:themeColor="text1"/>
          <w:sz w:val="20"/>
          <w:szCs w:val="20"/>
        </w:rPr>
        <w:t>Voter Anonymity</w:t>
      </w:r>
      <w:r w:rsidR="0057735C">
        <w:rPr>
          <w:rFonts w:ascii="Times New Roman" w:hAnsi="Times New Roman" w:cs="Times New Roman"/>
          <w:color w:val="000000" w:themeColor="text1"/>
          <w:sz w:val="20"/>
          <w:szCs w:val="20"/>
        </w:rPr>
        <w:t xml:space="preserve">, </w:t>
      </w:r>
      <w:r w:rsidR="0057735C" w:rsidRPr="0057735C">
        <w:rPr>
          <w:rFonts w:ascii="Times New Roman" w:hAnsi="Times New Roman" w:cs="Times New Roman"/>
          <w:color w:val="000000" w:themeColor="text1"/>
          <w:sz w:val="20"/>
          <w:szCs w:val="20"/>
        </w:rPr>
        <w:t>Digital Democracy Security</w:t>
      </w:r>
      <w:r w:rsidR="0057735C">
        <w:rPr>
          <w:rFonts w:ascii="Times New Roman" w:hAnsi="Times New Roman" w:cs="Times New Roman"/>
          <w:color w:val="000000" w:themeColor="text1"/>
          <w:sz w:val="20"/>
          <w:szCs w:val="20"/>
        </w:rPr>
        <w:t>.</w:t>
      </w:r>
    </w:p>
    <w:p w14:paraId="75BB3BBE" w14:textId="6DD0D558" w:rsidR="0057735C" w:rsidRPr="0057735C" w:rsidRDefault="00911ACD" w:rsidP="0057735C">
      <w:pPr>
        <w:pStyle w:val="ListParagraph"/>
        <w:numPr>
          <w:ilvl w:val="0"/>
          <w:numId w:val="21"/>
        </w:numPr>
        <w:spacing w:before="54" w:after="0" w:line="276" w:lineRule="auto"/>
        <w:ind w:left="284" w:hanging="284"/>
        <w:jc w:val="both"/>
        <w:rPr>
          <w:rFonts w:ascii="Times New Roman" w:hAnsi="Times New Roman" w:cs="Times New Roman"/>
          <w:color w:val="000000" w:themeColor="text1"/>
          <w:sz w:val="20"/>
          <w:szCs w:val="20"/>
        </w:rPr>
      </w:pPr>
      <w:r w:rsidRPr="0057735C">
        <w:rPr>
          <w:rFonts w:ascii="Times New Roman" w:hAnsi="Times New Roman" w:cs="Times New Roman"/>
          <w:color w:val="000000" w:themeColor="text1"/>
          <w:sz w:val="20"/>
          <w:szCs w:val="20"/>
        </w:rPr>
        <w:t xml:space="preserve"> </w:t>
      </w:r>
      <w:r w:rsidR="00DA52F4" w:rsidRPr="0057735C">
        <w:rPr>
          <w:rFonts w:ascii="Times New Roman" w:hAnsi="Times New Roman" w:cs="Times New Roman"/>
          <w:b/>
          <w:bCs/>
          <w:color w:val="000000" w:themeColor="text1"/>
          <w:sz w:val="24"/>
          <w:szCs w:val="24"/>
        </w:rPr>
        <w:t>INTRODUCTION</w:t>
      </w:r>
      <w:r w:rsidR="009F6540" w:rsidRPr="0057735C">
        <w:rPr>
          <w:rFonts w:ascii="Times New Roman" w:hAnsi="Times New Roman" w:cs="Times New Roman"/>
          <w:b/>
          <w:bCs/>
          <w:color w:val="000000" w:themeColor="text1"/>
          <w:sz w:val="24"/>
          <w:szCs w:val="24"/>
        </w:rPr>
        <w:t xml:space="preserve"> </w:t>
      </w:r>
    </w:p>
    <w:p w14:paraId="19516AE5" w14:textId="331FB3CB" w:rsidR="0057735C" w:rsidRPr="0057735C" w:rsidRDefault="0057735C" w:rsidP="0057735C">
      <w:pPr>
        <w:spacing w:line="256" w:lineRule="auto"/>
        <w:jc w:val="both"/>
      </w:pPr>
      <w:r>
        <w:t>Voting is a cornerstone of democracy, requiring systems that ensure security, transparency, and voter anonymity. Traditional voting methods often face challenges such as tampering and lack of confidentiality, prompting the need for secure digital solutions. This paper presents a Privacy-Preserving Voting System Using Elliptic Curve Cryptography (ECC) to address these concerns</w:t>
      </w:r>
      <w:r w:rsidRPr="0057735C">
        <w:rPr>
          <w:b/>
          <w:bCs/>
        </w:rPr>
        <w:t>[1].</w:t>
      </w:r>
      <w:r>
        <w:t>ECC is an efficient cryptographic technique that provides strong security with smaller key sizes, making it ideal for scalable systems. It ensures secure communication and protects voter identities</w:t>
      </w:r>
      <w:r w:rsidRPr="0057735C">
        <w:rPr>
          <w:b/>
          <w:bCs/>
        </w:rPr>
        <w:t>[2].</w:t>
      </w:r>
      <w:r>
        <w:t xml:space="preserve"> Integrating ECC with blockchain technology further enhances data integrity and transparency through decentralized trust and immutable storage, as demonstrated by. Homomorphic encryption is employed to enable computations on encrypted votes, ensuring voter privacy during tallying </w:t>
      </w:r>
      <w:r w:rsidRPr="0057735C">
        <w:rPr>
          <w:b/>
          <w:bCs/>
        </w:rPr>
        <w:t>[3].</w:t>
      </w:r>
      <w:r>
        <w:t>By combining ECC, blockchain, and homomorphic encryption, the proposed system resolves key issues in electronic voting, such as data manipulation and double voting, while maintaining voter confidentiality and trustworthiness</w:t>
      </w:r>
      <w:r w:rsidRPr="0057735C">
        <w:rPr>
          <w:b/>
          <w:bCs/>
        </w:rPr>
        <w:t>[4].</w:t>
      </w:r>
    </w:p>
    <w:p w14:paraId="26A7657A" w14:textId="01A7CF5F" w:rsidR="0057735C" w:rsidRPr="008823D9" w:rsidRDefault="008823D9" w:rsidP="008823D9">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REVIEW OF LITERATURE</w:t>
      </w:r>
    </w:p>
    <w:p w14:paraId="1F8CA755" w14:textId="6D0213A7" w:rsidR="008823D9" w:rsidRPr="008823D9" w:rsidRDefault="008823D9" w:rsidP="008823D9">
      <w:pPr>
        <w:pStyle w:val="Heading2"/>
        <w:numPr>
          <w:ilvl w:val="0"/>
          <w:numId w:val="22"/>
        </w:numPr>
        <w:jc w:val="both"/>
        <w:rPr>
          <w:rFonts w:ascii="Times New Roman" w:eastAsia="SimSun" w:hAnsi="Times New Roman" w:cs="Times New Roman"/>
          <w:b/>
          <w:bCs/>
          <w:i/>
          <w:iCs/>
          <w:color w:val="auto"/>
          <w:sz w:val="20"/>
          <w:szCs w:val="20"/>
        </w:rPr>
      </w:pPr>
      <w:r w:rsidRPr="008823D9">
        <w:rPr>
          <w:rFonts w:ascii="Times New Roman" w:eastAsia="SimSun" w:hAnsi="Times New Roman" w:cs="Times New Roman"/>
          <w:b/>
          <w:bCs/>
          <w:i/>
          <w:iCs/>
          <w:color w:val="auto"/>
          <w:sz w:val="20"/>
          <w:szCs w:val="20"/>
        </w:rPr>
        <w:t>A Decentralized Perspective on Election Integrity.</w:t>
      </w:r>
    </w:p>
    <w:p w14:paraId="75B9DC4D" w14:textId="2E0CDAA4" w:rsidR="008823D9" w:rsidRDefault="008823D9" w:rsidP="008823D9">
      <w:pPr>
        <w:pStyle w:val="NormalWeb"/>
        <w:ind w:left="360"/>
        <w:jc w:val="both"/>
      </w:pPr>
      <w:r>
        <w:rPr>
          <w:sz w:val="20"/>
          <w:szCs w:val="20"/>
        </w:rPr>
        <w:t>Vijay Nikhil, U., Z. Stamenkovic, and S. P. Raja's study, "A Study of Elliptic Curve Cryptography</w:t>
      </w:r>
      <w:r>
        <w:t xml:space="preserve"> and Its </w:t>
      </w:r>
      <w:r>
        <w:rPr>
          <w:sz w:val="20"/>
          <w:szCs w:val="20"/>
        </w:rPr>
        <w:t xml:space="preserve">Applications" (2024). </w:t>
      </w:r>
      <w:r>
        <w:rPr>
          <w:b/>
          <w:bCs/>
          <w:sz w:val="20"/>
          <w:szCs w:val="20"/>
        </w:rPr>
        <w:t>[5]</w:t>
      </w:r>
      <w:r>
        <w:rPr>
          <w:sz w:val="20"/>
          <w:szCs w:val="20"/>
        </w:rPr>
        <w:t xml:space="preserve"> provides an in-depth analysis of the advantages and applications of Elliptic Curve Cryptography (ECC) in modern cryptographic systems. The authors highlight ECC's efficiency in ensuring secure communication with smaller key sizes, making it a promising solution for resource-constrained environments like digital voting systems</w:t>
      </w:r>
      <w:r>
        <w:t xml:space="preserve">. </w:t>
      </w:r>
      <w:r>
        <w:rPr>
          <w:sz w:val="20"/>
          <w:szCs w:val="20"/>
        </w:rPr>
        <w:t xml:space="preserve">In his article "Voting Systems" (2024), </w:t>
      </w:r>
      <w:r>
        <w:rPr>
          <w:b/>
          <w:bCs/>
          <w:sz w:val="20"/>
          <w:szCs w:val="20"/>
        </w:rPr>
        <w:t>[6]</w:t>
      </w:r>
      <w:r>
        <w:rPr>
          <w:sz w:val="20"/>
          <w:szCs w:val="20"/>
        </w:rPr>
        <w:t xml:space="preserve"> Ron Johnston examines several voting procedures, highlighting how they affect democratic processes and voter confidence. The study emphasizes how crucial it is to implement transparent and safe mechanisms to overcome issues like voter anonymity issues and tampering with conventional approaches</w:t>
      </w:r>
      <w:r>
        <w:t>.</w:t>
      </w:r>
      <w:r>
        <w:rPr>
          <w:sz w:val="20"/>
          <w:szCs w:val="20"/>
        </w:rPr>
        <w:t>Yang covers the crucial elements of fairness and transparency in digital voting systems, Joshua C., et al. in their research "Designing Digital Voting Systems for Citizens: Achieving Fairness and Legitimacy in Participatory Budgeting" (2024).</w:t>
      </w:r>
      <w:r>
        <w:rPr>
          <w:b/>
          <w:bCs/>
          <w:sz w:val="20"/>
          <w:szCs w:val="20"/>
        </w:rPr>
        <w:t>[7]</w:t>
      </w:r>
      <w:r>
        <w:rPr>
          <w:sz w:val="20"/>
          <w:szCs w:val="20"/>
        </w:rPr>
        <w:t xml:space="preserve"> To increase public engagement while maintaining the validity and security of the voting process, the authors suggest novel design concepts</w:t>
      </w:r>
      <w:r>
        <w:t>.</w:t>
      </w:r>
    </w:p>
    <w:p w14:paraId="03AA9087" w14:textId="010C74D4" w:rsidR="00E80A56" w:rsidRDefault="008823D9" w:rsidP="00E80A56">
      <w:pPr>
        <w:pStyle w:val="Heading2"/>
        <w:numPr>
          <w:ilvl w:val="0"/>
          <w:numId w:val="22"/>
        </w:numPr>
        <w:jc w:val="both"/>
        <w:rPr>
          <w:rFonts w:ascii="Times New Roman" w:hAnsi="Times New Roman" w:cs="Times New Roman"/>
          <w:b/>
          <w:bCs/>
          <w:i/>
          <w:iCs/>
          <w:color w:val="auto"/>
          <w:sz w:val="20"/>
          <w:szCs w:val="20"/>
        </w:rPr>
      </w:pPr>
      <w:r w:rsidRPr="008823D9">
        <w:rPr>
          <w:rFonts w:ascii="Times New Roman" w:hAnsi="Times New Roman" w:cs="Times New Roman"/>
          <w:b/>
          <w:bCs/>
          <w:i/>
          <w:iCs/>
          <w:color w:val="auto"/>
          <w:sz w:val="20"/>
          <w:szCs w:val="20"/>
        </w:rPr>
        <w:t>Analyzing Security Paradigms in Blockchain-Based Elections.</w:t>
      </w:r>
    </w:p>
    <w:p w14:paraId="22BF13C1" w14:textId="77777777" w:rsidR="0041126C" w:rsidRPr="0041126C" w:rsidRDefault="0041126C" w:rsidP="0041126C"/>
    <w:p w14:paraId="5A908EB1" w14:textId="77777777" w:rsidR="008823D9" w:rsidRDefault="008823D9" w:rsidP="008823D9">
      <w:pPr>
        <w:ind w:left="360"/>
        <w:jc w:val="both"/>
        <w:rPr>
          <w:rFonts w:ascii="Times New Roman" w:hAnsi="Times New Roman" w:cs="Times New Roman"/>
          <w:lang w:val="en-IN"/>
        </w:rPr>
      </w:pPr>
      <w:r w:rsidRPr="008823D9">
        <w:rPr>
          <w:rFonts w:ascii="Times New Roman" w:hAnsi="Times New Roman" w:cs="Times New Roman"/>
          <w:sz w:val="20"/>
          <w:szCs w:val="20"/>
          <w:lang w:val="en-IN"/>
        </w:rPr>
        <w:t>This study explores the integration of cryptographic primitives, such as zero-knowledge proofs and public-key encryption, to enhance the security and privacy of voting systems. The paper emphasizes the importance of cryptographic protocols in mitigating threats like vote tampering and unauthorized access, offering a foundation for secure electronic voting mechanisms</w:t>
      </w:r>
      <w:r w:rsidRPr="008823D9">
        <w:rPr>
          <w:rFonts w:ascii="Times New Roman" w:hAnsi="Times New Roman" w:cs="Times New Roman"/>
          <w:lang w:val="en-IN"/>
        </w:rPr>
        <w:t>.</w:t>
      </w:r>
    </w:p>
    <w:p w14:paraId="156CF416" w14:textId="77777777" w:rsidR="00E80A56" w:rsidRDefault="00E80A56" w:rsidP="008823D9">
      <w:pPr>
        <w:ind w:left="360"/>
        <w:jc w:val="both"/>
        <w:rPr>
          <w:rFonts w:ascii="Times New Roman" w:hAnsi="Times New Roman" w:cs="Times New Roman"/>
          <w:lang w:val="en-IN"/>
        </w:rPr>
      </w:pPr>
    </w:p>
    <w:p w14:paraId="1617D813" w14:textId="77777777" w:rsidR="0041126C" w:rsidRDefault="0041126C" w:rsidP="008823D9">
      <w:pPr>
        <w:ind w:left="360"/>
        <w:jc w:val="both"/>
        <w:rPr>
          <w:rFonts w:ascii="Times New Roman" w:hAnsi="Times New Roman" w:cs="Times New Roman"/>
          <w:lang w:val="en-IN"/>
        </w:rPr>
      </w:pPr>
    </w:p>
    <w:p w14:paraId="4C977E6D" w14:textId="7D401014" w:rsidR="00646013" w:rsidRPr="00646013" w:rsidRDefault="00646013" w:rsidP="00646013">
      <w:pPr>
        <w:pStyle w:val="Heading1"/>
        <w:numPr>
          <w:ilvl w:val="0"/>
          <w:numId w:val="21"/>
        </w:numPr>
        <w:rPr>
          <w:rFonts w:ascii="Times New Roman" w:hAnsi="Times New Roman" w:cs="Times New Roman"/>
          <w:b/>
          <w:bCs/>
          <w:color w:val="auto"/>
          <w:sz w:val="24"/>
          <w:szCs w:val="24"/>
          <w:lang w:val="en-IN"/>
        </w:rPr>
      </w:pPr>
      <w:r>
        <w:rPr>
          <w:rFonts w:ascii="Times New Roman" w:hAnsi="Times New Roman" w:cs="Times New Roman"/>
          <w:b/>
          <w:bCs/>
          <w:color w:val="auto"/>
          <w:sz w:val="24"/>
          <w:szCs w:val="24"/>
          <w:lang w:val="en-IN"/>
        </w:rPr>
        <w:lastRenderedPageBreak/>
        <w:t>RESEARCH METHODOLOGY</w:t>
      </w:r>
    </w:p>
    <w:p w14:paraId="3E25D87C" w14:textId="77777777" w:rsidR="00646013" w:rsidRDefault="00646013" w:rsidP="00646013">
      <w:pPr>
        <w:spacing w:after="0" w:line="240" w:lineRule="auto"/>
        <w:rPr>
          <w:rFonts w:ascii="Times New Roman" w:eastAsia="Times New Roman" w:hAnsi="Times New Roman" w:cs="Times New Roman"/>
          <w:sz w:val="24"/>
          <w:szCs w:val="24"/>
          <w:lang w:val="en-IN" w:eastAsia="en-IN"/>
        </w:rPr>
      </w:pPr>
    </w:p>
    <w:p w14:paraId="4E41EEDD" w14:textId="286435A2" w:rsidR="00DA52F4" w:rsidRDefault="00646013" w:rsidP="00646013">
      <w:pPr>
        <w:spacing w:after="0" w:line="240" w:lineRule="auto"/>
        <w:jc w:val="both"/>
        <w:rPr>
          <w:rFonts w:ascii="Times New Roman" w:eastAsia="Times New Roman" w:hAnsi="Times New Roman" w:cs="Times New Roman"/>
          <w:sz w:val="20"/>
          <w:szCs w:val="20"/>
          <w:lang w:val="en-IN" w:eastAsia="en-IN"/>
        </w:rPr>
      </w:pPr>
      <w:r w:rsidRPr="00646013">
        <w:rPr>
          <w:rFonts w:ascii="Times New Roman" w:eastAsia="Times New Roman" w:hAnsi="Times New Roman" w:cs="Times New Roman"/>
          <w:sz w:val="20"/>
          <w:szCs w:val="20"/>
          <w:lang w:val="en-IN" w:eastAsia="en-IN"/>
        </w:rPr>
        <w:t>A strong research technique is used by the Privacy-Preserving Voting System employing Elliptic Curve Cryptography (ECC) to guarantee voter anonymity, data integrity, and transparency during the election process. In order to confirm eligibility and avoid duplicate voting or illegal participation, the methodology starts with a preprocessing step in which voter validation is carried out utilizing a secure database. ECC key generation follows validation, producing distinct public and private key pairs for every voter. Because ECC ensures high efficiency and little computational overhead while offering robust cryptographic security with reduced key sizes, it was selected. The voter's selection is encrypted using the private key and the system's public key when the keys are generated, guaranteeing confidentiality and keeping the vote anonymous both during transmission and storage. After then, the encrypted vote is sent to a blockchain framework, which is set up to produce an immutable and decentralized ledger. A consensus method is used by the system to verify the integrity of every transaction, and blockchain guarantees that votes cannot be tampered with. After submission, encrypted votes are held in the blockchain ledger until the election closes. This step ensures that the decryption procedure protects privacy and stops unwanted access by using the appropriate keys to decrypt the votes. To ensure fairness and accountability in the election process, decrypted votes are then processed through a secure vote tallying system to produce accurate and transparent results. This all-encompassing approach combines the benefits of blockchain technology and ECC to provide a scalable, safe, and private solution for contemporary elections.</w:t>
      </w:r>
    </w:p>
    <w:p w14:paraId="354FAAB3" w14:textId="77777777" w:rsidR="00646013" w:rsidRPr="00646013" w:rsidRDefault="00646013" w:rsidP="00646013">
      <w:pPr>
        <w:spacing w:after="0" w:line="240" w:lineRule="auto"/>
        <w:jc w:val="both"/>
        <w:rPr>
          <w:rFonts w:ascii="Times New Roman" w:eastAsia="Times New Roman" w:hAnsi="Times New Roman" w:cs="Times New Roman"/>
          <w:sz w:val="20"/>
          <w:szCs w:val="20"/>
          <w:lang w:val="en-IN" w:eastAsia="en-IN"/>
        </w:rPr>
      </w:pPr>
    </w:p>
    <w:p w14:paraId="009B15F2" w14:textId="3EB11307" w:rsidR="00DA52F4" w:rsidRPr="00646013" w:rsidRDefault="006A6434" w:rsidP="0064601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14:paraId="5C82BF45" w14:textId="77777777" w:rsidR="00646013" w:rsidRDefault="00646013" w:rsidP="00646013">
      <w:pPr>
        <w:spacing w:after="0" w:line="240" w:lineRule="auto"/>
        <w:rPr>
          <w:rFonts w:ascii="Times New Roman" w:eastAsia="Times New Roman" w:hAnsi="Times New Roman" w:cs="Times New Roman"/>
          <w:sz w:val="24"/>
          <w:szCs w:val="24"/>
          <w:lang w:val="en-IN" w:eastAsia="en-IN"/>
        </w:rPr>
      </w:pPr>
    </w:p>
    <w:p w14:paraId="04FC3582" w14:textId="5F5F0D01" w:rsidR="00646013" w:rsidRDefault="00646013" w:rsidP="00646013">
      <w:pPr>
        <w:spacing w:after="0" w:line="240" w:lineRule="auto"/>
        <w:rPr>
          <w:rFonts w:ascii="Times New Roman" w:eastAsia="Times New Roman" w:hAnsi="Times New Roman" w:cs="Times New Roman"/>
          <w:sz w:val="20"/>
          <w:szCs w:val="20"/>
          <w:lang w:val="en-IN" w:eastAsia="en-IN"/>
        </w:rPr>
      </w:pPr>
      <w:r w:rsidRPr="00646013">
        <w:rPr>
          <w:rFonts w:ascii="Times New Roman" w:eastAsia="Times New Roman" w:hAnsi="Times New Roman" w:cs="Times New Roman"/>
          <w:sz w:val="20"/>
          <w:szCs w:val="20"/>
          <w:lang w:val="en-IN" w:eastAsia="en-IN"/>
        </w:rPr>
        <w:t>A secure voting system workflow is depicted in the diagram, which includes voter confirmation, vote encryption using ECC, blockchain storage, vote decryption, and result totaling at the conclusion.</w:t>
      </w:r>
    </w:p>
    <w:p w14:paraId="7F8166CA" w14:textId="77777777" w:rsidR="00646013" w:rsidRDefault="00646013" w:rsidP="00646013">
      <w:pPr>
        <w:spacing w:after="0" w:line="240" w:lineRule="auto"/>
        <w:rPr>
          <w:rFonts w:ascii="Times New Roman" w:eastAsia="Times New Roman" w:hAnsi="Times New Roman" w:cs="Times New Roman"/>
          <w:sz w:val="20"/>
          <w:szCs w:val="20"/>
          <w:lang w:val="en-IN" w:eastAsia="en-IN"/>
        </w:rPr>
      </w:pPr>
    </w:p>
    <w:p w14:paraId="6249C796" w14:textId="52D1EAF4" w:rsidR="00646013" w:rsidRPr="00646013" w:rsidRDefault="00646013" w:rsidP="00646013">
      <w:pPr>
        <w:spacing w:after="0" w:line="240" w:lineRule="auto"/>
        <w:rPr>
          <w:rFonts w:ascii="Times New Roman" w:eastAsia="Times New Roman" w:hAnsi="Times New Roman" w:cs="Times New Roman"/>
          <w:sz w:val="20"/>
          <w:szCs w:val="20"/>
          <w:lang w:val="en-IN" w:eastAsia="en-IN"/>
        </w:rPr>
      </w:pPr>
      <w:r>
        <w:rPr>
          <w:rFonts w:ascii="Times New Roman" w:eastAsia="Times New Roman" w:hAnsi="Times New Roman" w:cs="Times New Roman"/>
          <w:noProof/>
          <w:sz w:val="20"/>
          <w:szCs w:val="20"/>
          <w:lang w:val="en-IN" w:eastAsia="en-IN"/>
        </w:rPr>
        <w:drawing>
          <wp:inline distT="0" distB="0" distL="0" distR="0" wp14:anchorId="5A2F8009" wp14:editId="5B68363D">
            <wp:extent cx="6409055" cy="3228975"/>
            <wp:effectExtent l="0" t="0" r="0" b="9525"/>
            <wp:docPr id="340078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78033" name="Picture 340078033"/>
                    <pic:cNvPicPr/>
                  </pic:nvPicPr>
                  <pic:blipFill>
                    <a:blip r:embed="rId8">
                      <a:extLst>
                        <a:ext uri="{28A0092B-C50C-407E-A947-70E740481C1C}">
                          <a14:useLocalDpi xmlns:a14="http://schemas.microsoft.com/office/drawing/2010/main" val="0"/>
                        </a:ext>
                      </a:extLst>
                    </a:blip>
                    <a:stretch>
                      <a:fillRect/>
                    </a:stretch>
                  </pic:blipFill>
                  <pic:spPr>
                    <a:xfrm>
                      <a:off x="0" y="0"/>
                      <a:ext cx="6409055" cy="3228975"/>
                    </a:xfrm>
                    <a:prstGeom prst="rect">
                      <a:avLst/>
                    </a:prstGeom>
                  </pic:spPr>
                </pic:pic>
              </a:graphicData>
            </a:graphic>
          </wp:inline>
        </w:drawing>
      </w:r>
    </w:p>
    <w:p w14:paraId="141833A5" w14:textId="77777777" w:rsidR="00646013" w:rsidRPr="00646013" w:rsidRDefault="00646013" w:rsidP="00646013">
      <w:pPr>
        <w:spacing w:before="54" w:after="0" w:line="276" w:lineRule="auto"/>
        <w:rPr>
          <w:rFonts w:ascii="Times New Roman" w:hAnsi="Times New Roman" w:cs="Times New Roman"/>
          <w:b/>
          <w:bCs/>
          <w:color w:val="000000" w:themeColor="text1"/>
          <w:sz w:val="20"/>
          <w:szCs w:val="20"/>
        </w:rPr>
      </w:pPr>
    </w:p>
    <w:p w14:paraId="618C8041" w14:textId="7D094728" w:rsidR="00DA52F4" w:rsidRPr="001E51F3" w:rsidRDefault="006A6434" w:rsidP="009F6540">
      <w:pPr>
        <w:spacing w:before="54" w:after="0" w:line="276" w:lineRule="auto"/>
        <w:jc w:val="center"/>
        <w:rPr>
          <w:rFonts w:ascii="Times New Roman" w:hAnsi="Times New Roman" w:cs="Times New Roman"/>
          <w:color w:val="000000" w:themeColor="text1"/>
          <w:sz w:val="20"/>
          <w:szCs w:val="20"/>
        </w:rPr>
      </w:pPr>
      <w:r w:rsidRPr="006A6434">
        <w:rPr>
          <w:rFonts w:ascii="Times New Roman" w:hAnsi="Times New Roman" w:cs="Times New Roman"/>
          <w:color w:val="000000" w:themeColor="text1"/>
          <w:sz w:val="20"/>
          <w:szCs w:val="20"/>
        </w:rPr>
        <w:t xml:space="preserve"> </w:t>
      </w:r>
    </w:p>
    <w:p w14:paraId="66211B0C" w14:textId="704831B1" w:rsidR="00DA52F4" w:rsidRDefault="00DA52F4" w:rsidP="009F654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Pr="001E51F3">
        <w:rPr>
          <w:rFonts w:ascii="Times New Roman" w:hAnsi="Times New Roman" w:cs="Times New Roman"/>
          <w:b/>
          <w:bCs/>
          <w:color w:val="000000" w:themeColor="text1"/>
          <w:sz w:val="20"/>
          <w:szCs w:val="20"/>
        </w:rPr>
        <w:t>1</w:t>
      </w:r>
      <w:r w:rsidR="00B17F4E"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E80A56" w:rsidRPr="00E80A56">
        <w:rPr>
          <w:rFonts w:ascii="Times New Roman" w:hAnsi="Times New Roman" w:cs="Times New Roman"/>
          <w:color w:val="000000" w:themeColor="text1"/>
          <w:sz w:val="20"/>
          <w:szCs w:val="20"/>
        </w:rPr>
        <w:t>Workflow of Privacy-Preserving Voting System</w:t>
      </w:r>
    </w:p>
    <w:p w14:paraId="7CFF4B9D" w14:textId="6904D179"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78E51081" w14:textId="77777777"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2F3C66E8"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59637AAC" w14:textId="06B7273E" w:rsidR="00DA52F4" w:rsidRDefault="00FF754F" w:rsidP="009F6540">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In this Section </w:t>
      </w:r>
      <w:r w:rsidR="00DA52F4" w:rsidRPr="001E51F3">
        <w:rPr>
          <w:rFonts w:ascii="Times New Roman" w:hAnsi="Times New Roman" w:cs="Times New Roman"/>
          <w:color w:val="000000" w:themeColor="text1"/>
          <w:sz w:val="20"/>
          <w:szCs w:val="20"/>
        </w:rPr>
        <w:t xml:space="preserve">results and discussion </w:t>
      </w:r>
      <w:r>
        <w:rPr>
          <w:rFonts w:ascii="Times New Roman" w:hAnsi="Times New Roman" w:cs="Times New Roman"/>
          <w:color w:val="000000" w:themeColor="text1"/>
          <w:sz w:val="20"/>
          <w:szCs w:val="20"/>
        </w:rPr>
        <w:t>of the study is written</w:t>
      </w:r>
      <w:r w:rsidR="00DA52F4" w:rsidRPr="001E51F3">
        <w:rPr>
          <w:rFonts w:ascii="Times New Roman" w:hAnsi="Times New Roman" w:cs="Times New Roman"/>
          <w:color w:val="000000" w:themeColor="text1"/>
          <w:sz w:val="20"/>
          <w:szCs w:val="20"/>
        </w:rPr>
        <w:t>. They may also be broken into subsets with short, revealing captions. This section should be typed in character size 10pt Times New Roman.</w:t>
      </w:r>
    </w:p>
    <w:p w14:paraId="13E0B9F4" w14:textId="77777777" w:rsidR="00003DA1" w:rsidRDefault="00003DA1" w:rsidP="009F6540">
      <w:pPr>
        <w:spacing w:before="54" w:after="0" w:line="276" w:lineRule="auto"/>
        <w:jc w:val="both"/>
        <w:rPr>
          <w:rFonts w:ascii="Times New Roman" w:hAnsi="Times New Roman" w:cs="Times New Roman"/>
          <w:color w:val="000000" w:themeColor="text1"/>
          <w:sz w:val="20"/>
          <w:szCs w:val="20"/>
        </w:rPr>
      </w:pPr>
    </w:p>
    <w:p w14:paraId="4A0E2C56" w14:textId="05C9F3D7" w:rsidR="00003DA1" w:rsidRPr="00003DA1" w:rsidRDefault="00003DA1" w:rsidP="00003DA1">
      <w:pPr>
        <w:pStyle w:val="Heading2"/>
        <w:numPr>
          <w:ilvl w:val="0"/>
          <w:numId w:val="24"/>
        </w:numPr>
        <w:jc w:val="both"/>
        <w:rPr>
          <w:rFonts w:ascii="Times New Roman" w:hAnsi="Times New Roman" w:cs="Times New Roman"/>
          <w:b/>
          <w:bCs/>
          <w:color w:val="auto"/>
          <w:sz w:val="20"/>
          <w:szCs w:val="20"/>
        </w:rPr>
      </w:pPr>
      <w:r w:rsidRPr="00003DA1">
        <w:rPr>
          <w:rFonts w:ascii="Times New Roman" w:hAnsi="Times New Roman" w:cs="Times New Roman"/>
          <w:b/>
          <w:bCs/>
          <w:color w:val="auto"/>
          <w:sz w:val="20"/>
          <w:szCs w:val="20"/>
        </w:rPr>
        <w:t>Voting Systems Compared: The Impact of ECC in Blockchain vs. Traditional Approaches</w:t>
      </w:r>
    </w:p>
    <w:p w14:paraId="67EE4AAE" w14:textId="2F9C2266" w:rsidR="00003DA1" w:rsidRPr="00003DA1" w:rsidRDefault="00003DA1" w:rsidP="00003DA1">
      <w:pPr>
        <w:jc w:val="both"/>
        <w:rPr>
          <w:rFonts w:ascii="Times New Roman" w:hAnsi="Times New Roman" w:cs="Times New Roman"/>
          <w:sz w:val="20"/>
          <w:szCs w:val="20"/>
          <w:lang w:val="en-IN"/>
        </w:rPr>
      </w:pPr>
      <w:r w:rsidRPr="00003DA1">
        <w:rPr>
          <w:rFonts w:ascii="Times New Roman" w:hAnsi="Times New Roman" w:cs="Times New Roman"/>
          <w:sz w:val="20"/>
          <w:szCs w:val="20"/>
          <w:lang w:val="en-IN"/>
        </w:rPr>
        <w:t xml:space="preserve">Paper ballots and centralized databases are frequently used in traditional voting systems, which makes them susceptible to fraud, manipulation, and logistical issues. Manual checks are used to confirm voter IDs, which may result in mistakes and discrepancies. On the other hand, Elliptic Curve Cryptography (ECC)-based blockchain voting solutions offer a safer and more effective method. Because ECC is computationally efficient and uses lower key sizes while retaining a high level of security, it improves the security of digital identities and transactions. Voter privacy and election integrity are maintained by this cryptographic technique, which guarantees that ballots are safely encrypted and verifiable without disclosing the voter's identity. Additionally, the decentralized structure of blockchain removes single points of failure, increasing its resistance to attacks and tampering. Blockchain's transparency makes it possible to audit the voting process in real time, which increases </w:t>
      </w:r>
      <w:r w:rsidRPr="00003DA1">
        <w:rPr>
          <w:rFonts w:ascii="Times New Roman" w:hAnsi="Times New Roman" w:cs="Times New Roman"/>
          <w:sz w:val="20"/>
          <w:szCs w:val="20"/>
          <w:lang w:val="en-IN"/>
        </w:rPr>
        <w:lastRenderedPageBreak/>
        <w:t>public confidence. All things considered, incorporating ECC into blockchain voting systems is a major improvement over conventional techniques, resolving major flaws and boosting the effectiveness and security of election procedures.</w:t>
      </w:r>
    </w:p>
    <w:tbl>
      <w:tblPr>
        <w:tblStyle w:val="TableGrid"/>
        <w:tblW w:w="0" w:type="auto"/>
        <w:tblLook w:val="04A0" w:firstRow="1" w:lastRow="0" w:firstColumn="1" w:lastColumn="0" w:noHBand="0" w:noVBand="1"/>
      </w:tblPr>
      <w:tblGrid>
        <w:gridCol w:w="2520"/>
        <w:gridCol w:w="2521"/>
        <w:gridCol w:w="2513"/>
        <w:gridCol w:w="2529"/>
      </w:tblGrid>
      <w:tr w:rsidR="00E1164E" w14:paraId="5F1115C7" w14:textId="77777777" w:rsidTr="00E1164E">
        <w:tc>
          <w:tcPr>
            <w:tcW w:w="2577" w:type="dxa"/>
          </w:tcPr>
          <w:p w14:paraId="312AF33A" w14:textId="5EDB7842" w:rsidR="00E1164E" w:rsidRPr="00E1164E" w:rsidRDefault="00E1164E" w:rsidP="009F6540">
            <w:pPr>
              <w:spacing w:before="54" w:line="276" w:lineRule="auto"/>
              <w:jc w:val="both"/>
              <w:rPr>
                <w:rFonts w:ascii="Times New Roman" w:hAnsi="Times New Roman" w:cs="Times New Roman"/>
                <w:b/>
                <w:bCs/>
                <w:color w:val="000000" w:themeColor="text1"/>
              </w:rPr>
            </w:pPr>
            <w:r w:rsidRPr="00E1164E">
              <w:rPr>
                <w:rFonts w:ascii="Times New Roman" w:hAnsi="Times New Roman" w:cs="Times New Roman"/>
                <w:b/>
                <w:bCs/>
                <w:color w:val="000000" w:themeColor="text1"/>
              </w:rPr>
              <w:t xml:space="preserve">                 Metric</w:t>
            </w:r>
          </w:p>
        </w:tc>
        <w:tc>
          <w:tcPr>
            <w:tcW w:w="2577" w:type="dxa"/>
          </w:tcPr>
          <w:p w14:paraId="57C1B789" w14:textId="3D41EFB7" w:rsidR="00E1164E" w:rsidRPr="00E1164E" w:rsidRDefault="00E1164E" w:rsidP="009F6540">
            <w:pPr>
              <w:spacing w:before="54" w:line="276" w:lineRule="auto"/>
              <w:jc w:val="both"/>
              <w:rPr>
                <w:rFonts w:ascii="Times New Roman" w:hAnsi="Times New Roman" w:cs="Times New Roman"/>
                <w:b/>
                <w:bCs/>
                <w:color w:val="000000" w:themeColor="text1"/>
              </w:rPr>
            </w:pPr>
            <w:r>
              <w:rPr>
                <w:rFonts w:ascii="Times New Roman" w:hAnsi="Times New Roman" w:cs="Times New Roman"/>
                <w:color w:val="000000" w:themeColor="text1"/>
              </w:rPr>
              <w:t xml:space="preserve">      </w:t>
            </w:r>
            <w:r w:rsidRPr="00E1164E">
              <w:rPr>
                <w:rFonts w:ascii="Times New Roman" w:hAnsi="Times New Roman" w:cs="Times New Roman"/>
                <w:b/>
                <w:bCs/>
                <w:color w:val="000000" w:themeColor="text1"/>
              </w:rPr>
              <w:t xml:space="preserve"> Traditional System</w:t>
            </w:r>
          </w:p>
        </w:tc>
        <w:tc>
          <w:tcPr>
            <w:tcW w:w="2577" w:type="dxa"/>
          </w:tcPr>
          <w:p w14:paraId="3DAAD6D7" w14:textId="4FFF807B" w:rsidR="00E1164E" w:rsidRPr="00E1164E" w:rsidRDefault="00E1164E" w:rsidP="009F6540">
            <w:pPr>
              <w:spacing w:before="54" w:line="276" w:lineRule="auto"/>
              <w:jc w:val="both"/>
              <w:rPr>
                <w:rFonts w:ascii="Times New Roman" w:hAnsi="Times New Roman" w:cs="Times New Roman"/>
                <w:b/>
                <w:bCs/>
                <w:color w:val="000000" w:themeColor="text1"/>
              </w:rPr>
            </w:pPr>
            <w:r w:rsidRPr="00E1164E">
              <w:rPr>
                <w:rFonts w:ascii="Times New Roman" w:hAnsi="Times New Roman" w:cs="Times New Roman"/>
                <w:b/>
                <w:bCs/>
                <w:color w:val="000000" w:themeColor="text1"/>
              </w:rPr>
              <w:t xml:space="preserve">      Proposed System</w:t>
            </w:r>
          </w:p>
        </w:tc>
        <w:tc>
          <w:tcPr>
            <w:tcW w:w="2578" w:type="dxa"/>
          </w:tcPr>
          <w:p w14:paraId="5E00C84D" w14:textId="3F103194" w:rsidR="00E1164E" w:rsidRPr="00E1164E" w:rsidRDefault="00E1164E" w:rsidP="009F6540">
            <w:pPr>
              <w:spacing w:before="54" w:line="276" w:lineRule="auto"/>
              <w:jc w:val="both"/>
              <w:rPr>
                <w:rFonts w:ascii="Times New Roman" w:hAnsi="Times New Roman" w:cs="Times New Roman"/>
                <w:b/>
                <w:bCs/>
                <w:color w:val="000000" w:themeColor="text1"/>
              </w:rPr>
            </w:pPr>
            <w:r w:rsidRPr="00E1164E">
              <w:rPr>
                <w:rFonts w:ascii="Times New Roman" w:hAnsi="Times New Roman" w:cs="Times New Roman"/>
                <w:b/>
                <w:bCs/>
                <w:color w:val="000000" w:themeColor="text1"/>
              </w:rPr>
              <w:t xml:space="preserve">            Improvement</w:t>
            </w:r>
          </w:p>
        </w:tc>
      </w:tr>
      <w:tr w:rsidR="00E1164E" w14:paraId="5951671F" w14:textId="77777777" w:rsidTr="00E1164E">
        <w:tc>
          <w:tcPr>
            <w:tcW w:w="2577" w:type="dxa"/>
          </w:tcPr>
          <w:p w14:paraId="2D7D4B09" w14:textId="03A04798" w:rsidR="00E1164E" w:rsidRPr="00E1164E" w:rsidRDefault="00AF48E8" w:rsidP="009F6540">
            <w:pPr>
              <w:spacing w:before="54" w:line="276"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r w:rsidR="00E1164E" w:rsidRPr="00E1164E">
              <w:rPr>
                <w:rFonts w:ascii="Times New Roman" w:hAnsi="Times New Roman" w:cs="Times New Roman"/>
                <w:b/>
                <w:bCs/>
                <w:color w:val="000000" w:themeColor="text1"/>
              </w:rPr>
              <w:t>Encryption speed</w:t>
            </w:r>
          </w:p>
        </w:tc>
        <w:tc>
          <w:tcPr>
            <w:tcW w:w="2577" w:type="dxa"/>
          </w:tcPr>
          <w:p w14:paraId="3AB466A5" w14:textId="05EE6E0B" w:rsidR="00E1164E" w:rsidRDefault="00E1164E" w:rsidP="009F6540">
            <w:pPr>
              <w:spacing w:before="54"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Slow</w:t>
            </w:r>
          </w:p>
        </w:tc>
        <w:tc>
          <w:tcPr>
            <w:tcW w:w="2577" w:type="dxa"/>
          </w:tcPr>
          <w:p w14:paraId="35D2A1A2" w14:textId="79F73FBC" w:rsidR="00E1164E" w:rsidRDefault="00E1164E" w:rsidP="009F6540">
            <w:pPr>
              <w:spacing w:before="54"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High-Speed</w:t>
            </w:r>
          </w:p>
        </w:tc>
        <w:tc>
          <w:tcPr>
            <w:tcW w:w="2578" w:type="dxa"/>
          </w:tcPr>
          <w:p w14:paraId="6C8F8796" w14:textId="3F3C9D09" w:rsidR="00E1164E" w:rsidRDefault="00E1164E" w:rsidP="009F6540">
            <w:pPr>
              <w:spacing w:before="54"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+60%</w:t>
            </w:r>
          </w:p>
        </w:tc>
      </w:tr>
      <w:tr w:rsidR="00E1164E" w14:paraId="20A5A856" w14:textId="77777777" w:rsidTr="00E1164E">
        <w:tc>
          <w:tcPr>
            <w:tcW w:w="2577" w:type="dxa"/>
          </w:tcPr>
          <w:p w14:paraId="22EE042E" w14:textId="29625ECC" w:rsidR="00E1164E" w:rsidRPr="00E1164E" w:rsidRDefault="00AF48E8" w:rsidP="009F6540">
            <w:pPr>
              <w:spacing w:before="54" w:line="276"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r w:rsidR="00E1164E" w:rsidRPr="00E1164E">
              <w:rPr>
                <w:rFonts w:ascii="Times New Roman" w:hAnsi="Times New Roman" w:cs="Times New Roman"/>
                <w:b/>
                <w:bCs/>
                <w:color w:val="000000" w:themeColor="text1"/>
              </w:rPr>
              <w:t>Vote Integrity</w:t>
            </w:r>
          </w:p>
        </w:tc>
        <w:tc>
          <w:tcPr>
            <w:tcW w:w="2577" w:type="dxa"/>
          </w:tcPr>
          <w:p w14:paraId="20230C1D" w14:textId="6B5E096E" w:rsidR="00E1164E" w:rsidRDefault="00E1164E" w:rsidP="009F6540">
            <w:pPr>
              <w:spacing w:before="54"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Moderate</w:t>
            </w:r>
          </w:p>
        </w:tc>
        <w:tc>
          <w:tcPr>
            <w:tcW w:w="2577" w:type="dxa"/>
          </w:tcPr>
          <w:p w14:paraId="7B947F3C" w14:textId="26D9114E" w:rsidR="00E1164E" w:rsidRDefault="00E1164E" w:rsidP="009F6540">
            <w:pPr>
              <w:spacing w:before="54"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Excellent</w:t>
            </w:r>
          </w:p>
        </w:tc>
        <w:tc>
          <w:tcPr>
            <w:tcW w:w="2578" w:type="dxa"/>
          </w:tcPr>
          <w:p w14:paraId="0AE224AD" w14:textId="4C081907" w:rsidR="00E1164E" w:rsidRDefault="00E1164E" w:rsidP="009F6540">
            <w:pPr>
              <w:spacing w:before="54"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+40%</w:t>
            </w:r>
          </w:p>
        </w:tc>
      </w:tr>
      <w:tr w:rsidR="00E1164E" w14:paraId="2AB108D1" w14:textId="77777777" w:rsidTr="00E1164E">
        <w:tc>
          <w:tcPr>
            <w:tcW w:w="2577" w:type="dxa"/>
          </w:tcPr>
          <w:p w14:paraId="0E37BA85" w14:textId="2E2ED646" w:rsidR="00E1164E" w:rsidRPr="00E1164E" w:rsidRDefault="00AF48E8" w:rsidP="009F6540">
            <w:pPr>
              <w:spacing w:before="54" w:line="276"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r w:rsidR="00E1164E" w:rsidRPr="00E1164E">
              <w:rPr>
                <w:rFonts w:ascii="Times New Roman" w:hAnsi="Times New Roman" w:cs="Times New Roman"/>
                <w:b/>
                <w:bCs/>
                <w:color w:val="000000" w:themeColor="text1"/>
              </w:rPr>
              <w:t>Scalability</w:t>
            </w:r>
          </w:p>
        </w:tc>
        <w:tc>
          <w:tcPr>
            <w:tcW w:w="2577" w:type="dxa"/>
          </w:tcPr>
          <w:p w14:paraId="0AFB3A8A" w14:textId="22F3DB54" w:rsidR="00E1164E" w:rsidRDefault="00AF48E8" w:rsidP="009F6540">
            <w:pPr>
              <w:spacing w:before="54"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E1164E">
              <w:rPr>
                <w:rFonts w:ascii="Times New Roman" w:hAnsi="Times New Roman" w:cs="Times New Roman"/>
                <w:color w:val="000000" w:themeColor="text1"/>
              </w:rPr>
              <w:t>Limited</w:t>
            </w:r>
          </w:p>
        </w:tc>
        <w:tc>
          <w:tcPr>
            <w:tcW w:w="2577" w:type="dxa"/>
          </w:tcPr>
          <w:p w14:paraId="630178C7" w14:textId="451EAD91" w:rsidR="00E1164E" w:rsidRDefault="00E1164E" w:rsidP="009F6540">
            <w:pPr>
              <w:spacing w:before="54"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Highly-Scalable</w:t>
            </w:r>
          </w:p>
        </w:tc>
        <w:tc>
          <w:tcPr>
            <w:tcW w:w="2578" w:type="dxa"/>
          </w:tcPr>
          <w:p w14:paraId="4A83506B" w14:textId="58FAF1D2" w:rsidR="00E1164E" w:rsidRDefault="00E1164E" w:rsidP="009F6540">
            <w:pPr>
              <w:spacing w:before="54"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+75%</w:t>
            </w:r>
          </w:p>
        </w:tc>
      </w:tr>
      <w:tr w:rsidR="00E1164E" w14:paraId="70F568E5" w14:textId="77777777" w:rsidTr="00E1164E">
        <w:tc>
          <w:tcPr>
            <w:tcW w:w="2577" w:type="dxa"/>
          </w:tcPr>
          <w:p w14:paraId="64ABFBA3" w14:textId="348AC6BE" w:rsidR="00E1164E" w:rsidRPr="00E1164E" w:rsidRDefault="00AF48E8" w:rsidP="009F6540">
            <w:pPr>
              <w:spacing w:before="54" w:line="276"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r w:rsidR="00E1164E" w:rsidRPr="00E1164E">
              <w:rPr>
                <w:rFonts w:ascii="Times New Roman" w:hAnsi="Times New Roman" w:cs="Times New Roman"/>
                <w:b/>
                <w:bCs/>
                <w:color w:val="000000" w:themeColor="text1"/>
              </w:rPr>
              <w:t>Privacy Protection</w:t>
            </w:r>
          </w:p>
        </w:tc>
        <w:tc>
          <w:tcPr>
            <w:tcW w:w="2577" w:type="dxa"/>
          </w:tcPr>
          <w:p w14:paraId="34E18185" w14:textId="13E49A52" w:rsidR="00E1164E" w:rsidRDefault="00AF48E8" w:rsidP="009F6540">
            <w:pPr>
              <w:spacing w:before="54"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E1164E">
              <w:rPr>
                <w:rFonts w:ascii="Times New Roman" w:hAnsi="Times New Roman" w:cs="Times New Roman"/>
                <w:color w:val="000000" w:themeColor="text1"/>
              </w:rPr>
              <w:t>Weak</w:t>
            </w:r>
          </w:p>
        </w:tc>
        <w:tc>
          <w:tcPr>
            <w:tcW w:w="2577" w:type="dxa"/>
          </w:tcPr>
          <w:p w14:paraId="4A3294F8" w14:textId="52A7CC2B" w:rsidR="00E1164E" w:rsidRDefault="00E1164E" w:rsidP="009F6540">
            <w:pPr>
              <w:spacing w:before="54"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Robust</w:t>
            </w:r>
          </w:p>
        </w:tc>
        <w:tc>
          <w:tcPr>
            <w:tcW w:w="2578" w:type="dxa"/>
          </w:tcPr>
          <w:p w14:paraId="1189DD24" w14:textId="40DBB6A8" w:rsidR="00E1164E" w:rsidRDefault="00E1164E" w:rsidP="009F6540">
            <w:pPr>
              <w:spacing w:before="54"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+85%</w:t>
            </w:r>
          </w:p>
        </w:tc>
      </w:tr>
    </w:tbl>
    <w:p w14:paraId="7381854B" w14:textId="77777777" w:rsidR="00DA52F4" w:rsidRDefault="00DA52F4" w:rsidP="009F6540">
      <w:pPr>
        <w:spacing w:before="54" w:after="0" w:line="276" w:lineRule="auto"/>
        <w:jc w:val="both"/>
        <w:rPr>
          <w:rFonts w:ascii="Times New Roman" w:hAnsi="Times New Roman" w:cs="Times New Roman"/>
          <w:color w:val="000000" w:themeColor="text1"/>
          <w:sz w:val="20"/>
          <w:szCs w:val="20"/>
        </w:rPr>
      </w:pPr>
    </w:p>
    <w:p w14:paraId="2372D0F7" w14:textId="7FBCBD73" w:rsidR="00AF48E8" w:rsidRDefault="00AF48E8" w:rsidP="009F6540">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06BCD7B9" wp14:editId="3DD55C69">
            <wp:extent cx="6408204" cy="2708694"/>
            <wp:effectExtent l="0" t="0" r="0" b="0"/>
            <wp:docPr id="995787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87683" name="Picture 995787683"/>
                    <pic:cNvPicPr/>
                  </pic:nvPicPr>
                  <pic:blipFill>
                    <a:blip r:embed="rId9">
                      <a:extLst>
                        <a:ext uri="{28A0092B-C50C-407E-A947-70E740481C1C}">
                          <a14:useLocalDpi xmlns:a14="http://schemas.microsoft.com/office/drawing/2010/main" val="0"/>
                        </a:ext>
                      </a:extLst>
                    </a:blip>
                    <a:stretch>
                      <a:fillRect/>
                    </a:stretch>
                  </pic:blipFill>
                  <pic:spPr>
                    <a:xfrm>
                      <a:off x="0" y="0"/>
                      <a:ext cx="6420066" cy="2713708"/>
                    </a:xfrm>
                    <a:prstGeom prst="rect">
                      <a:avLst/>
                    </a:prstGeom>
                  </pic:spPr>
                </pic:pic>
              </a:graphicData>
            </a:graphic>
          </wp:inline>
        </w:drawing>
      </w:r>
    </w:p>
    <w:p w14:paraId="64B21BF9" w14:textId="68798147" w:rsidR="00AF48E8" w:rsidRDefault="00AF48E8"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t xml:space="preserve">       </w:t>
      </w:r>
      <w:r w:rsidRPr="00AF48E8">
        <w:rPr>
          <w:rFonts w:ascii="Times New Roman" w:hAnsi="Times New Roman" w:cs="Times New Roman"/>
          <w:b/>
          <w:bCs/>
          <w:color w:val="000000" w:themeColor="text1"/>
          <w:sz w:val="20"/>
          <w:szCs w:val="20"/>
        </w:rPr>
        <w:t>Figure 2: Home page</w:t>
      </w:r>
    </w:p>
    <w:p w14:paraId="6DA77EF0" w14:textId="77777777" w:rsidR="00AF48E8" w:rsidRDefault="00AF48E8" w:rsidP="009F6540">
      <w:pPr>
        <w:spacing w:before="54" w:after="0" w:line="276" w:lineRule="auto"/>
        <w:jc w:val="both"/>
        <w:rPr>
          <w:rFonts w:ascii="Times New Roman" w:hAnsi="Times New Roman" w:cs="Times New Roman"/>
          <w:b/>
          <w:bCs/>
          <w:color w:val="000000" w:themeColor="text1"/>
          <w:sz w:val="20"/>
          <w:szCs w:val="20"/>
        </w:rPr>
      </w:pPr>
    </w:p>
    <w:p w14:paraId="2BD3CA9F" w14:textId="29710121" w:rsidR="00AF48E8" w:rsidRPr="00AF48E8" w:rsidRDefault="00AF48E8" w:rsidP="00AF48E8">
      <w:pPr>
        <w:spacing w:before="54" w:after="0" w:line="276" w:lineRule="auto"/>
        <w:jc w:val="both"/>
        <w:rPr>
          <w:rFonts w:ascii="Times New Roman" w:hAnsi="Times New Roman" w:cs="Times New Roman"/>
          <w:color w:val="000000" w:themeColor="text1"/>
          <w:sz w:val="20"/>
          <w:szCs w:val="20"/>
          <w:lang w:val="en-IN"/>
        </w:rPr>
      </w:pPr>
      <w:r w:rsidRPr="00AF48E8">
        <w:rPr>
          <w:rFonts w:ascii="Times New Roman" w:hAnsi="Times New Roman" w:cs="Times New Roman"/>
          <w:color w:val="000000" w:themeColor="text1"/>
          <w:sz w:val="20"/>
          <w:szCs w:val="20"/>
          <w:lang w:val="en-IN"/>
        </w:rPr>
        <w:t>Following its successful implementation, the performance of the suggested Privacy-Preserving Voting System Using Elliptic Curve Cryptography (ECC) was assessed using important metrics like scalability, efficiency, and security. The outcomes show that the system is capable of safely encrypting votes, protecting voter privacy, and upholding the election's integrity. By lowering key sizes without sacrificing security, the ECC-based encryption technique guarantees that the system maintains high levels of security even with little computational resources. This is in contrast to more conventional cryptographic techniques like RSA.The system's straightforward design, which strikes a compromise between usability and technical resilience, is directly linked to its outcomes. ECC is used to safely encrypt credentials on the Login Page, which is the point of access for administrators and voters. It guarantees that access to sensitive regions is protected by supporting features like Two-Factor Authentication (2FA) for administrative users. After successfully logging in, users are redirected to their dashboards, which include customized features.</w:t>
      </w:r>
    </w:p>
    <w:p w14:paraId="6A4B974D" w14:textId="77777777" w:rsidR="00AF48E8" w:rsidRDefault="00AF48E8" w:rsidP="00AF48E8">
      <w:pPr>
        <w:spacing w:before="54" w:after="0" w:line="276" w:lineRule="auto"/>
        <w:jc w:val="both"/>
        <w:rPr>
          <w:rFonts w:ascii="Times New Roman" w:hAnsi="Times New Roman" w:cs="Times New Roman"/>
          <w:color w:val="000000" w:themeColor="text1"/>
          <w:sz w:val="20"/>
          <w:szCs w:val="20"/>
          <w:lang w:val="en-IN"/>
        </w:rPr>
      </w:pPr>
    </w:p>
    <w:p w14:paraId="4E2422CC" w14:textId="7F4D21D0" w:rsidR="00AF48E8" w:rsidRPr="00AF48E8" w:rsidRDefault="00AF48E8" w:rsidP="00AF48E8">
      <w:pPr>
        <w:spacing w:before="54" w:after="0" w:line="276" w:lineRule="auto"/>
        <w:jc w:val="both"/>
        <w:rPr>
          <w:rFonts w:ascii="Times New Roman" w:hAnsi="Times New Roman" w:cs="Times New Roman"/>
          <w:color w:val="000000" w:themeColor="text1"/>
          <w:sz w:val="20"/>
          <w:szCs w:val="20"/>
          <w:lang w:val="en-IN"/>
        </w:rPr>
      </w:pPr>
      <w:r>
        <w:rPr>
          <w:rFonts w:ascii="Times New Roman" w:hAnsi="Times New Roman" w:cs="Times New Roman"/>
          <w:noProof/>
          <w:color w:val="000000" w:themeColor="text1"/>
          <w:sz w:val="20"/>
          <w:szCs w:val="20"/>
          <w:lang w:val="en-IN"/>
        </w:rPr>
        <w:drawing>
          <wp:inline distT="0" distB="0" distL="0" distR="0" wp14:anchorId="4D172A7D" wp14:editId="03A41D11">
            <wp:extent cx="6408445" cy="2536166"/>
            <wp:effectExtent l="0" t="0" r="0" b="0"/>
            <wp:docPr id="1548630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30003" name="Picture 1548630003"/>
                    <pic:cNvPicPr/>
                  </pic:nvPicPr>
                  <pic:blipFill>
                    <a:blip r:embed="rId10">
                      <a:extLst>
                        <a:ext uri="{28A0092B-C50C-407E-A947-70E740481C1C}">
                          <a14:useLocalDpi xmlns:a14="http://schemas.microsoft.com/office/drawing/2010/main" val="0"/>
                        </a:ext>
                      </a:extLst>
                    </a:blip>
                    <a:stretch>
                      <a:fillRect/>
                    </a:stretch>
                  </pic:blipFill>
                  <pic:spPr>
                    <a:xfrm>
                      <a:off x="0" y="0"/>
                      <a:ext cx="6426177" cy="2543184"/>
                    </a:xfrm>
                    <a:prstGeom prst="rect">
                      <a:avLst/>
                    </a:prstGeom>
                  </pic:spPr>
                </pic:pic>
              </a:graphicData>
            </a:graphic>
          </wp:inline>
        </w:drawing>
      </w:r>
    </w:p>
    <w:p w14:paraId="01DE2540" w14:textId="5DD04FAA" w:rsidR="00AF48E8" w:rsidRDefault="00AF48E8"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sidRPr="00AF48E8">
        <w:rPr>
          <w:rFonts w:ascii="Times New Roman" w:hAnsi="Times New Roman" w:cs="Times New Roman"/>
          <w:b/>
          <w:bCs/>
          <w:color w:val="000000" w:themeColor="text1"/>
          <w:sz w:val="20"/>
          <w:szCs w:val="20"/>
        </w:rPr>
        <w:t>Figure 3: Admin</w:t>
      </w:r>
      <w:r>
        <w:rPr>
          <w:rFonts w:ascii="Times New Roman" w:hAnsi="Times New Roman" w:cs="Times New Roman"/>
          <w:b/>
          <w:bCs/>
          <w:color w:val="000000" w:themeColor="text1"/>
          <w:sz w:val="20"/>
          <w:szCs w:val="20"/>
        </w:rPr>
        <w:t xml:space="preserve"> login</w:t>
      </w:r>
      <w:r w:rsidRPr="00AF48E8">
        <w:rPr>
          <w:rFonts w:ascii="Times New Roman" w:hAnsi="Times New Roman" w:cs="Times New Roman"/>
          <w:b/>
          <w:bCs/>
          <w:color w:val="000000" w:themeColor="text1"/>
          <w:sz w:val="20"/>
          <w:szCs w:val="20"/>
        </w:rPr>
        <w:t xml:space="preserve"> Page</w:t>
      </w:r>
    </w:p>
    <w:p w14:paraId="6CD384C4" w14:textId="77777777" w:rsidR="00AF48E8" w:rsidRDefault="00AF48E8" w:rsidP="00AF48E8">
      <w:pPr>
        <w:spacing w:before="54" w:after="0" w:line="276" w:lineRule="auto"/>
        <w:jc w:val="both"/>
        <w:rPr>
          <w:rFonts w:ascii="Times New Roman" w:hAnsi="Times New Roman" w:cs="Times New Roman"/>
          <w:color w:val="000000" w:themeColor="text1"/>
          <w:sz w:val="20"/>
          <w:szCs w:val="20"/>
          <w:lang w:val="en-IN"/>
        </w:rPr>
      </w:pPr>
      <w:r w:rsidRPr="00AF48E8">
        <w:rPr>
          <w:rFonts w:ascii="Times New Roman" w:hAnsi="Times New Roman" w:cs="Times New Roman"/>
          <w:color w:val="000000" w:themeColor="text1"/>
          <w:sz w:val="20"/>
          <w:szCs w:val="20"/>
          <w:lang w:val="en-IN"/>
        </w:rPr>
        <w:t xml:space="preserve">Voters are led through a smooth candidate selection and vote submission process on the Voting Dashboard. A simple experience is guaranteed by clear instructions and a secure interface, and blockchain makes sure that each vote is cryptographically </w:t>
      </w:r>
      <w:r w:rsidRPr="00AF48E8">
        <w:rPr>
          <w:rFonts w:ascii="Times New Roman" w:hAnsi="Times New Roman" w:cs="Times New Roman"/>
          <w:color w:val="000000" w:themeColor="text1"/>
          <w:sz w:val="20"/>
          <w:szCs w:val="20"/>
          <w:lang w:val="en-IN"/>
        </w:rPr>
        <w:lastRenderedPageBreak/>
        <w:t>connected, protecting privacy and openness. In contrast, the Admin Dashboard provides administrators with real-time analytics-supported tools for managing elections, auditing votes, and verifying results.</w:t>
      </w:r>
    </w:p>
    <w:p w14:paraId="04D41F70" w14:textId="77777777" w:rsidR="00AF48E8" w:rsidRDefault="00AF48E8" w:rsidP="00AF48E8">
      <w:pPr>
        <w:spacing w:before="54" w:after="0" w:line="276" w:lineRule="auto"/>
        <w:jc w:val="both"/>
        <w:rPr>
          <w:rFonts w:ascii="Times New Roman" w:hAnsi="Times New Roman" w:cs="Times New Roman"/>
          <w:color w:val="000000" w:themeColor="text1"/>
          <w:sz w:val="20"/>
          <w:szCs w:val="20"/>
          <w:lang w:val="en-IN"/>
        </w:rPr>
      </w:pPr>
    </w:p>
    <w:p w14:paraId="5AC609C2" w14:textId="645DF802" w:rsidR="00AF48E8" w:rsidRPr="00AF48E8" w:rsidRDefault="00AF48E8" w:rsidP="00AF48E8">
      <w:pPr>
        <w:spacing w:before="54" w:after="0" w:line="276" w:lineRule="auto"/>
        <w:jc w:val="both"/>
        <w:rPr>
          <w:rFonts w:ascii="Times New Roman" w:hAnsi="Times New Roman" w:cs="Times New Roman"/>
          <w:color w:val="000000" w:themeColor="text1"/>
          <w:sz w:val="20"/>
          <w:szCs w:val="20"/>
          <w:lang w:val="en-IN"/>
        </w:rPr>
      </w:pPr>
      <w:r>
        <w:rPr>
          <w:rFonts w:ascii="Times New Roman" w:hAnsi="Times New Roman" w:cs="Times New Roman"/>
          <w:noProof/>
          <w:color w:val="000000" w:themeColor="text1"/>
          <w:sz w:val="20"/>
          <w:szCs w:val="20"/>
          <w:lang w:val="en-IN"/>
        </w:rPr>
        <w:drawing>
          <wp:inline distT="0" distB="0" distL="0" distR="0" wp14:anchorId="040055F2" wp14:editId="3783C852">
            <wp:extent cx="6409055" cy="2380891"/>
            <wp:effectExtent l="0" t="0" r="0" b="635"/>
            <wp:docPr id="6803427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42779" name="Picture 680342779"/>
                    <pic:cNvPicPr/>
                  </pic:nvPicPr>
                  <pic:blipFill>
                    <a:blip r:embed="rId11">
                      <a:extLst>
                        <a:ext uri="{28A0092B-C50C-407E-A947-70E740481C1C}">
                          <a14:useLocalDpi xmlns:a14="http://schemas.microsoft.com/office/drawing/2010/main" val="0"/>
                        </a:ext>
                      </a:extLst>
                    </a:blip>
                    <a:stretch>
                      <a:fillRect/>
                    </a:stretch>
                  </pic:blipFill>
                  <pic:spPr>
                    <a:xfrm>
                      <a:off x="0" y="0"/>
                      <a:ext cx="6419285" cy="2384691"/>
                    </a:xfrm>
                    <a:prstGeom prst="rect">
                      <a:avLst/>
                    </a:prstGeom>
                  </pic:spPr>
                </pic:pic>
              </a:graphicData>
            </a:graphic>
          </wp:inline>
        </w:drawing>
      </w:r>
    </w:p>
    <w:p w14:paraId="1D777945" w14:textId="76B0CCB2" w:rsidR="00AF48E8" w:rsidRDefault="00AF48E8"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t xml:space="preserve">           </w:t>
      </w:r>
      <w:r w:rsidRPr="00AF48E8">
        <w:rPr>
          <w:rFonts w:ascii="Times New Roman" w:hAnsi="Times New Roman" w:cs="Times New Roman"/>
          <w:b/>
          <w:bCs/>
          <w:color w:val="000000" w:themeColor="text1"/>
          <w:sz w:val="20"/>
          <w:szCs w:val="20"/>
        </w:rPr>
        <w:t>Figure 4:User login page</w:t>
      </w:r>
    </w:p>
    <w:p w14:paraId="206CB355" w14:textId="740D8965" w:rsidR="00AF48E8" w:rsidRDefault="00AF48E8" w:rsidP="00AF48E8">
      <w:pPr>
        <w:spacing w:before="54" w:after="0" w:line="276" w:lineRule="auto"/>
        <w:jc w:val="both"/>
        <w:rPr>
          <w:rFonts w:ascii="Times New Roman" w:hAnsi="Times New Roman" w:cs="Times New Roman"/>
          <w:color w:val="000000" w:themeColor="text1"/>
          <w:sz w:val="20"/>
          <w:szCs w:val="20"/>
          <w:lang w:val="en-IN"/>
        </w:rPr>
      </w:pPr>
      <w:r w:rsidRPr="00AF48E8">
        <w:rPr>
          <w:rFonts w:ascii="Times New Roman" w:hAnsi="Times New Roman" w:cs="Times New Roman"/>
          <w:color w:val="000000" w:themeColor="text1"/>
          <w:sz w:val="20"/>
          <w:szCs w:val="20"/>
          <w:lang w:val="en-IN"/>
        </w:rPr>
        <w:t>The system's scalability and security were thoroughly evaluated; it was able to handle 1</w:t>
      </w:r>
      <w:r w:rsidR="00561ACE">
        <w:rPr>
          <w:rFonts w:ascii="Times New Roman" w:hAnsi="Times New Roman" w:cs="Times New Roman"/>
          <w:color w:val="000000" w:themeColor="text1"/>
          <w:sz w:val="20"/>
          <w:szCs w:val="20"/>
          <w:lang w:val="en-IN"/>
        </w:rPr>
        <w:t>0</w:t>
      </w:r>
      <w:r w:rsidRPr="00AF48E8">
        <w:rPr>
          <w:rFonts w:ascii="Times New Roman" w:hAnsi="Times New Roman" w:cs="Times New Roman"/>
          <w:color w:val="000000" w:themeColor="text1"/>
          <w:sz w:val="20"/>
          <w:szCs w:val="20"/>
          <w:lang w:val="en-IN"/>
        </w:rPr>
        <w:t>,00,000 concurrent votes without experiencing any performance issues and successfully thwarted efforts at manipulation, replay assaults, and man-in-the-middle threats. The system's ability to effectively meet contemporary voting difficulties while maintaining user accessibility is demonstrated by its comprehensive combination of a strong technological backbone and well-considered interface design.</w:t>
      </w:r>
    </w:p>
    <w:p w14:paraId="7D43C68B" w14:textId="23C8EEED" w:rsidR="00AF48E8" w:rsidRPr="00AF48E8" w:rsidRDefault="00AF48E8" w:rsidP="00AF48E8">
      <w:pPr>
        <w:spacing w:before="54" w:after="0" w:line="276" w:lineRule="auto"/>
        <w:jc w:val="both"/>
        <w:rPr>
          <w:rFonts w:ascii="Times New Roman" w:hAnsi="Times New Roman" w:cs="Times New Roman"/>
          <w:color w:val="000000" w:themeColor="text1"/>
          <w:sz w:val="20"/>
          <w:szCs w:val="20"/>
          <w:lang w:val="en-IN"/>
        </w:rPr>
      </w:pPr>
      <w:r>
        <w:rPr>
          <w:noProof/>
        </w:rPr>
        <w:drawing>
          <wp:inline distT="0" distB="0" distL="0" distR="0" wp14:anchorId="6E82B3A4" wp14:editId="1D1DBEDC">
            <wp:extent cx="6391275" cy="2501660"/>
            <wp:effectExtent l="0" t="0" r="0" b="0"/>
            <wp:docPr id="2396803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80394"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8349" cy="2508343"/>
                    </a:xfrm>
                    <a:prstGeom prst="rect">
                      <a:avLst/>
                    </a:prstGeom>
                  </pic:spPr>
                </pic:pic>
              </a:graphicData>
            </a:graphic>
          </wp:inline>
        </w:drawing>
      </w:r>
    </w:p>
    <w:p w14:paraId="471303D4" w14:textId="7230E2ED" w:rsidR="00AF48E8" w:rsidRDefault="00AF48E8"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r>
      <w:r>
        <w:rPr>
          <w:rFonts w:ascii="Times New Roman" w:hAnsi="Times New Roman" w:cs="Times New Roman"/>
          <w:b/>
          <w:bCs/>
          <w:color w:val="000000" w:themeColor="text1"/>
          <w:sz w:val="20"/>
          <w:szCs w:val="20"/>
        </w:rPr>
        <w:tab/>
        <w:t>Figure 5: Dashboard</w:t>
      </w:r>
    </w:p>
    <w:p w14:paraId="4FBF4255" w14:textId="77777777" w:rsidR="00AF48E8" w:rsidRDefault="00AF48E8" w:rsidP="00AF48E8">
      <w:pPr>
        <w:spacing w:before="54" w:after="0" w:line="276" w:lineRule="auto"/>
        <w:jc w:val="both"/>
        <w:rPr>
          <w:rFonts w:ascii="Times New Roman" w:hAnsi="Times New Roman" w:cs="Times New Roman"/>
          <w:b/>
          <w:bCs/>
          <w:color w:val="000000" w:themeColor="text1"/>
          <w:sz w:val="20"/>
          <w:szCs w:val="20"/>
          <w:lang w:val="en-IN"/>
        </w:rPr>
      </w:pPr>
      <w:r w:rsidRPr="00AF48E8">
        <w:rPr>
          <w:rFonts w:ascii="Times New Roman" w:hAnsi="Times New Roman" w:cs="Times New Roman"/>
          <w:color w:val="000000" w:themeColor="text1"/>
          <w:sz w:val="20"/>
          <w:szCs w:val="20"/>
          <w:lang w:val="en-IN"/>
        </w:rPr>
        <w:t>This all-encompassing strategy, which combines blockchain, cryptography, and user-centered design, highlights how the system might revolutionize electronic voting standards. By guaranteeing confidentiality, transparency, and scalability, it builds confidence in the electoral process and is a workable option for both municipal and national elections</w:t>
      </w:r>
      <w:r w:rsidRPr="00AF48E8">
        <w:rPr>
          <w:rFonts w:ascii="Times New Roman" w:hAnsi="Times New Roman" w:cs="Times New Roman"/>
          <w:b/>
          <w:bCs/>
          <w:color w:val="000000" w:themeColor="text1"/>
          <w:sz w:val="20"/>
          <w:szCs w:val="20"/>
          <w:lang w:val="en-IN"/>
        </w:rPr>
        <w:t>.</w:t>
      </w:r>
    </w:p>
    <w:p w14:paraId="00AB9863" w14:textId="78C8F68B" w:rsidR="00AF48E8" w:rsidRPr="00AF48E8" w:rsidRDefault="00561ACE" w:rsidP="00AF48E8">
      <w:pPr>
        <w:spacing w:before="54" w:after="0" w:line="276" w:lineRule="auto"/>
        <w:jc w:val="both"/>
        <w:rPr>
          <w:rFonts w:ascii="Times New Roman" w:hAnsi="Times New Roman" w:cs="Times New Roman"/>
          <w:b/>
          <w:bCs/>
          <w:color w:val="000000" w:themeColor="text1"/>
          <w:sz w:val="20"/>
          <w:szCs w:val="20"/>
          <w:lang w:val="en-IN"/>
        </w:rPr>
      </w:pPr>
      <w:r>
        <w:rPr>
          <w:noProof/>
        </w:rPr>
        <w:drawing>
          <wp:inline distT="0" distB="0" distL="0" distR="0" wp14:anchorId="50A720A4" wp14:editId="365C7DC2">
            <wp:extent cx="6389798" cy="2441275"/>
            <wp:effectExtent l="0" t="0" r="0" b="0"/>
            <wp:docPr id="21401199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19976"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35368" cy="2458685"/>
                    </a:xfrm>
                    <a:prstGeom prst="rect">
                      <a:avLst/>
                    </a:prstGeom>
                  </pic:spPr>
                </pic:pic>
              </a:graphicData>
            </a:graphic>
          </wp:inline>
        </w:drawing>
      </w:r>
    </w:p>
    <w:p w14:paraId="77609E34" w14:textId="1FCA18A8" w:rsidR="00AF48E8" w:rsidRDefault="00561ACE" w:rsidP="00AF48E8">
      <w:pPr>
        <w:spacing w:before="54" w:after="0" w:line="276" w:lineRule="auto"/>
        <w:jc w:val="both"/>
        <w:rPr>
          <w:rFonts w:ascii="Times New Roman" w:hAnsi="Times New Roman" w:cs="Times New Roman"/>
          <w:b/>
          <w:bCs/>
          <w:color w:val="000000" w:themeColor="text1"/>
          <w:sz w:val="20"/>
          <w:szCs w:val="20"/>
          <w:lang w:val="en-IN"/>
        </w:rPr>
      </w:pPr>
      <w:r>
        <w:rPr>
          <w:rFonts w:ascii="Times New Roman" w:hAnsi="Times New Roman" w:cs="Times New Roman"/>
          <w:b/>
          <w:bCs/>
          <w:color w:val="000000" w:themeColor="text1"/>
          <w:sz w:val="20"/>
          <w:szCs w:val="20"/>
          <w:lang w:val="en-IN"/>
        </w:rPr>
        <w:tab/>
      </w:r>
      <w:r>
        <w:rPr>
          <w:rFonts w:ascii="Times New Roman" w:hAnsi="Times New Roman" w:cs="Times New Roman"/>
          <w:b/>
          <w:bCs/>
          <w:color w:val="000000" w:themeColor="text1"/>
          <w:sz w:val="20"/>
          <w:szCs w:val="20"/>
          <w:lang w:val="en-IN"/>
        </w:rPr>
        <w:tab/>
      </w:r>
      <w:r>
        <w:rPr>
          <w:rFonts w:ascii="Times New Roman" w:hAnsi="Times New Roman" w:cs="Times New Roman"/>
          <w:b/>
          <w:bCs/>
          <w:color w:val="000000" w:themeColor="text1"/>
          <w:sz w:val="20"/>
          <w:szCs w:val="20"/>
          <w:lang w:val="en-IN"/>
        </w:rPr>
        <w:tab/>
      </w:r>
      <w:r>
        <w:rPr>
          <w:rFonts w:ascii="Times New Roman" w:hAnsi="Times New Roman" w:cs="Times New Roman"/>
          <w:b/>
          <w:bCs/>
          <w:color w:val="000000" w:themeColor="text1"/>
          <w:sz w:val="20"/>
          <w:szCs w:val="20"/>
          <w:lang w:val="en-IN"/>
        </w:rPr>
        <w:tab/>
      </w:r>
      <w:r>
        <w:rPr>
          <w:rFonts w:ascii="Times New Roman" w:hAnsi="Times New Roman" w:cs="Times New Roman"/>
          <w:b/>
          <w:bCs/>
          <w:color w:val="000000" w:themeColor="text1"/>
          <w:sz w:val="20"/>
          <w:szCs w:val="20"/>
          <w:lang w:val="en-IN"/>
        </w:rPr>
        <w:tab/>
      </w:r>
      <w:r>
        <w:rPr>
          <w:rFonts w:ascii="Times New Roman" w:hAnsi="Times New Roman" w:cs="Times New Roman"/>
          <w:b/>
          <w:bCs/>
          <w:color w:val="000000" w:themeColor="text1"/>
          <w:sz w:val="20"/>
          <w:szCs w:val="20"/>
          <w:lang w:val="en-IN"/>
        </w:rPr>
        <w:tab/>
        <w:t>Figure 6:Results page</w:t>
      </w:r>
    </w:p>
    <w:p w14:paraId="1220E49A" w14:textId="273143EE" w:rsidR="006A6434" w:rsidRPr="00E80A56" w:rsidRDefault="00561ACE" w:rsidP="00125B8F">
      <w:pPr>
        <w:spacing w:before="54" w:after="0" w:line="276" w:lineRule="auto"/>
        <w:jc w:val="both"/>
        <w:rPr>
          <w:rFonts w:ascii="Times New Roman" w:hAnsi="Times New Roman" w:cs="Times New Roman"/>
          <w:color w:val="000000" w:themeColor="text1"/>
          <w:sz w:val="20"/>
          <w:szCs w:val="20"/>
          <w:lang w:val="en-IN"/>
        </w:rPr>
      </w:pPr>
      <w:r w:rsidRPr="00561ACE">
        <w:rPr>
          <w:rFonts w:ascii="Times New Roman" w:hAnsi="Times New Roman" w:cs="Times New Roman"/>
          <w:color w:val="000000" w:themeColor="text1"/>
          <w:sz w:val="20"/>
          <w:szCs w:val="20"/>
          <w:lang w:val="en-IN"/>
        </w:rPr>
        <w:lastRenderedPageBreak/>
        <w:t>To sum up, the Privacy-Preserving Voting System Using Elliptic Curve Cryptography (ECC) is a major development in electronic voting that tackles persistent problems with security, privacy, and user accessibility by fusing state-of-the-art cryptographic methods with creative design. The system's potential to improve voter anonymity and confidence in the election process, in addition to safeguarding the integrity of votes, is demonstrated by its successful adoption. The project's performance reviews brought to light a number of important benefits of the ECC methodology. Notably, the system's effectiveness in terms of encryption and decryption timeframes makes it a feasible option for managing big voter populations, guaranteeing that the system will continue to function and be responsive even during periods of high voting volume.</w:t>
      </w:r>
    </w:p>
    <w:p w14:paraId="3203B973" w14:textId="125E2EEC" w:rsidR="00561ACE" w:rsidRPr="00561ACE" w:rsidRDefault="00DA52F4" w:rsidP="00561ACE">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561ACE">
        <w:rPr>
          <w:rFonts w:ascii="Times New Roman" w:hAnsi="Times New Roman" w:cs="Times New Roman"/>
          <w:b/>
          <w:bCs/>
          <w:color w:val="000000" w:themeColor="text1"/>
          <w:sz w:val="24"/>
          <w:szCs w:val="24"/>
        </w:rPr>
        <w:t>CONCLUSION</w:t>
      </w:r>
    </w:p>
    <w:p w14:paraId="1D782C63" w14:textId="77777777" w:rsidR="00561ACE" w:rsidRPr="00561ACE" w:rsidRDefault="00561ACE" w:rsidP="00561ACE">
      <w:pPr>
        <w:spacing w:before="54" w:after="0" w:line="276" w:lineRule="auto"/>
        <w:jc w:val="both"/>
        <w:rPr>
          <w:rFonts w:ascii="Times New Roman" w:hAnsi="Times New Roman" w:cs="Times New Roman"/>
          <w:color w:val="000000" w:themeColor="text1"/>
          <w:sz w:val="20"/>
          <w:szCs w:val="20"/>
          <w:lang w:val="en-IN"/>
        </w:rPr>
      </w:pPr>
      <w:r w:rsidRPr="00561ACE">
        <w:rPr>
          <w:rFonts w:ascii="Times New Roman" w:hAnsi="Times New Roman" w:cs="Times New Roman"/>
          <w:color w:val="000000" w:themeColor="text1"/>
          <w:sz w:val="20"/>
          <w:szCs w:val="20"/>
          <w:lang w:val="en-IN"/>
        </w:rPr>
        <w:t>Election security and conduct have undergone a radical change with the incorporation of Elliptic Curve Cryptography (ECC) into blockchain-based voting systems. ECC-powered blockchain systems offer unmatched levels of security, transparency, and privacy in contrast to conventional voting systems, which are vulnerable to fraud, inefficiencies, and restricted scalability. This strategy not only builds confidence in the electoral process but also establishes the groundwork for a more effective and inclusive voting system by guaranteeing the integrity of ballots through decentralization and precise cryptography. The use of such cutting-edge technologies shows a dedication to updating democracy, resolving issues with conventional approaches, and providing voters with a strong and adaptable election system.</w:t>
      </w:r>
    </w:p>
    <w:p w14:paraId="24B2CD4B" w14:textId="6EB5A81E" w:rsidR="00DA52F4" w:rsidRPr="001E51F3" w:rsidRDefault="00DA52F4" w:rsidP="00561ACE">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1423EF3F" w14:textId="168E2370" w:rsidR="00561ACE" w:rsidRPr="00561ACE" w:rsidRDefault="00561ACE" w:rsidP="00561ACE">
      <w:pPr>
        <w:pStyle w:val="ListParagraph"/>
        <w:ind w:left="360"/>
        <w:jc w:val="both"/>
        <w:rPr>
          <w:rFonts w:ascii="Times New Roman" w:hAnsi="Times New Roman" w:cs="Times New Roman"/>
          <w:sz w:val="20"/>
          <w:szCs w:val="20"/>
        </w:rPr>
      </w:pPr>
      <w:r w:rsidRPr="00561ACE">
        <w:rPr>
          <w:rFonts w:ascii="Times New Roman" w:hAnsi="Times New Roman" w:cs="Times New Roman"/>
          <w:sz w:val="20"/>
          <w:szCs w:val="20"/>
        </w:rPr>
        <w:t>[1] Khan, Kashif Mehboob, Junaid Arshad, and Muhammad Mubashir Khan. "Secure digital voting system based on blockchain technology." </w:t>
      </w:r>
      <w:r w:rsidRPr="00561ACE">
        <w:rPr>
          <w:rFonts w:ascii="Times New Roman" w:hAnsi="Times New Roman" w:cs="Times New Roman"/>
          <w:i/>
          <w:iCs/>
          <w:sz w:val="20"/>
          <w:szCs w:val="20"/>
        </w:rPr>
        <w:t>International Journal of Electronic Government Research (IJEGR)</w:t>
      </w:r>
      <w:r w:rsidRPr="00561ACE">
        <w:rPr>
          <w:rFonts w:ascii="Times New Roman" w:hAnsi="Times New Roman" w:cs="Times New Roman"/>
          <w:sz w:val="20"/>
          <w:szCs w:val="20"/>
        </w:rPr>
        <w:t> 14.1 (2018): 53-62.</w:t>
      </w:r>
    </w:p>
    <w:p w14:paraId="419DFAF6" w14:textId="77777777" w:rsidR="00561ACE" w:rsidRPr="00561ACE" w:rsidRDefault="00561ACE" w:rsidP="00561ACE">
      <w:pPr>
        <w:pStyle w:val="ListParagraph"/>
        <w:ind w:left="360"/>
        <w:jc w:val="both"/>
        <w:rPr>
          <w:rFonts w:ascii="Times New Roman" w:hAnsi="Times New Roman" w:cs="Times New Roman"/>
          <w:sz w:val="20"/>
          <w:szCs w:val="20"/>
        </w:rPr>
      </w:pPr>
      <w:r w:rsidRPr="00561ACE">
        <w:rPr>
          <w:rFonts w:ascii="Times New Roman" w:hAnsi="Times New Roman" w:cs="Times New Roman"/>
          <w:sz w:val="20"/>
          <w:szCs w:val="20"/>
        </w:rPr>
        <w:t>[2] Tanwar, S., Gupta, N., Kumar, P., &amp; Hu, Y. C. (2024). Implementation of blockchain-based e-voting system. </w:t>
      </w:r>
      <w:r w:rsidRPr="00561ACE">
        <w:rPr>
          <w:rFonts w:ascii="Times New Roman" w:hAnsi="Times New Roman" w:cs="Times New Roman"/>
          <w:i/>
          <w:iCs/>
          <w:sz w:val="20"/>
          <w:szCs w:val="20"/>
        </w:rPr>
        <w:t>Multimedia Tools and Applications</w:t>
      </w:r>
      <w:r w:rsidRPr="00561ACE">
        <w:rPr>
          <w:rFonts w:ascii="Times New Roman" w:hAnsi="Times New Roman" w:cs="Times New Roman"/>
          <w:sz w:val="20"/>
          <w:szCs w:val="20"/>
        </w:rPr>
        <w:t>, </w:t>
      </w:r>
      <w:r w:rsidRPr="00561ACE">
        <w:rPr>
          <w:rFonts w:ascii="Times New Roman" w:hAnsi="Times New Roman" w:cs="Times New Roman"/>
          <w:i/>
          <w:iCs/>
          <w:sz w:val="20"/>
          <w:szCs w:val="20"/>
        </w:rPr>
        <w:t>83</w:t>
      </w:r>
      <w:r w:rsidRPr="00561ACE">
        <w:rPr>
          <w:rFonts w:ascii="Times New Roman" w:hAnsi="Times New Roman" w:cs="Times New Roman"/>
          <w:sz w:val="20"/>
          <w:szCs w:val="20"/>
        </w:rPr>
        <w:t>(1), 1449-1480.</w:t>
      </w:r>
    </w:p>
    <w:p w14:paraId="071248A6" w14:textId="77777777" w:rsidR="00561ACE" w:rsidRPr="00561ACE" w:rsidRDefault="00561ACE" w:rsidP="00561ACE">
      <w:pPr>
        <w:pStyle w:val="ListParagraph"/>
        <w:ind w:left="360"/>
        <w:jc w:val="both"/>
        <w:rPr>
          <w:rFonts w:ascii="Times New Roman" w:hAnsi="Times New Roman" w:cs="Times New Roman"/>
          <w:sz w:val="20"/>
          <w:szCs w:val="20"/>
        </w:rPr>
      </w:pPr>
      <w:r w:rsidRPr="00561ACE">
        <w:rPr>
          <w:rFonts w:ascii="Times New Roman" w:hAnsi="Times New Roman" w:cs="Times New Roman"/>
          <w:sz w:val="20"/>
          <w:szCs w:val="20"/>
        </w:rPr>
        <w:t>[3] Vittal, Ranjana. "Voting Application using Blockchain Technology."</w:t>
      </w:r>
    </w:p>
    <w:p w14:paraId="511A0E56" w14:textId="77777777" w:rsidR="00561ACE" w:rsidRPr="00561ACE" w:rsidRDefault="00561ACE" w:rsidP="00561ACE">
      <w:pPr>
        <w:pStyle w:val="ListParagraph"/>
        <w:ind w:left="360"/>
        <w:jc w:val="both"/>
        <w:rPr>
          <w:rFonts w:ascii="Times New Roman" w:hAnsi="Times New Roman" w:cs="Times New Roman"/>
          <w:sz w:val="20"/>
          <w:szCs w:val="20"/>
        </w:rPr>
      </w:pPr>
      <w:r w:rsidRPr="00561ACE">
        <w:rPr>
          <w:rFonts w:ascii="Times New Roman" w:hAnsi="Times New Roman" w:cs="Times New Roman"/>
          <w:sz w:val="20"/>
          <w:szCs w:val="20"/>
        </w:rPr>
        <w:t>[4] Rong, H. U., and Ping HUANG. "Enhanced Secure Storage of Big Data at Rest with Improved ECC and Paillier Homomorphic Encryption Algorithms." </w:t>
      </w:r>
      <w:r w:rsidRPr="00561ACE">
        <w:rPr>
          <w:rFonts w:ascii="Times New Roman" w:hAnsi="Times New Roman" w:cs="Times New Roman"/>
          <w:i/>
          <w:iCs/>
          <w:sz w:val="20"/>
          <w:szCs w:val="20"/>
        </w:rPr>
        <w:t>Technical Gazette/Tehnički Vjesnik</w:t>
      </w:r>
      <w:r w:rsidRPr="00561ACE">
        <w:rPr>
          <w:rFonts w:ascii="Times New Roman" w:hAnsi="Times New Roman" w:cs="Times New Roman"/>
          <w:sz w:val="20"/>
          <w:szCs w:val="20"/>
        </w:rPr>
        <w:t> 31.2 (2024).</w:t>
      </w:r>
    </w:p>
    <w:p w14:paraId="2070C7BE" w14:textId="77777777" w:rsidR="00561ACE" w:rsidRPr="00561ACE" w:rsidRDefault="00561ACE" w:rsidP="00561ACE">
      <w:pPr>
        <w:pStyle w:val="ListParagraph"/>
        <w:ind w:left="360"/>
        <w:jc w:val="both"/>
        <w:rPr>
          <w:rFonts w:ascii="Times New Roman" w:hAnsi="Times New Roman" w:cs="Times New Roman"/>
          <w:sz w:val="20"/>
          <w:szCs w:val="20"/>
        </w:rPr>
      </w:pPr>
      <w:r w:rsidRPr="00561ACE">
        <w:rPr>
          <w:rFonts w:ascii="Times New Roman" w:hAnsi="Times New Roman" w:cs="Times New Roman"/>
          <w:sz w:val="20"/>
          <w:szCs w:val="20"/>
        </w:rPr>
        <w:t>[5] Vijay Nikhil, U., Z. Stamenkovic, and S. P. Raja. "A Study of Elliptic Curve Cryptography and Its Applications." </w:t>
      </w:r>
      <w:r w:rsidRPr="00561ACE">
        <w:rPr>
          <w:rFonts w:ascii="Times New Roman" w:hAnsi="Times New Roman" w:cs="Times New Roman"/>
          <w:i/>
          <w:iCs/>
          <w:sz w:val="20"/>
          <w:szCs w:val="20"/>
        </w:rPr>
        <w:t>International Journal of Image and Graphics</w:t>
      </w:r>
      <w:r w:rsidRPr="00561ACE">
        <w:rPr>
          <w:rFonts w:ascii="Times New Roman" w:hAnsi="Times New Roman" w:cs="Times New Roman"/>
          <w:sz w:val="20"/>
          <w:szCs w:val="20"/>
        </w:rPr>
        <w:t> (2024): 2550062.</w:t>
      </w:r>
    </w:p>
    <w:p w14:paraId="1771692D" w14:textId="77777777" w:rsidR="00561ACE" w:rsidRPr="00561ACE" w:rsidRDefault="00561ACE" w:rsidP="00561ACE">
      <w:pPr>
        <w:pStyle w:val="ListParagraph"/>
        <w:ind w:left="360"/>
        <w:jc w:val="both"/>
        <w:rPr>
          <w:rFonts w:ascii="Times New Roman" w:hAnsi="Times New Roman" w:cs="Times New Roman"/>
          <w:sz w:val="20"/>
          <w:szCs w:val="20"/>
        </w:rPr>
      </w:pPr>
      <w:r w:rsidRPr="00561ACE">
        <w:rPr>
          <w:rFonts w:ascii="Times New Roman" w:hAnsi="Times New Roman" w:cs="Times New Roman"/>
          <w:sz w:val="20"/>
          <w:szCs w:val="20"/>
        </w:rPr>
        <w:t>[6] Yang, Joshua C., et al. "Designing digital voting systems for citizens: Achieving fairness and legitimacy in participatory budgeting." </w:t>
      </w:r>
      <w:r w:rsidRPr="00561ACE">
        <w:rPr>
          <w:rFonts w:ascii="Times New Roman" w:hAnsi="Times New Roman" w:cs="Times New Roman"/>
          <w:i/>
          <w:iCs/>
          <w:sz w:val="20"/>
          <w:szCs w:val="20"/>
        </w:rPr>
        <w:t>Digital Government: Research and Practice</w:t>
      </w:r>
      <w:r w:rsidRPr="00561ACE">
        <w:rPr>
          <w:rFonts w:ascii="Times New Roman" w:hAnsi="Times New Roman" w:cs="Times New Roman"/>
          <w:sz w:val="20"/>
          <w:szCs w:val="20"/>
        </w:rPr>
        <w:t> 5.3 (2024): 1-30.</w:t>
      </w:r>
    </w:p>
    <w:p w14:paraId="6F60077A" w14:textId="3BBB31C7" w:rsidR="00561ACE" w:rsidRPr="00561ACE" w:rsidRDefault="00561ACE" w:rsidP="00561ACE">
      <w:pPr>
        <w:pStyle w:val="ListParagraph"/>
        <w:ind w:left="360"/>
        <w:jc w:val="both"/>
        <w:rPr>
          <w:rFonts w:ascii="Times New Roman" w:hAnsi="Times New Roman" w:cs="Times New Roman"/>
          <w:sz w:val="20"/>
          <w:szCs w:val="20"/>
        </w:rPr>
      </w:pPr>
      <w:r w:rsidRPr="00561ACE">
        <w:rPr>
          <w:rFonts w:ascii="Times New Roman" w:hAnsi="Times New Roman" w:cs="Times New Roman"/>
          <w:sz w:val="20"/>
          <w:szCs w:val="20"/>
        </w:rPr>
        <w:t>[7] Yang, Joshua C., et al. "Designing digital voting systems for citizens: Achieving fairness and legitimacy in participatory budgeting." </w:t>
      </w:r>
      <w:r w:rsidRPr="00561ACE">
        <w:rPr>
          <w:rFonts w:ascii="Times New Roman" w:hAnsi="Times New Roman" w:cs="Times New Roman"/>
          <w:i/>
          <w:iCs/>
          <w:sz w:val="20"/>
          <w:szCs w:val="20"/>
        </w:rPr>
        <w:t>Digital Government: Research and Practice</w:t>
      </w:r>
      <w:r w:rsidRPr="00561ACE">
        <w:rPr>
          <w:rFonts w:ascii="Times New Roman" w:hAnsi="Times New Roman" w:cs="Times New Roman"/>
          <w:sz w:val="20"/>
          <w:szCs w:val="20"/>
        </w:rPr>
        <w:t> 5.3 (2024): 1-30.</w:t>
      </w:r>
    </w:p>
    <w:p w14:paraId="6CA7E5F0" w14:textId="704DC5B9" w:rsidR="006C11CA" w:rsidRDefault="006C11CA" w:rsidP="00561ACE">
      <w:pPr>
        <w:pStyle w:val="ListParagraph"/>
        <w:widowControl w:val="0"/>
        <w:autoSpaceDE w:val="0"/>
        <w:autoSpaceDN w:val="0"/>
        <w:spacing w:before="60" w:after="0" w:line="276" w:lineRule="auto"/>
        <w:ind w:left="360"/>
        <w:contextualSpacing w:val="0"/>
        <w:jc w:val="both"/>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w:t>
      </w:r>
    </w:p>
    <w:p w14:paraId="40EFF21F" w14:textId="5028643B" w:rsidR="00911ACD" w:rsidRPr="00911ACD" w:rsidRDefault="00911ACD" w:rsidP="00911ACD">
      <w:pPr>
        <w:tabs>
          <w:tab w:val="left" w:pos="6360"/>
        </w:tabs>
      </w:pPr>
      <w:r>
        <w:tab/>
      </w:r>
    </w:p>
    <w:sectPr w:rsidR="00911ACD" w:rsidRPr="00911ACD" w:rsidSect="005F717A">
      <w:footerReference w:type="default" r:id="rId14"/>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33A6F2" w14:textId="77777777" w:rsidR="005B4B2F" w:rsidRDefault="005B4B2F" w:rsidP="00C556D7">
      <w:pPr>
        <w:spacing w:after="0" w:line="240" w:lineRule="auto"/>
      </w:pPr>
      <w:r>
        <w:separator/>
      </w:r>
    </w:p>
  </w:endnote>
  <w:endnote w:type="continuationSeparator" w:id="0">
    <w:p w14:paraId="4EE8690E" w14:textId="77777777" w:rsidR="005B4B2F" w:rsidRDefault="005B4B2F"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AD8FDE" w14:textId="77777777" w:rsidR="005B4B2F" w:rsidRDefault="005B4B2F" w:rsidP="00C556D7">
      <w:pPr>
        <w:spacing w:after="0" w:line="240" w:lineRule="auto"/>
      </w:pPr>
      <w:r>
        <w:separator/>
      </w:r>
    </w:p>
  </w:footnote>
  <w:footnote w:type="continuationSeparator" w:id="0">
    <w:p w14:paraId="16A399D8" w14:textId="77777777" w:rsidR="005B4B2F" w:rsidRDefault="005B4B2F" w:rsidP="00C556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A92665"/>
    <w:multiLevelType w:val="hybridMultilevel"/>
    <w:tmpl w:val="D61209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2F4912"/>
    <w:multiLevelType w:val="hybridMultilevel"/>
    <w:tmpl w:val="3F4E0FB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587375"/>
    <w:multiLevelType w:val="hybridMultilevel"/>
    <w:tmpl w:val="68D29D64"/>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9"/>
  </w:num>
  <w:num w:numId="2" w16cid:durableId="790048988">
    <w:abstractNumId w:val="6"/>
  </w:num>
  <w:num w:numId="3" w16cid:durableId="1993635357">
    <w:abstractNumId w:val="13"/>
  </w:num>
  <w:num w:numId="4" w16cid:durableId="1479104421">
    <w:abstractNumId w:val="14"/>
  </w:num>
  <w:num w:numId="5" w16cid:durableId="1066758610">
    <w:abstractNumId w:val="8"/>
  </w:num>
  <w:num w:numId="6" w16cid:durableId="590088686">
    <w:abstractNumId w:val="18"/>
  </w:num>
  <w:num w:numId="7" w16cid:durableId="924848298">
    <w:abstractNumId w:val="1"/>
  </w:num>
  <w:num w:numId="8" w16cid:durableId="781143302">
    <w:abstractNumId w:val="23"/>
  </w:num>
  <w:num w:numId="9" w16cid:durableId="851842906">
    <w:abstractNumId w:val="0"/>
  </w:num>
  <w:num w:numId="10" w16cid:durableId="350229811">
    <w:abstractNumId w:val="5"/>
  </w:num>
  <w:num w:numId="11" w16cid:durableId="2128309775">
    <w:abstractNumId w:val="21"/>
  </w:num>
  <w:num w:numId="12" w16cid:durableId="350029887">
    <w:abstractNumId w:val="16"/>
  </w:num>
  <w:num w:numId="13" w16cid:durableId="591670422">
    <w:abstractNumId w:val="12"/>
  </w:num>
  <w:num w:numId="14" w16cid:durableId="532691435">
    <w:abstractNumId w:val="3"/>
  </w:num>
  <w:num w:numId="15" w16cid:durableId="1268083021">
    <w:abstractNumId w:val="20"/>
  </w:num>
  <w:num w:numId="16" w16cid:durableId="1447193248">
    <w:abstractNumId w:val="11"/>
  </w:num>
  <w:num w:numId="17" w16cid:durableId="843742299">
    <w:abstractNumId w:val="15"/>
  </w:num>
  <w:num w:numId="18" w16cid:durableId="110824490">
    <w:abstractNumId w:val="2"/>
  </w:num>
  <w:num w:numId="19" w16cid:durableId="1376078544">
    <w:abstractNumId w:val="22"/>
  </w:num>
  <w:num w:numId="20" w16cid:durableId="888303389">
    <w:abstractNumId w:val="7"/>
  </w:num>
  <w:num w:numId="21" w16cid:durableId="164125617">
    <w:abstractNumId w:val="19"/>
  </w:num>
  <w:num w:numId="22" w16cid:durableId="384841553">
    <w:abstractNumId w:val="17"/>
  </w:num>
  <w:num w:numId="23" w16cid:durableId="314188331">
    <w:abstractNumId w:val="4"/>
  </w:num>
  <w:num w:numId="24" w16cid:durableId="16962289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3DA1"/>
    <w:rsid w:val="000056AE"/>
    <w:rsid w:val="0000775C"/>
    <w:rsid w:val="00062B06"/>
    <w:rsid w:val="000649B0"/>
    <w:rsid w:val="00066A7A"/>
    <w:rsid w:val="000717AD"/>
    <w:rsid w:val="00073903"/>
    <w:rsid w:val="00081E20"/>
    <w:rsid w:val="000846F5"/>
    <w:rsid w:val="00091059"/>
    <w:rsid w:val="00095D77"/>
    <w:rsid w:val="000A3933"/>
    <w:rsid w:val="000A5BB0"/>
    <w:rsid w:val="000B1932"/>
    <w:rsid w:val="000C2D11"/>
    <w:rsid w:val="000D64F8"/>
    <w:rsid w:val="000D7425"/>
    <w:rsid w:val="000D79A3"/>
    <w:rsid w:val="000E5718"/>
    <w:rsid w:val="000F2747"/>
    <w:rsid w:val="000F2DCD"/>
    <w:rsid w:val="0010160E"/>
    <w:rsid w:val="00115146"/>
    <w:rsid w:val="00125B8F"/>
    <w:rsid w:val="00126F0B"/>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1F3D66"/>
    <w:rsid w:val="00205839"/>
    <w:rsid w:val="00205A73"/>
    <w:rsid w:val="00206DE4"/>
    <w:rsid w:val="00227FA8"/>
    <w:rsid w:val="002426D5"/>
    <w:rsid w:val="002650CA"/>
    <w:rsid w:val="00273038"/>
    <w:rsid w:val="002A579C"/>
    <w:rsid w:val="002E1E3D"/>
    <w:rsid w:val="002E288A"/>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35C"/>
    <w:rsid w:val="003E49D7"/>
    <w:rsid w:val="003E7930"/>
    <w:rsid w:val="003F6F2B"/>
    <w:rsid w:val="0041126C"/>
    <w:rsid w:val="004161D7"/>
    <w:rsid w:val="0044570C"/>
    <w:rsid w:val="00446FEA"/>
    <w:rsid w:val="00450069"/>
    <w:rsid w:val="004623B5"/>
    <w:rsid w:val="004808B7"/>
    <w:rsid w:val="0048549C"/>
    <w:rsid w:val="004960D6"/>
    <w:rsid w:val="00496A8A"/>
    <w:rsid w:val="004A26D4"/>
    <w:rsid w:val="004A52B3"/>
    <w:rsid w:val="004B0E1D"/>
    <w:rsid w:val="004B29AB"/>
    <w:rsid w:val="004D5813"/>
    <w:rsid w:val="004D5DC8"/>
    <w:rsid w:val="004D5FF5"/>
    <w:rsid w:val="004E0826"/>
    <w:rsid w:val="00505045"/>
    <w:rsid w:val="005165E7"/>
    <w:rsid w:val="00516CBB"/>
    <w:rsid w:val="00524B78"/>
    <w:rsid w:val="005256A9"/>
    <w:rsid w:val="00526DDB"/>
    <w:rsid w:val="005338E6"/>
    <w:rsid w:val="00535548"/>
    <w:rsid w:val="00557B92"/>
    <w:rsid w:val="00561ACE"/>
    <w:rsid w:val="0057735C"/>
    <w:rsid w:val="005A48C2"/>
    <w:rsid w:val="005B3887"/>
    <w:rsid w:val="005B4B2F"/>
    <w:rsid w:val="005B73A4"/>
    <w:rsid w:val="005C1D19"/>
    <w:rsid w:val="005D265F"/>
    <w:rsid w:val="005F717A"/>
    <w:rsid w:val="006110CA"/>
    <w:rsid w:val="00617A82"/>
    <w:rsid w:val="0062669F"/>
    <w:rsid w:val="00632466"/>
    <w:rsid w:val="00633CDF"/>
    <w:rsid w:val="006413AE"/>
    <w:rsid w:val="00646013"/>
    <w:rsid w:val="00654EC1"/>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B4682"/>
    <w:rsid w:val="007D5C9A"/>
    <w:rsid w:val="007E75BA"/>
    <w:rsid w:val="007E79D6"/>
    <w:rsid w:val="007F4C35"/>
    <w:rsid w:val="007F6CE4"/>
    <w:rsid w:val="00814B7E"/>
    <w:rsid w:val="00814CF2"/>
    <w:rsid w:val="00826BF1"/>
    <w:rsid w:val="00837A71"/>
    <w:rsid w:val="00855648"/>
    <w:rsid w:val="00861EE8"/>
    <w:rsid w:val="008741D3"/>
    <w:rsid w:val="00880D03"/>
    <w:rsid w:val="008823D9"/>
    <w:rsid w:val="00887593"/>
    <w:rsid w:val="008A72D8"/>
    <w:rsid w:val="008A74F7"/>
    <w:rsid w:val="008B5B88"/>
    <w:rsid w:val="008C7F5F"/>
    <w:rsid w:val="008D1F25"/>
    <w:rsid w:val="0090504D"/>
    <w:rsid w:val="00905466"/>
    <w:rsid w:val="00911ACD"/>
    <w:rsid w:val="0091436C"/>
    <w:rsid w:val="00921C3A"/>
    <w:rsid w:val="0093005F"/>
    <w:rsid w:val="0093478F"/>
    <w:rsid w:val="0094277C"/>
    <w:rsid w:val="009446C5"/>
    <w:rsid w:val="0094642D"/>
    <w:rsid w:val="00971033"/>
    <w:rsid w:val="009A49D4"/>
    <w:rsid w:val="009C713B"/>
    <w:rsid w:val="009E4D95"/>
    <w:rsid w:val="009E7E3D"/>
    <w:rsid w:val="009F6540"/>
    <w:rsid w:val="00A0162A"/>
    <w:rsid w:val="00A02C07"/>
    <w:rsid w:val="00A4268C"/>
    <w:rsid w:val="00A61FC8"/>
    <w:rsid w:val="00A66F99"/>
    <w:rsid w:val="00A71E07"/>
    <w:rsid w:val="00A730E3"/>
    <w:rsid w:val="00A846B7"/>
    <w:rsid w:val="00A921E2"/>
    <w:rsid w:val="00A95514"/>
    <w:rsid w:val="00AA1805"/>
    <w:rsid w:val="00AB1E91"/>
    <w:rsid w:val="00AC095F"/>
    <w:rsid w:val="00AD11A2"/>
    <w:rsid w:val="00AD52FF"/>
    <w:rsid w:val="00AD55FF"/>
    <w:rsid w:val="00AF48E8"/>
    <w:rsid w:val="00B0156E"/>
    <w:rsid w:val="00B07F98"/>
    <w:rsid w:val="00B127F4"/>
    <w:rsid w:val="00B17F4E"/>
    <w:rsid w:val="00B21E66"/>
    <w:rsid w:val="00B50ADE"/>
    <w:rsid w:val="00B60F30"/>
    <w:rsid w:val="00B71A47"/>
    <w:rsid w:val="00B76621"/>
    <w:rsid w:val="00B82E3B"/>
    <w:rsid w:val="00B83CC7"/>
    <w:rsid w:val="00BA6D24"/>
    <w:rsid w:val="00BC087A"/>
    <w:rsid w:val="00BC37A0"/>
    <w:rsid w:val="00BD0DF3"/>
    <w:rsid w:val="00BE5B25"/>
    <w:rsid w:val="00C060FB"/>
    <w:rsid w:val="00C13545"/>
    <w:rsid w:val="00C20B7A"/>
    <w:rsid w:val="00C30898"/>
    <w:rsid w:val="00C35F1D"/>
    <w:rsid w:val="00C378A3"/>
    <w:rsid w:val="00C43197"/>
    <w:rsid w:val="00C556D7"/>
    <w:rsid w:val="00C56420"/>
    <w:rsid w:val="00C5653F"/>
    <w:rsid w:val="00C64FEE"/>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1164E"/>
    <w:rsid w:val="00E26448"/>
    <w:rsid w:val="00E26687"/>
    <w:rsid w:val="00E34078"/>
    <w:rsid w:val="00E35FB6"/>
    <w:rsid w:val="00E54403"/>
    <w:rsid w:val="00E71348"/>
    <w:rsid w:val="00E73492"/>
    <w:rsid w:val="00E80A56"/>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4398"/>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81BC46"/>
  <w15:docId w15:val="{A74B2A73-0AE0-4AB7-A4C8-396E5C80A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1">
    <w:name w:val="heading 1"/>
    <w:basedOn w:val="Normal"/>
    <w:next w:val="Normal"/>
    <w:link w:val="Heading1Char"/>
    <w:uiPriority w:val="9"/>
    <w:qFormat/>
    <w:rsid w:val="008823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823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460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BodyText">
    <w:name w:val="Body Text"/>
    <w:basedOn w:val="Normal"/>
    <w:link w:val="BodyTextChar"/>
    <w:uiPriority w:val="1"/>
    <w:qFormat/>
    <w:rsid w:val="007B4682"/>
    <w:pPr>
      <w:widowControl w:val="0"/>
      <w:autoSpaceDE w:val="0"/>
      <w:autoSpaceDN w:val="0"/>
      <w:spacing w:after="0" w:line="240" w:lineRule="auto"/>
      <w:ind w:left="62"/>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7B4682"/>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8823D9"/>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8823D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Heading1Char">
    <w:name w:val="Heading 1 Char"/>
    <w:basedOn w:val="DefaultParagraphFont"/>
    <w:link w:val="Heading1"/>
    <w:uiPriority w:val="9"/>
    <w:rsid w:val="008823D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646013"/>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646013"/>
    <w:rPr>
      <w:b/>
      <w:bCs/>
    </w:rPr>
  </w:style>
  <w:style w:type="table" w:styleId="PlainTable1">
    <w:name w:val="Plain Table 1"/>
    <w:basedOn w:val="TableNormal"/>
    <w:uiPriority w:val="41"/>
    <w:rsid w:val="00003DA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52923">
      <w:bodyDiv w:val="1"/>
      <w:marLeft w:val="0"/>
      <w:marRight w:val="0"/>
      <w:marTop w:val="0"/>
      <w:marBottom w:val="0"/>
      <w:divBdr>
        <w:top w:val="none" w:sz="0" w:space="0" w:color="auto"/>
        <w:left w:val="none" w:sz="0" w:space="0" w:color="auto"/>
        <w:bottom w:val="none" w:sz="0" w:space="0" w:color="auto"/>
        <w:right w:val="none" w:sz="0" w:space="0" w:color="auto"/>
      </w:divBdr>
    </w:div>
    <w:div w:id="288635497">
      <w:bodyDiv w:val="1"/>
      <w:marLeft w:val="0"/>
      <w:marRight w:val="0"/>
      <w:marTop w:val="0"/>
      <w:marBottom w:val="0"/>
      <w:divBdr>
        <w:top w:val="none" w:sz="0" w:space="0" w:color="auto"/>
        <w:left w:val="none" w:sz="0" w:space="0" w:color="auto"/>
        <w:bottom w:val="none" w:sz="0" w:space="0" w:color="auto"/>
        <w:right w:val="none" w:sz="0" w:space="0" w:color="auto"/>
      </w:divBdr>
    </w:div>
    <w:div w:id="311372605">
      <w:bodyDiv w:val="1"/>
      <w:marLeft w:val="0"/>
      <w:marRight w:val="0"/>
      <w:marTop w:val="0"/>
      <w:marBottom w:val="0"/>
      <w:divBdr>
        <w:top w:val="none" w:sz="0" w:space="0" w:color="auto"/>
        <w:left w:val="none" w:sz="0" w:space="0" w:color="auto"/>
        <w:bottom w:val="none" w:sz="0" w:space="0" w:color="auto"/>
        <w:right w:val="none" w:sz="0" w:space="0" w:color="auto"/>
      </w:divBdr>
    </w:div>
    <w:div w:id="391584338">
      <w:bodyDiv w:val="1"/>
      <w:marLeft w:val="0"/>
      <w:marRight w:val="0"/>
      <w:marTop w:val="0"/>
      <w:marBottom w:val="0"/>
      <w:divBdr>
        <w:top w:val="none" w:sz="0" w:space="0" w:color="auto"/>
        <w:left w:val="none" w:sz="0" w:space="0" w:color="auto"/>
        <w:bottom w:val="none" w:sz="0" w:space="0" w:color="auto"/>
        <w:right w:val="none" w:sz="0" w:space="0" w:color="auto"/>
      </w:divBdr>
    </w:div>
    <w:div w:id="447551201">
      <w:bodyDiv w:val="1"/>
      <w:marLeft w:val="0"/>
      <w:marRight w:val="0"/>
      <w:marTop w:val="0"/>
      <w:marBottom w:val="0"/>
      <w:divBdr>
        <w:top w:val="none" w:sz="0" w:space="0" w:color="auto"/>
        <w:left w:val="none" w:sz="0" w:space="0" w:color="auto"/>
        <w:bottom w:val="none" w:sz="0" w:space="0" w:color="auto"/>
        <w:right w:val="none" w:sz="0" w:space="0" w:color="auto"/>
      </w:divBdr>
    </w:div>
    <w:div w:id="636226214">
      <w:bodyDiv w:val="1"/>
      <w:marLeft w:val="0"/>
      <w:marRight w:val="0"/>
      <w:marTop w:val="0"/>
      <w:marBottom w:val="0"/>
      <w:divBdr>
        <w:top w:val="none" w:sz="0" w:space="0" w:color="auto"/>
        <w:left w:val="none" w:sz="0" w:space="0" w:color="auto"/>
        <w:bottom w:val="none" w:sz="0" w:space="0" w:color="auto"/>
        <w:right w:val="none" w:sz="0" w:space="0" w:color="auto"/>
      </w:divBdr>
    </w:div>
    <w:div w:id="680549962">
      <w:bodyDiv w:val="1"/>
      <w:marLeft w:val="0"/>
      <w:marRight w:val="0"/>
      <w:marTop w:val="0"/>
      <w:marBottom w:val="0"/>
      <w:divBdr>
        <w:top w:val="none" w:sz="0" w:space="0" w:color="auto"/>
        <w:left w:val="none" w:sz="0" w:space="0" w:color="auto"/>
        <w:bottom w:val="none" w:sz="0" w:space="0" w:color="auto"/>
        <w:right w:val="none" w:sz="0" w:space="0" w:color="auto"/>
      </w:divBdr>
    </w:div>
    <w:div w:id="707218703">
      <w:bodyDiv w:val="1"/>
      <w:marLeft w:val="0"/>
      <w:marRight w:val="0"/>
      <w:marTop w:val="0"/>
      <w:marBottom w:val="0"/>
      <w:divBdr>
        <w:top w:val="none" w:sz="0" w:space="0" w:color="auto"/>
        <w:left w:val="none" w:sz="0" w:space="0" w:color="auto"/>
        <w:bottom w:val="none" w:sz="0" w:space="0" w:color="auto"/>
        <w:right w:val="none" w:sz="0" w:space="0" w:color="auto"/>
      </w:divBdr>
    </w:div>
    <w:div w:id="817455797">
      <w:bodyDiv w:val="1"/>
      <w:marLeft w:val="0"/>
      <w:marRight w:val="0"/>
      <w:marTop w:val="0"/>
      <w:marBottom w:val="0"/>
      <w:divBdr>
        <w:top w:val="none" w:sz="0" w:space="0" w:color="auto"/>
        <w:left w:val="none" w:sz="0" w:space="0" w:color="auto"/>
        <w:bottom w:val="none" w:sz="0" w:space="0" w:color="auto"/>
        <w:right w:val="none" w:sz="0" w:space="0" w:color="auto"/>
      </w:divBdr>
    </w:div>
    <w:div w:id="848183423">
      <w:bodyDiv w:val="1"/>
      <w:marLeft w:val="0"/>
      <w:marRight w:val="0"/>
      <w:marTop w:val="0"/>
      <w:marBottom w:val="0"/>
      <w:divBdr>
        <w:top w:val="none" w:sz="0" w:space="0" w:color="auto"/>
        <w:left w:val="none" w:sz="0" w:space="0" w:color="auto"/>
        <w:bottom w:val="none" w:sz="0" w:space="0" w:color="auto"/>
        <w:right w:val="none" w:sz="0" w:space="0" w:color="auto"/>
      </w:divBdr>
    </w:div>
    <w:div w:id="890652393">
      <w:bodyDiv w:val="1"/>
      <w:marLeft w:val="0"/>
      <w:marRight w:val="0"/>
      <w:marTop w:val="0"/>
      <w:marBottom w:val="0"/>
      <w:divBdr>
        <w:top w:val="none" w:sz="0" w:space="0" w:color="auto"/>
        <w:left w:val="none" w:sz="0" w:space="0" w:color="auto"/>
        <w:bottom w:val="none" w:sz="0" w:space="0" w:color="auto"/>
        <w:right w:val="none" w:sz="0" w:space="0" w:color="auto"/>
      </w:divBdr>
    </w:div>
    <w:div w:id="906383629">
      <w:bodyDiv w:val="1"/>
      <w:marLeft w:val="0"/>
      <w:marRight w:val="0"/>
      <w:marTop w:val="0"/>
      <w:marBottom w:val="0"/>
      <w:divBdr>
        <w:top w:val="none" w:sz="0" w:space="0" w:color="auto"/>
        <w:left w:val="none" w:sz="0" w:space="0" w:color="auto"/>
        <w:bottom w:val="none" w:sz="0" w:space="0" w:color="auto"/>
        <w:right w:val="none" w:sz="0" w:space="0" w:color="auto"/>
      </w:divBdr>
    </w:div>
    <w:div w:id="909730665">
      <w:bodyDiv w:val="1"/>
      <w:marLeft w:val="0"/>
      <w:marRight w:val="0"/>
      <w:marTop w:val="0"/>
      <w:marBottom w:val="0"/>
      <w:divBdr>
        <w:top w:val="none" w:sz="0" w:space="0" w:color="auto"/>
        <w:left w:val="none" w:sz="0" w:space="0" w:color="auto"/>
        <w:bottom w:val="none" w:sz="0" w:space="0" w:color="auto"/>
        <w:right w:val="none" w:sz="0" w:space="0" w:color="auto"/>
      </w:divBdr>
    </w:div>
    <w:div w:id="984433074">
      <w:bodyDiv w:val="1"/>
      <w:marLeft w:val="0"/>
      <w:marRight w:val="0"/>
      <w:marTop w:val="0"/>
      <w:marBottom w:val="0"/>
      <w:divBdr>
        <w:top w:val="none" w:sz="0" w:space="0" w:color="auto"/>
        <w:left w:val="none" w:sz="0" w:space="0" w:color="auto"/>
        <w:bottom w:val="none" w:sz="0" w:space="0" w:color="auto"/>
        <w:right w:val="none" w:sz="0" w:space="0" w:color="auto"/>
      </w:divBdr>
    </w:div>
    <w:div w:id="1008749829">
      <w:bodyDiv w:val="1"/>
      <w:marLeft w:val="0"/>
      <w:marRight w:val="0"/>
      <w:marTop w:val="0"/>
      <w:marBottom w:val="0"/>
      <w:divBdr>
        <w:top w:val="none" w:sz="0" w:space="0" w:color="auto"/>
        <w:left w:val="none" w:sz="0" w:space="0" w:color="auto"/>
        <w:bottom w:val="none" w:sz="0" w:space="0" w:color="auto"/>
        <w:right w:val="none" w:sz="0" w:space="0" w:color="auto"/>
      </w:divBdr>
    </w:div>
    <w:div w:id="1018241384">
      <w:bodyDiv w:val="1"/>
      <w:marLeft w:val="0"/>
      <w:marRight w:val="0"/>
      <w:marTop w:val="0"/>
      <w:marBottom w:val="0"/>
      <w:divBdr>
        <w:top w:val="none" w:sz="0" w:space="0" w:color="auto"/>
        <w:left w:val="none" w:sz="0" w:space="0" w:color="auto"/>
        <w:bottom w:val="none" w:sz="0" w:space="0" w:color="auto"/>
        <w:right w:val="none" w:sz="0" w:space="0" w:color="auto"/>
      </w:divBdr>
    </w:div>
    <w:div w:id="1061291451">
      <w:bodyDiv w:val="1"/>
      <w:marLeft w:val="0"/>
      <w:marRight w:val="0"/>
      <w:marTop w:val="0"/>
      <w:marBottom w:val="0"/>
      <w:divBdr>
        <w:top w:val="none" w:sz="0" w:space="0" w:color="auto"/>
        <w:left w:val="none" w:sz="0" w:space="0" w:color="auto"/>
        <w:bottom w:val="none" w:sz="0" w:space="0" w:color="auto"/>
        <w:right w:val="none" w:sz="0" w:space="0" w:color="auto"/>
      </w:divBdr>
    </w:div>
    <w:div w:id="1066800071">
      <w:bodyDiv w:val="1"/>
      <w:marLeft w:val="0"/>
      <w:marRight w:val="0"/>
      <w:marTop w:val="0"/>
      <w:marBottom w:val="0"/>
      <w:divBdr>
        <w:top w:val="none" w:sz="0" w:space="0" w:color="auto"/>
        <w:left w:val="none" w:sz="0" w:space="0" w:color="auto"/>
        <w:bottom w:val="none" w:sz="0" w:space="0" w:color="auto"/>
        <w:right w:val="none" w:sz="0" w:space="0" w:color="auto"/>
      </w:divBdr>
    </w:div>
    <w:div w:id="1086271601">
      <w:bodyDiv w:val="1"/>
      <w:marLeft w:val="0"/>
      <w:marRight w:val="0"/>
      <w:marTop w:val="0"/>
      <w:marBottom w:val="0"/>
      <w:divBdr>
        <w:top w:val="none" w:sz="0" w:space="0" w:color="auto"/>
        <w:left w:val="none" w:sz="0" w:space="0" w:color="auto"/>
        <w:bottom w:val="none" w:sz="0" w:space="0" w:color="auto"/>
        <w:right w:val="none" w:sz="0" w:space="0" w:color="auto"/>
      </w:divBdr>
    </w:div>
    <w:div w:id="1194416877">
      <w:bodyDiv w:val="1"/>
      <w:marLeft w:val="0"/>
      <w:marRight w:val="0"/>
      <w:marTop w:val="0"/>
      <w:marBottom w:val="0"/>
      <w:divBdr>
        <w:top w:val="none" w:sz="0" w:space="0" w:color="auto"/>
        <w:left w:val="none" w:sz="0" w:space="0" w:color="auto"/>
        <w:bottom w:val="none" w:sz="0" w:space="0" w:color="auto"/>
        <w:right w:val="none" w:sz="0" w:space="0" w:color="auto"/>
      </w:divBdr>
    </w:div>
    <w:div w:id="1202279447">
      <w:bodyDiv w:val="1"/>
      <w:marLeft w:val="0"/>
      <w:marRight w:val="0"/>
      <w:marTop w:val="0"/>
      <w:marBottom w:val="0"/>
      <w:divBdr>
        <w:top w:val="none" w:sz="0" w:space="0" w:color="auto"/>
        <w:left w:val="none" w:sz="0" w:space="0" w:color="auto"/>
        <w:bottom w:val="none" w:sz="0" w:space="0" w:color="auto"/>
        <w:right w:val="none" w:sz="0" w:space="0" w:color="auto"/>
      </w:divBdr>
    </w:div>
    <w:div w:id="1204709710">
      <w:bodyDiv w:val="1"/>
      <w:marLeft w:val="0"/>
      <w:marRight w:val="0"/>
      <w:marTop w:val="0"/>
      <w:marBottom w:val="0"/>
      <w:divBdr>
        <w:top w:val="none" w:sz="0" w:space="0" w:color="auto"/>
        <w:left w:val="none" w:sz="0" w:space="0" w:color="auto"/>
        <w:bottom w:val="none" w:sz="0" w:space="0" w:color="auto"/>
        <w:right w:val="none" w:sz="0" w:space="0" w:color="auto"/>
      </w:divBdr>
    </w:div>
    <w:div w:id="1229195471">
      <w:bodyDiv w:val="1"/>
      <w:marLeft w:val="0"/>
      <w:marRight w:val="0"/>
      <w:marTop w:val="0"/>
      <w:marBottom w:val="0"/>
      <w:divBdr>
        <w:top w:val="none" w:sz="0" w:space="0" w:color="auto"/>
        <w:left w:val="none" w:sz="0" w:space="0" w:color="auto"/>
        <w:bottom w:val="none" w:sz="0" w:space="0" w:color="auto"/>
        <w:right w:val="none" w:sz="0" w:space="0" w:color="auto"/>
      </w:divBdr>
    </w:div>
    <w:div w:id="1246572861">
      <w:bodyDiv w:val="1"/>
      <w:marLeft w:val="0"/>
      <w:marRight w:val="0"/>
      <w:marTop w:val="0"/>
      <w:marBottom w:val="0"/>
      <w:divBdr>
        <w:top w:val="none" w:sz="0" w:space="0" w:color="auto"/>
        <w:left w:val="none" w:sz="0" w:space="0" w:color="auto"/>
        <w:bottom w:val="none" w:sz="0" w:space="0" w:color="auto"/>
        <w:right w:val="none" w:sz="0" w:space="0" w:color="auto"/>
      </w:divBdr>
    </w:div>
    <w:div w:id="1332029477">
      <w:bodyDiv w:val="1"/>
      <w:marLeft w:val="0"/>
      <w:marRight w:val="0"/>
      <w:marTop w:val="0"/>
      <w:marBottom w:val="0"/>
      <w:divBdr>
        <w:top w:val="none" w:sz="0" w:space="0" w:color="auto"/>
        <w:left w:val="none" w:sz="0" w:space="0" w:color="auto"/>
        <w:bottom w:val="none" w:sz="0" w:space="0" w:color="auto"/>
        <w:right w:val="none" w:sz="0" w:space="0" w:color="auto"/>
      </w:divBdr>
    </w:div>
    <w:div w:id="1349327651">
      <w:bodyDiv w:val="1"/>
      <w:marLeft w:val="0"/>
      <w:marRight w:val="0"/>
      <w:marTop w:val="0"/>
      <w:marBottom w:val="0"/>
      <w:divBdr>
        <w:top w:val="none" w:sz="0" w:space="0" w:color="auto"/>
        <w:left w:val="none" w:sz="0" w:space="0" w:color="auto"/>
        <w:bottom w:val="none" w:sz="0" w:space="0" w:color="auto"/>
        <w:right w:val="none" w:sz="0" w:space="0" w:color="auto"/>
      </w:divBdr>
    </w:div>
    <w:div w:id="1362785159">
      <w:bodyDiv w:val="1"/>
      <w:marLeft w:val="0"/>
      <w:marRight w:val="0"/>
      <w:marTop w:val="0"/>
      <w:marBottom w:val="0"/>
      <w:divBdr>
        <w:top w:val="none" w:sz="0" w:space="0" w:color="auto"/>
        <w:left w:val="none" w:sz="0" w:space="0" w:color="auto"/>
        <w:bottom w:val="none" w:sz="0" w:space="0" w:color="auto"/>
        <w:right w:val="none" w:sz="0" w:space="0" w:color="auto"/>
      </w:divBdr>
    </w:div>
    <w:div w:id="1376005093">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388918680">
      <w:bodyDiv w:val="1"/>
      <w:marLeft w:val="0"/>
      <w:marRight w:val="0"/>
      <w:marTop w:val="0"/>
      <w:marBottom w:val="0"/>
      <w:divBdr>
        <w:top w:val="none" w:sz="0" w:space="0" w:color="auto"/>
        <w:left w:val="none" w:sz="0" w:space="0" w:color="auto"/>
        <w:bottom w:val="none" w:sz="0" w:space="0" w:color="auto"/>
        <w:right w:val="none" w:sz="0" w:space="0" w:color="auto"/>
      </w:divBdr>
    </w:div>
    <w:div w:id="1411006482">
      <w:bodyDiv w:val="1"/>
      <w:marLeft w:val="0"/>
      <w:marRight w:val="0"/>
      <w:marTop w:val="0"/>
      <w:marBottom w:val="0"/>
      <w:divBdr>
        <w:top w:val="none" w:sz="0" w:space="0" w:color="auto"/>
        <w:left w:val="none" w:sz="0" w:space="0" w:color="auto"/>
        <w:bottom w:val="none" w:sz="0" w:space="0" w:color="auto"/>
        <w:right w:val="none" w:sz="0" w:space="0" w:color="auto"/>
      </w:divBdr>
    </w:div>
    <w:div w:id="1500465093">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729524119">
      <w:bodyDiv w:val="1"/>
      <w:marLeft w:val="0"/>
      <w:marRight w:val="0"/>
      <w:marTop w:val="0"/>
      <w:marBottom w:val="0"/>
      <w:divBdr>
        <w:top w:val="none" w:sz="0" w:space="0" w:color="auto"/>
        <w:left w:val="none" w:sz="0" w:space="0" w:color="auto"/>
        <w:bottom w:val="none" w:sz="0" w:space="0" w:color="auto"/>
        <w:right w:val="none" w:sz="0" w:space="0" w:color="auto"/>
      </w:divBdr>
    </w:div>
    <w:div w:id="1757364832">
      <w:bodyDiv w:val="1"/>
      <w:marLeft w:val="0"/>
      <w:marRight w:val="0"/>
      <w:marTop w:val="0"/>
      <w:marBottom w:val="0"/>
      <w:divBdr>
        <w:top w:val="none" w:sz="0" w:space="0" w:color="auto"/>
        <w:left w:val="none" w:sz="0" w:space="0" w:color="auto"/>
        <w:bottom w:val="none" w:sz="0" w:space="0" w:color="auto"/>
        <w:right w:val="none" w:sz="0" w:space="0" w:color="auto"/>
      </w:divBdr>
    </w:div>
    <w:div w:id="1815296652">
      <w:bodyDiv w:val="1"/>
      <w:marLeft w:val="0"/>
      <w:marRight w:val="0"/>
      <w:marTop w:val="0"/>
      <w:marBottom w:val="0"/>
      <w:divBdr>
        <w:top w:val="none" w:sz="0" w:space="0" w:color="auto"/>
        <w:left w:val="none" w:sz="0" w:space="0" w:color="auto"/>
        <w:bottom w:val="none" w:sz="0" w:space="0" w:color="auto"/>
        <w:right w:val="none" w:sz="0" w:space="0" w:color="auto"/>
      </w:divBdr>
    </w:div>
    <w:div w:id="1888298267">
      <w:bodyDiv w:val="1"/>
      <w:marLeft w:val="0"/>
      <w:marRight w:val="0"/>
      <w:marTop w:val="0"/>
      <w:marBottom w:val="0"/>
      <w:divBdr>
        <w:top w:val="none" w:sz="0" w:space="0" w:color="auto"/>
        <w:left w:val="none" w:sz="0" w:space="0" w:color="auto"/>
        <w:bottom w:val="none" w:sz="0" w:space="0" w:color="auto"/>
        <w:right w:val="none" w:sz="0" w:space="0" w:color="auto"/>
      </w:divBdr>
    </w:div>
    <w:div w:id="1930961792">
      <w:bodyDiv w:val="1"/>
      <w:marLeft w:val="0"/>
      <w:marRight w:val="0"/>
      <w:marTop w:val="0"/>
      <w:marBottom w:val="0"/>
      <w:divBdr>
        <w:top w:val="none" w:sz="0" w:space="0" w:color="auto"/>
        <w:left w:val="none" w:sz="0" w:space="0" w:color="auto"/>
        <w:bottom w:val="none" w:sz="0" w:space="0" w:color="auto"/>
        <w:right w:val="none" w:sz="0" w:space="0" w:color="auto"/>
      </w:divBdr>
    </w:div>
    <w:div w:id="2087532863">
      <w:bodyDiv w:val="1"/>
      <w:marLeft w:val="0"/>
      <w:marRight w:val="0"/>
      <w:marTop w:val="0"/>
      <w:marBottom w:val="0"/>
      <w:divBdr>
        <w:top w:val="none" w:sz="0" w:space="0" w:color="auto"/>
        <w:left w:val="none" w:sz="0" w:space="0" w:color="auto"/>
        <w:bottom w:val="none" w:sz="0" w:space="0" w:color="auto"/>
        <w:right w:val="none" w:sz="0" w:space="0" w:color="auto"/>
      </w:divBdr>
    </w:div>
    <w:div w:id="2127843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Pages>
  <Words>1860</Words>
  <Characters>11798</Characters>
  <Application>Microsoft Office Word</Application>
  <DocSecurity>0</DocSecurity>
  <Lines>181</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Vasistha Manju</cp:lastModifiedBy>
  <cp:revision>12</cp:revision>
  <cp:lastPrinted>2021-02-22T14:39:00Z</cp:lastPrinted>
  <dcterms:created xsi:type="dcterms:W3CDTF">2024-12-20T10:35:00Z</dcterms:created>
  <dcterms:modified xsi:type="dcterms:W3CDTF">2024-12-20T10:47:00Z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c20c0c40a82f8a81578f83a97d66f9da0bd1ff8a43ad09f7c01d73ae6e8936ec</vt:lpwstr>
  </property>
</Properties>
</file>