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3CC89" w14:textId="77777777" w:rsidR="00655609" w:rsidRDefault="008615ED">
      <w:pPr>
        <w:rPr>
          <w:b/>
          <w:bCs/>
          <w:sz w:val="56"/>
          <w:szCs w:val="56"/>
        </w:rPr>
      </w:pPr>
      <w:r>
        <w:rPr>
          <w:b/>
          <w:bCs/>
          <w:sz w:val="56"/>
          <w:szCs w:val="56"/>
          <w:lang w:val="en-US"/>
        </w:rPr>
        <w:t>Comprehensive Analysis of Malarial Coma: A Focused Exploration of the Indian Subcontinent</w:t>
      </w:r>
    </w:p>
    <w:p w14:paraId="553AA0C0" w14:textId="77777777" w:rsidR="00655609" w:rsidRDefault="008615ED">
      <w:pPr>
        <w:rPr>
          <w:sz w:val="40"/>
          <w:szCs w:val="40"/>
          <w:lang w:val="en-US"/>
        </w:rPr>
      </w:pPr>
      <w:r>
        <w:rPr>
          <w:sz w:val="40"/>
          <w:szCs w:val="40"/>
          <w:lang w:val="en-US"/>
        </w:rPr>
        <w:t xml:space="preserve">By:- Saisuman Dube, Yash Gavali </w:t>
      </w:r>
    </w:p>
    <w:p w14:paraId="4535BEB1" w14:textId="77777777" w:rsidR="00655609" w:rsidRDefault="008615ED">
      <w:pPr>
        <w:rPr>
          <w:sz w:val="40"/>
          <w:szCs w:val="40"/>
        </w:rPr>
      </w:pPr>
      <w:r>
        <w:rPr>
          <w:sz w:val="40"/>
          <w:szCs w:val="40"/>
          <w:lang w:val="en-US"/>
        </w:rPr>
        <w:t xml:space="preserve">Dr. MOLDOEV MURZALI ILIAZOVICH </w:t>
      </w:r>
    </w:p>
    <w:p w14:paraId="39E15714" w14:textId="77777777" w:rsidR="00655609" w:rsidRDefault="00655609">
      <w:pPr>
        <w:rPr>
          <w:sz w:val="40"/>
          <w:szCs w:val="40"/>
        </w:rPr>
      </w:pPr>
    </w:p>
    <w:p w14:paraId="14D67EBF" w14:textId="77777777" w:rsidR="00655609" w:rsidRDefault="008615ED">
      <w:pPr>
        <w:rPr>
          <w:b/>
          <w:bCs/>
          <w:sz w:val="28"/>
          <w:szCs w:val="28"/>
        </w:rPr>
      </w:pPr>
      <w:r>
        <w:rPr>
          <w:b/>
          <w:bCs/>
          <w:sz w:val="28"/>
          <w:szCs w:val="28"/>
          <w:lang w:val="en-US"/>
        </w:rPr>
        <w:t>Abstract</w:t>
      </w:r>
    </w:p>
    <w:p w14:paraId="03C92F1F" w14:textId="77777777" w:rsidR="00655609" w:rsidRDefault="008615ED">
      <w:r>
        <w:rPr>
          <w:lang w:val="en-US"/>
        </w:rPr>
        <w:t xml:space="preserve">Malarial coma, a severe and often fatal complication of malaria, continues to pose a </w:t>
      </w:r>
      <w:r>
        <w:rPr>
          <w:lang w:val="en-US"/>
        </w:rPr>
        <w:t>significant public health challenge, particularly in the Indian subcontinent. This focused analysis examines the multifaceted dimensions of malarial coma, encompassing the region's unique pathophysiological nuances, clinical presentations, diagnostic innovations, and therapeutic approaches. By synthesizing a wealth of clinical research, epidemiological data, and emerging technological advancements, this exploration aims to provide an in-depth understanding of this grave neurological complication. Particular</w:t>
      </w:r>
      <w:r>
        <w:rPr>
          <w:lang w:val="en-US"/>
        </w:rPr>
        <w:t xml:space="preserve"> attention is given to regional disparities, genetic predispositions, and public health barriers, illuminating the critical need for contextually tailored medical interventions and policy frameworks in combating malarial coma within this diverse and complex landscape.</w:t>
      </w:r>
    </w:p>
    <w:p w14:paraId="5821618C" w14:textId="77777777" w:rsidR="00655609" w:rsidRDefault="008615ED">
      <w:pPr>
        <w:rPr>
          <w:b/>
          <w:bCs/>
          <w:sz w:val="28"/>
          <w:szCs w:val="28"/>
        </w:rPr>
      </w:pPr>
      <w:r>
        <w:rPr>
          <w:b/>
          <w:bCs/>
          <w:sz w:val="28"/>
          <w:szCs w:val="28"/>
          <w:lang w:val="en-US"/>
        </w:rPr>
        <w:t>Introduction</w:t>
      </w:r>
    </w:p>
    <w:p w14:paraId="13A814EC" w14:textId="77777777" w:rsidR="00655609" w:rsidRDefault="008615ED">
      <w:r>
        <w:rPr>
          <w:lang w:val="en-US"/>
        </w:rPr>
        <w:t>The Indian subcontinent occupies a pivotal position in the global malaria narrative, representing one of the most diverse and challenging epidemiological landscapes. The intricate interplay of environmental, genetic, and socioeconomic determinants amplifies the complexity of malaria's clinical manifestations, with malarial coma epitomizing its most severe neurological expression. This exploration delves beyond generalized global perspectives, instead contextualizing malarial coma within the subcontinent's u</w:t>
      </w:r>
      <w:r>
        <w:rPr>
          <w:lang w:val="en-US"/>
        </w:rPr>
        <w:t>nique disease ecology.</w:t>
      </w:r>
    </w:p>
    <w:p w14:paraId="32376C24" w14:textId="77777777" w:rsidR="00655609" w:rsidRDefault="008615ED">
      <w:r>
        <w:rPr>
          <w:lang w:val="en-US"/>
        </w:rPr>
        <w:t>Environmental heterogeneity across the Indian subcontinent—from the humid, mosquito-breeding coastal regions to arid interiors and malaria-prone hilly terrains—contributes to a mosaic of transmission patterns. The region's health ecosystem is further shaped by socio-economic inequities, uneven healthcare distribution, and the intersection of genetic predispositions with parasite virulence. Unlike its global counterparts, malaria in this region reflects a sophisticated interplay of human-vector-parasite dyna</w:t>
      </w:r>
      <w:r>
        <w:rPr>
          <w:lang w:val="en-US"/>
        </w:rPr>
        <w:t>mics, necessitating locally adaptive strategies. The exploration begins by laying out the epidemiological, socio-cultural, and environmental backdrop against which malarial coma continues to exact a toll on communities.</w:t>
      </w:r>
    </w:p>
    <w:p w14:paraId="133C62B8" w14:textId="77777777" w:rsidR="00655609" w:rsidRDefault="008615ED">
      <w:pPr>
        <w:rPr>
          <w:b/>
          <w:bCs/>
          <w:sz w:val="28"/>
          <w:szCs w:val="28"/>
        </w:rPr>
      </w:pPr>
      <w:r>
        <w:rPr>
          <w:b/>
          <w:bCs/>
          <w:sz w:val="28"/>
          <w:szCs w:val="28"/>
          <w:lang w:val="en-US"/>
        </w:rPr>
        <w:t>Epidemiological Landscape</w:t>
      </w:r>
    </w:p>
    <w:p w14:paraId="0EA3E4D2" w14:textId="77777777" w:rsidR="00655609" w:rsidRDefault="008615ED">
      <w:r>
        <w:rPr>
          <w:lang w:val="en-US"/>
        </w:rPr>
        <w:t>The Indian subcontinent’s malaria burden is staggering, with the region accounting for a substantial proportion of the global malaria morbidity and mortality. Regional disparities emerge vividly, with states such as Odisha, Jharkhand, Chhattisgarh, and Assam enduring the heaviest burden. These regions often exhibit a high prevalence of Plasmodium falciparum infections, the most virulent species associated with cerebral malaria and its fatal complication, malarial coma.</w:t>
      </w:r>
    </w:p>
    <w:p w14:paraId="408DF3B4" w14:textId="77777777" w:rsidR="00655609" w:rsidRDefault="008615ED">
      <w:r>
        <w:rPr>
          <w:lang w:val="en-US"/>
        </w:rPr>
        <w:t>Temporal variations in malaria transmission are dictated by climatic factors, including monsoonal rainfall patterns and temperature fluctuations, which influence vector breeding and survival rates. The ecological diversity within the region, spanning forested tribal belts, peri-urban slums, and riverine floodplains, creates localized hotspots of malaria transmission. Marginalized populations, including tribal communities and economically disadvantaged groups, remain disproportionately affected due to limite</w:t>
      </w:r>
      <w:r>
        <w:rPr>
          <w:lang w:val="en-US"/>
        </w:rPr>
        <w:t>d access to preventive measures, delayed treatment, and underlying nutritional vulnerabilities.</w:t>
      </w:r>
    </w:p>
    <w:p w14:paraId="20CB08B3" w14:textId="77777777" w:rsidR="00655609" w:rsidRDefault="008615ED">
      <w:r>
        <w:rPr>
          <w:lang w:val="en-US"/>
        </w:rPr>
        <w:t>Economic impacts extend far beyond immediate healthcare costs, encompassing lost productivity, school absenteeism, and long-term developmental repercussions, particularly in malaria-endemic areas. The cyclical nature of poverty and disease perpetuates a vicious cycle, as impoverished households often bear the brunt of the disease burden.</w:t>
      </w:r>
    </w:p>
    <w:p w14:paraId="2819795F" w14:textId="77777777" w:rsidR="00655609" w:rsidRDefault="008615ED">
      <w:r>
        <w:rPr>
          <w:lang w:val="en-US"/>
        </w:rPr>
        <w:t xml:space="preserve">           </w:t>
      </w:r>
      <w:r>
        <w:rPr>
          <w:noProof/>
        </w:rPr>
        <w:drawing>
          <wp:inline distT="0" distB="0" distL="0" distR="0" wp14:anchorId="693609D8" wp14:editId="592480AE">
            <wp:extent cx="4843488" cy="4284946"/>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4" cstate="print"/>
                    <a:srcRect b="13494"/>
                    <a:stretch/>
                  </pic:blipFill>
                  <pic:spPr>
                    <a:xfrm>
                      <a:off x="0" y="0"/>
                      <a:ext cx="4843488" cy="4284946"/>
                    </a:xfrm>
                    <a:prstGeom prst="rect">
                      <a:avLst/>
                    </a:prstGeom>
                  </pic:spPr>
                </pic:pic>
              </a:graphicData>
            </a:graphic>
          </wp:inline>
        </w:drawing>
      </w:r>
    </w:p>
    <w:p w14:paraId="7451E9C8" w14:textId="77777777" w:rsidR="00655609" w:rsidRDefault="00655609">
      <w:pPr>
        <w:rPr>
          <w:lang w:val="en-US"/>
        </w:rPr>
      </w:pPr>
    </w:p>
    <w:p w14:paraId="0582874F" w14:textId="77777777" w:rsidR="00655609" w:rsidRDefault="00655609">
      <w:pPr>
        <w:rPr>
          <w:lang w:val="en-US"/>
        </w:rPr>
      </w:pPr>
    </w:p>
    <w:p w14:paraId="7B8D9984" w14:textId="77777777" w:rsidR="00655609" w:rsidRDefault="008615ED">
      <w:pPr>
        <w:rPr>
          <w:b/>
          <w:bCs/>
          <w:sz w:val="28"/>
          <w:szCs w:val="28"/>
        </w:rPr>
      </w:pPr>
      <w:r>
        <w:rPr>
          <w:b/>
          <w:bCs/>
          <w:sz w:val="28"/>
          <w:szCs w:val="28"/>
          <w:lang w:val="en-US"/>
        </w:rPr>
        <w:t>Pathophysiological Mechanisms</w:t>
      </w:r>
    </w:p>
    <w:p w14:paraId="02476986" w14:textId="77777777" w:rsidR="00655609" w:rsidRDefault="008615ED">
      <w:r>
        <w:rPr>
          <w:lang w:val="en-US"/>
        </w:rPr>
        <w:t>At the molecular level, malarial coma represents a catastrophic consequence of Plasmodium falciparum infection, characterized by the parasite's ability to evade host defenses and disrupt normal cerebral function. The hallmark pathological process, cytoadherence, involves infected red blood cells adhering to the endothelium of cerebral microvasculature, leading to vascular obstruction, local hypoxia, and inflammation.</w:t>
      </w:r>
    </w:p>
    <w:p w14:paraId="08A7E3DE" w14:textId="77777777" w:rsidR="00655609" w:rsidRDefault="008615ED">
      <w:r>
        <w:rPr>
          <w:lang w:val="en-US"/>
        </w:rPr>
        <w:t>Recent studies have highlighted unique genetic polymorphisms within the Indian population that modulate host-pathogen interactions. Variants in genes such as TNF-α and ICAM-1 have been implicated in shaping the inflammatory cascade associated with severe malaria. Additionally, the parasite's ability to produce virulence factors such as PfEMP1 (Plasmodium falciparum erythrocyte membrane protein 1) exacerbates endothelial dysfunction, contributing to the clinical severity observed in malarial coma cases.</w:t>
      </w:r>
    </w:p>
    <w:p w14:paraId="2BDD793E" w14:textId="77777777" w:rsidR="00655609" w:rsidRDefault="008615ED">
      <w:r>
        <w:rPr>
          <w:lang w:val="en-US"/>
        </w:rPr>
        <w:t>Cytokine dysregulation remains a central feature of malarial coma pathogenesis. Pro-inflammatory mediators like tumor necrosis factor-alpha (TNF-α), interleukins (IL-1β, IL-6), and interferon-gamma (IFN-γ) perpetuate a cycle of inflammation and neuronal injury. Concurrently, anti-inflammatory pathways often fail to counterbalance the overwhelming immune activation, resulting in extensive neuronal apoptosis and blood-brain barrier disruption.</w:t>
      </w:r>
    </w:p>
    <w:p w14:paraId="6A8115D4" w14:textId="77777777" w:rsidR="00655609" w:rsidRDefault="008615ED">
      <w:pPr>
        <w:rPr>
          <w:lang w:val="en-US"/>
        </w:rPr>
      </w:pPr>
      <w:r>
        <w:rPr>
          <w:lang w:val="en-US"/>
        </w:rPr>
        <w:t xml:space="preserve">                </w:t>
      </w:r>
      <w:r>
        <w:rPr>
          <w:noProof/>
        </w:rPr>
        <w:drawing>
          <wp:inline distT="0" distB="0" distL="0" distR="0" wp14:anchorId="68696B8D" wp14:editId="2F4FDFFB">
            <wp:extent cx="4315747" cy="1909083"/>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5" cstate="print"/>
                    <a:srcRect/>
                    <a:stretch/>
                  </pic:blipFill>
                  <pic:spPr>
                    <a:xfrm>
                      <a:off x="0" y="0"/>
                      <a:ext cx="4315747" cy="1909083"/>
                    </a:xfrm>
                    <a:prstGeom prst="rect">
                      <a:avLst/>
                    </a:prstGeom>
                  </pic:spPr>
                </pic:pic>
              </a:graphicData>
            </a:graphic>
          </wp:inline>
        </w:drawing>
      </w:r>
    </w:p>
    <w:p w14:paraId="752F608F" w14:textId="77777777" w:rsidR="00655609" w:rsidRDefault="008615ED">
      <w:pPr>
        <w:rPr>
          <w:b/>
          <w:bCs/>
          <w:sz w:val="28"/>
          <w:szCs w:val="28"/>
        </w:rPr>
      </w:pPr>
      <w:r>
        <w:rPr>
          <w:b/>
          <w:bCs/>
          <w:sz w:val="28"/>
          <w:szCs w:val="28"/>
          <w:lang w:val="en-US"/>
        </w:rPr>
        <w:t>Diagnostic Methodologies</w:t>
      </w:r>
    </w:p>
    <w:p w14:paraId="35983DD1" w14:textId="77777777" w:rsidR="00655609" w:rsidRDefault="008615ED">
      <w:r>
        <w:rPr>
          <w:lang w:val="en-US"/>
        </w:rPr>
        <w:t>Diagnostics in resource-limited settings of the Indian subcontinent must strike a balance between accuracy, affordability, and accessibility. Traditional microscopic techniques, reliant on trained personnel, remain the gold standard in many regions. However, advancements such as polymerase chain reaction (PCR)-based diagnostics and rapid diagnostic tests (RDTs) have begun to bridge gaps in early detection and disease confirmation.</w:t>
      </w:r>
    </w:p>
    <w:p w14:paraId="2C885C1C" w14:textId="77777777" w:rsidR="00655609" w:rsidRDefault="008615ED">
      <w:r>
        <w:rPr>
          <w:lang w:val="en-US"/>
        </w:rPr>
        <w:t>Emerging technologies such as next-generation sequencing (NGS) are now being explored for their potential to identify genetic markers associated with parasite virulence and drug resistance. Neuroimaging modalities, including computed tomography (CT) and magnetic resonance imaging (MRI), provide critical insights into cerebral involvement but remain underutilized due to high costs and infrastructural limitations. Electroencephalography (EEG) has proven instrumental in assessing seizure activity and altered c</w:t>
      </w:r>
      <w:r>
        <w:rPr>
          <w:lang w:val="en-US"/>
        </w:rPr>
        <w:t>ortical function in comatose patients.</w:t>
      </w:r>
    </w:p>
    <w:p w14:paraId="06426834" w14:textId="77777777" w:rsidR="00655609" w:rsidRDefault="008615ED">
      <w:pPr>
        <w:rPr>
          <w:b/>
          <w:bCs/>
          <w:sz w:val="28"/>
          <w:szCs w:val="28"/>
        </w:rPr>
      </w:pPr>
      <w:r>
        <w:rPr>
          <w:b/>
          <w:bCs/>
          <w:sz w:val="28"/>
          <w:szCs w:val="28"/>
          <w:lang w:val="en-US"/>
        </w:rPr>
        <w:t>Neurological Manifestations</w:t>
      </w:r>
    </w:p>
    <w:p w14:paraId="3CA4580D" w14:textId="77777777" w:rsidR="00655609" w:rsidRDefault="008615ED">
      <w:r>
        <w:rPr>
          <w:lang w:val="en-US"/>
        </w:rPr>
        <w:t>The spectrum of neurological complications in malarial coma is vast and multifaceted, encompassing seizures, altered mental states, and residual cognitive deficits. The pediatric population is particularly vulnerable, with studies indicating an increased risk of neurodevelopmental delays and behavioral disorders following recovery.</w:t>
      </w:r>
    </w:p>
    <w:p w14:paraId="07D2B74E" w14:textId="77777777" w:rsidR="00655609" w:rsidRDefault="008615ED">
      <w:r>
        <w:rPr>
          <w:lang w:val="en-US"/>
        </w:rPr>
        <w:t>Seizures are among the most common neurological manifestations, often presenting as generalized tonic-clonic episodes or focal motor seizures. Neuroinflammatory processes, coupled with vascular obstruction and metabolic derangements, contribute to the complex clinical picture. In severe cases, brainstem involvement can result in life-threatening complications, including respiratory failure and autonomic instability.</w:t>
      </w:r>
    </w:p>
    <w:p w14:paraId="39CED0E0" w14:textId="77777777" w:rsidR="00655609" w:rsidRDefault="008615ED">
      <w:pPr>
        <w:rPr>
          <w:b/>
          <w:bCs/>
          <w:sz w:val="28"/>
          <w:szCs w:val="28"/>
        </w:rPr>
      </w:pPr>
      <w:r>
        <w:rPr>
          <w:b/>
          <w:bCs/>
          <w:sz w:val="28"/>
          <w:szCs w:val="28"/>
          <w:lang w:val="en-US"/>
        </w:rPr>
        <w:t>Treatment Strategies</w:t>
      </w:r>
    </w:p>
    <w:p w14:paraId="4E2FFB4A" w14:textId="77777777" w:rsidR="00655609" w:rsidRDefault="008615ED">
      <w:r>
        <w:rPr>
          <w:lang w:val="en-US"/>
        </w:rPr>
        <w:t>Treatment of malarial coma hinges on the prompt administration of intravenous artesunate, the cornerstone of antimalarial therapy. Supportive care, including fluid management, seizure control, and correction of metabolic imbalances, plays an equally critical role. However, treatment protocols must be adapted to the realities of resource-limited healthcare settings.</w:t>
      </w:r>
    </w:p>
    <w:p w14:paraId="21C81E86" w14:textId="77777777" w:rsidR="00655609" w:rsidRDefault="008615ED">
      <w:r>
        <w:rPr>
          <w:lang w:val="en-US"/>
        </w:rPr>
        <w:t xml:space="preserve">The availability of intensive care </w:t>
      </w:r>
      <w:r>
        <w:rPr>
          <w:lang w:val="en-US"/>
        </w:rPr>
        <w:t>units (ICUs) is often restricted to urban centers, leaving rural populations reliant on primary healthcare facilities with limited diagnostic and therapeutic capabilities. Innovative community-based approaches, such as the deployment of portable diagnostic devices and mobile healthcare units, have shown promise in bridging these gaps.</w:t>
      </w:r>
    </w:p>
    <w:p w14:paraId="1547CFF3" w14:textId="77777777" w:rsidR="00655609" w:rsidRDefault="00655609"/>
    <w:p w14:paraId="7F016BE0" w14:textId="77777777" w:rsidR="00655609" w:rsidRDefault="008615ED">
      <w:pPr>
        <w:rPr>
          <w:b/>
          <w:bCs/>
          <w:sz w:val="28"/>
          <w:szCs w:val="28"/>
        </w:rPr>
      </w:pPr>
      <w:r>
        <w:rPr>
          <w:b/>
          <w:bCs/>
          <w:sz w:val="28"/>
          <w:szCs w:val="28"/>
          <w:lang w:val="en-US"/>
        </w:rPr>
        <w:t>Emerging Research Frontiers</w:t>
      </w:r>
    </w:p>
    <w:p w14:paraId="74945EF7" w14:textId="77777777" w:rsidR="00655609" w:rsidRDefault="008615ED">
      <w:pPr>
        <w:rPr>
          <w:lang w:val="en-US"/>
        </w:rPr>
      </w:pPr>
      <w:r>
        <w:rPr>
          <w:lang w:val="en-US"/>
        </w:rPr>
        <w:t>Advancements in genomics, immunology, and artificial intelligence are reshaping the landscape of malarial coma research. Studies exploring host genetic susceptibility have identified several polymorphisms that may confer protection or predisposition to severe malaria. Immunological research has revealed novel targets for therapeutic interventions, including monoclonal antibodies aimed at neutralizing pro-inflammatory cytokines.</w:t>
      </w:r>
    </w:p>
    <w:p w14:paraId="7B0C2DD3" w14:textId="77777777" w:rsidR="00655609" w:rsidRDefault="008615ED">
      <w:r>
        <w:rPr>
          <w:lang w:val="en-US"/>
        </w:rPr>
        <w:t xml:space="preserve">Machine learning algorithms are being developed to analyze clinical and epidemiological data, enabling predictive modeling of disease outbreaks and personalized treatment approaches. Additionally, research into vaccine </w:t>
      </w:r>
      <w:r>
        <w:rPr>
          <w:lang w:val="en-US"/>
        </w:rPr>
        <w:t>development continues to progress, with several candidates demonstrating efficacy against P. falciparum in clinical trials.</w:t>
      </w:r>
    </w:p>
    <w:p w14:paraId="1D4700D9" w14:textId="77777777" w:rsidR="00655609" w:rsidRDefault="008615ED">
      <w:r>
        <w:rPr>
          <w:lang w:val="en-US"/>
        </w:rPr>
        <w:t xml:space="preserve">       </w:t>
      </w:r>
      <w:r>
        <w:rPr>
          <w:noProof/>
        </w:rPr>
        <w:drawing>
          <wp:inline distT="0" distB="0" distL="0" distR="0" wp14:anchorId="26507F45" wp14:editId="792F40CC">
            <wp:extent cx="5271344" cy="3228506"/>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6" cstate="print"/>
                    <a:srcRect/>
                    <a:stretch/>
                  </pic:blipFill>
                  <pic:spPr>
                    <a:xfrm>
                      <a:off x="0" y="0"/>
                      <a:ext cx="5271344" cy="3228506"/>
                    </a:xfrm>
                    <a:prstGeom prst="rect">
                      <a:avLst/>
                    </a:prstGeom>
                  </pic:spPr>
                </pic:pic>
              </a:graphicData>
            </a:graphic>
          </wp:inline>
        </w:drawing>
      </w:r>
    </w:p>
    <w:p w14:paraId="47F84EC9" w14:textId="77777777" w:rsidR="00655609" w:rsidRDefault="008615ED">
      <w:pPr>
        <w:rPr>
          <w:b/>
          <w:bCs/>
          <w:sz w:val="28"/>
          <w:szCs w:val="28"/>
        </w:rPr>
      </w:pPr>
      <w:r>
        <w:rPr>
          <w:b/>
          <w:bCs/>
          <w:sz w:val="28"/>
          <w:szCs w:val="28"/>
          <w:lang w:val="en-US"/>
        </w:rPr>
        <w:t>Conclusion</w:t>
      </w:r>
    </w:p>
    <w:p w14:paraId="1BF35993" w14:textId="77777777" w:rsidR="00655609" w:rsidRDefault="008615ED">
      <w:r>
        <w:rPr>
          <w:lang w:val="en-US"/>
        </w:rPr>
        <w:t>Malarial coma remains a formidable challenge within the Indian subcontinent's public health landscape, necessitating a multi-dimensional approach that integrates clinical, epidemiological, and technological perspectives. The region's unique disease ecology demands innovative and contextually tailored strategies to mitigate the burden of this life-threatening complication. Continued investment in research, healthcare infrastructure, and community-based interventions will be pivotal in transforming the narrat</w:t>
      </w:r>
      <w:r>
        <w:rPr>
          <w:lang w:val="en-US"/>
        </w:rPr>
        <w:t>ive of malarial coma and its devastating impact on vulnerable populations.</w:t>
      </w:r>
    </w:p>
    <w:p w14:paraId="61C02D19" w14:textId="77777777" w:rsidR="00655609" w:rsidRDefault="00655609"/>
    <w:p w14:paraId="248F09FA" w14:textId="77777777" w:rsidR="00655609" w:rsidRDefault="00655609"/>
    <w:p w14:paraId="1E7E72E5" w14:textId="77777777" w:rsidR="00655609" w:rsidRDefault="00655609"/>
    <w:p w14:paraId="740A8212" w14:textId="77777777" w:rsidR="00655609" w:rsidRDefault="00655609"/>
    <w:p w14:paraId="522CE64C" w14:textId="77777777" w:rsidR="00655609" w:rsidRDefault="00655609"/>
    <w:p w14:paraId="1F8BD1E5" w14:textId="77777777" w:rsidR="00655609" w:rsidRDefault="008615ED">
      <w:pPr>
        <w:rPr>
          <w:b/>
          <w:bCs/>
          <w:sz w:val="28"/>
          <w:szCs w:val="28"/>
        </w:rPr>
      </w:pPr>
      <w:r>
        <w:rPr>
          <w:b/>
          <w:bCs/>
          <w:sz w:val="28"/>
          <w:szCs w:val="28"/>
          <w:lang w:val="en-US"/>
        </w:rPr>
        <w:t>References :</w:t>
      </w:r>
    </w:p>
    <w:p w14:paraId="52000154" w14:textId="77777777" w:rsidR="00655609" w:rsidRDefault="008615ED">
      <w:r>
        <w:rPr>
          <w:lang w:val="en-US"/>
        </w:rPr>
        <w:t>Time Series Analysis of Malaria Cases to Assess the Impact of Interventions in India PubMed Central Link: https://pubmed.ncbi.nlm.nih.gov/PMC10870538/</w:t>
      </w:r>
    </w:p>
    <w:p w14:paraId="653FC3C3" w14:textId="77777777" w:rsidR="00655609" w:rsidRDefault="008615ED">
      <w:r>
        <w:rPr>
          <w:lang w:val="en-US"/>
        </w:rPr>
        <w:t>Malaria Cases in Indian Forests Feared to Rise Due to Climate Change</w:t>
      </w:r>
    </w:p>
    <w:p w14:paraId="5A45FE48" w14:textId="77777777" w:rsidR="00655609" w:rsidRDefault="008615ED">
      <w:r>
        <w:rPr>
          <w:lang w:val="en-US"/>
        </w:rPr>
        <w:t>PreventionWeb Link: https://www.preventionweb.net/news/malaria-cases-indian-forests-feared-rise-due-climate-change</w:t>
      </w:r>
    </w:p>
    <w:p w14:paraId="4A390651" w14:textId="77777777" w:rsidR="00655609" w:rsidRDefault="008615ED">
      <w:r>
        <w:rPr>
          <w:lang w:val="en-US"/>
        </w:rPr>
        <w:t>Malaria Elimination: Situation Analysis of Cases in India, the State of Mandla</w:t>
      </w:r>
    </w:p>
    <w:p w14:paraId="08B43C6D" w14:textId="77777777" w:rsidR="00655609" w:rsidRDefault="008615ED">
      <w:r>
        <w:rPr>
          <w:lang w:val="en-US"/>
        </w:rPr>
        <w:t>Frontiers in Public Health Link: https://www.frontiersin.org/articles/10.3389/fpubh.2024.1363736/full</w:t>
      </w:r>
    </w:p>
    <w:p w14:paraId="057EE3C3" w14:textId="77777777" w:rsidR="00655609" w:rsidRDefault="008615ED">
      <w:r>
        <w:rPr>
          <w:lang w:val="en-US"/>
        </w:rPr>
        <w:t>Malaria in India: Statistics &amp; Facts</w:t>
      </w:r>
    </w:p>
    <w:p w14:paraId="6FF47239" w14:textId="77777777" w:rsidR="00655609" w:rsidRDefault="008615ED">
      <w:r>
        <w:rPr>
          <w:lang w:val="en-US"/>
        </w:rPr>
        <w:t>Severe Malaria Observatory Link: https://www.severemalaria.org/countries/india-0</w:t>
      </w:r>
    </w:p>
    <w:p w14:paraId="0FCEF25D" w14:textId="77777777" w:rsidR="00655609" w:rsidRDefault="008615ED">
      <w:r>
        <w:rPr>
          <w:lang w:val="en-US"/>
        </w:rPr>
        <w:t>Malaria – World Health Organization (WHO) Fact Sheet</w:t>
      </w:r>
    </w:p>
    <w:p w14:paraId="1134A4CB" w14:textId="77777777" w:rsidR="00655609" w:rsidRDefault="008615ED">
      <w:r>
        <w:rPr>
          <w:lang w:val="en-US"/>
        </w:rPr>
        <w:t>World Health Organization Link: https://www.who.int/news-room/fact-sheets/detail/malaria</w:t>
      </w:r>
    </w:p>
    <w:p w14:paraId="2BA2AC68" w14:textId="77777777" w:rsidR="00655609" w:rsidRDefault="008615ED">
      <w:r>
        <w:rPr>
          <w:lang w:val="en-US"/>
        </w:rPr>
        <w:t>Malaria's Impact Worldwide – Centers for Disease Control and Prevention (CDC)</w:t>
      </w:r>
    </w:p>
    <w:p w14:paraId="1ABCCF26" w14:textId="77777777" w:rsidR="00655609" w:rsidRDefault="008615ED">
      <w:r>
        <w:rPr>
          <w:lang w:val="en-US"/>
        </w:rPr>
        <w:t>CDC Link: https://www.cdc.gov/malaria/php/impact/index.html</w:t>
      </w:r>
    </w:p>
    <w:p w14:paraId="5863B594" w14:textId="77777777" w:rsidR="00655609" w:rsidRDefault="008615ED">
      <w:r>
        <w:rPr>
          <w:lang w:val="en-US"/>
        </w:rPr>
        <w:t>Influence of Future Climate Scenarios Using CMIP 5 Data on Malaria Transmission in India Malaria Journal (BioMed Central) Link: https://malariajournal.biomedcentral.com/articles/10.1186/s12936-024-05129-0</w:t>
      </w:r>
    </w:p>
    <w:p w14:paraId="0439C144" w14:textId="77777777" w:rsidR="00655609" w:rsidRDefault="00655609"/>
    <w:p w14:paraId="36B800A8" w14:textId="77777777" w:rsidR="00655609" w:rsidRDefault="00655609"/>
    <w:p w14:paraId="4BFDF44A" w14:textId="77777777" w:rsidR="00655609" w:rsidRDefault="00655609"/>
    <w:p w14:paraId="68918AC1" w14:textId="77777777" w:rsidR="00655609" w:rsidRDefault="00655609"/>
    <w:p w14:paraId="32850015" w14:textId="77777777" w:rsidR="00655609" w:rsidRDefault="00655609"/>
    <w:p w14:paraId="3360E3AC" w14:textId="77777777" w:rsidR="00655609" w:rsidRDefault="00655609"/>
    <w:p w14:paraId="270B003F" w14:textId="77777777" w:rsidR="00655609" w:rsidRDefault="00655609"/>
    <w:p w14:paraId="6C1544A7" w14:textId="77777777" w:rsidR="00655609" w:rsidRDefault="00655609"/>
    <w:p w14:paraId="06F7BDB9" w14:textId="77777777" w:rsidR="00655609" w:rsidRDefault="00655609"/>
    <w:sectPr w:rsidR="006556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1"/>
    <w:family w:val="roman"/>
    <w:pitch w:val="variable"/>
    <w:sig w:usb0="0000A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609"/>
    <w:rsid w:val="006304E3"/>
    <w:rsid w:val="00655609"/>
    <w:rsid w:val="008615E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ecimalSymbol w:val="."/>
  <w:listSeparator w:val=","/>
  <w14:docId w14:val="24EAADEC"/>
  <w15:docId w15:val="{80522AE2-21E0-B74D-B5CD-E5507953D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SimSun" w:hAnsi="Calibri" w:cs="SimSun"/>
        <w:kern w:val="2"/>
        <w:sz w:val="24"/>
        <w:szCs w:val="24"/>
        <w:lang w:val="en-IN"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Calibri Light" w:hAnsi="Calibri Light"/>
      <w:color w:val="2F5496"/>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Calibri Light"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2F5496"/>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iCs/>
      <w:color w:val="2F5496"/>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2F5496"/>
    </w:rPr>
  </w:style>
  <w:style w:type="paragraph" w:styleId="Heading6">
    <w:name w:val="heading 6"/>
    <w:basedOn w:val="Normal"/>
    <w:next w:val="Normal"/>
    <w:link w:val="Heading6Char"/>
    <w:uiPriority w:val="9"/>
    <w:semiHidden/>
    <w:unhideWhenUsed/>
    <w:qFormat/>
    <w:pPr>
      <w:keepNext/>
      <w:keepLines/>
      <w:spacing w:before="40" w:after="0"/>
      <w:outlineLvl w:val="5"/>
    </w:pPr>
    <w:rPr>
      <w:i/>
      <w:iCs/>
      <w:color w:val="595959"/>
    </w:rPr>
  </w:style>
  <w:style w:type="paragraph" w:styleId="Heading7">
    <w:name w:val="heading 7"/>
    <w:basedOn w:val="Normal"/>
    <w:next w:val="Normal"/>
    <w:link w:val="Heading7Char"/>
    <w:uiPriority w:val="9"/>
    <w:qFormat/>
    <w:pPr>
      <w:keepNext/>
      <w:keepLines/>
      <w:spacing w:before="40" w:after="0"/>
      <w:outlineLvl w:val="6"/>
    </w:pPr>
    <w:rPr>
      <w:color w:val="595959"/>
    </w:rPr>
  </w:style>
  <w:style w:type="paragraph" w:styleId="Heading8">
    <w:name w:val="heading 8"/>
    <w:basedOn w:val="Normal"/>
    <w:next w:val="Normal"/>
    <w:link w:val="Heading8Char"/>
    <w:uiPriority w:val="9"/>
    <w:qFormat/>
    <w:pPr>
      <w:keepNext/>
      <w:keepLines/>
      <w:spacing w:after="0"/>
      <w:outlineLvl w:val="7"/>
    </w:pPr>
    <w:rPr>
      <w:i/>
      <w:iCs/>
      <w:color w:val="272727"/>
    </w:rPr>
  </w:style>
  <w:style w:type="paragraph" w:styleId="Heading9">
    <w:name w:val="heading 9"/>
    <w:basedOn w:val="Normal"/>
    <w:next w:val="Normal"/>
    <w:link w:val="Heading9Char"/>
    <w:uiPriority w:val="9"/>
    <w:qFormat/>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eastAsia="SimSun" w:hAnsi="Calibri Light" w:cs="SimSun"/>
      <w:color w:val="2F5496"/>
      <w:sz w:val="40"/>
      <w:szCs w:val="40"/>
    </w:rPr>
  </w:style>
  <w:style w:type="character" w:customStyle="1" w:styleId="Heading2Char">
    <w:name w:val="Heading 2 Char"/>
    <w:basedOn w:val="DefaultParagraphFont"/>
    <w:link w:val="Heading2"/>
    <w:uiPriority w:val="9"/>
    <w:rPr>
      <w:rFonts w:ascii="Calibri Light" w:eastAsia="SimSun" w:hAnsi="Calibri Light" w:cs="SimSun"/>
      <w:color w:val="2F5496"/>
      <w:sz w:val="32"/>
      <w:szCs w:val="32"/>
    </w:rPr>
  </w:style>
  <w:style w:type="character" w:customStyle="1" w:styleId="Heading3Char">
    <w:name w:val="Heading 3 Char"/>
    <w:basedOn w:val="DefaultParagraphFont"/>
    <w:link w:val="Heading3"/>
    <w:uiPriority w:val="9"/>
    <w:rPr>
      <w:rFonts w:eastAsia="SimSun" w:cs="SimSun"/>
      <w:color w:val="2F5496"/>
      <w:sz w:val="28"/>
      <w:szCs w:val="28"/>
    </w:rPr>
  </w:style>
  <w:style w:type="character" w:customStyle="1" w:styleId="Heading4Char">
    <w:name w:val="Heading 4 Char"/>
    <w:basedOn w:val="DefaultParagraphFont"/>
    <w:link w:val="Heading4"/>
    <w:uiPriority w:val="9"/>
    <w:rPr>
      <w:rFonts w:eastAsia="SimSun" w:cs="SimSun"/>
      <w:i/>
      <w:iCs/>
      <w:color w:val="2F5496"/>
    </w:rPr>
  </w:style>
  <w:style w:type="character" w:customStyle="1" w:styleId="Heading5Char">
    <w:name w:val="Heading 5 Char"/>
    <w:basedOn w:val="DefaultParagraphFont"/>
    <w:link w:val="Heading5"/>
    <w:uiPriority w:val="9"/>
    <w:rPr>
      <w:rFonts w:eastAsia="SimSun" w:cs="SimSun"/>
      <w:color w:val="2F5496"/>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Subtitle">
    <w:name w:val="Subtitle"/>
    <w:basedOn w:val="Normal"/>
    <w:next w:val="Normal"/>
    <w:link w:val="SubtitleChar"/>
    <w:uiPriority w:val="11"/>
    <w:qFormat/>
    <w:pPr>
      <w:numPr>
        <w:ilvl w:val="1"/>
      </w:numPr>
    </w:pPr>
    <w:rPr>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2F5496"/>
    </w:rPr>
  </w:style>
  <w:style w:type="paragraph" w:styleId="IntenseQuote">
    <w:name w:val="Intense Quote"/>
    <w:basedOn w:val="Normal"/>
    <w:next w:val="Normal"/>
    <w:link w:val="IntenseQuoteChar"/>
    <w:uiPriority w:val="30"/>
    <w:qFormat/>
    <w:pPr>
      <w:pBdr>
        <w:top w:val="single" w:sz="4" w:space="10" w:color="2F5496"/>
        <w:bottom w:val="single" w:sz="4" w:space="10" w:color="2F5496"/>
      </w:pBdr>
      <w:spacing w:before="360" w:after="360"/>
      <w:ind w:left="864" w:right="864"/>
      <w:jc w:val="center"/>
    </w:pPr>
    <w:rPr>
      <w:i/>
      <w:iCs/>
      <w:color w:val="2F5496"/>
    </w:rPr>
  </w:style>
  <w:style w:type="character" w:customStyle="1" w:styleId="IntenseQuoteChar">
    <w:name w:val="Intense Quote Char"/>
    <w:basedOn w:val="DefaultParagraphFont"/>
    <w:link w:val="IntenseQuote"/>
    <w:uiPriority w:val="30"/>
    <w:rPr>
      <w:i/>
      <w:iCs/>
      <w:color w:val="2F5496"/>
    </w:rPr>
  </w:style>
  <w:style w:type="character" w:styleId="IntenseReference">
    <w:name w:val="Intense Reference"/>
    <w:basedOn w:val="DefaultParagraphFont"/>
    <w:uiPriority w:val="32"/>
    <w:qFormat/>
    <w:rPr>
      <w:b/>
      <w:bCs/>
      <w:smallCaps/>
      <w:color w:val="2F5496"/>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3.png" /><Relationship Id="rId5" Type="http://schemas.openxmlformats.org/officeDocument/2006/relationships/image" Target="media/image2.png" /><Relationship Id="rId4"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1538</Words>
  <Characters>8770</Characters>
  <Application>Microsoft Office Word</Application>
  <DocSecurity>0</DocSecurity>
  <Lines>73</Lines>
  <Paragraphs>20</Paragraphs>
  <ScaleCrop>false</ScaleCrop>
  <Company/>
  <LinksUpToDate>false</LinksUpToDate>
  <CharactersWithSpaces>10288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ahmedhussain182000@gmail.com</dc:creator>
  <cp:lastModifiedBy>saisuman5530@gmail.com</cp:lastModifiedBy>
  <cp:revision>2</cp:revision>
  <dcterms:created xsi:type="dcterms:W3CDTF">2024-12-19T09:03:00Z</dcterms:created>
  <dcterms:modified xsi:type="dcterms:W3CDTF">2024-12-19T09:03:00Z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37efea42551f490c9a1edb20b21b0272</vt:lpwstr>
  </property>
</Properties>
</file>