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FA485E" w14:textId="77777777" w:rsidR="00204907" w:rsidRDefault="00204907">
      <w:pPr>
        <w:rPr>
          <w:rFonts w:ascii="Times New Roman" w:eastAsia="Times New Roman" w:hAnsi="Times New Roman" w:cs="Times New Roman"/>
          <w:b/>
          <w:sz w:val="24"/>
          <w:szCs w:val="24"/>
        </w:rPr>
      </w:pPr>
    </w:p>
    <w:p w14:paraId="6CB6F957" w14:textId="77777777" w:rsidR="00204907" w:rsidRDefault="00204907">
      <w:pPr>
        <w:rPr>
          <w:rFonts w:ascii="Times New Roman" w:eastAsia="Times New Roman" w:hAnsi="Times New Roman" w:cs="Times New Roman"/>
          <w:b/>
          <w:sz w:val="24"/>
          <w:szCs w:val="24"/>
        </w:rPr>
      </w:pPr>
    </w:p>
    <w:p w14:paraId="42886B7A" w14:textId="47D568B5"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HERBS USED IN THE TREATMENT OF APHTHA</w:t>
      </w:r>
    </w:p>
    <w:p w14:paraId="068FFE51" w14:textId="77777777" w:rsidR="00204907" w:rsidRDefault="00204907">
      <w:pPr>
        <w:rPr>
          <w:rFonts w:ascii="Times New Roman" w:eastAsia="Times New Roman" w:hAnsi="Times New Roman" w:cs="Times New Roman"/>
          <w:b/>
          <w:sz w:val="24"/>
          <w:szCs w:val="24"/>
        </w:rPr>
      </w:pPr>
    </w:p>
    <w:p w14:paraId="5D1C187B" w14:textId="77777777" w:rsidR="00204907" w:rsidRDefault="00204907">
      <w:pPr>
        <w:rPr>
          <w:rFonts w:ascii="Times New Roman" w:eastAsia="Times New Roman" w:hAnsi="Times New Roman" w:cs="Times New Roman"/>
          <w:b/>
          <w:sz w:val="24"/>
          <w:szCs w:val="24"/>
        </w:rPr>
      </w:pPr>
    </w:p>
    <w:p w14:paraId="35A34120" w14:textId="77777777" w:rsidR="001D7F08" w:rsidRDefault="00000000" w:rsidP="001D7F0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AUTHOR’S: </w:t>
      </w:r>
      <w:r>
        <w:rPr>
          <w:rFonts w:ascii="Times New Roman" w:eastAsia="Times New Roman" w:hAnsi="Times New Roman" w:cs="Times New Roman"/>
          <w:sz w:val="24"/>
          <w:szCs w:val="24"/>
        </w:rPr>
        <w:t xml:space="preserve">Ms. </w:t>
      </w:r>
      <w:proofErr w:type="spellStart"/>
      <w:r>
        <w:rPr>
          <w:rFonts w:ascii="Times New Roman" w:eastAsia="Times New Roman" w:hAnsi="Times New Roman" w:cs="Times New Roman"/>
          <w:sz w:val="24"/>
          <w:szCs w:val="24"/>
        </w:rPr>
        <w:t>Khemnar</w:t>
      </w:r>
      <w:proofErr w:type="spellEnd"/>
      <w:r>
        <w:rPr>
          <w:rFonts w:ascii="Times New Roman" w:eastAsia="Times New Roman" w:hAnsi="Times New Roman" w:cs="Times New Roman"/>
          <w:sz w:val="24"/>
          <w:szCs w:val="24"/>
        </w:rPr>
        <w:t xml:space="preserve"> Akshada </w:t>
      </w:r>
      <w:proofErr w:type="spellStart"/>
      <w:r>
        <w:rPr>
          <w:rFonts w:ascii="Times New Roman" w:eastAsia="Times New Roman" w:hAnsi="Times New Roman" w:cs="Times New Roman"/>
          <w:sz w:val="24"/>
          <w:szCs w:val="24"/>
        </w:rPr>
        <w:t>Gorakhshnath</w:t>
      </w:r>
      <w:proofErr w:type="spellEnd"/>
      <w:r>
        <w:rPr>
          <w:rFonts w:ascii="Times New Roman" w:eastAsia="Times New Roman" w:hAnsi="Times New Roman" w:cs="Times New Roman"/>
          <w:sz w:val="24"/>
          <w:szCs w:val="24"/>
        </w:rPr>
        <w:t>*</w:t>
      </w:r>
      <w:r w:rsidR="001D7F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Ms. Nirmal Prachi Digambar</w:t>
      </w:r>
      <w:r w:rsidR="001D7F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Ms. </w:t>
      </w:r>
      <w:proofErr w:type="spellStart"/>
      <w:r>
        <w:rPr>
          <w:rFonts w:ascii="Times New Roman" w:eastAsia="Times New Roman" w:hAnsi="Times New Roman" w:cs="Times New Roman"/>
          <w:sz w:val="24"/>
          <w:szCs w:val="24"/>
        </w:rPr>
        <w:t>Khwale</w:t>
      </w:r>
      <w:proofErr w:type="spellEnd"/>
      <w:r>
        <w:rPr>
          <w:rFonts w:ascii="Times New Roman" w:eastAsia="Times New Roman" w:hAnsi="Times New Roman" w:cs="Times New Roman"/>
          <w:sz w:val="24"/>
          <w:szCs w:val="24"/>
        </w:rPr>
        <w:t xml:space="preserve"> Rutuja Sanjay</w:t>
      </w:r>
      <w:r w:rsidR="001D7F08">
        <w:rPr>
          <w:rFonts w:ascii="Times New Roman" w:eastAsia="Times New Roman" w:hAnsi="Times New Roman" w:cs="Times New Roman"/>
          <w:sz w:val="24"/>
          <w:szCs w:val="24"/>
        </w:rPr>
        <w:t xml:space="preserve">, </w:t>
      </w:r>
      <w:r w:rsidR="001D7F08">
        <w:rPr>
          <w:rFonts w:ascii="Times New Roman" w:eastAsia="Times New Roman" w:hAnsi="Times New Roman" w:cs="Times New Roman"/>
          <w:sz w:val="24"/>
          <w:szCs w:val="24"/>
        </w:rPr>
        <w:t>Prof. Rokade V. G.</w:t>
      </w:r>
    </w:p>
    <w:p w14:paraId="25373585" w14:textId="530636A0" w:rsidR="00204907" w:rsidRDefault="00204907">
      <w:pPr>
        <w:rPr>
          <w:rFonts w:ascii="Times New Roman" w:eastAsia="Times New Roman" w:hAnsi="Times New Roman" w:cs="Times New Roman"/>
          <w:sz w:val="24"/>
          <w:szCs w:val="24"/>
        </w:rPr>
      </w:pPr>
    </w:p>
    <w:p w14:paraId="520CEF62" w14:textId="77777777" w:rsidR="00204907" w:rsidRDefault="00204907">
      <w:pPr>
        <w:rPr>
          <w:rFonts w:ascii="Times New Roman" w:eastAsia="Times New Roman" w:hAnsi="Times New Roman" w:cs="Times New Roman"/>
          <w:sz w:val="24"/>
          <w:szCs w:val="24"/>
        </w:rPr>
      </w:pPr>
    </w:p>
    <w:p w14:paraId="70CF2D80" w14:textId="10DE97B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1D7F08">
        <w:rPr>
          <w:rFonts w:ascii="Times New Roman" w:eastAsia="Times New Roman" w:hAnsi="Times New Roman" w:cs="Times New Roman"/>
          <w:sz w:val="24"/>
          <w:szCs w:val="24"/>
        </w:rPr>
        <w:t>. P</w:t>
      </w:r>
      <w:r>
        <w:rPr>
          <w:rFonts w:ascii="Times New Roman" w:eastAsia="Times New Roman" w:hAnsi="Times New Roman" w:cs="Times New Roman"/>
          <w:sz w:val="24"/>
          <w:szCs w:val="24"/>
        </w:rPr>
        <w:t>harm</w:t>
      </w:r>
      <w:r w:rsidR="001D7F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Ashvin College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Pharmacy, </w:t>
      </w:r>
      <w:proofErr w:type="spellStart"/>
      <w:r>
        <w:rPr>
          <w:rFonts w:ascii="Times New Roman" w:eastAsia="Times New Roman" w:hAnsi="Times New Roman" w:cs="Times New Roman"/>
          <w:sz w:val="24"/>
          <w:szCs w:val="24"/>
        </w:rPr>
        <w:t>Manchi</w:t>
      </w:r>
      <w:proofErr w:type="spellEnd"/>
      <w:r>
        <w:rPr>
          <w:rFonts w:ascii="Times New Roman" w:eastAsia="Times New Roman" w:hAnsi="Times New Roman" w:cs="Times New Roman"/>
          <w:sz w:val="24"/>
          <w:szCs w:val="24"/>
        </w:rPr>
        <w:t xml:space="preserve"> Hill</w:t>
      </w:r>
    </w:p>
    <w:p w14:paraId="5711744B" w14:textId="77777777" w:rsidR="00204907" w:rsidRDefault="00204907">
      <w:pPr>
        <w:rPr>
          <w:rFonts w:ascii="Times New Roman" w:eastAsia="Times New Roman" w:hAnsi="Times New Roman" w:cs="Times New Roman"/>
          <w:sz w:val="24"/>
          <w:szCs w:val="24"/>
        </w:rPr>
      </w:pPr>
    </w:p>
    <w:p w14:paraId="53A7578F" w14:textId="0BA113DF" w:rsidR="00204907" w:rsidRDefault="001D7F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Mail: </w:t>
      </w:r>
      <w:r w:rsidR="00000000">
        <w:rPr>
          <w:rFonts w:ascii="Times New Roman" w:eastAsia="Times New Roman" w:hAnsi="Times New Roman" w:cs="Times New Roman"/>
          <w:b/>
          <w:sz w:val="24"/>
          <w:szCs w:val="24"/>
        </w:rPr>
        <w:t>khemnarakshada0204@gmail.com</w:t>
      </w:r>
    </w:p>
    <w:p w14:paraId="42CAF76B" w14:textId="77777777" w:rsidR="00204907" w:rsidRDefault="00204907">
      <w:pPr>
        <w:rPr>
          <w:rFonts w:ascii="Times New Roman" w:eastAsia="Times New Roman" w:hAnsi="Times New Roman" w:cs="Times New Roman"/>
          <w:b/>
          <w:sz w:val="24"/>
          <w:szCs w:val="24"/>
        </w:rPr>
      </w:pPr>
    </w:p>
    <w:p w14:paraId="7F82A25A" w14:textId="77777777" w:rsidR="00204907" w:rsidRDefault="00204907">
      <w:pPr>
        <w:rPr>
          <w:rFonts w:ascii="Times New Roman" w:eastAsia="Times New Roman" w:hAnsi="Times New Roman" w:cs="Times New Roman"/>
          <w:b/>
          <w:sz w:val="24"/>
          <w:szCs w:val="24"/>
        </w:rPr>
      </w:pPr>
    </w:p>
    <w:p w14:paraId="519B58C5" w14:textId="77777777"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4FA963FE" w14:textId="77777777" w:rsidR="00204907" w:rsidRDefault="00000000">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Aphtha, or mouth ulcers, are painful sores on the mucous membrane inside the mouth, usually appearing on the inside of the lips or cheeks.</w:t>
      </w:r>
      <w:r>
        <w:rPr>
          <w:rFonts w:ascii="Times New Roman" w:eastAsia="Times New Roman" w:hAnsi="Times New Roman" w:cs="Times New Roman"/>
          <w:color w:val="333333"/>
          <w:sz w:val="24"/>
          <w:szCs w:val="24"/>
          <w:highlight w:val="white"/>
        </w:rPr>
        <w:t> </w:t>
      </w:r>
      <w:r>
        <w:rPr>
          <w:rFonts w:ascii="Times New Roman" w:eastAsia="Times New Roman" w:hAnsi="Times New Roman" w:cs="Times New Roman"/>
          <w:sz w:val="24"/>
          <w:szCs w:val="24"/>
        </w:rPr>
        <w:t>They can make eating, drinking, and speaking uncomfortable.</w:t>
      </w:r>
      <w:r>
        <w:rPr>
          <w:rFonts w:ascii="Times New Roman" w:eastAsia="Times New Roman" w:hAnsi="Times New Roman" w:cs="Times New Roman"/>
          <w:color w:val="333333"/>
          <w:sz w:val="24"/>
          <w:szCs w:val="24"/>
          <w:highlight w:val="white"/>
        </w:rPr>
        <w:t> </w:t>
      </w:r>
      <w:r>
        <w:rPr>
          <w:rFonts w:ascii="Times New Roman" w:eastAsia="Times New Roman" w:hAnsi="Times New Roman" w:cs="Times New Roman"/>
          <w:sz w:val="24"/>
          <w:szCs w:val="24"/>
        </w:rPr>
        <w:t>These ulcers may be caused by stress, trauma, poor dental hygiene, and lack of certain nutrients like iron and vitamins B12 and C.</w:t>
      </w:r>
      <w:r>
        <w:rPr>
          <w:rFonts w:ascii="Times New Roman" w:eastAsia="Times New Roman" w:hAnsi="Times New Roman" w:cs="Times New Roman"/>
          <w:color w:val="333333"/>
          <w:sz w:val="24"/>
          <w:szCs w:val="24"/>
          <w:highlight w:val="white"/>
        </w:rPr>
        <w:t> </w:t>
      </w:r>
      <w:r>
        <w:rPr>
          <w:rFonts w:ascii="Times New Roman" w:eastAsia="Times New Roman" w:hAnsi="Times New Roman" w:cs="Times New Roman"/>
          <w:sz w:val="24"/>
          <w:szCs w:val="24"/>
        </w:rPr>
        <w:t>They are a common issue affecting the oral mucosa, with two primary causes being aphthous stomatitis (canker sores) and local trauma.</w:t>
      </w:r>
      <w:r>
        <w:rPr>
          <w:rFonts w:ascii="Times New Roman" w:eastAsia="Times New Roman" w:hAnsi="Times New Roman" w:cs="Times New Roman"/>
          <w:color w:val="333333"/>
          <w:sz w:val="24"/>
          <w:szCs w:val="24"/>
        </w:rPr>
        <w:br/>
      </w:r>
      <w:r>
        <w:rPr>
          <w:rFonts w:ascii="Times New Roman" w:eastAsia="Times New Roman" w:hAnsi="Times New Roman" w:cs="Times New Roman"/>
          <w:color w:val="333333"/>
          <w:sz w:val="24"/>
          <w:szCs w:val="24"/>
        </w:rPr>
        <w:br/>
      </w:r>
      <w:r>
        <w:rPr>
          <w:rFonts w:ascii="Times New Roman" w:eastAsia="Times New Roman" w:hAnsi="Times New Roman" w:cs="Times New Roman"/>
          <w:sz w:val="24"/>
          <w:szCs w:val="24"/>
        </w:rPr>
        <w:t>There are three types of mouth ulcers based on size and number.</w:t>
      </w:r>
      <w:r>
        <w:rPr>
          <w:rFonts w:ascii="Times New Roman" w:eastAsia="Times New Roman" w:hAnsi="Times New Roman" w:cs="Times New Roman"/>
          <w:color w:val="333333"/>
          <w:sz w:val="24"/>
          <w:szCs w:val="24"/>
          <w:highlight w:val="white"/>
        </w:rPr>
        <w:t> </w:t>
      </w:r>
      <w:r>
        <w:rPr>
          <w:rFonts w:ascii="Times New Roman" w:eastAsia="Times New Roman" w:hAnsi="Times New Roman" w:cs="Times New Roman"/>
          <w:sz w:val="24"/>
          <w:szCs w:val="24"/>
        </w:rPr>
        <w:t>Minor ulcers are small and typically heal within 10 days to 2 weeks.</w:t>
      </w:r>
      <w:r>
        <w:rPr>
          <w:rFonts w:ascii="Times New Roman" w:eastAsia="Times New Roman" w:hAnsi="Times New Roman" w:cs="Times New Roman"/>
          <w:color w:val="333333"/>
          <w:sz w:val="24"/>
          <w:szCs w:val="24"/>
          <w:highlight w:val="white"/>
        </w:rPr>
        <w:t> </w:t>
      </w:r>
      <w:r>
        <w:rPr>
          <w:rFonts w:ascii="Times New Roman" w:eastAsia="Times New Roman" w:hAnsi="Times New Roman" w:cs="Times New Roman"/>
          <w:sz w:val="24"/>
          <w:szCs w:val="24"/>
        </w:rPr>
        <w:t>Major ulcers are larger and can take weeks to heal, potentially leaving scars.</w:t>
      </w:r>
      <w:r>
        <w:rPr>
          <w:rFonts w:ascii="Times New Roman" w:eastAsia="Times New Roman" w:hAnsi="Times New Roman" w:cs="Times New Roman"/>
          <w:color w:val="333333"/>
          <w:sz w:val="24"/>
          <w:szCs w:val="24"/>
          <w:highlight w:val="white"/>
        </w:rPr>
        <w:t> </w:t>
      </w:r>
      <w:r>
        <w:rPr>
          <w:rFonts w:ascii="Times New Roman" w:eastAsia="Times New Roman" w:hAnsi="Times New Roman" w:cs="Times New Roman"/>
          <w:sz w:val="24"/>
          <w:szCs w:val="24"/>
        </w:rPr>
        <w:t>Herpetiform ulcers appear as clusters of small sores.</w:t>
      </w:r>
      <w:r>
        <w:rPr>
          <w:rFonts w:ascii="Times New Roman" w:eastAsia="Times New Roman" w:hAnsi="Times New Roman" w:cs="Times New Roman"/>
          <w:color w:val="333333"/>
          <w:sz w:val="24"/>
          <w:szCs w:val="24"/>
        </w:rPr>
        <w:br/>
      </w:r>
      <w:r>
        <w:rPr>
          <w:rFonts w:ascii="Times New Roman" w:eastAsia="Times New Roman" w:hAnsi="Times New Roman" w:cs="Times New Roman"/>
          <w:color w:val="333333"/>
          <w:sz w:val="24"/>
          <w:szCs w:val="24"/>
        </w:rPr>
        <w:br/>
      </w:r>
      <w:r>
        <w:rPr>
          <w:rFonts w:ascii="Times New Roman" w:eastAsia="Times New Roman" w:hAnsi="Times New Roman" w:cs="Times New Roman"/>
          <w:sz w:val="24"/>
          <w:szCs w:val="24"/>
        </w:rPr>
        <w:t>Mouth ulcers can result from various factors including genetics, stress, nutritional deficiencies, trauma, certain food allergies, tobacco use, and some medications.</w:t>
      </w:r>
      <w:r>
        <w:rPr>
          <w:rFonts w:ascii="Times New Roman" w:eastAsia="Times New Roman" w:hAnsi="Times New Roman" w:cs="Times New Roman"/>
          <w:color w:val="333333"/>
          <w:sz w:val="24"/>
          <w:szCs w:val="24"/>
          <w:highlight w:val="white"/>
        </w:rPr>
        <w:t> </w:t>
      </w:r>
      <w:r>
        <w:rPr>
          <w:rFonts w:ascii="Times New Roman" w:eastAsia="Times New Roman" w:hAnsi="Times New Roman" w:cs="Times New Roman"/>
          <w:sz w:val="24"/>
          <w:szCs w:val="24"/>
        </w:rPr>
        <w:t>Symptoms include pain when eating or drinking and difficulty with spicy or acidic foods.</w:t>
      </w:r>
      <w:r>
        <w:rPr>
          <w:rFonts w:ascii="Times New Roman" w:eastAsia="Times New Roman" w:hAnsi="Times New Roman" w:cs="Times New Roman"/>
          <w:color w:val="333333"/>
          <w:sz w:val="24"/>
          <w:szCs w:val="24"/>
          <w:highlight w:val="white"/>
        </w:rPr>
        <w:t> </w:t>
      </w:r>
      <w:r>
        <w:rPr>
          <w:rFonts w:ascii="Times New Roman" w:eastAsia="Times New Roman" w:hAnsi="Times New Roman" w:cs="Times New Roman"/>
          <w:sz w:val="24"/>
          <w:szCs w:val="24"/>
        </w:rPr>
        <w:t>Herbal remedies have been historically significant in treatment and often have fewer side effects.</w:t>
      </w:r>
      <w:r>
        <w:rPr>
          <w:rFonts w:ascii="Times New Roman" w:eastAsia="Times New Roman" w:hAnsi="Times New Roman" w:cs="Times New Roman"/>
          <w:color w:val="333333"/>
          <w:sz w:val="24"/>
          <w:szCs w:val="24"/>
          <w:highlight w:val="white"/>
        </w:rPr>
        <w:t> </w:t>
      </w:r>
      <w:r>
        <w:rPr>
          <w:rFonts w:ascii="Times New Roman" w:eastAsia="Times New Roman" w:hAnsi="Times New Roman" w:cs="Times New Roman"/>
          <w:sz w:val="24"/>
          <w:szCs w:val="24"/>
        </w:rPr>
        <w:t>Certain herbs like guava, aloe vera, papaya, turmeric, and pomegranate are effective for healing mouth ulcers and improving health.</w:t>
      </w:r>
    </w:p>
    <w:p w14:paraId="306DECBA" w14:textId="77777777" w:rsidR="00204907" w:rsidRDefault="00204907">
      <w:pPr>
        <w:jc w:val="left"/>
        <w:rPr>
          <w:rFonts w:ascii="Times New Roman" w:eastAsia="Times New Roman" w:hAnsi="Times New Roman" w:cs="Times New Roman"/>
          <w:sz w:val="24"/>
          <w:szCs w:val="24"/>
        </w:rPr>
      </w:pPr>
    </w:p>
    <w:p w14:paraId="041F732A" w14:textId="77777777" w:rsidR="00204907" w:rsidRDefault="00000000">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KEY WORDS: </w:t>
      </w:r>
      <w:r>
        <w:rPr>
          <w:rFonts w:ascii="Noto Sans" w:eastAsia="Noto Sans" w:hAnsi="Noto Sans" w:cs="Noto Sans"/>
          <w:highlight w:val="white"/>
        </w:rPr>
        <w:t>Herbal medicine, herbal drug, mouth ulcers, canker sore, herbal formulation and oral herbal gel</w:t>
      </w:r>
    </w:p>
    <w:p w14:paraId="4591D2B2" w14:textId="77777777" w:rsidR="00204907" w:rsidRDefault="00204907">
      <w:pPr>
        <w:jc w:val="left"/>
        <w:rPr>
          <w:rFonts w:ascii="Times New Roman" w:eastAsia="Times New Roman" w:hAnsi="Times New Roman" w:cs="Times New Roman"/>
          <w:b/>
          <w:sz w:val="24"/>
          <w:szCs w:val="24"/>
        </w:rPr>
      </w:pPr>
    </w:p>
    <w:p w14:paraId="064CD899" w14:textId="77777777"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INTRODUCTION: </w:t>
      </w:r>
    </w:p>
    <w:p w14:paraId="4D1E2891"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Aphtha, the medical term for a mouth ulcer, is characterized by a lesion on the mucous membrane inside the </w:t>
      </w:r>
      <w:proofErr w:type="gramStart"/>
      <w:r>
        <w:rPr>
          <w:rFonts w:ascii="Times New Roman" w:eastAsia="Times New Roman" w:hAnsi="Times New Roman" w:cs="Times New Roman"/>
          <w:sz w:val="24"/>
          <w:szCs w:val="24"/>
        </w:rPr>
        <w:t>cavity.[</w:t>
      </w:r>
      <w:proofErr w:type="gramEnd"/>
      <w:r>
        <w:rPr>
          <w:rFonts w:ascii="Times New Roman" w:eastAsia="Times New Roman" w:hAnsi="Times New Roman" w:cs="Times New Roman"/>
          <w:sz w:val="24"/>
          <w:szCs w:val="24"/>
        </w:rPr>
        <w:t xml:space="preserve">1,2] They are painful, oval or round lesions that mainly appear on the inside of the lips or cheeks.[3] These ulcers can make eating, drinking, and speaking uncomfortable, which can have a big impact on day-to-day living. They can occur as a result of stress, trauma, or underlying medical issues. In order to control symptoms and promote recovery, effective therapies are necessary [4].Poor dental hygiene, infections, stress, indigestion, mechanical injury, food allergies, hormone imbalances, skin diseases, and nutritional deficiencies—particularly in iron and vitamins B12 and C—are among the common causes of mouth </w:t>
      </w:r>
      <w:proofErr w:type="spellStart"/>
      <w:r>
        <w:rPr>
          <w:rFonts w:ascii="Times New Roman" w:eastAsia="Times New Roman" w:hAnsi="Times New Roman" w:cs="Times New Roman"/>
          <w:sz w:val="24"/>
          <w:szCs w:val="24"/>
        </w:rPr>
        <w:t>ulcers.Aphthous</w:t>
      </w:r>
      <w:proofErr w:type="spellEnd"/>
      <w:r>
        <w:rPr>
          <w:rFonts w:ascii="Times New Roman" w:eastAsia="Times New Roman" w:hAnsi="Times New Roman" w:cs="Times New Roman"/>
          <w:sz w:val="24"/>
          <w:szCs w:val="24"/>
        </w:rPr>
        <w:t xml:space="preserve"> ulcers, another name for mouth ulcers, can hurt when you eat, drink, or wash your teeth [5,6].One of the most prevalent conditions affecting the oral mucosa membrane is oral ulcers [7]. Mouth ulcers are open sores of the skin or mucous membrane lining that are characterized by the sloughing of inflammatory dead tissue [8].</w:t>
      </w:r>
    </w:p>
    <w:p w14:paraId="19072B5A" w14:textId="77777777" w:rsidR="00204907" w:rsidRDefault="00204907">
      <w:pPr>
        <w:rPr>
          <w:rFonts w:ascii="Times New Roman" w:eastAsia="Times New Roman" w:hAnsi="Times New Roman" w:cs="Times New Roman"/>
          <w:sz w:val="24"/>
          <w:szCs w:val="24"/>
        </w:rPr>
      </w:pPr>
    </w:p>
    <w:p w14:paraId="4316EC05"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two main causes of oral ulceration, a common condition, are aphthous stomatitis, also known as "canker sores," and local trauma. Incidents like the abrasive friction from broken dental fillings or orthodontic braces, as well as accidentally biting one's lip, can cause local trauma, a common trigger. On the other hand, the etiology of aphthous stomatitis, a condition that is still mostly unknown, manifests as the recurrence of mouth ulcers.[</w:t>
      </w:r>
      <w:proofErr w:type="gramStart"/>
      <w:r>
        <w:rPr>
          <w:rFonts w:ascii="Times New Roman" w:eastAsia="Times New Roman" w:hAnsi="Times New Roman" w:cs="Times New Roman"/>
          <w:sz w:val="24"/>
          <w:szCs w:val="24"/>
        </w:rPr>
        <w:t>9]With</w:t>
      </w:r>
      <w:proofErr w:type="gramEnd"/>
      <w:r>
        <w:rPr>
          <w:rFonts w:ascii="Times New Roman" w:eastAsia="Times New Roman" w:hAnsi="Times New Roman" w:cs="Times New Roman"/>
          <w:sz w:val="24"/>
          <w:szCs w:val="24"/>
        </w:rPr>
        <w:t xml:space="preserve"> its base extending deep into the submucosa, muscle, or even periosteum, an ulcer is a major tissue defect that transcends the epithelial-connective tissue border.[10]Ulcers that form on the body's mucous membranes are known as aphthous ulcers. They are also known as canker sores, aphthae, </w:t>
      </w:r>
      <w:proofErr w:type="spellStart"/>
      <w:r>
        <w:rPr>
          <w:rFonts w:ascii="Times New Roman" w:eastAsia="Times New Roman" w:hAnsi="Times New Roman" w:cs="Times New Roman"/>
          <w:sz w:val="24"/>
          <w:szCs w:val="24"/>
        </w:rPr>
        <w:t>aphthosis</w:t>
      </w:r>
      <w:proofErr w:type="spellEnd"/>
      <w:r>
        <w:rPr>
          <w:rFonts w:ascii="Times New Roman" w:eastAsia="Times New Roman" w:hAnsi="Times New Roman" w:cs="Times New Roman"/>
          <w:sz w:val="24"/>
          <w:szCs w:val="24"/>
        </w:rPr>
        <w:t xml:space="preserve">, and aphthous stomatitis. Recurrent round or oval sores or ulcers inside the mouth, as under the tongue, where the skin is only loosely linked to the bone beneath, are known as </w:t>
      </w:r>
      <w:proofErr w:type="spellStart"/>
      <w:r>
        <w:rPr>
          <w:rFonts w:ascii="Times New Roman" w:eastAsia="Times New Roman" w:hAnsi="Times New Roman" w:cs="Times New Roman"/>
          <w:sz w:val="24"/>
          <w:szCs w:val="24"/>
        </w:rPr>
        <w:t>aphathous</w:t>
      </w:r>
      <w:proofErr w:type="spellEnd"/>
      <w:r>
        <w:rPr>
          <w:rFonts w:ascii="Times New Roman" w:eastAsia="Times New Roman" w:hAnsi="Times New Roman" w:cs="Times New Roman"/>
          <w:sz w:val="24"/>
          <w:szCs w:val="24"/>
        </w:rPr>
        <w:t xml:space="preserve"> ulcers. Both male and female genitalia may be impacted. Most of the time, recurrent aphthous ulcers are an annoyance, but for certain people, they can lead to major health </w:t>
      </w:r>
      <w:r>
        <w:rPr>
          <w:rFonts w:ascii="Times New Roman" w:eastAsia="Times New Roman" w:hAnsi="Times New Roman" w:cs="Times New Roman"/>
          <w:sz w:val="24"/>
          <w:szCs w:val="24"/>
        </w:rPr>
        <w:lastRenderedPageBreak/>
        <w:t>issues.[11]</w:t>
      </w:r>
    </w:p>
    <w:p w14:paraId="61694ADD" w14:textId="77777777" w:rsidR="00204907" w:rsidRDefault="00204907">
      <w:pPr>
        <w:rPr>
          <w:rFonts w:ascii="Times New Roman" w:eastAsia="Times New Roman" w:hAnsi="Times New Roman" w:cs="Times New Roman"/>
          <w:sz w:val="24"/>
          <w:szCs w:val="24"/>
        </w:rPr>
      </w:pPr>
    </w:p>
    <w:p w14:paraId="1F69F254" w14:textId="77777777"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TYPES </w:t>
      </w:r>
      <w:proofErr w:type="gramStart"/>
      <w:r>
        <w:rPr>
          <w:rFonts w:ascii="Times New Roman" w:eastAsia="Times New Roman" w:hAnsi="Times New Roman" w:cs="Times New Roman"/>
          <w:b/>
          <w:sz w:val="24"/>
          <w:szCs w:val="24"/>
        </w:rPr>
        <w:t>OF  MOUTH</w:t>
      </w:r>
      <w:proofErr w:type="gramEnd"/>
      <w:r>
        <w:rPr>
          <w:rFonts w:ascii="Times New Roman" w:eastAsia="Times New Roman" w:hAnsi="Times New Roman" w:cs="Times New Roman"/>
          <w:b/>
          <w:sz w:val="24"/>
          <w:szCs w:val="24"/>
        </w:rPr>
        <w:t xml:space="preserve">  ULCER:</w:t>
      </w:r>
    </w:p>
    <w:p w14:paraId="3E824586"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On the basis of ulcer size and number, mouth ulcer can be classified as minor, major and herpetiform [12,13</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w:t>
      </w:r>
    </w:p>
    <w:p w14:paraId="26B20AAF"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types of mouth ulcer are: </w:t>
      </w:r>
    </w:p>
    <w:p w14:paraId="1750AFB9" w14:textId="77777777" w:rsidR="00204907" w:rsidRDefault="00204907">
      <w:pPr>
        <w:rPr>
          <w:rFonts w:ascii="Times New Roman" w:eastAsia="Times New Roman" w:hAnsi="Times New Roman" w:cs="Times New Roman"/>
          <w:sz w:val="24"/>
          <w:szCs w:val="24"/>
        </w:rPr>
      </w:pPr>
    </w:p>
    <w:p w14:paraId="0D71FF03" w14:textId="77777777" w:rsidR="00204907"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Minor  Ulcer</w:t>
      </w:r>
      <w:proofErr w:type="gram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These are around 2-8mm in diameter and they usually clear up in 10 days to 2 week</w:t>
      </w:r>
    </w:p>
    <w:p w14:paraId="6950CF68" w14:textId="77777777" w:rsidR="00204907" w:rsidRDefault="00000000">
      <w:pPr>
        <w:pBdr>
          <w:top w:val="nil"/>
          <w:left w:val="nil"/>
          <w:bottom w:val="nil"/>
          <w:right w:val="nil"/>
          <w:between w:val="nil"/>
        </w:pBdr>
        <w:ind w:left="72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114300" distB="114300" distL="114300" distR="114300" wp14:anchorId="6E4140CB" wp14:editId="585F8C2D">
            <wp:extent cx="3404023" cy="2543175"/>
            <wp:effectExtent l="38100" t="38100" r="38100" b="381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404023" cy="2543175"/>
                    </a:xfrm>
                    <a:prstGeom prst="rect">
                      <a:avLst/>
                    </a:prstGeom>
                    <a:ln w="38100">
                      <a:solidFill>
                        <a:srgbClr val="000000"/>
                      </a:solidFill>
                      <a:prstDash val="solid"/>
                    </a:ln>
                  </pic:spPr>
                </pic:pic>
              </a:graphicData>
            </a:graphic>
          </wp:inline>
        </w:drawing>
      </w:r>
    </w:p>
    <w:p w14:paraId="5C31C742" w14:textId="77777777" w:rsidR="00204907"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Minor Ulcer</w:t>
      </w:r>
    </w:p>
    <w:p w14:paraId="7CB62031" w14:textId="77777777" w:rsidR="00204907" w:rsidRDefault="00204907">
      <w:pPr>
        <w:jc w:val="center"/>
        <w:rPr>
          <w:rFonts w:ascii="Times New Roman" w:eastAsia="Times New Roman" w:hAnsi="Times New Roman" w:cs="Times New Roman"/>
          <w:b/>
          <w:sz w:val="24"/>
          <w:szCs w:val="24"/>
        </w:rPr>
      </w:pPr>
    </w:p>
    <w:p w14:paraId="71FDE33F" w14:textId="77777777" w:rsidR="00204907"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Major Ulcers:</w:t>
      </w:r>
      <w:r>
        <w:rPr>
          <w:rFonts w:ascii="Times New Roman" w:eastAsia="Times New Roman" w:hAnsi="Times New Roman" w:cs="Times New Roman"/>
          <w:color w:val="000000"/>
          <w:sz w:val="24"/>
          <w:szCs w:val="24"/>
        </w:rPr>
        <w:t xml:space="preserve"> These are bigger and deeper, often with a raised or irregular border. This type of ulcer can take several weeks to heal and may leave a scar in the </w:t>
      </w:r>
      <w:proofErr w:type="gramStart"/>
      <w:r>
        <w:rPr>
          <w:rFonts w:ascii="Times New Roman" w:eastAsia="Times New Roman" w:hAnsi="Times New Roman" w:cs="Times New Roman"/>
          <w:color w:val="000000"/>
          <w:sz w:val="24"/>
          <w:szCs w:val="24"/>
        </w:rPr>
        <w:t>mouth[</w:t>
      </w:r>
      <w:proofErr w:type="gramEnd"/>
      <w:r>
        <w:rPr>
          <w:rFonts w:ascii="Times New Roman" w:eastAsia="Times New Roman" w:hAnsi="Times New Roman" w:cs="Times New Roman"/>
          <w:color w:val="000000"/>
          <w:sz w:val="24"/>
          <w:szCs w:val="24"/>
        </w:rPr>
        <w:t>14 ,15]</w:t>
      </w:r>
    </w:p>
    <w:p w14:paraId="3403D402" w14:textId="77777777" w:rsidR="00204907" w:rsidRDefault="00204907">
      <w:pPr>
        <w:rPr>
          <w:rFonts w:ascii="Times New Roman" w:eastAsia="Times New Roman" w:hAnsi="Times New Roman" w:cs="Times New Roman"/>
          <w:sz w:val="24"/>
          <w:szCs w:val="24"/>
        </w:rPr>
      </w:pPr>
    </w:p>
    <w:p w14:paraId="11E92EC4" w14:textId="77777777" w:rsidR="0020490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49191DB" wp14:editId="3F9573E6">
            <wp:extent cx="3409950" cy="2340279"/>
            <wp:effectExtent l="38100" t="38100" r="38100" b="381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3409950" cy="2340279"/>
                    </a:xfrm>
                    <a:prstGeom prst="rect">
                      <a:avLst/>
                    </a:prstGeom>
                    <a:ln w="38100">
                      <a:solidFill>
                        <a:srgbClr val="000000"/>
                      </a:solidFill>
                      <a:prstDash val="solid"/>
                    </a:ln>
                  </pic:spPr>
                </pic:pic>
              </a:graphicData>
            </a:graphic>
          </wp:inline>
        </w:drawing>
      </w:r>
    </w:p>
    <w:p w14:paraId="39B3C71B" w14:textId="77777777" w:rsidR="00204907"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Major Ulcer</w:t>
      </w:r>
    </w:p>
    <w:p w14:paraId="40EA2F99" w14:textId="77777777" w:rsidR="00204907" w:rsidRDefault="00204907">
      <w:pPr>
        <w:jc w:val="center"/>
        <w:rPr>
          <w:rFonts w:ascii="Times New Roman" w:eastAsia="Times New Roman" w:hAnsi="Times New Roman" w:cs="Times New Roman"/>
          <w:sz w:val="24"/>
          <w:szCs w:val="24"/>
        </w:rPr>
      </w:pPr>
    </w:p>
    <w:p w14:paraId="7330E3C9" w14:textId="77777777" w:rsidR="00204907" w:rsidRDefault="00204907">
      <w:pPr>
        <w:rPr>
          <w:rFonts w:ascii="Times New Roman" w:eastAsia="Times New Roman" w:hAnsi="Times New Roman" w:cs="Times New Roman"/>
          <w:sz w:val="24"/>
          <w:szCs w:val="24"/>
        </w:rPr>
      </w:pPr>
    </w:p>
    <w:p w14:paraId="359F82BE" w14:textId="77777777" w:rsidR="00204907"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Herpetiform Ulcers:</w:t>
      </w:r>
      <w:r>
        <w:rPr>
          <w:rFonts w:ascii="Times New Roman" w:eastAsia="Times New Roman" w:hAnsi="Times New Roman" w:cs="Times New Roman"/>
          <w:color w:val="000000"/>
          <w:sz w:val="24"/>
          <w:szCs w:val="24"/>
        </w:rPr>
        <w:t xml:space="preserve"> This type of ulcer is a cluster of dozens of smaller sores about the size of pinheads. [16]</w:t>
      </w:r>
    </w:p>
    <w:p w14:paraId="43677C14" w14:textId="77777777" w:rsidR="00204907" w:rsidRDefault="00204907">
      <w:pPr>
        <w:rPr>
          <w:rFonts w:ascii="Times New Roman" w:eastAsia="Times New Roman" w:hAnsi="Times New Roman" w:cs="Times New Roman"/>
          <w:sz w:val="24"/>
          <w:szCs w:val="24"/>
        </w:rPr>
      </w:pPr>
    </w:p>
    <w:p w14:paraId="740FE8EC" w14:textId="77777777" w:rsidR="0020490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38C0343" wp14:editId="0D6610D6">
            <wp:extent cx="3371850" cy="2563566"/>
            <wp:effectExtent l="38100" t="38100" r="38100" b="381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371850" cy="2563566"/>
                    </a:xfrm>
                    <a:prstGeom prst="rect">
                      <a:avLst/>
                    </a:prstGeom>
                    <a:ln w="38100">
                      <a:solidFill>
                        <a:srgbClr val="000000"/>
                      </a:solidFill>
                      <a:prstDash val="solid"/>
                    </a:ln>
                  </pic:spPr>
                </pic:pic>
              </a:graphicData>
            </a:graphic>
          </wp:inline>
        </w:drawing>
      </w:r>
    </w:p>
    <w:p w14:paraId="2167A7E3" w14:textId="77777777" w:rsidR="00204907"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Herpetiform Ulcer</w:t>
      </w:r>
    </w:p>
    <w:p w14:paraId="20A07693" w14:textId="77777777" w:rsidR="00204907" w:rsidRDefault="00204907">
      <w:pPr>
        <w:jc w:val="center"/>
        <w:rPr>
          <w:rFonts w:ascii="Times New Roman" w:eastAsia="Times New Roman" w:hAnsi="Times New Roman" w:cs="Times New Roman"/>
          <w:sz w:val="24"/>
          <w:szCs w:val="24"/>
        </w:rPr>
      </w:pPr>
    </w:p>
    <w:p w14:paraId="46F1A757" w14:textId="77777777"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CAUSES OF </w:t>
      </w:r>
      <w:proofErr w:type="gramStart"/>
      <w:r>
        <w:rPr>
          <w:rFonts w:ascii="Times New Roman" w:eastAsia="Times New Roman" w:hAnsi="Times New Roman" w:cs="Times New Roman"/>
          <w:b/>
          <w:sz w:val="24"/>
          <w:szCs w:val="24"/>
        </w:rPr>
        <w:t>MOUTH  ULCER</w:t>
      </w:r>
      <w:proofErr w:type="gramEnd"/>
      <w:r>
        <w:rPr>
          <w:rFonts w:ascii="Times New Roman" w:eastAsia="Times New Roman" w:hAnsi="Times New Roman" w:cs="Times New Roman"/>
          <w:b/>
          <w:sz w:val="24"/>
          <w:szCs w:val="24"/>
        </w:rPr>
        <w:t xml:space="preserve"> : </w:t>
      </w:r>
    </w:p>
    <w:p w14:paraId="3FAD8873" w14:textId="77777777" w:rsidR="00204907" w:rsidRDefault="00204907">
      <w:pPr>
        <w:rPr>
          <w:rFonts w:ascii="Times New Roman" w:eastAsia="Times New Roman" w:hAnsi="Times New Roman" w:cs="Times New Roman"/>
          <w:sz w:val="24"/>
          <w:szCs w:val="24"/>
        </w:rPr>
      </w:pPr>
    </w:p>
    <w:p w14:paraId="7F58876E" w14:textId="77777777" w:rsidR="00204907" w:rsidRDefault="00000000">
      <w:pPr>
        <w:numPr>
          <w:ilvl w:val="0"/>
          <w:numId w:val="3"/>
        </w:numPr>
        <w:pBdr>
          <w:top w:val="nil"/>
          <w:left w:val="nil"/>
          <w:bottom w:val="nil"/>
          <w:right w:val="nil"/>
          <w:between w:val="nil"/>
        </w:pBdr>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color w:val="000000"/>
          <w:sz w:val="24"/>
          <w:szCs w:val="24"/>
        </w:rPr>
        <w:t>GENETIC  FACTOR</w:t>
      </w:r>
      <w:proofErr w:type="gramEnd"/>
      <w:r>
        <w:rPr>
          <w:rFonts w:ascii="Times New Roman" w:eastAsia="Times New Roman" w:hAnsi="Times New Roman" w:cs="Times New Roman"/>
          <w:b/>
          <w:color w:val="000000"/>
          <w:sz w:val="24"/>
          <w:szCs w:val="24"/>
        </w:rPr>
        <w:t>:</w:t>
      </w:r>
    </w:p>
    <w:p w14:paraId="02507722"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Mouth ulcers can run in some families. Families are tied to those who have little children. Patients with mouth ulcers and identical twins are related, with 30 to 40% of patients having a familial history.[17]</w:t>
      </w:r>
    </w:p>
    <w:p w14:paraId="63F703AE" w14:textId="77777777" w:rsidR="00204907" w:rsidRDefault="00204907">
      <w:pPr>
        <w:rPr>
          <w:rFonts w:ascii="Times New Roman" w:eastAsia="Times New Roman" w:hAnsi="Times New Roman" w:cs="Times New Roman"/>
          <w:b/>
          <w:sz w:val="24"/>
          <w:szCs w:val="24"/>
        </w:rPr>
      </w:pPr>
    </w:p>
    <w:p w14:paraId="16550A20" w14:textId="77777777" w:rsidR="00204907" w:rsidRDefault="00000000">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PHYSICAL </w:t>
      </w:r>
      <w:proofErr w:type="gramStart"/>
      <w:r>
        <w:rPr>
          <w:rFonts w:ascii="Times New Roman" w:eastAsia="Times New Roman" w:hAnsi="Times New Roman" w:cs="Times New Roman"/>
          <w:b/>
          <w:color w:val="000000"/>
          <w:sz w:val="24"/>
          <w:szCs w:val="24"/>
        </w:rPr>
        <w:t>OR  PSYCHOLOGICAL</w:t>
      </w:r>
      <w:proofErr w:type="gramEnd"/>
      <w:r>
        <w:rPr>
          <w:rFonts w:ascii="Times New Roman" w:eastAsia="Times New Roman" w:hAnsi="Times New Roman" w:cs="Times New Roman"/>
          <w:b/>
          <w:color w:val="000000"/>
          <w:sz w:val="24"/>
          <w:szCs w:val="24"/>
        </w:rPr>
        <w:t xml:space="preserve">  STRESS:</w:t>
      </w:r>
      <w:r>
        <w:rPr>
          <w:rFonts w:ascii="Times New Roman" w:eastAsia="Times New Roman" w:hAnsi="Times New Roman" w:cs="Times New Roman"/>
          <w:color w:val="000000"/>
          <w:sz w:val="24"/>
          <w:szCs w:val="24"/>
        </w:rPr>
        <w:t xml:space="preserve"> </w:t>
      </w:r>
    </w:p>
    <w:p w14:paraId="577224EC"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a general population poll, 5–50% of people were affected by everyday stressful duties like tests, while 50–60% of students and military personnel were particularly affected.[18]</w:t>
      </w:r>
    </w:p>
    <w:p w14:paraId="50FF4D85" w14:textId="77777777" w:rsidR="00204907" w:rsidRDefault="00204907">
      <w:pPr>
        <w:rPr>
          <w:rFonts w:ascii="Times New Roman" w:eastAsia="Times New Roman" w:hAnsi="Times New Roman" w:cs="Times New Roman"/>
          <w:sz w:val="24"/>
          <w:szCs w:val="24"/>
        </w:rPr>
      </w:pPr>
    </w:p>
    <w:p w14:paraId="6D4DD4B6" w14:textId="77777777" w:rsidR="00204907" w:rsidRDefault="00204907">
      <w:pPr>
        <w:rPr>
          <w:rFonts w:ascii="Times New Roman" w:eastAsia="Times New Roman" w:hAnsi="Times New Roman" w:cs="Times New Roman"/>
          <w:b/>
          <w:sz w:val="24"/>
          <w:szCs w:val="24"/>
        </w:rPr>
      </w:pPr>
    </w:p>
    <w:p w14:paraId="5DE62B73" w14:textId="77777777" w:rsidR="00204907" w:rsidRDefault="00000000">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NUTRITIONAL  DEFICIENCY</w:t>
      </w:r>
      <w:proofErr w:type="gram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p>
    <w:p w14:paraId="621DB2D1"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Mouth ulcers may arise from a lack of iron, folic acid, or vitamin B12.Importing iron or vitamin supplements alone, however, seldom solves these deficits.[19]</w:t>
      </w:r>
    </w:p>
    <w:p w14:paraId="2861E62D" w14:textId="77777777" w:rsidR="00204907" w:rsidRDefault="00000000">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TRAUMA:</w:t>
      </w:r>
      <w:r>
        <w:rPr>
          <w:rFonts w:ascii="Times New Roman" w:eastAsia="Times New Roman" w:hAnsi="Times New Roman" w:cs="Times New Roman"/>
          <w:color w:val="000000"/>
          <w:sz w:val="24"/>
          <w:szCs w:val="24"/>
        </w:rPr>
        <w:t xml:space="preserve"> </w:t>
      </w:r>
    </w:p>
    <w:p w14:paraId="4EC8158D"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main risk factors for mouth ulcers is trauma. Mouth ulcers are still present today and can be unintentionally caused by self-biting, eating sharp objects, brushing your teeth, receiving anesthesia injections, and receiving dental care.[20]</w:t>
      </w:r>
    </w:p>
    <w:p w14:paraId="6CEFADD1" w14:textId="77777777" w:rsidR="00204907" w:rsidRDefault="00204907">
      <w:pPr>
        <w:rPr>
          <w:rFonts w:ascii="Times New Roman" w:eastAsia="Times New Roman" w:hAnsi="Times New Roman" w:cs="Times New Roman"/>
          <w:b/>
          <w:sz w:val="24"/>
          <w:szCs w:val="24"/>
        </w:rPr>
      </w:pPr>
    </w:p>
    <w:p w14:paraId="41EC24D6" w14:textId="77777777" w:rsidR="00204907" w:rsidRDefault="00000000">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FOOD  ALLERGIES</w:t>
      </w:r>
      <w:proofErr w:type="gram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p>
    <w:p w14:paraId="1B4DED9A"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Chocolate, coffee, peanut cereals, almonds, cheese, strawberries, tomatoes, wheat flour, and gluten-containing foods are among the foods that might cause mouth ulcers. When specific foods were eliminated from the diet, 50% of patients showed improvement.[21]</w:t>
      </w:r>
    </w:p>
    <w:p w14:paraId="17A0E7D7" w14:textId="77777777" w:rsidR="00204907" w:rsidRDefault="00204907">
      <w:pPr>
        <w:rPr>
          <w:rFonts w:ascii="Times New Roman" w:eastAsia="Times New Roman" w:hAnsi="Times New Roman" w:cs="Times New Roman"/>
          <w:b/>
          <w:sz w:val="24"/>
          <w:szCs w:val="24"/>
        </w:rPr>
      </w:pPr>
    </w:p>
    <w:p w14:paraId="12EAF41B" w14:textId="77777777" w:rsidR="00204907" w:rsidRDefault="00000000">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IMMUNE  DISORDER</w:t>
      </w:r>
      <w:proofErr w:type="gram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p>
    <w:p w14:paraId="5AA370D8"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there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no proof, immunological problems may contribute to mouth ulcers. The cytotoxic action of monocytes and lymphocytes on the oral epithelium causes ulceration. However, the actual cause of the oral ulcer remains unknown. According to histologic studies, inflammatory cells are positioned incorrectly in mucosal ulcers. T-helper cells are crucial during the pre-ulcerative and healing stages. Increase the rate of neutrophil adhesion and Tumor necrosis is released as a result of decreased mucus T-cell function and levels.[22]</w:t>
      </w:r>
    </w:p>
    <w:p w14:paraId="4B2D01C8" w14:textId="77777777" w:rsidR="00204907" w:rsidRDefault="00204907">
      <w:pPr>
        <w:rPr>
          <w:rFonts w:ascii="Times New Roman" w:eastAsia="Times New Roman" w:hAnsi="Times New Roman" w:cs="Times New Roman"/>
          <w:sz w:val="24"/>
          <w:szCs w:val="24"/>
        </w:rPr>
      </w:pPr>
    </w:p>
    <w:p w14:paraId="18AA4467" w14:textId="77777777" w:rsidR="00204907" w:rsidRDefault="00000000">
      <w:pPr>
        <w:numPr>
          <w:ilvl w:val="0"/>
          <w:numId w:val="3"/>
        </w:numPr>
        <w:pBdr>
          <w:top w:val="nil"/>
          <w:left w:val="nil"/>
          <w:bottom w:val="nil"/>
          <w:right w:val="nil"/>
          <w:between w:val="nil"/>
        </w:pBdr>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color w:val="000000"/>
          <w:sz w:val="24"/>
          <w:szCs w:val="24"/>
        </w:rPr>
        <w:t>TOBACCO  SMOKING</w:t>
      </w:r>
      <w:proofErr w:type="gramEnd"/>
      <w:r>
        <w:rPr>
          <w:rFonts w:ascii="Times New Roman" w:eastAsia="Times New Roman" w:hAnsi="Times New Roman" w:cs="Times New Roman"/>
          <w:b/>
          <w:color w:val="000000"/>
          <w:sz w:val="24"/>
          <w:szCs w:val="24"/>
        </w:rPr>
        <w:t>:</w:t>
      </w:r>
    </w:p>
    <w:p w14:paraId="570EE8BA"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Numerous studies have linked smoking to the development of mouth ulcers. Additionally, you ought to keep records of your tobacco and snuff consumption. Only 9% of mouth ulcer patients actively smoke, compared to 25% of control participants, and people with mouth ulcers do not smoke. It is unknown how cigarettes' alleged benefits in curing mouth ulcers and their ability to reduce inflammation work. [23]</w:t>
      </w:r>
    </w:p>
    <w:p w14:paraId="72030215" w14:textId="77777777" w:rsidR="00204907" w:rsidRDefault="00204907">
      <w:pPr>
        <w:rPr>
          <w:rFonts w:ascii="Times New Roman" w:eastAsia="Times New Roman" w:hAnsi="Times New Roman" w:cs="Times New Roman"/>
          <w:sz w:val="24"/>
          <w:szCs w:val="24"/>
        </w:rPr>
      </w:pPr>
    </w:p>
    <w:p w14:paraId="7873C9A6" w14:textId="77777777" w:rsidR="00204907" w:rsidRDefault="00000000">
      <w:pPr>
        <w:numPr>
          <w:ilvl w:val="0"/>
          <w:numId w:val="3"/>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DRUGS: </w:t>
      </w:r>
    </w:p>
    <w:p w14:paraId="0D0BE669"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Nicorandil, NSAIDs, Ibuprofen, and nicotine replacement therapy are among the drugs that cause mouth </w:t>
      </w:r>
      <w:r>
        <w:rPr>
          <w:rFonts w:ascii="Times New Roman" w:eastAsia="Times New Roman" w:hAnsi="Times New Roman" w:cs="Times New Roman"/>
          <w:sz w:val="24"/>
          <w:szCs w:val="24"/>
        </w:rPr>
        <w:lastRenderedPageBreak/>
        <w:t>ulcers.[24]</w:t>
      </w:r>
    </w:p>
    <w:p w14:paraId="1C92FC6D" w14:textId="77777777" w:rsidR="00204907" w:rsidRDefault="00204907">
      <w:pPr>
        <w:rPr>
          <w:rFonts w:ascii="Times New Roman" w:eastAsia="Times New Roman" w:hAnsi="Times New Roman" w:cs="Times New Roman"/>
          <w:sz w:val="24"/>
          <w:szCs w:val="24"/>
        </w:rPr>
      </w:pPr>
    </w:p>
    <w:p w14:paraId="4DEA9081" w14:textId="77777777"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SYMPTOMS OF </w:t>
      </w:r>
      <w:proofErr w:type="gramStart"/>
      <w:r>
        <w:rPr>
          <w:rFonts w:ascii="Times New Roman" w:eastAsia="Times New Roman" w:hAnsi="Times New Roman" w:cs="Times New Roman"/>
          <w:b/>
          <w:sz w:val="24"/>
          <w:szCs w:val="24"/>
        </w:rPr>
        <w:t>MOUTH  ULCER</w:t>
      </w:r>
      <w:proofErr w:type="gramEnd"/>
      <w:r>
        <w:rPr>
          <w:rFonts w:ascii="Times New Roman" w:eastAsia="Times New Roman" w:hAnsi="Times New Roman" w:cs="Times New Roman"/>
          <w:b/>
          <w:sz w:val="24"/>
          <w:szCs w:val="24"/>
        </w:rPr>
        <w:t xml:space="preserve"> : </w:t>
      </w:r>
    </w:p>
    <w:p w14:paraId="3AB67377" w14:textId="77777777"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Pain: </w:t>
      </w:r>
    </w:p>
    <w:p w14:paraId="04786477"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When eating, drinking, or brushing teeth, mouth ulcers frequently produce pain or discomfort [25].</w:t>
      </w:r>
    </w:p>
    <w:p w14:paraId="19B2E09B" w14:textId="77777777" w:rsidR="00204907" w:rsidRDefault="00204907">
      <w:pPr>
        <w:rPr>
          <w:rFonts w:ascii="Times New Roman" w:eastAsia="Times New Roman" w:hAnsi="Times New Roman" w:cs="Times New Roman"/>
          <w:sz w:val="24"/>
          <w:szCs w:val="24"/>
        </w:rPr>
      </w:pPr>
    </w:p>
    <w:p w14:paraId="7E5F56B3" w14:textId="77777777"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Difficulty Eating or Drinking: </w:t>
      </w:r>
    </w:p>
    <w:p w14:paraId="2A8DFA4E"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People may experience discomfort or agony when eating or drinking, particularly when consuming acidic or spicy foods, as a result of the pain and sensitivity associated with mouth ulcers.</w:t>
      </w:r>
    </w:p>
    <w:p w14:paraId="23C83DC2" w14:textId="77777777" w:rsidR="00204907" w:rsidRDefault="00204907">
      <w:pPr>
        <w:rPr>
          <w:rFonts w:ascii="Times New Roman" w:eastAsia="Times New Roman" w:hAnsi="Times New Roman" w:cs="Times New Roman"/>
          <w:b/>
          <w:sz w:val="24"/>
          <w:szCs w:val="24"/>
        </w:rPr>
      </w:pPr>
    </w:p>
    <w:p w14:paraId="53F5F086" w14:textId="77777777"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Irritation or Burning Sensation:</w:t>
      </w:r>
    </w:p>
    <w:p w14:paraId="1D193599"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Some patients may feel a tingling or burning feeling in the vicinity of the ulcer.</w:t>
      </w:r>
    </w:p>
    <w:p w14:paraId="6B29FE27" w14:textId="77777777" w:rsidR="00204907" w:rsidRDefault="00204907">
      <w:pPr>
        <w:rPr>
          <w:rFonts w:ascii="Times New Roman" w:eastAsia="Times New Roman" w:hAnsi="Times New Roman" w:cs="Times New Roman"/>
          <w:b/>
          <w:sz w:val="24"/>
          <w:szCs w:val="24"/>
        </w:rPr>
      </w:pPr>
    </w:p>
    <w:p w14:paraId="45081AA0" w14:textId="77777777"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Swelling: </w:t>
      </w:r>
    </w:p>
    <w:p w14:paraId="62F23AB9"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 may be a small enlargement or inflammation of the tissues surrounding the ulcer.</w:t>
      </w:r>
    </w:p>
    <w:p w14:paraId="01C3B9CE" w14:textId="77777777" w:rsidR="00204907" w:rsidRDefault="00204907">
      <w:pPr>
        <w:rPr>
          <w:rFonts w:ascii="Times New Roman" w:eastAsia="Times New Roman" w:hAnsi="Times New Roman" w:cs="Times New Roman"/>
          <w:sz w:val="24"/>
          <w:szCs w:val="24"/>
        </w:rPr>
      </w:pPr>
    </w:p>
    <w:p w14:paraId="4CBBCB35"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 Red or White Lesion:</w:t>
      </w:r>
      <w:r>
        <w:rPr>
          <w:rFonts w:ascii="Times New Roman" w:eastAsia="Times New Roman" w:hAnsi="Times New Roman" w:cs="Times New Roman"/>
          <w:sz w:val="24"/>
          <w:szCs w:val="24"/>
        </w:rPr>
        <w:t xml:space="preserve">   The ulcer itself may have a distinct border and appear either red or white [26].</w:t>
      </w:r>
    </w:p>
    <w:p w14:paraId="5B6F9303"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IMPORTANTS OF </w:t>
      </w:r>
      <w:proofErr w:type="gramStart"/>
      <w:r>
        <w:rPr>
          <w:rFonts w:ascii="Times New Roman" w:eastAsia="Times New Roman" w:hAnsi="Times New Roman" w:cs="Times New Roman"/>
          <w:b/>
          <w:sz w:val="24"/>
          <w:szCs w:val="24"/>
        </w:rPr>
        <w:t>HERBAL  REMEDIES</w:t>
      </w:r>
      <w:proofErr w:type="gramEnd"/>
      <w:r>
        <w:rPr>
          <w:rFonts w:ascii="Times New Roman" w:eastAsia="Times New Roman" w:hAnsi="Times New Roman" w:cs="Times New Roman"/>
          <w:b/>
          <w:sz w:val="24"/>
          <w:szCs w:val="24"/>
        </w:rPr>
        <w:t xml:space="preserve">  :</w:t>
      </w:r>
    </w:p>
    <w:p w14:paraId="6267B401"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F716301"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Humans first used natural substances or medicines to treat a wide range of illnesses or afflictions, as evidenced by the development of medicine and pharmacy. Combining them with plants, plant parts, animal parts, and even strong extracts of these improves their effectiveness. The action of these substances is derived from pure chemical compounds that were isolated and utilized as prototypes for the construction of synthetic chemical compounds; nevertheless, the issue with these new synthetic drugs is that they become more potent as a result. However, the drawbacks of these synthetic drugs are their expense and adverse effects. Additionally, their use necessitates medical monitoring and more effective medicine delivery than merely demonstrating </w:t>
      </w:r>
      <w:proofErr w:type="spellStart"/>
      <w:proofErr w:type="gramStart"/>
      <w:r>
        <w:rPr>
          <w:rFonts w:ascii="Times New Roman" w:eastAsia="Times New Roman" w:hAnsi="Times New Roman" w:cs="Times New Roman"/>
          <w:sz w:val="24"/>
          <w:szCs w:val="24"/>
        </w:rPr>
        <w:t>activity.Herbal</w:t>
      </w:r>
      <w:proofErr w:type="spellEnd"/>
      <w:proofErr w:type="gramEnd"/>
      <w:r>
        <w:rPr>
          <w:rFonts w:ascii="Times New Roman" w:eastAsia="Times New Roman" w:hAnsi="Times New Roman" w:cs="Times New Roman"/>
          <w:sz w:val="24"/>
          <w:szCs w:val="24"/>
        </w:rPr>
        <w:t xml:space="preserve"> medicines are simple to use, require little preparation, and have few or no serious adverse effects.[27] Approximately 75–80% of people on the planet still receive their primary medical care from herbal remedies, primarily in developing countries. because many mistakenly believe that herbal medicines are safe, affordable, and easy to obtain.         </w:t>
      </w:r>
    </w:p>
    <w:p w14:paraId="7BEFF2A1"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Before modern medicine evolved and spread, traditional medicine existed for hundreds of years and is still in use today. The WHO just released this definition.</w:t>
      </w:r>
    </w:p>
    <w:p w14:paraId="3F3BFF74"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modern medicine evolved and spread, traditional medicine existed for hundreds of years and is still in use today. The WHO recently released this definition. Traditional medicine is the </w:t>
      </w:r>
      <w:proofErr w:type="gramStart"/>
      <w:r>
        <w:rPr>
          <w:rFonts w:ascii="Times New Roman" w:eastAsia="Times New Roman" w:hAnsi="Times New Roman" w:cs="Times New Roman"/>
          <w:sz w:val="24"/>
          <w:szCs w:val="24"/>
        </w:rPr>
        <w:t>most costly</w:t>
      </w:r>
      <w:proofErr w:type="gramEnd"/>
      <w:r>
        <w:rPr>
          <w:rFonts w:ascii="Times New Roman" w:eastAsia="Times New Roman" w:hAnsi="Times New Roman" w:cs="Times New Roman"/>
          <w:sz w:val="24"/>
          <w:szCs w:val="24"/>
        </w:rPr>
        <w:t xml:space="preserve"> type of indigenous medicine used by physicians. traditional concoction consisting of minerals, medicinal herbs, and organic substances. Traditional or herbal medicine can be found in the Rigveda, Atharvaveda, Charak Samhita, Sushruta Samhita, and other works of Indian, Chinese, Egyptian, Greek, Roman, and Syrian literature.[</w:t>
      </w:r>
      <w:proofErr w:type="gramStart"/>
      <w:r>
        <w:rPr>
          <w:rFonts w:ascii="Times New Roman" w:eastAsia="Times New Roman" w:hAnsi="Times New Roman" w:cs="Times New Roman"/>
          <w:sz w:val="24"/>
          <w:szCs w:val="24"/>
        </w:rPr>
        <w:t>28]Despite</w:t>
      </w:r>
      <w:proofErr w:type="gramEnd"/>
      <w:r>
        <w:rPr>
          <w:rFonts w:ascii="Times New Roman" w:eastAsia="Times New Roman" w:hAnsi="Times New Roman" w:cs="Times New Roman"/>
          <w:sz w:val="24"/>
          <w:szCs w:val="24"/>
        </w:rPr>
        <w:t xml:space="preserve"> the availability of contemporary pharmaceuticals, herbal remedies have remained significant due to socioeconomic, cultural, and historical aspects. [29]A plant or part of a plant that is valued for its tasty, appealing, or medicinal qualities is called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herb.</w:t>
      </w:r>
    </w:p>
    <w:p w14:paraId="7BC3CD71" w14:textId="77777777" w:rsidR="00204907" w:rsidRDefault="00204907">
      <w:pPr>
        <w:rPr>
          <w:rFonts w:ascii="Times New Roman" w:eastAsia="Times New Roman" w:hAnsi="Times New Roman" w:cs="Times New Roman"/>
          <w:sz w:val="24"/>
          <w:szCs w:val="24"/>
        </w:rPr>
      </w:pPr>
    </w:p>
    <w:p w14:paraId="21AD731F" w14:textId="77777777"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BENEFITS </w:t>
      </w:r>
      <w:proofErr w:type="gramStart"/>
      <w:r>
        <w:rPr>
          <w:rFonts w:ascii="Times New Roman" w:eastAsia="Times New Roman" w:hAnsi="Times New Roman" w:cs="Times New Roman"/>
          <w:b/>
          <w:sz w:val="24"/>
          <w:szCs w:val="24"/>
        </w:rPr>
        <w:t>OF  HERBAL</w:t>
      </w:r>
      <w:proofErr w:type="gramEnd"/>
      <w:r>
        <w:rPr>
          <w:rFonts w:ascii="Times New Roman" w:eastAsia="Times New Roman" w:hAnsi="Times New Roman" w:cs="Times New Roman"/>
          <w:b/>
          <w:sz w:val="24"/>
          <w:szCs w:val="24"/>
        </w:rPr>
        <w:t xml:space="preserve"> MEDICINES: </w:t>
      </w:r>
    </w:p>
    <w:p w14:paraId="16262489" w14:textId="77777777" w:rsidR="00204907" w:rsidRDefault="00204907">
      <w:pPr>
        <w:rPr>
          <w:rFonts w:ascii="Times New Roman" w:eastAsia="Times New Roman" w:hAnsi="Times New Roman" w:cs="Times New Roman"/>
          <w:b/>
          <w:sz w:val="24"/>
          <w:szCs w:val="24"/>
        </w:rPr>
      </w:pPr>
    </w:p>
    <w:p w14:paraId="50545F0E" w14:textId="77777777" w:rsidR="00204907"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Herbal products and medicinal plants are grown and processed in an environmentally safe and sustainable manner.</w:t>
      </w:r>
    </w:p>
    <w:p w14:paraId="4FCF7A45" w14:textId="77777777" w:rsidR="00204907"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Herbal remedies have been used for a long time and are more widely accepted and tolerated by patients.</w:t>
      </w:r>
    </w:p>
    <w:p w14:paraId="65928F44" w14:textId="77777777" w:rsidR="00204907"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Medicinal herb cultivation and processing are environmentally beneficial.</w:t>
      </w:r>
    </w:p>
    <w:p w14:paraId="428F1A9D" w14:textId="77777777" w:rsidR="00204907"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Herbal remedies are safe and effective for long-term, seemingly uneventful </w:t>
      </w:r>
      <w:proofErr w:type="gramStart"/>
      <w:r>
        <w:rPr>
          <w:rFonts w:ascii="Times New Roman" w:eastAsia="Times New Roman" w:hAnsi="Times New Roman" w:cs="Times New Roman"/>
          <w:sz w:val="24"/>
          <w:szCs w:val="24"/>
        </w:rPr>
        <w:t>use[</w:t>
      </w:r>
      <w:proofErr w:type="gramEnd"/>
      <w:r>
        <w:rPr>
          <w:rFonts w:ascii="Times New Roman" w:eastAsia="Times New Roman" w:hAnsi="Times New Roman" w:cs="Times New Roman"/>
          <w:sz w:val="24"/>
          <w:szCs w:val="24"/>
        </w:rPr>
        <w:t>30]</w:t>
      </w:r>
    </w:p>
    <w:p w14:paraId="06FCDCFE" w14:textId="77777777" w:rsidR="00204907" w:rsidRDefault="00204907">
      <w:pPr>
        <w:ind w:left="720"/>
        <w:rPr>
          <w:rFonts w:ascii="Times New Roman" w:eastAsia="Times New Roman" w:hAnsi="Times New Roman" w:cs="Times New Roman"/>
          <w:sz w:val="24"/>
          <w:szCs w:val="24"/>
        </w:rPr>
      </w:pPr>
    </w:p>
    <w:p w14:paraId="2DB6BB97" w14:textId="77777777" w:rsidR="00204907" w:rsidRDefault="00204907">
      <w:pPr>
        <w:rPr>
          <w:rFonts w:ascii="Times New Roman" w:eastAsia="Times New Roman" w:hAnsi="Times New Roman" w:cs="Times New Roman"/>
          <w:sz w:val="24"/>
          <w:szCs w:val="24"/>
        </w:rPr>
      </w:pPr>
    </w:p>
    <w:p w14:paraId="564755FD" w14:textId="77777777"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HERBAL </w:t>
      </w:r>
      <w:proofErr w:type="gramStart"/>
      <w:r>
        <w:rPr>
          <w:rFonts w:ascii="Times New Roman" w:eastAsia="Times New Roman" w:hAnsi="Times New Roman" w:cs="Times New Roman"/>
          <w:b/>
          <w:sz w:val="24"/>
          <w:szCs w:val="24"/>
        </w:rPr>
        <w:t>REMEDIES  USE</w:t>
      </w:r>
      <w:proofErr w:type="gramEnd"/>
      <w:r>
        <w:rPr>
          <w:rFonts w:ascii="Times New Roman" w:eastAsia="Times New Roman" w:hAnsi="Times New Roman" w:cs="Times New Roman"/>
          <w:b/>
          <w:sz w:val="24"/>
          <w:szCs w:val="24"/>
        </w:rPr>
        <w:t xml:space="preserve">  IN  TREATMENT  OF  MOUTH  ULCER:</w:t>
      </w:r>
    </w:p>
    <w:p w14:paraId="09BAA55A" w14:textId="77777777" w:rsidR="00204907" w:rsidRDefault="00204907">
      <w:pPr>
        <w:ind w:left="720"/>
        <w:rPr>
          <w:rFonts w:ascii="Times New Roman" w:eastAsia="Times New Roman" w:hAnsi="Times New Roman" w:cs="Times New Roman"/>
          <w:sz w:val="24"/>
          <w:szCs w:val="24"/>
        </w:rPr>
      </w:pPr>
    </w:p>
    <w:p w14:paraId="58662A63"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Phytogenic substances have been utilized to cure and prevent ulcers by traditional herbalists and Native healers. Flavonoids (such as quercetin, naringin, silymarin, </w:t>
      </w:r>
      <w:proofErr w:type="spellStart"/>
      <w:r>
        <w:rPr>
          <w:rFonts w:ascii="Times New Roman" w:eastAsia="Times New Roman" w:hAnsi="Times New Roman" w:cs="Times New Roman"/>
          <w:sz w:val="24"/>
          <w:szCs w:val="24"/>
        </w:rPr>
        <w:t>anthocyanosides</w:t>
      </w:r>
      <w:proofErr w:type="spellEnd"/>
      <w:r>
        <w:rPr>
          <w:rFonts w:ascii="Times New Roman" w:eastAsia="Times New Roman" w:hAnsi="Times New Roman" w:cs="Times New Roman"/>
          <w:sz w:val="24"/>
          <w:szCs w:val="24"/>
        </w:rPr>
        <w:t xml:space="preserve">, and derivatives of </w:t>
      </w:r>
      <w:proofErr w:type="spellStart"/>
      <w:r>
        <w:rPr>
          <w:rFonts w:ascii="Times New Roman" w:eastAsia="Times New Roman" w:hAnsi="Times New Roman" w:cs="Times New Roman"/>
          <w:sz w:val="24"/>
          <w:szCs w:val="24"/>
        </w:rPr>
        <w:t>sophoradin</w:t>
      </w:r>
      <w:proofErr w:type="spellEnd"/>
      <w:r>
        <w:rPr>
          <w:rFonts w:ascii="Times New Roman" w:eastAsia="Times New Roman" w:hAnsi="Times New Roman" w:cs="Times New Roman"/>
          <w:sz w:val="24"/>
          <w:szCs w:val="24"/>
        </w:rPr>
        <w:t xml:space="preserve">), saponins (from Panax japonicas and Kochia scoparia), tannins (from </w:t>
      </w:r>
      <w:proofErr w:type="spellStart"/>
      <w:r>
        <w:rPr>
          <w:rFonts w:ascii="Times New Roman" w:eastAsia="Times New Roman" w:hAnsi="Times New Roman" w:cs="Times New Roman"/>
          <w:sz w:val="24"/>
          <w:szCs w:val="24"/>
        </w:rPr>
        <w:t>Linderaeumbellatae</w:t>
      </w:r>
      <w:proofErr w:type="spellEnd"/>
      <w:r>
        <w:rPr>
          <w:rFonts w:ascii="Times New Roman" w:eastAsia="Times New Roman" w:hAnsi="Times New Roman" w:cs="Times New Roman"/>
          <w:sz w:val="24"/>
          <w:szCs w:val="24"/>
        </w:rPr>
        <w:t xml:space="preserve">), gums, and </w:t>
      </w:r>
      <w:proofErr w:type="spellStart"/>
      <w:r>
        <w:rPr>
          <w:rFonts w:ascii="Times New Roman" w:eastAsia="Times New Roman" w:hAnsi="Times New Roman" w:cs="Times New Roman"/>
          <w:sz w:val="24"/>
          <w:szCs w:val="24"/>
        </w:rPr>
        <w:t>mucilages</w:t>
      </w:r>
      <w:proofErr w:type="spellEnd"/>
      <w:r>
        <w:rPr>
          <w:rFonts w:ascii="Times New Roman" w:eastAsia="Times New Roman" w:hAnsi="Times New Roman" w:cs="Times New Roman"/>
          <w:sz w:val="24"/>
          <w:szCs w:val="24"/>
        </w:rPr>
        <w:t xml:space="preserve"> (such as gum guar and myrrh) are a few examples of plant compounds with anti-ulcer activity. Many people have utilized natural medicines including capsicum (chili), licorice, and aloe gel. Many plant extracts are used to cure ulcers </w:t>
      </w:r>
      <w:r>
        <w:rPr>
          <w:rFonts w:ascii="Times New Roman" w:eastAsia="Times New Roman" w:hAnsi="Times New Roman" w:cs="Times New Roman"/>
          <w:sz w:val="24"/>
          <w:szCs w:val="24"/>
        </w:rPr>
        <w:lastRenderedPageBreak/>
        <w:t xml:space="preserve">in ethnomedical traditions.[31] </w:t>
      </w:r>
    </w:p>
    <w:p w14:paraId="6274F6BF" w14:textId="77777777" w:rsidR="00204907" w:rsidRDefault="00204907">
      <w:pPr>
        <w:rPr>
          <w:rFonts w:ascii="Times New Roman" w:eastAsia="Times New Roman" w:hAnsi="Times New Roman" w:cs="Times New Roman"/>
          <w:sz w:val="24"/>
          <w:szCs w:val="24"/>
        </w:rPr>
      </w:pPr>
    </w:p>
    <w:p w14:paraId="3C2AF4F9" w14:textId="77777777"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HERBS USED </w:t>
      </w:r>
      <w:proofErr w:type="gramStart"/>
      <w:r>
        <w:rPr>
          <w:rFonts w:ascii="Times New Roman" w:eastAsia="Times New Roman" w:hAnsi="Times New Roman" w:cs="Times New Roman"/>
          <w:b/>
          <w:sz w:val="24"/>
          <w:szCs w:val="24"/>
        </w:rPr>
        <w:t>IN  THE</w:t>
      </w:r>
      <w:proofErr w:type="gramEnd"/>
      <w:r>
        <w:rPr>
          <w:rFonts w:ascii="Times New Roman" w:eastAsia="Times New Roman" w:hAnsi="Times New Roman" w:cs="Times New Roman"/>
          <w:b/>
          <w:sz w:val="24"/>
          <w:szCs w:val="24"/>
        </w:rPr>
        <w:t xml:space="preserve">  TREATMENT  OF  MOUTH  ULCER : </w:t>
      </w:r>
    </w:p>
    <w:p w14:paraId="5704CA66" w14:textId="77777777" w:rsidR="00204907" w:rsidRDefault="00204907">
      <w:pPr>
        <w:rPr>
          <w:rFonts w:ascii="Times New Roman" w:eastAsia="Times New Roman" w:hAnsi="Times New Roman" w:cs="Times New Roman"/>
          <w:b/>
          <w:sz w:val="24"/>
          <w:szCs w:val="24"/>
        </w:rPr>
      </w:pPr>
    </w:p>
    <w:p w14:paraId="6DD59201" w14:textId="77777777"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Guava: </w:t>
      </w:r>
    </w:p>
    <w:p w14:paraId="354F203B"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biological source of Guava is Psidium guajava. It belongs to family </w:t>
      </w:r>
      <w:proofErr w:type="spellStart"/>
      <w:r>
        <w:rPr>
          <w:rFonts w:ascii="Times New Roman" w:eastAsia="Times New Roman" w:hAnsi="Times New Roman" w:cs="Times New Roman"/>
          <w:sz w:val="24"/>
          <w:szCs w:val="24"/>
        </w:rPr>
        <w:t>Myrtaceae</w:t>
      </w:r>
      <w:proofErr w:type="spellEnd"/>
      <w:r>
        <w:rPr>
          <w:rFonts w:ascii="Times New Roman" w:eastAsia="Times New Roman" w:hAnsi="Times New Roman" w:cs="Times New Roman"/>
          <w:sz w:val="24"/>
          <w:szCs w:val="24"/>
        </w:rPr>
        <w:t>.</w:t>
      </w:r>
    </w:p>
    <w:p w14:paraId="3794589E" w14:textId="77777777" w:rsidR="00204907" w:rsidRDefault="00204907">
      <w:pPr>
        <w:ind w:left="720"/>
        <w:rPr>
          <w:rFonts w:ascii="Times New Roman" w:eastAsia="Times New Roman" w:hAnsi="Times New Roman" w:cs="Times New Roman"/>
          <w:sz w:val="24"/>
          <w:szCs w:val="24"/>
        </w:rPr>
      </w:pPr>
    </w:p>
    <w:p w14:paraId="51186F6D" w14:textId="77777777"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MORPHOLOGY:</w:t>
      </w:r>
    </w:p>
    <w:p w14:paraId="3177941F"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Depending on the species, guava fruits can be round or oval and range in length from 4 to 12 centimeters (1.6 to 4.7 inches). They have a strong, common scent that is less harsh than lemon rind. The outer skin might be smooth and pleasant or harsh and frequently bitter. The thickness of the skin varies from species to species and is typically green before maturity, though it might be yellow, maroon, or green when ripe. The pulp inside can be off-white (called "white" guavas) or deep pink (called "red" guavas), and it can be either sweet or sour. Depending on the species amount and hardness of the seeds in the core pulp varies.</w:t>
      </w:r>
    </w:p>
    <w:p w14:paraId="537A35D6" w14:textId="77777777" w:rsidR="00204907" w:rsidRDefault="00204907">
      <w:pPr>
        <w:rPr>
          <w:rFonts w:ascii="Times New Roman" w:eastAsia="Times New Roman" w:hAnsi="Times New Roman" w:cs="Times New Roman"/>
          <w:sz w:val="24"/>
          <w:szCs w:val="24"/>
        </w:rPr>
      </w:pPr>
    </w:p>
    <w:p w14:paraId="12704503" w14:textId="77777777" w:rsidR="0020490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FA0A003" wp14:editId="70274464">
            <wp:extent cx="3129068" cy="2933700"/>
            <wp:effectExtent l="38100" t="38100" r="38100" b="381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129068" cy="2933700"/>
                    </a:xfrm>
                    <a:prstGeom prst="rect">
                      <a:avLst/>
                    </a:prstGeom>
                    <a:ln w="38100">
                      <a:solidFill>
                        <a:srgbClr val="000000"/>
                      </a:solidFill>
                      <a:prstDash val="solid"/>
                    </a:ln>
                  </pic:spPr>
                </pic:pic>
              </a:graphicData>
            </a:graphic>
          </wp:inline>
        </w:drawing>
      </w:r>
    </w:p>
    <w:p w14:paraId="781437A3" w14:textId="77777777" w:rsidR="00204907" w:rsidRDefault="00204907">
      <w:pPr>
        <w:rPr>
          <w:rFonts w:ascii="Times New Roman" w:eastAsia="Times New Roman" w:hAnsi="Times New Roman" w:cs="Times New Roman"/>
          <w:sz w:val="24"/>
          <w:szCs w:val="24"/>
        </w:rPr>
      </w:pPr>
    </w:p>
    <w:p w14:paraId="3AA76738" w14:textId="77777777"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32FA4B0" w14:textId="77777777"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PLANTS PART USED: </w:t>
      </w:r>
    </w:p>
    <w:p w14:paraId="15CDC982"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Leaves, roots, fruits</w:t>
      </w:r>
    </w:p>
    <w:p w14:paraId="12B84457" w14:textId="77777777" w:rsidR="00204907" w:rsidRDefault="00204907">
      <w:pPr>
        <w:rPr>
          <w:rFonts w:ascii="Times New Roman" w:eastAsia="Times New Roman" w:hAnsi="Times New Roman" w:cs="Times New Roman"/>
          <w:sz w:val="24"/>
          <w:szCs w:val="24"/>
        </w:rPr>
      </w:pPr>
    </w:p>
    <w:p w14:paraId="4222755A" w14:textId="77777777"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CHEMICAL </w:t>
      </w:r>
      <w:proofErr w:type="gramStart"/>
      <w:r>
        <w:rPr>
          <w:rFonts w:ascii="Times New Roman" w:eastAsia="Times New Roman" w:hAnsi="Times New Roman" w:cs="Times New Roman"/>
          <w:b/>
          <w:sz w:val="24"/>
          <w:szCs w:val="24"/>
        </w:rPr>
        <w:t>CONSTITUENTS :</w:t>
      </w:r>
      <w:proofErr w:type="gramEnd"/>
      <w:r>
        <w:rPr>
          <w:rFonts w:ascii="Times New Roman" w:eastAsia="Times New Roman" w:hAnsi="Times New Roman" w:cs="Times New Roman"/>
          <w:b/>
          <w:sz w:val="24"/>
          <w:szCs w:val="24"/>
        </w:rPr>
        <w:t xml:space="preserve"> </w:t>
      </w:r>
    </w:p>
    <w:p w14:paraId="3EFCDCEE"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Guava leaves include both carotenoids and polyphenols such as (+)-</w:t>
      </w:r>
      <w:proofErr w:type="spellStart"/>
      <w:r>
        <w:rPr>
          <w:rFonts w:ascii="Times New Roman" w:eastAsia="Times New Roman" w:hAnsi="Times New Roman" w:cs="Times New Roman"/>
          <w:sz w:val="24"/>
          <w:szCs w:val="24"/>
        </w:rPr>
        <w:t>gallocatechin</w:t>
      </w:r>
      <w:proofErr w:type="spellEnd"/>
      <w:r>
        <w:rPr>
          <w:rFonts w:ascii="Times New Roman" w:eastAsia="Times New Roman" w:hAnsi="Times New Roman" w:cs="Times New Roman"/>
          <w:sz w:val="24"/>
          <w:szCs w:val="24"/>
        </w:rPr>
        <w:t xml:space="preserve"> and leucocyanidin. Because some of these phytochemicals form the fruit skin and flesh color, red-orange guavas have higher polyphenol and carotenoid levels than yellow-green guavas</w:t>
      </w:r>
    </w:p>
    <w:p w14:paraId="05B46B22" w14:textId="77777777" w:rsidR="00204907" w:rsidRDefault="00204907">
      <w:pPr>
        <w:rPr>
          <w:rFonts w:ascii="Times New Roman" w:eastAsia="Times New Roman" w:hAnsi="Times New Roman" w:cs="Times New Roman"/>
          <w:sz w:val="24"/>
          <w:szCs w:val="24"/>
        </w:rPr>
      </w:pPr>
    </w:p>
    <w:p w14:paraId="757EB491" w14:textId="77777777"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USES: </w:t>
      </w:r>
    </w:p>
    <w:p w14:paraId="18E207E1" w14:textId="77777777" w:rsidR="00204907"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Guavas are often used to make sweets, preserves, jellies, jams, and marmalades (like Brazilian </w:t>
      </w:r>
      <w:proofErr w:type="spellStart"/>
      <w:r>
        <w:rPr>
          <w:rFonts w:ascii="Times New Roman" w:eastAsia="Times New Roman" w:hAnsi="Times New Roman" w:cs="Times New Roman"/>
          <w:sz w:val="24"/>
          <w:szCs w:val="24"/>
        </w:rPr>
        <w:t>goiabada</w:t>
      </w:r>
      <w:proofErr w:type="spellEnd"/>
      <w:r>
        <w:rPr>
          <w:rFonts w:ascii="Times New Roman" w:eastAsia="Times New Roman" w:hAnsi="Times New Roman" w:cs="Times New Roman"/>
          <w:sz w:val="24"/>
          <w:szCs w:val="24"/>
        </w:rPr>
        <w:t xml:space="preserve"> and Colombian and Venezuelan bocadillo) due to their high pectin content. They are also used as a marmalade jam that is served on toast.</w:t>
      </w:r>
    </w:p>
    <w:p w14:paraId="3254F71D" w14:textId="77777777" w:rsidR="00204907"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reduce the acidity of salted items like sauces, red guavas can be used as the foundation instead of tomatoes.</w:t>
      </w:r>
    </w:p>
    <w:p w14:paraId="0098EC1B" w14:textId="77777777" w:rsidR="00204907" w:rsidRDefault="00204907">
      <w:pPr>
        <w:rPr>
          <w:rFonts w:ascii="Times New Roman" w:eastAsia="Times New Roman" w:hAnsi="Times New Roman" w:cs="Times New Roman"/>
          <w:sz w:val="24"/>
          <w:szCs w:val="24"/>
        </w:rPr>
      </w:pPr>
    </w:p>
    <w:p w14:paraId="05A66FC0" w14:textId="77777777" w:rsidR="00204907"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Guava fruits and leaves can be infused to make a drink known as </w:t>
      </w:r>
      <w:proofErr w:type="spellStart"/>
      <w:r>
        <w:rPr>
          <w:rFonts w:ascii="Times New Roman" w:eastAsia="Times New Roman" w:hAnsi="Times New Roman" w:cs="Times New Roman"/>
          <w:sz w:val="24"/>
          <w:szCs w:val="24"/>
        </w:rPr>
        <w:t>chá⁾de-goiabeira</w:t>
      </w:r>
      <w:proofErr w:type="spellEnd"/>
      <w:r>
        <w:rPr>
          <w:rFonts w:ascii="Times New Roman" w:eastAsia="Times New Roman" w:hAnsi="Times New Roman" w:cs="Times New Roman"/>
          <w:sz w:val="24"/>
          <w:szCs w:val="24"/>
        </w:rPr>
        <w:t>, or "tea" of guava tree leaves, which is regarded as therapeutic in Brazil. [32]</w:t>
      </w:r>
    </w:p>
    <w:p w14:paraId="5D19C51B" w14:textId="77777777" w:rsidR="00204907" w:rsidRDefault="00204907">
      <w:pPr>
        <w:ind w:left="720"/>
        <w:rPr>
          <w:rFonts w:ascii="Times New Roman" w:eastAsia="Times New Roman" w:hAnsi="Times New Roman" w:cs="Times New Roman"/>
          <w:sz w:val="24"/>
          <w:szCs w:val="24"/>
        </w:rPr>
      </w:pPr>
    </w:p>
    <w:p w14:paraId="40AB9686" w14:textId="77777777"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ALOE-VERA: </w:t>
      </w:r>
    </w:p>
    <w:p w14:paraId="11BA7AFC"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biological source of Aloe vera is Aloe </w:t>
      </w:r>
      <w:proofErr w:type="spellStart"/>
      <w:r>
        <w:rPr>
          <w:rFonts w:ascii="Times New Roman" w:eastAsia="Times New Roman" w:hAnsi="Times New Roman" w:cs="Times New Roman"/>
          <w:sz w:val="24"/>
          <w:szCs w:val="24"/>
        </w:rPr>
        <w:t>barbadensis</w:t>
      </w:r>
      <w:proofErr w:type="spellEnd"/>
      <w:r>
        <w:rPr>
          <w:rFonts w:ascii="Times New Roman" w:eastAsia="Times New Roman" w:hAnsi="Times New Roman" w:cs="Times New Roman"/>
          <w:sz w:val="24"/>
          <w:szCs w:val="24"/>
        </w:rPr>
        <w:t xml:space="preserve">. It belongs to the family </w:t>
      </w:r>
      <w:proofErr w:type="spellStart"/>
      <w:r>
        <w:rPr>
          <w:rFonts w:ascii="Times New Roman" w:eastAsia="Times New Roman" w:hAnsi="Times New Roman" w:cs="Times New Roman"/>
          <w:sz w:val="24"/>
          <w:szCs w:val="24"/>
        </w:rPr>
        <w:t>Xanthorrhoeacea</w:t>
      </w:r>
      <w:proofErr w:type="spellEnd"/>
      <w:r>
        <w:rPr>
          <w:rFonts w:ascii="Times New Roman" w:eastAsia="Times New Roman" w:hAnsi="Times New Roman" w:cs="Times New Roman"/>
          <w:sz w:val="24"/>
          <w:szCs w:val="24"/>
        </w:rPr>
        <w:t xml:space="preserve">. </w:t>
      </w:r>
    </w:p>
    <w:p w14:paraId="3A0CC307" w14:textId="77777777" w:rsidR="00204907" w:rsidRDefault="00204907">
      <w:pPr>
        <w:rPr>
          <w:rFonts w:ascii="Times New Roman" w:eastAsia="Times New Roman" w:hAnsi="Times New Roman" w:cs="Times New Roman"/>
          <w:sz w:val="24"/>
          <w:szCs w:val="24"/>
        </w:rPr>
      </w:pPr>
    </w:p>
    <w:p w14:paraId="16A2C733" w14:textId="77777777" w:rsidR="00204907" w:rsidRDefault="00204907">
      <w:pPr>
        <w:rPr>
          <w:rFonts w:ascii="Times New Roman" w:eastAsia="Times New Roman" w:hAnsi="Times New Roman" w:cs="Times New Roman"/>
          <w:sz w:val="24"/>
          <w:szCs w:val="24"/>
        </w:rPr>
      </w:pPr>
    </w:p>
    <w:p w14:paraId="7DC0B954" w14:textId="77777777" w:rsidR="0020490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D779E19" wp14:editId="60F902F7">
            <wp:extent cx="2524125" cy="2543175"/>
            <wp:effectExtent l="38100" t="38100" r="38100" b="381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524125" cy="2543175"/>
                    </a:xfrm>
                    <a:prstGeom prst="rect">
                      <a:avLst/>
                    </a:prstGeom>
                    <a:ln w="38100">
                      <a:solidFill>
                        <a:srgbClr val="000000"/>
                      </a:solidFill>
                      <a:prstDash val="solid"/>
                    </a:ln>
                  </pic:spPr>
                </pic:pic>
              </a:graphicData>
            </a:graphic>
          </wp:inline>
        </w:drawing>
      </w:r>
    </w:p>
    <w:p w14:paraId="6592C87E" w14:textId="77777777" w:rsidR="00204907" w:rsidRDefault="00204907">
      <w:pPr>
        <w:rPr>
          <w:rFonts w:ascii="Times New Roman" w:eastAsia="Times New Roman" w:hAnsi="Times New Roman" w:cs="Times New Roman"/>
          <w:sz w:val="24"/>
          <w:szCs w:val="24"/>
        </w:rPr>
      </w:pPr>
    </w:p>
    <w:p w14:paraId="4B228914" w14:textId="77777777"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MORPHOLOGY: </w:t>
      </w:r>
    </w:p>
    <w:p w14:paraId="06F18F0C"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Aloe vera is a short-stemmed or stemless plant that grows through offsets and usually reaches a height of 60 to 100 cm (24 to 39 in). Succulent and sturdy, its leaves range in color from green to grey-green and occasionally include white dots on both the upper and bottom surfaces. There are tiny white teeth on the serrated leaf edges. It blooms in the summer on a spike that can reach a height of 90 cm (35 in), with pendulous yellow tubular corollas that are 2–3 cm (0.8–1.2 in) long. Aloe vera, like other members of its genus, generates arbuscular mycorrhiza, improving its ability to absorb mineral nutrients from the soil.</w:t>
      </w:r>
    </w:p>
    <w:p w14:paraId="7C097D79" w14:textId="77777777" w:rsidR="00204907" w:rsidRDefault="00204907">
      <w:pPr>
        <w:rPr>
          <w:rFonts w:ascii="Times New Roman" w:eastAsia="Times New Roman" w:hAnsi="Times New Roman" w:cs="Times New Roman"/>
          <w:sz w:val="24"/>
          <w:szCs w:val="24"/>
        </w:rPr>
      </w:pPr>
    </w:p>
    <w:p w14:paraId="131F7B0E" w14:textId="77777777"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PLANTS </w:t>
      </w:r>
      <w:proofErr w:type="gramStart"/>
      <w:r>
        <w:rPr>
          <w:rFonts w:ascii="Times New Roman" w:eastAsia="Times New Roman" w:hAnsi="Times New Roman" w:cs="Times New Roman"/>
          <w:b/>
          <w:sz w:val="24"/>
          <w:szCs w:val="24"/>
        </w:rPr>
        <w:t>PART  USED</w:t>
      </w:r>
      <w:proofErr w:type="gramEnd"/>
      <w:r>
        <w:rPr>
          <w:rFonts w:ascii="Times New Roman" w:eastAsia="Times New Roman" w:hAnsi="Times New Roman" w:cs="Times New Roman"/>
          <w:b/>
          <w:sz w:val="24"/>
          <w:szCs w:val="24"/>
        </w:rPr>
        <w:t xml:space="preserve"> : </w:t>
      </w:r>
    </w:p>
    <w:p w14:paraId="39C0715F"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Leaves, flowers, stems, roots, fruits, seeds</w:t>
      </w:r>
    </w:p>
    <w:p w14:paraId="26CA2693" w14:textId="77777777" w:rsidR="00204907" w:rsidRDefault="00204907">
      <w:pPr>
        <w:rPr>
          <w:rFonts w:ascii="Times New Roman" w:eastAsia="Times New Roman" w:hAnsi="Times New Roman" w:cs="Times New Roman"/>
          <w:sz w:val="24"/>
          <w:szCs w:val="24"/>
        </w:rPr>
      </w:pPr>
    </w:p>
    <w:p w14:paraId="34369FCF" w14:textId="77777777"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CHEMICAL </w:t>
      </w:r>
      <w:proofErr w:type="gramStart"/>
      <w:r>
        <w:rPr>
          <w:rFonts w:ascii="Times New Roman" w:eastAsia="Times New Roman" w:hAnsi="Times New Roman" w:cs="Times New Roman"/>
          <w:b/>
          <w:sz w:val="24"/>
          <w:szCs w:val="24"/>
        </w:rPr>
        <w:t>CONSTITUENTS :</w:t>
      </w:r>
      <w:proofErr w:type="gramEnd"/>
      <w:r>
        <w:rPr>
          <w:rFonts w:ascii="Times New Roman" w:eastAsia="Times New Roman" w:hAnsi="Times New Roman" w:cs="Times New Roman"/>
          <w:b/>
          <w:sz w:val="24"/>
          <w:szCs w:val="24"/>
        </w:rPr>
        <w:t xml:space="preserve"> </w:t>
      </w:r>
    </w:p>
    <w:p w14:paraId="2E9D89D6"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Fatty acids, prostaglandins, anthraquinones, and saccharides are among the several chemical components found in aloe vera. It also contains vitamins, minerals, amino acids, and enzymes. Aloe vera also contains </w:t>
      </w:r>
      <w:proofErr w:type="spellStart"/>
      <w:r>
        <w:rPr>
          <w:rFonts w:ascii="Times New Roman" w:eastAsia="Times New Roman" w:hAnsi="Times New Roman" w:cs="Times New Roman"/>
          <w:sz w:val="24"/>
          <w:szCs w:val="24"/>
        </w:rPr>
        <w:t>lignins</w:t>
      </w:r>
      <w:proofErr w:type="spellEnd"/>
      <w:r>
        <w:rPr>
          <w:rFonts w:ascii="Times New Roman" w:eastAsia="Times New Roman" w:hAnsi="Times New Roman" w:cs="Times New Roman"/>
          <w:sz w:val="24"/>
          <w:szCs w:val="24"/>
        </w:rPr>
        <w:t>, beta-sitosterol, gibberellin, uric acid, cholesterol, triglycerides, steroids, and salicylic acid.</w:t>
      </w:r>
    </w:p>
    <w:p w14:paraId="6CBDB513" w14:textId="77777777" w:rsidR="00204907" w:rsidRDefault="00204907">
      <w:pPr>
        <w:rPr>
          <w:rFonts w:ascii="Times New Roman" w:eastAsia="Times New Roman" w:hAnsi="Times New Roman" w:cs="Times New Roman"/>
          <w:sz w:val="24"/>
          <w:szCs w:val="24"/>
        </w:rPr>
      </w:pPr>
    </w:p>
    <w:p w14:paraId="44D88E0B" w14:textId="77777777"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USES:</w:t>
      </w:r>
    </w:p>
    <w:p w14:paraId="42CE0474" w14:textId="77777777" w:rsidR="00204907"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Periodontal surgery, chemical burns, aphthous ulcers, gum abscesses, dry socket, lichen planus, benign pemphigus, and gingival problems linked to diseases like AIDS and leukemia are just a few of the dental and oral health ailments for which it is used.</w:t>
      </w:r>
    </w:p>
    <w:p w14:paraId="748DA26A" w14:textId="77777777" w:rsidR="00204907" w:rsidRDefault="00204907">
      <w:pPr>
        <w:ind w:left="720"/>
        <w:rPr>
          <w:rFonts w:ascii="Times New Roman" w:eastAsia="Times New Roman" w:hAnsi="Times New Roman" w:cs="Times New Roman"/>
          <w:sz w:val="24"/>
          <w:szCs w:val="24"/>
        </w:rPr>
      </w:pPr>
    </w:p>
    <w:p w14:paraId="789CB943" w14:textId="77777777" w:rsidR="00204907"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Migratory glossitis, geographic tongue, burning mouth syndrome, denture sore mouth, candidiasis, desquamative gingivitis, vesiculobullous illnesses, acute monocytic leukemia, and xerostomia are among the ailments that aloe vera can treat.</w:t>
      </w:r>
    </w:p>
    <w:p w14:paraId="2F7C29D0" w14:textId="77777777" w:rsidR="00204907"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Analgesic, antibacterial, antiviral, antifungal, antioxidant, immune-modulating, antiseptic, and anti-inflammatory actions are just a few of the medical qualities that aloe vera possesses.[33]</w:t>
      </w:r>
    </w:p>
    <w:p w14:paraId="495CEEBF" w14:textId="77777777" w:rsidR="00204907" w:rsidRDefault="00204907">
      <w:pPr>
        <w:rPr>
          <w:rFonts w:ascii="Times New Roman" w:eastAsia="Times New Roman" w:hAnsi="Times New Roman" w:cs="Times New Roman"/>
          <w:sz w:val="24"/>
          <w:szCs w:val="24"/>
        </w:rPr>
      </w:pPr>
    </w:p>
    <w:p w14:paraId="0D3FFB98" w14:textId="77777777" w:rsidR="00204907" w:rsidRDefault="00204907">
      <w:pPr>
        <w:rPr>
          <w:rFonts w:ascii="Times New Roman" w:eastAsia="Times New Roman" w:hAnsi="Times New Roman" w:cs="Times New Roman"/>
          <w:sz w:val="24"/>
          <w:szCs w:val="24"/>
        </w:rPr>
      </w:pPr>
    </w:p>
    <w:p w14:paraId="6AA3A067" w14:textId="77777777"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PAPAYA: </w:t>
      </w:r>
    </w:p>
    <w:p w14:paraId="224D7360"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biological origin of papaya is Carica papaya Linn, belonging to the </w:t>
      </w:r>
      <w:proofErr w:type="spellStart"/>
      <w:r>
        <w:rPr>
          <w:rFonts w:ascii="Times New Roman" w:eastAsia="Times New Roman" w:hAnsi="Times New Roman" w:cs="Times New Roman"/>
          <w:sz w:val="24"/>
          <w:szCs w:val="24"/>
        </w:rPr>
        <w:t>Caricaceae</w:t>
      </w:r>
      <w:proofErr w:type="spellEnd"/>
      <w:r>
        <w:rPr>
          <w:rFonts w:ascii="Times New Roman" w:eastAsia="Times New Roman" w:hAnsi="Times New Roman" w:cs="Times New Roman"/>
          <w:sz w:val="24"/>
          <w:szCs w:val="24"/>
        </w:rPr>
        <w:t xml:space="preserve"> family, renowned for its diverse medicinal benefits. Papaya fruits are known for their antiulcer properties, while the seeds exhibit </w:t>
      </w:r>
      <w:proofErr w:type="spellStart"/>
      <w:proofErr w:type="gramStart"/>
      <w:r>
        <w:rPr>
          <w:rFonts w:ascii="Times New Roman" w:eastAsia="Times New Roman" w:hAnsi="Times New Roman" w:cs="Times New Roman"/>
          <w:sz w:val="24"/>
          <w:szCs w:val="24"/>
        </w:rPr>
        <w:t>antimicrobial,anthelmintic</w:t>
      </w:r>
      <w:proofErr w:type="spellEnd"/>
      <w:proofErr w:type="gram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antiamoebic</w:t>
      </w:r>
      <w:proofErr w:type="spellEnd"/>
      <w:r>
        <w:rPr>
          <w:rFonts w:ascii="Times New Roman" w:eastAsia="Times New Roman" w:hAnsi="Times New Roman" w:cs="Times New Roman"/>
          <w:sz w:val="24"/>
          <w:szCs w:val="24"/>
        </w:rPr>
        <w:t xml:space="preserve"> effects.</w:t>
      </w:r>
    </w:p>
    <w:p w14:paraId="104FE931" w14:textId="77777777" w:rsidR="00204907" w:rsidRDefault="00204907">
      <w:pPr>
        <w:rPr>
          <w:rFonts w:ascii="Times New Roman" w:eastAsia="Times New Roman" w:hAnsi="Times New Roman" w:cs="Times New Roman"/>
          <w:sz w:val="24"/>
          <w:szCs w:val="24"/>
        </w:rPr>
      </w:pPr>
    </w:p>
    <w:p w14:paraId="64B1C2EF" w14:textId="77777777" w:rsidR="0020490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BF3AE6C" wp14:editId="5E774644">
            <wp:extent cx="2676525" cy="2771775"/>
            <wp:effectExtent l="38100" t="38100" r="38100" b="381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676525" cy="2771775"/>
                    </a:xfrm>
                    <a:prstGeom prst="rect">
                      <a:avLst/>
                    </a:prstGeom>
                    <a:ln w="38100">
                      <a:solidFill>
                        <a:srgbClr val="000000"/>
                      </a:solidFill>
                      <a:prstDash val="solid"/>
                    </a:ln>
                  </pic:spPr>
                </pic:pic>
              </a:graphicData>
            </a:graphic>
          </wp:inline>
        </w:drawing>
      </w:r>
    </w:p>
    <w:p w14:paraId="12902544" w14:textId="77777777" w:rsidR="00204907" w:rsidRDefault="00204907">
      <w:pPr>
        <w:rPr>
          <w:rFonts w:ascii="Times New Roman" w:eastAsia="Times New Roman" w:hAnsi="Times New Roman" w:cs="Times New Roman"/>
          <w:sz w:val="24"/>
          <w:szCs w:val="24"/>
        </w:rPr>
      </w:pPr>
    </w:p>
    <w:p w14:paraId="3EF25E65" w14:textId="77777777" w:rsidR="00204907" w:rsidRDefault="00000000">
      <w:pP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MORPHOLOGY :</w:t>
      </w:r>
      <w:proofErr w:type="gramEnd"/>
    </w:p>
    <w:p w14:paraId="731C2779"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Growing to a height of 20 to 30 feet, the papaya plant is a tall, herbaceous perennial tree with a single stem. Its leaves are smooth-edged, palmately lobed or deeply incised, and up to 2½ feet broad. They are held up by petioles that are one to three feet long. The hollow stems have noticeable scars and range in color from pale green to tan brown. They have a diameter of around 8 inches. </w:t>
      </w:r>
    </w:p>
    <w:p w14:paraId="1A23448C" w14:textId="77777777" w:rsidR="00204907" w:rsidRDefault="00000000">
      <w:pP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PLANTS  PART</w:t>
      </w:r>
      <w:proofErr w:type="gramEnd"/>
      <w:r>
        <w:rPr>
          <w:rFonts w:ascii="Times New Roman" w:eastAsia="Times New Roman" w:hAnsi="Times New Roman" w:cs="Times New Roman"/>
          <w:b/>
          <w:sz w:val="24"/>
          <w:szCs w:val="24"/>
        </w:rPr>
        <w:t xml:space="preserve">  USED : </w:t>
      </w:r>
    </w:p>
    <w:p w14:paraId="56095E70" w14:textId="77777777" w:rsidR="00204907" w:rsidRDefault="00000000">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Bark ,</w:t>
      </w:r>
      <w:proofErr w:type="gramEnd"/>
      <w:r>
        <w:rPr>
          <w:rFonts w:ascii="Times New Roman" w:eastAsia="Times New Roman" w:hAnsi="Times New Roman" w:cs="Times New Roman"/>
          <w:sz w:val="24"/>
          <w:szCs w:val="24"/>
        </w:rPr>
        <w:t xml:space="preserve"> leaves and fruits.</w:t>
      </w:r>
    </w:p>
    <w:p w14:paraId="4078D5A4" w14:textId="77777777" w:rsidR="00204907" w:rsidRDefault="00204907">
      <w:pPr>
        <w:rPr>
          <w:rFonts w:ascii="Times New Roman" w:eastAsia="Times New Roman" w:hAnsi="Times New Roman" w:cs="Times New Roman"/>
          <w:sz w:val="24"/>
          <w:szCs w:val="24"/>
        </w:rPr>
      </w:pPr>
    </w:p>
    <w:p w14:paraId="76A8BE14" w14:textId="77777777" w:rsidR="00204907" w:rsidRDefault="00000000">
      <w:pP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CHEMICAL  CONSTITUENTS</w:t>
      </w:r>
      <w:proofErr w:type="gramEnd"/>
      <w:r>
        <w:rPr>
          <w:rFonts w:ascii="Times New Roman" w:eastAsia="Times New Roman" w:hAnsi="Times New Roman" w:cs="Times New Roman"/>
          <w:b/>
          <w:sz w:val="24"/>
          <w:szCs w:val="24"/>
        </w:rPr>
        <w:t xml:space="preserve"> : </w:t>
      </w:r>
    </w:p>
    <w:p w14:paraId="42910CBC"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Papain, the main active ingredient in papayas, is a strong digestive enzyme that is well known for its adaptability. Vitamins C and E, as well as vital minerals like potassium, are rich in papaya fruit. It also contains the strong proteolytic enzymes papain and chymopapain.</w:t>
      </w:r>
    </w:p>
    <w:p w14:paraId="51A271B8" w14:textId="77777777" w:rsidR="00204907" w:rsidRDefault="00204907">
      <w:pPr>
        <w:rPr>
          <w:rFonts w:ascii="Times New Roman" w:eastAsia="Times New Roman" w:hAnsi="Times New Roman" w:cs="Times New Roman"/>
          <w:b/>
          <w:sz w:val="24"/>
          <w:szCs w:val="24"/>
        </w:rPr>
      </w:pPr>
    </w:p>
    <w:p w14:paraId="5FF18F7C" w14:textId="77777777" w:rsidR="00204907" w:rsidRDefault="00000000">
      <w:pP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USES :</w:t>
      </w:r>
      <w:proofErr w:type="gramEnd"/>
      <w:r>
        <w:rPr>
          <w:rFonts w:ascii="Times New Roman" w:eastAsia="Times New Roman" w:hAnsi="Times New Roman" w:cs="Times New Roman"/>
          <w:b/>
          <w:sz w:val="24"/>
          <w:szCs w:val="24"/>
        </w:rPr>
        <w:t xml:space="preserve"> </w:t>
      </w:r>
    </w:p>
    <w:p w14:paraId="511A7A9D"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combination of proteolytic enzymes found in the unripe fruit, papain is made from the dried and purified latex of Carica papaya fruit.</w:t>
      </w:r>
    </w:p>
    <w:p w14:paraId="7FDEA875" w14:textId="77777777" w:rsidR="00204907" w:rsidRDefault="00000000">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It is commonly used to tenderize meat and is also a component of soft contact lens cleaning solutions.</w:t>
      </w:r>
    </w:p>
    <w:p w14:paraId="1BF17F07" w14:textId="77777777" w:rsidR="00204907" w:rsidRDefault="00000000">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Papain, which functions as a protein digestant similar to pepsin, is used to reduce episiotomy symptoms by acting on milk casein.[34]</w:t>
      </w:r>
    </w:p>
    <w:p w14:paraId="1AA2E006" w14:textId="77777777" w:rsidR="00204907" w:rsidRDefault="00204907">
      <w:pPr>
        <w:ind w:left="720"/>
        <w:rPr>
          <w:rFonts w:ascii="Times New Roman" w:eastAsia="Times New Roman" w:hAnsi="Times New Roman" w:cs="Times New Roman"/>
          <w:sz w:val="24"/>
          <w:szCs w:val="24"/>
        </w:rPr>
      </w:pPr>
    </w:p>
    <w:p w14:paraId="75790DA9" w14:textId="77777777" w:rsidR="00204907" w:rsidRDefault="00204907">
      <w:pPr>
        <w:ind w:left="720"/>
        <w:rPr>
          <w:rFonts w:ascii="Times New Roman" w:eastAsia="Times New Roman" w:hAnsi="Times New Roman" w:cs="Times New Roman"/>
          <w:sz w:val="24"/>
          <w:szCs w:val="24"/>
        </w:rPr>
      </w:pPr>
    </w:p>
    <w:p w14:paraId="400DF12C" w14:textId="77777777"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proofErr w:type="gramStart"/>
      <w:r>
        <w:rPr>
          <w:rFonts w:ascii="Times New Roman" w:eastAsia="Times New Roman" w:hAnsi="Times New Roman" w:cs="Times New Roman"/>
          <w:b/>
          <w:sz w:val="24"/>
          <w:szCs w:val="24"/>
        </w:rPr>
        <w:t>TURMERIC :</w:t>
      </w:r>
      <w:proofErr w:type="gramEnd"/>
      <w:r>
        <w:rPr>
          <w:rFonts w:ascii="Times New Roman" w:eastAsia="Times New Roman" w:hAnsi="Times New Roman" w:cs="Times New Roman"/>
          <w:b/>
          <w:sz w:val="24"/>
          <w:szCs w:val="24"/>
        </w:rPr>
        <w:t xml:space="preserve"> </w:t>
      </w:r>
    </w:p>
    <w:p w14:paraId="71EA0AA9"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Curcuma longa, a member of the Zingiberaceae family, is the biological source of </w:t>
      </w:r>
      <w:proofErr w:type="spellStart"/>
      <w:proofErr w:type="gramStart"/>
      <w:r>
        <w:rPr>
          <w:rFonts w:ascii="Times New Roman" w:eastAsia="Times New Roman" w:hAnsi="Times New Roman" w:cs="Times New Roman"/>
          <w:sz w:val="24"/>
          <w:szCs w:val="24"/>
        </w:rPr>
        <w:t>turmeric.Turmeric's</w:t>
      </w:r>
      <w:proofErr w:type="spellEnd"/>
      <w:proofErr w:type="gramEnd"/>
      <w:r>
        <w:rPr>
          <w:rFonts w:ascii="Times New Roman" w:eastAsia="Times New Roman" w:hAnsi="Times New Roman" w:cs="Times New Roman"/>
          <w:sz w:val="24"/>
          <w:szCs w:val="24"/>
        </w:rPr>
        <w:t xml:space="preserve"> antiulcer properties in the stomach and duodenum have been tested in rats. Curcuma longa's volatile oil has anti-inflammatory and anti-arthritic properties. Curcumin extracts that were soluble in fat and water demonstrated potent antioxidant activity on par with that of vitamins C and E.</w:t>
      </w:r>
    </w:p>
    <w:p w14:paraId="3AA7E1E4" w14:textId="77777777" w:rsidR="00204907" w:rsidRDefault="00204907">
      <w:pPr>
        <w:rPr>
          <w:rFonts w:ascii="Times New Roman" w:eastAsia="Times New Roman" w:hAnsi="Times New Roman" w:cs="Times New Roman"/>
          <w:sz w:val="24"/>
          <w:szCs w:val="24"/>
        </w:rPr>
      </w:pPr>
    </w:p>
    <w:p w14:paraId="5591C244" w14:textId="77777777" w:rsidR="0020490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0CF8129" wp14:editId="539ACF4B">
            <wp:extent cx="3341370" cy="2762250"/>
            <wp:effectExtent l="38100" t="38100" r="38100" b="381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341370" cy="2762250"/>
                    </a:xfrm>
                    <a:prstGeom prst="rect">
                      <a:avLst/>
                    </a:prstGeom>
                    <a:ln w="38100">
                      <a:solidFill>
                        <a:srgbClr val="000000"/>
                      </a:solidFill>
                      <a:prstDash val="solid"/>
                    </a:ln>
                  </pic:spPr>
                </pic:pic>
              </a:graphicData>
            </a:graphic>
          </wp:inline>
        </w:drawing>
      </w:r>
    </w:p>
    <w:p w14:paraId="53D68DC2" w14:textId="77777777" w:rsidR="00204907" w:rsidRDefault="00204907">
      <w:pPr>
        <w:rPr>
          <w:rFonts w:ascii="Times New Roman" w:eastAsia="Times New Roman" w:hAnsi="Times New Roman" w:cs="Times New Roman"/>
          <w:sz w:val="24"/>
          <w:szCs w:val="24"/>
        </w:rPr>
      </w:pPr>
    </w:p>
    <w:p w14:paraId="69092A42" w14:textId="77777777" w:rsidR="00204907" w:rsidRDefault="00000000">
      <w:pP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MORPHOLOGY :</w:t>
      </w:r>
      <w:proofErr w:type="gramEnd"/>
      <w:r>
        <w:rPr>
          <w:rFonts w:ascii="Times New Roman" w:eastAsia="Times New Roman" w:hAnsi="Times New Roman" w:cs="Times New Roman"/>
          <w:b/>
          <w:sz w:val="24"/>
          <w:szCs w:val="24"/>
        </w:rPr>
        <w:t xml:space="preserve"> </w:t>
      </w:r>
    </w:p>
    <w:p w14:paraId="1FA71D90"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perennial herbaceous plant, turmeric can grow up to 1 m (3 ft 3 in) in height. There are aromatic, </w:t>
      </w:r>
      <w:proofErr w:type="spellStart"/>
      <w:proofErr w:type="gramStart"/>
      <w:r>
        <w:rPr>
          <w:rFonts w:ascii="Times New Roman" w:eastAsia="Times New Roman" w:hAnsi="Times New Roman" w:cs="Times New Roman"/>
          <w:sz w:val="24"/>
          <w:szCs w:val="24"/>
        </w:rPr>
        <w:t>cylindrical,highly</w:t>
      </w:r>
      <w:proofErr w:type="spellEnd"/>
      <w:proofErr w:type="gramEnd"/>
      <w:r>
        <w:rPr>
          <w:rFonts w:ascii="Times New Roman" w:eastAsia="Times New Roman" w:hAnsi="Times New Roman" w:cs="Times New Roman"/>
          <w:sz w:val="24"/>
          <w:szCs w:val="24"/>
        </w:rPr>
        <w:t xml:space="preserve"> branching rhizomes that range in color from yellow to orange. There are two rows of alternating leaves. They are separated into the petiole, leaf blade, and leaf sheath. A fake stem is created from the leaf sheaths. The petiole's length ranges from 50 to 115 cm (20 to 45 in). Simple leaf blades typically measure between 76 and 115 cm (30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45 in) in length, with a rare exception of 230 cm (91 in). They are oblong to elliptical, narrowing at the tip, and range in width from 38 to 45 cm (15 to 18 in).</w:t>
      </w:r>
    </w:p>
    <w:p w14:paraId="6925F341" w14:textId="77777777" w:rsidR="00204907" w:rsidRDefault="00204907">
      <w:pPr>
        <w:rPr>
          <w:rFonts w:ascii="Times New Roman" w:eastAsia="Times New Roman" w:hAnsi="Times New Roman" w:cs="Times New Roman"/>
          <w:sz w:val="24"/>
          <w:szCs w:val="24"/>
        </w:rPr>
      </w:pPr>
    </w:p>
    <w:p w14:paraId="6FF1EB90" w14:textId="77777777"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PLANTS  PART</w:t>
      </w:r>
      <w:proofErr w:type="gramEnd"/>
      <w:r>
        <w:rPr>
          <w:rFonts w:ascii="Times New Roman" w:eastAsia="Times New Roman" w:hAnsi="Times New Roman" w:cs="Times New Roman"/>
          <w:b/>
          <w:sz w:val="24"/>
          <w:szCs w:val="24"/>
        </w:rPr>
        <w:t xml:space="preserve">  USED : </w:t>
      </w:r>
    </w:p>
    <w:p w14:paraId="2EE6E32F"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Rhizomes and stem</w:t>
      </w:r>
    </w:p>
    <w:p w14:paraId="6AA63CE4" w14:textId="77777777" w:rsidR="00204907" w:rsidRDefault="00204907">
      <w:pPr>
        <w:rPr>
          <w:rFonts w:ascii="Times New Roman" w:eastAsia="Times New Roman" w:hAnsi="Times New Roman" w:cs="Times New Roman"/>
          <w:sz w:val="24"/>
          <w:szCs w:val="24"/>
        </w:rPr>
      </w:pPr>
    </w:p>
    <w:p w14:paraId="067AE739" w14:textId="77777777" w:rsidR="00204907" w:rsidRDefault="00000000">
      <w:pPr>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CHEMICAL  CONSTITUENTS</w:t>
      </w:r>
      <w:proofErr w:type="gramEnd"/>
      <w:r>
        <w:rPr>
          <w:rFonts w:ascii="Times New Roman" w:eastAsia="Times New Roman" w:hAnsi="Times New Roman" w:cs="Times New Roman"/>
          <w:b/>
          <w:sz w:val="24"/>
          <w:szCs w:val="24"/>
        </w:rPr>
        <w:t xml:space="preserve"> : </w:t>
      </w:r>
    </w:p>
    <w:p w14:paraId="34053ADE"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Diaryl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heptanoids</w:t>
      </w:r>
      <w:proofErr w:type="spellEnd"/>
      <w:r>
        <w:rPr>
          <w:rFonts w:ascii="Times New Roman" w:eastAsia="Times New Roman" w:hAnsi="Times New Roman" w:cs="Times New Roman"/>
          <w:sz w:val="24"/>
          <w:szCs w:val="24"/>
        </w:rPr>
        <w:t xml:space="preserve">, a class of curcuminoids that includes curcumin, </w:t>
      </w:r>
      <w:proofErr w:type="spellStart"/>
      <w:r>
        <w:rPr>
          <w:rFonts w:ascii="Times New Roman" w:eastAsia="Times New Roman" w:hAnsi="Times New Roman" w:cs="Times New Roman"/>
          <w:sz w:val="24"/>
          <w:szCs w:val="24"/>
        </w:rPr>
        <w:t>demethoxycurcumin</w:t>
      </w:r>
      <w:proofErr w:type="spellEnd"/>
      <w:r>
        <w:rPr>
          <w:rFonts w:ascii="Times New Roman" w:eastAsia="Times New Roman" w:hAnsi="Times New Roman" w:cs="Times New Roman"/>
          <w:sz w:val="24"/>
          <w:szCs w:val="24"/>
        </w:rPr>
        <w:t>, and bisdemethoxycurcumin, are among the phytochemical components of turmeric. Curry powder contains significantly less curcumin (an average of 0.29%), while analyzed commercial samples of turmeric powder include up to 3.14% curcumin (the average was 1.51%</w:t>
      </w:r>
      <w:proofErr w:type="gramStart"/>
      <w:r>
        <w:rPr>
          <w:rFonts w:ascii="Times New Roman" w:eastAsia="Times New Roman" w:hAnsi="Times New Roman" w:cs="Times New Roman"/>
          <w:sz w:val="24"/>
          <w:szCs w:val="24"/>
        </w:rPr>
        <w:t>).Turmeric</w:t>
      </w:r>
      <w:proofErr w:type="gramEnd"/>
      <w:r>
        <w:rPr>
          <w:rFonts w:ascii="Times New Roman" w:eastAsia="Times New Roman" w:hAnsi="Times New Roman" w:cs="Times New Roman"/>
          <w:sz w:val="24"/>
          <w:szCs w:val="24"/>
        </w:rPr>
        <w:t xml:space="preserve"> contains about 34 essential oils, with turmerone, </w:t>
      </w:r>
      <w:proofErr w:type="spellStart"/>
      <w:r>
        <w:rPr>
          <w:rFonts w:ascii="Times New Roman" w:eastAsia="Times New Roman" w:hAnsi="Times New Roman" w:cs="Times New Roman"/>
          <w:sz w:val="24"/>
          <w:szCs w:val="24"/>
        </w:rPr>
        <w:t>germacrone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atlantone</w:t>
      </w:r>
      <w:proofErr w:type="spellEnd"/>
      <w:r>
        <w:rPr>
          <w:rFonts w:ascii="Times New Roman" w:eastAsia="Times New Roman" w:hAnsi="Times New Roman" w:cs="Times New Roman"/>
          <w:sz w:val="24"/>
          <w:szCs w:val="24"/>
        </w:rPr>
        <w:t>, and zingiberene being the main components.</w:t>
      </w:r>
    </w:p>
    <w:p w14:paraId="47B0233A" w14:textId="77777777" w:rsidR="00204907" w:rsidRDefault="00204907">
      <w:pPr>
        <w:rPr>
          <w:rFonts w:ascii="Times New Roman" w:eastAsia="Times New Roman" w:hAnsi="Times New Roman" w:cs="Times New Roman"/>
          <w:sz w:val="24"/>
          <w:szCs w:val="24"/>
        </w:rPr>
      </w:pPr>
    </w:p>
    <w:p w14:paraId="4B4433F9" w14:textId="77777777" w:rsidR="00204907" w:rsidRDefault="00000000">
      <w:pPr>
        <w:rPr>
          <w:rFonts w:ascii="Times New Roman" w:eastAsia="Times New Roman" w:hAnsi="Times New Roman" w:cs="Times New Roman"/>
          <w:b/>
          <w:sz w:val="24"/>
          <w:szCs w:val="24"/>
        </w:rPr>
      </w:pPr>
      <w:bookmarkStart w:id="0" w:name="_gjdgxs" w:colFirst="0" w:colLast="0"/>
      <w:bookmarkEnd w:id="0"/>
      <w:r>
        <w:rPr>
          <w:rFonts w:ascii="Times New Roman" w:eastAsia="Times New Roman" w:hAnsi="Times New Roman" w:cs="Times New Roman"/>
          <w:b/>
          <w:sz w:val="24"/>
          <w:szCs w:val="24"/>
        </w:rPr>
        <w:t>USES:</w:t>
      </w:r>
    </w:p>
    <w:p w14:paraId="128AB160" w14:textId="77777777" w:rsidR="00204907"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It can be found in a wide range of items, including cereals, sauces, gelatin, popcorn color, baked goods, dairy products, ice cream, yogurt, yellow cakes, orange juice, and biscuits.</w:t>
      </w:r>
    </w:p>
    <w:p w14:paraId="6DC36226" w14:textId="77777777" w:rsidR="00204907"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It can be used in a variety of East Asian cuisines, like pickles made with fresh turmeric that have big chunks of soft turmeric in them.</w:t>
      </w:r>
    </w:p>
    <w:p w14:paraId="7B99476F" w14:textId="77777777" w:rsidR="00204907"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Like ginger, fresh turmeric is also used, though it is more often used in its dried, powdered form. Fresh turmeric is often used in East Asian culinary traditions, particularly in pickles that feature large chunks of soft turmeric.[35]</w:t>
      </w:r>
    </w:p>
    <w:p w14:paraId="42566270" w14:textId="77777777" w:rsidR="00204907"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70B38EF" w14:textId="77777777" w:rsidR="00204907" w:rsidRDefault="00204907">
      <w:pPr>
        <w:rPr>
          <w:rFonts w:ascii="Times New Roman" w:eastAsia="Times New Roman" w:hAnsi="Times New Roman" w:cs="Times New Roman"/>
          <w:sz w:val="24"/>
          <w:szCs w:val="24"/>
        </w:rPr>
      </w:pPr>
    </w:p>
    <w:p w14:paraId="5493DEEC" w14:textId="77777777"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w:t>
      </w:r>
      <w:proofErr w:type="gramStart"/>
      <w:r>
        <w:rPr>
          <w:rFonts w:ascii="Times New Roman" w:eastAsia="Times New Roman" w:hAnsi="Times New Roman" w:cs="Times New Roman"/>
          <w:b/>
          <w:sz w:val="24"/>
          <w:szCs w:val="24"/>
        </w:rPr>
        <w:t>POMEGRANATE :</w:t>
      </w:r>
      <w:proofErr w:type="gramEnd"/>
    </w:p>
    <w:p w14:paraId="47DBE31E"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Punica granatum (Pg), commonly known as pomegranate (Pg), is a member of the </w:t>
      </w:r>
      <w:proofErr w:type="spellStart"/>
      <w:r>
        <w:rPr>
          <w:rFonts w:ascii="Times New Roman" w:eastAsia="Times New Roman" w:hAnsi="Times New Roman" w:cs="Times New Roman"/>
          <w:sz w:val="24"/>
          <w:szCs w:val="24"/>
        </w:rPr>
        <w:t>monogeneric</w:t>
      </w:r>
      <w:proofErr w:type="spellEnd"/>
      <w:r>
        <w:rPr>
          <w:rFonts w:ascii="Times New Roman" w:eastAsia="Times New Roman" w:hAnsi="Times New Roman" w:cs="Times New Roman"/>
          <w:sz w:val="24"/>
          <w:szCs w:val="24"/>
        </w:rPr>
        <w:t xml:space="preserve"> family, </w:t>
      </w:r>
      <w:proofErr w:type="spellStart"/>
      <w:r>
        <w:rPr>
          <w:rFonts w:ascii="Times New Roman" w:eastAsia="Times New Roman" w:hAnsi="Times New Roman" w:cs="Times New Roman"/>
          <w:sz w:val="24"/>
          <w:szCs w:val="24"/>
        </w:rPr>
        <w:t>Punicaceae</w:t>
      </w:r>
      <w:proofErr w:type="spellEnd"/>
      <w:r>
        <w:rPr>
          <w:rFonts w:ascii="Times New Roman" w:eastAsia="Times New Roman" w:hAnsi="Times New Roman" w:cs="Times New Roman"/>
          <w:sz w:val="24"/>
          <w:szCs w:val="24"/>
        </w:rPr>
        <w:t xml:space="preserve">, and is mainly found in Iran which is considered to be its primary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xml:space="preserve"> of origin.</w:t>
      </w:r>
    </w:p>
    <w:p w14:paraId="59A4D881" w14:textId="77777777" w:rsidR="00204907" w:rsidRDefault="00204907">
      <w:pPr>
        <w:rPr>
          <w:rFonts w:ascii="Times New Roman" w:eastAsia="Times New Roman" w:hAnsi="Times New Roman" w:cs="Times New Roman"/>
          <w:sz w:val="24"/>
          <w:szCs w:val="24"/>
        </w:rPr>
      </w:pPr>
    </w:p>
    <w:p w14:paraId="2412A834" w14:textId="77777777" w:rsidR="0020490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50F626F" wp14:editId="6A4035A2">
            <wp:extent cx="3219450" cy="2580146"/>
            <wp:effectExtent l="38100" t="38100" r="38100" b="381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3219450" cy="2580146"/>
                    </a:xfrm>
                    <a:prstGeom prst="rect">
                      <a:avLst/>
                    </a:prstGeom>
                    <a:ln w="38100">
                      <a:solidFill>
                        <a:srgbClr val="000000"/>
                      </a:solidFill>
                      <a:prstDash val="solid"/>
                    </a:ln>
                  </pic:spPr>
                </pic:pic>
              </a:graphicData>
            </a:graphic>
          </wp:inline>
        </w:drawing>
      </w:r>
    </w:p>
    <w:p w14:paraId="7ACB9679" w14:textId="77777777" w:rsidR="00204907" w:rsidRDefault="00204907">
      <w:pPr>
        <w:rPr>
          <w:rFonts w:ascii="Times New Roman" w:eastAsia="Times New Roman" w:hAnsi="Times New Roman" w:cs="Times New Roman"/>
          <w:sz w:val="24"/>
          <w:szCs w:val="24"/>
        </w:rPr>
      </w:pPr>
    </w:p>
    <w:p w14:paraId="6F589A03" w14:textId="77777777" w:rsidR="00204907" w:rsidRDefault="00000000">
      <w:pP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MORPHOLOGY :</w:t>
      </w:r>
      <w:proofErr w:type="gramEnd"/>
      <w:r>
        <w:rPr>
          <w:rFonts w:ascii="Times New Roman" w:eastAsia="Times New Roman" w:hAnsi="Times New Roman" w:cs="Times New Roman"/>
          <w:b/>
          <w:sz w:val="24"/>
          <w:szCs w:val="24"/>
        </w:rPr>
        <w:t xml:space="preserve"> </w:t>
      </w:r>
    </w:p>
    <w:p w14:paraId="3519613F"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pomegranate plant is a large shrub or small tree that has smooth, evergreen leaves and showy orange to red flowers. It has rounded fruit with a dry outer covering (husk) made up of two layers: (1) a hard-outer layer called an epicarp, (2) a soft inner layer called a </w:t>
      </w:r>
      <w:proofErr w:type="spellStart"/>
      <w:proofErr w:type="gramStart"/>
      <w:r>
        <w:rPr>
          <w:rFonts w:ascii="Times New Roman" w:eastAsia="Times New Roman" w:hAnsi="Times New Roman" w:cs="Times New Roman"/>
          <w:sz w:val="24"/>
          <w:szCs w:val="24"/>
        </w:rPr>
        <w:t>mesocarp.The</w:t>
      </w:r>
      <w:proofErr w:type="spellEnd"/>
      <w:proofErr w:type="gramEnd"/>
      <w:r>
        <w:rPr>
          <w:rFonts w:ascii="Times New Roman" w:eastAsia="Times New Roman" w:hAnsi="Times New Roman" w:cs="Times New Roman"/>
          <w:sz w:val="24"/>
          <w:szCs w:val="24"/>
        </w:rPr>
        <w:t xml:space="preserve"> pomegranate tree has smooth, evergreen leaves that are narrow and oblong, and are usually 3–7 cm long and 2 cm broad. The pomegranate tree has bright red flowers that are 3 cm in diameter and have three to seven petals. The flowers are orange-red in color and have pointed sepals and many stamens. The pomegranate fruit is a rounded, hexagonal-shaped fruit that is 6–12 cm wide and weighs around 200 g.</w:t>
      </w:r>
    </w:p>
    <w:p w14:paraId="29B486FA" w14:textId="77777777" w:rsidR="00204907" w:rsidRDefault="00204907">
      <w:pPr>
        <w:rPr>
          <w:rFonts w:ascii="Times New Roman" w:eastAsia="Times New Roman" w:hAnsi="Times New Roman" w:cs="Times New Roman"/>
          <w:sz w:val="24"/>
          <w:szCs w:val="24"/>
        </w:rPr>
      </w:pPr>
    </w:p>
    <w:p w14:paraId="0DAAFD8A" w14:textId="77777777"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PLANTS PART </w:t>
      </w:r>
      <w:proofErr w:type="gramStart"/>
      <w:r>
        <w:rPr>
          <w:rFonts w:ascii="Times New Roman" w:eastAsia="Times New Roman" w:hAnsi="Times New Roman" w:cs="Times New Roman"/>
          <w:b/>
          <w:sz w:val="24"/>
          <w:szCs w:val="24"/>
        </w:rPr>
        <w:t>USED :</w:t>
      </w:r>
      <w:proofErr w:type="gramEnd"/>
      <w:r>
        <w:rPr>
          <w:rFonts w:ascii="Times New Roman" w:eastAsia="Times New Roman" w:hAnsi="Times New Roman" w:cs="Times New Roman"/>
          <w:b/>
          <w:sz w:val="24"/>
          <w:szCs w:val="24"/>
        </w:rPr>
        <w:t xml:space="preserve"> </w:t>
      </w:r>
    </w:p>
    <w:p w14:paraId="73CD4D01"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flowers, peels, and bark </w:t>
      </w:r>
    </w:p>
    <w:p w14:paraId="26101035" w14:textId="77777777" w:rsidR="00204907" w:rsidRDefault="00204907">
      <w:pPr>
        <w:rPr>
          <w:rFonts w:ascii="Times New Roman" w:eastAsia="Times New Roman" w:hAnsi="Times New Roman" w:cs="Times New Roman"/>
          <w:b/>
          <w:sz w:val="24"/>
          <w:szCs w:val="24"/>
        </w:rPr>
      </w:pPr>
    </w:p>
    <w:p w14:paraId="514A8A02" w14:textId="77777777"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CHEMICAL </w:t>
      </w:r>
      <w:proofErr w:type="gramStart"/>
      <w:r>
        <w:rPr>
          <w:rFonts w:ascii="Times New Roman" w:eastAsia="Times New Roman" w:hAnsi="Times New Roman" w:cs="Times New Roman"/>
          <w:b/>
          <w:sz w:val="24"/>
          <w:szCs w:val="24"/>
        </w:rPr>
        <w:t>CONSTITUENTS :</w:t>
      </w:r>
      <w:proofErr w:type="gramEnd"/>
      <w:r>
        <w:rPr>
          <w:rFonts w:ascii="Times New Roman" w:eastAsia="Times New Roman" w:hAnsi="Times New Roman" w:cs="Times New Roman"/>
          <w:b/>
          <w:sz w:val="24"/>
          <w:szCs w:val="24"/>
        </w:rPr>
        <w:t xml:space="preserve"> </w:t>
      </w:r>
    </w:p>
    <w:p w14:paraId="339D56E1"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chemical composition of the fruits differs depending on the cultivar, growing region, maturity, cultivation practice, climate, and storage </w:t>
      </w:r>
      <w:proofErr w:type="gramStart"/>
      <w:r>
        <w:rPr>
          <w:rFonts w:ascii="Times New Roman" w:eastAsia="Times New Roman" w:hAnsi="Times New Roman" w:cs="Times New Roman"/>
          <w:sz w:val="24"/>
          <w:szCs w:val="24"/>
        </w:rPr>
        <w:t>circumstances .About</w:t>
      </w:r>
      <w:proofErr w:type="gramEnd"/>
      <w:r>
        <w:rPr>
          <w:rFonts w:ascii="Times New Roman" w:eastAsia="Times New Roman" w:hAnsi="Times New Roman" w:cs="Times New Roman"/>
          <w:sz w:val="24"/>
          <w:szCs w:val="24"/>
        </w:rPr>
        <w:t xml:space="preserve"> 50% of the total fruit weight corresponds to the peel, which is an important source of bioactive compounds such as phenolics, flavonoids, ellagitannins, and proanthocyanidin compounds, minerals, mainly potassium, nitrogen, calcium, phosphorus, magnesium, and sodium, and complex polysaccharides. The edible part of the pomegranate fruit (50%) consists of 40% arils and 10% seeds. Arils contain 85% water, 10% total sugars, mainly fructose and glucose, and 1.5% pectin, organic acid, such as ascorbic acid, citric acid, and malic acid, and bioactive compounds such as phenolics and flavonoids, principally anthocyanins .The seed cover of the fruit contains delphinidin-3-glucoside, cyanidin-3-glucoside, delphinidin-3,5-diglucoside, cyanidin-3,5-diglucoside, pelargonidin-3,5-diglucoside, and pelargonidin-3-glucoside with delphinidin-3,5-diglucoside being the main anthocyanin in pomegranate juice .12–20% of total seed weight of pomegranate comprises seed oil and is self-possessed with more than 70% of the conjugated linolenic acids. The fatty acid component of pomegranate seed oil comprises over 95% of the oil, of which 99% is triacylglycerols. Minor components of the oil include sterols, steroids, and a key component of mammalian myelin sheaths, cerebroside .Interestingly, punicic acid, which is a conjugated isomer unique to pomegranate oil, constitutes 70–76% of the seed oil .Phenolic compounds, together with flavonoids, anthocyanins, and tannins, are the main group of antioxidant phytochemicals that are important due to their biological and free radical scavenging activities .Phenolic acids, flavonoids, and tannins are present in different parts of pomegranate fruit and this may be one of the reasons why many of the studies demonstrated that combinations of pomegranate extracts from different parts of the fruit were more effective than a single extract .In a comparative analysis, anthocyanins from pomegranate fruit were found to possess higher antioxidant activity than vitamin-E (α-tocopherol), β-carotene, and ascorbic acid .</w:t>
      </w:r>
    </w:p>
    <w:p w14:paraId="361ABBA6" w14:textId="77777777" w:rsidR="00204907" w:rsidRDefault="00204907">
      <w:pPr>
        <w:rPr>
          <w:rFonts w:ascii="Times New Roman" w:eastAsia="Times New Roman" w:hAnsi="Times New Roman" w:cs="Times New Roman"/>
          <w:sz w:val="24"/>
          <w:szCs w:val="24"/>
        </w:rPr>
      </w:pPr>
    </w:p>
    <w:p w14:paraId="3A9D94D7" w14:textId="77777777"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USES: </w:t>
      </w:r>
    </w:p>
    <w:p w14:paraId="4A63C529" w14:textId="77777777" w:rsidR="00204907" w:rsidRDefault="00204907">
      <w:pPr>
        <w:rPr>
          <w:rFonts w:ascii="Times New Roman" w:eastAsia="Times New Roman" w:hAnsi="Times New Roman" w:cs="Times New Roman"/>
          <w:b/>
          <w:sz w:val="24"/>
          <w:szCs w:val="24"/>
        </w:rPr>
      </w:pPr>
    </w:p>
    <w:p w14:paraId="708F938D" w14:textId="77777777" w:rsidR="00204907"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Pomegranates contain anti-cancer phytonutrients, which are similar to those found in broccoli.</w:t>
      </w:r>
    </w:p>
    <w:p w14:paraId="4F1C8A5F" w14:textId="77777777" w:rsidR="00204907"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Pomegranates can help with digestive health. </w:t>
      </w:r>
    </w:p>
    <w:p w14:paraId="14F54BFC" w14:textId="77777777" w:rsidR="00204907"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Pomegranates contain fiber, which can help slow the absorption of sugar into the bloodstream.</w:t>
      </w:r>
    </w:p>
    <w:p w14:paraId="2170C47C" w14:textId="77777777" w:rsidR="00204907"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 granatum has shown to reduce the gingival bleeding and decreases the risk of periodontal disease progression.[36]</w:t>
      </w:r>
    </w:p>
    <w:p w14:paraId="7E2E9CE3" w14:textId="77777777" w:rsidR="00204907" w:rsidRDefault="00204907">
      <w:pPr>
        <w:ind w:left="720"/>
        <w:rPr>
          <w:rFonts w:ascii="Times New Roman" w:eastAsia="Times New Roman" w:hAnsi="Times New Roman" w:cs="Times New Roman"/>
          <w:sz w:val="24"/>
          <w:szCs w:val="24"/>
        </w:rPr>
      </w:pPr>
    </w:p>
    <w:p w14:paraId="5D45BA7B" w14:textId="77777777" w:rsidR="00204907" w:rsidRDefault="00000000">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Herbal Drug Used </w:t>
      </w:r>
      <w:proofErr w:type="gramStart"/>
      <w:r>
        <w:rPr>
          <w:rFonts w:ascii="Times New Roman" w:eastAsia="Times New Roman" w:hAnsi="Times New Roman" w:cs="Times New Roman"/>
          <w:b/>
          <w:sz w:val="24"/>
          <w:szCs w:val="24"/>
          <w:highlight w:val="white"/>
        </w:rPr>
        <w:t>In</w:t>
      </w:r>
      <w:proofErr w:type="gramEnd"/>
      <w:r>
        <w:rPr>
          <w:rFonts w:ascii="Times New Roman" w:eastAsia="Times New Roman" w:hAnsi="Times New Roman" w:cs="Times New Roman"/>
          <w:b/>
          <w:sz w:val="24"/>
          <w:szCs w:val="24"/>
          <w:highlight w:val="white"/>
        </w:rPr>
        <w:t xml:space="preserve"> Mouth Ulcer</w:t>
      </w:r>
    </w:p>
    <w:p w14:paraId="570FF100" w14:textId="77777777" w:rsidR="00204907" w:rsidRDefault="00204907">
      <w:pPr>
        <w:rPr>
          <w:rFonts w:ascii="Times New Roman" w:eastAsia="Times New Roman" w:hAnsi="Times New Roman" w:cs="Times New Roman"/>
          <w:b/>
          <w:sz w:val="28"/>
          <w:szCs w:val="28"/>
        </w:rPr>
      </w:pPr>
    </w:p>
    <w:tbl>
      <w:tblPr>
        <w:tblStyle w:val="a"/>
        <w:tblW w:w="10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276"/>
        <w:gridCol w:w="1417"/>
        <w:gridCol w:w="1701"/>
        <w:gridCol w:w="2090"/>
        <w:gridCol w:w="2305"/>
        <w:gridCol w:w="1270"/>
      </w:tblGrid>
      <w:tr w:rsidR="00204907" w14:paraId="1DDABEF2" w14:textId="77777777">
        <w:tc>
          <w:tcPr>
            <w:tcW w:w="704" w:type="dxa"/>
          </w:tcPr>
          <w:p w14:paraId="199D718E" w14:textId="77777777" w:rsidR="0020490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Sr No.</w:t>
            </w:r>
          </w:p>
        </w:tc>
        <w:tc>
          <w:tcPr>
            <w:tcW w:w="1276" w:type="dxa"/>
          </w:tcPr>
          <w:p w14:paraId="481A2549" w14:textId="77777777" w:rsidR="00204907" w:rsidRDefault="00000000">
            <w:pPr>
              <w:widowControl/>
              <w:shd w:val="clear" w:color="auto" w:fill="FFFFFF"/>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Common </w:t>
            </w:r>
          </w:p>
          <w:p w14:paraId="2E152D0C" w14:textId="77777777" w:rsidR="00204907" w:rsidRDefault="00000000">
            <w:pPr>
              <w:widowControl/>
              <w:shd w:val="clear" w:color="auto" w:fill="FFFFFF"/>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w:t>
            </w:r>
          </w:p>
          <w:p w14:paraId="7D6E02CB" w14:textId="77777777" w:rsidR="00204907" w:rsidRDefault="00204907">
            <w:pPr>
              <w:widowControl/>
              <w:shd w:val="clear" w:color="auto" w:fill="FFFFFF"/>
              <w:jc w:val="left"/>
              <w:rPr>
                <w:rFonts w:ascii="Times New Roman" w:eastAsia="Times New Roman" w:hAnsi="Times New Roman" w:cs="Times New Roman"/>
                <w:b/>
                <w:sz w:val="24"/>
                <w:szCs w:val="24"/>
              </w:rPr>
            </w:pPr>
          </w:p>
        </w:tc>
        <w:tc>
          <w:tcPr>
            <w:tcW w:w="1417" w:type="dxa"/>
          </w:tcPr>
          <w:p w14:paraId="006E12FF" w14:textId="77777777" w:rsidR="00204907" w:rsidRDefault="00000000">
            <w:pPr>
              <w:widowControl/>
              <w:shd w:val="clear" w:color="auto" w:fill="FFFFFF"/>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Scientific </w:t>
            </w:r>
          </w:p>
          <w:p w14:paraId="19DB6DD2" w14:textId="77777777" w:rsidR="00204907" w:rsidRDefault="00000000">
            <w:pPr>
              <w:widowControl/>
              <w:shd w:val="clear" w:color="auto" w:fill="FFFFFF"/>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w:t>
            </w:r>
          </w:p>
          <w:p w14:paraId="1210D913" w14:textId="77777777" w:rsidR="00204907" w:rsidRDefault="00204907">
            <w:pPr>
              <w:rPr>
                <w:rFonts w:ascii="Times New Roman" w:eastAsia="Times New Roman" w:hAnsi="Times New Roman" w:cs="Times New Roman"/>
                <w:b/>
                <w:i/>
                <w:sz w:val="24"/>
                <w:szCs w:val="24"/>
              </w:rPr>
            </w:pPr>
          </w:p>
        </w:tc>
        <w:tc>
          <w:tcPr>
            <w:tcW w:w="1701" w:type="dxa"/>
          </w:tcPr>
          <w:p w14:paraId="2B646D55" w14:textId="77777777" w:rsidR="00204907" w:rsidRDefault="00000000">
            <w:pPr>
              <w:widowControl/>
              <w:shd w:val="clear" w:color="auto" w:fill="FFFFFF"/>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Family</w:t>
            </w:r>
          </w:p>
          <w:p w14:paraId="46C31348" w14:textId="77777777" w:rsidR="00204907" w:rsidRDefault="00204907">
            <w:pPr>
              <w:rPr>
                <w:rFonts w:ascii="Times New Roman" w:eastAsia="Times New Roman" w:hAnsi="Times New Roman" w:cs="Times New Roman"/>
                <w:b/>
                <w:i/>
                <w:sz w:val="24"/>
                <w:szCs w:val="24"/>
              </w:rPr>
            </w:pPr>
          </w:p>
        </w:tc>
        <w:tc>
          <w:tcPr>
            <w:tcW w:w="2090" w:type="dxa"/>
          </w:tcPr>
          <w:p w14:paraId="44C79898" w14:textId="77777777" w:rsidR="00204907" w:rsidRDefault="00000000">
            <w:pPr>
              <w:widowControl/>
              <w:shd w:val="clear" w:color="auto" w:fill="FFFFFF"/>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Chemical Constituents</w:t>
            </w:r>
          </w:p>
          <w:p w14:paraId="3835E2E0" w14:textId="77777777" w:rsidR="00204907" w:rsidRDefault="00204907">
            <w:pPr>
              <w:rPr>
                <w:rFonts w:ascii="Times New Roman" w:eastAsia="Times New Roman" w:hAnsi="Times New Roman" w:cs="Times New Roman"/>
                <w:b/>
                <w:sz w:val="24"/>
                <w:szCs w:val="24"/>
              </w:rPr>
            </w:pPr>
          </w:p>
        </w:tc>
        <w:tc>
          <w:tcPr>
            <w:tcW w:w="2305" w:type="dxa"/>
          </w:tcPr>
          <w:p w14:paraId="064D752F" w14:textId="77777777" w:rsidR="00204907" w:rsidRDefault="00000000">
            <w:pPr>
              <w:widowControl/>
              <w:shd w:val="clear" w:color="auto" w:fill="FFFFFF"/>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Additional Uses</w:t>
            </w:r>
          </w:p>
          <w:p w14:paraId="64953C53" w14:textId="77777777" w:rsidR="00204907" w:rsidRDefault="00204907">
            <w:pPr>
              <w:rPr>
                <w:rFonts w:ascii="Times New Roman" w:eastAsia="Times New Roman" w:hAnsi="Times New Roman" w:cs="Times New Roman"/>
                <w:b/>
                <w:sz w:val="24"/>
                <w:szCs w:val="24"/>
              </w:rPr>
            </w:pPr>
          </w:p>
        </w:tc>
        <w:tc>
          <w:tcPr>
            <w:tcW w:w="1270" w:type="dxa"/>
          </w:tcPr>
          <w:p w14:paraId="4C383B75" w14:textId="77777777" w:rsidR="00204907" w:rsidRDefault="00000000">
            <w:pPr>
              <w:widowControl/>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w:t>
            </w:r>
          </w:p>
          <w:p w14:paraId="244DC249" w14:textId="77777777" w:rsidR="00204907" w:rsidRDefault="00204907">
            <w:pPr>
              <w:widowControl/>
              <w:shd w:val="clear" w:color="auto" w:fill="FFFFFF"/>
              <w:jc w:val="center"/>
              <w:rPr>
                <w:rFonts w:ascii="Times New Roman" w:eastAsia="Times New Roman" w:hAnsi="Times New Roman" w:cs="Times New Roman"/>
                <w:b/>
                <w:sz w:val="24"/>
                <w:szCs w:val="24"/>
              </w:rPr>
            </w:pPr>
          </w:p>
          <w:p w14:paraId="562328A2" w14:textId="77777777" w:rsidR="00204907" w:rsidRDefault="00204907">
            <w:pPr>
              <w:jc w:val="center"/>
              <w:rPr>
                <w:rFonts w:ascii="Times New Roman" w:eastAsia="Times New Roman" w:hAnsi="Times New Roman" w:cs="Times New Roman"/>
                <w:b/>
                <w:sz w:val="24"/>
                <w:szCs w:val="24"/>
              </w:rPr>
            </w:pPr>
          </w:p>
        </w:tc>
      </w:tr>
      <w:tr w:rsidR="00204907" w14:paraId="1DA59A24" w14:textId="77777777">
        <w:tc>
          <w:tcPr>
            <w:tcW w:w="704" w:type="dxa"/>
          </w:tcPr>
          <w:p w14:paraId="6BDC198F" w14:textId="77777777" w:rsidR="00204907" w:rsidRDefault="00000000">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tcPr>
          <w:p w14:paraId="75CD865F"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Guava </w:t>
            </w:r>
          </w:p>
          <w:p w14:paraId="68A8DB6D"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leaves, Am-rood</w:t>
            </w:r>
          </w:p>
          <w:p w14:paraId="30F6DA9C" w14:textId="77777777" w:rsidR="00204907" w:rsidRDefault="00204907">
            <w:pPr>
              <w:jc w:val="left"/>
              <w:rPr>
                <w:rFonts w:ascii="Times New Roman" w:eastAsia="Times New Roman" w:hAnsi="Times New Roman" w:cs="Times New Roman"/>
                <w:sz w:val="24"/>
                <w:szCs w:val="24"/>
              </w:rPr>
            </w:pPr>
          </w:p>
        </w:tc>
        <w:tc>
          <w:tcPr>
            <w:tcW w:w="1417" w:type="dxa"/>
          </w:tcPr>
          <w:p w14:paraId="092D6FBD" w14:textId="77777777" w:rsidR="00204907" w:rsidRDefault="00000000">
            <w:pPr>
              <w:widowControl/>
              <w:shd w:val="clear" w:color="auto" w:fill="FFFFFF"/>
              <w:jc w:val="lef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Psidium </w:t>
            </w:r>
            <w:proofErr w:type="spellStart"/>
            <w:r>
              <w:rPr>
                <w:rFonts w:ascii="Times New Roman" w:eastAsia="Times New Roman" w:hAnsi="Times New Roman" w:cs="Times New Roman"/>
                <w:i/>
                <w:sz w:val="24"/>
                <w:szCs w:val="24"/>
              </w:rPr>
              <w:t>gua</w:t>
            </w:r>
            <w:proofErr w:type="spellEnd"/>
            <w:r>
              <w:rPr>
                <w:rFonts w:ascii="Times New Roman" w:eastAsia="Times New Roman" w:hAnsi="Times New Roman" w:cs="Times New Roman"/>
                <w:i/>
                <w:sz w:val="24"/>
                <w:szCs w:val="24"/>
              </w:rPr>
              <w:t>-java</w:t>
            </w:r>
          </w:p>
          <w:p w14:paraId="2F2449B4" w14:textId="77777777" w:rsidR="00204907" w:rsidRDefault="00204907">
            <w:pPr>
              <w:rPr>
                <w:rFonts w:ascii="Times New Roman" w:eastAsia="Times New Roman" w:hAnsi="Times New Roman" w:cs="Times New Roman"/>
                <w:i/>
                <w:sz w:val="24"/>
                <w:szCs w:val="24"/>
              </w:rPr>
            </w:pPr>
          </w:p>
        </w:tc>
        <w:tc>
          <w:tcPr>
            <w:tcW w:w="1701" w:type="dxa"/>
          </w:tcPr>
          <w:p w14:paraId="1E2C4008" w14:textId="77777777" w:rsidR="00204907" w:rsidRDefault="00000000">
            <w:pP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highlight w:val="white"/>
              </w:rPr>
              <w:t>Myrtaceae</w:t>
            </w:r>
            <w:proofErr w:type="spellEnd"/>
          </w:p>
        </w:tc>
        <w:tc>
          <w:tcPr>
            <w:tcW w:w="2090" w:type="dxa"/>
          </w:tcPr>
          <w:p w14:paraId="22A12AE1"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Flavonoids </w:t>
            </w:r>
          </w:p>
          <w:p w14:paraId="1BF6C784"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quercetin</w:t>
            </w:r>
            <w:proofErr w:type="gramEnd"/>
            <w:r>
              <w:rPr>
                <w:rFonts w:ascii="Times New Roman" w:eastAsia="Times New Roman" w:hAnsi="Times New Roman" w:cs="Times New Roman"/>
                <w:sz w:val="24"/>
                <w:szCs w:val="24"/>
              </w:rPr>
              <w:t xml:space="preserve"> and it’s </w:t>
            </w:r>
          </w:p>
          <w:p w14:paraId="6550DB42"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glycosides), tannins</w:t>
            </w:r>
          </w:p>
          <w:p w14:paraId="69F857AE" w14:textId="77777777" w:rsidR="00204907" w:rsidRDefault="00204907">
            <w:pPr>
              <w:rPr>
                <w:rFonts w:ascii="Times New Roman" w:eastAsia="Times New Roman" w:hAnsi="Times New Roman" w:cs="Times New Roman"/>
                <w:sz w:val="24"/>
                <w:szCs w:val="24"/>
              </w:rPr>
            </w:pPr>
          </w:p>
        </w:tc>
        <w:tc>
          <w:tcPr>
            <w:tcW w:w="2305" w:type="dxa"/>
          </w:tcPr>
          <w:p w14:paraId="77488CD8"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Antimalarial, </w:t>
            </w:r>
          </w:p>
          <w:p w14:paraId="3550241E"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anthelmintic,</w:t>
            </w:r>
          </w:p>
          <w:p w14:paraId="5E86713B"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antiulcer, anti-spasmodic, anal-</w:t>
            </w:r>
            <w:proofErr w:type="spellStart"/>
            <w:r>
              <w:rPr>
                <w:rFonts w:ascii="Times New Roman" w:eastAsia="Times New Roman" w:hAnsi="Times New Roman" w:cs="Times New Roman"/>
                <w:sz w:val="24"/>
                <w:szCs w:val="24"/>
              </w:rPr>
              <w:t>gesicproperties</w:t>
            </w:r>
            <w:proofErr w:type="spellEnd"/>
          </w:p>
          <w:p w14:paraId="66B2D892" w14:textId="77777777" w:rsidR="00204907" w:rsidRDefault="00204907">
            <w:pPr>
              <w:rPr>
                <w:rFonts w:ascii="Times New Roman" w:eastAsia="Times New Roman" w:hAnsi="Times New Roman" w:cs="Times New Roman"/>
                <w:sz w:val="24"/>
                <w:szCs w:val="24"/>
              </w:rPr>
            </w:pPr>
          </w:p>
        </w:tc>
        <w:tc>
          <w:tcPr>
            <w:tcW w:w="1270" w:type="dxa"/>
          </w:tcPr>
          <w:p w14:paraId="762B47B5" w14:textId="77777777" w:rsidR="00204907" w:rsidRDefault="00000000">
            <w:pPr>
              <w:widowControl/>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p w14:paraId="756ACF74" w14:textId="77777777" w:rsidR="00204907" w:rsidRDefault="00204907">
            <w:pPr>
              <w:jc w:val="center"/>
              <w:rPr>
                <w:rFonts w:ascii="Times New Roman" w:eastAsia="Times New Roman" w:hAnsi="Times New Roman" w:cs="Times New Roman"/>
                <w:sz w:val="24"/>
                <w:szCs w:val="24"/>
              </w:rPr>
            </w:pPr>
          </w:p>
        </w:tc>
      </w:tr>
      <w:tr w:rsidR="00204907" w14:paraId="54A4B1EB" w14:textId="77777777">
        <w:tc>
          <w:tcPr>
            <w:tcW w:w="704" w:type="dxa"/>
          </w:tcPr>
          <w:p w14:paraId="75171A70"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6" w:type="dxa"/>
          </w:tcPr>
          <w:p w14:paraId="125E1FD8"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Indian </w:t>
            </w:r>
          </w:p>
          <w:p w14:paraId="3FF85D56"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cherry </w:t>
            </w:r>
          </w:p>
          <w:p w14:paraId="36218B1A"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leaves,</w:t>
            </w:r>
          </w:p>
          <w:p w14:paraId="3FE23CA3" w14:textId="77777777" w:rsidR="00204907" w:rsidRDefault="00000000">
            <w:pPr>
              <w:widowControl/>
              <w:shd w:val="clear" w:color="auto" w:fill="FFFFFF"/>
              <w:jc w:val="lef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Lasoda</w:t>
            </w:r>
            <w:proofErr w:type="spellEnd"/>
            <w:r>
              <w:rPr>
                <w:rFonts w:ascii="Times New Roman" w:eastAsia="Times New Roman" w:hAnsi="Times New Roman" w:cs="Times New Roman"/>
                <w:sz w:val="24"/>
                <w:szCs w:val="24"/>
              </w:rPr>
              <w:t xml:space="preserve">, </w:t>
            </w:r>
          </w:p>
          <w:p w14:paraId="653D0B09" w14:textId="77777777" w:rsidR="00204907" w:rsidRDefault="00000000">
            <w:pPr>
              <w:widowControl/>
              <w:shd w:val="clear" w:color="auto" w:fill="FFFFFF"/>
              <w:jc w:val="lef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Tenti</w:t>
            </w:r>
            <w:proofErr w:type="spellEnd"/>
          </w:p>
          <w:p w14:paraId="71DD3F98" w14:textId="77777777" w:rsidR="00204907" w:rsidRDefault="00204907">
            <w:pPr>
              <w:rPr>
                <w:rFonts w:ascii="Times New Roman" w:eastAsia="Times New Roman" w:hAnsi="Times New Roman" w:cs="Times New Roman"/>
                <w:sz w:val="24"/>
                <w:szCs w:val="24"/>
              </w:rPr>
            </w:pPr>
          </w:p>
        </w:tc>
        <w:tc>
          <w:tcPr>
            <w:tcW w:w="1417" w:type="dxa"/>
          </w:tcPr>
          <w:p w14:paraId="4FDD9690" w14:textId="77777777" w:rsidR="00204907" w:rsidRDefault="00000000">
            <w:pPr>
              <w:widowControl/>
              <w:shd w:val="clear" w:color="auto" w:fill="FFFFFF"/>
              <w:jc w:val="left"/>
              <w:rPr>
                <w:rFonts w:ascii="Times New Roman" w:eastAsia="Times New Roman" w:hAnsi="Times New Roman" w:cs="Times New Roman"/>
                <w:i/>
                <w:sz w:val="24"/>
                <w:szCs w:val="24"/>
              </w:rPr>
            </w:pPr>
            <w:r>
              <w:rPr>
                <w:rFonts w:ascii="Times New Roman" w:eastAsia="Times New Roman" w:hAnsi="Times New Roman" w:cs="Times New Roman"/>
                <w:i/>
                <w:sz w:val="24"/>
                <w:szCs w:val="24"/>
              </w:rPr>
              <w:t>Cordia di-</w:t>
            </w:r>
            <w:proofErr w:type="spellStart"/>
            <w:r>
              <w:rPr>
                <w:rFonts w:ascii="Times New Roman" w:eastAsia="Times New Roman" w:hAnsi="Times New Roman" w:cs="Times New Roman"/>
                <w:i/>
                <w:sz w:val="24"/>
                <w:szCs w:val="24"/>
              </w:rPr>
              <w:t>chotoma</w:t>
            </w:r>
            <w:proofErr w:type="spellEnd"/>
          </w:p>
          <w:p w14:paraId="02E60555" w14:textId="77777777" w:rsidR="00204907" w:rsidRDefault="00204907">
            <w:pPr>
              <w:rPr>
                <w:rFonts w:ascii="Times New Roman" w:eastAsia="Times New Roman" w:hAnsi="Times New Roman" w:cs="Times New Roman"/>
                <w:i/>
                <w:sz w:val="24"/>
                <w:szCs w:val="24"/>
              </w:rPr>
            </w:pPr>
          </w:p>
        </w:tc>
        <w:tc>
          <w:tcPr>
            <w:tcW w:w="1701" w:type="dxa"/>
          </w:tcPr>
          <w:p w14:paraId="4D673A63" w14:textId="77777777" w:rsidR="00204907"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highlight w:val="white"/>
              </w:rPr>
              <w:t>Boraginaceae</w:t>
            </w:r>
          </w:p>
        </w:tc>
        <w:tc>
          <w:tcPr>
            <w:tcW w:w="2090" w:type="dxa"/>
          </w:tcPr>
          <w:p w14:paraId="0C37BDC3"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Alkaloids, flavonoids, amino acids</w:t>
            </w:r>
          </w:p>
          <w:p w14:paraId="5177AB7E" w14:textId="77777777" w:rsidR="00204907" w:rsidRDefault="00204907">
            <w:pPr>
              <w:rPr>
                <w:rFonts w:ascii="Times New Roman" w:eastAsia="Times New Roman" w:hAnsi="Times New Roman" w:cs="Times New Roman"/>
                <w:sz w:val="24"/>
                <w:szCs w:val="24"/>
              </w:rPr>
            </w:pPr>
          </w:p>
        </w:tc>
        <w:tc>
          <w:tcPr>
            <w:tcW w:w="2305" w:type="dxa"/>
          </w:tcPr>
          <w:p w14:paraId="76FAEFD0"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Used for head-aches and ulcers including </w:t>
            </w:r>
            <w:proofErr w:type="spellStart"/>
            <w:r>
              <w:rPr>
                <w:rFonts w:ascii="Times New Roman" w:eastAsia="Times New Roman" w:hAnsi="Times New Roman" w:cs="Times New Roman"/>
                <w:sz w:val="24"/>
                <w:szCs w:val="24"/>
              </w:rPr>
              <w:t>decoc-tion</w:t>
            </w:r>
            <w:proofErr w:type="spellEnd"/>
            <w:r>
              <w:rPr>
                <w:rFonts w:ascii="Times New Roman" w:eastAsia="Times New Roman" w:hAnsi="Times New Roman" w:cs="Times New Roman"/>
                <w:sz w:val="24"/>
                <w:szCs w:val="24"/>
              </w:rPr>
              <w:t xml:space="preserve"> for sore throat</w:t>
            </w:r>
          </w:p>
          <w:p w14:paraId="13CF061C" w14:textId="77777777" w:rsidR="00204907" w:rsidRDefault="00204907">
            <w:pPr>
              <w:rPr>
                <w:rFonts w:ascii="Times New Roman" w:eastAsia="Times New Roman" w:hAnsi="Times New Roman" w:cs="Times New Roman"/>
                <w:sz w:val="24"/>
                <w:szCs w:val="24"/>
              </w:rPr>
            </w:pPr>
          </w:p>
        </w:tc>
        <w:tc>
          <w:tcPr>
            <w:tcW w:w="1270" w:type="dxa"/>
          </w:tcPr>
          <w:p w14:paraId="082A2A48" w14:textId="77777777" w:rsidR="0020490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[37]</w:t>
            </w:r>
          </w:p>
        </w:tc>
      </w:tr>
      <w:tr w:rsidR="00204907" w14:paraId="1FF29119" w14:textId="77777777">
        <w:tc>
          <w:tcPr>
            <w:tcW w:w="704" w:type="dxa"/>
          </w:tcPr>
          <w:p w14:paraId="4D4A7331"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76" w:type="dxa"/>
          </w:tcPr>
          <w:p w14:paraId="3C31EB14" w14:textId="77777777" w:rsidR="00204907" w:rsidRDefault="00000000">
            <w:pPr>
              <w:widowControl/>
              <w:shd w:val="clear" w:color="auto" w:fill="FFFFFF"/>
              <w:jc w:val="lef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Liquorice</w:t>
            </w:r>
            <w:proofErr w:type="spellEnd"/>
            <w:r>
              <w:rPr>
                <w:rFonts w:ascii="Times New Roman" w:eastAsia="Times New Roman" w:hAnsi="Times New Roman" w:cs="Times New Roman"/>
                <w:sz w:val="24"/>
                <w:szCs w:val="24"/>
              </w:rPr>
              <w:t>,</w:t>
            </w:r>
          </w:p>
          <w:p w14:paraId="621434A8" w14:textId="77777777" w:rsidR="00204907" w:rsidRDefault="00000000">
            <w:pPr>
              <w:widowControl/>
              <w:shd w:val="clear" w:color="auto" w:fill="FFFFFF"/>
              <w:jc w:val="lef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Muleth</w:t>
            </w:r>
            <w:proofErr w:type="spellEnd"/>
          </w:p>
          <w:p w14:paraId="3C34FB6E" w14:textId="77777777" w:rsidR="00204907" w:rsidRDefault="00204907">
            <w:pPr>
              <w:rPr>
                <w:rFonts w:ascii="Times New Roman" w:eastAsia="Times New Roman" w:hAnsi="Times New Roman" w:cs="Times New Roman"/>
                <w:sz w:val="24"/>
                <w:szCs w:val="24"/>
              </w:rPr>
            </w:pPr>
          </w:p>
        </w:tc>
        <w:tc>
          <w:tcPr>
            <w:tcW w:w="1417" w:type="dxa"/>
          </w:tcPr>
          <w:p w14:paraId="579E821A" w14:textId="77777777" w:rsidR="00204907" w:rsidRDefault="00000000">
            <w:pPr>
              <w:widowControl/>
              <w:shd w:val="clear" w:color="auto" w:fill="FFFFFF"/>
              <w:jc w:val="left"/>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Glycyrrhia</w:t>
            </w:r>
            <w:proofErr w:type="spellEnd"/>
            <w:r>
              <w:rPr>
                <w:rFonts w:ascii="Times New Roman" w:eastAsia="Times New Roman" w:hAnsi="Times New Roman" w:cs="Times New Roman"/>
                <w:i/>
                <w:sz w:val="24"/>
                <w:szCs w:val="24"/>
              </w:rPr>
              <w:t xml:space="preserve"> </w:t>
            </w:r>
          </w:p>
          <w:p w14:paraId="76F202CC" w14:textId="77777777" w:rsidR="00204907" w:rsidRDefault="00000000">
            <w:pPr>
              <w:widowControl/>
              <w:shd w:val="clear" w:color="auto" w:fill="FFFFFF"/>
              <w:jc w:val="left"/>
              <w:rPr>
                <w:rFonts w:ascii="Times New Roman" w:eastAsia="Times New Roman" w:hAnsi="Times New Roman" w:cs="Times New Roman"/>
                <w:i/>
                <w:sz w:val="24"/>
                <w:szCs w:val="24"/>
              </w:rPr>
            </w:pPr>
            <w:r>
              <w:rPr>
                <w:rFonts w:ascii="Times New Roman" w:eastAsia="Times New Roman" w:hAnsi="Times New Roman" w:cs="Times New Roman"/>
                <w:i/>
                <w:sz w:val="24"/>
                <w:szCs w:val="24"/>
              </w:rPr>
              <w:t>g</w:t>
            </w:r>
          </w:p>
          <w:p w14:paraId="3D6246C4" w14:textId="77777777" w:rsidR="00204907" w:rsidRDefault="00000000">
            <w:pPr>
              <w:widowControl/>
              <w:shd w:val="clear" w:color="auto" w:fill="FFFFFF"/>
              <w:jc w:val="left"/>
              <w:rPr>
                <w:rFonts w:ascii="Times New Roman" w:eastAsia="Times New Roman" w:hAnsi="Times New Roman" w:cs="Times New Roman"/>
                <w:i/>
                <w:sz w:val="24"/>
                <w:szCs w:val="24"/>
              </w:rPr>
            </w:pPr>
            <w:r>
              <w:rPr>
                <w:rFonts w:ascii="Times New Roman" w:eastAsia="Times New Roman" w:hAnsi="Times New Roman" w:cs="Times New Roman"/>
                <w:i/>
                <w:sz w:val="24"/>
                <w:szCs w:val="24"/>
              </w:rPr>
              <w:t>labra L.,</w:t>
            </w:r>
          </w:p>
          <w:p w14:paraId="7E41B460" w14:textId="77777777" w:rsidR="00204907" w:rsidRDefault="00204907">
            <w:pPr>
              <w:rPr>
                <w:rFonts w:ascii="Times New Roman" w:eastAsia="Times New Roman" w:hAnsi="Times New Roman" w:cs="Times New Roman"/>
                <w:i/>
                <w:sz w:val="24"/>
                <w:szCs w:val="24"/>
              </w:rPr>
            </w:pPr>
          </w:p>
        </w:tc>
        <w:tc>
          <w:tcPr>
            <w:tcW w:w="1701" w:type="dxa"/>
          </w:tcPr>
          <w:p w14:paraId="39B1CBA6" w14:textId="77777777" w:rsidR="00204907" w:rsidRDefault="00000000">
            <w:pP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highlight w:val="white"/>
              </w:rPr>
              <w:t>Leguminoseae</w:t>
            </w:r>
            <w:proofErr w:type="spellEnd"/>
          </w:p>
        </w:tc>
        <w:tc>
          <w:tcPr>
            <w:tcW w:w="2090" w:type="dxa"/>
          </w:tcPr>
          <w:p w14:paraId="74DE740C"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Saponin, </w:t>
            </w:r>
            <w:proofErr w:type="gramStart"/>
            <w:r>
              <w:rPr>
                <w:rFonts w:ascii="Times New Roman" w:eastAsia="Times New Roman" w:hAnsi="Times New Roman" w:cs="Times New Roman"/>
                <w:sz w:val="24"/>
                <w:szCs w:val="24"/>
              </w:rPr>
              <w:t xml:space="preserve">flavonoid,  </w:t>
            </w:r>
            <w:proofErr w:type="spellStart"/>
            <w:r>
              <w:rPr>
                <w:rFonts w:ascii="Times New Roman" w:eastAsia="Times New Roman" w:hAnsi="Times New Roman" w:cs="Times New Roman"/>
                <w:sz w:val="24"/>
                <w:szCs w:val="24"/>
              </w:rPr>
              <w:t>liquirtin</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isoliquer</w:t>
            </w:r>
            <w:proofErr w:type="spellEnd"/>
            <w:r>
              <w:rPr>
                <w:rFonts w:ascii="Times New Roman" w:eastAsia="Times New Roman" w:hAnsi="Times New Roman" w:cs="Times New Roman"/>
                <w:sz w:val="24"/>
                <w:szCs w:val="24"/>
              </w:rPr>
              <w:t xml:space="preserve">-tin liquiritigenin and </w:t>
            </w:r>
            <w:proofErr w:type="spellStart"/>
            <w:r>
              <w:rPr>
                <w:rFonts w:ascii="Times New Roman" w:eastAsia="Times New Roman" w:hAnsi="Times New Roman" w:cs="Times New Roman"/>
                <w:sz w:val="24"/>
                <w:szCs w:val="24"/>
              </w:rPr>
              <w:t>rhamno-liquirilin</w:t>
            </w:r>
            <w:proofErr w:type="spellEnd"/>
          </w:p>
          <w:p w14:paraId="1516DAE9" w14:textId="77777777" w:rsidR="00204907" w:rsidRDefault="00204907">
            <w:pPr>
              <w:jc w:val="center"/>
              <w:rPr>
                <w:rFonts w:ascii="Times New Roman" w:eastAsia="Times New Roman" w:hAnsi="Times New Roman" w:cs="Times New Roman"/>
                <w:sz w:val="24"/>
                <w:szCs w:val="24"/>
              </w:rPr>
            </w:pPr>
          </w:p>
        </w:tc>
        <w:tc>
          <w:tcPr>
            <w:tcW w:w="2305" w:type="dxa"/>
          </w:tcPr>
          <w:p w14:paraId="28D8DB83"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Anti-inflammatory </w:t>
            </w:r>
          </w:p>
          <w:p w14:paraId="2269F347"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and expectorant, controls coughing and has hormonal effects.</w:t>
            </w:r>
          </w:p>
          <w:p w14:paraId="55A6B798" w14:textId="77777777" w:rsidR="00204907" w:rsidRDefault="00204907">
            <w:pPr>
              <w:rPr>
                <w:rFonts w:ascii="Times New Roman" w:eastAsia="Times New Roman" w:hAnsi="Times New Roman" w:cs="Times New Roman"/>
                <w:sz w:val="24"/>
                <w:szCs w:val="24"/>
              </w:rPr>
            </w:pPr>
          </w:p>
        </w:tc>
        <w:tc>
          <w:tcPr>
            <w:tcW w:w="1270" w:type="dxa"/>
          </w:tcPr>
          <w:p w14:paraId="77DE2306" w14:textId="77777777" w:rsidR="0020490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[38]</w:t>
            </w:r>
          </w:p>
        </w:tc>
      </w:tr>
      <w:tr w:rsidR="00204907" w14:paraId="40D98A13" w14:textId="77777777">
        <w:tc>
          <w:tcPr>
            <w:tcW w:w="704" w:type="dxa"/>
          </w:tcPr>
          <w:p w14:paraId="37B51F8F"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76" w:type="dxa"/>
          </w:tcPr>
          <w:p w14:paraId="3A88829F"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Turmeric</w:t>
            </w:r>
          </w:p>
          <w:p w14:paraId="2207E727"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Haldi</w:t>
            </w:r>
          </w:p>
          <w:p w14:paraId="243B9165" w14:textId="77777777" w:rsidR="00204907" w:rsidRDefault="00204907">
            <w:pPr>
              <w:rPr>
                <w:rFonts w:ascii="Times New Roman" w:eastAsia="Times New Roman" w:hAnsi="Times New Roman" w:cs="Times New Roman"/>
                <w:sz w:val="24"/>
                <w:szCs w:val="24"/>
              </w:rPr>
            </w:pPr>
          </w:p>
        </w:tc>
        <w:tc>
          <w:tcPr>
            <w:tcW w:w="1417" w:type="dxa"/>
          </w:tcPr>
          <w:p w14:paraId="1C459B72" w14:textId="77777777" w:rsidR="00204907" w:rsidRDefault="00000000">
            <w:pPr>
              <w:widowControl/>
              <w:shd w:val="clear" w:color="auto" w:fill="FFFFFF"/>
              <w:jc w:val="lef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Curcuma </w:t>
            </w:r>
          </w:p>
          <w:p w14:paraId="35693064" w14:textId="77777777" w:rsidR="00204907" w:rsidRDefault="00000000">
            <w:pPr>
              <w:widowControl/>
              <w:shd w:val="clear" w:color="auto" w:fill="FFFFFF"/>
              <w:jc w:val="left"/>
              <w:rPr>
                <w:rFonts w:ascii="Times New Roman" w:eastAsia="Times New Roman" w:hAnsi="Times New Roman" w:cs="Times New Roman"/>
                <w:i/>
                <w:sz w:val="24"/>
                <w:szCs w:val="24"/>
              </w:rPr>
            </w:pPr>
            <w:r>
              <w:rPr>
                <w:rFonts w:ascii="Times New Roman" w:eastAsia="Times New Roman" w:hAnsi="Times New Roman" w:cs="Times New Roman"/>
                <w:i/>
                <w:sz w:val="24"/>
                <w:szCs w:val="24"/>
              </w:rPr>
              <w:t>longa</w:t>
            </w:r>
          </w:p>
          <w:p w14:paraId="1F724D36" w14:textId="77777777" w:rsidR="00204907" w:rsidRDefault="00204907">
            <w:pPr>
              <w:rPr>
                <w:rFonts w:ascii="Times New Roman" w:eastAsia="Times New Roman" w:hAnsi="Times New Roman" w:cs="Times New Roman"/>
                <w:i/>
                <w:sz w:val="24"/>
                <w:szCs w:val="24"/>
              </w:rPr>
            </w:pPr>
          </w:p>
        </w:tc>
        <w:tc>
          <w:tcPr>
            <w:tcW w:w="1701" w:type="dxa"/>
          </w:tcPr>
          <w:p w14:paraId="7F08E522" w14:textId="77777777" w:rsidR="00204907"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highlight w:val="white"/>
              </w:rPr>
              <w:t>Zingiberaceae</w:t>
            </w:r>
          </w:p>
        </w:tc>
        <w:tc>
          <w:tcPr>
            <w:tcW w:w="2090" w:type="dxa"/>
          </w:tcPr>
          <w:p w14:paraId="134B455C" w14:textId="77777777" w:rsidR="00204907" w:rsidRDefault="00000000">
            <w:pPr>
              <w:widowControl/>
              <w:shd w:val="clear" w:color="auto" w:fill="FFFFFF"/>
              <w:jc w:val="left"/>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Diarylheptanoids,curcumin</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dimeth</w:t>
            </w:r>
            <w:proofErr w:type="spellEnd"/>
            <w:r>
              <w:rPr>
                <w:rFonts w:ascii="Times New Roman" w:eastAsia="Times New Roman" w:hAnsi="Times New Roman" w:cs="Times New Roman"/>
                <w:sz w:val="24"/>
                <w:szCs w:val="24"/>
              </w:rPr>
              <w:t xml:space="preserve">-oxy curcumin, and </w:t>
            </w:r>
            <w:proofErr w:type="spellStart"/>
            <w:r>
              <w:rPr>
                <w:rFonts w:ascii="Times New Roman" w:eastAsia="Times New Roman" w:hAnsi="Times New Roman" w:cs="Times New Roman"/>
                <w:sz w:val="24"/>
                <w:szCs w:val="24"/>
              </w:rPr>
              <w:t>bisdemethoxycur</w:t>
            </w:r>
            <w:proofErr w:type="spellEnd"/>
            <w:r>
              <w:rPr>
                <w:rFonts w:ascii="Times New Roman" w:eastAsia="Times New Roman" w:hAnsi="Times New Roman" w:cs="Times New Roman"/>
                <w:sz w:val="24"/>
                <w:szCs w:val="24"/>
              </w:rPr>
              <w:t>-cumin</w:t>
            </w:r>
          </w:p>
          <w:p w14:paraId="49B0A593" w14:textId="77777777" w:rsidR="00204907" w:rsidRDefault="00204907">
            <w:pPr>
              <w:jc w:val="center"/>
              <w:rPr>
                <w:rFonts w:ascii="Times New Roman" w:eastAsia="Times New Roman" w:hAnsi="Times New Roman" w:cs="Times New Roman"/>
                <w:sz w:val="24"/>
                <w:szCs w:val="24"/>
              </w:rPr>
            </w:pPr>
          </w:p>
        </w:tc>
        <w:tc>
          <w:tcPr>
            <w:tcW w:w="2305" w:type="dxa"/>
          </w:tcPr>
          <w:p w14:paraId="18CCD95D"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Anti-</w:t>
            </w:r>
            <w:proofErr w:type="spellStart"/>
            <w:r>
              <w:rPr>
                <w:rFonts w:ascii="Times New Roman" w:eastAsia="Times New Roman" w:hAnsi="Times New Roman" w:cs="Times New Roman"/>
                <w:sz w:val="24"/>
                <w:szCs w:val="24"/>
              </w:rPr>
              <w:t>inflammator</w:t>
            </w:r>
            <w:proofErr w:type="spellEnd"/>
            <w:r>
              <w:rPr>
                <w:rFonts w:ascii="Times New Roman" w:eastAsia="Times New Roman" w:hAnsi="Times New Roman" w:cs="Times New Roman"/>
                <w:sz w:val="24"/>
                <w:szCs w:val="24"/>
              </w:rPr>
              <w:t>, antiulcer and anti-arthritic activity</w:t>
            </w:r>
          </w:p>
          <w:p w14:paraId="05BB79EA" w14:textId="77777777" w:rsidR="00204907" w:rsidRDefault="00204907">
            <w:pPr>
              <w:rPr>
                <w:rFonts w:ascii="Times New Roman" w:eastAsia="Times New Roman" w:hAnsi="Times New Roman" w:cs="Times New Roman"/>
                <w:sz w:val="24"/>
                <w:szCs w:val="24"/>
              </w:rPr>
            </w:pPr>
          </w:p>
        </w:tc>
        <w:tc>
          <w:tcPr>
            <w:tcW w:w="1270" w:type="dxa"/>
          </w:tcPr>
          <w:p w14:paraId="0440B12C" w14:textId="77777777" w:rsidR="0020490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[34]</w:t>
            </w:r>
          </w:p>
        </w:tc>
      </w:tr>
      <w:tr w:rsidR="00204907" w14:paraId="3152C437" w14:textId="77777777">
        <w:tc>
          <w:tcPr>
            <w:tcW w:w="704" w:type="dxa"/>
          </w:tcPr>
          <w:p w14:paraId="7492D15E"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76" w:type="dxa"/>
          </w:tcPr>
          <w:p w14:paraId="3F76F484" w14:textId="77777777" w:rsidR="00204907" w:rsidRDefault="00000000">
            <w:pPr>
              <w:widowControl/>
              <w:shd w:val="clear" w:color="auto" w:fill="FFFFFF"/>
              <w:jc w:val="lef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Pomegran</w:t>
            </w:r>
            <w:proofErr w:type="spellEnd"/>
            <w:r>
              <w:rPr>
                <w:rFonts w:ascii="Times New Roman" w:eastAsia="Times New Roman" w:hAnsi="Times New Roman" w:cs="Times New Roman"/>
                <w:sz w:val="24"/>
                <w:szCs w:val="24"/>
              </w:rPr>
              <w:t xml:space="preserve">-ate </w:t>
            </w:r>
          </w:p>
          <w:p w14:paraId="518F3F0C"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flowers</w:t>
            </w:r>
          </w:p>
          <w:p w14:paraId="7F729A0E" w14:textId="77777777" w:rsidR="00204907" w:rsidRDefault="00204907">
            <w:pPr>
              <w:rPr>
                <w:rFonts w:ascii="Times New Roman" w:eastAsia="Times New Roman" w:hAnsi="Times New Roman" w:cs="Times New Roman"/>
                <w:sz w:val="24"/>
                <w:szCs w:val="24"/>
              </w:rPr>
            </w:pPr>
          </w:p>
        </w:tc>
        <w:tc>
          <w:tcPr>
            <w:tcW w:w="1417" w:type="dxa"/>
          </w:tcPr>
          <w:p w14:paraId="6A8CFE19" w14:textId="77777777" w:rsidR="00204907"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highlight w:val="white"/>
              </w:rPr>
              <w:t>Punica m L.</w:t>
            </w:r>
          </w:p>
        </w:tc>
        <w:tc>
          <w:tcPr>
            <w:tcW w:w="1701" w:type="dxa"/>
          </w:tcPr>
          <w:p w14:paraId="3DFCFE64" w14:textId="77777777" w:rsidR="00204907" w:rsidRDefault="00000000">
            <w:pP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highlight w:val="white"/>
              </w:rPr>
              <w:t>Punicacea</w:t>
            </w:r>
            <w:proofErr w:type="spellEnd"/>
          </w:p>
        </w:tc>
        <w:tc>
          <w:tcPr>
            <w:tcW w:w="2090" w:type="dxa"/>
          </w:tcPr>
          <w:p w14:paraId="2DB81F17"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Polyphenols, gallic acid, ellagic acid and ethyl </w:t>
            </w:r>
            <w:proofErr w:type="spellStart"/>
            <w:r>
              <w:rPr>
                <w:rFonts w:ascii="Times New Roman" w:eastAsia="Times New Roman" w:hAnsi="Times New Roman" w:cs="Times New Roman"/>
                <w:sz w:val="24"/>
                <w:szCs w:val="24"/>
              </w:rPr>
              <w:t>bre</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vifolincarboxy</w:t>
            </w:r>
            <w:proofErr w:type="spellEnd"/>
            <w:r>
              <w:rPr>
                <w:rFonts w:ascii="Times New Roman" w:eastAsia="Times New Roman" w:hAnsi="Times New Roman" w:cs="Times New Roman"/>
                <w:sz w:val="24"/>
                <w:szCs w:val="24"/>
              </w:rPr>
              <w:t xml:space="preserve">-late, </w:t>
            </w:r>
            <w:proofErr w:type="spellStart"/>
            <w:r>
              <w:rPr>
                <w:rFonts w:ascii="Times New Roman" w:eastAsia="Times New Roman" w:hAnsi="Times New Roman" w:cs="Times New Roman"/>
                <w:sz w:val="24"/>
                <w:szCs w:val="24"/>
              </w:rPr>
              <w:t>triterpenesoleanolicacid</w:t>
            </w:r>
            <w:proofErr w:type="spellEnd"/>
          </w:p>
          <w:p w14:paraId="0B8D8A41" w14:textId="77777777" w:rsidR="00204907" w:rsidRDefault="00204907">
            <w:pPr>
              <w:rPr>
                <w:rFonts w:ascii="Times New Roman" w:eastAsia="Times New Roman" w:hAnsi="Times New Roman" w:cs="Times New Roman"/>
                <w:sz w:val="24"/>
                <w:szCs w:val="24"/>
              </w:rPr>
            </w:pPr>
          </w:p>
        </w:tc>
        <w:tc>
          <w:tcPr>
            <w:tcW w:w="2305" w:type="dxa"/>
          </w:tcPr>
          <w:p w14:paraId="4FFD8B5F"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Peptic ulcers, oral </w:t>
            </w:r>
          </w:p>
          <w:p w14:paraId="4CD89859"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and anal ulcers, intra-nasal ulcers, antioxidative, an-</w:t>
            </w:r>
            <w:proofErr w:type="spellStart"/>
            <w:r>
              <w:rPr>
                <w:rFonts w:ascii="Times New Roman" w:eastAsia="Times New Roman" w:hAnsi="Times New Roman" w:cs="Times New Roman"/>
                <w:sz w:val="24"/>
                <w:szCs w:val="24"/>
              </w:rPr>
              <w:t>timicrobial</w:t>
            </w:r>
            <w:proofErr w:type="spellEnd"/>
            <w:r>
              <w:rPr>
                <w:rFonts w:ascii="Times New Roman" w:eastAsia="Times New Roman" w:hAnsi="Times New Roman" w:cs="Times New Roman"/>
                <w:sz w:val="24"/>
                <w:szCs w:val="24"/>
              </w:rPr>
              <w:t xml:space="preserve">, anti-inflammatory, </w:t>
            </w:r>
          </w:p>
          <w:p w14:paraId="2C596A32"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analgesic and </w:t>
            </w:r>
          </w:p>
          <w:p w14:paraId="7D4BCE29"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wound healing </w:t>
            </w:r>
          </w:p>
          <w:p w14:paraId="6030FE78"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properties.</w:t>
            </w:r>
          </w:p>
          <w:p w14:paraId="529F19EF" w14:textId="77777777" w:rsidR="00204907" w:rsidRDefault="00204907">
            <w:pPr>
              <w:rPr>
                <w:rFonts w:ascii="Times New Roman" w:eastAsia="Times New Roman" w:hAnsi="Times New Roman" w:cs="Times New Roman"/>
                <w:sz w:val="24"/>
                <w:szCs w:val="24"/>
              </w:rPr>
            </w:pPr>
          </w:p>
        </w:tc>
        <w:tc>
          <w:tcPr>
            <w:tcW w:w="1270" w:type="dxa"/>
          </w:tcPr>
          <w:p w14:paraId="3CB2C595" w14:textId="77777777" w:rsidR="0020490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[36]</w:t>
            </w:r>
          </w:p>
        </w:tc>
      </w:tr>
      <w:tr w:rsidR="00204907" w14:paraId="14A044E9" w14:textId="77777777">
        <w:tc>
          <w:tcPr>
            <w:tcW w:w="704" w:type="dxa"/>
          </w:tcPr>
          <w:p w14:paraId="4F3E38B6"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276" w:type="dxa"/>
          </w:tcPr>
          <w:p w14:paraId="211289F1"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Betel leaves, Paan</w:t>
            </w:r>
          </w:p>
        </w:tc>
        <w:tc>
          <w:tcPr>
            <w:tcW w:w="1417" w:type="dxa"/>
          </w:tcPr>
          <w:p w14:paraId="5F42A4A3" w14:textId="77777777" w:rsidR="00204907"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highlight w:val="white"/>
              </w:rPr>
              <w:t xml:space="preserve">Piper </w:t>
            </w:r>
            <w:proofErr w:type="spellStart"/>
            <w:r>
              <w:rPr>
                <w:rFonts w:ascii="Times New Roman" w:eastAsia="Times New Roman" w:hAnsi="Times New Roman" w:cs="Times New Roman"/>
                <w:i/>
                <w:sz w:val="24"/>
                <w:szCs w:val="24"/>
                <w:highlight w:val="white"/>
              </w:rPr>
              <w:t>betle</w:t>
            </w:r>
            <w:proofErr w:type="spellEnd"/>
            <w:r>
              <w:rPr>
                <w:rFonts w:ascii="Times New Roman" w:eastAsia="Times New Roman" w:hAnsi="Times New Roman" w:cs="Times New Roman"/>
                <w:i/>
                <w:sz w:val="24"/>
                <w:szCs w:val="24"/>
                <w:highlight w:val="white"/>
              </w:rPr>
              <w:t xml:space="preserve"> L.</w:t>
            </w:r>
          </w:p>
        </w:tc>
        <w:tc>
          <w:tcPr>
            <w:tcW w:w="1701" w:type="dxa"/>
          </w:tcPr>
          <w:p w14:paraId="1AB2E300" w14:textId="77777777" w:rsidR="00204907" w:rsidRDefault="00000000">
            <w:pP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highlight w:val="white"/>
              </w:rPr>
              <w:t>Piperaceae</w:t>
            </w:r>
            <w:proofErr w:type="spellEnd"/>
          </w:p>
        </w:tc>
        <w:tc>
          <w:tcPr>
            <w:tcW w:w="2090" w:type="dxa"/>
          </w:tcPr>
          <w:p w14:paraId="5BBB2C0C"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Alkaloids, </w:t>
            </w:r>
            <w:proofErr w:type="spellStart"/>
            <w:r>
              <w:rPr>
                <w:rFonts w:ascii="Times New Roman" w:eastAsia="Times New Roman" w:hAnsi="Times New Roman" w:cs="Times New Roman"/>
                <w:sz w:val="24"/>
                <w:szCs w:val="24"/>
              </w:rPr>
              <w:t>carbohy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drate</w:t>
            </w:r>
            <w:proofErr w:type="spellEnd"/>
            <w:r>
              <w:rPr>
                <w:rFonts w:ascii="Times New Roman" w:eastAsia="Times New Roman" w:hAnsi="Times New Roman" w:cs="Times New Roman"/>
                <w:sz w:val="24"/>
                <w:szCs w:val="24"/>
              </w:rPr>
              <w:t xml:space="preserve">, amino acids, </w:t>
            </w:r>
          </w:p>
          <w:p w14:paraId="3695B947"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tannins and steroids</w:t>
            </w:r>
          </w:p>
          <w:p w14:paraId="28F1A85E" w14:textId="77777777" w:rsidR="00204907" w:rsidRDefault="00204907">
            <w:pPr>
              <w:widowControl/>
              <w:shd w:val="clear" w:color="auto" w:fill="FFFFFF"/>
              <w:jc w:val="left"/>
              <w:rPr>
                <w:rFonts w:ascii="Times New Roman" w:eastAsia="Times New Roman" w:hAnsi="Times New Roman" w:cs="Times New Roman"/>
                <w:sz w:val="24"/>
                <w:szCs w:val="24"/>
              </w:rPr>
            </w:pPr>
          </w:p>
          <w:p w14:paraId="59D4F43D" w14:textId="77777777" w:rsidR="00204907" w:rsidRDefault="00204907">
            <w:pPr>
              <w:rPr>
                <w:rFonts w:ascii="Times New Roman" w:eastAsia="Times New Roman" w:hAnsi="Times New Roman" w:cs="Times New Roman"/>
                <w:sz w:val="24"/>
                <w:szCs w:val="24"/>
              </w:rPr>
            </w:pPr>
          </w:p>
        </w:tc>
        <w:tc>
          <w:tcPr>
            <w:tcW w:w="2305" w:type="dxa"/>
          </w:tcPr>
          <w:p w14:paraId="59AABD0C"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Anti-ulcer, Anti- bacterial, Anti-fungal, </w:t>
            </w:r>
            <w:proofErr w:type="spellStart"/>
            <w:r>
              <w:rPr>
                <w:rFonts w:ascii="Times New Roman" w:eastAsia="Times New Roman" w:hAnsi="Times New Roman" w:cs="Times New Roman"/>
                <w:sz w:val="24"/>
                <w:szCs w:val="24"/>
              </w:rPr>
              <w:t>Antioxi-dant</w:t>
            </w:r>
            <w:proofErr w:type="spellEnd"/>
            <w:r>
              <w:rPr>
                <w:rFonts w:ascii="Times New Roman" w:eastAsia="Times New Roman" w:hAnsi="Times New Roman" w:cs="Times New Roman"/>
                <w:sz w:val="24"/>
                <w:szCs w:val="24"/>
              </w:rPr>
              <w:t>, Anti-inflammatory ac-</w:t>
            </w:r>
            <w:proofErr w:type="spellStart"/>
            <w:r>
              <w:rPr>
                <w:rFonts w:ascii="Times New Roman" w:eastAsia="Times New Roman" w:hAnsi="Times New Roman" w:cs="Times New Roman"/>
                <w:sz w:val="24"/>
                <w:szCs w:val="24"/>
              </w:rPr>
              <w:t>tivities</w:t>
            </w:r>
            <w:proofErr w:type="spellEnd"/>
            <w:r>
              <w:rPr>
                <w:rFonts w:ascii="Times New Roman" w:eastAsia="Times New Roman" w:hAnsi="Times New Roman" w:cs="Times New Roman"/>
                <w:sz w:val="24"/>
                <w:szCs w:val="24"/>
              </w:rPr>
              <w:t>,</w:t>
            </w:r>
          </w:p>
          <w:p w14:paraId="06235CFD" w14:textId="77777777" w:rsidR="00204907" w:rsidRDefault="00204907">
            <w:pPr>
              <w:widowControl/>
              <w:shd w:val="clear" w:color="auto" w:fill="FFFFFF"/>
              <w:jc w:val="left"/>
              <w:rPr>
                <w:rFonts w:ascii="Times New Roman" w:eastAsia="Times New Roman" w:hAnsi="Times New Roman" w:cs="Times New Roman"/>
                <w:sz w:val="24"/>
                <w:szCs w:val="24"/>
              </w:rPr>
            </w:pPr>
          </w:p>
          <w:p w14:paraId="15B31168" w14:textId="77777777" w:rsidR="00204907" w:rsidRDefault="00204907">
            <w:pPr>
              <w:rPr>
                <w:rFonts w:ascii="Times New Roman" w:eastAsia="Times New Roman" w:hAnsi="Times New Roman" w:cs="Times New Roman"/>
                <w:sz w:val="24"/>
                <w:szCs w:val="24"/>
              </w:rPr>
            </w:pPr>
          </w:p>
        </w:tc>
        <w:tc>
          <w:tcPr>
            <w:tcW w:w="1270" w:type="dxa"/>
          </w:tcPr>
          <w:p w14:paraId="11AF7ECD" w14:textId="77777777" w:rsidR="0020490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[39]</w:t>
            </w:r>
          </w:p>
        </w:tc>
      </w:tr>
      <w:tr w:rsidR="00204907" w14:paraId="7CA7F5CB" w14:textId="77777777">
        <w:tc>
          <w:tcPr>
            <w:tcW w:w="704" w:type="dxa"/>
          </w:tcPr>
          <w:p w14:paraId="6380483A"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276" w:type="dxa"/>
          </w:tcPr>
          <w:p w14:paraId="4B5FD201"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Aloe vera</w:t>
            </w:r>
          </w:p>
        </w:tc>
        <w:tc>
          <w:tcPr>
            <w:tcW w:w="1417" w:type="dxa"/>
          </w:tcPr>
          <w:p w14:paraId="360850A6" w14:textId="77777777" w:rsidR="00204907" w:rsidRDefault="00000000">
            <w:pPr>
              <w:widowControl/>
              <w:shd w:val="clear" w:color="auto" w:fill="FFFFFF"/>
              <w:jc w:val="left"/>
              <w:rPr>
                <w:rFonts w:ascii="Times New Roman" w:eastAsia="Times New Roman" w:hAnsi="Times New Roman" w:cs="Times New Roman"/>
                <w:i/>
                <w:sz w:val="24"/>
                <w:szCs w:val="24"/>
              </w:rPr>
            </w:pPr>
            <w:r>
              <w:rPr>
                <w:rFonts w:ascii="Times New Roman" w:eastAsia="Times New Roman" w:hAnsi="Times New Roman" w:cs="Times New Roman"/>
                <w:i/>
                <w:sz w:val="24"/>
                <w:szCs w:val="24"/>
              </w:rPr>
              <w:t>Aloe bar-</w:t>
            </w:r>
            <w:proofErr w:type="spellStart"/>
            <w:r>
              <w:rPr>
                <w:rFonts w:ascii="Times New Roman" w:eastAsia="Times New Roman" w:hAnsi="Times New Roman" w:cs="Times New Roman"/>
                <w:i/>
                <w:sz w:val="24"/>
                <w:szCs w:val="24"/>
              </w:rPr>
              <w:t>badensis</w:t>
            </w:r>
            <w:proofErr w:type="spellEnd"/>
            <w:r>
              <w:rPr>
                <w:rFonts w:ascii="Times New Roman" w:eastAsia="Times New Roman" w:hAnsi="Times New Roman" w:cs="Times New Roman"/>
                <w:i/>
                <w:sz w:val="24"/>
                <w:szCs w:val="24"/>
              </w:rPr>
              <w:t xml:space="preserve"> </w:t>
            </w:r>
          </w:p>
          <w:p w14:paraId="780AB370" w14:textId="77777777" w:rsidR="00204907" w:rsidRDefault="00000000">
            <w:pPr>
              <w:widowControl/>
              <w:shd w:val="clear" w:color="auto" w:fill="FFFFFF"/>
              <w:jc w:val="left"/>
              <w:rPr>
                <w:rFonts w:ascii="Times New Roman" w:eastAsia="Times New Roman" w:hAnsi="Times New Roman" w:cs="Times New Roman"/>
                <w:i/>
                <w:sz w:val="24"/>
                <w:szCs w:val="24"/>
              </w:rPr>
            </w:pPr>
            <w:r>
              <w:rPr>
                <w:rFonts w:ascii="Times New Roman" w:eastAsia="Times New Roman" w:hAnsi="Times New Roman" w:cs="Times New Roman"/>
                <w:i/>
                <w:sz w:val="24"/>
                <w:szCs w:val="24"/>
              </w:rPr>
              <w:t>Miller</w:t>
            </w:r>
          </w:p>
          <w:p w14:paraId="4D92C64C" w14:textId="77777777" w:rsidR="00204907" w:rsidRDefault="00204907">
            <w:pPr>
              <w:rPr>
                <w:rFonts w:ascii="Times New Roman" w:eastAsia="Times New Roman" w:hAnsi="Times New Roman" w:cs="Times New Roman"/>
                <w:i/>
                <w:sz w:val="24"/>
                <w:szCs w:val="24"/>
              </w:rPr>
            </w:pPr>
          </w:p>
        </w:tc>
        <w:tc>
          <w:tcPr>
            <w:tcW w:w="1701" w:type="dxa"/>
          </w:tcPr>
          <w:p w14:paraId="12CE4022" w14:textId="77777777" w:rsidR="00204907" w:rsidRDefault="00000000">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highlight w:val="white"/>
              </w:rPr>
              <w:t>Liliaceae</w:t>
            </w:r>
          </w:p>
        </w:tc>
        <w:tc>
          <w:tcPr>
            <w:tcW w:w="2090" w:type="dxa"/>
          </w:tcPr>
          <w:p w14:paraId="0D7F08C2"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Amino acids, an-</w:t>
            </w:r>
            <w:proofErr w:type="spellStart"/>
            <w:r>
              <w:rPr>
                <w:rFonts w:ascii="Times New Roman" w:eastAsia="Times New Roman" w:hAnsi="Times New Roman" w:cs="Times New Roman"/>
                <w:sz w:val="24"/>
                <w:szCs w:val="24"/>
              </w:rPr>
              <w:t>thraquinones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-zymes, minerals, </w:t>
            </w:r>
          </w:p>
          <w:p w14:paraId="5D7FBAFD"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vitamins, </w:t>
            </w:r>
            <w:proofErr w:type="spellStart"/>
            <w:r>
              <w:rPr>
                <w:rFonts w:ascii="Times New Roman" w:eastAsia="Times New Roman" w:hAnsi="Times New Roman" w:cs="Times New Roman"/>
                <w:sz w:val="24"/>
                <w:szCs w:val="24"/>
              </w:rPr>
              <w:t>lignins</w:t>
            </w:r>
            <w:proofErr w:type="spellEnd"/>
            <w:r>
              <w:rPr>
                <w:rFonts w:ascii="Times New Roman" w:eastAsia="Times New Roman" w:hAnsi="Times New Roman" w:cs="Times New Roman"/>
                <w:sz w:val="24"/>
                <w:szCs w:val="24"/>
              </w:rPr>
              <w:t xml:space="preserve">, </w:t>
            </w:r>
          </w:p>
          <w:p w14:paraId="083564D0"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monosaccharides, </w:t>
            </w:r>
          </w:p>
          <w:p w14:paraId="03693E6E"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polysaccharides, </w:t>
            </w:r>
          </w:p>
          <w:p w14:paraId="778CC4A5"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salicylic acid, </w:t>
            </w:r>
            <w:proofErr w:type="spellStart"/>
            <w:r>
              <w:rPr>
                <w:rFonts w:ascii="Times New Roman" w:eastAsia="Times New Roman" w:hAnsi="Times New Roman" w:cs="Times New Roman"/>
                <w:sz w:val="24"/>
                <w:szCs w:val="24"/>
              </w:rPr>
              <w:t>sapon</w:t>
            </w:r>
            <w:proofErr w:type="spellEnd"/>
            <w:r>
              <w:rPr>
                <w:rFonts w:ascii="Times New Roman" w:eastAsia="Times New Roman" w:hAnsi="Times New Roman" w:cs="Times New Roman"/>
                <w:sz w:val="24"/>
                <w:szCs w:val="24"/>
              </w:rPr>
              <w:t>-ins, and sterols are among the many substances found in plants.</w:t>
            </w:r>
          </w:p>
          <w:p w14:paraId="6E60E11B" w14:textId="77777777" w:rsidR="00204907" w:rsidRDefault="00204907">
            <w:pPr>
              <w:rPr>
                <w:rFonts w:ascii="Times New Roman" w:eastAsia="Times New Roman" w:hAnsi="Times New Roman" w:cs="Times New Roman"/>
                <w:sz w:val="24"/>
                <w:szCs w:val="24"/>
              </w:rPr>
            </w:pPr>
          </w:p>
        </w:tc>
        <w:tc>
          <w:tcPr>
            <w:tcW w:w="2305" w:type="dxa"/>
          </w:tcPr>
          <w:p w14:paraId="15A8A9B2"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Properties that are anti-inflammatory, anti-oxidant, anti-cancer, healing, anti-ulcer, and anti-diabetic</w:t>
            </w:r>
          </w:p>
          <w:p w14:paraId="0282BFE6" w14:textId="77777777" w:rsidR="00204907" w:rsidRDefault="00204907">
            <w:pPr>
              <w:rPr>
                <w:rFonts w:ascii="Times New Roman" w:eastAsia="Times New Roman" w:hAnsi="Times New Roman" w:cs="Times New Roman"/>
                <w:sz w:val="24"/>
                <w:szCs w:val="24"/>
              </w:rPr>
            </w:pPr>
          </w:p>
        </w:tc>
        <w:tc>
          <w:tcPr>
            <w:tcW w:w="1270" w:type="dxa"/>
          </w:tcPr>
          <w:p w14:paraId="6D0890CD" w14:textId="77777777" w:rsidR="0020490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lastRenderedPageBreak/>
              <w:t>[33]</w:t>
            </w:r>
          </w:p>
        </w:tc>
      </w:tr>
      <w:tr w:rsidR="00204907" w14:paraId="49D584B0" w14:textId="77777777">
        <w:tc>
          <w:tcPr>
            <w:tcW w:w="704" w:type="dxa"/>
          </w:tcPr>
          <w:p w14:paraId="528D5E1D"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276" w:type="dxa"/>
          </w:tcPr>
          <w:p w14:paraId="146051A2"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Capsicum</w:t>
            </w:r>
          </w:p>
        </w:tc>
        <w:tc>
          <w:tcPr>
            <w:tcW w:w="1417" w:type="dxa"/>
          </w:tcPr>
          <w:p w14:paraId="4E287830" w14:textId="77777777" w:rsidR="00204907" w:rsidRDefault="00000000">
            <w:pPr>
              <w:widowControl/>
              <w:shd w:val="clear" w:color="auto" w:fill="FFFFFF"/>
              <w:jc w:val="lef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Capsicum </w:t>
            </w:r>
          </w:p>
          <w:p w14:paraId="01979618" w14:textId="77777777" w:rsidR="00204907" w:rsidRDefault="00000000">
            <w:pPr>
              <w:widowControl/>
              <w:shd w:val="clear" w:color="auto" w:fill="FFFFFF"/>
              <w:jc w:val="left"/>
              <w:rPr>
                <w:rFonts w:ascii="Times New Roman" w:eastAsia="Times New Roman" w:hAnsi="Times New Roman" w:cs="Times New Roman"/>
                <w:i/>
                <w:sz w:val="24"/>
                <w:szCs w:val="24"/>
              </w:rPr>
            </w:pPr>
            <w:r>
              <w:rPr>
                <w:rFonts w:ascii="Times New Roman" w:eastAsia="Times New Roman" w:hAnsi="Times New Roman" w:cs="Times New Roman"/>
                <w:i/>
                <w:sz w:val="24"/>
                <w:szCs w:val="24"/>
              </w:rPr>
              <w:t>annuum L.</w:t>
            </w:r>
          </w:p>
          <w:p w14:paraId="2F65C33A" w14:textId="77777777" w:rsidR="00204907" w:rsidRDefault="00204907">
            <w:pPr>
              <w:rPr>
                <w:rFonts w:ascii="Times New Roman" w:eastAsia="Times New Roman" w:hAnsi="Times New Roman" w:cs="Times New Roman"/>
                <w:i/>
                <w:sz w:val="24"/>
                <w:szCs w:val="24"/>
              </w:rPr>
            </w:pPr>
          </w:p>
        </w:tc>
        <w:tc>
          <w:tcPr>
            <w:tcW w:w="1701" w:type="dxa"/>
          </w:tcPr>
          <w:p w14:paraId="6DFF5DDD" w14:textId="77777777" w:rsidR="00204907"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highlight w:val="white"/>
              </w:rPr>
              <w:t>Solanaceae</w:t>
            </w:r>
          </w:p>
        </w:tc>
        <w:tc>
          <w:tcPr>
            <w:tcW w:w="2090" w:type="dxa"/>
          </w:tcPr>
          <w:p w14:paraId="78C0CBCC"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Capsaicin, paprika </w:t>
            </w:r>
          </w:p>
          <w:p w14:paraId="175757E8"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oleoresin, and </w:t>
            </w:r>
            <w:proofErr w:type="spellStart"/>
            <w:r>
              <w:rPr>
                <w:rFonts w:ascii="Times New Roman" w:eastAsia="Times New Roman" w:hAnsi="Times New Roman" w:cs="Times New Roman"/>
                <w:sz w:val="24"/>
                <w:szCs w:val="24"/>
              </w:rPr>
              <w:t>dihy</w:t>
            </w:r>
            <w:proofErr w:type="spellEnd"/>
            <w:r>
              <w:rPr>
                <w:rFonts w:ascii="Times New Roman" w:eastAsia="Times New Roman" w:hAnsi="Times New Roman" w:cs="Times New Roman"/>
                <w:sz w:val="24"/>
                <w:szCs w:val="24"/>
              </w:rPr>
              <w:t>-</w:t>
            </w:r>
          </w:p>
          <w:p w14:paraId="0CD4306F" w14:textId="77777777" w:rsidR="00204907" w:rsidRDefault="00000000">
            <w:pPr>
              <w:widowControl/>
              <w:shd w:val="clear" w:color="auto" w:fill="FFFFFF"/>
              <w:jc w:val="lef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drocapsaicin</w:t>
            </w:r>
            <w:proofErr w:type="spellEnd"/>
          </w:p>
          <w:p w14:paraId="4352BAEF" w14:textId="77777777" w:rsidR="00204907" w:rsidRDefault="00204907">
            <w:pPr>
              <w:ind w:firstLine="720"/>
              <w:rPr>
                <w:rFonts w:ascii="Times New Roman" w:eastAsia="Times New Roman" w:hAnsi="Times New Roman" w:cs="Times New Roman"/>
                <w:sz w:val="24"/>
                <w:szCs w:val="24"/>
              </w:rPr>
            </w:pPr>
          </w:p>
        </w:tc>
        <w:tc>
          <w:tcPr>
            <w:tcW w:w="2305" w:type="dxa"/>
          </w:tcPr>
          <w:p w14:paraId="57DA4DE5"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 issues include </w:t>
            </w:r>
          </w:p>
          <w:p w14:paraId="6CEB39AF"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gas in the </w:t>
            </w:r>
            <w:proofErr w:type="spellStart"/>
            <w:r>
              <w:rPr>
                <w:rFonts w:ascii="Times New Roman" w:eastAsia="Times New Roman" w:hAnsi="Times New Roman" w:cs="Times New Roman"/>
                <w:sz w:val="24"/>
                <w:szCs w:val="24"/>
              </w:rPr>
              <w:t>stom</w:t>
            </w:r>
            <w:proofErr w:type="spellEnd"/>
            <w:r>
              <w:rPr>
                <w:rFonts w:ascii="Times New Roman" w:eastAsia="Times New Roman" w:hAnsi="Times New Roman" w:cs="Times New Roman"/>
                <w:sz w:val="24"/>
                <w:szCs w:val="24"/>
              </w:rPr>
              <w:t xml:space="preserve">-ach, cramps, </w:t>
            </w:r>
          </w:p>
          <w:p w14:paraId="1710D335"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stomach pain, </w:t>
            </w:r>
          </w:p>
          <w:p w14:paraId="7B8349A1" w14:textId="77777777" w:rsidR="00204907" w:rsidRDefault="00000000">
            <w:pPr>
              <w:widowControl/>
              <w:shd w:val="clear" w:color="auto" w:fill="FFFFFF"/>
              <w:jc w:val="lef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diarrhoea</w:t>
            </w:r>
            <w:proofErr w:type="spellEnd"/>
            <w:r>
              <w:rPr>
                <w:rFonts w:ascii="Times New Roman" w:eastAsia="Times New Roman" w:hAnsi="Times New Roman" w:cs="Times New Roman"/>
                <w:sz w:val="24"/>
                <w:szCs w:val="24"/>
              </w:rPr>
              <w:t xml:space="preserve">, and </w:t>
            </w:r>
          </w:p>
          <w:p w14:paraId="76AC9A39"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mouth ulcers, </w:t>
            </w:r>
          </w:p>
          <w:p w14:paraId="56A57CE9"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among others.</w:t>
            </w:r>
          </w:p>
        </w:tc>
        <w:tc>
          <w:tcPr>
            <w:tcW w:w="1270" w:type="dxa"/>
          </w:tcPr>
          <w:p w14:paraId="25B5C865" w14:textId="77777777" w:rsidR="0020490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[40]</w:t>
            </w:r>
          </w:p>
        </w:tc>
      </w:tr>
      <w:tr w:rsidR="00204907" w14:paraId="59F61301" w14:textId="77777777">
        <w:tc>
          <w:tcPr>
            <w:tcW w:w="704" w:type="dxa"/>
          </w:tcPr>
          <w:p w14:paraId="1F501E0B" w14:textId="77777777" w:rsidR="0020490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276" w:type="dxa"/>
          </w:tcPr>
          <w:p w14:paraId="5F9D581F"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Noni Fruit, </w:t>
            </w:r>
          </w:p>
          <w:p w14:paraId="324A8C15"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Indian </w:t>
            </w:r>
          </w:p>
          <w:p w14:paraId="70ECCDE7"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Mul-berry, Nuna</w:t>
            </w:r>
          </w:p>
          <w:p w14:paraId="47A413AC" w14:textId="77777777" w:rsidR="00204907" w:rsidRDefault="00204907">
            <w:pPr>
              <w:rPr>
                <w:rFonts w:ascii="Times New Roman" w:eastAsia="Times New Roman" w:hAnsi="Times New Roman" w:cs="Times New Roman"/>
                <w:sz w:val="24"/>
                <w:szCs w:val="24"/>
              </w:rPr>
            </w:pPr>
          </w:p>
        </w:tc>
        <w:tc>
          <w:tcPr>
            <w:tcW w:w="1417" w:type="dxa"/>
          </w:tcPr>
          <w:p w14:paraId="7C9397F4" w14:textId="77777777" w:rsidR="00204907" w:rsidRDefault="00000000">
            <w:pPr>
              <w:widowControl/>
              <w:shd w:val="clear" w:color="auto" w:fill="FFFFFF"/>
              <w:jc w:val="left"/>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Morindacitri</w:t>
            </w:r>
            <w:proofErr w:type="spellEnd"/>
            <w:r>
              <w:rPr>
                <w:rFonts w:ascii="Times New Roman" w:eastAsia="Times New Roman" w:hAnsi="Times New Roman" w:cs="Times New Roman"/>
                <w:i/>
                <w:sz w:val="24"/>
                <w:szCs w:val="24"/>
              </w:rPr>
              <w:t>-folia Linn.</w:t>
            </w:r>
          </w:p>
          <w:p w14:paraId="4539701D" w14:textId="77777777" w:rsidR="00204907" w:rsidRDefault="00204907">
            <w:pPr>
              <w:rPr>
                <w:rFonts w:ascii="Times New Roman" w:eastAsia="Times New Roman" w:hAnsi="Times New Roman" w:cs="Times New Roman"/>
                <w:i/>
                <w:sz w:val="24"/>
                <w:szCs w:val="24"/>
              </w:rPr>
            </w:pPr>
          </w:p>
        </w:tc>
        <w:tc>
          <w:tcPr>
            <w:tcW w:w="1701" w:type="dxa"/>
          </w:tcPr>
          <w:p w14:paraId="478EE7C5" w14:textId="77777777" w:rsidR="00204907" w:rsidRDefault="00000000">
            <w:pP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highlight w:val="white"/>
              </w:rPr>
              <w:t>Rubiaceae</w:t>
            </w:r>
            <w:proofErr w:type="spellEnd"/>
          </w:p>
          <w:p w14:paraId="505E453C" w14:textId="77777777" w:rsidR="00204907" w:rsidRDefault="00204907">
            <w:pPr>
              <w:rPr>
                <w:rFonts w:ascii="Times New Roman" w:eastAsia="Times New Roman" w:hAnsi="Times New Roman" w:cs="Times New Roman"/>
                <w:i/>
                <w:sz w:val="24"/>
                <w:szCs w:val="24"/>
              </w:rPr>
            </w:pPr>
          </w:p>
          <w:p w14:paraId="4B92F260" w14:textId="77777777" w:rsidR="00204907" w:rsidRDefault="00204907">
            <w:pPr>
              <w:rPr>
                <w:rFonts w:ascii="Times New Roman" w:eastAsia="Times New Roman" w:hAnsi="Times New Roman" w:cs="Times New Roman"/>
                <w:i/>
                <w:sz w:val="24"/>
                <w:szCs w:val="24"/>
              </w:rPr>
            </w:pPr>
          </w:p>
        </w:tc>
        <w:tc>
          <w:tcPr>
            <w:tcW w:w="2090" w:type="dxa"/>
          </w:tcPr>
          <w:p w14:paraId="5F693613"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Anthraquinones, </w:t>
            </w:r>
          </w:p>
          <w:p w14:paraId="624C51A4"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flavonoids and </w:t>
            </w:r>
            <w:proofErr w:type="spellStart"/>
            <w:r>
              <w:rPr>
                <w:rFonts w:ascii="Times New Roman" w:eastAsia="Times New Roman" w:hAnsi="Times New Roman" w:cs="Times New Roman"/>
                <w:sz w:val="24"/>
                <w:szCs w:val="24"/>
              </w:rPr>
              <w:t>phe</w:t>
            </w:r>
            <w:proofErr w:type="spellEnd"/>
            <w:r>
              <w:rPr>
                <w:rFonts w:ascii="Times New Roman" w:eastAsia="Times New Roman" w:hAnsi="Times New Roman" w:cs="Times New Roman"/>
                <w:sz w:val="24"/>
                <w:szCs w:val="24"/>
              </w:rPr>
              <w:t>-</w:t>
            </w:r>
          </w:p>
          <w:p w14:paraId="24E4D925" w14:textId="77777777" w:rsidR="00204907" w:rsidRDefault="00000000">
            <w:pPr>
              <w:widowControl/>
              <w:shd w:val="clear" w:color="auto" w:fill="FFFFFF"/>
              <w:jc w:val="lef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nolics</w:t>
            </w:r>
            <w:proofErr w:type="spellEnd"/>
          </w:p>
          <w:p w14:paraId="7A6B2EBD" w14:textId="77777777" w:rsidR="00204907" w:rsidRDefault="00204907">
            <w:pPr>
              <w:rPr>
                <w:rFonts w:ascii="Times New Roman" w:eastAsia="Times New Roman" w:hAnsi="Times New Roman" w:cs="Times New Roman"/>
                <w:sz w:val="24"/>
                <w:szCs w:val="24"/>
              </w:rPr>
            </w:pPr>
          </w:p>
        </w:tc>
        <w:tc>
          <w:tcPr>
            <w:tcW w:w="2305" w:type="dxa"/>
          </w:tcPr>
          <w:p w14:paraId="7CED01BE"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Abnormal men-</w:t>
            </w:r>
          </w:p>
          <w:p w14:paraId="2B68C43F" w14:textId="77777777" w:rsidR="00204907" w:rsidRDefault="00000000">
            <w:pPr>
              <w:widowControl/>
              <w:shd w:val="clear" w:color="auto" w:fill="FFFFFF"/>
              <w:jc w:val="lef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struation</w:t>
            </w:r>
            <w:proofErr w:type="spellEnd"/>
            <w:r>
              <w:rPr>
                <w:rFonts w:ascii="Times New Roman" w:eastAsia="Times New Roman" w:hAnsi="Times New Roman" w:cs="Times New Roman"/>
                <w:sz w:val="24"/>
                <w:szCs w:val="24"/>
              </w:rPr>
              <w:t xml:space="preserve">, acne/ </w:t>
            </w:r>
          </w:p>
          <w:p w14:paraId="6D3D5FDA"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boils, constipation, </w:t>
            </w:r>
          </w:p>
          <w:p w14:paraId="66932C86" w14:textId="77777777" w:rsidR="00204907" w:rsidRDefault="00000000">
            <w:pPr>
              <w:widowControl/>
              <w:shd w:val="clear" w:color="auto" w:fill="FFFFFF"/>
              <w:jc w:val="lef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diarrhoea</w:t>
            </w:r>
            <w:proofErr w:type="spellEnd"/>
            <w:r>
              <w:rPr>
                <w:rFonts w:ascii="Times New Roman" w:eastAsia="Times New Roman" w:hAnsi="Times New Roman" w:cs="Times New Roman"/>
                <w:sz w:val="24"/>
                <w:szCs w:val="24"/>
              </w:rPr>
              <w:t xml:space="preserve">, arthritis, diabetes, fever, </w:t>
            </w:r>
          </w:p>
          <w:p w14:paraId="371FF41C"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 blood pressure, gastric and </w:t>
            </w:r>
          </w:p>
          <w:p w14:paraId="5FE4B16F" w14:textId="77777777" w:rsidR="00204907" w:rsidRDefault="00000000">
            <w:pPr>
              <w:widowControl/>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ulcers, </w:t>
            </w:r>
            <w:proofErr w:type="spellStart"/>
            <w:proofErr w:type="gramStart"/>
            <w:r>
              <w:rPr>
                <w:rFonts w:ascii="Times New Roman" w:eastAsia="Times New Roman" w:hAnsi="Times New Roman" w:cs="Times New Roman"/>
                <w:sz w:val="24"/>
                <w:szCs w:val="24"/>
              </w:rPr>
              <w:t>arthritis,diabetes</w:t>
            </w:r>
            <w:proofErr w:type="gramEnd"/>
            <w:r>
              <w:rPr>
                <w:rFonts w:ascii="Times New Roman" w:eastAsia="Times New Roman" w:hAnsi="Times New Roman" w:cs="Times New Roman"/>
                <w:sz w:val="24"/>
                <w:szCs w:val="24"/>
              </w:rPr>
              <w:t>,fever</w:t>
            </w:r>
            <w:proofErr w:type="spellEnd"/>
            <w:r>
              <w:rPr>
                <w:rFonts w:ascii="Times New Roman" w:eastAsia="Times New Roman" w:hAnsi="Times New Roman" w:cs="Times New Roman"/>
                <w:sz w:val="24"/>
                <w:szCs w:val="24"/>
              </w:rPr>
              <w:t>, high blood pressure, gastric and other ulcers.</w:t>
            </w:r>
          </w:p>
          <w:p w14:paraId="6377D24D" w14:textId="77777777" w:rsidR="00204907" w:rsidRDefault="00204907">
            <w:pPr>
              <w:rPr>
                <w:rFonts w:ascii="Times New Roman" w:eastAsia="Times New Roman" w:hAnsi="Times New Roman" w:cs="Times New Roman"/>
                <w:sz w:val="24"/>
                <w:szCs w:val="24"/>
              </w:rPr>
            </w:pPr>
          </w:p>
        </w:tc>
        <w:tc>
          <w:tcPr>
            <w:tcW w:w="1270" w:type="dxa"/>
          </w:tcPr>
          <w:p w14:paraId="06CBD228" w14:textId="77777777" w:rsidR="00204907" w:rsidRDefault="00204907">
            <w:pPr>
              <w:jc w:val="center"/>
              <w:rPr>
                <w:rFonts w:ascii="Times New Roman" w:eastAsia="Times New Roman" w:hAnsi="Times New Roman" w:cs="Times New Roman"/>
                <w:sz w:val="24"/>
                <w:szCs w:val="24"/>
              </w:rPr>
            </w:pPr>
          </w:p>
          <w:p w14:paraId="5449F783" w14:textId="77777777" w:rsidR="00204907" w:rsidRDefault="00204907">
            <w:pPr>
              <w:jc w:val="center"/>
              <w:rPr>
                <w:rFonts w:ascii="Times New Roman" w:eastAsia="Times New Roman" w:hAnsi="Times New Roman" w:cs="Times New Roman"/>
                <w:sz w:val="24"/>
                <w:szCs w:val="24"/>
              </w:rPr>
            </w:pPr>
          </w:p>
          <w:p w14:paraId="34A93229" w14:textId="77777777" w:rsidR="0020490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[40]</w:t>
            </w:r>
          </w:p>
        </w:tc>
      </w:tr>
    </w:tbl>
    <w:p w14:paraId="5043EB79" w14:textId="77777777" w:rsidR="00204907" w:rsidRDefault="00204907">
      <w:pPr>
        <w:rPr>
          <w:rFonts w:ascii="Times New Roman" w:eastAsia="Times New Roman" w:hAnsi="Times New Roman" w:cs="Times New Roman"/>
          <w:sz w:val="24"/>
          <w:szCs w:val="24"/>
        </w:rPr>
      </w:pPr>
    </w:p>
    <w:p w14:paraId="58AD6031" w14:textId="77777777" w:rsidR="00204907" w:rsidRDefault="00204907">
      <w:pPr>
        <w:ind w:left="720"/>
        <w:rPr>
          <w:rFonts w:ascii="Times New Roman" w:eastAsia="Times New Roman" w:hAnsi="Times New Roman" w:cs="Times New Roman"/>
          <w:sz w:val="24"/>
          <w:szCs w:val="24"/>
        </w:rPr>
      </w:pPr>
    </w:p>
    <w:p w14:paraId="0E500C79" w14:textId="77777777" w:rsidR="00204907" w:rsidRDefault="00204907">
      <w:pPr>
        <w:ind w:left="720"/>
        <w:rPr>
          <w:rFonts w:ascii="Times New Roman" w:eastAsia="Times New Roman" w:hAnsi="Times New Roman" w:cs="Times New Roman"/>
          <w:sz w:val="24"/>
          <w:szCs w:val="24"/>
        </w:rPr>
      </w:pPr>
    </w:p>
    <w:p w14:paraId="2FFB3B2D" w14:textId="77777777" w:rsidR="00204907" w:rsidRDefault="00000000">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5419F02F" w14:textId="77777777" w:rsidR="00204907" w:rsidRDefault="00000000">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Aphtha, or mouth ulcers, are painful sores inside the mouth that affect eating, drinking, and speaking.</w:t>
      </w:r>
      <w:r>
        <w:rPr>
          <w:rFonts w:ascii="Times New Roman" w:eastAsia="Times New Roman" w:hAnsi="Times New Roman" w:cs="Times New Roman"/>
          <w:color w:val="333333"/>
          <w:sz w:val="24"/>
          <w:szCs w:val="24"/>
          <w:highlight w:val="white"/>
        </w:rPr>
        <w:t> </w:t>
      </w:r>
      <w:r>
        <w:rPr>
          <w:rFonts w:ascii="Times New Roman" w:eastAsia="Times New Roman" w:hAnsi="Times New Roman" w:cs="Times New Roman"/>
          <w:sz w:val="24"/>
          <w:szCs w:val="24"/>
        </w:rPr>
        <w:t>They can be caused by stress, trauma, poor dental hygiene, and nutrient deficiencies.</w:t>
      </w:r>
      <w:r>
        <w:rPr>
          <w:rFonts w:ascii="Times New Roman" w:eastAsia="Times New Roman" w:hAnsi="Times New Roman" w:cs="Times New Roman"/>
          <w:color w:val="333333"/>
          <w:sz w:val="24"/>
          <w:szCs w:val="24"/>
          <w:highlight w:val="white"/>
        </w:rPr>
        <w:t> </w:t>
      </w:r>
      <w:r>
        <w:rPr>
          <w:rFonts w:ascii="Times New Roman" w:eastAsia="Times New Roman" w:hAnsi="Times New Roman" w:cs="Times New Roman"/>
          <w:sz w:val="24"/>
          <w:szCs w:val="24"/>
        </w:rPr>
        <w:t>There are three types: minor, major, and herpetiform ulcers.</w:t>
      </w:r>
      <w:r>
        <w:rPr>
          <w:rFonts w:ascii="Times New Roman" w:eastAsia="Times New Roman" w:hAnsi="Times New Roman" w:cs="Times New Roman"/>
          <w:color w:val="333333"/>
          <w:sz w:val="24"/>
          <w:szCs w:val="24"/>
          <w:highlight w:val="white"/>
        </w:rPr>
        <w:t> </w:t>
      </w:r>
      <w:r>
        <w:rPr>
          <w:rFonts w:ascii="Times New Roman" w:eastAsia="Times New Roman" w:hAnsi="Times New Roman" w:cs="Times New Roman"/>
          <w:sz w:val="24"/>
          <w:szCs w:val="24"/>
        </w:rPr>
        <w:t>Symptoms include pain and difficulty with certain foods.</w:t>
      </w:r>
      <w:r>
        <w:rPr>
          <w:rFonts w:ascii="Times New Roman" w:eastAsia="Times New Roman" w:hAnsi="Times New Roman" w:cs="Times New Roman"/>
          <w:color w:val="333333"/>
          <w:sz w:val="24"/>
          <w:szCs w:val="24"/>
          <w:highlight w:val="white"/>
        </w:rPr>
        <w:t> </w:t>
      </w:r>
      <w:r>
        <w:rPr>
          <w:rFonts w:ascii="Times New Roman" w:eastAsia="Times New Roman" w:hAnsi="Times New Roman" w:cs="Times New Roman"/>
          <w:sz w:val="24"/>
          <w:szCs w:val="24"/>
        </w:rPr>
        <w:t>Herbal remedies, like guava and aloe vera, may help in healing.</w:t>
      </w:r>
    </w:p>
    <w:p w14:paraId="022015D1" w14:textId="77777777" w:rsidR="00204907" w:rsidRDefault="00204907">
      <w:pPr>
        <w:jc w:val="left"/>
        <w:rPr>
          <w:rFonts w:ascii="Times New Roman" w:eastAsia="Times New Roman" w:hAnsi="Times New Roman" w:cs="Times New Roman"/>
          <w:sz w:val="24"/>
          <w:szCs w:val="24"/>
        </w:rPr>
      </w:pPr>
    </w:p>
    <w:p w14:paraId="23F1A521" w14:textId="77777777" w:rsidR="00204907" w:rsidRDefault="00000000">
      <w:pP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REFERENCE :</w:t>
      </w:r>
      <w:proofErr w:type="gramEnd"/>
      <w:r>
        <w:rPr>
          <w:rFonts w:ascii="Times New Roman" w:eastAsia="Times New Roman" w:hAnsi="Times New Roman" w:cs="Times New Roman"/>
          <w:b/>
          <w:sz w:val="24"/>
          <w:szCs w:val="24"/>
        </w:rPr>
        <w:t xml:space="preserve"> </w:t>
      </w:r>
    </w:p>
    <w:p w14:paraId="0858B14B" w14:textId="77777777" w:rsidR="00204907" w:rsidRDefault="00204907">
      <w:pPr>
        <w:jc w:val="left"/>
        <w:rPr>
          <w:rFonts w:ascii="Times New Roman" w:eastAsia="Times New Roman" w:hAnsi="Times New Roman" w:cs="Times New Roman"/>
          <w:sz w:val="24"/>
          <w:szCs w:val="24"/>
        </w:rPr>
      </w:pPr>
    </w:p>
    <w:p w14:paraId="4D964D9B" w14:textId="77777777" w:rsidR="00204907" w:rsidRDefault="00000000">
      <w:pPr>
        <w:numPr>
          <w:ilvl w:val="0"/>
          <w:numId w:val="2"/>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Vorvick</w:t>
      </w:r>
      <w:proofErr w:type="spellEnd"/>
      <w:r>
        <w:rPr>
          <w:rFonts w:ascii="Times New Roman" w:eastAsia="Times New Roman" w:hAnsi="Times New Roman" w:cs="Times New Roman"/>
          <w:sz w:val="24"/>
          <w:szCs w:val="24"/>
        </w:rPr>
        <w:t>, L. J. (2012). Mouth ulcers on MedlinePlus. ADAM Inc.</w:t>
      </w:r>
    </w:p>
    <w:p w14:paraId="1A2C1877" w14:textId="77777777" w:rsidR="00204907"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Yogesh S. Thorat, Asha M. </w:t>
      </w:r>
      <w:proofErr w:type="spellStart"/>
      <w:r>
        <w:rPr>
          <w:rFonts w:ascii="Times New Roman" w:eastAsia="Times New Roman" w:hAnsi="Times New Roman" w:cs="Times New Roman"/>
          <w:sz w:val="24"/>
          <w:szCs w:val="24"/>
        </w:rPr>
        <w:t>Sarvagod</w:t>
      </w:r>
      <w:proofErr w:type="spellEnd"/>
      <w:r>
        <w:rPr>
          <w:rFonts w:ascii="Times New Roman" w:eastAsia="Times New Roman" w:hAnsi="Times New Roman" w:cs="Times New Roman"/>
          <w:sz w:val="24"/>
          <w:szCs w:val="24"/>
        </w:rPr>
        <w:t xml:space="preserve">, Shital V. Kulkarni, Avinash H. </w:t>
      </w:r>
      <w:proofErr w:type="spellStart"/>
      <w:r>
        <w:rPr>
          <w:rFonts w:ascii="Times New Roman" w:eastAsia="Times New Roman" w:hAnsi="Times New Roman" w:cs="Times New Roman"/>
          <w:sz w:val="24"/>
          <w:szCs w:val="24"/>
        </w:rPr>
        <w:t>Hosmani</w:t>
      </w:r>
      <w:proofErr w:type="spellEnd"/>
      <w:r>
        <w:rPr>
          <w:rFonts w:ascii="Times New Roman" w:eastAsia="Times New Roman" w:hAnsi="Times New Roman" w:cs="Times New Roman"/>
          <w:sz w:val="24"/>
          <w:szCs w:val="24"/>
        </w:rPr>
        <w:t xml:space="preserve">. Treatment of Mouth ulcer by </w:t>
      </w:r>
      <w:proofErr w:type="spellStart"/>
      <w:r>
        <w:rPr>
          <w:rFonts w:ascii="Times New Roman" w:eastAsia="Times New Roman" w:hAnsi="Times New Roman" w:cs="Times New Roman"/>
          <w:sz w:val="24"/>
          <w:szCs w:val="24"/>
        </w:rPr>
        <w:t>Curmcumin</w:t>
      </w:r>
      <w:proofErr w:type="spellEnd"/>
      <w:r>
        <w:rPr>
          <w:rFonts w:ascii="Times New Roman" w:eastAsia="Times New Roman" w:hAnsi="Times New Roman" w:cs="Times New Roman"/>
          <w:sz w:val="24"/>
          <w:szCs w:val="24"/>
        </w:rPr>
        <w:t xml:space="preserve"> loaded </w:t>
      </w:r>
      <w:proofErr w:type="spellStart"/>
      <w:r>
        <w:rPr>
          <w:rFonts w:ascii="Times New Roman" w:eastAsia="Times New Roman" w:hAnsi="Times New Roman" w:cs="Times New Roman"/>
          <w:sz w:val="24"/>
          <w:szCs w:val="24"/>
        </w:rPr>
        <w:t>Thermoreversible</w:t>
      </w:r>
      <w:proofErr w:type="spellEnd"/>
      <w:r>
        <w:rPr>
          <w:rFonts w:ascii="Times New Roman" w:eastAsia="Times New Roman" w:hAnsi="Times New Roman" w:cs="Times New Roman"/>
          <w:sz w:val="24"/>
          <w:szCs w:val="24"/>
        </w:rPr>
        <w:t xml:space="preserve"> Mucoadhesive gel. International Journal of Pharmacy and Pharmaceutical sciences.2015;7(10):399-402. </w:t>
      </w:r>
    </w:p>
    <w:p w14:paraId="28B348F3" w14:textId="77777777" w:rsidR="00204907"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Divyesh yogi, Ghanshyam </w:t>
      </w:r>
      <w:proofErr w:type="spellStart"/>
      <w:r>
        <w:rPr>
          <w:rFonts w:ascii="Times New Roman" w:eastAsia="Times New Roman" w:hAnsi="Times New Roman" w:cs="Times New Roman"/>
          <w:sz w:val="24"/>
          <w:szCs w:val="24"/>
        </w:rPr>
        <w:t>patel</w:t>
      </w:r>
      <w:proofErr w:type="spellEnd"/>
      <w:r>
        <w:rPr>
          <w:rFonts w:ascii="Times New Roman" w:eastAsia="Times New Roman" w:hAnsi="Times New Roman" w:cs="Times New Roman"/>
          <w:sz w:val="24"/>
          <w:szCs w:val="24"/>
        </w:rPr>
        <w:t xml:space="preserve">, Bhavin Bhimani, Sunita Chaudhary, Upendra </w:t>
      </w:r>
      <w:proofErr w:type="gramStart"/>
      <w:r>
        <w:rPr>
          <w:rFonts w:ascii="Times New Roman" w:eastAsia="Times New Roman" w:hAnsi="Times New Roman" w:cs="Times New Roman"/>
          <w:sz w:val="24"/>
          <w:szCs w:val="24"/>
        </w:rPr>
        <w:t>Patel .</w:t>
      </w:r>
      <w:proofErr w:type="gramEnd"/>
      <w:r>
        <w:rPr>
          <w:rFonts w:ascii="Times New Roman" w:eastAsia="Times New Roman" w:hAnsi="Times New Roman" w:cs="Times New Roman"/>
          <w:sz w:val="24"/>
          <w:szCs w:val="24"/>
        </w:rPr>
        <w:t xml:space="preserve"> Formulation and Evaluation of Gel containing </w:t>
      </w:r>
      <w:proofErr w:type="spellStart"/>
      <w:r>
        <w:rPr>
          <w:rFonts w:ascii="Times New Roman" w:eastAsia="Times New Roman" w:hAnsi="Times New Roman" w:cs="Times New Roman"/>
          <w:sz w:val="24"/>
          <w:szCs w:val="24"/>
        </w:rPr>
        <w:t>Amlexanox</w:t>
      </w:r>
      <w:proofErr w:type="spellEnd"/>
      <w:r>
        <w:rPr>
          <w:rFonts w:ascii="Times New Roman" w:eastAsia="Times New Roman" w:hAnsi="Times New Roman" w:cs="Times New Roman"/>
          <w:sz w:val="24"/>
          <w:szCs w:val="24"/>
        </w:rPr>
        <w:t xml:space="preserve"> for Mouth Ulcer. International Journal of Pharmaceutical Research and Bio-Science. 2015;4(2):356-364.</w:t>
      </w:r>
    </w:p>
    <w:p w14:paraId="01026334"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 </w:t>
      </w:r>
      <w:proofErr w:type="spellStart"/>
      <w:r>
        <w:rPr>
          <w:rFonts w:ascii="Times New Roman" w:eastAsia="Times New Roman" w:hAnsi="Times New Roman" w:cs="Times New Roman"/>
          <w:color w:val="000000"/>
          <w:sz w:val="24"/>
          <w:szCs w:val="24"/>
        </w:rPr>
        <w:t>b</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w:t>
      </w:r>
      <w:proofErr w:type="spellEnd"/>
      <w:r>
        <w:rPr>
          <w:rFonts w:ascii="Times New Roman" w:eastAsia="Times New Roman" w:hAnsi="Times New Roman" w:cs="Times New Roman"/>
          <w:color w:val="000000"/>
          <w:sz w:val="24"/>
          <w:szCs w:val="24"/>
        </w:rPr>
        <w:t xml:space="preserve">. Rina G. </w:t>
      </w:r>
      <w:proofErr w:type="spellStart"/>
      <w:r>
        <w:rPr>
          <w:rFonts w:ascii="Times New Roman" w:eastAsia="Times New Roman" w:hAnsi="Times New Roman" w:cs="Times New Roman"/>
          <w:color w:val="000000"/>
          <w:sz w:val="24"/>
          <w:szCs w:val="24"/>
        </w:rPr>
        <w:t>Maskare</w:t>
      </w:r>
      <w:proofErr w:type="spellEnd"/>
      <w:r>
        <w:rPr>
          <w:rFonts w:ascii="Times New Roman" w:eastAsia="Times New Roman" w:hAnsi="Times New Roman" w:cs="Times New Roman"/>
          <w:color w:val="000000"/>
          <w:sz w:val="24"/>
          <w:szCs w:val="24"/>
        </w:rPr>
        <w:t xml:space="preserve">, Shital D. Thakre, Om D. </w:t>
      </w:r>
      <w:proofErr w:type="spellStart"/>
      <w:r>
        <w:rPr>
          <w:rFonts w:ascii="Times New Roman" w:eastAsia="Times New Roman" w:hAnsi="Times New Roman" w:cs="Times New Roman"/>
          <w:color w:val="000000"/>
          <w:sz w:val="24"/>
          <w:szCs w:val="24"/>
        </w:rPr>
        <w:t>Patle</w:t>
      </w:r>
      <w:proofErr w:type="spellEnd"/>
      <w:r>
        <w:rPr>
          <w:rFonts w:ascii="Times New Roman" w:eastAsia="Times New Roman" w:hAnsi="Times New Roman" w:cs="Times New Roman"/>
          <w:color w:val="000000"/>
          <w:sz w:val="24"/>
          <w:szCs w:val="24"/>
        </w:rPr>
        <w:t xml:space="preserve">, Shirali S. Vishwakarma, Dhyanesh N. Dahake, Rima J. </w:t>
      </w:r>
      <w:proofErr w:type="spellStart"/>
      <w:r>
        <w:rPr>
          <w:rFonts w:ascii="Times New Roman" w:eastAsia="Times New Roman" w:hAnsi="Times New Roman" w:cs="Times New Roman"/>
          <w:color w:val="000000"/>
          <w:sz w:val="24"/>
          <w:szCs w:val="24"/>
        </w:rPr>
        <w:t>Jagnit</w:t>
      </w:r>
      <w:proofErr w:type="spellEnd"/>
      <w:r>
        <w:rPr>
          <w:rFonts w:ascii="Times New Roman" w:eastAsia="Times New Roman" w:hAnsi="Times New Roman" w:cs="Times New Roman"/>
          <w:color w:val="000000"/>
          <w:sz w:val="24"/>
          <w:szCs w:val="24"/>
        </w:rPr>
        <w:t xml:space="preserve">, Rohit S. </w:t>
      </w:r>
      <w:proofErr w:type="spellStart"/>
      <w:r>
        <w:rPr>
          <w:rFonts w:ascii="Times New Roman" w:eastAsia="Times New Roman" w:hAnsi="Times New Roman" w:cs="Times New Roman"/>
          <w:color w:val="000000"/>
          <w:sz w:val="24"/>
          <w:szCs w:val="24"/>
        </w:rPr>
        <w:t>Rahangdale</w:t>
      </w:r>
      <w:proofErr w:type="spellEnd"/>
      <w:r>
        <w:rPr>
          <w:rFonts w:ascii="Times New Roman" w:eastAsia="Times New Roman" w:hAnsi="Times New Roman" w:cs="Times New Roman"/>
          <w:color w:val="000000"/>
          <w:sz w:val="24"/>
          <w:szCs w:val="24"/>
        </w:rPr>
        <w:t>. Novel Formulation for Treatment of Mouth Ulcer. Asian Journal of Pharmacy and Technology.</w:t>
      </w:r>
    </w:p>
    <w:p w14:paraId="53A47BF6"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Niyaz Basha, Kalyani Prakasam, Divakar </w:t>
      </w:r>
      <w:proofErr w:type="gramStart"/>
      <w:r>
        <w:rPr>
          <w:rFonts w:ascii="Times New Roman" w:eastAsia="Times New Roman" w:hAnsi="Times New Roman" w:cs="Times New Roman"/>
          <w:color w:val="000000"/>
          <w:sz w:val="24"/>
          <w:szCs w:val="24"/>
        </w:rPr>
        <w:t>Goli .Formulation</w:t>
      </w:r>
      <w:proofErr w:type="gramEnd"/>
      <w:r>
        <w:rPr>
          <w:rFonts w:ascii="Times New Roman" w:eastAsia="Times New Roman" w:hAnsi="Times New Roman" w:cs="Times New Roman"/>
          <w:color w:val="000000"/>
          <w:sz w:val="24"/>
          <w:szCs w:val="24"/>
        </w:rPr>
        <w:t xml:space="preserve"> and evaluation of  Gel containing      Fluconazole- Antifungal Agent. International Journal of Drug     </w:t>
      </w:r>
    </w:p>
    <w:p w14:paraId="68345D70" w14:textId="77777777" w:rsidR="00204907" w:rsidRDefault="00000000">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Development &amp; Research .2011;3(4):109-128.</w:t>
      </w:r>
    </w:p>
    <w:p w14:paraId="3BF18B85"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Mohsin J. Jamadar, </w:t>
      </w:r>
      <w:proofErr w:type="spellStart"/>
      <w:r>
        <w:rPr>
          <w:rFonts w:ascii="Times New Roman" w:eastAsia="Times New Roman" w:hAnsi="Times New Roman" w:cs="Times New Roman"/>
          <w:color w:val="000000"/>
          <w:sz w:val="24"/>
          <w:szCs w:val="24"/>
        </w:rPr>
        <w:t>Rajmahammad</w:t>
      </w:r>
      <w:proofErr w:type="spellEnd"/>
      <w:r>
        <w:rPr>
          <w:rFonts w:ascii="Times New Roman" w:eastAsia="Times New Roman" w:hAnsi="Times New Roman" w:cs="Times New Roman"/>
          <w:color w:val="000000"/>
          <w:sz w:val="24"/>
          <w:szCs w:val="24"/>
        </w:rPr>
        <w:t xml:space="preserve"> Husen </w:t>
      </w:r>
      <w:proofErr w:type="gramStart"/>
      <w:r>
        <w:rPr>
          <w:rFonts w:ascii="Times New Roman" w:eastAsia="Times New Roman" w:hAnsi="Times New Roman" w:cs="Times New Roman"/>
          <w:color w:val="000000"/>
          <w:sz w:val="24"/>
          <w:szCs w:val="24"/>
        </w:rPr>
        <w:t>Shaikh .</w:t>
      </w:r>
      <w:proofErr w:type="gramEnd"/>
      <w:r>
        <w:rPr>
          <w:rFonts w:ascii="Times New Roman" w:eastAsia="Times New Roman" w:hAnsi="Times New Roman" w:cs="Times New Roman"/>
          <w:color w:val="000000"/>
          <w:sz w:val="24"/>
          <w:szCs w:val="24"/>
        </w:rPr>
        <w:t xml:space="preserve"> Preparation and evaluation of herbal gel         </w:t>
      </w:r>
      <w:proofErr w:type="gramStart"/>
      <w:r>
        <w:rPr>
          <w:rFonts w:ascii="Times New Roman" w:eastAsia="Times New Roman" w:hAnsi="Times New Roman" w:cs="Times New Roman"/>
          <w:color w:val="000000"/>
          <w:sz w:val="24"/>
          <w:szCs w:val="24"/>
        </w:rPr>
        <w:t>formulation .</w:t>
      </w:r>
      <w:proofErr w:type="gramEnd"/>
      <w:r>
        <w:rPr>
          <w:rFonts w:ascii="Times New Roman" w:eastAsia="Times New Roman" w:hAnsi="Times New Roman" w:cs="Times New Roman"/>
          <w:color w:val="000000"/>
          <w:sz w:val="24"/>
          <w:szCs w:val="24"/>
        </w:rPr>
        <w:t xml:space="preserve"> Journal of Pharmaceutical Research and Education.2017;1(2):201-224.</w:t>
      </w:r>
    </w:p>
    <w:p w14:paraId="3C82547E"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Porter SR, Leao JC. Oral ulcers and its relevance to systemic disorders. Alimentary pharmacology &amp; therapeutics. 2005 Feb;21(4):295-306 </w:t>
      </w:r>
    </w:p>
    <w:p w14:paraId="6EF0442E"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Vimala G, </w:t>
      </w:r>
      <w:proofErr w:type="spellStart"/>
      <w:r>
        <w:rPr>
          <w:rFonts w:ascii="Times New Roman" w:eastAsia="Times New Roman" w:hAnsi="Times New Roman" w:cs="Times New Roman"/>
          <w:color w:val="000000"/>
          <w:sz w:val="24"/>
          <w:szCs w:val="24"/>
        </w:rPr>
        <w:t>Gricilda</w:t>
      </w:r>
      <w:proofErr w:type="spellEnd"/>
      <w:r>
        <w:rPr>
          <w:rFonts w:ascii="Times New Roman" w:eastAsia="Times New Roman" w:hAnsi="Times New Roman" w:cs="Times New Roman"/>
          <w:color w:val="000000"/>
          <w:sz w:val="24"/>
          <w:szCs w:val="24"/>
        </w:rPr>
        <w:t xml:space="preserve"> Shoba F. A review on antiulcer activity of few Indian medicinal plants. </w:t>
      </w:r>
    </w:p>
    <w:p w14:paraId="127493D2" w14:textId="77777777" w:rsidR="00204907" w:rsidRDefault="00000000">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International journal of microbiology. 2014 May 25;2014.</w:t>
      </w:r>
    </w:p>
    <w:p w14:paraId="1D57A38D"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"Ulcer." Dictionary.com Unabridged (Online). n.d. Retrieved July 19, 2015, from https://www.dictionary.com/browse/ulcer.</w:t>
      </w:r>
    </w:p>
    <w:p w14:paraId="462A1DE8"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Strassburg, M., Knolle, G., &amp; Loevy, H. T. (1994). Diseases of the oral mucosa: A color atlas. (No Title)</w:t>
      </w:r>
    </w:p>
    <w:p w14:paraId="58CA2446"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Subiksha PS. Various remedies for recurrent aphthous ulcer-a review. Journal of Pharmaceutical Sciences and Research. 2014 Jun 1;6(6):251.</w:t>
      </w:r>
    </w:p>
    <w:p w14:paraId="5DDE66D9"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Heidar Khademi, Pedram </w:t>
      </w:r>
      <w:proofErr w:type="spellStart"/>
      <w:r>
        <w:rPr>
          <w:rFonts w:ascii="Times New Roman" w:eastAsia="Times New Roman" w:hAnsi="Times New Roman" w:cs="Times New Roman"/>
          <w:color w:val="000000"/>
          <w:sz w:val="24"/>
          <w:szCs w:val="24"/>
        </w:rPr>
        <w:t>Iranmanesh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Alimoeini</w:t>
      </w:r>
      <w:proofErr w:type="spellEnd"/>
      <w:r>
        <w:rPr>
          <w:rFonts w:ascii="Times New Roman" w:eastAsia="Times New Roman" w:hAnsi="Times New Roman" w:cs="Times New Roman"/>
          <w:color w:val="000000"/>
          <w:sz w:val="24"/>
          <w:szCs w:val="24"/>
        </w:rPr>
        <w:t xml:space="preserve">, Atefeh </w:t>
      </w:r>
      <w:proofErr w:type="spellStart"/>
      <w:proofErr w:type="gramStart"/>
      <w:r>
        <w:rPr>
          <w:rFonts w:ascii="Times New Roman" w:eastAsia="Times New Roman" w:hAnsi="Times New Roman" w:cs="Times New Roman"/>
          <w:color w:val="000000"/>
          <w:sz w:val="24"/>
          <w:szCs w:val="24"/>
        </w:rPr>
        <w:t>Tavangar</w:t>
      </w:r>
      <w:proofErr w:type="spellEnd"/>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Evaluation of the Effectiveness of the </w:t>
      </w:r>
      <w:proofErr w:type="spellStart"/>
      <w:r>
        <w:rPr>
          <w:rFonts w:ascii="Times New Roman" w:eastAsia="Times New Roman" w:hAnsi="Times New Roman" w:cs="Times New Roman"/>
          <w:color w:val="000000"/>
          <w:sz w:val="24"/>
          <w:szCs w:val="24"/>
        </w:rPr>
        <w:t>Iralvex</w:t>
      </w:r>
      <w:proofErr w:type="spellEnd"/>
      <w:r>
        <w:rPr>
          <w:rFonts w:ascii="Times New Roman" w:eastAsia="Times New Roman" w:hAnsi="Times New Roman" w:cs="Times New Roman"/>
          <w:color w:val="000000"/>
          <w:sz w:val="24"/>
          <w:szCs w:val="24"/>
        </w:rPr>
        <w:t xml:space="preserve"> gel on the Recurrent Aphthous Stomatitis </w:t>
      </w:r>
      <w:proofErr w:type="spellStart"/>
      <w:r>
        <w:rPr>
          <w:rFonts w:ascii="Times New Roman" w:eastAsia="Times New Roman" w:hAnsi="Times New Roman" w:cs="Times New Roman"/>
          <w:color w:val="000000"/>
          <w:sz w:val="24"/>
          <w:szCs w:val="24"/>
        </w:rPr>
        <w:t>Managemant</w:t>
      </w:r>
      <w:proofErr w:type="spellEnd"/>
      <w:r>
        <w:rPr>
          <w:rFonts w:ascii="Times New Roman" w:eastAsia="Times New Roman" w:hAnsi="Times New Roman" w:cs="Times New Roman"/>
          <w:color w:val="000000"/>
          <w:sz w:val="24"/>
          <w:szCs w:val="24"/>
        </w:rPr>
        <w:t>. International Scholarly Research Notices.2014:1-5.</w:t>
      </w:r>
    </w:p>
    <w:p w14:paraId="381C6F5F"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Sumitra Singh, Bhagwati Devi </w:t>
      </w:r>
      <w:proofErr w:type="spellStart"/>
      <w:r>
        <w:rPr>
          <w:rFonts w:ascii="Times New Roman" w:eastAsia="Times New Roman" w:hAnsi="Times New Roman" w:cs="Times New Roman"/>
          <w:color w:val="000000"/>
          <w:sz w:val="24"/>
          <w:szCs w:val="24"/>
        </w:rPr>
        <w:t>Rohilla</w:t>
      </w:r>
      <w:proofErr w:type="spellEnd"/>
      <w:r>
        <w:rPr>
          <w:rFonts w:ascii="Times New Roman" w:eastAsia="Times New Roman" w:hAnsi="Times New Roman" w:cs="Times New Roman"/>
          <w:color w:val="000000"/>
          <w:sz w:val="24"/>
          <w:szCs w:val="24"/>
        </w:rPr>
        <w:t xml:space="preserve"> Formulation and evaluation of herbal gel from different parts of </w:t>
      </w:r>
      <w:proofErr w:type="spellStart"/>
      <w:r>
        <w:rPr>
          <w:rFonts w:ascii="Times New Roman" w:eastAsia="Times New Roman" w:hAnsi="Times New Roman" w:cs="Times New Roman"/>
          <w:color w:val="000000"/>
          <w:sz w:val="24"/>
          <w:szCs w:val="24"/>
        </w:rPr>
        <w:t>Cyamposis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Tetragonoloba</w:t>
      </w:r>
      <w:proofErr w:type="spellEnd"/>
      <w:r>
        <w:rPr>
          <w:rFonts w:ascii="Times New Roman" w:eastAsia="Times New Roman" w:hAnsi="Times New Roman" w:cs="Times New Roman"/>
          <w:color w:val="000000"/>
          <w:sz w:val="24"/>
          <w:szCs w:val="24"/>
        </w:rPr>
        <w:t xml:space="preserve"> (L) TAUB. For wound healing. World Journal of Pharmacy and Pharmaceutical Sciences.2015;5(3):740-752.</w:t>
      </w:r>
    </w:p>
    <w:p w14:paraId="35E94F80"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Chun-Lei LI, He-Long Huang, Wan-Chun Wang, Hong </w:t>
      </w:r>
      <w:proofErr w:type="gramStart"/>
      <w:r>
        <w:rPr>
          <w:rFonts w:ascii="Times New Roman" w:eastAsia="Times New Roman" w:hAnsi="Times New Roman" w:cs="Times New Roman"/>
          <w:color w:val="000000"/>
          <w:sz w:val="24"/>
          <w:szCs w:val="24"/>
        </w:rPr>
        <w:t>Hua .</w:t>
      </w:r>
      <w:proofErr w:type="gramEnd"/>
      <w:r>
        <w:rPr>
          <w:rFonts w:ascii="Times New Roman" w:eastAsia="Times New Roman" w:hAnsi="Times New Roman" w:cs="Times New Roman"/>
          <w:color w:val="000000"/>
          <w:sz w:val="24"/>
          <w:szCs w:val="24"/>
        </w:rPr>
        <w:t xml:space="preserve"> Efficacy and safety of topical herbal medicine treatment on recurrent aphthous </w:t>
      </w:r>
      <w:proofErr w:type="gramStart"/>
      <w:r>
        <w:rPr>
          <w:rFonts w:ascii="Times New Roman" w:eastAsia="Times New Roman" w:hAnsi="Times New Roman" w:cs="Times New Roman"/>
          <w:color w:val="000000"/>
          <w:sz w:val="24"/>
          <w:szCs w:val="24"/>
        </w:rPr>
        <w:t>stomatitis .Dove</w:t>
      </w:r>
      <w:proofErr w:type="gramEnd"/>
      <w:r>
        <w:rPr>
          <w:rFonts w:ascii="Times New Roman" w:eastAsia="Times New Roman" w:hAnsi="Times New Roman" w:cs="Times New Roman"/>
          <w:color w:val="000000"/>
          <w:sz w:val="24"/>
          <w:szCs w:val="24"/>
        </w:rPr>
        <w:t xml:space="preserve"> press journal.2016;10:107-115.</w:t>
      </w:r>
    </w:p>
    <w:p w14:paraId="529BBFFC"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 </w:t>
      </w:r>
      <w:proofErr w:type="spellStart"/>
      <w:r>
        <w:rPr>
          <w:rFonts w:ascii="Times New Roman" w:eastAsia="Times New Roman" w:hAnsi="Times New Roman" w:cs="Times New Roman"/>
          <w:color w:val="000000"/>
          <w:sz w:val="24"/>
          <w:szCs w:val="24"/>
        </w:rPr>
        <w:t>Purushotham</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Rao ,</w:t>
      </w:r>
      <w:proofErr w:type="gramEnd"/>
      <w:r>
        <w:rPr>
          <w:rFonts w:ascii="Times New Roman" w:eastAsia="Times New Roman" w:hAnsi="Times New Roman" w:cs="Times New Roman"/>
          <w:color w:val="000000"/>
          <w:sz w:val="24"/>
          <w:szCs w:val="24"/>
        </w:rPr>
        <w:t xml:space="preserve"> D. </w:t>
      </w:r>
      <w:proofErr w:type="spellStart"/>
      <w:r>
        <w:rPr>
          <w:rFonts w:ascii="Times New Roman" w:eastAsia="Times New Roman" w:hAnsi="Times New Roman" w:cs="Times New Roman"/>
          <w:color w:val="000000"/>
          <w:sz w:val="24"/>
          <w:szCs w:val="24"/>
        </w:rPr>
        <w:t>Vijaybhaskar</w:t>
      </w:r>
      <w:proofErr w:type="spellEnd"/>
      <w:r>
        <w:rPr>
          <w:rFonts w:ascii="Times New Roman" w:eastAsia="Times New Roman" w:hAnsi="Times New Roman" w:cs="Times New Roman"/>
          <w:color w:val="000000"/>
          <w:sz w:val="24"/>
          <w:szCs w:val="24"/>
        </w:rPr>
        <w:t xml:space="preserve"> , S. Pratima . Formulation of topical oral gel for the treatment of oral sub mucous </w:t>
      </w:r>
      <w:proofErr w:type="gramStart"/>
      <w:r>
        <w:rPr>
          <w:rFonts w:ascii="Times New Roman" w:eastAsia="Times New Roman" w:hAnsi="Times New Roman" w:cs="Times New Roman"/>
          <w:color w:val="000000"/>
          <w:sz w:val="24"/>
          <w:szCs w:val="24"/>
        </w:rPr>
        <w:t>fibrosis .</w:t>
      </w:r>
      <w:proofErr w:type="gramEnd"/>
      <w:r>
        <w:rPr>
          <w:rFonts w:ascii="Times New Roman" w:eastAsia="Times New Roman" w:hAnsi="Times New Roman" w:cs="Times New Roman"/>
          <w:color w:val="000000"/>
          <w:sz w:val="24"/>
          <w:szCs w:val="24"/>
        </w:rPr>
        <w:t xml:space="preserve"> Scholars Research library.2011;3(1):103-112.</w:t>
      </w:r>
    </w:p>
    <w:p w14:paraId="3C210242"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 </w:t>
      </w:r>
      <w:proofErr w:type="spellStart"/>
      <w:proofErr w:type="gramStart"/>
      <w:r>
        <w:rPr>
          <w:rFonts w:ascii="Times New Roman" w:eastAsia="Times New Roman" w:hAnsi="Times New Roman" w:cs="Times New Roman"/>
          <w:color w:val="000000"/>
          <w:sz w:val="24"/>
          <w:szCs w:val="24"/>
        </w:rPr>
        <w:t>Rezvaninejad</w:t>
      </w:r>
      <w:proofErr w:type="spellEnd"/>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N. Navabi , MR. </w:t>
      </w:r>
      <w:proofErr w:type="spellStart"/>
      <w:r>
        <w:rPr>
          <w:rFonts w:ascii="Times New Roman" w:eastAsia="Times New Roman" w:hAnsi="Times New Roman" w:cs="Times New Roman"/>
          <w:color w:val="000000"/>
          <w:sz w:val="24"/>
          <w:szCs w:val="24"/>
        </w:rPr>
        <w:t>Khoshroo</w:t>
      </w:r>
      <w:proofErr w:type="spellEnd"/>
      <w:r>
        <w:rPr>
          <w:rFonts w:ascii="Times New Roman" w:eastAsia="Times New Roman" w:hAnsi="Times New Roman" w:cs="Times New Roman"/>
          <w:color w:val="000000"/>
          <w:sz w:val="24"/>
          <w:szCs w:val="24"/>
        </w:rPr>
        <w:t xml:space="preserve"> , N. Torabi , Z. Atai. Herbal Medicine in Treatment of Recurrent Aphthous </w:t>
      </w:r>
      <w:proofErr w:type="gramStart"/>
      <w:r>
        <w:rPr>
          <w:rFonts w:ascii="Times New Roman" w:eastAsia="Times New Roman" w:hAnsi="Times New Roman" w:cs="Times New Roman"/>
          <w:color w:val="000000"/>
          <w:sz w:val="24"/>
          <w:szCs w:val="24"/>
        </w:rPr>
        <w:t>Stomatitis .</w:t>
      </w:r>
      <w:proofErr w:type="gramEnd"/>
      <w:r>
        <w:rPr>
          <w:rFonts w:ascii="Times New Roman" w:eastAsia="Times New Roman" w:hAnsi="Times New Roman" w:cs="Times New Roman"/>
          <w:color w:val="000000"/>
          <w:sz w:val="24"/>
          <w:szCs w:val="24"/>
        </w:rPr>
        <w:t xml:space="preserve"> Journal of Islamic Dental Association of IRAN.2017;29(3):127-134.</w:t>
      </w:r>
    </w:p>
    <w:p w14:paraId="59608467"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Vaishnavi Burley, D., Biyani, D., </w:t>
      </w:r>
      <w:proofErr w:type="spellStart"/>
      <w:r>
        <w:rPr>
          <w:rFonts w:ascii="Times New Roman" w:eastAsia="Times New Roman" w:hAnsi="Times New Roman" w:cs="Times New Roman"/>
          <w:color w:val="000000"/>
          <w:sz w:val="24"/>
          <w:szCs w:val="24"/>
        </w:rPr>
        <w:t>Umekar</w:t>
      </w:r>
      <w:proofErr w:type="spellEnd"/>
      <w:r>
        <w:rPr>
          <w:rFonts w:ascii="Times New Roman" w:eastAsia="Times New Roman" w:hAnsi="Times New Roman" w:cs="Times New Roman"/>
          <w:color w:val="000000"/>
          <w:sz w:val="24"/>
          <w:szCs w:val="24"/>
        </w:rPr>
        <w:t>, M. and Naidu, N., 2021. Medicinal plants for treatment of ulcer: A review. Journal of Medicinal Plants, 9(4), pp.51-59.</w:t>
      </w:r>
    </w:p>
    <w:p w14:paraId="66C448DE"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Aslani, A., Zolfaghari, B. and </w:t>
      </w:r>
      <w:proofErr w:type="spellStart"/>
      <w:r>
        <w:rPr>
          <w:rFonts w:ascii="Times New Roman" w:eastAsia="Times New Roman" w:hAnsi="Times New Roman" w:cs="Times New Roman"/>
          <w:color w:val="000000"/>
          <w:sz w:val="24"/>
          <w:szCs w:val="24"/>
        </w:rPr>
        <w:t>Davoodvandi</w:t>
      </w:r>
      <w:proofErr w:type="spellEnd"/>
      <w:r>
        <w:rPr>
          <w:rFonts w:ascii="Times New Roman" w:eastAsia="Times New Roman" w:hAnsi="Times New Roman" w:cs="Times New Roman"/>
          <w:color w:val="000000"/>
          <w:sz w:val="24"/>
          <w:szCs w:val="24"/>
        </w:rPr>
        <w:t>, F., 2016. Design, formulation and evaluation of an oral gel from Punica granatum flower extract for the treatment of recurrent aphthous stomatitis. Advanced Pharmaceutical Bulletin, 6(3), p.391.</w:t>
      </w:r>
    </w:p>
    <w:p w14:paraId="132C6A9B"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Scully C, Porter S. Oral mucosal disease: recurrent aphthous stomatitis. British Journal of Oral and Maxillofacial Surgery. 2008 Apr 1;46(3):198-206.</w:t>
      </w:r>
    </w:p>
    <w:p w14:paraId="2A027CC0"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Natah SS, Konttinen YT, </w:t>
      </w:r>
      <w:proofErr w:type="spellStart"/>
      <w:r>
        <w:rPr>
          <w:rFonts w:ascii="Times New Roman" w:eastAsia="Times New Roman" w:hAnsi="Times New Roman" w:cs="Times New Roman"/>
          <w:color w:val="000000"/>
          <w:sz w:val="24"/>
          <w:szCs w:val="24"/>
        </w:rPr>
        <w:t>Enattah</w:t>
      </w:r>
      <w:proofErr w:type="spellEnd"/>
      <w:r>
        <w:rPr>
          <w:rFonts w:ascii="Times New Roman" w:eastAsia="Times New Roman" w:hAnsi="Times New Roman" w:cs="Times New Roman"/>
          <w:color w:val="000000"/>
          <w:sz w:val="24"/>
          <w:szCs w:val="24"/>
        </w:rPr>
        <w:t xml:space="preserve"> NS, </w:t>
      </w:r>
      <w:proofErr w:type="spellStart"/>
      <w:r>
        <w:rPr>
          <w:rFonts w:ascii="Times New Roman" w:eastAsia="Times New Roman" w:hAnsi="Times New Roman" w:cs="Times New Roman"/>
          <w:color w:val="000000"/>
          <w:sz w:val="24"/>
          <w:szCs w:val="24"/>
        </w:rPr>
        <w:t>Ashammakhi</w:t>
      </w:r>
      <w:proofErr w:type="spellEnd"/>
      <w:r>
        <w:rPr>
          <w:rFonts w:ascii="Times New Roman" w:eastAsia="Times New Roman" w:hAnsi="Times New Roman" w:cs="Times New Roman"/>
          <w:color w:val="000000"/>
          <w:sz w:val="24"/>
          <w:szCs w:val="24"/>
        </w:rPr>
        <w:t xml:space="preserve"> N, Sharkey KA, Häyrinen-Immonen R. Recurrent aphthous ulcers today: a review of the growing knowledge. International journal of oral and maxillofacial surgery. 2004 Apr 1;33(3):221-34.</w:t>
      </w:r>
    </w:p>
    <w:p w14:paraId="3C788D52"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Scully, C., Gorsky, M. and Lozada-Nur, F., 2003. The diagnosis and management of recurrent aphthous stomatitis: a consensus approach. The Journal of the American Dental Association, 134(2), pp.200-207.</w:t>
      </w:r>
    </w:p>
    <w:p w14:paraId="77D245C6"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Kumar, A., Ananthakrishnan, V. and </w:t>
      </w:r>
      <w:proofErr w:type="spellStart"/>
      <w:r>
        <w:rPr>
          <w:rFonts w:ascii="Times New Roman" w:eastAsia="Times New Roman" w:hAnsi="Times New Roman" w:cs="Times New Roman"/>
          <w:color w:val="000000"/>
          <w:sz w:val="24"/>
          <w:szCs w:val="24"/>
        </w:rPr>
        <w:t>Goturu</w:t>
      </w:r>
      <w:proofErr w:type="spellEnd"/>
      <w:r>
        <w:rPr>
          <w:rFonts w:ascii="Times New Roman" w:eastAsia="Times New Roman" w:hAnsi="Times New Roman" w:cs="Times New Roman"/>
          <w:color w:val="000000"/>
          <w:sz w:val="24"/>
          <w:szCs w:val="24"/>
        </w:rPr>
        <w:t>, J., 2014. Etiology and pathophysiology of recurrent aphthous stomatitis: A review. International Journal of Current Research and Review, 6(10), p.16.</w:t>
      </w:r>
    </w:p>
    <w:p w14:paraId="58CBA59A"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Swain, N., Pathak, J., Poonja, L.S. and </w:t>
      </w:r>
      <w:proofErr w:type="spellStart"/>
      <w:r>
        <w:rPr>
          <w:rFonts w:ascii="Times New Roman" w:eastAsia="Times New Roman" w:hAnsi="Times New Roman" w:cs="Times New Roman"/>
          <w:color w:val="000000"/>
          <w:sz w:val="24"/>
          <w:szCs w:val="24"/>
        </w:rPr>
        <w:t>Penkar</w:t>
      </w:r>
      <w:proofErr w:type="spellEnd"/>
      <w:r>
        <w:rPr>
          <w:rFonts w:ascii="Times New Roman" w:eastAsia="Times New Roman" w:hAnsi="Times New Roman" w:cs="Times New Roman"/>
          <w:color w:val="000000"/>
          <w:sz w:val="24"/>
          <w:szCs w:val="24"/>
        </w:rPr>
        <w:t xml:space="preserve">, Y., 2012. Etiological factors of recurrent aphthous stomatitis: A common perplexity. J </w:t>
      </w:r>
      <w:proofErr w:type="spellStart"/>
      <w:r>
        <w:rPr>
          <w:rFonts w:ascii="Times New Roman" w:eastAsia="Times New Roman" w:hAnsi="Times New Roman" w:cs="Times New Roman"/>
          <w:color w:val="000000"/>
          <w:sz w:val="24"/>
          <w:szCs w:val="24"/>
        </w:rPr>
        <w:t>Contemp</w:t>
      </w:r>
      <w:proofErr w:type="spellEnd"/>
      <w:r>
        <w:rPr>
          <w:rFonts w:ascii="Times New Roman" w:eastAsia="Times New Roman" w:hAnsi="Times New Roman" w:cs="Times New Roman"/>
          <w:color w:val="000000"/>
          <w:sz w:val="24"/>
          <w:szCs w:val="24"/>
        </w:rPr>
        <w:t xml:space="preserve"> Dent, 2(3), pp.96-100.</w:t>
      </w:r>
    </w:p>
    <w:p w14:paraId="179CFBB6"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Subiksha, P.S., 2014. Various remedies for recurrent aphthous ulcer-a review. Journal of Pharmaceutical Sciences and Research, 6(6), p.251.</w:t>
      </w:r>
    </w:p>
    <w:p w14:paraId="7C7124C5"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Vaishnavi Burley, Dr. Dinesh Biyani, Dr. Milind </w:t>
      </w:r>
      <w:proofErr w:type="spellStart"/>
      <w:r>
        <w:rPr>
          <w:rFonts w:ascii="Times New Roman" w:eastAsia="Times New Roman" w:hAnsi="Times New Roman" w:cs="Times New Roman"/>
          <w:color w:val="000000"/>
          <w:sz w:val="24"/>
          <w:szCs w:val="24"/>
        </w:rPr>
        <w:t>Umekar</w:t>
      </w:r>
      <w:proofErr w:type="spellEnd"/>
      <w:r>
        <w:rPr>
          <w:rFonts w:ascii="Times New Roman" w:eastAsia="Times New Roman" w:hAnsi="Times New Roman" w:cs="Times New Roman"/>
          <w:color w:val="000000"/>
          <w:sz w:val="24"/>
          <w:szCs w:val="24"/>
        </w:rPr>
        <w:t xml:space="preserve"> and Nikita </w:t>
      </w:r>
      <w:proofErr w:type="gramStart"/>
      <w:r>
        <w:rPr>
          <w:rFonts w:ascii="Times New Roman" w:eastAsia="Times New Roman" w:hAnsi="Times New Roman" w:cs="Times New Roman"/>
          <w:color w:val="000000"/>
          <w:sz w:val="24"/>
          <w:szCs w:val="24"/>
        </w:rPr>
        <w:t>Naidu ,</w:t>
      </w:r>
      <w:proofErr w:type="gramEnd"/>
      <w:r>
        <w:rPr>
          <w:rFonts w:ascii="Times New Roman" w:eastAsia="Times New Roman" w:hAnsi="Times New Roman" w:cs="Times New Roman"/>
          <w:color w:val="000000"/>
          <w:sz w:val="24"/>
          <w:szCs w:val="24"/>
        </w:rPr>
        <w:t xml:space="preserve"> Medicinal plants for treatment of ulcer: A review DOI: ttps://doi.org/10.22271/plants.2021.v9.i4a.1312</w:t>
      </w:r>
    </w:p>
    <w:p w14:paraId="1B9C877D"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Vaibhav Maheshwari (86823), Rakesh Patel (87723), </w:t>
      </w:r>
      <w:proofErr w:type="spellStart"/>
      <w:r>
        <w:rPr>
          <w:rFonts w:ascii="Times New Roman" w:eastAsia="Times New Roman" w:hAnsi="Times New Roman" w:cs="Times New Roman"/>
          <w:color w:val="000000"/>
          <w:sz w:val="24"/>
          <w:szCs w:val="24"/>
        </w:rPr>
        <w:t>RhutujaPotekar</w:t>
      </w:r>
      <w:proofErr w:type="spellEnd"/>
      <w:r>
        <w:rPr>
          <w:rFonts w:ascii="Times New Roman" w:eastAsia="Times New Roman" w:hAnsi="Times New Roman" w:cs="Times New Roman"/>
          <w:color w:val="000000"/>
          <w:sz w:val="24"/>
          <w:szCs w:val="24"/>
        </w:rPr>
        <w:t xml:space="preserve"> (87823), Gourab Pandey (810723), FORMULATION AND EVALUATION OF HERBAL LOZENGESFOR MOUTH ULCERS.</w:t>
      </w:r>
    </w:p>
    <w:p w14:paraId="5F068BDE"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Tyler, V.E., 1999. Phytomedicines: back to the future. Journal of Natural Products, 62(11), pp.1589-1592.</w:t>
      </w:r>
    </w:p>
    <w:p w14:paraId="1930AC1A"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Pal SK, Shukla Y. Herbal medicine: current status and the future. Asian pacific journal of cancer prevention. 2003 Aug 20;4(4):281-8.</w:t>
      </w:r>
    </w:p>
    <w:p w14:paraId="7B471CDC"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Grover JK, Adiga G, Vats V, Rathi SS. Extracts of Benincasa hispida prevent development of experimental ulcers. Journal of ethnopharmacology. 2001 Dec 1;78(2-3):159-64.</w:t>
      </w:r>
    </w:p>
    <w:p w14:paraId="722B25B2"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Chun-Lei Li, He-Long </w:t>
      </w:r>
      <w:proofErr w:type="spellStart"/>
      <w:proofErr w:type="gramStart"/>
      <w:r>
        <w:rPr>
          <w:rFonts w:ascii="Times New Roman" w:eastAsia="Times New Roman" w:hAnsi="Times New Roman" w:cs="Times New Roman"/>
          <w:color w:val="000000"/>
          <w:sz w:val="24"/>
          <w:szCs w:val="24"/>
        </w:rPr>
        <w:t>Huang,Wan</w:t>
      </w:r>
      <w:proofErr w:type="spellEnd"/>
      <w:proofErr w:type="gramEnd"/>
      <w:r>
        <w:rPr>
          <w:rFonts w:ascii="Times New Roman" w:eastAsia="Times New Roman" w:hAnsi="Times New Roman" w:cs="Times New Roman"/>
          <w:color w:val="000000"/>
          <w:sz w:val="24"/>
          <w:szCs w:val="24"/>
        </w:rPr>
        <w:t xml:space="preserve">-Chun </w:t>
      </w:r>
      <w:proofErr w:type="spellStart"/>
      <w:r>
        <w:rPr>
          <w:rFonts w:ascii="Times New Roman" w:eastAsia="Times New Roman" w:hAnsi="Times New Roman" w:cs="Times New Roman"/>
          <w:color w:val="000000"/>
          <w:sz w:val="24"/>
          <w:szCs w:val="24"/>
        </w:rPr>
        <w:t>Wang,Hong</w:t>
      </w:r>
      <w:proofErr w:type="spellEnd"/>
      <w:r>
        <w:rPr>
          <w:rFonts w:ascii="Times New Roman" w:eastAsia="Times New Roman" w:hAnsi="Times New Roman" w:cs="Times New Roman"/>
          <w:color w:val="000000"/>
          <w:sz w:val="24"/>
          <w:szCs w:val="24"/>
        </w:rPr>
        <w:t xml:space="preserve"> Hua, Efficacy and safety of topical herbal medicine treatment on recurrent aphthous </w:t>
      </w:r>
      <w:proofErr w:type="spellStart"/>
      <w:r>
        <w:rPr>
          <w:rFonts w:ascii="Times New Roman" w:eastAsia="Times New Roman" w:hAnsi="Times New Roman" w:cs="Times New Roman"/>
          <w:color w:val="000000"/>
          <w:sz w:val="24"/>
          <w:szCs w:val="24"/>
        </w:rPr>
        <w:t>stomatitis:Drug</w:t>
      </w:r>
      <w:proofErr w:type="spellEnd"/>
      <w:r>
        <w:rPr>
          <w:rFonts w:ascii="Times New Roman" w:eastAsia="Times New Roman" w:hAnsi="Times New Roman" w:cs="Times New Roman"/>
          <w:color w:val="000000"/>
          <w:sz w:val="24"/>
          <w:szCs w:val="24"/>
        </w:rPr>
        <w:t xml:space="preserve"> Design, </w:t>
      </w:r>
      <w:proofErr w:type="spellStart"/>
      <w:r>
        <w:rPr>
          <w:rFonts w:ascii="Times New Roman" w:eastAsia="Times New Roman" w:hAnsi="Times New Roman" w:cs="Times New Roman"/>
          <w:color w:val="000000"/>
          <w:sz w:val="24"/>
          <w:szCs w:val="24"/>
        </w:rPr>
        <w:t>Developement</w:t>
      </w:r>
      <w:proofErr w:type="spellEnd"/>
      <w:r>
        <w:rPr>
          <w:rFonts w:ascii="Times New Roman" w:eastAsia="Times New Roman" w:hAnsi="Times New Roman" w:cs="Times New Roman"/>
          <w:color w:val="000000"/>
          <w:sz w:val="24"/>
          <w:szCs w:val="24"/>
        </w:rPr>
        <w:t xml:space="preserve"> and Therapy.2016;10:107-115.</w:t>
      </w:r>
    </w:p>
    <w:p w14:paraId="7C520E94"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Shaikh, S., Shete, A. and </w:t>
      </w:r>
      <w:proofErr w:type="spellStart"/>
      <w:r>
        <w:rPr>
          <w:rFonts w:ascii="Times New Roman" w:eastAsia="Times New Roman" w:hAnsi="Times New Roman" w:cs="Times New Roman"/>
          <w:color w:val="000000"/>
          <w:sz w:val="24"/>
          <w:szCs w:val="24"/>
        </w:rPr>
        <w:t>Doijad</w:t>
      </w:r>
      <w:proofErr w:type="spellEnd"/>
      <w:r>
        <w:rPr>
          <w:rFonts w:ascii="Times New Roman" w:eastAsia="Times New Roman" w:hAnsi="Times New Roman" w:cs="Times New Roman"/>
          <w:color w:val="000000"/>
          <w:sz w:val="24"/>
          <w:szCs w:val="24"/>
        </w:rPr>
        <w:t xml:space="preserve">, R., 2018. Formulation and evaluation pharmaceutical aqueous gel of powdered guava leaves for mouth ulcer treatment. </w:t>
      </w:r>
      <w:proofErr w:type="spellStart"/>
      <w:r>
        <w:rPr>
          <w:rFonts w:ascii="Times New Roman" w:eastAsia="Times New Roman" w:hAnsi="Times New Roman" w:cs="Times New Roman"/>
          <w:color w:val="000000"/>
          <w:sz w:val="24"/>
          <w:szCs w:val="24"/>
        </w:rPr>
        <w:t>PharmaTutor</w:t>
      </w:r>
      <w:proofErr w:type="spellEnd"/>
      <w:r>
        <w:rPr>
          <w:rFonts w:ascii="Times New Roman" w:eastAsia="Times New Roman" w:hAnsi="Times New Roman" w:cs="Times New Roman"/>
          <w:color w:val="000000"/>
          <w:sz w:val="24"/>
          <w:szCs w:val="24"/>
        </w:rPr>
        <w:t>, 6(4), pp.32-38</w:t>
      </w:r>
    </w:p>
    <w:p w14:paraId="730639C6"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Kalyani P. Thombre, Devender Sharma, Ameya M. </w:t>
      </w:r>
      <w:proofErr w:type="spellStart"/>
      <w:r>
        <w:rPr>
          <w:rFonts w:ascii="Times New Roman" w:eastAsia="Times New Roman" w:hAnsi="Times New Roman" w:cs="Times New Roman"/>
          <w:color w:val="000000"/>
          <w:sz w:val="24"/>
          <w:szCs w:val="24"/>
        </w:rPr>
        <w:t>Lanjewar</w:t>
      </w:r>
      <w:proofErr w:type="spellEnd"/>
      <w:r>
        <w:rPr>
          <w:rFonts w:ascii="Times New Roman" w:eastAsia="Times New Roman" w:hAnsi="Times New Roman" w:cs="Times New Roman"/>
          <w:color w:val="000000"/>
          <w:sz w:val="24"/>
          <w:szCs w:val="24"/>
        </w:rPr>
        <w:t xml:space="preserve">. Formulation and Evaluation Pharmaceutical Aqueous Gel of Powdered Cordia Dichotoma Leaves </w:t>
      </w:r>
      <w:proofErr w:type="gramStart"/>
      <w:r>
        <w:rPr>
          <w:rFonts w:ascii="Times New Roman" w:eastAsia="Times New Roman" w:hAnsi="Times New Roman" w:cs="Times New Roman"/>
          <w:color w:val="000000"/>
          <w:sz w:val="24"/>
          <w:szCs w:val="24"/>
        </w:rPr>
        <w:t>With</w:t>
      </w:r>
      <w:proofErr w:type="gramEnd"/>
      <w:r>
        <w:rPr>
          <w:rFonts w:ascii="Times New Roman" w:eastAsia="Times New Roman" w:hAnsi="Times New Roman" w:cs="Times New Roman"/>
          <w:color w:val="000000"/>
          <w:sz w:val="24"/>
          <w:szCs w:val="24"/>
        </w:rPr>
        <w:t xml:space="preserve"> Guava Leaves. American Journal of </w:t>
      </w:r>
      <w:proofErr w:type="spellStart"/>
      <w:r>
        <w:rPr>
          <w:rFonts w:ascii="Times New Roman" w:eastAsia="Times New Roman" w:hAnsi="Times New Roman" w:cs="Times New Roman"/>
          <w:color w:val="000000"/>
          <w:sz w:val="24"/>
          <w:szCs w:val="24"/>
        </w:rPr>
        <w:t>Pharmatech</w:t>
      </w:r>
      <w:proofErr w:type="spellEnd"/>
      <w:r>
        <w:rPr>
          <w:rFonts w:ascii="Times New Roman" w:eastAsia="Times New Roman" w:hAnsi="Times New Roman" w:cs="Times New Roman"/>
          <w:color w:val="000000"/>
          <w:sz w:val="24"/>
          <w:szCs w:val="24"/>
        </w:rPr>
        <w:t xml:space="preserve"> Research.2018;8(2):268-277.</w:t>
      </w:r>
    </w:p>
    <w:p w14:paraId="50E3646E"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Amar </w:t>
      </w:r>
      <w:proofErr w:type="spellStart"/>
      <w:r>
        <w:rPr>
          <w:rFonts w:ascii="Times New Roman" w:eastAsia="Times New Roman" w:hAnsi="Times New Roman" w:cs="Times New Roman"/>
          <w:color w:val="000000"/>
          <w:sz w:val="24"/>
          <w:szCs w:val="24"/>
        </w:rPr>
        <w:t>Surjushe</w:t>
      </w:r>
      <w:proofErr w:type="spellEnd"/>
      <w:r>
        <w:rPr>
          <w:rFonts w:ascii="Times New Roman" w:eastAsia="Times New Roman" w:hAnsi="Times New Roman" w:cs="Times New Roman"/>
          <w:color w:val="000000"/>
          <w:sz w:val="24"/>
          <w:szCs w:val="24"/>
        </w:rPr>
        <w:t xml:space="preserve">, Resham Vasani, D G </w:t>
      </w:r>
      <w:proofErr w:type="spellStart"/>
      <w:r>
        <w:rPr>
          <w:rFonts w:ascii="Times New Roman" w:eastAsia="Times New Roman" w:hAnsi="Times New Roman" w:cs="Times New Roman"/>
          <w:color w:val="000000"/>
          <w:sz w:val="24"/>
          <w:szCs w:val="24"/>
        </w:rPr>
        <w:t>Saple</w:t>
      </w:r>
      <w:proofErr w:type="spellEnd"/>
      <w:r>
        <w:rPr>
          <w:rFonts w:ascii="Times New Roman" w:eastAsia="Times New Roman" w:hAnsi="Times New Roman" w:cs="Times New Roman"/>
          <w:color w:val="000000"/>
          <w:sz w:val="24"/>
          <w:szCs w:val="24"/>
        </w:rPr>
        <w:t>. Aloe vera a short review. Indian journal of Dermatology.2008;53(4):163-166.</w:t>
      </w:r>
    </w:p>
    <w:p w14:paraId="3E90A169"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Aravind. G, Debjit </w:t>
      </w:r>
      <w:proofErr w:type="gramStart"/>
      <w:r>
        <w:rPr>
          <w:rFonts w:ascii="Times New Roman" w:eastAsia="Times New Roman" w:hAnsi="Times New Roman" w:cs="Times New Roman"/>
          <w:color w:val="000000"/>
          <w:sz w:val="24"/>
          <w:szCs w:val="24"/>
        </w:rPr>
        <w:t>Bhowmik ,</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Duraivel</w:t>
      </w:r>
      <w:proofErr w:type="spellEnd"/>
      <w:r>
        <w:rPr>
          <w:rFonts w:ascii="Times New Roman" w:eastAsia="Times New Roman" w:hAnsi="Times New Roman" w:cs="Times New Roman"/>
          <w:color w:val="000000"/>
          <w:sz w:val="24"/>
          <w:szCs w:val="24"/>
        </w:rPr>
        <w:t>. S, Harish. G. Traditional and medicinal uses of Carica papaya. Journal of medicinal plants studies.2013;1(1):7-15.</w:t>
      </w:r>
    </w:p>
    <w:p w14:paraId="4D8CFDA1"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Shaikh, S., Shete, A. and </w:t>
      </w:r>
      <w:proofErr w:type="spellStart"/>
      <w:r>
        <w:rPr>
          <w:rFonts w:ascii="Times New Roman" w:eastAsia="Times New Roman" w:hAnsi="Times New Roman" w:cs="Times New Roman"/>
          <w:color w:val="000000"/>
          <w:sz w:val="24"/>
          <w:szCs w:val="24"/>
        </w:rPr>
        <w:t>Doijad</w:t>
      </w:r>
      <w:proofErr w:type="spellEnd"/>
      <w:r>
        <w:rPr>
          <w:rFonts w:ascii="Times New Roman" w:eastAsia="Times New Roman" w:hAnsi="Times New Roman" w:cs="Times New Roman"/>
          <w:color w:val="000000"/>
          <w:sz w:val="24"/>
          <w:szCs w:val="24"/>
        </w:rPr>
        <w:t xml:space="preserve">, R., 2018. Formulation and evaluation pharmaceutical aqueous gel of powdered guava leaves for mouth ulcer treatment. </w:t>
      </w:r>
      <w:proofErr w:type="spellStart"/>
      <w:r>
        <w:rPr>
          <w:rFonts w:ascii="Times New Roman" w:eastAsia="Times New Roman" w:hAnsi="Times New Roman" w:cs="Times New Roman"/>
          <w:color w:val="000000"/>
          <w:sz w:val="24"/>
          <w:szCs w:val="24"/>
        </w:rPr>
        <w:t>PharmaTutor</w:t>
      </w:r>
      <w:proofErr w:type="spellEnd"/>
      <w:r>
        <w:rPr>
          <w:rFonts w:ascii="Times New Roman" w:eastAsia="Times New Roman" w:hAnsi="Times New Roman" w:cs="Times New Roman"/>
          <w:color w:val="000000"/>
          <w:sz w:val="24"/>
          <w:szCs w:val="24"/>
        </w:rPr>
        <w:t>, 6(4), pp.32-38.</w:t>
      </w:r>
    </w:p>
    <w:p w14:paraId="34EAE414" w14:textId="77777777" w:rsidR="0020490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Jadhav TS. Formulation and evaluation pharmaceutical aqueous gel of powdered guava, Aloe vera and acacia leaves for treatment of Mouth ulcer. International Journal of Science </w:t>
      </w:r>
    </w:p>
    <w:p w14:paraId="323C9DE5" w14:textId="77777777" w:rsidR="00204907" w:rsidRDefault="00000000">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 Research (IJSR). 2018;8(5):1693-1697.</w:t>
      </w:r>
    </w:p>
    <w:p w14:paraId="5A8230BB" w14:textId="77777777" w:rsidR="00204907" w:rsidRDefault="00000000">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37) </w:t>
      </w:r>
      <w:proofErr w:type="spellStart"/>
      <w:r>
        <w:rPr>
          <w:rFonts w:ascii="Times New Roman" w:eastAsia="Times New Roman" w:hAnsi="Times New Roman" w:cs="Times New Roman"/>
          <w:color w:val="000000"/>
          <w:sz w:val="24"/>
          <w:szCs w:val="24"/>
        </w:rPr>
        <w:t>Thete</w:t>
      </w:r>
      <w:proofErr w:type="spellEnd"/>
      <w:r>
        <w:rPr>
          <w:rFonts w:ascii="Times New Roman" w:eastAsia="Times New Roman" w:hAnsi="Times New Roman" w:cs="Times New Roman"/>
          <w:color w:val="000000"/>
          <w:sz w:val="24"/>
          <w:szCs w:val="24"/>
        </w:rPr>
        <w:t xml:space="preserve"> M, Shimpi P. Review on Role of Herbs in Management of Oral diseases. Asian Journal of Pharmaceutical Research. 2020 Dec 1;10(4).</w:t>
      </w:r>
    </w:p>
    <w:p w14:paraId="4F946E45" w14:textId="77777777" w:rsidR="00204907" w:rsidRDefault="00000000">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38) Bandana K, Kumar S, Sagar MK, Tyagi H. Formulation and evaluation of herbal gel of Guava leaves and </w:t>
      </w:r>
      <w:proofErr w:type="spellStart"/>
      <w:r>
        <w:rPr>
          <w:rFonts w:ascii="Times New Roman" w:eastAsia="Times New Roman" w:hAnsi="Times New Roman" w:cs="Times New Roman"/>
          <w:color w:val="000000"/>
          <w:sz w:val="24"/>
          <w:szCs w:val="24"/>
        </w:rPr>
        <w:t>liquorice</w:t>
      </w:r>
      <w:proofErr w:type="spellEnd"/>
      <w:r>
        <w:rPr>
          <w:rFonts w:ascii="Times New Roman" w:eastAsia="Times New Roman" w:hAnsi="Times New Roman" w:cs="Times New Roman"/>
          <w:color w:val="000000"/>
          <w:sz w:val="24"/>
          <w:szCs w:val="24"/>
        </w:rPr>
        <w:t xml:space="preserve"> roots extract for using mouth ulcer. Journal of Critical Reviews. 2020;7(18):3097-110.</w:t>
      </w:r>
    </w:p>
    <w:p w14:paraId="0C571BF8" w14:textId="77777777" w:rsidR="00204907" w:rsidRDefault="00000000">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39) Jain NK, Roy R, Pathan HK, Sharma A, Ghosh S, Kumar S. Formulation and evaluation of Polyherbal aqueous gel from Psidium guajava, Piper betel and </w:t>
      </w:r>
      <w:proofErr w:type="spellStart"/>
      <w:r>
        <w:rPr>
          <w:rFonts w:ascii="Times New Roman" w:eastAsia="Times New Roman" w:hAnsi="Times New Roman" w:cs="Times New Roman"/>
          <w:color w:val="000000"/>
          <w:sz w:val="24"/>
          <w:szCs w:val="24"/>
        </w:rPr>
        <w:t>Glycerrhiza</w:t>
      </w:r>
      <w:proofErr w:type="spellEnd"/>
      <w:r>
        <w:rPr>
          <w:rFonts w:ascii="Times New Roman" w:eastAsia="Times New Roman" w:hAnsi="Times New Roman" w:cs="Times New Roman"/>
          <w:color w:val="000000"/>
          <w:sz w:val="24"/>
          <w:szCs w:val="24"/>
        </w:rPr>
        <w:t xml:space="preserve"> glabra extract for Mouth ulcer treatment. Research Journal of Pharmacognosy and Phytochemistry. 2020 Aug 3;12(3):145-148.</w:t>
      </w:r>
    </w:p>
    <w:p w14:paraId="04D8B6D7" w14:textId="77777777" w:rsidR="00204907" w:rsidRDefault="00000000">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40)Mittal S, Nautiyal U. A review: herbal remedies Used for the treatment of mouth ulcer. International Journal of Health and Clinical Research. 2019 Jan 30;2(1):17-23.</w:t>
      </w:r>
    </w:p>
    <w:p w14:paraId="08EAFCFF" w14:textId="77777777" w:rsidR="00204907" w:rsidRDefault="00204907">
      <w:pPr>
        <w:pBdr>
          <w:top w:val="nil"/>
          <w:left w:val="nil"/>
          <w:bottom w:val="nil"/>
          <w:right w:val="nil"/>
          <w:between w:val="nil"/>
        </w:pBdr>
        <w:ind w:left="720"/>
        <w:rPr>
          <w:rFonts w:ascii="Times New Roman" w:eastAsia="Times New Roman" w:hAnsi="Times New Roman" w:cs="Times New Roman"/>
          <w:color w:val="000000"/>
          <w:sz w:val="24"/>
          <w:szCs w:val="24"/>
        </w:rPr>
      </w:pPr>
    </w:p>
    <w:p w14:paraId="39F88087" w14:textId="77777777" w:rsidR="00204907" w:rsidRDefault="00204907">
      <w:pPr>
        <w:pBdr>
          <w:top w:val="nil"/>
          <w:left w:val="nil"/>
          <w:bottom w:val="nil"/>
          <w:right w:val="nil"/>
          <w:between w:val="nil"/>
        </w:pBdr>
        <w:ind w:left="720"/>
        <w:rPr>
          <w:rFonts w:ascii="Times New Roman" w:eastAsia="Times New Roman" w:hAnsi="Times New Roman" w:cs="Times New Roman"/>
          <w:color w:val="000000"/>
          <w:sz w:val="24"/>
          <w:szCs w:val="24"/>
        </w:rPr>
      </w:pPr>
    </w:p>
    <w:p w14:paraId="0D67963C" w14:textId="77777777" w:rsidR="00204907" w:rsidRDefault="00204907">
      <w:pPr>
        <w:pBdr>
          <w:top w:val="nil"/>
          <w:left w:val="nil"/>
          <w:bottom w:val="nil"/>
          <w:right w:val="nil"/>
          <w:between w:val="nil"/>
        </w:pBdr>
        <w:ind w:left="720"/>
        <w:rPr>
          <w:rFonts w:ascii="Times New Roman" w:eastAsia="Times New Roman" w:hAnsi="Times New Roman" w:cs="Times New Roman"/>
          <w:color w:val="000000"/>
          <w:sz w:val="24"/>
          <w:szCs w:val="24"/>
        </w:rPr>
      </w:pPr>
    </w:p>
    <w:p w14:paraId="59FB3172" w14:textId="77777777" w:rsidR="00204907" w:rsidRDefault="00000000">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14A4BE5B" w14:textId="77777777" w:rsidR="00204907" w:rsidRDefault="00204907">
      <w:pPr>
        <w:rPr>
          <w:rFonts w:ascii="Times New Roman" w:eastAsia="Times New Roman" w:hAnsi="Times New Roman" w:cs="Times New Roman"/>
          <w:sz w:val="24"/>
          <w:szCs w:val="24"/>
        </w:rPr>
      </w:pPr>
    </w:p>
    <w:p w14:paraId="0F2757AB" w14:textId="77777777" w:rsidR="00204907" w:rsidRDefault="00204907">
      <w:pPr>
        <w:rPr>
          <w:rFonts w:ascii="Times New Roman" w:eastAsia="Times New Roman" w:hAnsi="Times New Roman" w:cs="Times New Roman"/>
          <w:sz w:val="24"/>
          <w:szCs w:val="24"/>
        </w:rPr>
      </w:pPr>
    </w:p>
    <w:p w14:paraId="735AEDD8" w14:textId="77777777" w:rsidR="00204907" w:rsidRDefault="00204907">
      <w:pPr>
        <w:rPr>
          <w:rFonts w:ascii="Times New Roman" w:eastAsia="Times New Roman" w:hAnsi="Times New Roman" w:cs="Times New Roman"/>
          <w:sz w:val="24"/>
          <w:szCs w:val="24"/>
        </w:rPr>
      </w:pPr>
    </w:p>
    <w:p w14:paraId="0263768D" w14:textId="77777777" w:rsidR="00204907" w:rsidRDefault="00204907">
      <w:pPr>
        <w:pBdr>
          <w:top w:val="nil"/>
          <w:left w:val="nil"/>
          <w:bottom w:val="nil"/>
          <w:right w:val="nil"/>
          <w:between w:val="nil"/>
        </w:pBdr>
        <w:ind w:left="720"/>
        <w:rPr>
          <w:rFonts w:ascii="Times New Roman" w:eastAsia="Times New Roman" w:hAnsi="Times New Roman" w:cs="Times New Roman"/>
          <w:color w:val="000000"/>
          <w:sz w:val="24"/>
          <w:szCs w:val="24"/>
        </w:rPr>
      </w:pPr>
    </w:p>
    <w:p w14:paraId="3CC7B519" w14:textId="77777777" w:rsidR="00204907" w:rsidRDefault="00204907">
      <w:pPr>
        <w:jc w:val="left"/>
        <w:rPr>
          <w:rFonts w:ascii="Times New Roman" w:eastAsia="Times New Roman" w:hAnsi="Times New Roman" w:cs="Times New Roman"/>
          <w:sz w:val="24"/>
          <w:szCs w:val="24"/>
        </w:rPr>
      </w:pPr>
    </w:p>
    <w:p w14:paraId="547B4A90" w14:textId="77777777" w:rsidR="00204907" w:rsidRDefault="00204907">
      <w:pPr>
        <w:pBdr>
          <w:top w:val="nil"/>
          <w:left w:val="nil"/>
          <w:bottom w:val="nil"/>
          <w:right w:val="nil"/>
          <w:between w:val="nil"/>
        </w:pBdr>
        <w:ind w:left="720"/>
        <w:jc w:val="left"/>
        <w:rPr>
          <w:rFonts w:ascii="Times New Roman" w:eastAsia="Times New Roman" w:hAnsi="Times New Roman" w:cs="Times New Roman"/>
          <w:b/>
          <w:color w:val="000000"/>
          <w:sz w:val="24"/>
          <w:szCs w:val="24"/>
        </w:rPr>
      </w:pPr>
    </w:p>
    <w:p w14:paraId="18E855EC" w14:textId="77777777" w:rsidR="00204907" w:rsidRDefault="00204907">
      <w:pPr>
        <w:rPr>
          <w:rFonts w:ascii="Times New Roman" w:eastAsia="Times New Roman" w:hAnsi="Times New Roman" w:cs="Times New Roman"/>
          <w:sz w:val="24"/>
          <w:szCs w:val="24"/>
        </w:rPr>
      </w:pPr>
    </w:p>
    <w:p w14:paraId="24350FE2" w14:textId="77777777" w:rsidR="00204907" w:rsidRDefault="00204907">
      <w:pPr>
        <w:rPr>
          <w:rFonts w:ascii="Times New Roman" w:eastAsia="Times New Roman" w:hAnsi="Times New Roman" w:cs="Times New Roman"/>
          <w:sz w:val="24"/>
          <w:szCs w:val="24"/>
        </w:rPr>
      </w:pPr>
    </w:p>
    <w:p w14:paraId="22AF2014" w14:textId="77777777" w:rsidR="00204907" w:rsidRDefault="00204907">
      <w:pPr>
        <w:jc w:val="left"/>
        <w:rPr>
          <w:rFonts w:ascii="Times New Roman" w:eastAsia="Times New Roman" w:hAnsi="Times New Roman" w:cs="Times New Roman"/>
          <w:sz w:val="24"/>
          <w:szCs w:val="24"/>
        </w:rPr>
      </w:pPr>
    </w:p>
    <w:p w14:paraId="336E63FA" w14:textId="77777777" w:rsidR="00204907" w:rsidRDefault="00204907">
      <w:pPr>
        <w:jc w:val="left"/>
        <w:rPr>
          <w:rFonts w:ascii="Times New Roman" w:eastAsia="Times New Roman" w:hAnsi="Times New Roman" w:cs="Times New Roman"/>
          <w:b/>
          <w:sz w:val="24"/>
          <w:szCs w:val="24"/>
        </w:rPr>
      </w:pPr>
    </w:p>
    <w:p w14:paraId="2CFE36F4" w14:textId="77777777" w:rsidR="00204907" w:rsidRDefault="00204907">
      <w:pPr>
        <w:rPr>
          <w:rFonts w:ascii="Times New Roman" w:eastAsia="Times New Roman" w:hAnsi="Times New Roman" w:cs="Times New Roman"/>
          <w:b/>
          <w:sz w:val="24"/>
          <w:szCs w:val="24"/>
        </w:rPr>
      </w:pPr>
    </w:p>
    <w:p w14:paraId="2F8EECE8" w14:textId="77777777" w:rsidR="00204907" w:rsidRDefault="00204907">
      <w:pPr>
        <w:rPr>
          <w:rFonts w:ascii="Times New Roman" w:eastAsia="Times New Roman" w:hAnsi="Times New Roman" w:cs="Times New Roman"/>
          <w:sz w:val="24"/>
          <w:szCs w:val="24"/>
        </w:rPr>
      </w:pPr>
    </w:p>
    <w:p w14:paraId="192357F3" w14:textId="77777777" w:rsidR="00204907" w:rsidRDefault="00204907">
      <w:pPr>
        <w:rPr>
          <w:rFonts w:ascii="Times New Roman" w:eastAsia="Times New Roman" w:hAnsi="Times New Roman" w:cs="Times New Roman"/>
          <w:sz w:val="24"/>
          <w:szCs w:val="24"/>
        </w:rPr>
      </w:pPr>
    </w:p>
    <w:p w14:paraId="7BF1CCAE" w14:textId="77777777" w:rsidR="00204907" w:rsidRDefault="00204907">
      <w:pPr>
        <w:rPr>
          <w:rFonts w:ascii="Times New Roman" w:eastAsia="Times New Roman" w:hAnsi="Times New Roman" w:cs="Times New Roman"/>
          <w:sz w:val="24"/>
          <w:szCs w:val="24"/>
        </w:rPr>
      </w:pPr>
    </w:p>
    <w:p w14:paraId="06463363" w14:textId="77777777" w:rsidR="00204907" w:rsidRDefault="00204907">
      <w:pPr>
        <w:rPr>
          <w:rFonts w:ascii="Times New Roman" w:eastAsia="Times New Roman" w:hAnsi="Times New Roman" w:cs="Times New Roman"/>
          <w:sz w:val="24"/>
          <w:szCs w:val="24"/>
        </w:rPr>
      </w:pPr>
    </w:p>
    <w:p w14:paraId="4E2E2053" w14:textId="77777777" w:rsidR="00204907" w:rsidRDefault="00204907">
      <w:pPr>
        <w:jc w:val="left"/>
        <w:rPr>
          <w:rFonts w:ascii="Times New Roman" w:eastAsia="Times New Roman" w:hAnsi="Times New Roman" w:cs="Times New Roman"/>
          <w:b/>
          <w:sz w:val="24"/>
          <w:szCs w:val="24"/>
        </w:rPr>
      </w:pPr>
    </w:p>
    <w:p w14:paraId="5A9AF54E" w14:textId="77777777" w:rsidR="00204907" w:rsidRDefault="00204907">
      <w:pPr>
        <w:jc w:val="left"/>
        <w:rPr>
          <w:rFonts w:ascii="Times New Roman" w:eastAsia="Times New Roman" w:hAnsi="Times New Roman" w:cs="Times New Roman"/>
          <w:b/>
          <w:sz w:val="24"/>
          <w:szCs w:val="24"/>
        </w:rPr>
      </w:pPr>
    </w:p>
    <w:p w14:paraId="05C1936C" w14:textId="77777777" w:rsidR="00204907" w:rsidRDefault="00204907">
      <w:pPr>
        <w:jc w:val="left"/>
      </w:pPr>
    </w:p>
    <w:sectPr w:rsidR="00204907">
      <w:pgSz w:w="11907" w:h="16840"/>
      <w:pgMar w:top="567" w:right="567" w:bottom="567"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Oi">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Noto Sans">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3A38F5"/>
    <w:multiLevelType w:val="multilevel"/>
    <w:tmpl w:val="94FE6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1F278A"/>
    <w:multiLevelType w:val="multilevel"/>
    <w:tmpl w:val="20364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083A81"/>
    <w:multiLevelType w:val="multilevel"/>
    <w:tmpl w:val="65749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C215BA9"/>
    <w:multiLevelType w:val="multilevel"/>
    <w:tmpl w:val="32FA1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5B95C19"/>
    <w:multiLevelType w:val="multilevel"/>
    <w:tmpl w:val="DCF41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5FC6C52"/>
    <w:multiLevelType w:val="multilevel"/>
    <w:tmpl w:val="8C4EFD0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30A257F"/>
    <w:multiLevelType w:val="multilevel"/>
    <w:tmpl w:val="58148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5C60D49"/>
    <w:multiLevelType w:val="multilevel"/>
    <w:tmpl w:val="B67055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6C832D7"/>
    <w:multiLevelType w:val="multilevel"/>
    <w:tmpl w:val="5344E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B4C5D47"/>
    <w:multiLevelType w:val="multilevel"/>
    <w:tmpl w:val="8C08A9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19346238">
    <w:abstractNumId w:val="5"/>
  </w:num>
  <w:num w:numId="2" w16cid:durableId="886451582">
    <w:abstractNumId w:val="7"/>
  </w:num>
  <w:num w:numId="3" w16cid:durableId="2065980433">
    <w:abstractNumId w:val="9"/>
  </w:num>
  <w:num w:numId="4" w16cid:durableId="2083092120">
    <w:abstractNumId w:val="0"/>
  </w:num>
  <w:num w:numId="5" w16cid:durableId="882399945">
    <w:abstractNumId w:val="8"/>
  </w:num>
  <w:num w:numId="6" w16cid:durableId="2090154236">
    <w:abstractNumId w:val="6"/>
  </w:num>
  <w:num w:numId="7" w16cid:durableId="1559625927">
    <w:abstractNumId w:val="3"/>
  </w:num>
  <w:num w:numId="8" w16cid:durableId="1037198190">
    <w:abstractNumId w:val="1"/>
  </w:num>
  <w:num w:numId="9" w16cid:durableId="1091659159">
    <w:abstractNumId w:val="4"/>
  </w:num>
  <w:num w:numId="10" w16cid:durableId="7785682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907"/>
    <w:rsid w:val="001050E3"/>
    <w:rsid w:val="001D7F08"/>
    <w:rsid w:val="0020490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6797A"/>
  <w15:docId w15:val="{B62AFE3A-9DBC-4153-BBD5-4F2CD0834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i" w:eastAsia="Oi" w:hAnsi="Oi" w:cs="Oi"/>
        <w:sz w:val="21"/>
        <w:szCs w:val="21"/>
        <w:lang w:val="en-US" w:eastAsia="en-IN" w:bidi="hi-IN"/>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4654</Words>
  <Characters>26534</Characters>
  <Application>Microsoft Office Word</Application>
  <DocSecurity>0</DocSecurity>
  <Lines>221</Lines>
  <Paragraphs>62</Paragraphs>
  <ScaleCrop>false</ScaleCrop>
  <Company/>
  <LinksUpToDate>false</LinksUpToDate>
  <CharactersWithSpaces>31126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 h</cp:lastModifiedBy>
  <cp:revision>2</cp:revision>
  <dcterms:created xsi:type="dcterms:W3CDTF">2024-12-13T12:42:00Z</dcterms:created>
  <dcterms:modified xsi:type="dcterms:W3CDTF">2024-12-13T12:45:00Z</dcterms:modified>
</cp:coreProperties>
</file>