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0" w:after="160" w:afterAutospacing="0" w:line="256" w:lineRule="auto"/>
        <w:ind w:left="0" w:right="0"/>
        <w:jc w:val="center"/>
        <w:rPr>
          <w:rFonts w:hint="default" w:ascii="Times New Roman" w:hAnsi="Times New Roman" w:cs="Times New Roman"/>
          <w:b/>
          <w:bCs/>
          <w:sz w:val="28"/>
          <w:szCs w:val="28"/>
          <w:lang w:val="id-ID"/>
        </w:rPr>
      </w:pPr>
      <w:r>
        <w:rPr>
          <w:rFonts w:hint="default" w:ascii="Times New Roman" w:hAnsi="Times New Roman" w:eastAsia="Aptos" w:cs="Times New Roman"/>
          <w:b/>
          <w:bCs/>
          <w:kern w:val="2"/>
          <w:sz w:val="28"/>
          <w:szCs w:val="28"/>
          <w:lang w:val="en-US" w:eastAsia="zh-CN" w:bidi="ar"/>
        </w:rPr>
        <w:t>The Influence of Organizational Culture and Leadership Style on the Turnover Intention of PT Cipta Kridatama Employees in Kutai Kartanegara with Work Motivation as a Mediation Variable</w:t>
      </w:r>
    </w:p>
    <w:p>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Aptos" w:cs="Times New Roman"/>
          <w:b/>
          <w:bCs/>
          <w:kern w:val="2"/>
          <w:sz w:val="24"/>
          <w:szCs w:val="24"/>
          <w:lang w:val="en-US" w:eastAsia="en-US" w:bidi="ar"/>
        </w:rPr>
        <w:t>Mabruri</w:t>
      </w:r>
    </w:p>
    <w:p>
      <w:pPr>
        <w:spacing w:before="54" w:after="0"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pPr>
        <w:spacing w:before="54" w:after="0" w:line="276" w:lineRule="auto"/>
        <w:jc w:val="cente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color w:val="000000" w:themeColor="text1"/>
          <w:vertAlign w:val="superscript"/>
          <w14:textFill>
            <w14:solidFill>
              <w14:schemeClr w14:val="tx1"/>
            </w14:solidFill>
          </w14:textFill>
        </w:rPr>
        <w:t>1</w:t>
      </w:r>
      <w:r>
        <w:rPr>
          <w:rFonts w:hint="default" w:ascii="Times New Roman" w:hAnsi="Times New Roman" w:cs="Times New Roman"/>
          <w:color w:val="000000" w:themeColor="text1"/>
          <w14:textFill>
            <w14:solidFill>
              <w14:schemeClr w14:val="tx1"/>
            </w14:solidFill>
          </w14:textFill>
        </w:rPr>
        <w:t xml:space="preserve">Department of </w:t>
      </w:r>
      <w:r>
        <w:rPr>
          <w:rFonts w:hint="default" w:ascii="Times New Roman" w:hAnsi="Times New Roman" w:cs="Times New Roman"/>
          <w:color w:val="000000" w:themeColor="text1"/>
          <w:lang w:val="en-US"/>
          <w14:textFill>
            <w14:solidFill>
              <w14:schemeClr w14:val="tx1"/>
            </w14:solidFill>
          </w14:textFill>
        </w:rPr>
        <w:t>P</w:t>
      </w:r>
      <w:r>
        <w:rPr>
          <w:rFonts w:hint="default" w:ascii="Times New Roman" w:hAnsi="Times New Roman" w:cs="Times New Roman"/>
          <w:color w:val="000000" w:themeColor="text1"/>
          <w14:textFill>
            <w14:solidFill>
              <w14:schemeClr w14:val="tx1"/>
            </w14:solidFill>
          </w14:textFill>
        </w:rPr>
        <w:t>sychology, 17 August 1945 University of Surabaya, Surabaya, East Java, Indonesia</w:t>
      </w:r>
    </w:p>
    <w:p>
      <w:pPr>
        <w:spacing w:before="54" w:after="0" w:line="276" w:lineRule="auto"/>
        <w:jc w:val="center"/>
        <w:rPr>
          <w:rFonts w:hint="default" w:ascii="Times New Roman" w:hAnsi="Times New Roman" w:cs="Times New Roman"/>
          <w:color w:val="000000" w:themeColor="text1"/>
          <w14:textFill>
            <w14:solidFill>
              <w14:schemeClr w14:val="tx1"/>
            </w14:solidFill>
          </w14:textFill>
        </w:rPr>
      </w:pPr>
    </w:p>
    <w:p>
      <w:pPr>
        <w:spacing w:before="54" w:after="0" w:line="276"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ABSTRACT </w:t>
      </w:r>
    </w:p>
    <w:p>
      <w:pPr>
        <w:spacing w:before="54" w:after="0" w:line="276" w:lineRule="auto"/>
        <w:jc w:val="center"/>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sv"/>
        </w:rPr>
      </w:pPr>
      <w:r>
        <w:rPr>
          <w:rFonts w:hint="default" w:ascii="Times New Roman" w:hAnsi="Times New Roman" w:eastAsia="Aptos" w:cs="Times New Roman"/>
          <w:kern w:val="2"/>
          <w:sz w:val="20"/>
          <w:szCs w:val="20"/>
          <w:lang w:val="en-US" w:eastAsia="zh-CN" w:bidi="ar"/>
        </w:rPr>
        <w:t xml:space="preserve">Mining companies are one of the important sectors in economic growth.  Based on data obtained in 2023, the number of mining production in East Kalimantan continues to decrease every year, indicated by a high turnover rate that causes mining companies in East Kalimantan to experience a shortage of human resources. This study focuses on  the </w:t>
      </w:r>
      <w:r>
        <w:rPr>
          <w:rFonts w:hint="default" w:ascii="Times New Roman" w:hAnsi="Times New Roman" w:eastAsia="Times New Roman" w:cs="Times New Roman"/>
          <w:kern w:val="2"/>
          <w:sz w:val="20"/>
          <w:szCs w:val="20"/>
          <w:lang w:val="en-US" w:eastAsia="zh-CN" w:bidi="ar"/>
        </w:rPr>
        <w:t xml:space="preserve">influence between </w:t>
      </w:r>
      <w:r>
        <w:rPr>
          <w:rFonts w:hint="default" w:ascii="Times New Roman" w:hAnsi="Times New Roman" w:eastAsia="Aptos" w:cs="Times New Roman"/>
          <w:kern w:val="2"/>
          <w:sz w:val="20"/>
          <w:szCs w:val="20"/>
          <w:lang w:val="en-US" w:eastAsia="zh-CN" w:bidi="ar"/>
        </w:rPr>
        <w:t xml:space="preserve">organizational culture </w:t>
      </w:r>
      <w:r>
        <w:rPr>
          <w:rFonts w:hint="default" w:ascii="Times New Roman" w:hAnsi="Times New Roman" w:eastAsia="Times New Roman" w:cs="Times New Roman"/>
          <w:kern w:val="2"/>
          <w:sz w:val="20"/>
          <w:szCs w:val="20"/>
          <w:lang w:val="en-US" w:eastAsia="zh-CN" w:bidi="ar"/>
        </w:rPr>
        <w:t xml:space="preserve">on employee work motivation, the influence between </w:t>
      </w:r>
      <w:r>
        <w:rPr>
          <w:rFonts w:hint="default" w:ascii="Times New Roman" w:hAnsi="Times New Roman" w:eastAsia="Aptos" w:cs="Times New Roman"/>
          <w:kern w:val="2"/>
          <w:sz w:val="20"/>
          <w:szCs w:val="20"/>
          <w:lang w:val="en-US" w:eastAsia="zh-CN" w:bidi="ar"/>
        </w:rPr>
        <w:t xml:space="preserve">leadership style </w:t>
      </w:r>
      <w:r>
        <w:rPr>
          <w:rFonts w:hint="default" w:ascii="Times New Roman" w:hAnsi="Times New Roman" w:eastAsia="Times New Roman" w:cs="Times New Roman"/>
          <w:kern w:val="2"/>
          <w:sz w:val="20"/>
          <w:szCs w:val="20"/>
          <w:lang w:val="en-US" w:eastAsia="zh-CN" w:bidi="ar"/>
        </w:rPr>
        <w:t xml:space="preserve">on employee work motivation, the influence between </w:t>
      </w:r>
      <w:r>
        <w:rPr>
          <w:rFonts w:hint="default" w:ascii="Times New Roman" w:hAnsi="Times New Roman" w:eastAsia="Aptos" w:cs="Times New Roman"/>
          <w:kern w:val="2"/>
          <w:sz w:val="20"/>
          <w:szCs w:val="20"/>
          <w:lang w:val="en-US" w:eastAsia="zh-CN" w:bidi="ar"/>
        </w:rPr>
        <w:t xml:space="preserve">work motivation </w:t>
      </w:r>
      <w:r>
        <w:rPr>
          <w:rFonts w:hint="default" w:ascii="Times New Roman" w:hAnsi="Times New Roman" w:eastAsia="Times New Roman" w:cs="Times New Roman"/>
          <w:kern w:val="2"/>
          <w:sz w:val="20"/>
          <w:szCs w:val="20"/>
          <w:lang w:val="en-US" w:eastAsia="zh-CN" w:bidi="ar"/>
        </w:rPr>
        <w:t xml:space="preserve">on employee </w:t>
      </w:r>
      <w:r>
        <w:rPr>
          <w:rFonts w:hint="default" w:ascii="Times New Roman" w:hAnsi="Times New Roman" w:eastAsia="Aptos" w:cs="Times New Roman"/>
          <w:kern w:val="2"/>
          <w:sz w:val="20"/>
          <w:szCs w:val="20"/>
          <w:lang w:val="en-US" w:eastAsia="zh-CN" w:bidi="ar"/>
        </w:rPr>
        <w:t>turnover intention</w:t>
      </w:r>
      <w:r>
        <w:rPr>
          <w:rFonts w:hint="default" w:ascii="Times New Roman" w:hAnsi="Times New Roman" w:eastAsia="Times New Roman" w:cs="Times New Roman"/>
          <w:kern w:val="2"/>
          <w:sz w:val="20"/>
          <w:szCs w:val="20"/>
          <w:lang w:val="en-US" w:eastAsia="zh-CN" w:bidi="ar"/>
        </w:rPr>
        <w:t xml:space="preserve">, the influence between </w:t>
      </w:r>
      <w:r>
        <w:rPr>
          <w:rFonts w:hint="default" w:ascii="Times New Roman" w:hAnsi="Times New Roman" w:eastAsia="Aptos" w:cs="Times New Roman"/>
          <w:kern w:val="2"/>
          <w:sz w:val="20"/>
          <w:szCs w:val="20"/>
          <w:lang w:val="en-US" w:eastAsia="zh-CN" w:bidi="ar"/>
        </w:rPr>
        <w:t xml:space="preserve">organizational culture </w:t>
      </w:r>
      <w:r>
        <w:rPr>
          <w:rFonts w:hint="default" w:ascii="Times New Roman" w:hAnsi="Times New Roman" w:eastAsia="Times New Roman" w:cs="Times New Roman"/>
          <w:kern w:val="2"/>
          <w:sz w:val="20"/>
          <w:szCs w:val="20"/>
          <w:lang w:val="en-US" w:eastAsia="zh-CN" w:bidi="ar"/>
        </w:rPr>
        <w:t xml:space="preserve">on  employee </w:t>
      </w:r>
      <w:r>
        <w:rPr>
          <w:rFonts w:hint="default" w:ascii="Times New Roman" w:hAnsi="Times New Roman" w:eastAsia="Aptos" w:cs="Times New Roman"/>
          <w:kern w:val="2"/>
          <w:sz w:val="20"/>
          <w:szCs w:val="20"/>
          <w:lang w:val="en-US" w:eastAsia="zh-CN" w:bidi="ar"/>
        </w:rPr>
        <w:t>turnover intention</w:t>
      </w:r>
      <w:r>
        <w:rPr>
          <w:rFonts w:hint="default" w:ascii="Times New Roman" w:hAnsi="Times New Roman" w:eastAsia="Times New Roman" w:cs="Times New Roman"/>
          <w:kern w:val="2"/>
          <w:sz w:val="20"/>
          <w:szCs w:val="20"/>
          <w:lang w:val="en-US" w:eastAsia="zh-CN" w:bidi="ar"/>
        </w:rPr>
        <w:t xml:space="preserve">, the influence between </w:t>
      </w:r>
      <w:r>
        <w:rPr>
          <w:rFonts w:hint="default" w:ascii="Times New Roman" w:hAnsi="Times New Roman" w:eastAsia="Aptos" w:cs="Times New Roman"/>
          <w:kern w:val="2"/>
          <w:sz w:val="20"/>
          <w:szCs w:val="20"/>
          <w:lang w:val="en-US" w:eastAsia="zh-CN" w:bidi="ar"/>
        </w:rPr>
        <w:t xml:space="preserve">leadership style </w:t>
      </w:r>
      <w:r>
        <w:rPr>
          <w:rFonts w:hint="default" w:ascii="Times New Roman" w:hAnsi="Times New Roman" w:eastAsia="Times New Roman" w:cs="Times New Roman"/>
          <w:kern w:val="2"/>
          <w:sz w:val="20"/>
          <w:szCs w:val="20"/>
          <w:lang w:val="en-US" w:eastAsia="zh-CN" w:bidi="ar"/>
        </w:rPr>
        <w:t xml:space="preserve">on </w:t>
      </w:r>
      <w:r>
        <w:rPr>
          <w:rFonts w:hint="default" w:ascii="Times New Roman" w:hAnsi="Times New Roman" w:eastAsia="Aptos" w:cs="Times New Roman"/>
          <w:kern w:val="2"/>
          <w:sz w:val="20"/>
          <w:szCs w:val="20"/>
          <w:lang w:val="en-US" w:eastAsia="zh-CN" w:bidi="ar"/>
        </w:rPr>
        <w:t>employee turnover intention</w:t>
      </w:r>
      <w:r>
        <w:rPr>
          <w:rFonts w:hint="default" w:ascii="Times New Roman" w:hAnsi="Times New Roman" w:eastAsia="Times New Roman" w:cs="Times New Roman"/>
          <w:kern w:val="2"/>
          <w:sz w:val="20"/>
          <w:szCs w:val="20"/>
          <w:lang w:val="en-US" w:eastAsia="zh-CN" w:bidi="ar"/>
        </w:rPr>
        <w:t xml:space="preserve">, the influence between </w:t>
      </w:r>
      <w:r>
        <w:rPr>
          <w:rFonts w:hint="default" w:ascii="Times New Roman" w:hAnsi="Times New Roman" w:eastAsia="Aptos" w:cs="Times New Roman"/>
          <w:kern w:val="2"/>
          <w:sz w:val="20"/>
          <w:szCs w:val="20"/>
          <w:lang w:val="en-US" w:eastAsia="zh-CN" w:bidi="ar"/>
        </w:rPr>
        <w:t xml:space="preserve">organizational culture </w:t>
      </w:r>
      <w:r>
        <w:rPr>
          <w:rFonts w:hint="default" w:ascii="Times New Roman" w:hAnsi="Times New Roman" w:eastAsia="Times New Roman" w:cs="Times New Roman"/>
          <w:kern w:val="2"/>
          <w:sz w:val="20"/>
          <w:szCs w:val="20"/>
          <w:lang w:val="en-US" w:eastAsia="zh-CN" w:bidi="ar"/>
        </w:rPr>
        <w:t xml:space="preserve">on  employee </w:t>
      </w:r>
      <w:r>
        <w:rPr>
          <w:rFonts w:hint="default" w:ascii="Times New Roman" w:hAnsi="Times New Roman" w:eastAsia="Aptos" w:cs="Times New Roman"/>
          <w:kern w:val="2"/>
          <w:sz w:val="20"/>
          <w:szCs w:val="20"/>
          <w:lang w:val="en-US" w:eastAsia="zh-CN" w:bidi="ar"/>
        </w:rPr>
        <w:t>turnover intention</w:t>
      </w:r>
      <w:r>
        <w:rPr>
          <w:rFonts w:hint="default" w:ascii="Times New Roman" w:hAnsi="Times New Roman" w:eastAsia="Times New Roman" w:cs="Times New Roman"/>
          <w:kern w:val="2"/>
          <w:sz w:val="20"/>
          <w:szCs w:val="20"/>
          <w:lang w:val="en-US" w:eastAsia="zh-CN" w:bidi="ar"/>
        </w:rPr>
        <w:t xml:space="preserve"> mediated by work motivation, and the influence between </w:t>
      </w:r>
      <w:r>
        <w:rPr>
          <w:rFonts w:hint="default" w:ascii="Times New Roman" w:hAnsi="Times New Roman" w:eastAsia="Aptos" w:cs="Times New Roman"/>
          <w:kern w:val="2"/>
          <w:sz w:val="20"/>
          <w:szCs w:val="20"/>
          <w:lang w:val="en-US" w:eastAsia="zh-CN" w:bidi="ar"/>
        </w:rPr>
        <w:t xml:space="preserve">leadership style </w:t>
      </w:r>
      <w:r>
        <w:rPr>
          <w:rFonts w:hint="default" w:ascii="Times New Roman" w:hAnsi="Times New Roman" w:eastAsia="Times New Roman" w:cs="Times New Roman"/>
          <w:kern w:val="2"/>
          <w:sz w:val="20"/>
          <w:szCs w:val="20"/>
          <w:lang w:val="en-US" w:eastAsia="zh-CN" w:bidi="ar"/>
        </w:rPr>
        <w:t xml:space="preserve">on  employee </w:t>
      </w:r>
      <w:r>
        <w:rPr>
          <w:rFonts w:hint="default" w:ascii="Times New Roman" w:hAnsi="Times New Roman" w:eastAsia="Aptos" w:cs="Times New Roman"/>
          <w:kern w:val="2"/>
          <w:sz w:val="20"/>
          <w:szCs w:val="20"/>
          <w:lang w:val="en-US" w:eastAsia="zh-CN" w:bidi="ar"/>
        </w:rPr>
        <w:t>turnover intention</w:t>
      </w:r>
      <w:r>
        <w:rPr>
          <w:rFonts w:hint="default" w:ascii="Times New Roman" w:hAnsi="Times New Roman" w:eastAsia="Times New Roman" w:cs="Times New Roman"/>
          <w:kern w:val="2"/>
          <w:sz w:val="20"/>
          <w:szCs w:val="20"/>
          <w:lang w:val="en-US" w:eastAsia="zh-CN" w:bidi="ar"/>
        </w:rPr>
        <w:t xml:space="preserve"> mediated by work motivation. This study uses a quantitative methodology. </w:t>
      </w:r>
      <w:r>
        <w:rPr>
          <w:rFonts w:hint="default" w:ascii="Times New Roman" w:hAnsi="Times New Roman" w:eastAsia="Aptos" w:cs="Times New Roman"/>
          <w:kern w:val="2"/>
          <w:sz w:val="20"/>
          <w:szCs w:val="20"/>
          <w:lang w:val="en-US" w:eastAsia="zh-CN" w:bidi="ar"/>
        </w:rPr>
        <w:t>Data collection uses the purposive sampling method to obtain a total of 308 respondents.</w:t>
      </w:r>
      <w:r>
        <w:rPr>
          <w:rFonts w:hint="default" w:ascii="Times New Roman" w:hAnsi="Times New Roman" w:eastAsia="Aptos" w:cs="Times New Roman"/>
          <w:kern w:val="2"/>
          <w:sz w:val="20"/>
          <w:szCs w:val="20"/>
          <w:lang w:val="sv" w:eastAsia="zh-CN" w:bidi="ar"/>
        </w:rPr>
        <w:t xml:space="preserve"> </w:t>
      </w:r>
      <w:r>
        <w:rPr>
          <w:rFonts w:hint="default" w:ascii="Times New Roman" w:hAnsi="Times New Roman" w:eastAsia="Aptos" w:cs="Times New Roman"/>
          <w:kern w:val="2"/>
          <w:sz w:val="20"/>
          <w:szCs w:val="20"/>
          <w:lang w:val="en-US" w:eastAsia="zh-CN" w:bidi="ar"/>
        </w:rPr>
        <w:t xml:space="preserve">The results showed that organizational culture </w:t>
      </w:r>
      <w:r>
        <w:rPr>
          <w:rFonts w:hint="default" w:ascii="Times New Roman" w:hAnsi="Times New Roman" w:eastAsia="Aptos" w:cs="Times New Roman"/>
          <w:b/>
          <w:bCs/>
          <w:kern w:val="2"/>
          <w:sz w:val="20"/>
          <w:szCs w:val="20"/>
          <w:lang w:val="en-US" w:eastAsia="zh-CN" w:bidi="ar"/>
        </w:rPr>
        <w:t>had an effect</w:t>
      </w:r>
      <w:r>
        <w:rPr>
          <w:rFonts w:hint="default" w:ascii="Times New Roman" w:hAnsi="Times New Roman" w:eastAsia="Aptos" w:cs="Times New Roman"/>
          <w:kern w:val="2"/>
          <w:sz w:val="20"/>
          <w:szCs w:val="20"/>
          <w:lang w:val="en-US" w:eastAsia="zh-CN" w:bidi="ar"/>
        </w:rPr>
        <w:t xml:space="preserve"> on employee work motivation, leadership style </w:t>
      </w:r>
      <w:r>
        <w:rPr>
          <w:rFonts w:hint="default" w:ascii="Times New Roman" w:hAnsi="Times New Roman" w:eastAsia="Aptos" w:cs="Times New Roman"/>
          <w:b/>
          <w:bCs/>
          <w:kern w:val="2"/>
          <w:sz w:val="20"/>
          <w:szCs w:val="20"/>
          <w:lang w:val="en-US" w:eastAsia="zh-CN" w:bidi="ar"/>
        </w:rPr>
        <w:t>had an effect</w:t>
      </w:r>
      <w:r>
        <w:rPr>
          <w:rFonts w:hint="default" w:ascii="Times New Roman" w:hAnsi="Times New Roman" w:eastAsia="Aptos" w:cs="Times New Roman"/>
          <w:kern w:val="2"/>
          <w:sz w:val="20"/>
          <w:szCs w:val="20"/>
          <w:lang w:val="en-US" w:eastAsia="zh-CN" w:bidi="ar"/>
        </w:rPr>
        <w:t xml:space="preserve"> on employee work motivation, organizational culture </w:t>
      </w:r>
      <w:r>
        <w:rPr>
          <w:rFonts w:hint="default" w:ascii="Times New Roman" w:hAnsi="Times New Roman" w:eastAsia="Aptos" w:cs="Times New Roman"/>
          <w:b/>
          <w:bCs/>
          <w:kern w:val="2"/>
          <w:sz w:val="20"/>
          <w:szCs w:val="20"/>
          <w:lang w:val="en-US" w:eastAsia="zh-CN" w:bidi="ar"/>
        </w:rPr>
        <w:t>had no effect</w:t>
      </w:r>
      <w:r>
        <w:rPr>
          <w:rFonts w:hint="default" w:ascii="Times New Roman" w:hAnsi="Times New Roman" w:eastAsia="Aptos" w:cs="Times New Roman"/>
          <w:kern w:val="2"/>
          <w:sz w:val="20"/>
          <w:szCs w:val="20"/>
          <w:lang w:val="en-US" w:eastAsia="zh-CN" w:bidi="ar"/>
        </w:rPr>
        <w:t xml:space="preserve"> on  employee turnover intention, leadership style </w:t>
      </w:r>
      <w:r>
        <w:rPr>
          <w:rFonts w:hint="default" w:ascii="Times New Roman" w:hAnsi="Times New Roman" w:eastAsia="Aptos" w:cs="Times New Roman"/>
          <w:b/>
          <w:bCs/>
          <w:kern w:val="2"/>
          <w:sz w:val="20"/>
          <w:szCs w:val="20"/>
          <w:lang w:val="en-US" w:eastAsia="zh-CN" w:bidi="ar"/>
        </w:rPr>
        <w:t>had</w:t>
      </w:r>
      <w:r>
        <w:rPr>
          <w:rFonts w:hint="default" w:ascii="Times New Roman" w:hAnsi="Times New Roman" w:eastAsia="Aptos" w:cs="Times New Roman"/>
          <w:kern w:val="2"/>
          <w:sz w:val="20"/>
          <w:szCs w:val="20"/>
          <w:lang w:val="en-US" w:eastAsia="zh-CN" w:bidi="ar"/>
        </w:rPr>
        <w:t xml:space="preserve"> </w:t>
      </w:r>
      <w:r>
        <w:rPr>
          <w:rFonts w:hint="default" w:ascii="Times New Roman" w:hAnsi="Times New Roman" w:eastAsia="Aptos" w:cs="Times New Roman"/>
          <w:b/>
          <w:bCs/>
          <w:kern w:val="2"/>
          <w:sz w:val="20"/>
          <w:szCs w:val="20"/>
          <w:lang w:val="en-US" w:eastAsia="zh-CN" w:bidi="ar"/>
        </w:rPr>
        <w:t>an effect</w:t>
      </w:r>
      <w:r>
        <w:rPr>
          <w:rFonts w:hint="default" w:ascii="Times New Roman" w:hAnsi="Times New Roman" w:eastAsia="Aptos" w:cs="Times New Roman"/>
          <w:kern w:val="2"/>
          <w:sz w:val="20"/>
          <w:szCs w:val="20"/>
          <w:lang w:val="en-US" w:eastAsia="zh-CN" w:bidi="ar"/>
        </w:rPr>
        <w:t xml:space="preserve"> on  employee turnover intention, work motivation </w:t>
      </w:r>
      <w:r>
        <w:rPr>
          <w:rFonts w:hint="default" w:ascii="Times New Roman" w:hAnsi="Times New Roman" w:eastAsia="Aptos" w:cs="Times New Roman"/>
          <w:b/>
          <w:bCs/>
          <w:kern w:val="2"/>
          <w:sz w:val="20"/>
          <w:szCs w:val="20"/>
          <w:lang w:val="en-US" w:eastAsia="zh-CN" w:bidi="ar"/>
        </w:rPr>
        <w:t>had</w:t>
      </w:r>
      <w:r>
        <w:rPr>
          <w:rFonts w:hint="default" w:ascii="Times New Roman" w:hAnsi="Times New Roman" w:eastAsia="Aptos" w:cs="Times New Roman"/>
          <w:kern w:val="2"/>
          <w:sz w:val="20"/>
          <w:szCs w:val="20"/>
          <w:lang w:val="en-US" w:eastAsia="zh-CN" w:bidi="ar"/>
        </w:rPr>
        <w:t xml:space="preserve"> </w:t>
      </w:r>
      <w:r>
        <w:rPr>
          <w:rFonts w:hint="default" w:ascii="Times New Roman" w:hAnsi="Times New Roman" w:eastAsia="Aptos" w:cs="Times New Roman"/>
          <w:b/>
          <w:bCs/>
          <w:kern w:val="2"/>
          <w:sz w:val="20"/>
          <w:szCs w:val="20"/>
          <w:lang w:val="en-US" w:eastAsia="zh-CN" w:bidi="ar"/>
        </w:rPr>
        <w:t>an effect</w:t>
      </w:r>
      <w:r>
        <w:rPr>
          <w:rFonts w:hint="default" w:ascii="Times New Roman" w:hAnsi="Times New Roman" w:eastAsia="Aptos" w:cs="Times New Roman"/>
          <w:kern w:val="2"/>
          <w:sz w:val="20"/>
          <w:szCs w:val="20"/>
          <w:lang w:val="en-US" w:eastAsia="zh-CN" w:bidi="ar"/>
        </w:rPr>
        <w:t xml:space="preserve"> on employee turnover intention, work motivation mediates organizational culture </w:t>
      </w:r>
      <w:r>
        <w:rPr>
          <w:rFonts w:hint="default" w:ascii="Times New Roman" w:hAnsi="Times New Roman" w:eastAsia="Aptos" w:cs="Times New Roman"/>
          <w:b/>
          <w:bCs/>
          <w:kern w:val="2"/>
          <w:sz w:val="20"/>
          <w:szCs w:val="20"/>
          <w:lang w:val="en-US" w:eastAsia="zh-CN" w:bidi="ar"/>
        </w:rPr>
        <w:t>affects</w:t>
      </w:r>
      <w:r>
        <w:rPr>
          <w:rFonts w:hint="default" w:ascii="Times New Roman" w:hAnsi="Times New Roman" w:eastAsia="Aptos" w:cs="Times New Roman"/>
          <w:kern w:val="2"/>
          <w:sz w:val="20"/>
          <w:szCs w:val="20"/>
          <w:lang w:val="en-US" w:eastAsia="zh-CN" w:bidi="ar"/>
        </w:rPr>
        <w:t xml:space="preserve"> employee turnover intention, and leadership style </w:t>
      </w:r>
      <w:r>
        <w:rPr>
          <w:rFonts w:hint="default" w:ascii="Times New Roman" w:hAnsi="Times New Roman" w:eastAsia="Times New Roman" w:cs="Times New Roman"/>
          <w:b/>
          <w:bCs/>
          <w:kern w:val="2"/>
          <w:sz w:val="20"/>
          <w:szCs w:val="20"/>
          <w:lang w:val="en-US" w:eastAsia="zh-CN" w:bidi="ar"/>
        </w:rPr>
        <w:t xml:space="preserve">affects </w:t>
      </w:r>
      <w:r>
        <w:rPr>
          <w:rFonts w:hint="default" w:ascii="Times New Roman" w:hAnsi="Times New Roman" w:eastAsia="Times New Roman" w:cs="Times New Roman"/>
          <w:kern w:val="2"/>
          <w:sz w:val="20"/>
          <w:szCs w:val="20"/>
          <w:lang w:val="en-US" w:eastAsia="zh-CN" w:bidi="ar"/>
        </w:rPr>
        <w:t xml:space="preserve">employee </w:t>
      </w:r>
      <w:r>
        <w:rPr>
          <w:rFonts w:hint="default" w:ascii="Times New Roman" w:hAnsi="Times New Roman" w:eastAsia="Aptos" w:cs="Times New Roman"/>
          <w:kern w:val="2"/>
          <w:sz w:val="20"/>
          <w:szCs w:val="20"/>
          <w:lang w:val="en-US" w:eastAsia="zh-CN" w:bidi="ar"/>
        </w:rPr>
        <w:t>turnover intention</w:t>
      </w:r>
      <w:r>
        <w:rPr>
          <w:rFonts w:hint="default" w:ascii="Times New Roman" w:hAnsi="Times New Roman" w:eastAsia="Times New Roman" w:cs="Times New Roman"/>
          <w:kern w:val="2"/>
          <w:sz w:val="20"/>
          <w:szCs w:val="20"/>
          <w:lang w:val="en-US" w:eastAsia="zh-CN" w:bidi="ar"/>
        </w:rPr>
        <w:t xml:space="preserve"> of </w:t>
      </w:r>
      <w:r>
        <w:rPr>
          <w:rFonts w:hint="default" w:ascii="Times New Roman" w:hAnsi="Times New Roman" w:eastAsia="Aptos" w:cs="Times New Roman"/>
          <w:kern w:val="2"/>
          <w:sz w:val="20"/>
          <w:szCs w:val="20"/>
          <w:lang w:val="en-US" w:eastAsia="zh-CN" w:bidi="ar"/>
        </w:rPr>
        <w:t>PT Cipta Kridatama in Kutai Kartanegara.</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i/>
          <w:iCs/>
          <w:sz w:val="20"/>
          <w:szCs w:val="20"/>
          <w:lang w:val="en-US"/>
        </w:rPr>
      </w:pPr>
      <w:r>
        <w:rPr>
          <w:rFonts w:hint="default" w:ascii="Times New Roman" w:hAnsi="Times New Roman" w:eastAsia="Aptos" w:cs="Times New Roman"/>
          <w:b/>
          <w:bCs/>
          <w:kern w:val="2"/>
          <w:sz w:val="20"/>
          <w:szCs w:val="20"/>
          <w:lang w:val="en-US" w:eastAsia="zh-CN" w:bidi="ar"/>
        </w:rPr>
        <w:t>Keywords</w:t>
      </w:r>
      <w:r>
        <w:rPr>
          <w:rFonts w:hint="default" w:ascii="Times New Roman" w:hAnsi="Times New Roman" w:eastAsia="Aptos" w:cs="Times New Roman"/>
          <w:i/>
          <w:iCs/>
          <w:kern w:val="2"/>
          <w:sz w:val="20"/>
          <w:szCs w:val="20"/>
          <w:lang w:val="en-US" w:eastAsia="zh-CN" w:bidi="ar"/>
        </w:rPr>
        <w:t xml:space="preserve"> </w:t>
      </w:r>
      <w:r>
        <w:rPr>
          <w:rFonts w:hint="default" w:ascii="Times New Roman" w:hAnsi="Times New Roman" w:eastAsia="Aptos" w:cs="Times New Roman"/>
          <w:kern w:val="2"/>
          <w:sz w:val="20"/>
          <w:szCs w:val="20"/>
          <w:lang w:val="en-US" w:eastAsia="zh-CN" w:bidi="ar"/>
        </w:rPr>
        <w:t>organizational culture, leadership style, work motivation and turnover intention.</w:t>
      </w:r>
    </w:p>
    <w:p>
      <w:pPr>
        <w:pBdr>
          <w:bottom w:val="single" w:color="auto" w:sz="4" w:space="1"/>
        </w:pBdr>
        <w:spacing w:before="54" w:after="0" w:line="276" w:lineRule="auto"/>
        <w:jc w:val="both"/>
        <w:rPr>
          <w:rFonts w:hint="default" w:ascii="Times New Roman" w:hAnsi="Times New Roman" w:cs="Times New Roman"/>
          <w:color w:val="000000" w:themeColor="text1"/>
          <w:sz w:val="20"/>
          <w:szCs w:val="20"/>
          <w14:textFill>
            <w14:solidFill>
              <w14:schemeClr w14:val="tx1"/>
            </w14:solidFill>
          </w14:textFill>
        </w:rPr>
      </w:pPr>
    </w:p>
    <w:p>
      <w:pPr>
        <w:pStyle w:val="22"/>
        <w:numPr>
          <w:ilvl w:val="0"/>
          <w:numId w:val="1"/>
        </w:numPr>
        <w:pBdr>
          <w:bottom w:val="single" w:color="auto" w:sz="4" w:space="1"/>
        </w:pBdr>
        <w:spacing w:before="54" w:after="0" w:line="276" w:lineRule="auto"/>
        <w:ind w:left="445" w:leftChars="0" w:hanging="445"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INTRODUCTION </w:t>
      </w:r>
    </w:p>
    <w:p>
      <w:pPr>
        <w:spacing w:before="54" w:after="0" w:line="276" w:lineRule="auto"/>
        <w:jc w:val="both"/>
        <w:rPr>
          <w:rFonts w:hint="default" w:ascii="Times New Roman" w:hAnsi="Times New Roman" w:cs="Times New Roman"/>
          <w:color w:val="000000" w:themeColor="text1"/>
          <w:sz w:val="20"/>
          <w:szCs w:val="20"/>
          <w14:textFill>
            <w14:solidFill>
              <w14:schemeClr w14:val="tx1"/>
            </w14:solidFill>
          </w14:textFill>
        </w:rPr>
      </w:pP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Mining companies are one of the important sectors in economic growth. This is because mining companies provide the raw materials needed to produce goods that can support the sustainable economic growth of a region and country [1]. In Indonesia, especially in East Kalimantan, it is one of the regions with abundant mining products so that the mining sector is the main company for the economic growth of the province [2]. However, based on the data obtained, it can be seen that the number of mining production in East Kalimantan continues to decline every year [3].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The decrease in the number of mining products production in East Kalimantan is indicated by a high turnover rate that causes mining companies in East Kalimantan to experience a shortage of human resources. In fact, the key to the success of a mining company is the function of human resources in the mining company [4]. If a mining company can manage its employees, it can achieve its organizational goals and significantly contribute to national economic growth and job opening [4].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One of the reasons for employee resignation is driven by turnover intention, which is the tendency of employees to consider leaving the company where they work. This is done voluntarily or forcedly [5]. Turnover Intention can be caused by the dissatisfaction felt by the employee with his or her job or because the employee accepts other job opportunities that are considered more attractive and beneficial to the employee [5]. Turnover intention can be caused by various factors, one of which is organizational culture, leadership style, and employee motivation.</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Research that examines the influence of organizational culture, leadership style, and employee motivation has been carried out a lot, but there are still variations related to the results of the research. This results in inconsistencies that lead to the need to study the influence of leadership style, organizational culture, and motivation on employee turnover intention to strengthen theories related to leadership style, organizational culture, and motivation and its influence on turnover intention. Therefore, the research gap in this study lies in the novelty of the formulation of the framework of factors and the influence between new factors related to the development of leadership theory.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The object of this research is an employee of PT Cipta Kridatama located in Kutai Kartanegara. Based on the data obtained, it is known that the turnover rate in 2021-2023 at PT Cipta Kridatama always exceeds the company's attrition target. The high level of turnover intention is caused by various problems in the company. One of the problems that exists is related to leadership. In the company, the communication that takes place between the company's leaders and its employees does not go well. Another problem is related to the recruitment of new employees. The high resignation rate in the company causes the company to have to look for new employees. In order to work well, the new employee should be given training according to his field. However, due to the large demand for production targets in the mining company, the training process for new employees is difficult to do. This causes the new employees to find it difficult to adjust to their new jobs.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Therefore, the researcher is interested in researching the influence between organizational culture, leadership style, and motivation on employee turnover intention at PT Cipta Kridatama with the research title "The Influence of Organizational Culture and Leadership Style on the Turnover Intention of PT Cipta Kridatama Employees in Kutai Kartanegara with Work Motivation as a Mediation Variable".</w:t>
      </w:r>
    </w:p>
    <w:p>
      <w:pPr>
        <w:spacing w:before="54" w:after="0" w:line="276" w:lineRule="auto"/>
        <w:jc w:val="both"/>
        <w:rPr>
          <w:rFonts w:hint="default" w:ascii="Times New Roman" w:hAnsi="Times New Roman" w:cs="Times New Roman"/>
          <w:color w:val="000000" w:themeColor="text1"/>
          <w:sz w:val="20"/>
          <w:szCs w:val="20"/>
          <w14:textFill>
            <w14:solidFill>
              <w14:schemeClr w14:val="tx1"/>
            </w14:solidFill>
          </w14:textFill>
        </w:rPr>
      </w:pPr>
    </w:p>
    <w:p>
      <w:pPr>
        <w:pStyle w:val="22"/>
        <w:numPr>
          <w:ilvl w:val="0"/>
          <w:numId w:val="1"/>
        </w:numPr>
        <w:spacing w:before="54" w:after="0" w:line="276" w:lineRule="auto"/>
        <w:ind w:left="445" w:leftChars="0" w:hanging="445"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METHODOLOGY</w:t>
      </w:r>
    </w:p>
    <w:p>
      <w:pPr>
        <w:spacing w:before="54" w:after="0" w:line="276" w:lineRule="auto"/>
        <w:jc w:val="both"/>
        <w:rPr>
          <w:rFonts w:hint="default" w:ascii="Times New Roman" w:hAnsi="Times New Roman" w:cs="Times New Roman"/>
          <w:color w:val="000000" w:themeColor="text1"/>
          <w:sz w:val="20"/>
          <w:szCs w:val="20"/>
          <w14:textFill>
            <w14:solidFill>
              <w14:schemeClr w14:val="tx1"/>
            </w14:solidFill>
          </w14:textFill>
        </w:rPr>
      </w:pP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b/>
          <w:bCs/>
          <w:sz w:val="20"/>
          <w:szCs w:val="20"/>
          <w:lang w:val="en-US"/>
        </w:rPr>
      </w:pPr>
      <w:r>
        <w:rPr>
          <w:rFonts w:hint="default" w:ascii="Times New Roman" w:hAnsi="Times New Roman" w:eastAsia="Aptos" w:cs="Times New Roman"/>
          <w:b/>
          <w:bCs/>
          <w:kern w:val="2"/>
          <w:sz w:val="20"/>
          <w:szCs w:val="20"/>
          <w:lang w:val="en-AU" w:eastAsia="zh-CN" w:bidi="ar"/>
        </w:rPr>
        <w:t>MATERIAL AND METHOD</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This study uses a quantitative research design with a cross sectional approach because this study aims to find out the overview of organizational culture, leadership style, work motivation and turnover intention in the company PT Cipta Kridatama in Kutai Kartanegara.</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b/>
          <w:bCs w:val="0"/>
          <w:sz w:val="20"/>
          <w:szCs w:val="20"/>
          <w:lang w:val="id-ID"/>
        </w:rPr>
      </w:pPr>
      <w:r>
        <w:rPr>
          <w:rFonts w:hint="default" w:ascii="Times New Roman" w:hAnsi="Times New Roman" w:eastAsia="Aptos" w:cs="Times New Roman"/>
          <w:b/>
          <w:bCs w:val="0"/>
          <w:kern w:val="2"/>
          <w:sz w:val="20"/>
          <w:szCs w:val="20"/>
          <w:lang w:val="id-ID" w:eastAsia="zh-CN" w:bidi="ar"/>
        </w:rPr>
        <w:t>Data</w:t>
      </w:r>
      <w:r>
        <w:rPr>
          <w:rFonts w:hint="default" w:ascii="Times New Roman" w:hAnsi="Times New Roman" w:eastAsia="Aptos" w:cs="Times New Roman"/>
          <w:b/>
          <w:bCs w:val="0"/>
          <w:kern w:val="2"/>
          <w:sz w:val="20"/>
          <w:szCs w:val="20"/>
          <w:lang w:val="en-US" w:eastAsia="zh-CN" w:bidi="ar"/>
        </w:rPr>
        <w:t xml:space="preserve"> Collection </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The primary objective of this research is to investigate whether the variables of organizational culture (X1) and leadership style (X2) can be considered as determinants of turnover intention (Y), with work motivation (Z) as an intervening factor. The study's target population consists of all employees at PT Cipta Kridatama. The chosen sampling technique is </w:t>
      </w:r>
      <w:r>
        <w:rPr>
          <w:rFonts w:hint="default" w:ascii="Times New Roman" w:hAnsi="Times New Roman" w:eastAsia="Aptos" w:cs="Times New Roman"/>
          <w:iCs/>
          <w:kern w:val="2"/>
          <w:sz w:val="20"/>
          <w:szCs w:val="20"/>
          <w:lang w:val="en-US" w:eastAsia="zh-CN" w:bidi="ar"/>
        </w:rPr>
        <w:t>non-probability sampling with purposive sampling methode</w:t>
      </w:r>
      <w:r>
        <w:rPr>
          <w:rFonts w:hint="default" w:ascii="Times New Roman" w:hAnsi="Times New Roman" w:eastAsia="Aptos" w:cs="Times New Roman"/>
          <w:kern w:val="2"/>
          <w:sz w:val="22"/>
          <w:szCs w:val="24"/>
          <w:lang w:val="en-US" w:eastAsia="zh-CN" w:bidi="ar"/>
        </w:rPr>
        <w:t>.</w:t>
      </w:r>
      <w:r>
        <w:rPr>
          <w:rFonts w:hint="default" w:ascii="Times New Roman" w:hAnsi="Times New Roman" w:eastAsia="Aptos" w:cs="Times New Roman"/>
          <w:kern w:val="2"/>
          <w:sz w:val="20"/>
          <w:szCs w:val="20"/>
          <w:lang w:val="en-US" w:eastAsia="zh-CN" w:bidi="ar"/>
        </w:rPr>
        <w:t xml:space="preserve"> According to the Slovin formula, the sample size for this study is determined to be 308 respondents, who will be surveyed using Google Forms. The data analysis for this research using Partial Least Square (PLS) utility, which is implemented in SmartPLS version 4, with path analysis being employed to examine the relationships among the variables.</w:t>
      </w: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0"/>
          <w:szCs w:val="20"/>
          <w:lang w:val="en-US"/>
        </w:rPr>
      </w:pPr>
      <w:r>
        <w:rPr>
          <w:rFonts w:hint="default" w:ascii="Times New Roman" w:hAnsi="Times New Roman" w:eastAsia="Aptos" w:cs="Times New Roman"/>
          <w:b/>
          <w:bCs/>
          <w:kern w:val="2"/>
          <w:sz w:val="20"/>
          <w:szCs w:val="20"/>
          <w:lang w:val="en-US" w:eastAsia="zh-CN" w:bidi="ar"/>
        </w:rPr>
        <w:t xml:space="preserve">Variable Operational Definition </w:t>
      </w:r>
    </w:p>
    <w:p>
      <w:pPr>
        <w:pStyle w:val="18"/>
        <w:widowControl/>
        <w:numPr>
          <w:ilvl w:val="0"/>
          <w:numId w:val="2"/>
        </w:numPr>
        <w:ind w:left="280" w:hanging="280"/>
        <w:contextualSpacing/>
        <w:jc w:val="both"/>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Organizational Culture (X1)</w:t>
      </w:r>
      <w:r>
        <w:rPr>
          <w:rFonts w:hint="default" w:ascii="Times New Roman" w:hAnsi="Times New Roman" w:cs="Times New Roman"/>
          <w:sz w:val="20"/>
          <w:szCs w:val="20"/>
          <w:lang w:val="en-US"/>
        </w:rPr>
        <w:t xml:space="preserve"> </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Organizational culture includes determining organizational boundaries, the identity of organizational members, facilitating the birth of commitment to something greater than individual interests, increasing the stability of social systems, and the mechanism of sense making [5]. Increasing a sense of belonging, a tool for organizing, increasing organizational strength, controlling behavior, encouraging member performance, determining organizational goals [6]. To measure this (X1), according to [7], is applied, consisting of 7 indicators: innovation and risk-taking, attention to detail, results-oriented, people orientation, team orientation, stability and aggressiveness.</w:t>
      </w:r>
    </w:p>
    <w:p>
      <w:pPr>
        <w:pStyle w:val="18"/>
        <w:widowControl/>
        <w:ind w:left="280"/>
        <w:contextualSpacing/>
        <w:jc w:val="both"/>
        <w:rPr>
          <w:rFonts w:hint="default" w:ascii="Times New Roman" w:hAnsi="Times New Roman" w:cs="Times New Roman"/>
          <w:sz w:val="20"/>
          <w:szCs w:val="20"/>
          <w:lang w:val="en-US"/>
        </w:rPr>
      </w:pPr>
    </w:p>
    <w:p>
      <w:pPr>
        <w:pStyle w:val="18"/>
        <w:widowControl/>
        <w:numPr>
          <w:ilvl w:val="0"/>
          <w:numId w:val="2"/>
        </w:numPr>
        <w:ind w:left="280" w:hanging="36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Leadership Style (X2)</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Leadership style can influence an employee's commitment to the company and the success or failure of a company is largely due to the leadership style of its leaders [8]. To measure this (X2), according to [7] is applied, consisting of 6 indicators: decision-making skills, motivational skills, communication skills, ability to control subordinates, responsibility, and emotional control skills.</w:t>
      </w:r>
    </w:p>
    <w:p>
      <w:pPr>
        <w:pStyle w:val="18"/>
        <w:widowControl/>
        <w:spacing w:line="240" w:lineRule="auto"/>
        <w:ind w:left="280"/>
        <w:contextualSpacing/>
        <w:jc w:val="both"/>
        <w:rPr>
          <w:rFonts w:hint="default" w:ascii="Times New Roman" w:hAnsi="Times New Roman" w:cs="Times New Roman"/>
          <w:sz w:val="20"/>
          <w:szCs w:val="20"/>
          <w:lang w:val="en-US"/>
        </w:rPr>
      </w:pPr>
    </w:p>
    <w:p>
      <w:pPr>
        <w:pStyle w:val="18"/>
        <w:widowControl/>
        <w:numPr>
          <w:ilvl w:val="0"/>
          <w:numId w:val="2"/>
        </w:numPr>
        <w:ind w:left="28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Turnover Intention (Y)</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Turnover intention is defined in two types, first, voluntary turnover and second, involuntary turnover. The factors that influence turnover intention includes leadership style, organizational justice, climate organisation, opportunities promotion, income, culture organisation, stress at work and satisfaction [9]. To measure this (Y), according to [7] is applied, consisting of 3 indicators: intention to quit, job search, and thinking of quit.</w:t>
      </w:r>
    </w:p>
    <w:p>
      <w:pPr>
        <w:pStyle w:val="18"/>
        <w:widowControl/>
        <w:spacing w:line="240" w:lineRule="auto"/>
        <w:ind w:left="280"/>
        <w:contextualSpacing/>
        <w:jc w:val="both"/>
        <w:rPr>
          <w:rFonts w:hint="default" w:ascii="Times New Roman" w:hAnsi="Times New Roman" w:cs="Times New Roman"/>
          <w:b/>
          <w:bCs/>
          <w:sz w:val="20"/>
          <w:szCs w:val="20"/>
          <w:lang w:val="en-US"/>
        </w:rPr>
      </w:pPr>
    </w:p>
    <w:p>
      <w:pPr>
        <w:pStyle w:val="18"/>
        <w:widowControl/>
        <w:numPr>
          <w:ilvl w:val="0"/>
          <w:numId w:val="2"/>
        </w:numPr>
        <w:spacing w:line="240" w:lineRule="auto"/>
        <w:ind w:left="280" w:hanging="280"/>
        <w:contextualSpacing/>
        <w:jc w:val="both"/>
        <w:rPr>
          <w:rFonts w:hint="default" w:ascii="Times New Roman" w:hAnsi="Times New Roman" w:eastAsia="Aptos" w:cs="Times New Roman"/>
          <w:kern w:val="2"/>
          <w:sz w:val="20"/>
          <w:szCs w:val="20"/>
          <w:lang w:val="en-US" w:eastAsia="en-US" w:bidi="ar"/>
        </w:rPr>
      </w:pPr>
      <w:r>
        <w:rPr>
          <w:rFonts w:hint="default" w:ascii="Times New Roman" w:hAnsi="Times New Roman" w:cs="Times New Roman"/>
          <w:b/>
          <w:bCs/>
          <w:sz w:val="20"/>
          <w:szCs w:val="20"/>
          <w:lang w:val="en-US"/>
        </w:rPr>
        <w:t>Work Motivation (Z)</w:t>
      </w:r>
    </w:p>
    <w:p>
      <w:pPr>
        <w:pStyle w:val="18"/>
        <w:widowControl/>
        <w:numPr>
          <w:numId w:val="0"/>
        </w:numPr>
        <w:spacing w:line="240" w:lineRule="auto"/>
        <w:ind w:left="220" w:leftChars="100" w:right="0" w:rightChars="0" w:firstLine="0" w:firstLineChars="0"/>
        <w:contextualSpacing/>
        <w:jc w:val="both"/>
        <w:rPr>
          <w:rFonts w:hint="default" w:ascii="Times New Roman" w:hAnsi="Times New Roman" w:eastAsia="Aptos" w:cs="Times New Roman"/>
          <w:kern w:val="2"/>
          <w:sz w:val="20"/>
          <w:szCs w:val="20"/>
          <w:lang w:val="en-US" w:eastAsia="en-US" w:bidi="ar"/>
        </w:rPr>
      </w:pPr>
      <w:r>
        <w:rPr>
          <w:rFonts w:hint="default" w:ascii="Times New Roman" w:hAnsi="Times New Roman" w:eastAsia="Aptos" w:cs="Times New Roman"/>
          <w:kern w:val="2"/>
          <w:sz w:val="20"/>
          <w:szCs w:val="20"/>
          <w:lang w:val="en-US" w:eastAsia="en-US" w:bidi="ar"/>
        </w:rPr>
        <w:t>Work motivation is defined as the encouragement of workers in choosing actions and perseverance in doing so. These impulses interact with environmental factors that determine a psychological process that provides energy, direction, and continuity of work behavior. [11] 3 characteristics of workers that show work motivation includes direction, effort and enthusiasm, persistence. To measure this (Z), according [10] is applied, consisting of 5 indicators: physiological needs, safety needs, social needs, the need for self-esteem and actualization.</w:t>
      </w:r>
    </w:p>
    <w:p>
      <w:pPr>
        <w:keepNext w:val="0"/>
        <w:keepLines w:val="0"/>
        <w:widowControl/>
        <w:suppressLineNumbers w:val="0"/>
        <w:jc w:val="left"/>
        <w:rPr>
          <w:rFonts w:hint="default" w:ascii="Times New Roman" w:hAnsi="Times New Roman" w:eastAsia="Aptos" w:cs="Times New Roman"/>
          <w:kern w:val="2"/>
          <w:sz w:val="20"/>
          <w:szCs w:val="20"/>
          <w:lang w:val="en-US" w:eastAsia="en-US" w:bidi="ar"/>
        </w:rPr>
      </w:pPr>
    </w:p>
    <w:p>
      <w:pPr>
        <w:pStyle w:val="22"/>
        <w:numPr>
          <w:ilvl w:val="0"/>
          <w:numId w:val="1"/>
        </w:numPr>
        <w:spacing w:before="54" w:after="0" w:line="276" w:lineRule="auto"/>
        <w:ind w:left="445" w:leftChars="0" w:hanging="445" w:firstLineChars="0"/>
        <w:rPr>
          <w:rFonts w:hint="default"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ANALYSIS</w:t>
      </w:r>
    </w:p>
    <w:p>
      <w:pPr>
        <w:pStyle w:val="22"/>
        <w:numPr>
          <w:numId w:val="0"/>
        </w:numPr>
        <w:spacing w:before="54" w:after="0" w:line="276" w:lineRule="auto"/>
        <w:ind w:left="45" w:leftChars="0"/>
        <w:rPr>
          <w:rFonts w:hint="default" w:ascii="Times New Roman" w:hAnsi="Times New Roman" w:cs="Times New Roman"/>
          <w:b/>
          <w:bCs/>
          <w:color w:val="000000" w:themeColor="text1"/>
          <w:sz w:val="20"/>
          <w:szCs w:val="20"/>
          <w14:textFill>
            <w14:solidFill>
              <w14:schemeClr w14:val="tx1"/>
            </w14:solidFill>
          </w14:textFill>
        </w:rPr>
      </w:pP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0"/>
          <w:szCs w:val="20"/>
          <w:lang w:val="en-US"/>
        </w:rPr>
      </w:pPr>
      <w:r>
        <w:rPr>
          <w:rFonts w:hint="default" w:ascii="Times New Roman" w:hAnsi="Times New Roman" w:eastAsia="Aptos" w:cs="Times New Roman"/>
          <w:b/>
          <w:bCs/>
          <w:kern w:val="2"/>
          <w:sz w:val="20"/>
          <w:szCs w:val="20"/>
          <w:lang w:val="en-US" w:eastAsia="zh-CN" w:bidi="ar"/>
        </w:rPr>
        <w:t>Hypothesis Development</w:t>
      </w: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the theory and support of previous research in accordance with the formulation of the problem, the researcher proposes the following hypothesis:</w:t>
      </w: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Influence of Organizational Culture on Motivation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There is an influence of Organizational Culture on motivation in PT Cipta Kridatama employees in Kutai Kartanegara.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Influence of Leadership Style on Motivation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There is an influence of Leadership Style on motivation in employees of PT Cipta Kridatama in Kutai Kartanegara.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Influence of Organizational Culture on Turnover Intention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There is an influence of Organizational Culture on Turnover Intention in employees of PT Cipta Kridatama in Kutai Kartanegara. </w:t>
      </w: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Influence of Leadership Style on Turnover Intention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There is an influence of Leadership Style on Turnover Intention in employees of PT Cipta Kridatama in Kutai Kartanegara.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Effect of Motivational Mediation on Turnover Intention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There is an effect of Motivation mediation on Turnover Intention in employees of PT Cipta Kridatama in Kutai Kartanegara.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Influence of Organizational Culture on Motivation-Mediated Turnover Intention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There is an effect of Motivation mediation on the influence of Organizational Culture on Turnover Intention in employees of PT Cipta Kridatama in Kutai Kartanegara.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 xml:space="preserve">The Influence of Leadership Style on Motivation-Mediated Turnover Intention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There is an effect of Motivation mediation on the influence of Leadership Style on Turnover Intention in employees of PT Cipta Kridatama in Kutai Kartanegara.</w:t>
      </w:r>
    </w:p>
    <w:p>
      <w:pPr>
        <w:pStyle w:val="22"/>
        <w:numPr>
          <w:ilvl w:val="0"/>
          <w:numId w:val="1"/>
        </w:numPr>
        <w:spacing w:before="54" w:after="0" w:line="276" w:lineRule="auto"/>
        <w:ind w:left="445" w:leftChars="0" w:hanging="445"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RESULTS AND DISCUSSION</w:t>
      </w:r>
    </w:p>
    <w:p>
      <w:pPr>
        <w:pStyle w:val="22"/>
        <w:numPr>
          <w:numId w:val="0"/>
        </w:numPr>
        <w:spacing w:before="54" w:after="0" w:line="276" w:lineRule="auto"/>
        <w:ind w:leftChars="0"/>
        <w:rPr>
          <w:rFonts w:hint="default" w:ascii="Times New Roman" w:hAnsi="Times New Roman" w:cs="Times New Roman"/>
          <w:b/>
          <w:bCs/>
          <w:color w:val="000000" w:themeColor="text1"/>
          <w:sz w:val="24"/>
          <w:szCs w:val="24"/>
          <w14:textFill>
            <w14:solidFill>
              <w14:schemeClr w14:val="tx1"/>
            </w14:solidFill>
          </w14:textFill>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bCs/>
          <w:sz w:val="20"/>
          <w:szCs w:val="20"/>
          <w:lang w:val="en-US"/>
        </w:rPr>
      </w:pPr>
      <w:r>
        <w:rPr>
          <w:rFonts w:hint="default" w:ascii="Times New Roman" w:hAnsi="Times New Roman" w:eastAsia="Aptos" w:cs="Times New Roman"/>
          <w:b/>
          <w:bCs/>
          <w:kern w:val="2"/>
          <w:sz w:val="20"/>
          <w:szCs w:val="20"/>
          <w:lang w:val="en-US" w:eastAsia="zh-CN" w:bidi="ar"/>
        </w:rPr>
        <w:t>Respondent Characteristics</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sz w:val="20"/>
          <w:szCs w:val="20"/>
          <w:lang w:val="en-US"/>
        </w:rPr>
      </w:pPr>
    </w:p>
    <w:p>
      <w:pPr>
        <w:pStyle w:val="33"/>
        <w:widowControl/>
        <w:numPr>
          <w:ilvl w:val="0"/>
          <w:numId w:val="4"/>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Respondent Characteristics by Gender</w:t>
      </w:r>
      <w:r>
        <w:rPr>
          <w:rFonts w:hint="default" w:ascii="Times New Roman" w:hAnsi="Times New Roman" w:cs="Times New Roman"/>
          <w:b/>
          <w:bCs/>
          <w:sz w:val="18"/>
          <w:szCs w:val="18"/>
          <w:lang w:val="en-US"/>
        </w:rPr>
        <w:t xml:space="preserve">      </w:t>
      </w: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The first characteristic of the respondents analyzed was the comparison of the number of respondents by gender.</w:t>
      </w: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1. </w:t>
      </w:r>
      <w:r>
        <w:rPr>
          <w:rFonts w:hint="default" w:ascii="Times New Roman" w:hAnsi="Times New Roman" w:eastAsia="Aptos" w:cs="Times New Roman"/>
          <w:kern w:val="2"/>
          <w:sz w:val="16"/>
          <w:szCs w:val="16"/>
          <w:lang w:val="en-US" w:eastAsia="zh-CN" w:bidi="ar"/>
        </w:rPr>
        <w:t>Respondent Characteristics by Gender</w:t>
      </w:r>
    </w:p>
    <w:tbl>
      <w:tblPr>
        <w:tblStyle w:val="12"/>
        <w:tblW w:w="39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463"/>
        <w:gridCol w:w="837"/>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No</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Gender</w:t>
            </w:r>
          </w:p>
        </w:tc>
        <w:tc>
          <w:tcPr>
            <w:tcW w:w="1320" w:type="dxa"/>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Sum</w:t>
            </w:r>
          </w:p>
        </w:tc>
        <w:tc>
          <w:tcPr>
            <w:tcW w:w="1320" w:type="dxa"/>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0" w:type="auto"/>
            <w:tcBorders>
              <w:top w:val="single" w:color="auto" w:sz="2" w:space="0"/>
              <w:left w:val="nil"/>
              <w:bottom w:val="nil"/>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Cs/>
                <w:kern w:val="2"/>
                <w:sz w:val="16"/>
                <w:szCs w:val="16"/>
                <w:bdr w:val="none" w:color="auto" w:sz="0" w:space="0"/>
                <w:lang w:val="en-US" w:eastAsia="zh-CN" w:bidi="ar"/>
              </w:rPr>
              <w:t>Male</w:t>
            </w:r>
          </w:p>
        </w:tc>
        <w:tc>
          <w:tcPr>
            <w:tcW w:w="13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362</w:t>
            </w:r>
          </w:p>
        </w:tc>
        <w:tc>
          <w:tcPr>
            <w:tcW w:w="13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0" w:type="auto"/>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Cs/>
                <w:kern w:val="2"/>
                <w:sz w:val="16"/>
                <w:szCs w:val="16"/>
                <w:bdr w:val="none" w:color="auto" w:sz="0" w:space="0"/>
                <w:lang w:val="en-US" w:eastAsia="zh-CN" w:bidi="ar"/>
              </w:rPr>
              <w:t>Female</w:t>
            </w:r>
          </w:p>
        </w:tc>
        <w:tc>
          <w:tcPr>
            <w:tcW w:w="13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w:t>
            </w:r>
          </w:p>
        </w:tc>
        <w:tc>
          <w:tcPr>
            <w:tcW w:w="13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gridSpan w:val="2"/>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Total</w:t>
            </w:r>
          </w:p>
        </w:tc>
        <w:tc>
          <w:tcPr>
            <w:tcW w:w="13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374</w:t>
            </w:r>
          </w:p>
        </w:tc>
        <w:tc>
          <w:tcPr>
            <w:tcW w:w="13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100.0%</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pStyle w:val="18"/>
        <w:widowControl/>
        <w:spacing w:after="0" w:afterAutospacing="0" w:line="240" w:lineRule="auto"/>
        <w:contextualSpacing/>
        <w:jc w:val="both"/>
        <w:rPr>
          <w:rFonts w:hint="default" w:ascii="Times New Roman" w:hAnsi="Times New Roman" w:cs="Times New Roman"/>
          <w:b/>
          <w:bCs/>
          <w:sz w:val="20"/>
          <w:szCs w:val="20"/>
          <w:lang w:val="en-US"/>
        </w:rPr>
      </w:pPr>
    </w:p>
    <w:p>
      <w:pPr>
        <w:pStyle w:val="18"/>
        <w:widowControl/>
        <w:numPr>
          <w:ilvl w:val="0"/>
          <w:numId w:val="4"/>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Respondent Characteristics by Age</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second characteristic of the analyzed respondents was the comparison of the number of respondents based on age.</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2. </w:t>
      </w:r>
      <w:r>
        <w:rPr>
          <w:rFonts w:hint="default" w:ascii="Times New Roman" w:hAnsi="Times New Roman" w:eastAsia="Aptos" w:cs="Times New Roman"/>
          <w:kern w:val="2"/>
          <w:sz w:val="16"/>
          <w:szCs w:val="16"/>
          <w:lang w:val="en-US" w:eastAsia="zh-CN" w:bidi="ar"/>
        </w:rPr>
        <w:t>Respondent Characteristics by Age</w:t>
      </w:r>
    </w:p>
    <w:tbl>
      <w:tblPr>
        <w:tblStyle w:val="12"/>
        <w:tblW w:w="4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432"/>
        <w:gridCol w:w="1168"/>
        <w:gridCol w:w="122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300" w:hRule="atLeast"/>
          <w:jc w:val="center"/>
        </w:trPr>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No</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Age</w:t>
            </w:r>
          </w:p>
        </w:tc>
        <w:tc>
          <w:tcPr>
            <w:tcW w:w="1220" w:type="dxa"/>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Sum</w:t>
            </w:r>
          </w:p>
        </w:tc>
        <w:tc>
          <w:tcPr>
            <w:tcW w:w="1220" w:type="dxa"/>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30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 – 24 Years</w:t>
            </w:r>
          </w:p>
        </w:tc>
        <w:tc>
          <w:tcPr>
            <w:tcW w:w="12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w:t>
            </w:r>
          </w:p>
        </w:tc>
        <w:tc>
          <w:tcPr>
            <w:tcW w:w="12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30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 – 30 Years</w:t>
            </w:r>
          </w:p>
        </w:tc>
        <w:tc>
          <w:tcPr>
            <w:tcW w:w="12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66</w:t>
            </w:r>
          </w:p>
        </w:tc>
        <w:tc>
          <w:tcPr>
            <w:tcW w:w="12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0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&gt; 30 Years</w:t>
            </w:r>
          </w:p>
        </w:tc>
        <w:tc>
          <w:tcPr>
            <w:tcW w:w="12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282</w:t>
            </w:r>
          </w:p>
        </w:tc>
        <w:tc>
          <w:tcPr>
            <w:tcW w:w="12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00" w:hRule="atLeast"/>
          <w:jc w:val="center"/>
        </w:trPr>
        <w:tc>
          <w:tcPr>
            <w:tcW w:w="0" w:type="auto"/>
            <w:gridSpan w:val="2"/>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Total</w:t>
            </w:r>
          </w:p>
        </w:tc>
        <w:tc>
          <w:tcPr>
            <w:tcW w:w="12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374</w:t>
            </w:r>
          </w:p>
        </w:tc>
        <w:tc>
          <w:tcPr>
            <w:tcW w:w="12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100.0%</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pStyle w:val="18"/>
        <w:widowControl/>
        <w:numPr>
          <w:ilvl w:val="0"/>
          <w:numId w:val="4"/>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Respondent Characteristics Based on Length of Work</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third characteristic of the respondents analyzed was a comparison of the number of respondents based on the length of work.</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3. </w:t>
      </w:r>
      <w:r>
        <w:rPr>
          <w:rFonts w:hint="default" w:ascii="Times New Roman" w:hAnsi="Times New Roman" w:eastAsia="Aptos" w:cs="Times New Roman"/>
          <w:kern w:val="2"/>
          <w:sz w:val="16"/>
          <w:szCs w:val="16"/>
          <w:lang w:val="en-US" w:eastAsia="zh-CN" w:bidi="ar"/>
        </w:rPr>
        <w:t>Respondent Characteristics Based on Length of Work</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396"/>
        <w:gridCol w:w="1291"/>
        <w:gridCol w:w="1135"/>
        <w:gridCol w:w="1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No</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Length of Work</w:t>
            </w:r>
          </w:p>
        </w:tc>
        <w:tc>
          <w:tcPr>
            <w:tcW w:w="1135" w:type="dxa"/>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Sum</w:t>
            </w:r>
          </w:p>
        </w:tc>
        <w:tc>
          <w:tcPr>
            <w:tcW w:w="1135" w:type="dxa"/>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 – 3 Years</w:t>
            </w:r>
          </w:p>
        </w:tc>
        <w:tc>
          <w:tcPr>
            <w:tcW w:w="1135"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131</w:t>
            </w:r>
          </w:p>
        </w:tc>
        <w:tc>
          <w:tcPr>
            <w:tcW w:w="1135"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 – 5 Years</w:t>
            </w:r>
          </w:p>
        </w:tc>
        <w:tc>
          <w:tcPr>
            <w:tcW w:w="1135"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92</w:t>
            </w:r>
          </w:p>
        </w:tc>
        <w:tc>
          <w:tcPr>
            <w:tcW w:w="1135"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 – 7 Years</w:t>
            </w:r>
          </w:p>
        </w:tc>
        <w:tc>
          <w:tcPr>
            <w:tcW w:w="1135"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1135"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&gt; 7 Years</w:t>
            </w:r>
          </w:p>
        </w:tc>
        <w:tc>
          <w:tcPr>
            <w:tcW w:w="1135"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127</w:t>
            </w:r>
          </w:p>
        </w:tc>
        <w:tc>
          <w:tcPr>
            <w:tcW w:w="1135"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gridSpan w:val="2"/>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Total</w:t>
            </w:r>
          </w:p>
        </w:tc>
        <w:tc>
          <w:tcPr>
            <w:tcW w:w="1135"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374</w:t>
            </w:r>
          </w:p>
        </w:tc>
        <w:tc>
          <w:tcPr>
            <w:tcW w:w="1135"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100.0%</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pStyle w:val="33"/>
        <w:widowControl/>
        <w:numPr>
          <w:ilvl w:val="0"/>
          <w:numId w:val="4"/>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Respondent Characteristics Based on Position</w:t>
      </w: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18"/>
          <w:szCs w:val="18"/>
          <w:lang w:val="en-US"/>
        </w:rPr>
      </w:pPr>
      <w:r>
        <w:rPr>
          <w:rFonts w:hint="default" w:ascii="Times New Roman" w:hAnsi="Times New Roman" w:eastAsia="Aptos" w:cs="Times New Roman"/>
          <w:kern w:val="2"/>
          <w:sz w:val="20"/>
          <w:szCs w:val="20"/>
          <w:lang w:val="en-US" w:eastAsia="zh-CN" w:bidi="ar"/>
        </w:rPr>
        <w:t>The fourth characteristic of the respondents analyzed is a comparison of the number of respondents based on position</w:t>
      </w:r>
      <w:r>
        <w:rPr>
          <w:rFonts w:hint="default" w:ascii="Times New Roman" w:hAnsi="Times New Roman" w:eastAsia="Aptos" w:cs="Times New Roman"/>
          <w:kern w:val="2"/>
          <w:sz w:val="18"/>
          <w:szCs w:val="18"/>
          <w:lang w:val="en-US" w:eastAsia="zh-CN" w:bidi="ar"/>
        </w:rPr>
        <w:t>.</w:t>
      </w: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18"/>
          <w:szCs w:val="18"/>
          <w:lang w:val="en-US"/>
        </w:rPr>
      </w:pPr>
    </w:p>
    <w:p>
      <w:pPr>
        <w:pStyle w:val="33"/>
        <w:widowControl/>
        <w:spacing w:before="0" w:beforeAutospacing="0" w:after="0" w:afterAutospacing="0" w:line="240" w:lineRule="auto"/>
        <w:ind w:left="0" w:right="0"/>
        <w:contextualSpacing/>
        <w:jc w:val="center"/>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 xml:space="preserve">Table 4. </w:t>
      </w:r>
      <w:r>
        <w:rPr>
          <w:rFonts w:hint="default" w:ascii="Times New Roman" w:hAnsi="Times New Roman" w:cs="Times New Roman"/>
          <w:sz w:val="16"/>
          <w:szCs w:val="16"/>
          <w:lang w:val="en-US"/>
        </w:rPr>
        <w:t>Respondent Characteristics Based on Position</w:t>
      </w:r>
    </w:p>
    <w:tbl>
      <w:tblPr>
        <w:tblStyle w:val="12"/>
        <w:tblW w:w="4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467"/>
        <w:gridCol w:w="973"/>
        <w:gridCol w:w="1320"/>
        <w:gridCol w:w="13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No</w:t>
            </w:r>
          </w:p>
        </w:tc>
        <w:tc>
          <w:tcPr>
            <w:tcW w:w="0" w:type="auto"/>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Position</w:t>
            </w:r>
          </w:p>
        </w:tc>
        <w:tc>
          <w:tcPr>
            <w:tcW w:w="1320" w:type="dxa"/>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Sum</w:t>
            </w:r>
          </w:p>
        </w:tc>
        <w:tc>
          <w:tcPr>
            <w:tcW w:w="1320" w:type="dxa"/>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Non Staff</w:t>
            </w:r>
          </w:p>
        </w:tc>
        <w:tc>
          <w:tcPr>
            <w:tcW w:w="13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205</w:t>
            </w:r>
          </w:p>
        </w:tc>
        <w:tc>
          <w:tcPr>
            <w:tcW w:w="13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Staff</w:t>
            </w:r>
          </w:p>
        </w:tc>
        <w:tc>
          <w:tcPr>
            <w:tcW w:w="13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169</w:t>
            </w:r>
          </w:p>
        </w:tc>
        <w:tc>
          <w:tcPr>
            <w:tcW w:w="13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gridSpan w:val="2"/>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Total</w:t>
            </w:r>
          </w:p>
        </w:tc>
        <w:tc>
          <w:tcPr>
            <w:tcW w:w="13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374</w:t>
            </w:r>
          </w:p>
        </w:tc>
        <w:tc>
          <w:tcPr>
            <w:tcW w:w="13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100.0%</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Aptos" w:cs="Times New Roman"/>
          <w:b/>
          <w:bCs/>
          <w:kern w:val="2"/>
          <w:sz w:val="20"/>
          <w:szCs w:val="20"/>
          <w:lang w:val="en-US" w:eastAsia="zh-CN" w:bidi="ar"/>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Aptos" w:cs="Times New Roman"/>
          <w:b/>
          <w:bCs/>
          <w:kern w:val="2"/>
          <w:sz w:val="20"/>
          <w:szCs w:val="20"/>
          <w:lang w:val="en-US" w:eastAsia="zh-CN" w:bidi="ar"/>
        </w:rPr>
      </w:pP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bCs/>
          <w:sz w:val="20"/>
          <w:szCs w:val="20"/>
          <w:lang w:val="en-US"/>
        </w:rPr>
      </w:pPr>
      <w:r>
        <w:rPr>
          <w:rFonts w:hint="default" w:ascii="Times New Roman" w:hAnsi="Times New Roman" w:eastAsia="Aptos" w:cs="Times New Roman"/>
          <w:b/>
          <w:bCs/>
          <w:kern w:val="2"/>
          <w:sz w:val="20"/>
          <w:szCs w:val="20"/>
          <w:lang w:val="en-US" w:eastAsia="zh-CN" w:bidi="ar"/>
        </w:rPr>
        <w:t>Descriptive Variables</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cs="Times New Roman"/>
          <w:b/>
          <w:bCs/>
          <w:sz w:val="20"/>
          <w:szCs w:val="20"/>
          <w:lang w:val="en-US"/>
        </w:rPr>
      </w:pPr>
    </w:p>
    <w:p>
      <w:pPr>
        <w:pStyle w:val="18"/>
        <w:widowControl/>
        <w:numPr>
          <w:ilvl w:val="0"/>
          <w:numId w:val="5"/>
        </w:numPr>
        <w:spacing w:line="240" w:lineRule="auto"/>
        <w:ind w:left="28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Descriptive Analysis of Organizational Culture Variables</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results of the descriptive analysis for the Organizational Culture variable can be seen in the following table :</w:t>
      </w:r>
    </w:p>
    <w:p>
      <w:pPr>
        <w:pStyle w:val="18"/>
        <w:widowControl/>
        <w:spacing w:line="240" w:lineRule="auto"/>
        <w:ind w:left="280"/>
        <w:contextualSpacing/>
        <w:jc w:val="both"/>
        <w:rPr>
          <w:rFonts w:hint="default" w:ascii="Times New Roman" w:hAnsi="Times New Roman" w:cs="Times New Roman"/>
          <w:b/>
          <w:bCs/>
          <w:sz w:val="16"/>
          <w:szCs w:val="16"/>
          <w:lang w:val="en-US"/>
        </w:rPr>
      </w:pPr>
    </w:p>
    <w:p>
      <w:pPr>
        <w:pStyle w:val="18"/>
        <w:widowControl/>
        <w:spacing w:line="240" w:lineRule="auto"/>
        <w:ind w:left="280"/>
        <w:contextualSpacing/>
        <w:jc w:val="both"/>
        <w:rPr>
          <w:rFonts w:hint="default" w:ascii="Times New Roman" w:hAnsi="Times New Roman" w:cs="Times New Roman"/>
          <w:b/>
          <w:bCs/>
          <w:sz w:val="16"/>
          <w:szCs w:val="16"/>
          <w:lang w:val="en-US"/>
        </w:rPr>
      </w:pPr>
    </w:p>
    <w:p>
      <w:pPr>
        <w:rPr>
          <w:rFonts w:hint="default" w:ascii="Times New Roman" w:hAnsi="Times New Roman" w:eastAsia="Aptos" w:cs="Times New Roman"/>
          <w:b/>
          <w:bCs/>
          <w:sz w:val="16"/>
          <w:szCs w:val="16"/>
          <w:lang w:val="en-US" w:eastAsia="en-US" w:bidi="ar"/>
        </w:rPr>
        <w:sectPr>
          <w:headerReference r:id="rId7" w:type="first"/>
          <w:footerReference r:id="rId10" w:type="first"/>
          <w:headerReference r:id="rId5" w:type="default"/>
          <w:footerReference r:id="rId8" w:type="default"/>
          <w:headerReference r:id="rId6" w:type="even"/>
          <w:footerReference r:id="rId9" w:type="even"/>
          <w:pgSz w:w="11915" w:h="16840"/>
          <w:pgMar w:top="1702" w:right="1400" w:bottom="1702" w:left="1702" w:header="720" w:footer="720" w:gutter="0"/>
          <w:paperSrc/>
          <w:cols w:space="720" w:num="1"/>
          <w:docGrid w:linePitch="360" w:charSpace="0"/>
        </w:sectPr>
      </w:pPr>
    </w:p>
    <w:p>
      <w:pPr>
        <w:pStyle w:val="18"/>
        <w:widowControl/>
        <w:spacing w:before="0" w:beforeAutospacing="0" w:after="0" w:afterAutospacing="0" w:line="240" w:lineRule="auto"/>
        <w:ind w:left="0" w:right="0"/>
        <w:contextualSpacing/>
        <w:jc w:val="center"/>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 xml:space="preserve">Table 5. </w:t>
      </w:r>
      <w:r>
        <w:rPr>
          <w:rFonts w:hint="default" w:ascii="Times New Roman" w:hAnsi="Times New Roman" w:cs="Times New Roman"/>
          <w:sz w:val="16"/>
          <w:szCs w:val="16"/>
          <w:lang w:val="en-US"/>
        </w:rPr>
        <w:t>Descriptive Analysis of Organizational Culture Variables</w:t>
      </w:r>
    </w:p>
    <w:tbl>
      <w:tblPr>
        <w:tblStyle w:val="12"/>
        <w:tblW w:w="90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668"/>
        <w:gridCol w:w="716"/>
        <w:gridCol w:w="716"/>
        <w:gridCol w:w="716"/>
        <w:gridCol w:w="716"/>
        <w:gridCol w:w="716"/>
        <w:gridCol w:w="838"/>
        <w:gridCol w:w="716"/>
        <w:gridCol w:w="838"/>
        <w:gridCol w:w="716"/>
        <w:gridCol w:w="836"/>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80" w:hRule="atLeast"/>
          <w:jc w:val="center"/>
        </w:trPr>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Item</w:t>
            </w:r>
          </w:p>
        </w:tc>
        <w:tc>
          <w:tcPr>
            <w:tcW w:w="140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STS</w:t>
            </w:r>
          </w:p>
        </w:tc>
        <w:tc>
          <w:tcPr>
            <w:tcW w:w="140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TS</w:t>
            </w:r>
          </w:p>
        </w:tc>
        <w:tc>
          <w:tcPr>
            <w:tcW w:w="15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KS</w:t>
            </w:r>
          </w:p>
        </w:tc>
        <w:tc>
          <w:tcPr>
            <w:tcW w:w="15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w:t>
            </w:r>
          </w:p>
        </w:tc>
        <w:tc>
          <w:tcPr>
            <w:tcW w:w="15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SS</w:t>
            </w:r>
          </w:p>
        </w:tc>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Average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8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8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8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87</w:t>
            </w:r>
          </w:p>
        </w:tc>
        <w:tc>
          <w:tcPr>
            <w:tcW w:w="8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23.2%</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152</w:t>
            </w:r>
          </w:p>
        </w:tc>
        <w:tc>
          <w:tcPr>
            <w:tcW w:w="8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40.5%</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123</w:t>
            </w:r>
          </w:p>
        </w:tc>
        <w:tc>
          <w:tcPr>
            <w:tcW w:w="82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32.8%</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30.7%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108</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28.8%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33.3%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114</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30.4%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123</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121</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104</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127</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33.9%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137</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67</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44.0%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33.3%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99</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109</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138</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36.8%</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72</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149</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38.7%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118</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31.5%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91</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150</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40.0%</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56</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138</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179</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47.7%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101</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99</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148</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28.0%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107</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28.5%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38.7%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60</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155</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152</w:t>
            </w:r>
          </w:p>
        </w:tc>
        <w:tc>
          <w:tcPr>
            <w:tcW w:w="820" w:type="dxa"/>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8120" w:type="dxa"/>
            <w:gridSpan w:val="11"/>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Organizational Culture</w:t>
            </w:r>
            <w:r>
              <w:rPr>
                <w:rFonts w:hint="default" w:ascii="Times New Roman" w:hAnsi="Times New Roman" w:eastAsia="Times New Roman" w:cs="Times New Roman"/>
                <w:color w:val="000000"/>
                <w:kern w:val="2"/>
                <w:sz w:val="16"/>
                <w:szCs w:val="16"/>
                <w:bdr w:val="none" w:color="auto" w:sz="0" w:space="0"/>
                <w:lang w:val="en-US" w:eastAsia="en-US" w:bidi="ar"/>
              </w:rPr>
              <w:t xml:space="preserve"> Grand Mean</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4.05</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rPr>
          <w:rFonts w:hint="default" w:ascii="Times New Roman" w:hAnsi="Times New Roman" w:eastAsia="Aptos" w:cs="Times New Roman"/>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table above, it can be seen that the average value obtained by the Organizational Culture variable is 4.05 or included in the good category.</w:t>
      </w:r>
    </w:p>
    <w:p>
      <w:pPr>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numPr>
          <w:ilvl w:val="0"/>
          <w:numId w:val="5"/>
        </w:numPr>
        <w:spacing w:line="240" w:lineRule="auto"/>
        <w:ind w:left="28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Descriptive Analysis of Leadership Style Variables</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results of the descriptive analysis for the Leadership Style variable can be seen in the following table:</w:t>
      </w:r>
    </w:p>
    <w:p>
      <w:pPr>
        <w:rPr>
          <w:rFonts w:hint="default" w:ascii="Times New Roman" w:hAnsi="Times New Roman" w:eastAsia="Aptos" w:cs="Times New Roman"/>
          <w:b/>
          <w:bCs/>
          <w:sz w:val="16"/>
          <w:szCs w:val="16"/>
          <w:lang w:val="en-US" w:eastAsia="en-US" w:bidi="ar"/>
        </w:rPr>
      </w:pP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 xml:space="preserve">Table 6. </w:t>
      </w:r>
      <w:r>
        <w:rPr>
          <w:rFonts w:hint="default" w:ascii="Times New Roman" w:hAnsi="Times New Roman" w:eastAsia="Aptos" w:cs="Times New Roman"/>
          <w:kern w:val="2"/>
          <w:sz w:val="16"/>
          <w:szCs w:val="16"/>
          <w:lang w:val="en-US" w:eastAsia="zh-CN" w:bidi="ar"/>
        </w:rPr>
        <w:t>Descriptive Analysis of Leadership Style Variables</w:t>
      </w:r>
    </w:p>
    <w:tbl>
      <w:tblPr>
        <w:tblStyle w:val="12"/>
        <w:tblW w:w="87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677"/>
        <w:gridCol w:w="695"/>
        <w:gridCol w:w="756"/>
        <w:gridCol w:w="695"/>
        <w:gridCol w:w="756"/>
        <w:gridCol w:w="695"/>
        <w:gridCol w:w="756"/>
        <w:gridCol w:w="695"/>
        <w:gridCol w:w="756"/>
        <w:gridCol w:w="695"/>
        <w:gridCol w:w="756"/>
        <w:gridCol w:w="8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Item</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KS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SS</w:t>
            </w:r>
          </w:p>
        </w:tc>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Average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PrEx>
        <w:trPr>
          <w:trHeight w:val="28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0.5%</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9.6%</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216</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57.6%</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111</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29.6%</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228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60.8%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56.5%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33.1%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GK4</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97</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25.9%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66</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207</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55.2%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126</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33.6%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50.4%</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30.4%</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56.0%</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GK10</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50.9%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206</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54.9%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30.4%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8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57.3%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25.1%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80" w:hRule="atLeast"/>
          <w:jc w:val="center"/>
        </w:trPr>
        <w:tc>
          <w:tcPr>
            <w:tcW w:w="7860" w:type="dxa"/>
            <w:gridSpan w:val="11"/>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 xml:space="preserve">Leadership Style </w:t>
            </w:r>
            <w:r>
              <w:rPr>
                <w:rFonts w:hint="default" w:ascii="Times New Roman" w:hAnsi="Times New Roman" w:eastAsia="Times New Roman" w:cs="Times New Roman"/>
                <w:color w:val="000000"/>
                <w:kern w:val="2"/>
                <w:sz w:val="16"/>
                <w:szCs w:val="16"/>
                <w:bdr w:val="none" w:color="auto" w:sz="0" w:space="0"/>
                <w:lang w:val="en-US" w:eastAsia="en-US" w:bidi="ar"/>
              </w:rPr>
              <w:t xml:space="preserve">Grand Mean </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3.76</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rPr>
          <w:rFonts w:hint="default" w:ascii="Times New Roman" w:hAnsi="Times New Roman" w:eastAsia="Aptos" w:cs="Times New Roman"/>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table above, it can be seen that the average value obtained by the Leadership Style variable is 3.76 or included in the good category.</w:t>
      </w:r>
    </w:p>
    <w:p>
      <w:pPr>
        <w:pStyle w:val="18"/>
        <w:widowControl/>
        <w:numPr>
          <w:ilvl w:val="0"/>
          <w:numId w:val="5"/>
        </w:numPr>
        <w:spacing w:line="240" w:lineRule="auto"/>
        <w:ind w:left="28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Descriptive Analysis of Work Motivation Variables</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results of the descriptive analysis for the Work Motivation variable can be seen in the following table:</w:t>
      </w:r>
    </w:p>
    <w:p>
      <w:pPr>
        <w:pStyle w:val="18"/>
        <w:widowControl/>
        <w:spacing w:line="240" w:lineRule="auto"/>
        <w:ind w:left="280"/>
        <w:contextualSpacing/>
        <w:jc w:val="both"/>
        <w:rPr>
          <w:rFonts w:hint="default" w:ascii="Times New Roman" w:hAnsi="Times New Roman" w:cs="Times New Roman"/>
          <w:sz w:val="20"/>
          <w:szCs w:val="20"/>
          <w:lang w:val="en-US"/>
        </w:rPr>
      </w:pP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spacing w:before="0" w:beforeAutospacing="0" w:after="0" w:afterAutospacing="0" w:line="240" w:lineRule="auto"/>
        <w:ind w:left="0" w:right="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 xml:space="preserve">Table 7. </w:t>
      </w:r>
      <w:r>
        <w:rPr>
          <w:rFonts w:hint="default" w:ascii="Times New Roman" w:hAnsi="Times New Roman" w:cs="Times New Roman"/>
          <w:sz w:val="16"/>
          <w:szCs w:val="16"/>
          <w:lang w:val="en-US"/>
        </w:rPr>
        <w:t>Descriptive Analysis of Work Motivation Variables</w:t>
      </w:r>
    </w:p>
    <w:tbl>
      <w:tblPr>
        <w:tblStyle w:val="12"/>
        <w:tblW w:w="87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694"/>
        <w:gridCol w:w="693"/>
        <w:gridCol w:w="754"/>
        <w:gridCol w:w="693"/>
        <w:gridCol w:w="754"/>
        <w:gridCol w:w="693"/>
        <w:gridCol w:w="754"/>
        <w:gridCol w:w="693"/>
        <w:gridCol w:w="754"/>
        <w:gridCol w:w="693"/>
        <w:gridCol w:w="750"/>
        <w:gridCol w:w="8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Item</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KS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SS</w:t>
            </w:r>
          </w:p>
        </w:tc>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Average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68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4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MK1</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30</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8.0%</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174</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46.4%</w:t>
            </w:r>
          </w:p>
        </w:tc>
        <w:tc>
          <w:tcPr>
            <w:tcW w:w="68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166</w:t>
            </w:r>
          </w:p>
        </w:tc>
        <w:tc>
          <w:tcPr>
            <w:tcW w:w="74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44.3%</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48.5%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34.1%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222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59.2%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MK4</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0.0%</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43.2%</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53.6%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55.7%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37.6%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MK6</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0.0%</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57.1%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46</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23.7%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31.5%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78</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20.8%</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0.0%</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209</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55.7%</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145</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38.7%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MK10</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0.3%</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22</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5.9%</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197</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52.5%</w:t>
            </w:r>
          </w:p>
        </w:tc>
        <w:tc>
          <w:tcPr>
            <w:tcW w:w="68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150</w:t>
            </w:r>
          </w:p>
        </w:tc>
        <w:tc>
          <w:tcPr>
            <w:tcW w:w="74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40.0%</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7860" w:type="dxa"/>
            <w:gridSpan w:val="11"/>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 xml:space="preserve">Work Motivation </w:t>
            </w:r>
            <w:r>
              <w:rPr>
                <w:rFonts w:hint="default" w:ascii="Times New Roman" w:hAnsi="Times New Roman" w:eastAsia="Times New Roman" w:cs="Times New Roman"/>
                <w:color w:val="000000"/>
                <w:kern w:val="2"/>
                <w:sz w:val="16"/>
                <w:szCs w:val="16"/>
                <w:bdr w:val="none" w:color="auto" w:sz="0" w:space="0"/>
                <w:lang w:val="en-US" w:eastAsia="en-US" w:bidi="ar"/>
              </w:rPr>
              <w:t xml:space="preserve">Grand Mean </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4.18</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rPr>
          <w:rFonts w:hint="default" w:ascii="Times New Roman" w:hAnsi="Times New Roman" w:eastAsia="Aptos" w:cs="Times New Roman"/>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table above, it can be seen that the average value obtained by the Work Motivation variable is 4.18 or included in the good category.</w:t>
      </w:r>
    </w:p>
    <w:p>
      <w:pPr>
        <w:keepNext w:val="0"/>
        <w:keepLines w:val="0"/>
        <w:widowControl/>
        <w:suppressLineNumbers w:val="0"/>
        <w:spacing w:before="0" w:beforeAutospacing="0" w:after="160" w:afterAutospacing="0" w:line="256" w:lineRule="auto"/>
        <w:ind w:left="0" w:right="0"/>
        <w:jc w:val="left"/>
        <w:rPr>
          <w:rFonts w:hint="default" w:ascii="Times New Roman" w:hAnsi="Times New Roman" w:cs="Times New Roman"/>
          <w:sz w:val="20"/>
          <w:szCs w:val="20"/>
          <w:lang w:val="en-US"/>
        </w:rPr>
      </w:pPr>
    </w:p>
    <w:p>
      <w:pPr>
        <w:pStyle w:val="18"/>
        <w:widowControl/>
        <w:numPr>
          <w:ilvl w:val="0"/>
          <w:numId w:val="5"/>
        </w:numPr>
        <w:spacing w:line="240" w:lineRule="auto"/>
        <w:ind w:left="28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Descriptive Analysis of Turnover Intention Variables</w:t>
      </w: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results of the descriptive analysis for the Turnover Intention variable can be seen in the following table:</w:t>
      </w:r>
    </w:p>
    <w:p>
      <w:pPr>
        <w:pStyle w:val="18"/>
        <w:widowControl/>
        <w:spacing w:line="240" w:lineRule="auto"/>
        <w:ind w:left="280"/>
        <w:contextualSpacing/>
        <w:jc w:val="both"/>
        <w:rPr>
          <w:rFonts w:hint="default" w:ascii="Times New Roman" w:hAnsi="Times New Roman" w:cs="Times New Roman"/>
          <w:sz w:val="20"/>
          <w:szCs w:val="20"/>
          <w:lang w:val="en-US"/>
        </w:rPr>
      </w:pP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spacing w:before="0" w:beforeAutospacing="0" w:after="0" w:afterAutospacing="0" w:line="240" w:lineRule="auto"/>
        <w:ind w:left="0" w:right="0"/>
        <w:contextualSpacing/>
        <w:jc w:val="center"/>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 xml:space="preserve">Table 8. </w:t>
      </w:r>
      <w:r>
        <w:rPr>
          <w:rFonts w:hint="default" w:ascii="Times New Roman" w:hAnsi="Times New Roman" w:cs="Times New Roman"/>
          <w:sz w:val="16"/>
          <w:szCs w:val="16"/>
          <w:lang w:val="en-US"/>
        </w:rPr>
        <w:t>Descriptive Analysis of Turnover Intention Variables</w:t>
      </w:r>
    </w:p>
    <w:tbl>
      <w:tblPr>
        <w:tblStyle w:val="12"/>
        <w:tblW w:w="880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554"/>
        <w:gridCol w:w="711"/>
        <w:gridCol w:w="792"/>
        <w:gridCol w:w="711"/>
        <w:gridCol w:w="792"/>
        <w:gridCol w:w="711"/>
        <w:gridCol w:w="792"/>
        <w:gridCol w:w="711"/>
        <w:gridCol w:w="792"/>
        <w:gridCol w:w="711"/>
        <w:gridCol w:w="729"/>
        <w:gridCol w:w="7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Item</w:t>
            </w:r>
          </w:p>
        </w:tc>
        <w:tc>
          <w:tcPr>
            <w:tcW w:w="148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STS</w:t>
            </w:r>
          </w:p>
        </w:tc>
        <w:tc>
          <w:tcPr>
            <w:tcW w:w="148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TS</w:t>
            </w:r>
          </w:p>
        </w:tc>
        <w:tc>
          <w:tcPr>
            <w:tcW w:w="148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KS</w:t>
            </w:r>
          </w:p>
        </w:tc>
        <w:tc>
          <w:tcPr>
            <w:tcW w:w="148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w:t>
            </w:r>
          </w:p>
        </w:tc>
        <w:tc>
          <w:tcPr>
            <w:tcW w:w="1420" w:type="dxa"/>
            <w:gridSpan w:val="2"/>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SS</w:t>
            </w:r>
          </w:p>
        </w:tc>
        <w:tc>
          <w:tcPr>
            <w:tcW w:w="0" w:type="auto"/>
            <w:vMerge w:val="restart"/>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Average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6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6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6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6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F</w:t>
            </w:r>
          </w:p>
        </w:tc>
        <w:tc>
          <w:tcPr>
            <w:tcW w:w="70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w:t>
            </w:r>
          </w:p>
        </w:tc>
        <w:tc>
          <w:tcPr>
            <w:tcW w:w="0" w:type="auto"/>
            <w:vMerge w:val="continue"/>
            <w:tcBorders>
              <w:top w:val="single" w:color="auto" w:sz="2" w:space="0"/>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TI1</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224</w:t>
            </w:r>
          </w:p>
        </w:tc>
        <w:tc>
          <w:tcPr>
            <w:tcW w:w="76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59.7%</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73</w:t>
            </w:r>
          </w:p>
        </w:tc>
        <w:tc>
          <w:tcPr>
            <w:tcW w:w="76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19.5%</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51</w:t>
            </w:r>
          </w:p>
        </w:tc>
        <w:tc>
          <w:tcPr>
            <w:tcW w:w="76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13.6%</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w:t>
            </w:r>
          </w:p>
        </w:tc>
        <w:tc>
          <w:tcPr>
            <w:tcW w:w="76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w:t>
            </w:r>
          </w:p>
        </w:tc>
        <w:tc>
          <w:tcPr>
            <w:tcW w:w="700" w:type="dxa"/>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w:t>
            </w:r>
          </w:p>
        </w:tc>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184</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49.1%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90</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67</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27</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173</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46.1%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92</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61</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186</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49.6%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96</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25.6%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49</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31</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8.3%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156</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41.6%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91</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58</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48</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135</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91</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75</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47</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12.5%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6.9%</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147</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39.2%</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93</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78</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36</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TI8</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205</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54.7%</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98</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26.1%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49</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13</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3.5%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TI9</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170</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45.3%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105</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28.0%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60</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24</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6.4%</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4.0%</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TI10</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178</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47.5%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111</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29.6%</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58</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15.5%</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16</w:t>
            </w:r>
          </w:p>
        </w:tc>
        <w:tc>
          <w:tcPr>
            <w:tcW w:w="76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4.3%</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11</w:t>
            </w:r>
          </w:p>
        </w:tc>
        <w:tc>
          <w:tcPr>
            <w:tcW w:w="700" w:type="dxa"/>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2.9%</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260" w:hRule="atLeast"/>
          <w:jc w:val="center"/>
        </w:trPr>
        <w:tc>
          <w:tcPr>
            <w:tcW w:w="7980" w:type="dxa"/>
            <w:gridSpan w:val="11"/>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 xml:space="preserve">Turnover Intention Grand Mean </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right"/>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1.96</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rPr>
          <w:rFonts w:hint="default" w:ascii="Times New Roman" w:hAnsi="Times New Roman" w:eastAsia="Aptos" w:cs="Times New Roman"/>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160" w:afterAutospacing="0" w:line="240" w:lineRule="auto"/>
        <w:ind w:left="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table above, it can be seen that the average value obtained by the Turnover Intention variable is 1.96 or included in the bad category.</w:t>
      </w:r>
    </w:p>
    <w:p>
      <w:pPr>
        <w:keepNext w:val="0"/>
        <w:keepLines w:val="0"/>
        <w:widowControl/>
        <w:suppressLineNumbers w:val="0"/>
        <w:spacing w:before="0" w:beforeAutospacing="0" w:after="160" w:afterAutospacing="0" w:line="256" w:lineRule="auto"/>
        <w:ind w:left="0" w:right="0"/>
        <w:jc w:val="both"/>
        <w:rPr>
          <w:rFonts w:hint="default" w:ascii="Times New Roman" w:hAnsi="Times New Roman" w:cs="Times New Roman"/>
          <w:b/>
          <w:bCs/>
          <w:sz w:val="20"/>
          <w:szCs w:val="20"/>
          <w:lang w:val="en-US"/>
        </w:rPr>
      </w:pPr>
      <w:r>
        <w:rPr>
          <w:rFonts w:hint="default" w:ascii="Times New Roman" w:hAnsi="Times New Roman" w:eastAsia="Aptos" w:cs="Times New Roman"/>
          <w:b/>
          <w:bCs/>
          <w:kern w:val="2"/>
          <w:sz w:val="20"/>
          <w:szCs w:val="20"/>
          <w:lang w:val="en-US" w:eastAsia="zh-CN" w:bidi="ar"/>
        </w:rPr>
        <w:t>SEMPLS Analysis</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Aptos" w:cs="Times New Roman"/>
          <w:kern w:val="2"/>
          <w:sz w:val="20"/>
          <w:szCs w:val="20"/>
          <w:lang w:val="en-US" w:eastAsia="zh-CN" w:bidi="ar"/>
        </w:rPr>
      </w:pPr>
      <w:r>
        <w:rPr>
          <w:rFonts w:hint="default" w:ascii="Times New Roman" w:hAnsi="Times New Roman" w:eastAsia="Aptos" w:cs="Times New Roman"/>
          <w:kern w:val="2"/>
          <w:sz w:val="20"/>
          <w:szCs w:val="20"/>
          <w:lang w:val="en-US" w:eastAsia="zh-CN" w:bidi="ar"/>
        </w:rPr>
        <w:t>This research was carried out using Structural Equation Modelling – Partial Least Square (SEM-PLS) analysis with the help of the SmartPLS 4 application. The Sem-PLS analysis in this study was carried out at two levels, namely First Order Confirmatory Factor Analysis (First-Order CFA) and Second Order Confirmatory Factor Analysis (Second-Order CFA). This is done because in the first level of analysis, there are indicators that are invalid constructively. So the indicator must be removed from the model and then re-analyzed in the CFA Second Order [12].</w:t>
      </w:r>
    </w:p>
    <w:p>
      <w:pPr>
        <w:keepNext w:val="0"/>
        <w:keepLines w:val="0"/>
        <w:widowControl/>
        <w:suppressLineNumbers w:val="0"/>
        <w:spacing w:before="0" w:beforeAutospacing="0" w:after="0" w:afterAutospacing="0" w:line="240" w:lineRule="auto"/>
        <w:ind w:left="0" w:right="0"/>
        <w:jc w:val="both"/>
        <w:rPr>
          <w:rFonts w:hint="default" w:ascii="Times New Roman" w:hAnsi="Times New Roman" w:eastAsia="Aptos" w:cs="Times New Roman"/>
          <w:kern w:val="2"/>
          <w:sz w:val="20"/>
          <w:szCs w:val="20"/>
          <w:lang w:val="en-US" w:eastAsia="zh-CN" w:bidi="ar"/>
        </w:rPr>
      </w:pPr>
    </w:p>
    <w:p>
      <w:pPr>
        <w:pStyle w:val="18"/>
        <w:widowControl/>
        <w:numPr>
          <w:ilvl w:val="0"/>
          <w:numId w:val="6"/>
        </w:numPr>
        <w:spacing w:before="0" w:beforeAutospacing="0" w:after="0" w:afterAutospacing="0" w:line="240" w:lineRule="auto"/>
        <w:ind w:left="280" w:right="0" w:hanging="36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First-Order Confirmatory Factor Analysis (First-Order CFA)</w:t>
      </w:r>
    </w:p>
    <w:p>
      <w:pPr>
        <w:pStyle w:val="18"/>
        <w:widowControl/>
        <w:spacing w:before="0" w:beforeAutospacing="0" w:after="0" w:afterAutospacing="0" w:line="240" w:lineRule="auto"/>
        <w:ind w:left="280" w:right="0"/>
        <w:contextualSpacing/>
        <w:jc w:val="both"/>
        <w:rPr>
          <w:rFonts w:hint="default" w:ascii="Times New Roman" w:hAnsi="Times New Roman" w:cs="Times New Roman"/>
          <w:b/>
          <w:bCs/>
          <w:sz w:val="20"/>
          <w:szCs w:val="20"/>
          <w:lang w:val="en-US"/>
        </w:rPr>
      </w:pPr>
    </w:p>
    <w:p>
      <w:pPr>
        <w:pStyle w:val="18"/>
        <w:widowControl/>
        <w:numPr>
          <w:ilvl w:val="0"/>
          <w:numId w:val="7"/>
        </w:numPr>
        <w:spacing w:before="0" w:beforeAutospacing="0" w:after="0" w:afterAutospacing="0" w:line="240" w:lineRule="auto"/>
        <w:ind w:left="280" w:right="0" w:hanging="36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Evaluation of Measurement Model (Outer Model)</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evaluation of the outer model of the research was carried out to four criterias, which are Convergent Validity, Discriminant Validity (for validity testing), Composite Reliability and Cronbach Alpha (for reliability testing).</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spacing w:line="256" w:lineRule="auto"/>
        <w:rPr>
          <w:rFonts w:hint="default" w:ascii="Times New Roman" w:hAnsi="Times New Roman" w:eastAsia="Aptos" w:cs="Times New Roman"/>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0" w:afterAutospacing="0" w:line="240" w:lineRule="auto"/>
        <w:ind w:left="200" w:right="0" w:firstLine="60"/>
        <w:jc w:val="center"/>
        <w:rPr>
          <w:rFonts w:hint="default" w:ascii="Times New Roman" w:hAnsi="Times New Roman" w:cs="Times New Roman"/>
          <w:szCs w:val="24"/>
          <w:lang w:val="en-US"/>
        </w:rPr>
      </w:pPr>
      <w:r>
        <w:rPr>
          <w:rFonts w:hint="default" w:ascii="Times New Roman" w:hAnsi="Times New Roman" w:eastAsia="Aptos" w:cs="Times New Roman"/>
          <w:kern w:val="2"/>
          <w:sz w:val="22"/>
          <w:szCs w:val="22"/>
          <w:lang w:val="en-US" w:eastAsia="zh-CN" w:bidi="ar"/>
        </w:rPr>
        <mc:AlternateContent>
          <mc:Choice Requires="wps">
            <w:drawing>
              <wp:anchor distT="0" distB="0" distL="114300" distR="114300" simplePos="0" relativeHeight="251659264" behindDoc="0" locked="0" layoutInCell="1" allowOverlap="1">
                <wp:simplePos x="0" y="0"/>
                <wp:positionH relativeFrom="column">
                  <wp:posOffset>1551305</wp:posOffset>
                </wp:positionH>
                <wp:positionV relativeFrom="paragraph">
                  <wp:posOffset>313690</wp:posOffset>
                </wp:positionV>
                <wp:extent cx="409575" cy="85725"/>
                <wp:effectExtent l="0" t="0" r="1905" b="5715"/>
                <wp:wrapNone/>
                <wp:docPr id="20" name="Rectangle 2"/>
                <wp:cNvGraphicFramePr/>
                <a:graphic xmlns:a="http://schemas.openxmlformats.org/drawingml/2006/main">
                  <a:graphicData uri="http://schemas.microsoft.com/office/word/2010/wordprocessingShape">
                    <wps:wsp>
                      <wps:cNvSpPr/>
                      <wps:spPr>
                        <a:xfrm>
                          <a:off x="0" y="0"/>
                          <a:ext cx="409575" cy="85725"/>
                        </a:xfrm>
                        <a:prstGeom prst="rect">
                          <a:avLst/>
                        </a:prstGeom>
                        <a:solidFill>
                          <a:srgbClr val="FFFFFF"/>
                        </a:solidFill>
                        <a:ln w="12700">
                          <a:noFill/>
                        </a:ln>
                      </wps:spPr>
                      <wps:txbx>
                        <w:txbxContent>
                          <w:p>
                            <w:pPr>
                              <w:keepNext w:val="0"/>
                              <w:keepLines w:val="0"/>
                              <w:widowControl/>
                              <w:suppressLineNumbers w:val="0"/>
                              <w:spacing w:before="0" w:beforeAutospacing="0" w:after="160" w:afterAutospacing="0" w:line="256" w:lineRule="auto"/>
                              <w:ind w:left="0" w:right="0"/>
                              <w:jc w:val="center"/>
                              <w:rPr>
                                <w:rFonts w:hint="default" w:ascii="Calibri" w:hAnsi="Calibri" w:cs="Calibri"/>
                                <w:sz w:val="16"/>
                                <w:szCs w:val="16"/>
                              </w:rPr>
                            </w:pPr>
                            <w:r>
                              <w:rPr>
                                <w:rFonts w:hint="default" w:ascii="Calibri" w:hAnsi="Calibri" w:eastAsia="Aptos" w:cs="Calibri"/>
                                <w:kern w:val="2"/>
                                <w:sz w:val="16"/>
                                <w:szCs w:val="16"/>
                                <w:lang w:val="en-US" w:eastAsia="zh-CN" w:bidi="ar"/>
                              </w:rPr>
                              <w:t>gggg</w:t>
                            </w:r>
                          </w:p>
                        </w:txbxContent>
                      </wps:txbx>
                      <wps:bodyPr wrap="square" upright="1"/>
                    </wps:wsp>
                  </a:graphicData>
                </a:graphic>
              </wp:anchor>
            </w:drawing>
          </mc:Choice>
          <mc:Fallback>
            <w:pict>
              <v:rect id="Rectangle 2" o:spid="_x0000_s1026" o:spt="1" style="position:absolute;left:0pt;margin-left:122.15pt;margin-top:24.7pt;height:6.75pt;width:32.25pt;z-index:251659264;mso-width-relative:page;mso-height-relative:page;" fillcolor="#FFFFFF" filled="t" stroked="f" coordsize="21600,21600" o:gfxdata="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H+3pr9gAAAAJAQAADwAAAAAAAAABACAAAAAiAAAAZHJzL2Rvd25yZXYueG1sUEsB&#10;AhQAFAAAAAgAh07iQC/fw/G8AQAAhAMAAA4AAAAAAAAAAQAgAAAAJwEAAGRycy9lMm9Eb2MueG1s&#10;UEsFBgAAAAAGAAYAWQEAAFUFAAAAAA==&#10;">
                <v:fill on="t" focussize="0,0"/>
                <v:stroke on="f" weight="1pt"/>
                <v:imagedata o:title=""/>
                <o:lock v:ext="edit" aspectratio="f"/>
                <v:textbox>
                  <w:txbxContent>
                    <w:p>
                      <w:pPr>
                        <w:keepNext w:val="0"/>
                        <w:keepLines w:val="0"/>
                        <w:widowControl/>
                        <w:suppressLineNumbers w:val="0"/>
                        <w:spacing w:before="0" w:beforeAutospacing="0" w:after="160" w:afterAutospacing="0" w:line="256" w:lineRule="auto"/>
                        <w:ind w:left="0" w:right="0"/>
                        <w:jc w:val="center"/>
                        <w:rPr>
                          <w:rFonts w:hint="default" w:ascii="Calibri" w:hAnsi="Calibri" w:cs="Calibri"/>
                          <w:sz w:val="16"/>
                          <w:szCs w:val="16"/>
                        </w:rPr>
                      </w:pPr>
                      <w:r>
                        <w:rPr>
                          <w:rFonts w:hint="default" w:ascii="Calibri" w:hAnsi="Calibri" w:eastAsia="Aptos" w:cs="Calibri"/>
                          <w:kern w:val="2"/>
                          <w:sz w:val="16"/>
                          <w:szCs w:val="16"/>
                          <w:lang w:val="en-US" w:eastAsia="zh-CN" w:bidi="ar"/>
                        </w:rPr>
                        <w:t>gggg</w:t>
                      </w:r>
                    </w:p>
                  </w:txbxContent>
                </v:textbox>
              </v:rect>
            </w:pict>
          </mc:Fallback>
        </mc:AlternateContent>
      </w:r>
      <w:r>
        <w:rPr>
          <w:rFonts w:hint="default" w:ascii="Times New Roman" w:hAnsi="Times New Roman" w:cs="Times New Roman"/>
          <w:szCs w:val="24"/>
          <w:lang w:val="en-US"/>
        </w:rPr>
        <w:drawing>
          <wp:inline distT="0" distB="0" distL="114300" distR="114300">
            <wp:extent cx="4221480" cy="3223260"/>
            <wp:effectExtent l="0" t="0" r="0" b="7620"/>
            <wp:docPr id="30" name="Picture 17"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17" descr="A diagram of a network&#10;&#10;Description automatically generated"/>
                    <pic:cNvPicPr>
                      <a:picLocks noChangeAspect="1"/>
                    </pic:cNvPicPr>
                  </pic:nvPicPr>
                  <pic:blipFill>
                    <a:blip r:embed="rId12"/>
                    <a:stretch>
                      <a:fillRect/>
                    </a:stretch>
                  </pic:blipFill>
                  <pic:spPr>
                    <a:xfrm>
                      <a:off x="0" y="0"/>
                      <a:ext cx="4221480" cy="322326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20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Figure 1. </w:t>
      </w:r>
      <w:r>
        <w:rPr>
          <w:rFonts w:hint="default" w:ascii="Times New Roman" w:hAnsi="Times New Roman" w:eastAsia="Aptos" w:cs="Times New Roman"/>
          <w:kern w:val="2"/>
          <w:sz w:val="16"/>
          <w:szCs w:val="16"/>
          <w:lang w:val="en-US" w:eastAsia="zh-CN" w:bidi="ar"/>
        </w:rPr>
        <w:t>Outer Model</w:t>
      </w:r>
    </w:p>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numPr>
          <w:ilvl w:val="0"/>
          <w:numId w:val="8"/>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Convergent Validity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In testing convergent validity, the value of outer loading or loading factor is used. The indicator is declared to meet the convergent validity in the good category if the outer loading value &gt; 0.7 (more than 0.7) [13] [14].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outer loading values of each indicator can be seen in the following table:</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9. </w:t>
      </w:r>
      <w:r>
        <w:rPr>
          <w:rFonts w:hint="default" w:ascii="Times New Roman" w:hAnsi="Times New Roman" w:eastAsia="Aptos" w:cs="Times New Roman"/>
          <w:kern w:val="2"/>
          <w:sz w:val="16"/>
          <w:szCs w:val="16"/>
          <w:lang w:val="en-US" w:eastAsia="zh-CN" w:bidi="ar"/>
        </w:rPr>
        <w:t>Outer Loading</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400"/>
        <w:gridCol w:w="1400"/>
        <w:gridCol w:w="1400"/>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blHeader/>
          <w:jc w:val="center"/>
        </w:trPr>
        <w:tc>
          <w:tcPr>
            <w:tcW w:w="1400" w:type="dxa"/>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1400" w:type="dxa"/>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Indicators/Items</w:t>
            </w:r>
          </w:p>
        </w:tc>
        <w:tc>
          <w:tcPr>
            <w:tcW w:w="1400" w:type="dxa"/>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Outer Loading</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restart"/>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BO1</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0,750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BO2</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0,728</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BO3</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0,460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BO4</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0,739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BO5</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0,489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BO6</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0,773</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BO7</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0,762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BO8</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0,811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BO9</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0,710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BO10</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0,804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BO11</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0,742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BO12</w:t>
            </w: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0,768</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restart"/>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GK1</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0,800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GK2</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0,756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GK3</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0,781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GK4</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-0,169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GK5</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0,804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GK6</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0,792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GK7</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-0,382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GK8</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0,710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GK9</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-0,246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GK10</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0,779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GK11</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0,780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GK12</w:t>
            </w: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0,746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restart"/>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MK1</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0,705</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MK2</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0,686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MK3</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0,730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MK4</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0,774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MK5</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0,774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MK6</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0,757</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MK7</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0,814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MK8</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-0,175</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MK9</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0,761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MK10</w:t>
            </w: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0,742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restart"/>
            <w:tcBorders>
              <w:top w:val="single" w:color="auto" w:sz="2" w:space="0"/>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TI1</w:t>
            </w:r>
          </w:p>
        </w:tc>
        <w:tc>
          <w:tcPr>
            <w:tcW w:w="1400" w:type="dxa"/>
            <w:tcBorders>
              <w:top w:val="single" w:color="auto" w:sz="2" w:space="0"/>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0,876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TI2</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0,836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TI3</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0,882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TI4</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0,895</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TI5</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0,881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TI6</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0,841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TI7</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0,872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TI8</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0,811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TI9</w:t>
            </w:r>
          </w:p>
        </w:tc>
        <w:tc>
          <w:tcPr>
            <w:tcW w:w="1400" w:type="dxa"/>
            <w:tcBorders>
              <w:top w:val="nil"/>
              <w:left w:val="nil"/>
              <w:bottom w:val="nil"/>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0,879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vMerge w:val="continue"/>
            <w:tcBorders>
              <w:top w:val="single" w:color="auto" w:sz="2" w:space="0"/>
              <w:left w:val="nil"/>
              <w:bottom w:val="single" w:color="auto" w:sz="2" w:space="0"/>
              <w:right w:val="nil"/>
            </w:tcBorders>
            <w:shd w:val="clear"/>
            <w:vAlign w:val="center"/>
          </w:tcPr>
          <w:p>
            <w:pPr>
              <w:rPr>
                <w:rFonts w:hint="default" w:ascii="Times New Roman" w:hAnsi="Times New Roman" w:eastAsia="Aptos" w:cs="Times New Roman"/>
                <w:sz w:val="22"/>
                <w:szCs w:val="22"/>
                <w:lang w:val="id-ID" w:eastAsia="en-US"/>
              </w:rPr>
            </w:pP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TI10</w:t>
            </w:r>
          </w:p>
        </w:tc>
        <w:tc>
          <w:tcPr>
            <w:tcW w:w="1400" w:type="dxa"/>
            <w:tcBorders>
              <w:top w:val="nil"/>
              <w:left w:val="nil"/>
              <w:bottom w:val="single" w:color="auto" w:sz="2" w:space="0"/>
              <w:right w:val="nil"/>
            </w:tcBorders>
            <w:shd w:val="clear"/>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0,888</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Based on table above, indicators or variable items have items with an outer loading value </w:t>
      </w: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of less than 0.7 (outer loading &lt; 0.7) in items BO3, BO5, GK4, GK7, GK9, MK2 and MK8 which </w:t>
      </w: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indicates that the relationship between verifiability and the construct of evidentiary ability is very weak, so in the CFA second-order analysis this item must be discarded. While other items have an outer loading value greater than 0.7 (outer loading &gt; 0.7), so all items are declared feasible or valid for use in further research analysis.</w:t>
      </w:r>
    </w:p>
    <w:p>
      <w:pPr>
        <w:pStyle w:val="18"/>
        <w:widowControl/>
        <w:numPr>
          <w:ilvl w:val="0"/>
          <w:numId w:val="8"/>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Discriminant Validity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Discriminant Validity is used to ensure that each concept of a latent variable is different from other latent variables. The most recent measurement is best to look at the Heterotrait-Monotrait Ratio (HTMT) value. If the HTMT value &lt; 0.90, then a construct has good discriminatory validity [15]. The results of the discriminant variability test can be seen in the table below:</w:t>
      </w:r>
    </w:p>
    <w:p>
      <w:pPr>
        <w:keepNext w:val="0"/>
        <w:keepLines w:val="0"/>
        <w:widowControl/>
        <w:suppressLineNumbers w:val="0"/>
        <w:spacing w:before="0" w:beforeAutospacing="0" w:after="0" w:afterAutospacing="0" w:line="240" w:lineRule="auto"/>
        <w:ind w:left="200" w:right="0"/>
        <w:jc w:val="center"/>
        <w:rPr>
          <w:rFonts w:hint="default" w:ascii="Times New Roman" w:hAnsi="Times New Roman" w:cs="Times New Roman"/>
          <w:b/>
          <w:bCs/>
          <w:sz w:val="16"/>
          <w:szCs w:val="16"/>
          <w:lang w:val="en-US"/>
        </w:rPr>
      </w:pP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0" w:afterAutospacing="0" w:line="240" w:lineRule="auto"/>
        <w:ind w:left="126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10. </w:t>
      </w:r>
      <w:r>
        <w:rPr>
          <w:rFonts w:hint="default" w:ascii="Times New Roman" w:hAnsi="Times New Roman" w:eastAsia="Aptos" w:cs="Times New Roman"/>
          <w:kern w:val="2"/>
          <w:sz w:val="16"/>
          <w:szCs w:val="16"/>
          <w:lang w:val="en-US" w:eastAsia="zh-CN" w:bidi="ar"/>
        </w:rPr>
        <w:t xml:space="preserve"> Heterotrait-Monotrait Ratio (HTMT)</w:t>
      </w:r>
    </w:p>
    <w:tbl>
      <w:tblPr>
        <w:tblStyle w:val="12"/>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668"/>
        <w:gridCol w:w="1148"/>
        <w:gridCol w:w="1220"/>
        <w:gridCol w:w="1135"/>
        <w:gridCol w:w="1135"/>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16"/>
                <w:szCs w:val="16"/>
                <w:bdr w:val="none" w:color="auto" w:sz="0" w:space="0"/>
                <w:lang w:eastAsia="en-US"/>
              </w:rPr>
            </w:pPr>
            <w:r>
              <w:rPr>
                <w:rFonts w:hint="default" w:ascii="Times New Roman" w:hAnsi="Times New Roman" w:eastAsia="Times New Roman" w:cs="Times New Roman"/>
                <w:b/>
                <w:bCs/>
                <w:kern w:val="2"/>
                <w:sz w:val="16"/>
                <w:szCs w:val="16"/>
                <w:bdr w:val="none" w:color="auto" w:sz="0" w:space="0"/>
                <w:lang w:val="en-US" w:eastAsia="en-US" w:bidi="ar"/>
              </w:rPr>
              <w:t>Variabel</w:t>
            </w:r>
          </w:p>
        </w:tc>
        <w:tc>
          <w:tcPr>
            <w:tcW w:w="1135" w:type="dxa"/>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Organizational Culture</w:t>
            </w:r>
          </w:p>
        </w:tc>
        <w:tc>
          <w:tcPr>
            <w:tcW w:w="1220" w:type="dxa"/>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Leadership Style</w:t>
            </w:r>
          </w:p>
        </w:tc>
        <w:tc>
          <w:tcPr>
            <w:tcW w:w="1135" w:type="dxa"/>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Work Motivation</w:t>
            </w:r>
          </w:p>
        </w:tc>
        <w:tc>
          <w:tcPr>
            <w:tcW w:w="1135" w:type="dxa"/>
            <w:tcBorders>
              <w:top w:val="single" w:color="auto" w:sz="2" w:space="0"/>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sz w:val="16"/>
                <w:szCs w:val="16"/>
                <w:bdr w:val="none" w:color="auto" w:sz="0" w:space="0"/>
                <w:lang w:eastAsia="en-US"/>
              </w:rPr>
            </w:pPr>
            <w:r>
              <w:rPr>
                <w:rFonts w:hint="default" w:ascii="Times New Roman" w:hAnsi="Times New Roman" w:eastAsia="Times New Roman" w:cs="Times New Roman"/>
                <w:b/>
                <w:bCs/>
                <w:kern w:val="2"/>
                <w:sz w:val="16"/>
                <w:szCs w:val="16"/>
                <w:bdr w:val="none" w:color="auto" w:sz="0" w:space="0"/>
                <w:lang w:val="en-US" w:eastAsia="en-US" w:bidi="ar"/>
              </w:rPr>
              <w:t>Turnover Intention</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Organizational Culture</w:t>
            </w:r>
          </w:p>
        </w:tc>
        <w:tc>
          <w:tcPr>
            <w:tcW w:w="1135" w:type="dxa"/>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1220" w:type="dxa"/>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1135" w:type="dxa"/>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1135" w:type="dxa"/>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80" w:hRule="atLeast"/>
          <w:jc w:val="center"/>
        </w:trPr>
        <w:tc>
          <w:tcPr>
            <w:tcW w:w="0" w:type="auto"/>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Leadership Style</w:t>
            </w:r>
          </w:p>
        </w:tc>
        <w:tc>
          <w:tcPr>
            <w:tcW w:w="1135" w:type="dxa"/>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0.385</w:t>
            </w:r>
          </w:p>
        </w:tc>
        <w:tc>
          <w:tcPr>
            <w:tcW w:w="1220" w:type="dxa"/>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1135" w:type="dxa"/>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1135" w:type="dxa"/>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Work Motivation</w:t>
            </w:r>
          </w:p>
        </w:tc>
        <w:tc>
          <w:tcPr>
            <w:tcW w:w="1135" w:type="dxa"/>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0.402</w:t>
            </w:r>
          </w:p>
        </w:tc>
        <w:tc>
          <w:tcPr>
            <w:tcW w:w="1220" w:type="dxa"/>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0.739</w:t>
            </w:r>
          </w:p>
        </w:tc>
        <w:tc>
          <w:tcPr>
            <w:tcW w:w="1135" w:type="dxa"/>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1135" w:type="dxa"/>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Turnover Intention</w:t>
            </w:r>
          </w:p>
        </w:tc>
        <w:tc>
          <w:tcPr>
            <w:tcW w:w="1135"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0.130</w:t>
            </w:r>
          </w:p>
        </w:tc>
        <w:tc>
          <w:tcPr>
            <w:tcW w:w="1220"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0.465</w:t>
            </w:r>
          </w:p>
        </w:tc>
        <w:tc>
          <w:tcPr>
            <w:tcW w:w="1135" w:type="dxa"/>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0.313</w:t>
            </w:r>
          </w:p>
        </w:tc>
        <w:tc>
          <w:tcPr>
            <w:tcW w:w="1135" w:type="dxa"/>
            <w:tcBorders>
              <w:top w:val="nil"/>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r>
    </w:tbl>
    <w:p>
      <w:pPr>
        <w:keepNext w:val="0"/>
        <w:keepLines w:val="0"/>
        <w:widowControl/>
        <w:suppressLineNumbers w:val="0"/>
        <w:spacing w:before="0" w:beforeAutospacing="0" w:after="160" w:afterAutospacing="0" w:line="240" w:lineRule="auto"/>
        <w:ind w:left="126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keepNext w:val="0"/>
        <w:keepLines w:val="0"/>
        <w:widowControl/>
        <w:suppressLineNumbers w:val="0"/>
        <w:spacing w:before="0" w:beforeAutospacing="0" w:after="0" w:afterAutospacing="0" w:line="240" w:lineRule="auto"/>
        <w:ind w:left="200" w:right="0"/>
        <w:jc w:val="both"/>
        <w:rPr>
          <w:rFonts w:hint="default" w:ascii="Times New Roman" w:hAnsi="Times New Roman" w:cs="Times New Roman"/>
          <w:sz w:val="20"/>
          <w:szCs w:val="20"/>
          <w:lang w:val="en-US"/>
        </w:rPr>
      </w:pPr>
    </w:p>
    <w:p>
      <w:pPr>
        <w:rPr>
          <w:rFonts w:hint="default" w:ascii="Times New Roman" w:hAnsi="Times New Roman" w:eastAsia="Aptos" w:cs="Times New Roman"/>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12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table 10, it can be seen that the HTMT ratio of all variables has an HTMT value less than 0.9 (HTMT&lt;0.9) so it can be said that all variable constructs have a good discriminant value.</w:t>
      </w:r>
    </w:p>
    <w:p>
      <w:pPr>
        <w:pStyle w:val="18"/>
        <w:widowControl/>
        <w:numPr>
          <w:ilvl w:val="0"/>
          <w:numId w:val="8"/>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Composite Reliability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composite reliability of the indicator block that measures the construct. A construct is said to be reliable if the composite reliability value is above 0.70 [16]. The results of the outer model that showing the composite reliability of each construct:</w:t>
      </w: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280" w:right="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 xml:space="preserve">Table 11. </w:t>
      </w:r>
      <w:r>
        <w:rPr>
          <w:rFonts w:hint="default" w:ascii="Times New Roman" w:hAnsi="Times New Roman" w:cs="Times New Roman"/>
          <w:sz w:val="16"/>
          <w:szCs w:val="16"/>
          <w:lang w:val="en-US"/>
        </w:rPr>
        <w:t>Composite Reliability</w:t>
      </w:r>
    </w:p>
    <w:tbl>
      <w:tblPr>
        <w:tblStyle w:val="20"/>
        <w:tblW w:w="3580" w:type="dxa"/>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824"/>
        <w:gridCol w:w="1756"/>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Composite Reliability</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0,929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0,912</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0,895</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0,966</w:t>
            </w:r>
          </w:p>
        </w:tc>
      </w:tr>
    </w:tbl>
    <w:p>
      <w:pPr>
        <w:pStyle w:val="18"/>
        <w:widowControl/>
        <w:spacing w:line="240" w:lineRule="auto"/>
        <w:ind w:left="2200" w:hanging="192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Source</w:t>
      </w:r>
      <w:r>
        <w:rPr>
          <w:rFonts w:hint="default" w:ascii="Times New Roman" w:hAnsi="Times New Roman" w:cs="Times New Roman"/>
          <w:sz w:val="16"/>
          <w:szCs w:val="16"/>
          <w:lang w:val="en-US"/>
        </w:rPr>
        <w:t>: Primary Data Processed, 2024</w:t>
      </w:r>
    </w:p>
    <w:p>
      <w:pPr>
        <w:pStyle w:val="18"/>
        <w:widowControl/>
        <w:spacing w:line="240" w:lineRule="auto"/>
        <w:ind w:left="2200" w:firstLine="660"/>
        <w:contextualSpacing/>
        <w:rPr>
          <w:rFonts w:hint="default" w:ascii="Times New Roman" w:hAnsi="Times New Roman" w:cs="Times New Roman"/>
          <w:sz w:val="16"/>
          <w:szCs w:val="16"/>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table above, it shows satisfactory composite reliability results, which have a value greater than 0.70 (composite reliability &gt; 0.70), so it can be said that this research variable has good reliability.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33"/>
        <w:widowControl/>
        <w:numPr>
          <w:ilvl w:val="0"/>
          <w:numId w:val="8"/>
        </w:numPr>
        <w:spacing w:before="0" w:beforeAutospacing="0" w:after="0" w:afterAutospacing="0" w:line="240" w:lineRule="auto"/>
        <w:ind w:left="280" w:right="0" w:hanging="280"/>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Cronbach Alpha</w:t>
      </w:r>
    </w:p>
    <w:p>
      <w:pPr>
        <w:pStyle w:val="33"/>
        <w:widowControl/>
        <w:spacing w:before="0" w:beforeAutospacing="0" w:after="0" w:afterAutospacing="0" w:line="240" w:lineRule="auto"/>
        <w:ind w:left="280" w:right="0"/>
        <w:jc w:val="both"/>
        <w:rPr>
          <w:rFonts w:hint="default" w:ascii="Times New Roman" w:hAnsi="Times New Roman" w:cs="Times New Roman"/>
          <w:b/>
          <w:bCs/>
          <w:sz w:val="20"/>
          <w:szCs w:val="20"/>
          <w:lang w:val="en-US"/>
        </w:rPr>
      </w:pPr>
      <w:r>
        <w:rPr>
          <w:rFonts w:hint="default" w:ascii="Times New Roman" w:hAnsi="Times New Roman" w:cs="Times New Roman"/>
          <w:sz w:val="20"/>
          <w:szCs w:val="20"/>
          <w:lang w:val="en-US"/>
        </w:rPr>
        <w:t>A variable can be declared reliable or meets the cronbach alpha if it has a cronbach alpha value &gt; 0.7 [16]. The following are the cronbach alpha values of each variable:</w:t>
      </w:r>
      <w:r>
        <w:rPr>
          <w:rFonts w:hint="default" w:ascii="Times New Roman" w:hAnsi="Times New Roman" w:cs="Times New Roman"/>
          <w:b/>
          <w:bCs/>
          <w:sz w:val="20"/>
          <w:szCs w:val="20"/>
          <w:lang w:val="en-US"/>
        </w:rPr>
        <w:t xml:space="preserve"> </w:t>
      </w:r>
    </w:p>
    <w:p>
      <w:pPr>
        <w:pStyle w:val="18"/>
        <w:widowControl/>
        <w:spacing w:after="0" w:afterAutospacing="0" w:line="240" w:lineRule="auto"/>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2880" w:right="0" w:hanging="258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 xml:space="preserve">Table 12. </w:t>
      </w:r>
      <w:r>
        <w:rPr>
          <w:rFonts w:hint="default" w:ascii="Times New Roman" w:hAnsi="Times New Roman" w:cs="Times New Roman"/>
          <w:sz w:val="16"/>
          <w:szCs w:val="16"/>
          <w:lang w:val="en-US"/>
        </w:rPr>
        <w:t>Cronbach Alpha</w:t>
      </w:r>
    </w:p>
    <w:tbl>
      <w:tblPr>
        <w:tblStyle w:val="20"/>
        <w:tblW w:w="3460" w:type="dxa"/>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918"/>
        <w:gridCol w:w="1542"/>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40" w:hRule="atLeast"/>
          <w:jc w:val="center"/>
        </w:trPr>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Cronbach Alpha</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40" w:hRule="atLeast"/>
          <w:jc w:val="center"/>
        </w:trPr>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0,913</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0,830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0,869</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40" w:hRule="atLeast"/>
          <w:jc w:val="center"/>
        </w:trPr>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0,963</w:t>
            </w:r>
          </w:p>
        </w:tc>
      </w:tr>
    </w:tbl>
    <w:p>
      <w:pPr>
        <w:pStyle w:val="18"/>
        <w:widowControl/>
        <w:spacing w:before="0" w:beforeAutospacing="0" w:after="0" w:afterAutospacing="0" w:line="240" w:lineRule="auto"/>
        <w:ind w:left="280" w:right="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Source</w:t>
      </w:r>
      <w:r>
        <w:rPr>
          <w:rFonts w:hint="default" w:ascii="Times New Roman" w:hAnsi="Times New Roman" w:cs="Times New Roman"/>
          <w:sz w:val="16"/>
          <w:szCs w:val="16"/>
          <w:lang w:val="en-US"/>
        </w:rPr>
        <w:t>: Primary Data Processed, 2024</w:t>
      </w:r>
    </w:p>
    <w:p>
      <w:pPr>
        <w:pStyle w:val="18"/>
        <w:widowControl/>
        <w:spacing w:before="0" w:beforeAutospacing="0" w:after="0" w:afterAutospacing="0" w:line="240" w:lineRule="auto"/>
        <w:ind w:left="280" w:right="0"/>
        <w:contextualSpacing/>
        <w:jc w:val="center"/>
        <w:rPr>
          <w:rFonts w:hint="default" w:ascii="Times New Roman" w:hAnsi="Times New Roman" w:cs="Times New Roman"/>
          <w:sz w:val="16"/>
          <w:szCs w:val="16"/>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Based on the above data presentation in table above, it can be seen that the Cronbach Alpha value of each of the research variables &gt; 0.7. Thus, these results can show that each of the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research variables has met the requirements of the Cronbach Alpha value, so it can be concluded that the entire variable has a high level of reliability.</w:t>
      </w:r>
    </w:p>
    <w:p>
      <w:pPr>
        <w:rPr>
          <w:rFonts w:hint="default" w:ascii="Times New Roman" w:hAnsi="Times New Roman" w:eastAsia="Aptos" w:cs="Times New Roman"/>
          <w:b/>
          <w:bCs/>
          <w:sz w:val="20"/>
          <w:szCs w:val="20"/>
          <w:lang w:val="en-US" w:eastAsia="en-US" w:bidi="ar"/>
        </w:rPr>
      </w:pPr>
    </w:p>
    <w:p>
      <w:pPr>
        <w:pStyle w:val="18"/>
        <w:widowControl/>
        <w:numPr>
          <w:ilvl w:val="0"/>
          <w:numId w:val="7"/>
        </w:numPr>
        <w:spacing w:before="0" w:beforeAutospacing="0" w:after="0" w:afterAutospacing="0" w:line="240" w:lineRule="auto"/>
        <w:ind w:left="640" w:right="0" w:hanging="360"/>
        <w:contextualSpacing/>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Structural Model Evaluation (Inner Model)</w:t>
      </w:r>
    </w:p>
    <w:p>
      <w:pPr>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spacing w:before="0" w:beforeAutospacing="0" w:after="0" w:afterAutospacing="0" w:line="240" w:lineRule="auto"/>
        <w:ind w:left="148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lang w:val="en-US"/>
        </w:rPr>
        <w:drawing>
          <wp:inline distT="0" distB="0" distL="114300" distR="114300">
            <wp:extent cx="3794760" cy="2636520"/>
            <wp:effectExtent l="0" t="0" r="0" b="0"/>
            <wp:docPr id="26" name="Picture 4"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4" descr="A diagram of a network&#10;&#10;Description automatically generated"/>
                    <pic:cNvPicPr>
                      <a:picLocks noChangeAspect="1"/>
                    </pic:cNvPicPr>
                  </pic:nvPicPr>
                  <pic:blipFill>
                    <a:blip r:embed="rId13"/>
                    <a:stretch>
                      <a:fillRect/>
                    </a:stretch>
                  </pic:blipFill>
                  <pic:spPr>
                    <a:xfrm>
                      <a:off x="0" y="0"/>
                      <a:ext cx="3794760" cy="263652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Figure 2. </w:t>
      </w:r>
      <w:r>
        <w:rPr>
          <w:rFonts w:hint="default" w:ascii="Times New Roman" w:hAnsi="Times New Roman" w:eastAsia="Aptos" w:cs="Times New Roman"/>
          <w:kern w:val="2"/>
          <w:sz w:val="16"/>
          <w:szCs w:val="16"/>
          <w:lang w:val="en-US" w:eastAsia="zh-CN" w:bidi="ar"/>
        </w:rPr>
        <w:t>Inner</w:t>
      </w:r>
      <w:r>
        <w:rPr>
          <w:rFonts w:hint="default" w:ascii="Times New Roman" w:hAnsi="Times New Roman" w:eastAsia="Aptos" w:cs="Times New Roman"/>
          <w:b/>
          <w:bCs/>
          <w:kern w:val="2"/>
          <w:sz w:val="16"/>
          <w:szCs w:val="16"/>
          <w:lang w:val="en-US" w:eastAsia="zh-CN" w:bidi="ar"/>
        </w:rPr>
        <w:t xml:space="preserve"> </w:t>
      </w:r>
      <w:r>
        <w:rPr>
          <w:rFonts w:hint="default" w:ascii="Times New Roman" w:hAnsi="Times New Roman" w:eastAsia="Aptos" w:cs="Times New Roman"/>
          <w:kern w:val="2"/>
          <w:sz w:val="16"/>
          <w:szCs w:val="16"/>
          <w:lang w:val="en-US" w:eastAsia="zh-CN" w:bidi="ar"/>
        </w:rPr>
        <w:t>Model</w:t>
      </w:r>
    </w:p>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spacing w:line="480" w:lineRule="auto"/>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numPr>
          <w:ilvl w:val="0"/>
          <w:numId w:val="9"/>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Path Coefficient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inner model scheme that has been shown in figure 2 above, it can be explained that the largest path coefficient value is shown by the influence of Leadership Style on Work Motivation of 0.342, then it can be concluded that three paths of influence of path coefficient show positive numbers.</w:t>
      </w:r>
    </w:p>
    <w:p>
      <w:pPr>
        <w:pStyle w:val="18"/>
        <w:widowControl/>
        <w:spacing w:before="0" w:beforeAutospacing="0" w:after="0" w:afterAutospacing="0" w:line="240" w:lineRule="auto"/>
        <w:ind w:left="840" w:right="0"/>
        <w:contextualSpacing/>
        <w:jc w:val="both"/>
        <w:rPr>
          <w:rFonts w:hint="default" w:ascii="Times New Roman" w:hAnsi="Times New Roman" w:cs="Times New Roman"/>
          <w:sz w:val="20"/>
          <w:szCs w:val="20"/>
          <w:lang w:val="en-US"/>
        </w:rPr>
      </w:pPr>
    </w:p>
    <w:p>
      <w:pPr>
        <w:pStyle w:val="18"/>
        <w:widowControl/>
        <w:numPr>
          <w:ilvl w:val="0"/>
          <w:numId w:val="9"/>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Coefficient of Determination Test (R</w:t>
      </w:r>
      <w:r>
        <w:rPr>
          <w:rFonts w:hint="default" w:ascii="Times New Roman" w:hAnsi="Times New Roman" w:cs="Times New Roman"/>
          <w:b/>
          <w:bCs/>
          <w:sz w:val="20"/>
          <w:szCs w:val="20"/>
          <w:vertAlign w:val="superscript"/>
          <w:lang w:val="en-US"/>
        </w:rPr>
        <w:t>2</w:t>
      </w:r>
      <w:r>
        <w:rPr>
          <w:rFonts w:hint="default" w:ascii="Times New Roman" w:hAnsi="Times New Roman" w:cs="Times New Roman"/>
          <w:b/>
          <w:bCs/>
          <w:sz w:val="20"/>
          <w:szCs w:val="20"/>
          <w:lang w:val="en-US"/>
        </w:rPr>
        <w:t>)</w:t>
      </w:r>
    </w:p>
    <w:p>
      <w:pPr>
        <w:pStyle w:val="18"/>
        <w:widowControl/>
        <w:numPr>
          <w:numId w:val="0"/>
        </w:numPr>
        <w:spacing w:before="0" w:beforeAutospacing="0" w:after="0" w:afterAutospacing="0" w:line="240" w:lineRule="auto"/>
        <w:ind w:leftChars="0" w:right="0" w:rightChars="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center"/>
        <w:rPr>
          <w:rFonts w:hint="default" w:ascii="Times New Roman" w:hAnsi="Times New Roman" w:cs="Times New Roman"/>
          <w:b/>
          <w:bCs/>
          <w:i/>
          <w:iCs/>
          <w:sz w:val="16"/>
          <w:szCs w:val="16"/>
          <w:lang w:val="en-US"/>
        </w:rPr>
      </w:pPr>
      <w:r>
        <w:rPr>
          <w:rFonts w:hint="default" w:ascii="Times New Roman" w:hAnsi="Times New Roman" w:cs="Times New Roman"/>
          <w:b/>
          <w:bCs/>
          <w:sz w:val="16"/>
          <w:szCs w:val="16"/>
          <w:lang w:val="en-US"/>
        </w:rPr>
        <w:t xml:space="preserve">Table 13. </w:t>
      </w:r>
      <w:r>
        <w:rPr>
          <w:rFonts w:hint="default" w:ascii="Times New Roman" w:hAnsi="Times New Roman" w:cs="Times New Roman"/>
          <w:sz w:val="16"/>
          <w:szCs w:val="16"/>
          <w:lang w:val="en-US"/>
        </w:rPr>
        <w:t>R Square Value</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702"/>
        <w:gridCol w:w="1702"/>
        <w:gridCol w:w="1702"/>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702"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1702"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R Square</w:t>
            </w:r>
          </w:p>
        </w:tc>
        <w:tc>
          <w:tcPr>
            <w:tcW w:w="1702"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R Square Adjusted</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2"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1702"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0,456</w:t>
            </w:r>
          </w:p>
        </w:tc>
        <w:tc>
          <w:tcPr>
            <w:tcW w:w="1702"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0,453</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2"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1702"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0,161</w:t>
            </w:r>
          </w:p>
        </w:tc>
        <w:tc>
          <w:tcPr>
            <w:tcW w:w="1702"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0,154</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R-Square value obtained by the Turnover Intention variable is 0.102, the value explains that the percentage of influence of Organizational Culture, Leadership Style and Work Motivation is 10.2%.</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9"/>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Q-Square Test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results of the calculation of the Q-Square value are as follows:</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FF0000"/>
          <w:sz w:val="16"/>
          <w:szCs w:val="16"/>
          <w:lang w:val="en-US"/>
        </w:rPr>
      </w:pPr>
      <w:r>
        <w:rPr>
          <w:rFonts w:hint="default" w:ascii="Times New Roman" w:hAnsi="Times New Roman" w:eastAsia="Aptos" w:cs="Times New Roman"/>
          <w:kern w:val="2"/>
          <w:sz w:val="22"/>
          <w:szCs w:val="22"/>
          <w:lang w:val="en-US" w:eastAsia="en-US" w:bidi="ar"/>
        </w:rPr>
        <w:drawing>
          <wp:inline distT="0" distB="0" distL="114300" distR="114300">
            <wp:extent cx="1424940" cy="137160"/>
            <wp:effectExtent l="0" t="0" r="7620" b="0"/>
            <wp:docPr id="28"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19"/>
                    <pic:cNvPicPr>
                      <a:picLocks noChangeAspect="1"/>
                    </pic:cNvPicPr>
                  </pic:nvPicPr>
                  <pic:blipFill>
                    <a:blip r:embed="rId14">
                      <a:clrChange>
                        <a:clrFrom>
                          <a:srgbClr val="FFFFFF"/>
                        </a:clrFrom>
                        <a:clrTo>
                          <a:srgbClr val="FFFFFF">
                            <a:alpha val="0"/>
                          </a:srgbClr>
                        </a:clrTo>
                      </a:clrChange>
                    </a:blip>
                    <a:stretch>
                      <a:fillRect/>
                    </a:stretch>
                  </pic:blipFill>
                  <pic:spPr>
                    <a:xfrm>
                      <a:off x="0" y="0"/>
                      <a:ext cx="1424940" cy="13716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FF0000"/>
          <w:sz w:val="16"/>
          <w:szCs w:val="16"/>
          <w:lang w:val="en-US"/>
        </w:rPr>
      </w:pPr>
      <w:r>
        <w:rPr>
          <w:rFonts w:hint="default" w:ascii="Times New Roman" w:hAnsi="Times New Roman" w:eastAsia="Aptos" w:cs="Times New Roman"/>
          <w:kern w:val="2"/>
          <w:sz w:val="22"/>
          <w:szCs w:val="22"/>
          <w:lang w:val="en-US" w:eastAsia="en-US" w:bidi="ar"/>
        </w:rPr>
        <w:drawing>
          <wp:inline distT="0" distB="0" distL="114300" distR="114300">
            <wp:extent cx="1828800" cy="129540"/>
            <wp:effectExtent l="0" t="0" r="0" b="7620"/>
            <wp:docPr id="29"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0"/>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1828800" cy="12954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FF0000"/>
          <w:sz w:val="16"/>
          <w:szCs w:val="16"/>
          <w:lang w:val="en-US"/>
        </w:rPr>
      </w:pPr>
      <w:r>
        <w:rPr>
          <w:rFonts w:hint="default" w:ascii="Times New Roman" w:hAnsi="Times New Roman" w:eastAsia="Aptos" w:cs="Times New Roman"/>
          <w:kern w:val="2"/>
          <w:sz w:val="22"/>
          <w:szCs w:val="22"/>
          <w:lang w:val="en-US" w:eastAsia="en-US" w:bidi="ar"/>
        </w:rPr>
        <w:drawing>
          <wp:inline distT="0" distB="0" distL="114300" distR="114300">
            <wp:extent cx="1729740" cy="129540"/>
            <wp:effectExtent l="0" t="0" r="7620" b="7620"/>
            <wp:docPr id="2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1"/>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1729740" cy="12954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FF0000"/>
          <w:sz w:val="16"/>
          <w:szCs w:val="16"/>
          <w:lang w:val="en-US"/>
        </w:rPr>
      </w:pPr>
      <w:r>
        <w:rPr>
          <w:rFonts w:hint="default" w:ascii="Times New Roman" w:hAnsi="Times New Roman" w:eastAsia="Aptos" w:cs="Times New Roman"/>
          <w:kern w:val="2"/>
          <w:sz w:val="22"/>
          <w:szCs w:val="22"/>
          <w:lang w:val="en-US" w:eastAsia="en-US" w:bidi="ar"/>
        </w:rPr>
        <w:drawing>
          <wp:inline distT="0" distB="0" distL="114300" distR="114300">
            <wp:extent cx="1325880" cy="129540"/>
            <wp:effectExtent l="0" t="0" r="0" b="7620"/>
            <wp:docPr id="2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2"/>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1325880" cy="12954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16"/>
          <w:szCs w:val="16"/>
          <w:lang w:val="en-US"/>
        </w:rPr>
      </w:pPr>
      <w:r>
        <w:rPr>
          <w:rFonts w:hint="default" w:ascii="Times New Roman" w:hAnsi="Times New Roman" w:eastAsia="Aptos" w:cs="Times New Roman"/>
          <w:kern w:val="2"/>
          <w:sz w:val="22"/>
          <w:szCs w:val="22"/>
          <w:lang w:val="en-US" w:eastAsia="en-US" w:bidi="ar"/>
        </w:rPr>
        <w:drawing>
          <wp:inline distT="0" distB="0" distL="114300" distR="114300">
            <wp:extent cx="716280" cy="129540"/>
            <wp:effectExtent l="0" t="0" r="0" b="7620"/>
            <wp:docPr id="24"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pic:cNvPicPr>
                      <a:picLocks noChangeAspect="1"/>
                    </pic:cNvPicPr>
                  </pic:nvPicPr>
                  <pic:blipFill>
                    <a:blip r:embed="rId18">
                      <a:clrChange>
                        <a:clrFrom>
                          <a:srgbClr val="FFFFFF"/>
                        </a:clrFrom>
                        <a:clrTo>
                          <a:srgbClr val="FFFFFF">
                            <a:alpha val="0"/>
                          </a:srgbClr>
                        </a:clrTo>
                      </a:clrChange>
                    </a:blip>
                    <a:stretch>
                      <a:fillRect/>
                    </a:stretch>
                  </pic:blipFill>
                  <pic:spPr>
                    <a:xfrm>
                      <a:off x="0" y="0"/>
                      <a:ext cx="716280" cy="12954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16"/>
          <w:szCs w:val="16"/>
          <w:lang w:val="en-US"/>
        </w:rPr>
      </w:pPr>
      <w:r>
        <w:rPr>
          <w:rFonts w:hint="default" w:ascii="Times New Roman" w:hAnsi="Times New Roman" w:eastAsia="Aptos" w:cs="Times New Roman"/>
          <w:kern w:val="2"/>
          <w:sz w:val="22"/>
          <w:szCs w:val="22"/>
          <w:lang w:val="en-US" w:eastAsia="en-US" w:bidi="ar"/>
        </w:rPr>
        <w:drawing>
          <wp:inline distT="0" distB="0" distL="114300" distR="114300">
            <wp:extent cx="533400" cy="129540"/>
            <wp:effectExtent l="0" t="0" r="0" b="7620"/>
            <wp:docPr id="2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4"/>
                    <pic:cNvPicPr>
                      <a:picLocks noChangeAspect="1"/>
                    </pic:cNvPicPr>
                  </pic:nvPicPr>
                  <pic:blipFill>
                    <a:blip r:embed="rId19">
                      <a:clrChange>
                        <a:clrFrom>
                          <a:srgbClr val="FFFFFF"/>
                        </a:clrFrom>
                        <a:clrTo>
                          <a:srgbClr val="FFFFFF">
                            <a:alpha val="0"/>
                          </a:srgbClr>
                        </a:clrTo>
                      </a:clrChange>
                    </a:blip>
                    <a:stretch>
                      <a:fillRect/>
                    </a:stretch>
                  </pic:blipFill>
                  <pic:spPr>
                    <a:xfrm>
                      <a:off x="0" y="0"/>
                      <a:ext cx="533400" cy="12954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val="0"/>
          <w:sz w:val="16"/>
          <w:szCs w:val="16"/>
          <w:lang w:val="en-US"/>
        </w:rPr>
      </w:pPr>
    </w:p>
    <w:p>
      <w:pPr>
        <w:keepNext w:val="0"/>
        <w:keepLines w:val="0"/>
        <w:widowControl/>
        <w:numPr>
          <w:ilvl w:val="0"/>
          <w:numId w:val="10"/>
        </w:numPr>
        <w:suppressLineNumbers w:val="0"/>
        <w:spacing w:before="0" w:beforeAutospacing="0" w:after="160" w:afterAutospacing="0" w:line="240" w:lineRule="auto"/>
        <w:ind w:left="280" w:right="0"/>
        <w:jc w:val="both"/>
        <w:rPr>
          <w:rFonts w:hint="default" w:ascii="Times New Roman" w:hAnsi="Times New Roman" w:eastAsia="DengXian" w:cs="Times New Roman"/>
          <w:kern w:val="2"/>
          <w:sz w:val="20"/>
          <w:szCs w:val="20"/>
          <w:lang w:val="en-US" w:eastAsia="zh-CN" w:bidi="ar"/>
        </w:rPr>
      </w:pPr>
      <w:r>
        <w:rPr>
          <w:rFonts w:hint="default" w:ascii="Times New Roman" w:hAnsi="Times New Roman" w:eastAsia="Aptos" w:cs="Times New Roman"/>
          <w:kern w:val="2"/>
          <w:sz w:val="20"/>
          <w:szCs w:val="20"/>
          <w:lang w:val="en-US" w:eastAsia="zh-CN" w:bidi="ar"/>
        </w:rPr>
        <w:t>Square value shown that</w:t>
      </w:r>
      <w:r>
        <w:rPr>
          <w:rFonts w:hint="default" w:ascii="Times New Roman" w:hAnsi="Times New Roman" w:eastAsia="DengXian" w:cs="Times New Roman"/>
          <w:kern w:val="2"/>
          <w:sz w:val="20"/>
          <w:szCs w:val="20"/>
          <w:lang w:val="en-US" w:eastAsia="zh-CN" w:bidi="ar"/>
        </w:rPr>
        <w:t xml:space="preserve"> this research model can be stated to have a good goodness of fit.</w:t>
      </w:r>
    </w:p>
    <w:p>
      <w:pPr>
        <w:pStyle w:val="18"/>
        <w:widowControl/>
        <w:numPr>
          <w:ilvl w:val="0"/>
          <w:numId w:val="9"/>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F-square test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value of f-square in this study can be known as follows:</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keepNext w:val="0"/>
        <w:keepLines w:val="0"/>
        <w:widowControl/>
        <w:suppressLineNumbers w:val="0"/>
        <w:spacing w:before="0" w:beforeAutospacing="0" w:after="0" w:afterAutospacing="0" w:line="240" w:lineRule="auto"/>
        <w:ind w:left="700" w:right="0"/>
        <w:jc w:val="center"/>
        <w:rPr>
          <w:rFonts w:hint="default" w:ascii="Times New Roman" w:hAnsi="Times New Roman" w:cs="Times New Roman"/>
          <w:b/>
          <w:bCs/>
          <w:i/>
          <w:iCs/>
          <w:sz w:val="16"/>
          <w:szCs w:val="16"/>
          <w:lang w:val="en-US"/>
        </w:rPr>
      </w:pPr>
      <w:r>
        <w:rPr>
          <w:rFonts w:hint="default" w:ascii="Times New Roman" w:hAnsi="Times New Roman" w:eastAsia="Aptos" w:cs="Times New Roman"/>
          <w:b/>
          <w:bCs/>
          <w:kern w:val="2"/>
          <w:sz w:val="16"/>
          <w:szCs w:val="16"/>
          <w:lang w:val="en-US" w:eastAsia="zh-CN" w:bidi="ar"/>
        </w:rPr>
        <w:t xml:space="preserve">Table 14. </w:t>
      </w:r>
      <w:r>
        <w:rPr>
          <w:rFonts w:hint="default" w:ascii="Times New Roman" w:hAnsi="Times New Roman" w:eastAsia="Aptos" w:cs="Times New Roman"/>
          <w:kern w:val="2"/>
          <w:sz w:val="16"/>
          <w:szCs w:val="16"/>
          <w:lang w:val="en-US" w:eastAsia="zh-CN" w:bidi="ar"/>
        </w:rPr>
        <w:t>f Square Value</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2020"/>
        <w:gridCol w:w="1400"/>
        <w:gridCol w:w="1340"/>
        <w:gridCol w:w="1340"/>
        <w:gridCol w:w="1340"/>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400" w:hRule="atLeast"/>
          <w:jc w:val="center"/>
        </w:trPr>
        <w:tc>
          <w:tcPr>
            <w:tcW w:w="202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Variabel</w:t>
            </w:r>
          </w:p>
        </w:tc>
        <w:tc>
          <w:tcPr>
            <w:tcW w:w="14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Organizational Culture</w:t>
            </w:r>
          </w:p>
        </w:tc>
        <w:tc>
          <w:tcPr>
            <w:tcW w:w="13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Leadership Style</w:t>
            </w:r>
          </w:p>
        </w:tc>
        <w:tc>
          <w:tcPr>
            <w:tcW w:w="13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Work Motivation</w:t>
            </w:r>
          </w:p>
        </w:tc>
        <w:tc>
          <w:tcPr>
            <w:tcW w:w="13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Turnover Intention</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00" w:hRule="atLeast"/>
          <w:jc w:val="center"/>
        </w:trPr>
        <w:tc>
          <w:tcPr>
            <w:tcW w:w="202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14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0,034</w:t>
            </w:r>
          </w:p>
        </w:tc>
        <w:tc>
          <w:tcPr>
            <w:tcW w:w="13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0,010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00" w:hRule="atLeast"/>
          <w:jc w:val="center"/>
        </w:trPr>
        <w:tc>
          <w:tcPr>
            <w:tcW w:w="20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14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0,132</w:t>
            </w:r>
          </w:p>
        </w:tc>
        <w:tc>
          <w:tcPr>
            <w:tcW w:w="13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0,084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00" w:hRule="atLeast"/>
          <w:jc w:val="center"/>
        </w:trPr>
        <w:tc>
          <w:tcPr>
            <w:tcW w:w="20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14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0,037</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00" w:hRule="atLeast"/>
          <w:jc w:val="center"/>
        </w:trPr>
        <w:tc>
          <w:tcPr>
            <w:tcW w:w="202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i/>
                <w:i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14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13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r>
    </w:tbl>
    <w:p>
      <w:pPr>
        <w:keepNext w:val="0"/>
        <w:keepLines w:val="0"/>
        <w:widowControl/>
        <w:suppressLineNumbers w:val="0"/>
        <w:spacing w:before="0" w:beforeAutospacing="0" w:after="160" w:afterAutospacing="0" w:line="240" w:lineRule="auto"/>
        <w:ind w:left="70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spacing w:line="480" w:lineRule="auto"/>
        <w:rPr>
          <w:rFonts w:hint="default" w:ascii="Times New Roman" w:hAnsi="Times New Roman" w:eastAsia="Aptos" w:cs="Times New Roman"/>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numPr>
          <w:ilvl w:val="0"/>
          <w:numId w:val="9"/>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Direct and Indirect Influence (Boostrapping)</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t-value value, sample average, sample deviation standard, and outer model calculation error standard can be seen in the following table:</w:t>
      </w:r>
    </w:p>
    <w:p>
      <w:pPr>
        <w:pStyle w:val="18"/>
        <w:widowControl/>
        <w:spacing w:before="0" w:beforeAutospacing="0" w:after="0" w:afterAutospacing="0" w:line="240" w:lineRule="auto"/>
        <w:ind w:left="420" w:right="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 xml:space="preserve">Table 15. </w:t>
      </w:r>
      <w:r>
        <w:rPr>
          <w:rFonts w:hint="default" w:ascii="Times New Roman" w:hAnsi="Times New Roman" w:cs="Times New Roman"/>
          <w:sz w:val="16"/>
          <w:szCs w:val="16"/>
          <w:lang w:val="en-US"/>
        </w:rPr>
        <w:t>Direct and Indirect Influence (Boostrapping)</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280"/>
        <w:gridCol w:w="1100"/>
        <w:gridCol w:w="1100"/>
        <w:gridCol w:w="1100"/>
        <w:gridCol w:w="1100"/>
        <w:gridCol w:w="1100"/>
        <w:gridCol w:w="1160"/>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540" w:hRule="atLeast"/>
          <w:jc w:val="center"/>
        </w:trPr>
        <w:tc>
          <w:tcPr>
            <w:tcW w:w="128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bookmarkStart w:id="0" w:name="_Hlk169162089"/>
            <w:r>
              <w:rPr>
                <w:rFonts w:hint="default" w:ascii="Times New Roman" w:hAnsi="Times New Roman" w:cs="Times New Roman"/>
                <w:b/>
                <w:bCs/>
                <w:kern w:val="0"/>
                <w:sz w:val="16"/>
                <w:szCs w:val="16"/>
                <w:bdr w:val="none" w:color="auto" w:sz="0" w:space="0"/>
                <w:lang w:val="id-ID"/>
              </w:rPr>
              <w:t>Influence of Variables</w:t>
            </w:r>
          </w:p>
        </w:tc>
        <w:tc>
          <w:tcPr>
            <w:tcW w:w="11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cs="Times New Roman"/>
                <w:b/>
                <w:bCs/>
                <w:kern w:val="0"/>
                <w:sz w:val="16"/>
                <w:szCs w:val="16"/>
                <w:bdr w:val="none" w:color="auto" w:sz="0" w:space="0"/>
                <w:lang w:val="id-ID"/>
              </w:rPr>
              <w:t>Original Sample (O)</w:t>
            </w:r>
          </w:p>
        </w:tc>
        <w:tc>
          <w:tcPr>
            <w:tcW w:w="11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cs="Times New Roman"/>
                <w:b/>
                <w:bCs/>
                <w:kern w:val="0"/>
                <w:sz w:val="16"/>
                <w:szCs w:val="16"/>
                <w:bdr w:val="none" w:color="auto" w:sz="0" w:space="0"/>
                <w:lang w:val="id-ID"/>
              </w:rPr>
              <w:t>Sample Mean (M)</w:t>
            </w:r>
          </w:p>
        </w:tc>
        <w:tc>
          <w:tcPr>
            <w:tcW w:w="11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cs="Times New Roman"/>
                <w:b/>
                <w:bCs/>
                <w:kern w:val="0"/>
                <w:sz w:val="16"/>
                <w:szCs w:val="16"/>
                <w:bdr w:val="none" w:color="auto" w:sz="0" w:space="0"/>
                <w:lang w:val="id-ID"/>
              </w:rPr>
              <w:t>Standard Deviation (STDEV)</w:t>
            </w:r>
          </w:p>
        </w:tc>
        <w:tc>
          <w:tcPr>
            <w:tcW w:w="11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cs="Times New Roman"/>
                <w:b/>
                <w:bCs/>
                <w:kern w:val="0"/>
                <w:sz w:val="16"/>
                <w:szCs w:val="16"/>
                <w:bdr w:val="none" w:color="auto" w:sz="0" w:space="0"/>
                <w:lang w:val="id-ID"/>
              </w:rPr>
              <w:t>T Statistics (O/STDEV)</w:t>
            </w:r>
          </w:p>
        </w:tc>
        <w:tc>
          <w:tcPr>
            <w:tcW w:w="11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cs="Times New Roman"/>
                <w:b/>
                <w:bCs/>
                <w:kern w:val="0"/>
                <w:sz w:val="16"/>
                <w:szCs w:val="16"/>
                <w:bdr w:val="none" w:color="auto" w:sz="0" w:space="0"/>
                <w:lang w:val="id-ID"/>
              </w:rPr>
              <w:t>P Values</w:t>
            </w:r>
          </w:p>
        </w:tc>
        <w:tc>
          <w:tcPr>
            <w:tcW w:w="116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cs="Times New Roman"/>
                <w:b/>
                <w:bCs/>
                <w:kern w:val="0"/>
                <w:sz w:val="16"/>
                <w:szCs w:val="16"/>
                <w:bdr w:val="none" w:color="auto" w:sz="0" w:space="0"/>
                <w:lang w:val="id-ID"/>
              </w:rPr>
              <w:t>Information</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360" w:hRule="atLeast"/>
          <w:jc w:val="center"/>
        </w:trPr>
        <w:tc>
          <w:tcPr>
            <w:tcW w:w="128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BO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MK</w:t>
            </w:r>
          </w:p>
        </w:tc>
        <w:tc>
          <w:tcPr>
            <w:tcW w:w="11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0,174</w:t>
            </w:r>
          </w:p>
        </w:tc>
        <w:tc>
          <w:tcPr>
            <w:tcW w:w="11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0,179</w:t>
            </w:r>
          </w:p>
        </w:tc>
        <w:tc>
          <w:tcPr>
            <w:tcW w:w="11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0,049</w:t>
            </w:r>
          </w:p>
        </w:tc>
        <w:tc>
          <w:tcPr>
            <w:tcW w:w="11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3,554</w:t>
            </w:r>
          </w:p>
        </w:tc>
        <w:tc>
          <w:tcPr>
            <w:tcW w:w="11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0,000</w:t>
            </w:r>
          </w:p>
        </w:tc>
        <w:tc>
          <w:tcPr>
            <w:tcW w:w="116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Significant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360" w:hRule="atLeast"/>
          <w:jc w:val="center"/>
        </w:trPr>
        <w:tc>
          <w:tcPr>
            <w:tcW w:w="12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BO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TI</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-0,102</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-0,106</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0,054</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1,888</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color w:val="FF0000"/>
                <w:kern w:val="0"/>
                <w:sz w:val="16"/>
                <w:szCs w:val="16"/>
                <w:bdr w:val="none" w:color="auto" w:sz="0" w:space="0"/>
                <w:lang w:val="id-ID"/>
              </w:rPr>
              <w:t>0,059</w:t>
            </w:r>
          </w:p>
        </w:tc>
        <w:tc>
          <w:tcPr>
            <w:tcW w:w="11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cs="Times New Roman"/>
                <w:color w:val="FF0000"/>
                <w:kern w:val="0"/>
                <w:sz w:val="16"/>
                <w:szCs w:val="16"/>
                <w:bdr w:val="none" w:color="auto" w:sz="0" w:space="0"/>
                <w:lang w:val="id-ID"/>
              </w:rPr>
              <w:t>No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360" w:hRule="atLeast"/>
          <w:jc w:val="center"/>
        </w:trPr>
        <w:tc>
          <w:tcPr>
            <w:tcW w:w="12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GK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MK</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0,342</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0,348</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0,071</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4,833</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0,000</w:t>
            </w:r>
          </w:p>
        </w:tc>
        <w:tc>
          <w:tcPr>
            <w:tcW w:w="11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Style w:val="34"/>
                <w:rFonts w:hint="default" w:ascii="Times New Roman" w:hAnsi="Times New Roman" w:cs="Times New Roman"/>
                <w:color w:val="000000"/>
                <w:kern w:val="0"/>
                <w:sz w:val="16"/>
                <w:szCs w:val="16"/>
                <w:bdr w:val="none" w:color="auto" w:sz="0" w:space="0"/>
                <w:lang w:val="id-ID"/>
              </w:rPr>
              <w:t>Significant</w:t>
            </w:r>
            <w:r>
              <w:rPr>
                <w:rFonts w:hint="default" w:ascii="Times New Roman" w:hAnsi="Times New Roman" w:cs="Times New Roman"/>
                <w:color w:val="000000"/>
                <w:kern w:val="0"/>
                <w:sz w:val="16"/>
                <w:szCs w:val="16"/>
                <w:bdr w:val="none" w:color="auto" w:sz="0" w:space="0"/>
                <w:shd w:val="clear" w:fill="EFF6FF"/>
                <w:lang w:val="id-ID"/>
              </w:rPr>
              <w:t xml:space="preserve"> </w:t>
            </w:r>
            <w:r>
              <w:rPr>
                <w:rStyle w:val="34"/>
                <w:rFonts w:hint="default" w:ascii="Times New Roman" w:hAnsi="Times New Roman" w:cs="Times New Roman"/>
                <w:color w:val="000000"/>
                <w:kern w:val="0"/>
                <w:sz w:val="16"/>
                <w:szCs w:val="16"/>
                <w:bdr w:val="none" w:color="auto" w:sz="0" w:space="0"/>
                <w:lang w:val="id-ID"/>
              </w:rPr>
              <w:t>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360" w:hRule="atLeast"/>
          <w:jc w:val="center"/>
        </w:trPr>
        <w:tc>
          <w:tcPr>
            <w:tcW w:w="12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GK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TI</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-0,304</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-0,313</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0,057</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5,293</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0,000</w:t>
            </w:r>
          </w:p>
        </w:tc>
        <w:tc>
          <w:tcPr>
            <w:tcW w:w="11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Style w:val="34"/>
                <w:rFonts w:hint="default" w:ascii="Times New Roman" w:hAnsi="Times New Roman" w:cs="Times New Roman"/>
                <w:color w:val="000000"/>
                <w:kern w:val="0"/>
                <w:sz w:val="16"/>
                <w:szCs w:val="16"/>
                <w:bdr w:val="none" w:color="auto" w:sz="0" w:space="0"/>
                <w:lang w:val="id-ID"/>
              </w:rPr>
              <w:t>Significant</w:t>
            </w:r>
            <w:r>
              <w:rPr>
                <w:rFonts w:hint="default" w:ascii="Times New Roman" w:hAnsi="Times New Roman" w:cs="Times New Roman"/>
                <w:color w:val="000000"/>
                <w:kern w:val="0"/>
                <w:sz w:val="16"/>
                <w:szCs w:val="16"/>
                <w:bdr w:val="none" w:color="auto" w:sz="0" w:space="0"/>
                <w:shd w:val="clear" w:fill="EFF6FF"/>
                <w:lang w:val="id-ID"/>
              </w:rPr>
              <w:t xml:space="preserve"> </w:t>
            </w:r>
            <w:r>
              <w:rPr>
                <w:rStyle w:val="34"/>
                <w:rFonts w:hint="default" w:ascii="Times New Roman" w:hAnsi="Times New Roman" w:cs="Times New Roman"/>
                <w:color w:val="000000"/>
                <w:kern w:val="0"/>
                <w:sz w:val="16"/>
                <w:szCs w:val="16"/>
                <w:bdr w:val="none" w:color="auto" w:sz="0" w:space="0"/>
                <w:lang w:val="id-ID"/>
              </w:rPr>
              <w:t>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360" w:hRule="atLeast"/>
          <w:jc w:val="center"/>
        </w:trPr>
        <w:tc>
          <w:tcPr>
            <w:tcW w:w="12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MK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TI</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0,201</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0,207</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0,052</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3,886</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0,000</w:t>
            </w:r>
          </w:p>
        </w:tc>
        <w:tc>
          <w:tcPr>
            <w:tcW w:w="11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Style w:val="34"/>
                <w:rFonts w:hint="default" w:ascii="Times New Roman" w:hAnsi="Times New Roman" w:cs="Times New Roman"/>
                <w:color w:val="000000"/>
                <w:kern w:val="0"/>
                <w:sz w:val="16"/>
                <w:szCs w:val="16"/>
                <w:bdr w:val="none" w:color="auto" w:sz="0" w:space="0"/>
                <w:lang w:val="id-ID"/>
              </w:rPr>
              <w:t>Significant</w:t>
            </w:r>
            <w:r>
              <w:rPr>
                <w:rFonts w:hint="default" w:ascii="Times New Roman" w:hAnsi="Times New Roman" w:cs="Times New Roman"/>
                <w:color w:val="000000"/>
                <w:kern w:val="0"/>
                <w:sz w:val="16"/>
                <w:szCs w:val="16"/>
                <w:bdr w:val="none" w:color="auto" w:sz="0" w:space="0"/>
                <w:shd w:val="clear" w:fill="EFF6FF"/>
                <w:lang w:val="id-ID"/>
              </w:rPr>
              <w:t xml:space="preserve"> </w:t>
            </w:r>
            <w:r>
              <w:rPr>
                <w:rStyle w:val="34"/>
                <w:rFonts w:hint="default" w:ascii="Times New Roman" w:hAnsi="Times New Roman" w:cs="Times New Roman"/>
                <w:color w:val="000000"/>
                <w:kern w:val="0"/>
                <w:sz w:val="16"/>
                <w:szCs w:val="16"/>
                <w:bdr w:val="none" w:color="auto" w:sz="0" w:space="0"/>
                <w:lang w:val="id-ID"/>
              </w:rPr>
              <w:t>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360" w:hRule="atLeast"/>
          <w:jc w:val="center"/>
        </w:trPr>
        <w:tc>
          <w:tcPr>
            <w:tcW w:w="12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BO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MK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TI</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0,035</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0,037</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0,014</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2,507</w:t>
            </w:r>
          </w:p>
        </w:tc>
        <w:tc>
          <w:tcPr>
            <w:tcW w:w="11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0,012</w:t>
            </w:r>
          </w:p>
        </w:tc>
        <w:tc>
          <w:tcPr>
            <w:tcW w:w="11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Style w:val="34"/>
                <w:rFonts w:hint="default" w:ascii="Times New Roman" w:hAnsi="Times New Roman" w:cs="Times New Roman"/>
                <w:color w:val="000000"/>
                <w:kern w:val="0"/>
                <w:sz w:val="16"/>
                <w:szCs w:val="16"/>
                <w:bdr w:val="none" w:color="auto" w:sz="0" w:space="0"/>
                <w:lang w:val="id-ID"/>
              </w:rPr>
              <w:t>Significant</w:t>
            </w:r>
            <w:r>
              <w:rPr>
                <w:rFonts w:hint="default" w:ascii="Times New Roman" w:hAnsi="Times New Roman" w:cs="Times New Roman"/>
                <w:color w:val="000000"/>
                <w:kern w:val="0"/>
                <w:sz w:val="16"/>
                <w:szCs w:val="16"/>
                <w:bdr w:val="none" w:color="auto" w:sz="0" w:space="0"/>
                <w:shd w:val="clear" w:fill="EFF6FF"/>
                <w:lang w:val="id-ID"/>
              </w:rPr>
              <w:t xml:space="preserve"> </w:t>
            </w:r>
            <w:r>
              <w:rPr>
                <w:rStyle w:val="34"/>
                <w:rFonts w:hint="default" w:ascii="Times New Roman" w:hAnsi="Times New Roman" w:cs="Times New Roman"/>
                <w:color w:val="000000"/>
                <w:kern w:val="0"/>
                <w:sz w:val="16"/>
                <w:szCs w:val="16"/>
                <w:bdr w:val="none" w:color="auto" w:sz="0" w:space="0"/>
                <w:lang w:val="id-ID"/>
              </w:rPr>
              <w:t>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360" w:hRule="atLeast"/>
          <w:jc w:val="center"/>
        </w:trPr>
        <w:tc>
          <w:tcPr>
            <w:tcW w:w="128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 xml:space="preserve">GK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MK </w:t>
            </w:r>
            <w:r>
              <w:rPr>
                <w:rFonts w:hint="default" w:ascii="Times New Roman" w:hAnsi="Times New Roman" w:eastAsia="Wingdings" w:cs="Times New Roman"/>
                <w:kern w:val="0"/>
                <w:sz w:val="16"/>
                <w:szCs w:val="16"/>
                <w:bdr w:val="none" w:color="auto" w:sz="0" w:space="0"/>
                <w:lang w:val="id-ID"/>
              </w:rPr>
              <w:t>à</w:t>
            </w:r>
            <w:r>
              <w:rPr>
                <w:rFonts w:hint="default" w:ascii="Times New Roman" w:hAnsi="Times New Roman" w:cs="Times New Roman"/>
                <w:kern w:val="0"/>
                <w:sz w:val="16"/>
                <w:szCs w:val="16"/>
                <w:bdr w:val="none" w:color="auto" w:sz="0" w:space="0"/>
                <w:lang w:val="id-ID"/>
              </w:rPr>
              <w:t xml:space="preserve"> TI</w:t>
            </w:r>
          </w:p>
        </w:tc>
        <w:tc>
          <w:tcPr>
            <w:tcW w:w="11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0,069</w:t>
            </w:r>
          </w:p>
        </w:tc>
        <w:tc>
          <w:tcPr>
            <w:tcW w:w="11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0,073</w:t>
            </w:r>
          </w:p>
        </w:tc>
        <w:tc>
          <w:tcPr>
            <w:tcW w:w="11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0,025</w:t>
            </w:r>
          </w:p>
        </w:tc>
        <w:tc>
          <w:tcPr>
            <w:tcW w:w="11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2,710</w:t>
            </w:r>
          </w:p>
        </w:tc>
        <w:tc>
          <w:tcPr>
            <w:tcW w:w="11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cs="Times New Roman"/>
                <w:kern w:val="0"/>
                <w:sz w:val="16"/>
                <w:szCs w:val="16"/>
                <w:bdr w:val="none" w:color="auto" w:sz="0" w:space="0"/>
                <w:lang w:val="id-ID"/>
              </w:rPr>
              <w:t>0,007</w:t>
            </w:r>
          </w:p>
        </w:tc>
        <w:tc>
          <w:tcPr>
            <w:tcW w:w="116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Style w:val="34"/>
                <w:rFonts w:hint="default" w:ascii="Times New Roman" w:hAnsi="Times New Roman" w:cs="Times New Roman"/>
                <w:color w:val="000000"/>
                <w:kern w:val="0"/>
                <w:sz w:val="16"/>
                <w:szCs w:val="16"/>
                <w:bdr w:val="none" w:color="auto" w:sz="0" w:space="0"/>
                <w:lang w:val="id-ID"/>
              </w:rPr>
              <w:t>Significant</w:t>
            </w:r>
            <w:r>
              <w:rPr>
                <w:rFonts w:hint="default" w:ascii="Times New Roman" w:hAnsi="Times New Roman" w:cs="Times New Roman"/>
                <w:color w:val="000000"/>
                <w:kern w:val="0"/>
                <w:sz w:val="16"/>
                <w:szCs w:val="16"/>
                <w:bdr w:val="none" w:color="auto" w:sz="0" w:space="0"/>
                <w:shd w:val="clear" w:fill="EFF6FF"/>
                <w:lang w:val="id-ID"/>
              </w:rPr>
              <w:t xml:space="preserve"> </w:t>
            </w:r>
            <w:r>
              <w:rPr>
                <w:rStyle w:val="34"/>
                <w:rFonts w:hint="default" w:ascii="Times New Roman" w:hAnsi="Times New Roman" w:cs="Times New Roman"/>
                <w:color w:val="000000"/>
                <w:kern w:val="0"/>
                <w:sz w:val="16"/>
                <w:szCs w:val="16"/>
                <w:bdr w:val="none" w:color="auto" w:sz="0" w:space="0"/>
                <w:lang w:val="id-ID"/>
              </w:rPr>
              <w:t>Influence</w:t>
            </w:r>
          </w:p>
        </w:tc>
      </w:tr>
      <w:bookmarkEnd w:id="0"/>
    </w:tbl>
    <w:p>
      <w:pPr>
        <w:keepNext w:val="0"/>
        <w:keepLines w:val="0"/>
        <w:widowControl/>
        <w:suppressLineNumbers w:val="0"/>
        <w:spacing w:before="0" w:beforeAutospacing="0" w:after="0" w:afterAutospacing="0" w:line="240" w:lineRule="auto"/>
        <w:ind w:left="42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keepNext w:val="0"/>
        <w:keepLines w:val="0"/>
        <w:widowControl/>
        <w:numPr>
          <w:ilvl w:val="0"/>
          <w:numId w:val="6"/>
        </w:numPr>
        <w:suppressLineNumbers w:val="0"/>
        <w:spacing w:before="0" w:beforeAutospacing="0" w:after="0" w:afterAutospacing="0" w:line="240" w:lineRule="auto"/>
        <w:ind w:left="280" w:leftChars="0" w:right="0" w:hanging="360" w:firstLineChars="0"/>
        <w:jc w:val="both"/>
        <w:rPr>
          <w:rFonts w:hint="default" w:ascii="Times New Roman" w:hAnsi="Times New Roman" w:eastAsia="Aptos" w:cs="Times New Roman"/>
          <w:b/>
          <w:bCs/>
          <w:kern w:val="2"/>
          <w:sz w:val="20"/>
          <w:szCs w:val="20"/>
          <w:lang w:val="en-US" w:eastAsia="zh-CN" w:bidi="ar"/>
        </w:rPr>
      </w:pPr>
      <w:r>
        <w:rPr>
          <w:rFonts w:hint="default" w:ascii="Times New Roman" w:hAnsi="Times New Roman" w:eastAsia="Aptos" w:cs="Times New Roman"/>
          <w:b/>
          <w:bCs/>
          <w:kern w:val="2"/>
          <w:sz w:val="20"/>
          <w:szCs w:val="20"/>
          <w:lang w:val="en-US" w:eastAsia="zh-CN" w:bidi="ar"/>
        </w:rPr>
        <w:t>Second-Order Confirmatory Factor Analysis (Second-Order CFA)</w:t>
      </w:r>
    </w:p>
    <w:p>
      <w:pPr>
        <w:keepNext w:val="0"/>
        <w:keepLines w:val="0"/>
        <w:widowControl/>
        <w:numPr>
          <w:numId w:val="0"/>
        </w:numPr>
        <w:suppressLineNumbers w:val="0"/>
        <w:spacing w:before="0" w:beforeAutospacing="0" w:after="0" w:afterAutospacing="0" w:line="240" w:lineRule="auto"/>
        <w:ind w:left="-80" w:leftChars="0" w:right="0" w:rightChars="0"/>
        <w:jc w:val="both"/>
        <w:rPr>
          <w:rFonts w:hint="default" w:ascii="Times New Roman" w:hAnsi="Times New Roman" w:eastAsia="Aptos" w:cs="Times New Roman"/>
          <w:b/>
          <w:bCs/>
          <w:kern w:val="2"/>
          <w:sz w:val="20"/>
          <w:szCs w:val="20"/>
          <w:lang w:val="en-US" w:eastAsia="zh-CN" w:bidi="ar"/>
        </w:rPr>
      </w:pPr>
    </w:p>
    <w:p>
      <w:pPr>
        <w:pStyle w:val="18"/>
        <w:widowControl/>
        <w:numPr>
          <w:ilvl w:val="0"/>
          <w:numId w:val="11"/>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Evaluation of Measurement Model (Outer Model)</w:t>
      </w:r>
    </w:p>
    <w:p>
      <w:pPr>
        <w:rPr>
          <w:rFonts w:hint="default" w:ascii="Times New Roman" w:hAnsi="Times New Roman" w:eastAsia="Aptos" w:cs="Times New Roman"/>
          <w:b/>
          <w:bCs/>
          <w:sz w:val="20"/>
          <w:szCs w:val="20"/>
          <w:lang w:val="en-US" w:eastAsia="en-US" w:bidi="ar"/>
        </w:rPr>
      </w:pPr>
    </w:p>
    <w:p>
      <w:pPr>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spacing w:before="0" w:beforeAutospacing="0" w:after="0" w:afterAutospacing="0" w:line="240" w:lineRule="auto"/>
        <w:ind w:left="148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szCs w:val="24"/>
          <w:lang w:val="en-US"/>
        </w:rPr>
        <w:drawing>
          <wp:inline distT="0" distB="0" distL="114300" distR="114300">
            <wp:extent cx="3558540" cy="2545080"/>
            <wp:effectExtent l="0" t="0" r="7620" b="0"/>
            <wp:docPr id="31" name="Picture 1"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1" descr="A diagram of a network&#10;&#10;Description automatically generated"/>
                    <pic:cNvPicPr>
                      <a:picLocks noChangeAspect="1"/>
                    </pic:cNvPicPr>
                  </pic:nvPicPr>
                  <pic:blipFill>
                    <a:blip r:embed="rId20"/>
                    <a:stretch>
                      <a:fillRect/>
                    </a:stretch>
                  </pic:blipFill>
                  <pic:spPr>
                    <a:xfrm>
                      <a:off x="0" y="0"/>
                      <a:ext cx="3558540" cy="254508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20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Figure 3. </w:t>
      </w:r>
      <w:r>
        <w:rPr>
          <w:rFonts w:hint="default" w:ascii="Times New Roman" w:hAnsi="Times New Roman" w:eastAsia="Aptos" w:cs="Times New Roman"/>
          <w:kern w:val="2"/>
          <w:sz w:val="16"/>
          <w:szCs w:val="16"/>
          <w:lang w:val="en-US" w:eastAsia="zh-CN" w:bidi="ar"/>
        </w:rPr>
        <w:t>Inner</w:t>
      </w:r>
      <w:r>
        <w:rPr>
          <w:rFonts w:hint="default" w:ascii="Times New Roman" w:hAnsi="Times New Roman" w:eastAsia="Aptos" w:cs="Times New Roman"/>
          <w:b/>
          <w:bCs/>
          <w:kern w:val="2"/>
          <w:sz w:val="16"/>
          <w:szCs w:val="16"/>
          <w:lang w:val="en-US" w:eastAsia="zh-CN" w:bidi="ar"/>
        </w:rPr>
        <w:t xml:space="preserve"> </w:t>
      </w:r>
      <w:r>
        <w:rPr>
          <w:rFonts w:hint="default" w:ascii="Times New Roman" w:hAnsi="Times New Roman" w:eastAsia="Aptos" w:cs="Times New Roman"/>
          <w:kern w:val="2"/>
          <w:sz w:val="16"/>
          <w:szCs w:val="16"/>
          <w:lang w:val="en-US" w:eastAsia="zh-CN" w:bidi="ar"/>
        </w:rPr>
        <w:t>Model</w:t>
      </w:r>
    </w:p>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numPr>
          <w:ilvl w:val="0"/>
          <w:numId w:val="12"/>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Convergent Validity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An indicator is declared to meet convergent validity in the good category if the outer loading value &gt; 0.7.</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16. </w:t>
      </w:r>
      <w:r>
        <w:rPr>
          <w:rFonts w:hint="default" w:ascii="Times New Roman" w:hAnsi="Times New Roman" w:eastAsia="Aptos" w:cs="Times New Roman"/>
          <w:kern w:val="2"/>
          <w:sz w:val="16"/>
          <w:szCs w:val="16"/>
          <w:lang w:val="en-US" w:eastAsia="zh-CN" w:bidi="ar"/>
        </w:rPr>
        <w:t>Outer Loading</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0" w:type="dxa"/>
          <w:bottom w:w="0" w:type="dxa"/>
          <w:right w:w="100" w:type="dxa"/>
        </w:tblCellMar>
      </w:tblPr>
      <w:tblGrid>
        <w:gridCol w:w="1668"/>
        <w:gridCol w:w="1329"/>
        <w:gridCol w:w="12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tblHeader/>
          <w:jc w:val="center"/>
        </w:trPr>
        <w:tc>
          <w:tcPr>
            <w:tcW w:w="0" w:type="auto"/>
            <w:tcBorders>
              <w:top w:val="single" w:color="auto" w:sz="8" w:space="0"/>
              <w:left w:val="nil"/>
              <w:bottom w:val="single" w:color="auto" w:sz="8"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Variables</w:t>
            </w:r>
          </w:p>
        </w:tc>
        <w:tc>
          <w:tcPr>
            <w:tcW w:w="0" w:type="auto"/>
            <w:tcBorders>
              <w:top w:val="single" w:color="auto" w:sz="8" w:space="0"/>
              <w:left w:val="nil"/>
              <w:bottom w:val="single" w:color="auto" w:sz="8"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Indicators/Items</w:t>
            </w:r>
          </w:p>
        </w:tc>
        <w:tc>
          <w:tcPr>
            <w:tcW w:w="0" w:type="auto"/>
            <w:tcBorders>
              <w:top w:val="single" w:color="auto" w:sz="8" w:space="0"/>
              <w:left w:val="nil"/>
              <w:bottom w:val="single" w:color="auto" w:sz="8"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b/>
                <w:bCs/>
                <w:color w:val="000000"/>
                <w:sz w:val="16"/>
                <w:szCs w:val="16"/>
                <w:bdr w:val="none" w:color="auto" w:sz="0" w:space="0"/>
                <w:lang w:eastAsia="en-US"/>
              </w:rPr>
            </w:pPr>
            <w:r>
              <w:rPr>
                <w:rFonts w:hint="default" w:ascii="Times New Roman" w:hAnsi="Times New Roman" w:eastAsia="Times New Roman" w:cs="Times New Roman"/>
                <w:b/>
                <w:bCs/>
                <w:color w:val="000000"/>
                <w:kern w:val="2"/>
                <w:sz w:val="16"/>
                <w:szCs w:val="16"/>
                <w:bdr w:val="none" w:color="auto" w:sz="0" w:space="0"/>
                <w:lang w:val="en-US" w:eastAsia="en-US" w:bidi="ar"/>
              </w:rPr>
              <w:t>Outer Loading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restart"/>
            <w:tcBorders>
              <w:top w:val="single" w:color="auto" w:sz="8"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Organizational Culture</w:t>
            </w:r>
          </w:p>
        </w:tc>
        <w:tc>
          <w:tcPr>
            <w:tcW w:w="0" w:type="auto"/>
            <w:tcBorders>
              <w:top w:val="single" w:color="auto" w:sz="8"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w:t>
            </w:r>
          </w:p>
        </w:tc>
        <w:tc>
          <w:tcPr>
            <w:tcW w:w="0" w:type="auto"/>
            <w:tcBorders>
              <w:top w:val="single" w:color="auto" w:sz="8" w:space="0"/>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BO8</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BO9</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BO10</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single" w:color="auto" w:sz="8"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BO12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restart"/>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Leadership Style</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GK8</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GK10</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GK12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restart"/>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Work Motivation</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MK9</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MK10</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0,753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restart"/>
            <w:tcBorders>
              <w:top w:val="nil"/>
              <w:left w:val="nil"/>
              <w:bottom w:val="single" w:color="000000" w:sz="8"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Turnover Intention</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TI1</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TI2</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TI3</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TI4</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TI5</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TI6</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TI7</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TI8</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TI9</w:t>
            </w:r>
          </w:p>
        </w:tc>
        <w:tc>
          <w:tcPr>
            <w:tcW w:w="0" w:type="auto"/>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0" w:type="dxa"/>
            <w:bottom w:w="0" w:type="dxa"/>
            <w:right w:w="100" w:type="dxa"/>
          </w:tblCellMar>
        </w:tblPrEx>
        <w:trPr>
          <w:trHeight w:val="320" w:hRule="atLeast"/>
          <w:jc w:val="center"/>
        </w:trPr>
        <w:tc>
          <w:tcPr>
            <w:tcW w:w="0" w:type="auto"/>
            <w:vMerge w:val="continue"/>
            <w:tcBorders>
              <w:top w:val="nil"/>
              <w:left w:val="nil"/>
              <w:bottom w:val="single" w:color="000000" w:sz="8" w:space="0"/>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nil"/>
              <w:left w:val="nil"/>
              <w:bottom w:val="single" w:color="auto" w:sz="8"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TI10</w:t>
            </w:r>
          </w:p>
        </w:tc>
        <w:tc>
          <w:tcPr>
            <w:tcW w:w="0" w:type="auto"/>
            <w:tcBorders>
              <w:top w:val="nil"/>
              <w:left w:val="nil"/>
              <w:bottom w:val="single" w:color="auto" w:sz="8"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color w:val="000000"/>
                <w:sz w:val="16"/>
                <w:szCs w:val="16"/>
                <w:bdr w:val="none" w:color="auto" w:sz="0" w:space="0"/>
                <w:lang w:eastAsia="en-US"/>
              </w:rPr>
            </w:pPr>
            <w:r>
              <w:rPr>
                <w:rFonts w:hint="default" w:ascii="Times New Roman" w:hAnsi="Times New Roman" w:eastAsia="Times New Roman" w:cs="Times New Roman"/>
                <w:color w:val="000000"/>
                <w:kern w:val="2"/>
                <w:sz w:val="16"/>
                <w:szCs w:val="16"/>
                <w:bdr w:val="none" w:color="auto" w:sz="0" w:space="0"/>
                <w:lang w:val="en-US" w:eastAsia="en-US" w:bidi="ar"/>
              </w:rPr>
              <w:t>0,886</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The results of the analysis show that all items have an outer loading value greater than 0.7 (outer loading &gt; 0.7), so all items are declared feasible or valid for use in further research analysis.</w:t>
      </w:r>
    </w:p>
    <w:p>
      <w:pPr>
        <w:pStyle w:val="18"/>
        <w:widowControl/>
        <w:numPr>
          <w:ilvl w:val="0"/>
          <w:numId w:val="12"/>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Discriminant Validity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sz w:val="20"/>
          <w:szCs w:val="20"/>
          <w:lang w:val="en-US"/>
        </w:rPr>
        <w:t>The most recent measurement is best to look at the Heterotrait-Monotrait Ratio (HTMT) value. If the HTMT value &lt; 0.90, then a construct has good discriminatory validity [15]. The results of the discriminant variability test can be seen in the table below:</w:t>
      </w:r>
    </w:p>
    <w:p>
      <w:pPr>
        <w:pStyle w:val="18"/>
        <w:widowControl/>
        <w:spacing w:before="0" w:beforeAutospacing="0" w:after="0" w:afterAutospacing="0" w:line="240" w:lineRule="auto"/>
        <w:ind w:left="567" w:right="0"/>
        <w:contextualSpacing/>
        <w:jc w:val="both"/>
        <w:rPr>
          <w:rFonts w:hint="default" w:ascii="Times New Roman" w:hAnsi="Times New Roman" w:cs="Times New Roman"/>
          <w:sz w:val="20"/>
          <w:szCs w:val="20"/>
          <w:lang w:val="en-US"/>
        </w:rPr>
      </w:pP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pStyle w:val="33"/>
        <w:widowControl/>
        <w:spacing w:before="0" w:beforeAutospacing="0" w:after="0" w:afterAutospacing="0" w:line="240" w:lineRule="auto"/>
        <w:ind w:left="567" w:right="0"/>
        <w:jc w:val="center"/>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 xml:space="preserve">Table 17. </w:t>
      </w:r>
      <w:r>
        <w:rPr>
          <w:rFonts w:hint="default" w:ascii="Times New Roman" w:hAnsi="Times New Roman" w:cs="Times New Roman"/>
          <w:sz w:val="16"/>
          <w:szCs w:val="16"/>
          <w:lang w:val="en-US"/>
        </w:rPr>
        <w:t xml:space="preserve"> Heterotrait – Monotrait Ratio (HTMT)</w:t>
      </w:r>
    </w:p>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tbl>
      <w:tblPr>
        <w:tblStyle w:val="12"/>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668"/>
        <w:gridCol w:w="1802"/>
        <w:gridCol w:w="1352"/>
        <w:gridCol w:w="1387"/>
        <w:gridCol w:w="1512"/>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Variables</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Organizational Culture</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Leadership Style</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Work Motivation</w:t>
            </w:r>
          </w:p>
        </w:tc>
        <w:tc>
          <w:tcPr>
            <w:tcW w:w="0" w:type="auto"/>
            <w:tcBorders>
              <w:top w:val="single" w:color="auto" w:sz="2" w:space="0"/>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b/>
                <w:bCs/>
                <w:kern w:val="2"/>
                <w:sz w:val="16"/>
                <w:szCs w:val="16"/>
                <w:bdr w:val="none" w:color="auto" w:sz="0" w:space="0"/>
                <w:lang w:val="en-US" w:eastAsia="zh-CN" w:bidi="ar"/>
              </w:rPr>
              <w:t>Turnover Intention</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trHeight w:val="280" w:hRule="atLeast"/>
          <w:jc w:val="center"/>
        </w:trPr>
        <w:tc>
          <w:tcPr>
            <w:tcW w:w="0" w:type="auto"/>
            <w:tcBorders>
              <w:top w:val="single" w:color="auto" w:sz="2" w:space="0"/>
              <w:left w:val="nil"/>
              <w:bottom w:val="nil"/>
              <w:right w:val="nil"/>
            </w:tcBorders>
            <w:shd w:val="clear"/>
            <w:noWrap/>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Organizational Culture</w:t>
            </w:r>
          </w:p>
        </w:tc>
        <w:tc>
          <w:tcPr>
            <w:tcW w:w="0" w:type="auto"/>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single" w:color="auto" w:sz="2" w:space="0"/>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80" w:hRule="atLeast"/>
          <w:jc w:val="center"/>
        </w:trPr>
        <w:tc>
          <w:tcPr>
            <w:tcW w:w="0" w:type="auto"/>
            <w:tcBorders>
              <w:top w:val="nil"/>
              <w:left w:val="nil"/>
              <w:bottom w:val="nil"/>
              <w:right w:val="nil"/>
            </w:tcBorders>
            <w:shd w:val="clear"/>
            <w:noWrap/>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Leadership Style</w:t>
            </w:r>
          </w:p>
        </w:tc>
        <w:tc>
          <w:tcPr>
            <w:tcW w:w="0" w:type="auto"/>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0.288</w:t>
            </w:r>
          </w:p>
        </w:tc>
        <w:tc>
          <w:tcPr>
            <w:tcW w:w="0" w:type="auto"/>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80" w:hRule="atLeast"/>
          <w:jc w:val="center"/>
        </w:trPr>
        <w:tc>
          <w:tcPr>
            <w:tcW w:w="0" w:type="auto"/>
            <w:tcBorders>
              <w:top w:val="nil"/>
              <w:left w:val="nil"/>
              <w:bottom w:val="nil"/>
              <w:right w:val="nil"/>
            </w:tcBorders>
            <w:shd w:val="clear"/>
            <w:noWrap/>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Work Motivation</w:t>
            </w:r>
          </w:p>
        </w:tc>
        <w:tc>
          <w:tcPr>
            <w:tcW w:w="0" w:type="auto"/>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0.282</w:t>
            </w:r>
          </w:p>
        </w:tc>
        <w:tc>
          <w:tcPr>
            <w:tcW w:w="0" w:type="auto"/>
            <w:tcBorders>
              <w:top w:val="nil"/>
              <w:left w:val="nil"/>
              <w:bottom w:val="nil"/>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0.422</w:t>
            </w:r>
          </w:p>
        </w:tc>
        <w:tc>
          <w:tcPr>
            <w:tcW w:w="0" w:type="auto"/>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c>
          <w:tcPr>
            <w:tcW w:w="0" w:type="auto"/>
            <w:tcBorders>
              <w:top w:val="nil"/>
              <w:left w:val="nil"/>
              <w:bottom w:val="nil"/>
              <w:right w:val="nil"/>
            </w:tcBorders>
            <w:shd w:val="clear"/>
            <w:noWrap/>
            <w:vAlign w:val="center"/>
          </w:tcPr>
          <w:p>
            <w:pPr>
              <w:rPr>
                <w:rFonts w:hint="default" w:ascii="Times New Roman" w:hAnsi="Times New Roman" w:eastAsia="Aptos" w:cs="Times New Roman"/>
                <w:kern w:val="2"/>
                <w:sz w:val="22"/>
                <w:szCs w:val="22"/>
                <w:lang w:eastAsia="en-US"/>
              </w:rPr>
            </w:pP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trHeight w:val="280" w:hRule="atLeast"/>
          <w:jc w:val="center"/>
        </w:trPr>
        <w:tc>
          <w:tcPr>
            <w:tcW w:w="0" w:type="auto"/>
            <w:tcBorders>
              <w:top w:val="nil"/>
              <w:left w:val="nil"/>
              <w:bottom w:val="single" w:color="auto" w:sz="2" w:space="0"/>
              <w:right w:val="nil"/>
            </w:tcBorders>
            <w:shd w:val="clear"/>
            <w:noWrap/>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Aptos" w:cs="Times New Roman"/>
                <w:kern w:val="2"/>
                <w:sz w:val="16"/>
                <w:szCs w:val="16"/>
                <w:bdr w:val="none" w:color="auto" w:sz="0" w:space="0"/>
                <w:lang w:val="en-US" w:eastAsia="zh-CN" w:bidi="ar"/>
              </w:rPr>
              <w:t>Turnover Intention</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0.130</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0.256</w:t>
            </w:r>
          </w:p>
        </w:tc>
        <w:tc>
          <w:tcPr>
            <w:tcW w:w="0" w:type="auto"/>
            <w:tcBorders>
              <w:top w:val="nil"/>
              <w:left w:val="nil"/>
              <w:bottom w:val="single" w:color="auto" w:sz="2" w:space="0"/>
              <w:right w:val="nil"/>
            </w:tcBorders>
            <w:shd w:val="clear"/>
            <w:noWrap/>
            <w:vAlign w:val="center"/>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eastAsia="Times New Roman" w:cs="Times New Roman"/>
                <w:sz w:val="16"/>
                <w:szCs w:val="16"/>
                <w:bdr w:val="none" w:color="auto" w:sz="0" w:space="0"/>
                <w:lang w:eastAsia="en-US"/>
              </w:rPr>
            </w:pPr>
            <w:r>
              <w:rPr>
                <w:rFonts w:hint="default" w:ascii="Times New Roman" w:hAnsi="Times New Roman" w:eastAsia="Times New Roman" w:cs="Times New Roman"/>
                <w:kern w:val="2"/>
                <w:sz w:val="16"/>
                <w:szCs w:val="16"/>
                <w:bdr w:val="none" w:color="auto" w:sz="0" w:space="0"/>
                <w:lang w:val="en-US" w:eastAsia="en-US" w:bidi="ar"/>
              </w:rPr>
              <w:t>0.070</w:t>
            </w:r>
          </w:p>
        </w:tc>
        <w:tc>
          <w:tcPr>
            <w:tcW w:w="0" w:type="auto"/>
            <w:tcBorders>
              <w:top w:val="nil"/>
              <w:left w:val="nil"/>
              <w:bottom w:val="single" w:color="auto" w:sz="2" w:space="0"/>
              <w:right w:val="nil"/>
            </w:tcBorders>
            <w:shd w:val="clear"/>
            <w:noWrap/>
            <w:vAlign w:val="center"/>
          </w:tcPr>
          <w:p>
            <w:pPr>
              <w:rPr>
                <w:rFonts w:hint="default" w:ascii="Times New Roman" w:hAnsi="Times New Roman" w:eastAsia="Aptos" w:cs="Times New Roman"/>
                <w:kern w:val="2"/>
                <w:sz w:val="22"/>
                <w:szCs w:val="22"/>
                <w:lang w:eastAsia="en-US"/>
              </w:rPr>
            </w:pPr>
          </w:p>
        </w:tc>
      </w:tr>
    </w:tbl>
    <w:p>
      <w:pPr>
        <w:rPr>
          <w:rFonts w:hint="default" w:ascii="Times New Roman" w:hAnsi="Times New Roman" w:eastAsia="Aptos" w:cs="Times New Roman"/>
          <w:b/>
          <w:bCs/>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pStyle w:val="33"/>
        <w:widowControl/>
        <w:spacing w:before="0" w:beforeAutospacing="0" w:after="0" w:afterAutospacing="0" w:line="240" w:lineRule="auto"/>
        <w:ind w:left="567" w:right="0"/>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Source</w:t>
      </w:r>
      <w:r>
        <w:rPr>
          <w:rFonts w:hint="default" w:ascii="Times New Roman" w:hAnsi="Times New Roman" w:cs="Times New Roman"/>
          <w:sz w:val="16"/>
          <w:szCs w:val="16"/>
          <w:lang w:val="en-US"/>
        </w:rPr>
        <w:t>: Primary Data Processed, 2024</w:t>
      </w:r>
    </w:p>
    <w:p>
      <w:pPr>
        <w:pStyle w:val="18"/>
        <w:widowControl/>
        <w:spacing w:before="0" w:beforeAutospacing="0" w:after="0" w:afterAutospacing="0" w:line="240" w:lineRule="auto"/>
        <w:ind w:left="567" w:right="0"/>
        <w:contextualSpacing/>
        <w:rPr>
          <w:rFonts w:hint="default" w:ascii="Times New Roman" w:hAnsi="Times New Roman" w:cs="Times New Roman"/>
          <w:sz w:val="16"/>
          <w:szCs w:val="16"/>
          <w:lang w:val="en-US"/>
        </w:rPr>
      </w:pPr>
    </w:p>
    <w:p>
      <w:pPr>
        <w:rPr>
          <w:rFonts w:hint="default" w:ascii="Times New Roman" w:hAnsi="Times New Roman" w:eastAsia="Aptos" w:cs="Times New Roman"/>
          <w:sz w:val="16"/>
          <w:szCs w:val="16"/>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spacing w:line="240" w:lineRule="auto"/>
        <w:ind w:left="567"/>
        <w:contextualSpacing/>
        <w:rPr>
          <w:rFonts w:hint="default" w:ascii="Times New Roman" w:hAnsi="Times New Roman" w:cs="Times New Roman"/>
          <w:sz w:val="16"/>
          <w:szCs w:val="16"/>
          <w:lang w:val="en-US"/>
        </w:rPr>
      </w:pPr>
    </w:p>
    <w:p>
      <w:pPr>
        <w:pStyle w:val="18"/>
        <w:widowControl/>
        <w:spacing w:line="240" w:lineRule="auto"/>
        <w:ind w:left="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table above, it can be seen that the HTMT ratio of all variables has a HTMT value less than 0.9 (HTMT&lt;0.9) so it can be said that all variable constructs have a good discriminant value.</w:t>
      </w:r>
    </w:p>
    <w:p>
      <w:pPr>
        <w:pStyle w:val="18"/>
        <w:widowControl/>
        <w:spacing w:before="0" w:beforeAutospacing="0" w:after="0" w:afterAutospacing="0" w:line="240" w:lineRule="auto"/>
        <w:ind w:left="567"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567"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567"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567"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567" w:right="0"/>
        <w:contextualSpacing/>
        <w:jc w:val="both"/>
        <w:rPr>
          <w:rFonts w:hint="default" w:ascii="Times New Roman" w:hAnsi="Times New Roman" w:cs="Times New Roman"/>
          <w:sz w:val="20"/>
          <w:szCs w:val="20"/>
          <w:lang w:val="en-US"/>
        </w:rPr>
      </w:pPr>
    </w:p>
    <w:p>
      <w:pPr>
        <w:pStyle w:val="18"/>
        <w:widowControl/>
        <w:numPr>
          <w:ilvl w:val="0"/>
          <w:numId w:val="12"/>
        </w:numPr>
        <w:spacing w:before="0" w:beforeAutospacing="0" w:after="0" w:afterAutospacing="0" w:line="240" w:lineRule="auto"/>
        <w:ind w:left="280" w:right="0" w:hanging="20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Composite Reliability</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A construct is said to be reliable if the composite reliability value is above 0.70 [16]. The results of the outer model that shows the composite reliability of each construct:</w:t>
      </w:r>
    </w:p>
    <w:p>
      <w:pPr>
        <w:pStyle w:val="18"/>
        <w:widowControl/>
        <w:spacing w:before="0" w:beforeAutospacing="0" w:after="0" w:afterAutospacing="0" w:line="240" w:lineRule="auto"/>
        <w:ind w:left="1260"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280" w:right="0"/>
        <w:jc w:val="center"/>
        <w:rPr>
          <w:rFonts w:hint="default" w:ascii="Times New Roman" w:hAnsi="Times New Roman" w:cs="Times New Roman"/>
          <w:b/>
          <w:bCs/>
          <w:i/>
          <w:iCs/>
          <w:sz w:val="16"/>
          <w:szCs w:val="16"/>
          <w:lang w:val="en-US"/>
        </w:rPr>
      </w:pPr>
      <w:r>
        <w:rPr>
          <w:rFonts w:hint="default" w:ascii="Times New Roman" w:hAnsi="Times New Roman" w:eastAsia="Aptos" w:cs="Times New Roman"/>
          <w:b/>
          <w:bCs/>
          <w:kern w:val="2"/>
          <w:sz w:val="16"/>
          <w:szCs w:val="16"/>
          <w:lang w:val="en-US" w:eastAsia="zh-CN" w:bidi="ar"/>
        </w:rPr>
        <w:t xml:space="preserve">Table 18. </w:t>
      </w:r>
      <w:r>
        <w:rPr>
          <w:rFonts w:hint="default" w:ascii="Times New Roman" w:hAnsi="Times New Roman" w:eastAsia="Aptos" w:cs="Times New Roman"/>
          <w:kern w:val="2"/>
          <w:sz w:val="16"/>
          <w:szCs w:val="16"/>
          <w:lang w:val="en-US" w:eastAsia="zh-CN" w:bidi="ar"/>
        </w:rPr>
        <w:t>Composite Reliability</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671"/>
        <w:gridCol w:w="1680"/>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Composite Reliability</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0,927</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0,924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0,903</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i/>
                <w:i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0,973</w:t>
            </w:r>
          </w:p>
        </w:tc>
      </w:tr>
    </w:tbl>
    <w:p>
      <w:pPr>
        <w:pStyle w:val="18"/>
        <w:widowControl/>
        <w:spacing w:before="0" w:beforeAutospacing="0" w:after="0" w:afterAutospacing="0" w:line="240" w:lineRule="auto"/>
        <w:ind w:left="280" w:right="0"/>
        <w:contextualSpacing/>
        <w:jc w:val="center"/>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Source</w:t>
      </w:r>
      <w:r>
        <w:rPr>
          <w:rFonts w:hint="default" w:ascii="Times New Roman" w:hAnsi="Times New Roman" w:cs="Times New Roman"/>
          <w:sz w:val="16"/>
          <w:szCs w:val="16"/>
          <w:lang w:val="en-US"/>
        </w:rPr>
        <w:t>: Primary Data Processed, 2024</w:t>
      </w:r>
    </w:p>
    <w:p>
      <w:pPr>
        <w:pStyle w:val="18"/>
        <w:widowControl/>
        <w:spacing w:before="0" w:beforeAutospacing="0" w:after="0" w:afterAutospacing="0" w:line="240" w:lineRule="auto"/>
        <w:ind w:left="2837" w:right="0"/>
        <w:contextualSpacing/>
        <w:jc w:val="both"/>
        <w:rPr>
          <w:rFonts w:hint="default" w:ascii="Times New Roman" w:hAnsi="Times New Roman" w:cs="Times New Roman"/>
          <w:sz w:val="16"/>
          <w:szCs w:val="16"/>
          <w:lang w:val="en-US"/>
        </w:rPr>
      </w:pP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table above, it shows satisfactory composite reliability results, which have a value greater than 0.70 (composite reliability &gt; 0.70), so it can be said that this research variable has good reliability.</w:t>
      </w: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20"/>
          <w:szCs w:val="20"/>
          <w:lang w:val="en-US"/>
        </w:rPr>
      </w:pPr>
    </w:p>
    <w:p>
      <w:pPr>
        <w:pStyle w:val="18"/>
        <w:widowControl/>
        <w:numPr>
          <w:ilvl w:val="0"/>
          <w:numId w:val="12"/>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Cronbach Alpha</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A variable can be declared reliable or meets the cronbach alpha if it has a cronbach alpha </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value &gt; 0.7 [15]. The following are the cronbach alpha values of each variable:</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keepNext w:val="0"/>
        <w:keepLines w:val="0"/>
        <w:widowControl/>
        <w:suppressLineNumbers w:val="0"/>
        <w:tabs>
          <w:tab w:val="left" w:pos="2960"/>
        </w:tabs>
        <w:spacing w:before="0" w:beforeAutospacing="0" w:after="0" w:afterAutospacing="0" w:line="240" w:lineRule="auto"/>
        <w:ind w:left="567" w:right="0"/>
        <w:jc w:val="center"/>
        <w:rPr>
          <w:rFonts w:hint="default" w:ascii="Times New Roman" w:hAnsi="Times New Roman" w:cs="Times New Roman"/>
          <w:b/>
          <w:bCs/>
          <w:i/>
          <w:iCs/>
          <w:szCs w:val="24"/>
          <w:lang w:val="en-US"/>
        </w:rPr>
      </w:pPr>
      <w:r>
        <w:rPr>
          <w:rFonts w:hint="default" w:ascii="Times New Roman" w:hAnsi="Times New Roman" w:eastAsia="Aptos" w:cs="Times New Roman"/>
          <w:b/>
          <w:bCs/>
          <w:kern w:val="2"/>
          <w:sz w:val="16"/>
          <w:szCs w:val="16"/>
          <w:lang w:val="en-US" w:eastAsia="zh-CN" w:bidi="ar"/>
        </w:rPr>
        <w:t xml:space="preserve">Table 19. </w:t>
      </w:r>
      <w:r>
        <w:rPr>
          <w:rFonts w:hint="default" w:ascii="Times New Roman" w:hAnsi="Times New Roman" w:eastAsia="Aptos" w:cs="Times New Roman"/>
          <w:kern w:val="2"/>
          <w:sz w:val="16"/>
          <w:szCs w:val="16"/>
          <w:lang w:val="en-US" w:eastAsia="zh-CN" w:bidi="ar"/>
        </w:rPr>
        <w:t>Cronbach Alpha</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571"/>
        <w:gridCol w:w="1343"/>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0" w:type="auto"/>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Cronbach Alpha</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10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0" w:type="auto"/>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0,920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10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0,921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10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0" w:type="auto"/>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0,901</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100" w:right="0"/>
              <w:jc w:val="left"/>
              <w:rPr>
                <w:rFonts w:hint="default" w:ascii="Times New Roman" w:hAnsi="Times New Roman" w:cs="Times New Roman"/>
                <w:i/>
                <w:i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0" w:type="auto"/>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0,963</w:t>
            </w:r>
          </w:p>
        </w:tc>
      </w:tr>
    </w:tbl>
    <w:p>
      <w:pPr>
        <w:pStyle w:val="18"/>
        <w:widowControl/>
        <w:tabs>
          <w:tab w:val="left" w:pos="2960"/>
          <w:tab w:val="left" w:pos="3100"/>
        </w:tabs>
        <w:spacing w:before="0" w:beforeAutospacing="0" w:after="0" w:afterAutospacing="0" w:line="240" w:lineRule="auto"/>
        <w:ind w:left="567" w:right="0" w:firstLine="2650" w:firstLineChars="1650"/>
        <w:contextualSpacing/>
        <w:jc w:val="both"/>
        <w:rPr>
          <w:rFonts w:hint="default" w:ascii="Times New Roman" w:hAnsi="Times New Roman" w:cs="Times New Roman"/>
          <w:sz w:val="16"/>
          <w:szCs w:val="16"/>
          <w:lang w:val="en-US"/>
        </w:rPr>
      </w:pPr>
      <w:r>
        <w:rPr>
          <w:rFonts w:hint="default" w:ascii="Times New Roman" w:hAnsi="Times New Roman" w:cs="Times New Roman"/>
          <w:b/>
          <w:bCs/>
          <w:sz w:val="16"/>
          <w:szCs w:val="16"/>
          <w:lang w:val="en-US"/>
        </w:rPr>
        <w:t>Source</w:t>
      </w:r>
      <w:r>
        <w:rPr>
          <w:rFonts w:hint="default" w:ascii="Times New Roman" w:hAnsi="Times New Roman" w:cs="Times New Roman"/>
          <w:sz w:val="16"/>
          <w:szCs w:val="16"/>
          <w:lang w:val="en-US"/>
        </w:rPr>
        <w:t>: Primary Data Processed, 2024</w:t>
      </w:r>
    </w:p>
    <w:p>
      <w:pPr>
        <w:pStyle w:val="18"/>
        <w:widowControl/>
        <w:tabs>
          <w:tab w:val="left" w:pos="2960"/>
          <w:tab w:val="left" w:pos="3100"/>
        </w:tabs>
        <w:spacing w:before="0" w:beforeAutospacing="0" w:after="0" w:afterAutospacing="0" w:line="240" w:lineRule="auto"/>
        <w:ind w:left="140" w:right="0"/>
        <w:contextualSpacing/>
        <w:jc w:val="center"/>
        <w:rPr>
          <w:rFonts w:hint="default" w:ascii="Times New Roman" w:hAnsi="Times New Roman" w:cs="Times New Roman"/>
          <w:sz w:val="16"/>
          <w:szCs w:val="16"/>
          <w:lang w:val="en-US"/>
        </w:rPr>
      </w:pP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Based on the table above, it can be seen that the Cronbach alpha value of each of the research variables &gt; 0.7. So it can be concluded that all variables have a high level of reliability</w:t>
      </w:r>
    </w:p>
    <w:p>
      <w:pPr>
        <w:keepNext w:val="0"/>
        <w:keepLines w:val="0"/>
        <w:widowControl/>
        <w:suppressLineNumbers w:val="0"/>
        <w:spacing w:before="0" w:beforeAutospacing="0" w:after="0" w:afterAutospacing="0" w:line="240" w:lineRule="auto"/>
        <w:ind w:left="280" w:right="0"/>
        <w:jc w:val="both"/>
        <w:rPr>
          <w:rFonts w:hint="default" w:ascii="Times New Roman" w:hAnsi="Times New Roman" w:cs="Times New Roman"/>
          <w:sz w:val="20"/>
          <w:szCs w:val="20"/>
          <w:lang w:val="en-US"/>
        </w:rPr>
      </w:pPr>
    </w:p>
    <w:p>
      <w:pPr>
        <w:pStyle w:val="18"/>
        <w:widowControl/>
        <w:numPr>
          <w:ilvl w:val="0"/>
          <w:numId w:val="11"/>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eastAsia="Aptos" w:cs="Times New Roman"/>
          <w:kern w:val="2"/>
          <w:sz w:val="20"/>
          <w:szCs w:val="20"/>
          <w:lang w:val="en-US" w:eastAsia="zh-CN" w:bidi="ar"/>
        </w:rPr>
        <w:t>.</w:t>
      </w:r>
      <w:r>
        <w:rPr>
          <w:rFonts w:hint="default" w:ascii="Times New Roman" w:hAnsi="Times New Roman" w:cs="Times New Roman"/>
          <w:b/>
          <w:bCs/>
          <w:sz w:val="20"/>
          <w:szCs w:val="20"/>
          <w:lang w:val="en-US"/>
        </w:rPr>
        <w:t>Structural Model Evaluation (Inner Model)</w:t>
      </w:r>
    </w:p>
    <w:p>
      <w:pPr>
        <w:pStyle w:val="18"/>
        <w:widowControl/>
        <w:spacing w:before="0" w:beforeAutospacing="0" w:after="0" w:afterAutospacing="0" w:line="240" w:lineRule="auto"/>
        <w:ind w:left="280"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480" w:lineRule="auto"/>
        <w:ind w:left="0" w:right="0"/>
        <w:contextualSpacing/>
        <w:jc w:val="center"/>
        <w:rPr>
          <w:rFonts w:hint="default" w:ascii="Times New Roman" w:hAnsi="Times New Roman" w:cs="Times New Roman"/>
          <w:b/>
          <w:bCs/>
          <w:szCs w:val="24"/>
          <w:lang w:val="en-US"/>
        </w:rPr>
      </w:pPr>
      <w:r>
        <w:rPr>
          <w:rFonts w:hint="default" w:ascii="Times New Roman" w:hAnsi="Times New Roman" w:cs="Times New Roman"/>
          <w:szCs w:val="24"/>
          <w:lang w:val="en-US"/>
        </w:rPr>
        <w:drawing>
          <wp:inline distT="0" distB="0" distL="114300" distR="114300">
            <wp:extent cx="4137660" cy="3352800"/>
            <wp:effectExtent l="0" t="0" r="7620" b="0"/>
            <wp:docPr id="32" name="Picture 2" descr="A diagram of a netwo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2" descr="A diagram of a network&#10;&#10;Description automatically generated"/>
                    <pic:cNvPicPr>
                      <a:picLocks noChangeAspect="1"/>
                    </pic:cNvPicPr>
                  </pic:nvPicPr>
                  <pic:blipFill>
                    <a:blip r:embed="rId21"/>
                    <a:stretch>
                      <a:fillRect/>
                    </a:stretch>
                  </pic:blipFill>
                  <pic:spPr>
                    <a:xfrm>
                      <a:off x="0" y="0"/>
                      <a:ext cx="4137660" cy="3352800"/>
                    </a:xfrm>
                    <a:prstGeom prst="rect">
                      <a:avLst/>
                    </a:prstGeom>
                    <a:noFill/>
                    <a:ln>
                      <a:noFill/>
                    </a:ln>
                  </pic:spPr>
                </pic:pic>
              </a:graphicData>
            </a:graphic>
          </wp:inline>
        </w:drawing>
      </w:r>
    </w:p>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kern w:val="2"/>
          <w:sz w:val="16"/>
          <w:szCs w:val="16"/>
          <w:lang w:val="en-US" w:eastAsia="zh-CN" w:bidi="ar"/>
        </w:rPr>
        <w:t>Figure 4. Inner Model</w:t>
      </w:r>
    </w:p>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spacing w:line="480" w:lineRule="auto"/>
        <w:rPr>
          <w:rFonts w:hint="default" w:ascii="Times New Roman" w:hAnsi="Times New Roman" w:eastAsia="Aptos" w:cs="Times New Roman"/>
          <w:b/>
          <w:bCs/>
          <w:sz w:val="20"/>
          <w:szCs w:val="20"/>
          <w:lang w:val="en-US" w:eastAsia="en-US" w:bidi="ar"/>
        </w:rPr>
        <w:sectPr>
          <w:type w:val="continuous"/>
          <w:pgSz w:w="11915" w:h="16840"/>
          <w:pgMar w:top="1702" w:right="1400" w:bottom="1702" w:left="1702" w:header="720" w:footer="720" w:gutter="0"/>
          <w:paperSrc/>
          <w:cols w:space="720" w:num="1"/>
          <w:docGrid w:linePitch="360" w:charSpace="0"/>
        </w:sectPr>
      </w:pPr>
    </w:p>
    <w:p>
      <w:pPr>
        <w:pStyle w:val="18"/>
        <w:widowControl/>
        <w:numPr>
          <w:ilvl w:val="0"/>
          <w:numId w:val="1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Path Coefficient</w:t>
      </w:r>
    </w:p>
    <w:p>
      <w:pPr>
        <w:pStyle w:val="18"/>
        <w:widowControl/>
        <w:spacing w:before="0" w:beforeAutospacing="0" w:after="12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inner model scheme that has been shown in figure above, it can be explained that the largest path coefficient value is shown by the influence of Leadership Style on Work Motivation of 0.342. So it can be concluded that the three pathways of influence of Path Coefficient show positive numbers.</w:t>
      </w:r>
    </w:p>
    <w:p>
      <w:pPr>
        <w:pStyle w:val="18"/>
        <w:widowControl/>
        <w:spacing w:before="0" w:beforeAutospacing="0" w:after="120" w:afterAutospacing="0" w:line="240" w:lineRule="auto"/>
        <w:ind w:left="280" w:right="0"/>
        <w:contextualSpacing/>
        <w:jc w:val="both"/>
        <w:rPr>
          <w:rFonts w:hint="default" w:ascii="Times New Roman" w:hAnsi="Times New Roman" w:cs="Times New Roman"/>
          <w:sz w:val="20"/>
          <w:szCs w:val="20"/>
          <w:lang w:val="en-US"/>
        </w:rPr>
      </w:pPr>
    </w:p>
    <w:p>
      <w:pPr>
        <w:pStyle w:val="18"/>
        <w:widowControl/>
        <w:numPr>
          <w:ilvl w:val="0"/>
          <w:numId w:val="13"/>
        </w:numPr>
        <w:spacing w:before="0" w:beforeAutospacing="0" w:after="12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Determination Coefficient Test (R</w:t>
      </w:r>
      <w:r>
        <w:rPr>
          <w:rFonts w:hint="default" w:ascii="Times New Roman" w:hAnsi="Times New Roman" w:cs="Times New Roman"/>
          <w:b/>
          <w:bCs/>
          <w:sz w:val="20"/>
          <w:szCs w:val="20"/>
          <w:vertAlign w:val="superscript"/>
          <w:lang w:val="en-US"/>
        </w:rPr>
        <w:t>2</w:t>
      </w:r>
      <w:r>
        <w:rPr>
          <w:rFonts w:hint="default" w:ascii="Times New Roman" w:hAnsi="Times New Roman" w:cs="Times New Roman"/>
          <w:b/>
          <w:bCs/>
          <w:sz w:val="20"/>
          <w:szCs w:val="20"/>
          <w:lang w:val="en-US"/>
        </w:rPr>
        <w: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R-Square values are obtained as follows:</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140" w:right="0"/>
        <w:jc w:val="center"/>
        <w:rPr>
          <w:rFonts w:hint="default" w:ascii="Times New Roman" w:hAnsi="Times New Roman" w:cs="Times New Roman"/>
          <w:b/>
          <w:bCs/>
          <w:i/>
          <w:iCs/>
          <w:sz w:val="16"/>
          <w:szCs w:val="16"/>
          <w:lang w:val="en-US"/>
        </w:rPr>
      </w:pPr>
      <w:r>
        <w:rPr>
          <w:rFonts w:hint="default" w:ascii="Times New Roman" w:hAnsi="Times New Roman" w:eastAsia="Aptos" w:cs="Times New Roman"/>
          <w:b/>
          <w:bCs/>
          <w:kern w:val="2"/>
          <w:sz w:val="16"/>
          <w:szCs w:val="16"/>
          <w:lang w:val="en-US" w:eastAsia="zh-CN" w:bidi="ar"/>
        </w:rPr>
        <w:t xml:space="preserve">Table 20. </w:t>
      </w:r>
      <w:r>
        <w:rPr>
          <w:rFonts w:hint="default" w:ascii="Times New Roman" w:hAnsi="Times New Roman" w:eastAsia="Aptos" w:cs="Times New Roman"/>
          <w:kern w:val="2"/>
          <w:sz w:val="16"/>
          <w:szCs w:val="16"/>
          <w:lang w:val="en-US" w:eastAsia="zh-CN" w:bidi="ar"/>
        </w:rPr>
        <w:t>R Square Values</w:t>
      </w:r>
    </w:p>
    <w:tbl>
      <w:tblPr>
        <w:tblStyle w:val="20"/>
        <w:tblW w:w="3972" w:type="dxa"/>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418"/>
        <w:gridCol w:w="1277"/>
        <w:gridCol w:w="1277"/>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126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R Square</w:t>
            </w:r>
          </w:p>
        </w:tc>
        <w:tc>
          <w:tcPr>
            <w:tcW w:w="126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R Square Adjusted</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126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0,180</w:t>
            </w:r>
          </w:p>
        </w:tc>
        <w:tc>
          <w:tcPr>
            <w:tcW w:w="126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0,176</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4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16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126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0,102</w:t>
            </w:r>
          </w:p>
        </w:tc>
        <w:tc>
          <w:tcPr>
            <w:tcW w:w="126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0,094</w:t>
            </w:r>
          </w:p>
        </w:tc>
      </w:tr>
    </w:tbl>
    <w:p>
      <w:pPr>
        <w:keepNext w:val="0"/>
        <w:keepLines w:val="0"/>
        <w:widowControl/>
        <w:suppressLineNumbers w:val="0"/>
        <w:spacing w:before="0" w:beforeAutospacing="0" w:after="160" w:afterAutospacing="0" w:line="240" w:lineRule="auto"/>
        <w:ind w:left="0" w:right="0"/>
        <w:jc w:val="center"/>
        <w:rPr>
          <w:rFonts w:hint="default" w:ascii="Times New Roman" w:hAnsi="Times New Roman" w:cs="Times New Roman"/>
          <w:sz w:val="16"/>
          <w:szCs w:val="16"/>
          <w:lang w:val="en-US"/>
        </w:rPr>
      </w:pPr>
      <w:r>
        <w:rPr>
          <w:rFonts w:hint="default" w:ascii="Times New Roman" w:hAnsi="Times New Roman" w:eastAsia="Aptos" w:cs="Times New Roman"/>
          <w:b/>
          <w:bCs/>
          <w:kern w:val="2"/>
          <w:sz w:val="16"/>
          <w:szCs w:val="16"/>
          <w:lang w:val="en-US" w:eastAsia="zh-CN" w:bidi="ar"/>
        </w:rPr>
        <w:t>Source</w:t>
      </w:r>
      <w:r>
        <w:rPr>
          <w:rFonts w:hint="default" w:ascii="Times New Roman" w:hAnsi="Times New Roman" w:eastAsia="Aptos" w:cs="Times New Roman"/>
          <w:kern w:val="2"/>
          <w:sz w:val="16"/>
          <w:szCs w:val="16"/>
          <w:lang w:val="en-US" w:eastAsia="zh-CN" w:bidi="ar"/>
        </w:rPr>
        <w:t>: Primary Data Processed, 2024</w:t>
      </w: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Based on table above, it can be seen that the R-Square value for the Work Motivation variable is 0.180, the acquisition of this value explains that the percentage of the influence of Organizational Culture and Leadership Style on Work Motivation is 18.0%. Then for the R-Square value obtained by the Turnover </w:t>
      </w:r>
    </w:p>
    <w:p>
      <w:pPr>
        <w:keepNext w:val="0"/>
        <w:keepLines w:val="0"/>
        <w:widowControl/>
        <w:suppressLineNumbers w:val="0"/>
        <w:spacing w:before="0" w:beforeAutospacing="0" w:after="160" w:afterAutospacing="0" w:line="240" w:lineRule="auto"/>
        <w:ind w:left="280" w:right="0"/>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Intention variable of 0.102, the value explains that the percentage of influence of Organizational Culture, Leadership Style and Work Motivation is 10.2%.</w:t>
      </w:r>
    </w:p>
    <w:p>
      <w:pPr>
        <w:pStyle w:val="18"/>
        <w:widowControl/>
        <w:numPr>
          <w:ilvl w:val="0"/>
          <w:numId w:val="13"/>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b/>
          <w:bCs/>
          <w:sz w:val="20"/>
          <w:szCs w:val="20"/>
          <w:lang w:val="en-US"/>
        </w:rPr>
        <w:t>Q-Square Test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goodness of fit assessment is known from the Q-Square value.</w:t>
      </w: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567" w:right="0"/>
        <w:contextualSpacing/>
        <w:jc w:val="center"/>
        <w:rPr>
          <w:rFonts w:hint="default" w:ascii="Times New Roman" w:hAnsi="Times New Roman" w:eastAsia="Times New Roman" w:cs="Times New Roman"/>
          <w:color w:val="FF0000"/>
          <w:sz w:val="20"/>
          <w:szCs w:val="20"/>
          <w:lang w:val="en-US"/>
        </w:rPr>
      </w:pPr>
      <w:r>
        <w:rPr>
          <w:rFonts w:hint="default" w:ascii="Times New Roman" w:hAnsi="Times New Roman" w:eastAsia="Aptos" w:cs="Times New Roman"/>
          <w:sz w:val="22"/>
          <w:szCs w:val="22"/>
          <w:lang w:val="en-US" w:eastAsia="en-US" w:bidi="ar"/>
        </w:rPr>
        <w:drawing>
          <wp:inline distT="0" distB="0" distL="114300" distR="114300">
            <wp:extent cx="1752600" cy="160020"/>
            <wp:effectExtent l="0" t="0" r="0" b="6985"/>
            <wp:docPr id="33"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7"/>
                    <pic:cNvPicPr>
                      <a:picLocks noChangeAspect="1"/>
                    </pic:cNvPicPr>
                  </pic:nvPicPr>
                  <pic:blipFill>
                    <a:blip r:embed="rId22">
                      <a:clrChange>
                        <a:clrFrom>
                          <a:srgbClr val="FFFFFF"/>
                        </a:clrFrom>
                        <a:clrTo>
                          <a:srgbClr val="FFFFFF">
                            <a:alpha val="0"/>
                          </a:srgbClr>
                        </a:clrTo>
                      </a:clrChange>
                    </a:blip>
                    <a:stretch>
                      <a:fillRect/>
                    </a:stretch>
                  </pic:blipFill>
                  <pic:spPr>
                    <a:xfrm>
                      <a:off x="0" y="0"/>
                      <a:ext cx="1752600" cy="160020"/>
                    </a:xfrm>
                    <a:prstGeom prst="rect">
                      <a:avLst/>
                    </a:prstGeom>
                    <a:noFill/>
                    <a:ln>
                      <a:noFill/>
                    </a:ln>
                  </pic:spPr>
                </pic:pic>
              </a:graphicData>
            </a:graphic>
          </wp:inline>
        </w:drawing>
      </w:r>
    </w:p>
    <w:p>
      <w:pPr>
        <w:pStyle w:val="18"/>
        <w:widowControl/>
        <w:spacing w:before="0" w:beforeAutospacing="0" w:after="0" w:afterAutospacing="0" w:line="240" w:lineRule="auto"/>
        <w:ind w:left="567" w:right="0"/>
        <w:contextualSpacing/>
        <w:jc w:val="center"/>
        <w:rPr>
          <w:rFonts w:hint="default" w:ascii="Times New Roman" w:hAnsi="Times New Roman" w:eastAsia="Times New Roman" w:cs="Times New Roman"/>
          <w:color w:val="FF0000"/>
          <w:sz w:val="20"/>
          <w:szCs w:val="20"/>
          <w:lang w:val="en-US"/>
        </w:rPr>
      </w:pPr>
      <w:r>
        <w:rPr>
          <w:rFonts w:hint="default" w:ascii="Times New Roman" w:hAnsi="Times New Roman" w:eastAsia="Aptos" w:cs="Times New Roman"/>
          <w:sz w:val="22"/>
          <w:szCs w:val="22"/>
          <w:lang w:val="en-US" w:eastAsia="en-US" w:bidi="ar"/>
        </w:rPr>
        <w:drawing>
          <wp:inline distT="0" distB="0" distL="114300" distR="114300">
            <wp:extent cx="2171700" cy="160020"/>
            <wp:effectExtent l="0" t="0" r="7620" b="6985"/>
            <wp:docPr id="22"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8"/>
                    <pic:cNvPicPr>
                      <a:picLocks noChangeAspect="1"/>
                    </pic:cNvPicPr>
                  </pic:nvPicPr>
                  <pic:blipFill>
                    <a:blip r:embed="rId23">
                      <a:clrChange>
                        <a:clrFrom>
                          <a:srgbClr val="FFFFFF"/>
                        </a:clrFrom>
                        <a:clrTo>
                          <a:srgbClr val="FFFFFF">
                            <a:alpha val="0"/>
                          </a:srgbClr>
                        </a:clrTo>
                      </a:clrChange>
                    </a:blip>
                    <a:stretch>
                      <a:fillRect/>
                    </a:stretch>
                  </pic:blipFill>
                  <pic:spPr>
                    <a:xfrm>
                      <a:off x="0" y="0"/>
                      <a:ext cx="2171700" cy="160020"/>
                    </a:xfrm>
                    <a:prstGeom prst="rect">
                      <a:avLst/>
                    </a:prstGeom>
                    <a:noFill/>
                    <a:ln>
                      <a:noFill/>
                    </a:ln>
                  </pic:spPr>
                </pic:pic>
              </a:graphicData>
            </a:graphic>
          </wp:inline>
        </w:drawing>
      </w:r>
    </w:p>
    <w:p>
      <w:pPr>
        <w:pStyle w:val="18"/>
        <w:widowControl/>
        <w:spacing w:before="0" w:beforeAutospacing="0" w:after="0" w:afterAutospacing="0" w:line="240" w:lineRule="auto"/>
        <w:ind w:left="567" w:right="0"/>
        <w:contextualSpacing/>
        <w:jc w:val="center"/>
        <w:rPr>
          <w:rFonts w:hint="default" w:ascii="Times New Roman" w:hAnsi="Times New Roman" w:eastAsia="Times New Roman" w:cs="Times New Roman"/>
          <w:color w:val="FF0000"/>
          <w:sz w:val="20"/>
          <w:szCs w:val="20"/>
          <w:lang w:val="en-US"/>
        </w:rPr>
      </w:pPr>
      <w:r>
        <w:rPr>
          <w:rFonts w:hint="default" w:ascii="Times New Roman" w:hAnsi="Times New Roman" w:eastAsia="Aptos" w:cs="Times New Roman"/>
          <w:sz w:val="22"/>
          <w:szCs w:val="22"/>
          <w:lang w:val="en-US" w:eastAsia="en-US" w:bidi="ar"/>
        </w:rPr>
        <w:drawing>
          <wp:inline distT="0" distB="0" distL="114300" distR="114300">
            <wp:extent cx="2057400" cy="160020"/>
            <wp:effectExtent l="0" t="0" r="0" b="6985"/>
            <wp:docPr id="3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29"/>
                    <pic:cNvPicPr>
                      <a:picLocks noChangeAspect="1"/>
                    </pic:cNvPicPr>
                  </pic:nvPicPr>
                  <pic:blipFill>
                    <a:blip r:embed="rId24">
                      <a:clrChange>
                        <a:clrFrom>
                          <a:srgbClr val="FFFFFF"/>
                        </a:clrFrom>
                        <a:clrTo>
                          <a:srgbClr val="FFFFFF">
                            <a:alpha val="0"/>
                          </a:srgbClr>
                        </a:clrTo>
                      </a:clrChange>
                    </a:blip>
                    <a:stretch>
                      <a:fillRect/>
                    </a:stretch>
                  </pic:blipFill>
                  <pic:spPr>
                    <a:xfrm>
                      <a:off x="0" y="0"/>
                      <a:ext cx="2057400" cy="160020"/>
                    </a:xfrm>
                    <a:prstGeom prst="rect">
                      <a:avLst/>
                    </a:prstGeom>
                    <a:noFill/>
                    <a:ln>
                      <a:noFill/>
                    </a:ln>
                  </pic:spPr>
                </pic:pic>
              </a:graphicData>
            </a:graphic>
          </wp:inline>
        </w:drawing>
      </w:r>
    </w:p>
    <w:p>
      <w:pPr>
        <w:pStyle w:val="18"/>
        <w:widowControl/>
        <w:spacing w:before="0" w:beforeAutospacing="0" w:after="0" w:afterAutospacing="0" w:line="240" w:lineRule="auto"/>
        <w:ind w:left="567" w:right="0"/>
        <w:contextualSpacing/>
        <w:jc w:val="center"/>
        <w:rPr>
          <w:rFonts w:hint="default" w:ascii="Times New Roman" w:hAnsi="Times New Roman" w:eastAsia="Times New Roman" w:cs="Times New Roman"/>
          <w:color w:val="FF0000"/>
          <w:sz w:val="20"/>
          <w:szCs w:val="20"/>
          <w:lang w:val="en-US"/>
        </w:rPr>
      </w:pPr>
      <w:r>
        <w:rPr>
          <w:rFonts w:hint="default" w:ascii="Times New Roman" w:hAnsi="Times New Roman" w:eastAsia="Aptos" w:cs="Times New Roman"/>
          <w:sz w:val="22"/>
          <w:szCs w:val="22"/>
          <w:lang w:val="en-US" w:eastAsia="en-US" w:bidi="ar"/>
        </w:rPr>
        <w:drawing>
          <wp:inline distT="0" distB="0" distL="114300" distR="114300">
            <wp:extent cx="1554480" cy="160020"/>
            <wp:effectExtent l="0" t="0" r="0" b="6985"/>
            <wp:docPr id="35"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0"/>
                    <pic:cNvPicPr>
                      <a:picLocks noChangeAspect="1"/>
                    </pic:cNvPicPr>
                  </pic:nvPicPr>
                  <pic:blipFill>
                    <a:blip r:embed="rId25">
                      <a:clrChange>
                        <a:clrFrom>
                          <a:srgbClr val="FFFFFF"/>
                        </a:clrFrom>
                        <a:clrTo>
                          <a:srgbClr val="FFFFFF">
                            <a:alpha val="0"/>
                          </a:srgbClr>
                        </a:clrTo>
                      </a:clrChange>
                    </a:blip>
                    <a:stretch>
                      <a:fillRect/>
                    </a:stretch>
                  </pic:blipFill>
                  <pic:spPr>
                    <a:xfrm>
                      <a:off x="0" y="0"/>
                      <a:ext cx="1554480" cy="160020"/>
                    </a:xfrm>
                    <a:prstGeom prst="rect">
                      <a:avLst/>
                    </a:prstGeom>
                    <a:noFill/>
                    <a:ln>
                      <a:noFill/>
                    </a:ln>
                  </pic:spPr>
                </pic:pic>
              </a:graphicData>
            </a:graphic>
          </wp:inline>
        </w:drawing>
      </w:r>
    </w:p>
    <w:p>
      <w:pPr>
        <w:pStyle w:val="18"/>
        <w:widowControl/>
        <w:spacing w:before="0" w:beforeAutospacing="0" w:after="0" w:afterAutospacing="0" w:line="240" w:lineRule="auto"/>
        <w:ind w:left="567" w:right="0"/>
        <w:contextualSpacing/>
        <w:jc w:val="center"/>
        <w:rPr>
          <w:rFonts w:hint="default" w:ascii="Times New Roman" w:hAnsi="Times New Roman" w:eastAsia="Times New Roman" w:cs="Times New Roman"/>
          <w:color w:val="FF0000"/>
          <w:sz w:val="20"/>
          <w:szCs w:val="20"/>
          <w:lang w:val="en-US"/>
        </w:rPr>
      </w:pPr>
      <w:r>
        <w:rPr>
          <w:rFonts w:hint="default" w:ascii="Times New Roman" w:hAnsi="Times New Roman" w:eastAsia="Aptos" w:cs="Times New Roman"/>
          <w:sz w:val="22"/>
          <w:szCs w:val="22"/>
          <w:lang w:val="en-US" w:eastAsia="en-US" w:bidi="ar"/>
        </w:rPr>
        <w:drawing>
          <wp:inline distT="0" distB="0" distL="114300" distR="114300">
            <wp:extent cx="838200" cy="160020"/>
            <wp:effectExtent l="0" t="0" r="0" b="6985"/>
            <wp:docPr id="18"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31"/>
                    <pic:cNvPicPr>
                      <a:picLocks noChangeAspect="1"/>
                    </pic:cNvPicPr>
                  </pic:nvPicPr>
                  <pic:blipFill>
                    <a:blip r:embed="rId26">
                      <a:clrChange>
                        <a:clrFrom>
                          <a:srgbClr val="FFFFFF"/>
                        </a:clrFrom>
                        <a:clrTo>
                          <a:srgbClr val="FFFFFF">
                            <a:alpha val="0"/>
                          </a:srgbClr>
                        </a:clrTo>
                      </a:clrChange>
                    </a:blip>
                    <a:stretch>
                      <a:fillRect/>
                    </a:stretch>
                  </pic:blipFill>
                  <pic:spPr>
                    <a:xfrm>
                      <a:off x="0" y="0"/>
                      <a:ext cx="838200" cy="160020"/>
                    </a:xfrm>
                    <a:prstGeom prst="rect">
                      <a:avLst/>
                    </a:prstGeom>
                    <a:noFill/>
                    <a:ln>
                      <a:noFill/>
                    </a:ln>
                  </pic:spPr>
                </pic:pic>
              </a:graphicData>
            </a:graphic>
          </wp:inline>
        </w:drawing>
      </w:r>
    </w:p>
    <w:p>
      <w:pPr>
        <w:pStyle w:val="18"/>
        <w:widowControl/>
        <w:spacing w:before="0" w:beforeAutospacing="0" w:after="0" w:afterAutospacing="0" w:line="240" w:lineRule="auto"/>
        <w:ind w:left="1135" w:right="0"/>
        <w:contextualSpacing/>
        <w:jc w:val="both"/>
        <w:rPr>
          <w:rFonts w:hint="default" w:ascii="Times New Roman" w:hAnsi="Times New Roman" w:cs="Times New Roman"/>
          <w:lang w:val="en-US"/>
        </w:rPr>
      </w:pPr>
      <w:r>
        <w:rPr>
          <w:rFonts w:hint="default" w:ascii="Times New Roman" w:hAnsi="Times New Roman" w:eastAsia="Aptos" w:cs="Times New Roman"/>
          <w:sz w:val="22"/>
          <w:szCs w:val="22"/>
          <w:lang w:val="en-US" w:eastAsia="en-US" w:bidi="ar"/>
        </w:rPr>
        <w:drawing>
          <wp:anchor distT="0" distB="0" distL="114300" distR="114300" simplePos="0" relativeHeight="251660288" behindDoc="1" locked="0" layoutInCell="1" allowOverlap="1">
            <wp:simplePos x="0" y="0"/>
            <wp:positionH relativeFrom="column">
              <wp:posOffset>2684145</wp:posOffset>
            </wp:positionH>
            <wp:positionV relativeFrom="paragraph">
              <wp:posOffset>34290</wp:posOffset>
            </wp:positionV>
            <wp:extent cx="617220" cy="160020"/>
            <wp:effectExtent l="0" t="0" r="7620" b="6985"/>
            <wp:wrapThrough wrapText="bothSides">
              <wp:wrapPolygon>
                <wp:start x="1600" y="1971"/>
                <wp:lineTo x="0" y="3943"/>
                <wp:lineTo x="0" y="19714"/>
                <wp:lineTo x="14933" y="19714"/>
                <wp:lineTo x="21333" y="17743"/>
                <wp:lineTo x="21333" y="1971"/>
                <wp:lineTo x="5333" y="1971"/>
                <wp:lineTo x="1600" y="1971"/>
              </wp:wrapPolygon>
            </wp:wrapThrough>
            <wp:docPr id="1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32"/>
                    <pic:cNvPicPr>
                      <a:picLocks noChangeAspect="1"/>
                    </pic:cNvPicPr>
                  </pic:nvPicPr>
                  <pic:blipFill>
                    <a:blip r:embed="rId27">
                      <a:clrChange>
                        <a:clrFrom>
                          <a:srgbClr val="FFFFFF"/>
                        </a:clrFrom>
                        <a:clrTo>
                          <a:srgbClr val="FFFFFF">
                            <a:alpha val="0"/>
                          </a:srgbClr>
                        </a:clrTo>
                      </a:clrChange>
                    </a:blip>
                    <a:stretch>
                      <a:fillRect/>
                    </a:stretch>
                  </pic:blipFill>
                  <pic:spPr>
                    <a:xfrm>
                      <a:off x="0" y="0"/>
                      <a:ext cx="617220" cy="160020"/>
                    </a:xfrm>
                    <a:prstGeom prst="rect">
                      <a:avLst/>
                    </a:prstGeom>
                    <a:noFill/>
                    <a:ln>
                      <a:noFill/>
                    </a:ln>
                  </pic:spPr>
                </pic:pic>
              </a:graphicData>
            </a:graphic>
          </wp:anchor>
        </w:drawing>
      </w:r>
    </w:p>
    <w:p>
      <w:pPr>
        <w:pStyle w:val="18"/>
        <w:widowControl/>
        <w:spacing w:before="0" w:beforeAutospacing="0" w:after="0" w:afterAutospacing="0" w:line="240" w:lineRule="auto"/>
        <w:ind w:left="1135" w:right="0"/>
        <w:contextualSpacing/>
        <w:jc w:val="both"/>
        <w:rPr>
          <w:rFonts w:hint="default" w:ascii="Times New Roman" w:hAnsi="Times New Roman" w:cs="Times New Roman"/>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results of the calculation above, a Q-Square value of 0.042 was obtained. This shows that the diversity of the research data that can be explained by the research model is 4.2%.</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numPr>
          <w:ilvl w:val="0"/>
          <w:numId w:val="1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F-Square Test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value of f-square in this study can be known as follows:</w:t>
      </w:r>
    </w:p>
    <w:p>
      <w:pPr>
        <w:keepNext w:val="0"/>
        <w:keepLines w:val="0"/>
        <w:widowControl/>
        <w:suppressLineNumbers w:val="0"/>
        <w:spacing w:before="0" w:beforeAutospacing="0" w:after="0" w:afterAutospacing="0" w:line="240" w:lineRule="auto"/>
        <w:ind w:left="1560" w:right="0"/>
        <w:jc w:val="left"/>
        <w:rPr>
          <w:rFonts w:hint="default" w:ascii="Times New Roman" w:hAnsi="Times New Roman" w:eastAsia="Aptos" w:cs="Times New Roman"/>
          <w:b/>
          <w:bCs/>
          <w:kern w:val="2"/>
          <w:sz w:val="16"/>
          <w:szCs w:val="16"/>
          <w:lang w:val="en-US" w:eastAsia="zh-CN" w:bidi="ar"/>
        </w:rPr>
      </w:pPr>
    </w:p>
    <w:p>
      <w:pPr>
        <w:keepNext w:val="0"/>
        <w:keepLines w:val="0"/>
        <w:widowControl/>
        <w:suppressLineNumbers w:val="0"/>
        <w:spacing w:before="0" w:beforeAutospacing="0" w:after="0" w:afterAutospacing="0" w:line="240" w:lineRule="auto"/>
        <w:ind w:left="1560" w:right="0" w:firstLine="2088" w:firstLineChars="1300"/>
        <w:jc w:val="both"/>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Table 21</w:t>
      </w:r>
      <w:r>
        <w:rPr>
          <w:rFonts w:hint="default" w:ascii="Times New Roman" w:hAnsi="Times New Roman" w:eastAsia="Aptos" w:cs="Times New Roman"/>
          <w:kern w:val="2"/>
          <w:sz w:val="16"/>
          <w:szCs w:val="16"/>
          <w:lang w:val="en-US" w:eastAsia="zh-CN" w:bidi="ar"/>
        </w:rPr>
        <w:t>. F-Square Value</w:t>
      </w:r>
    </w:p>
    <w:tbl>
      <w:tblPr>
        <w:tblStyle w:val="20"/>
        <w:tblW w:w="4572" w:type="dxa"/>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fixed"/>
        <w:tblCellMar>
          <w:top w:w="0" w:type="dxa"/>
          <w:left w:w="100" w:type="dxa"/>
          <w:bottom w:w="0" w:type="dxa"/>
          <w:right w:w="100" w:type="dxa"/>
        </w:tblCellMar>
      </w:tblPr>
      <w:tblGrid>
        <w:gridCol w:w="1373"/>
        <w:gridCol w:w="1017"/>
        <w:gridCol w:w="759"/>
        <w:gridCol w:w="759"/>
        <w:gridCol w:w="662"/>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Variables</w:t>
            </w:r>
          </w:p>
        </w:tc>
        <w:tc>
          <w:tcPr>
            <w:tcW w:w="126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Organizational Culture</w:t>
            </w:r>
          </w:p>
        </w:tc>
        <w:tc>
          <w:tcPr>
            <w:tcW w:w="9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Leadership Style</w:t>
            </w:r>
          </w:p>
        </w:tc>
        <w:tc>
          <w:tcPr>
            <w:tcW w:w="9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Work Motivation</w:t>
            </w:r>
          </w:p>
        </w:tc>
        <w:tc>
          <w:tcPr>
            <w:tcW w:w="82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Turnover Intention</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Organizational Culture</w:t>
            </w:r>
          </w:p>
        </w:tc>
        <w:tc>
          <w:tcPr>
            <w:tcW w:w="126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0,034</w:t>
            </w:r>
          </w:p>
        </w:tc>
        <w:tc>
          <w:tcPr>
            <w:tcW w:w="82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0,010</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Leadership Style</w:t>
            </w:r>
          </w:p>
        </w:tc>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0,132</w:t>
            </w:r>
          </w:p>
        </w:tc>
        <w:tc>
          <w:tcPr>
            <w:tcW w:w="8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0,084</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Work Motivation</w:t>
            </w:r>
          </w:p>
        </w:tc>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p>
        </w:tc>
        <w:tc>
          <w:tcPr>
            <w:tcW w:w="82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0,037</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7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Turnover Intention</w:t>
            </w:r>
          </w:p>
        </w:tc>
        <w:tc>
          <w:tcPr>
            <w:tcW w:w="126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9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c>
          <w:tcPr>
            <w:tcW w:w="82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p>
        </w:tc>
      </w:tr>
    </w:tbl>
    <w:p>
      <w:pPr>
        <w:keepNext w:val="0"/>
        <w:keepLines w:val="0"/>
        <w:widowControl/>
        <w:suppressLineNumbers w:val="0"/>
        <w:spacing w:before="0" w:beforeAutospacing="0" w:after="160" w:afterAutospacing="0" w:line="240" w:lineRule="auto"/>
        <w:ind w:left="2160" w:leftChars="0" w:right="0" w:firstLine="1086" w:firstLineChars="676"/>
        <w:jc w:val="both"/>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Source: </w:t>
      </w:r>
      <w:r>
        <w:rPr>
          <w:rFonts w:hint="default" w:ascii="Times New Roman" w:hAnsi="Times New Roman" w:eastAsia="Aptos" w:cs="Times New Roman"/>
          <w:kern w:val="2"/>
          <w:sz w:val="16"/>
          <w:szCs w:val="16"/>
          <w:lang w:val="en-US" w:eastAsia="zh-CN" w:bidi="ar"/>
        </w:rPr>
        <w:t>Primary Data Processed, 2024</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numPr>
          <w:ilvl w:val="0"/>
          <w:numId w:val="13"/>
        </w:numPr>
        <w:spacing w:before="0" w:beforeAutospacing="0" w:after="0" w:afterAutospacing="0" w:line="240" w:lineRule="auto"/>
        <w:ind w:left="280" w:right="0" w:hanging="28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Direct and Indirect Influence (Boostrapping)</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The t-value value, sample average, sample deviation standard, and outer model calculation error standard can be seen in the following table:</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keepNext w:val="0"/>
        <w:keepLines w:val="0"/>
        <w:widowControl/>
        <w:suppressLineNumbers w:val="0"/>
        <w:spacing w:before="0" w:beforeAutospacing="0" w:after="0" w:afterAutospacing="0" w:line="240" w:lineRule="auto"/>
        <w:ind w:left="84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Table 22. </w:t>
      </w:r>
      <w:r>
        <w:rPr>
          <w:rFonts w:hint="default" w:ascii="Times New Roman" w:hAnsi="Times New Roman" w:eastAsia="Aptos" w:cs="Times New Roman"/>
          <w:kern w:val="2"/>
          <w:sz w:val="16"/>
          <w:szCs w:val="16"/>
          <w:lang w:val="en-US" w:eastAsia="zh-CN" w:bidi="ar"/>
        </w:rPr>
        <w:t>Direct and Indirect Influence (Boostrapping) Results</w:t>
      </w:r>
    </w:p>
    <w:tbl>
      <w:tblPr>
        <w:tblStyle w:val="20"/>
        <w:tblW w:w="0" w:type="auto"/>
        <w:jc w:val="center"/>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Layout w:type="autofit"/>
        <w:tblCellMar>
          <w:top w:w="0" w:type="dxa"/>
          <w:left w:w="100" w:type="dxa"/>
          <w:bottom w:w="0" w:type="dxa"/>
          <w:right w:w="100" w:type="dxa"/>
        </w:tblCellMar>
      </w:tblPr>
      <w:tblGrid>
        <w:gridCol w:w="1260"/>
        <w:gridCol w:w="1040"/>
        <w:gridCol w:w="940"/>
        <w:gridCol w:w="960"/>
        <w:gridCol w:w="1009"/>
        <w:gridCol w:w="900"/>
        <w:gridCol w:w="1036"/>
      </w:tblGrid>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26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Influence of Variables</w:t>
            </w:r>
          </w:p>
        </w:tc>
        <w:tc>
          <w:tcPr>
            <w:tcW w:w="10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Original Sample (O)</w:t>
            </w:r>
          </w:p>
        </w:tc>
        <w:tc>
          <w:tcPr>
            <w:tcW w:w="9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Sample Mean (M)</w:t>
            </w:r>
          </w:p>
        </w:tc>
        <w:tc>
          <w:tcPr>
            <w:tcW w:w="96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Standard Deviation (STDEV)</w:t>
            </w:r>
          </w:p>
        </w:tc>
        <w:tc>
          <w:tcPr>
            <w:tcW w:w="98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T Statistics (O/STDEV)</w:t>
            </w:r>
          </w:p>
        </w:tc>
        <w:tc>
          <w:tcPr>
            <w:tcW w:w="90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P Values</w:t>
            </w:r>
          </w:p>
        </w:tc>
        <w:tc>
          <w:tcPr>
            <w:tcW w:w="940" w:type="dxa"/>
            <w:tcBorders>
              <w:top w:val="single" w:color="auto" w:sz="2" w:space="0"/>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b/>
                <w:bCs/>
                <w:kern w:val="0"/>
                <w:sz w:val="16"/>
                <w:szCs w:val="16"/>
                <w:bdr w:val="none" w:color="auto" w:sz="0" w:space="0"/>
                <w:lang w:val="id-ID"/>
              </w:rPr>
            </w:pPr>
            <w:r>
              <w:rPr>
                <w:rFonts w:hint="default" w:ascii="Times New Roman" w:hAnsi="Times New Roman" w:eastAsia="Aptos" w:cs="Times New Roman"/>
                <w:b/>
                <w:bCs/>
                <w:kern w:val="0"/>
                <w:sz w:val="16"/>
                <w:szCs w:val="16"/>
                <w:bdr w:val="none" w:color="auto" w:sz="0" w:space="0"/>
                <w:lang w:val="id-ID" w:eastAsia="zh-CN" w:bidi="ar"/>
              </w:rPr>
              <w:t>Information</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26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BO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MK</w:t>
            </w:r>
          </w:p>
        </w:tc>
        <w:tc>
          <w:tcPr>
            <w:tcW w:w="10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0,174</w:t>
            </w:r>
          </w:p>
        </w:tc>
        <w:tc>
          <w:tcPr>
            <w:tcW w:w="9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0,179</w:t>
            </w:r>
          </w:p>
        </w:tc>
        <w:tc>
          <w:tcPr>
            <w:tcW w:w="96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0,049</w:t>
            </w:r>
          </w:p>
        </w:tc>
        <w:tc>
          <w:tcPr>
            <w:tcW w:w="98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3,554</w:t>
            </w:r>
          </w:p>
        </w:tc>
        <w:tc>
          <w:tcPr>
            <w:tcW w:w="90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0,000</w:t>
            </w:r>
          </w:p>
        </w:tc>
        <w:tc>
          <w:tcPr>
            <w:tcW w:w="940" w:type="dxa"/>
            <w:tcBorders>
              <w:top w:val="single" w:color="auto" w:sz="2" w:space="0"/>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Significant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BO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TI</w:t>
            </w:r>
          </w:p>
        </w:tc>
        <w:tc>
          <w:tcPr>
            <w:tcW w:w="10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-0,102</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-0,106</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0,054</w:t>
            </w:r>
          </w:p>
        </w:tc>
        <w:tc>
          <w:tcPr>
            <w:tcW w:w="9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1,888</w:t>
            </w:r>
          </w:p>
        </w:tc>
        <w:tc>
          <w:tcPr>
            <w:tcW w:w="9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0,059</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color w:val="FF0000"/>
                <w:kern w:val="0"/>
                <w:sz w:val="16"/>
                <w:szCs w:val="16"/>
                <w:bdr w:val="none" w:color="auto" w:sz="0" w:space="0"/>
                <w:lang w:val="id-ID" w:eastAsia="zh-CN" w:bidi="ar"/>
              </w:rPr>
              <w:t>No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GK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MK</w:t>
            </w:r>
          </w:p>
        </w:tc>
        <w:tc>
          <w:tcPr>
            <w:tcW w:w="10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0,342</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0,348</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0,071</w:t>
            </w:r>
          </w:p>
        </w:tc>
        <w:tc>
          <w:tcPr>
            <w:tcW w:w="9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4,833</w:t>
            </w:r>
          </w:p>
        </w:tc>
        <w:tc>
          <w:tcPr>
            <w:tcW w:w="9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0,000</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Significant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GK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TI</w:t>
            </w:r>
          </w:p>
        </w:tc>
        <w:tc>
          <w:tcPr>
            <w:tcW w:w="10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-0,304</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-0,313</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0,057</w:t>
            </w:r>
          </w:p>
        </w:tc>
        <w:tc>
          <w:tcPr>
            <w:tcW w:w="9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5,293</w:t>
            </w:r>
          </w:p>
        </w:tc>
        <w:tc>
          <w:tcPr>
            <w:tcW w:w="9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0,000</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Significant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MK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TI</w:t>
            </w:r>
          </w:p>
        </w:tc>
        <w:tc>
          <w:tcPr>
            <w:tcW w:w="10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0,201</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0,207</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0,052</w:t>
            </w:r>
          </w:p>
        </w:tc>
        <w:tc>
          <w:tcPr>
            <w:tcW w:w="9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3,886</w:t>
            </w:r>
          </w:p>
        </w:tc>
        <w:tc>
          <w:tcPr>
            <w:tcW w:w="9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0,000</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Significant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shd w:val="clear"/>
          <w:tblCellMar>
            <w:top w:w="0" w:type="dxa"/>
            <w:left w:w="100" w:type="dxa"/>
            <w:bottom w:w="0" w:type="dxa"/>
            <w:right w:w="100" w:type="dxa"/>
          </w:tblCellMar>
        </w:tblPrEx>
        <w:trPr>
          <w:jc w:val="center"/>
        </w:trPr>
        <w:tc>
          <w:tcPr>
            <w:tcW w:w="12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BO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MK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TI</w:t>
            </w:r>
          </w:p>
        </w:tc>
        <w:tc>
          <w:tcPr>
            <w:tcW w:w="10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0,035</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0,037</w:t>
            </w:r>
          </w:p>
        </w:tc>
        <w:tc>
          <w:tcPr>
            <w:tcW w:w="96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0,014</w:t>
            </w:r>
          </w:p>
        </w:tc>
        <w:tc>
          <w:tcPr>
            <w:tcW w:w="98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2,507</w:t>
            </w:r>
          </w:p>
        </w:tc>
        <w:tc>
          <w:tcPr>
            <w:tcW w:w="90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0,012</w:t>
            </w:r>
          </w:p>
        </w:tc>
        <w:tc>
          <w:tcPr>
            <w:tcW w:w="940" w:type="dxa"/>
            <w:tcBorders>
              <w:top w:val="nil"/>
              <w:left w:val="nil"/>
              <w:bottom w:val="nil"/>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Significant Influence</w:t>
            </w:r>
          </w:p>
        </w:tc>
      </w:tr>
      <w:tr>
        <w:tblPrEx>
          <w:tblBorders>
            <w:top w:val="single" w:color="auto" w:sz="2" w:space="0"/>
            <w:left w:val="none" w:color="auto" w:sz="0" w:space="0"/>
            <w:bottom w:val="single" w:color="auto" w:sz="2" w:space="0"/>
            <w:right w:val="none" w:color="auto" w:sz="0" w:space="0"/>
            <w:insideH w:val="single" w:color="auto" w:sz="2" w:space="0"/>
            <w:insideV w:val="none" w:color="auto" w:sz="0" w:space="0"/>
          </w:tblBorders>
          <w:tblCellMar>
            <w:top w:w="0" w:type="dxa"/>
            <w:left w:w="100" w:type="dxa"/>
            <w:bottom w:w="0" w:type="dxa"/>
            <w:right w:w="100" w:type="dxa"/>
          </w:tblCellMar>
        </w:tblPrEx>
        <w:trPr>
          <w:jc w:val="center"/>
        </w:trPr>
        <w:tc>
          <w:tcPr>
            <w:tcW w:w="126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left"/>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 xml:space="preserve">GK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MK </w:t>
            </w:r>
            <w:r>
              <w:rPr>
                <w:rFonts w:hint="default" w:ascii="Times New Roman" w:hAnsi="Times New Roman" w:eastAsia="Wingdings" w:cs="Times New Roman"/>
                <w:kern w:val="0"/>
                <w:sz w:val="16"/>
                <w:szCs w:val="16"/>
                <w:bdr w:val="none" w:color="auto" w:sz="0" w:space="0"/>
                <w:lang w:val="id-ID" w:eastAsia="zh-CN" w:bidi="ar"/>
              </w:rPr>
              <w:t>à</w:t>
            </w:r>
            <w:r>
              <w:rPr>
                <w:rFonts w:hint="default" w:ascii="Times New Roman" w:hAnsi="Times New Roman" w:eastAsia="Aptos" w:cs="Times New Roman"/>
                <w:kern w:val="0"/>
                <w:sz w:val="16"/>
                <w:szCs w:val="16"/>
                <w:bdr w:val="none" w:color="auto" w:sz="0" w:space="0"/>
                <w:lang w:val="id-ID" w:eastAsia="zh-CN" w:bidi="ar"/>
              </w:rPr>
              <w:t xml:space="preserve"> TI</w:t>
            </w:r>
          </w:p>
        </w:tc>
        <w:tc>
          <w:tcPr>
            <w:tcW w:w="10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0,069</w:t>
            </w:r>
          </w:p>
        </w:tc>
        <w:tc>
          <w:tcPr>
            <w:tcW w:w="9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0,073</w:t>
            </w:r>
          </w:p>
        </w:tc>
        <w:tc>
          <w:tcPr>
            <w:tcW w:w="96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0,025</w:t>
            </w:r>
          </w:p>
        </w:tc>
        <w:tc>
          <w:tcPr>
            <w:tcW w:w="98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2,710</w:t>
            </w:r>
          </w:p>
        </w:tc>
        <w:tc>
          <w:tcPr>
            <w:tcW w:w="90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0,007</w:t>
            </w:r>
          </w:p>
        </w:tc>
        <w:tc>
          <w:tcPr>
            <w:tcW w:w="940" w:type="dxa"/>
            <w:tcBorders>
              <w:top w:val="nil"/>
              <w:left w:val="nil"/>
              <w:bottom w:val="single" w:color="auto" w:sz="2" w:space="0"/>
              <w:right w:val="nil"/>
            </w:tcBorders>
            <w:shd w:val="clear"/>
            <w:vAlign w:val="top"/>
          </w:tcPr>
          <w:p>
            <w:pPr>
              <w:keepNext w:val="0"/>
              <w:keepLines w:val="0"/>
              <w:widowControl/>
              <w:suppressLineNumbers w:val="0"/>
              <w:spacing w:before="0" w:beforeAutospacing="0" w:after="0" w:afterAutospacing="0" w:line="240" w:lineRule="auto"/>
              <w:ind w:left="0" w:right="0"/>
              <w:jc w:val="center"/>
              <w:rPr>
                <w:rFonts w:hint="default" w:ascii="Times New Roman" w:hAnsi="Times New Roman" w:cs="Times New Roman"/>
                <w:color w:val="FF0000"/>
                <w:kern w:val="0"/>
                <w:sz w:val="16"/>
                <w:szCs w:val="16"/>
                <w:bdr w:val="none" w:color="auto" w:sz="0" w:space="0"/>
                <w:lang w:val="id-ID"/>
              </w:rPr>
            </w:pPr>
            <w:r>
              <w:rPr>
                <w:rFonts w:hint="default" w:ascii="Times New Roman" w:hAnsi="Times New Roman" w:eastAsia="Aptos" w:cs="Times New Roman"/>
                <w:kern w:val="0"/>
                <w:sz w:val="16"/>
                <w:szCs w:val="16"/>
                <w:bdr w:val="none" w:color="auto" w:sz="0" w:space="0"/>
                <w:lang w:val="id-ID" w:eastAsia="zh-CN" w:bidi="ar"/>
              </w:rPr>
              <w:t>Significant Influence</w:t>
            </w:r>
          </w:p>
        </w:tc>
      </w:tr>
    </w:tbl>
    <w:p>
      <w:pPr>
        <w:keepNext w:val="0"/>
        <w:keepLines w:val="0"/>
        <w:widowControl/>
        <w:suppressLineNumbers w:val="0"/>
        <w:spacing w:before="0" w:beforeAutospacing="0" w:after="160" w:afterAutospacing="0" w:line="240" w:lineRule="auto"/>
        <w:ind w:left="840" w:right="0"/>
        <w:jc w:val="center"/>
        <w:rPr>
          <w:rFonts w:hint="default" w:ascii="Times New Roman" w:hAnsi="Times New Roman" w:cs="Times New Roman"/>
          <w:b/>
          <w:bCs/>
          <w:sz w:val="16"/>
          <w:szCs w:val="16"/>
          <w:lang w:val="en-US"/>
        </w:rPr>
      </w:pPr>
      <w:r>
        <w:rPr>
          <w:rFonts w:hint="default" w:ascii="Times New Roman" w:hAnsi="Times New Roman" w:eastAsia="Aptos" w:cs="Times New Roman"/>
          <w:b/>
          <w:bCs/>
          <w:kern w:val="2"/>
          <w:sz w:val="16"/>
          <w:szCs w:val="16"/>
          <w:lang w:val="en-US" w:eastAsia="zh-CN" w:bidi="ar"/>
        </w:rPr>
        <w:t xml:space="preserve">Source: </w:t>
      </w:r>
      <w:r>
        <w:rPr>
          <w:rFonts w:hint="default" w:ascii="Times New Roman" w:hAnsi="Times New Roman" w:eastAsia="Aptos" w:cs="Times New Roman"/>
          <w:kern w:val="2"/>
          <w:sz w:val="16"/>
          <w:szCs w:val="16"/>
          <w:lang w:val="en-US" w:eastAsia="zh-CN" w:bidi="ar"/>
        </w:rPr>
        <w:t>Primary Data Processed, 2024</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Judging from the t-value in the table above, there is a construct relationship that has a t-value of less than 1.96 (t-value &lt; 1.96) and a p value greater than 0.05 (p value &gt; 0.05), so that the construct relationship shows that the influence exerted by the independent variable on the dependent variable in the construction model is declared to have no effect.</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Research Discussion</w:t>
      </w: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Organizational Culture on the Work Motivation of PT Cipta Kridatama Employees in Kutai Kartanegara</w:t>
      </w: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research, the results showed that Organizational Culture had a significant effect on Work Motivation which was shown by the path coefficient value of 0.174, the T value of 3.554 and the p value of 0.000. The T value is greater than the T table (3.554 &gt; 1.96) and the p value of 0.000 is smaller than the alpha standard of 0.05 (0.000 &lt; 0.05), indicating that there is a significant influence of Organizational Culture on Work Motivation. The value of the path coefficient shows a positive value, then it can be stated that the better Organizational Culture is able to increase Work Motivation or the First Hypothesis (H1) is accepted.</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Leadership Style on the Work Motivation of PT Cipta Kridatama Employees in Kutai Kartanegara</w:t>
      </w:r>
    </w:p>
    <w:p>
      <w:pPr>
        <w:pStyle w:val="18"/>
        <w:widowControl/>
        <w:spacing w:before="0" w:beforeAutospacing="0" w:after="0" w:afterAutospacing="0" w:line="240" w:lineRule="auto"/>
        <w:ind w:left="1135"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study, the results showed that Leadership Style had a significant effect on Work Motivation which was shown by a path coefficient value of 0.342, a T value of 4.833 and a p value of 0.000. The T value is greater than the T table (4.833 &gt; 1.96) and the p value of 0.000 is smaller than the alpha standard of 0.05 (0.000 &lt; 0.05) indicating that there is a significant influence of Leadership Style on Work Motivation. The value of the path coefficient shows a positive value, then it can be stated that a better Leadership Style is able to increase Work Motivation or the Second Hypothesis (H2) is accepted.</w:t>
      </w: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Organizational Culture towards Turnover Intention of PT Cipta Kridatama Employees in Kutai Kartanegara</w:t>
      </w:r>
    </w:p>
    <w:p>
      <w:pPr>
        <w:pStyle w:val="18"/>
        <w:widowControl/>
        <w:spacing w:before="0" w:beforeAutospacing="0" w:after="0" w:afterAutospacing="0" w:line="240" w:lineRule="auto"/>
        <w:ind w:left="1135"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research, the results show that Organizational Culture has no effect on Turnover Intention which is shown by the path coefficient value of -0.102, T value of 1.888 and p value of 0.059. The T value is smaller than the T table (1.888 &lt; 1.96) and the p value of 0.059 is greater than the alpha standard of 0.05 (0.059 &gt; 0.05) indicating that there is no influence of Organizational Culture on Turnover Intention. The value of the path coefficient shows a negative value, then it can be stated that the better Organizational Culture is not able to increase Turnover Intention or the Third Hypothesis (H3) is rejected.</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Leadership Style towards Turnover Intention of PT Cipta Kridatama Employees in Kutai Kartanegara</w:t>
      </w: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research, the results show that Leadership Style has a significant effect on Turnover Intention which is shown by a path coefficient value of -0.304, a T value of 5.293 and a p value of 0.000. The T value is greater than the T table (5.293 &gt; 1.96) and the p value of 0.000 is smaller than the alpha standard of 0.05 (0.000 &lt; 0.05) indicating that there is an influence of Leadership Style on Turnover Intention. The value of the path coefficient shows a negative value, then it can be stated that a better Leadership Style is able to reduce Turnover Intention or the Fourth Hypothesis (H4) is accepted.</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Work Motivation for Turnover Intention of PT Cipta Kridatama Employees in Kutai Kartanegara</w:t>
      </w:r>
    </w:p>
    <w:p>
      <w:pPr>
        <w:pStyle w:val="18"/>
        <w:widowControl/>
        <w:spacing w:before="0" w:beforeAutospacing="0" w:after="0" w:afterAutospacing="0" w:line="240" w:lineRule="auto"/>
        <w:ind w:left="1135"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research, the results showed that Work Motivation had a significant effect on Turnover Intention which was shown by a path coefficient value of 0.201, a T value of 3.886 and a p value of 0.000. The T value is greater than the T table (3.886 &gt; 1.96) and the p value of 0.000 is smaller than the alpha standard of 0.05 (0.000 &lt; 0.05) indicating that there is an influence of Work Motivation on Turnover Intention. The value of the path coefficient shows a positive value, then it can be stated that the better Work Motivation is able to reduce the Turnover Intention or the Fifth Hypothesis (H5) is accepted.</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The Effect of Work Motivation Mediation on Organizational Culture on Employee Turnover Intention of PT Cipta Kridatama in Kutai Kartanegara</w:t>
      </w:r>
    </w:p>
    <w:p>
      <w:pPr>
        <w:pStyle w:val="18"/>
        <w:widowControl/>
        <w:spacing w:before="0" w:beforeAutospacing="0" w:after="0" w:afterAutospacing="0" w:line="240" w:lineRule="auto"/>
        <w:ind w:left="1135"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research, the results showed that Work Motivation was able to mediate the influence of Organizational Culture on Turnover Intention which was shown by a path coefficient value of 0.035, a T value of 2.507 and a p value of 0.012. The T value is greater than the T table (2.507 &gt; 1.96) and the p value of 0.012 is smaller than the alpha standard of 0.05 (0.012 &lt; 0.05) indicating that there is an effect of Work Motivation mediation on Organizational Culture on Turnover Intention. The value of the path coefficient shows a positive value, then it can be stated that better Work Motivation is able to support the Organizational Culture in reducing Turnover Intention or the Sixth Hypothesis (H6) is accepted.</w:t>
      </w:r>
    </w:p>
    <w:p>
      <w:pPr>
        <w:pStyle w:val="18"/>
        <w:widowControl/>
        <w:spacing w:before="0" w:beforeAutospacing="0" w:after="0" w:afterAutospacing="0" w:line="240" w:lineRule="auto"/>
        <w:ind w:left="1135" w:right="0"/>
        <w:contextualSpacing/>
        <w:jc w:val="both"/>
        <w:rPr>
          <w:rFonts w:hint="default" w:ascii="Times New Roman" w:hAnsi="Times New Roman" w:cs="Times New Roman"/>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The Effect of Work Motivation Mediation on Leadership Style on Employee Turnover Intention of PT Cipta Kridatama in Kutai Kartanegara</w:t>
      </w:r>
    </w:p>
    <w:p>
      <w:pPr>
        <w:pStyle w:val="18"/>
        <w:widowControl/>
        <w:spacing w:before="0" w:beforeAutospacing="0" w:after="0" w:afterAutospacing="0" w:line="240" w:lineRule="auto"/>
        <w:ind w:left="0" w:right="0"/>
        <w:contextualSpacing/>
        <w:jc w:val="both"/>
        <w:rPr>
          <w:rFonts w:hint="default" w:ascii="Times New Roman" w:hAnsi="Times New Roman" w:cs="Times New Roman"/>
          <w:b/>
          <w:bCs/>
          <w:sz w:val="20"/>
          <w:szCs w:val="20"/>
          <w:lang w:val="en-US"/>
        </w:rPr>
      </w:pPr>
    </w:p>
    <w:p>
      <w:pPr>
        <w:pStyle w:val="18"/>
        <w:widowControl/>
        <w:spacing w:before="0" w:beforeAutospacing="0" w:after="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Based on the analysis of the research, the results showed that Work Motivation was able to mediate the influence of Leadership Style on Turnover Intention which was shown by a path coefficient value of 0.069, a T value of 2.710 and a p value of 0.007. The T value is greater than the T table (2.710 &gt; 1.96) and the p value of 0.007 is smaller than the alpha standard of 0.05 (0.007 &lt; 0.05), indicating that there is an effect of Work Motivation mediation on Leadership Style on Turnover Intention. The value of the path coefficient shows a positive value, then it can be stated that the better Work Motivation is able to support the Leadership Style in reducing Turnover Intention or the Sixth Hypothesis (H6) is accepted.</w:t>
      </w:r>
    </w:p>
    <w:p>
      <w:pPr>
        <w:pStyle w:val="22"/>
        <w:numPr>
          <w:numId w:val="0"/>
        </w:numPr>
        <w:spacing w:before="54" w:after="0" w:line="276" w:lineRule="auto"/>
        <w:ind w:left="45" w:leftChars="0"/>
        <w:rPr>
          <w:rFonts w:hint="default" w:ascii="Times New Roman" w:hAnsi="Times New Roman" w:cs="Times New Roman"/>
          <w:b/>
          <w:bCs/>
          <w:color w:val="000000" w:themeColor="text1"/>
          <w:sz w:val="24"/>
          <w:szCs w:val="24"/>
          <w14:textFill>
            <w14:solidFill>
              <w14:schemeClr w14:val="tx1"/>
            </w14:solidFill>
          </w14:textFill>
        </w:rPr>
      </w:pPr>
    </w:p>
    <w:p>
      <w:pPr>
        <w:pStyle w:val="22"/>
        <w:numPr>
          <w:ilvl w:val="0"/>
          <w:numId w:val="1"/>
        </w:numPr>
        <w:spacing w:before="54" w:after="0" w:line="276" w:lineRule="auto"/>
        <w:ind w:left="445" w:leftChars="0" w:hanging="445"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18"/>
        <w:keepNext w:val="0"/>
        <w:keepLines w:val="0"/>
        <w:widowControl/>
        <w:suppressLineNumbers w:val="0"/>
        <w:spacing w:before="0" w:beforeAutospacing="0" w:after="120" w:afterAutospacing="0" w:line="240" w:lineRule="auto"/>
        <w:ind w:left="0" w:right="0"/>
        <w:contextualSpacing/>
        <w:jc w:val="both"/>
        <w:rPr>
          <w:rFonts w:hint="default" w:ascii="Times New Roman" w:hAnsi="Times New Roman" w:cs="Times New Roman"/>
          <w:sz w:val="20"/>
          <w:szCs w:val="20"/>
          <w:lang w:val="en-US"/>
        </w:rPr>
      </w:pPr>
      <w:r>
        <w:rPr>
          <w:rFonts w:hint="default" w:ascii="Times New Roman" w:hAnsi="Times New Roman" w:eastAsia="Aptos" w:cs="Times New Roman"/>
          <w:kern w:val="2"/>
          <w:sz w:val="20"/>
          <w:szCs w:val="20"/>
          <w:lang w:val="en-US" w:eastAsia="zh-CN" w:bidi="ar"/>
        </w:rPr>
        <w:t xml:space="preserve">Based on the results of the research that has been carried out, the conclusions that can be drawn from this study are: </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Organizational Culture Affects the Work Motivation of PT Cipta Kridatama Employees in Kutai Kartanegara.</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Leadership Style Affects the Work Motivation of PT Cipta Kridatama Employees in Kutai Kartanegara. </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Organizational Culture has no effect on the Turnover Intention of PT Cipta Kridatama Employees in Kutai Kartanegara. </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Leadership Style Affects Employee Turnover Intention of PT Cipta Kridatama in Kutai Kartanegara.</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Work Motivation Affects Employee Turnover Intention of PT Cipta Kridatama in Kutai Kartanegara.</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Work Motivation Mediates the Influence of Organizational Culture on Employee Turnover Intention of PT Cipta Kridatama in Kutai Kartanegara.</w:t>
      </w:r>
    </w:p>
    <w:p>
      <w:pPr>
        <w:pStyle w:val="18"/>
        <w:widowControl/>
        <w:numPr>
          <w:ilvl w:val="0"/>
          <w:numId w:val="14"/>
        </w:numPr>
        <w:spacing w:before="0" w:beforeAutospacing="0" w:after="0" w:afterAutospacing="0" w:line="240" w:lineRule="auto"/>
        <w:ind w:left="280" w:right="0" w:hanging="28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Work Motivation Mediates the Influence of Organizational Culture on Employee Turnover Intention of PT Cipta Kridatama in Kutai Kartanegara.</w:t>
      </w:r>
    </w:p>
    <w:p>
      <w:pPr>
        <w:pStyle w:val="18"/>
        <w:widowControl/>
        <w:spacing w:before="0" w:beforeAutospacing="0" w:after="0" w:afterAutospacing="0" w:line="240" w:lineRule="auto"/>
        <w:ind w:left="280" w:right="0"/>
        <w:contextualSpacing/>
        <w:jc w:val="both"/>
        <w:rPr>
          <w:rFonts w:hint="default" w:ascii="Times New Roman" w:hAnsi="Times New Roman" w:cs="Times New Roman"/>
          <w:sz w:val="20"/>
          <w:szCs w:val="20"/>
          <w:lang w:val="en-US"/>
        </w:rPr>
      </w:pPr>
    </w:p>
    <w:p>
      <w:pPr>
        <w:pStyle w:val="22"/>
        <w:numPr>
          <w:ilvl w:val="0"/>
          <w:numId w:val="1"/>
        </w:numPr>
        <w:spacing w:before="54" w:after="0" w:line="276" w:lineRule="auto"/>
        <w:ind w:left="445" w:leftChars="0" w:hanging="445"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REF</w:t>
      </w:r>
      <w:bookmarkStart w:id="2" w:name="_GoBack"/>
      <w:bookmarkEnd w:id="2"/>
      <w:r>
        <w:rPr>
          <w:rFonts w:hint="default" w:ascii="Times New Roman" w:hAnsi="Times New Roman" w:cs="Times New Roman"/>
          <w:b/>
          <w:bCs/>
          <w:color w:val="000000" w:themeColor="text1"/>
          <w:sz w:val="24"/>
          <w:szCs w:val="24"/>
          <w14:textFill>
            <w14:solidFill>
              <w14:schemeClr w14:val="tx1"/>
            </w14:solidFill>
          </w14:textFill>
        </w:rPr>
        <w:t>ERENCES</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Chen, J. K. C. 2020. Perspective on The Influence of Leadership on Job Satisfaction and Lower Employee Turnover in The Mineral Industry. Sustainability, 12(14), 1–16. </w:t>
      </w: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"https://doi.org/10.3390/su12145690" </w:instrText>
      </w:r>
      <w:r>
        <w:rPr>
          <w:rFonts w:hint="default" w:ascii="Times New Roman" w:hAnsi="Times New Roman" w:cs="Times New Roman"/>
          <w:lang w:val="en-US"/>
        </w:rPr>
        <w:fldChar w:fldCharType="separate"/>
      </w:r>
      <w:r>
        <w:rPr>
          <w:rStyle w:val="17"/>
          <w:rFonts w:hint="default" w:ascii="Times New Roman" w:hAnsi="Times New Roman" w:cs="Times New Roman"/>
          <w:sz w:val="20"/>
          <w:szCs w:val="20"/>
          <w:u w:val="single"/>
          <w:lang w:val="en-US"/>
        </w:rPr>
        <w:t>https://doi.org/10.3390/su12145690</w:t>
      </w:r>
      <w:r>
        <w:rPr>
          <w:rFonts w:hint="default" w:ascii="Times New Roman" w:hAnsi="Times New Roman" w:cs="Times New Roman"/>
          <w:lang w:val="en-US"/>
        </w:rPr>
        <w:fldChar w:fldCharType="end"/>
      </w:r>
      <w:r>
        <w:rPr>
          <w:rFonts w:hint="default" w:ascii="Times New Roman" w:hAnsi="Times New Roman" w:cs="Times New Roman"/>
          <w:sz w:val="20"/>
          <w:szCs w:val="20"/>
          <w:lang w:val="en-US"/>
        </w:rPr>
        <w:t>. Switzerland.</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KaltimToday. 2023. Pertumbuhan Ekonomi Kalimantan Timur Kuarta II 2023 Capai Rekor Tertinggi, Kontribusi Utama dari Sektor Konstruksi dan Pertambangan. Retrieved from </w:t>
      </w: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"https://kaltimtoday.co/pertumbuhan-ekonomi-kalimantan-timur-kuarta-ii-2023-capai-rekor-tertinggi-kontribusi-utama-dari-sektor-konstruksi-dan-pertambangan" </w:instrText>
      </w:r>
      <w:r>
        <w:rPr>
          <w:rFonts w:hint="default" w:ascii="Times New Roman" w:hAnsi="Times New Roman" w:cs="Times New Roman"/>
          <w:lang w:val="en-US"/>
        </w:rPr>
        <w:fldChar w:fldCharType="separate"/>
      </w:r>
      <w:r>
        <w:rPr>
          <w:rStyle w:val="17"/>
          <w:rFonts w:hint="default" w:ascii="Times New Roman" w:hAnsi="Times New Roman" w:cs="Times New Roman"/>
          <w:sz w:val="20"/>
          <w:szCs w:val="20"/>
          <w:u w:val="single"/>
          <w:lang w:val="en-US"/>
        </w:rPr>
        <w:t>https://kaltimtoday.co/pertumbuhan-ekonomi-kalimantan-timur-kuarta-ii-2023-capai-rekor-tertinggi-kontribusi-utama-dari-sektor-konstruksi-dan-pertambangan</w:t>
      </w:r>
      <w:r>
        <w:rPr>
          <w:rFonts w:hint="default" w:ascii="Times New Roman" w:hAnsi="Times New Roman" w:cs="Times New Roman"/>
          <w:lang w:val="en-US"/>
        </w:rPr>
        <w:fldChar w:fldCharType="end"/>
      </w:r>
      <w:r>
        <w:rPr>
          <w:rFonts w:hint="default" w:ascii="Times New Roman" w:hAnsi="Times New Roman" w:cs="Times New Roman"/>
          <w:sz w:val="20"/>
          <w:szCs w:val="20"/>
          <w:lang w:val="en-US"/>
        </w:rPr>
        <w:t>.</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Kaltimprov. 2023. Data Pertambangan Prov. Kaltim Tahun 2016-2020.</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Bozovic, J., &amp; Bozovic, I. 2019. Research and Improvement of Employee Motivation in Mining Companies: A Case Study of Ibarski Rudnici, Serbia. International Review of Management and Marketing, 9(2), 1–11. </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Robbins, S. P., &amp; Judge, T. A. 2019. Organizational Behavior (18th ed.). Pearson Education. London.</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Soelistya D., Setyaningrum, R. P., Aisyah, N., Sahir, S. H., &amp; Purwati, T. 2022. Budaya Organisasi dalam Praktik. In Suparyanto dan Rosad (2015 (Vol. 5). Sidoarjo: Nizamia Learning center.</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Robbins, S. P., Judge, T.A.  2021. Organizational Behavior, Updated Global Edition. Pearson Higher Ed. London.</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Swamy, V. 2018. Financial Inclusion And The Resilience Of Poor Households. The Journal of Developing Areas, 53(4). </w:t>
      </w: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"https://doi.org/10.1353/jda.2018.0079" </w:instrText>
      </w:r>
      <w:r>
        <w:rPr>
          <w:rFonts w:hint="default" w:ascii="Times New Roman" w:hAnsi="Times New Roman" w:cs="Times New Roman"/>
          <w:lang w:val="en-US"/>
        </w:rPr>
        <w:fldChar w:fldCharType="separate"/>
      </w:r>
      <w:r>
        <w:rPr>
          <w:rStyle w:val="17"/>
          <w:rFonts w:hint="default" w:ascii="Times New Roman" w:hAnsi="Times New Roman" w:cs="Times New Roman"/>
          <w:sz w:val="20"/>
          <w:szCs w:val="20"/>
          <w:u w:val="single"/>
          <w:lang w:val="en-US"/>
        </w:rPr>
        <w:t>https://doi.org/10.1353/jda.2018.0079</w:t>
      </w:r>
      <w:r>
        <w:rPr>
          <w:rFonts w:hint="default" w:ascii="Times New Roman" w:hAnsi="Times New Roman" w:cs="Times New Roman"/>
          <w:lang w:val="en-US"/>
        </w:rPr>
        <w:fldChar w:fldCharType="end"/>
      </w:r>
      <w:r>
        <w:rPr>
          <w:rFonts w:hint="default" w:ascii="Times New Roman" w:hAnsi="Times New Roman" w:cs="Times New Roman"/>
          <w:sz w:val="20"/>
          <w:szCs w:val="20"/>
          <w:lang w:val="en-US"/>
        </w:rPr>
        <w:t>.</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Belete, A.K. 2018. Turnover Intention Influencing Factors of Employees: An Empirical Work Review. J Entrepren Organiz Manag 7: 253. doi: 10.4172/2169-026X.1000253.</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Maslow, A. H. 1954. Motivation and Personality. Harper &amp; Row. New York. </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Dipboye, R. L. 2018. Work Motivation. In The Emerald Review of Industrial and Organizational Psychology.         Emerald Publishing Limited. </w:t>
      </w:r>
      <w:r>
        <w:rPr>
          <w:rFonts w:hint="default" w:ascii="Times New Roman" w:hAnsi="Times New Roman" w:cs="Times New Roman"/>
          <w:lang w:val="en-US"/>
        </w:rPr>
        <w:fldChar w:fldCharType="begin"/>
      </w:r>
      <w:r>
        <w:rPr>
          <w:rFonts w:hint="default" w:ascii="Times New Roman" w:hAnsi="Times New Roman" w:cs="Times New Roman"/>
          <w:lang w:val="en-US"/>
        </w:rPr>
        <w:instrText xml:space="preserve"> HYPERLINK "https://doi.org/10.1108/978-1-78743-785-220181006" </w:instrText>
      </w:r>
      <w:r>
        <w:rPr>
          <w:rFonts w:hint="default" w:ascii="Times New Roman" w:hAnsi="Times New Roman" w:cs="Times New Roman"/>
          <w:lang w:val="en-US"/>
        </w:rPr>
        <w:fldChar w:fldCharType="separate"/>
      </w:r>
      <w:r>
        <w:rPr>
          <w:rStyle w:val="17"/>
          <w:rFonts w:hint="default" w:ascii="Times New Roman" w:hAnsi="Times New Roman" w:cs="Times New Roman"/>
          <w:sz w:val="20"/>
          <w:szCs w:val="20"/>
          <w:u w:val="single"/>
          <w:lang w:val="en-US"/>
        </w:rPr>
        <w:t>https://doi.org/10.1108/978-1-78743-785-220181006</w:t>
      </w:r>
      <w:r>
        <w:rPr>
          <w:rFonts w:hint="default" w:ascii="Times New Roman" w:hAnsi="Times New Roman" w:cs="Times New Roman"/>
          <w:lang w:val="en-US"/>
        </w:rPr>
        <w:fldChar w:fldCharType="end"/>
      </w:r>
      <w:r>
        <w:rPr>
          <w:rFonts w:hint="default" w:ascii="Times New Roman" w:hAnsi="Times New Roman" w:cs="Times New Roman"/>
          <w:sz w:val="20"/>
          <w:szCs w:val="20"/>
          <w:lang w:val="en-US"/>
        </w:rPr>
        <w:t>.</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color w:val="000000"/>
          <w:sz w:val="20"/>
          <w:szCs w:val="20"/>
          <w:lang w:val="en-US"/>
        </w:rPr>
        <w:t>Ghozali, Imam. 2023. Partial Least Squares: Konsep, Teknik, dan Aplikasi Menggunakan Program SmartPLS 4,0 untuk Penelitian Empiris. Badan Penerbit Universitas Diponegoro. Semarang.</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Hair, J. F., J. J. Risher, M. Sarstedt, dan C. M. Ringle. 2019. When to Use and How to Report the Results of PLS-SEM. European Business Review. 31(1) : 2-24.</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Henseler, J. 2020. Composte-Based Structural Equation Modeling: Analyzing Latent and Emergent Variables. Guilford Publications.</w:t>
      </w:r>
    </w:p>
    <w:p>
      <w:pPr>
        <w:pStyle w:val="18"/>
        <w:keepNext w:val="0"/>
        <w:keepLines w:val="0"/>
        <w:widowControl w:val="0"/>
        <w:numPr>
          <w:ilvl w:val="0"/>
          <w:numId w:val="15"/>
        </w:numPr>
        <w:suppressLineNumbers w:val="0"/>
        <w:autoSpaceDE w:val="0"/>
        <w:autoSpaceDN w:val="0"/>
        <w:adjustRightInd w:val="0"/>
        <w:spacing w:before="0" w:beforeAutospacing="0" w:after="0" w:afterAutospacing="0" w:line="240" w:lineRule="auto"/>
        <w:ind w:left="420" w:right="0" w:hanging="420"/>
        <w:contextualSpacing/>
        <w:jc w:val="both"/>
        <w:rPr>
          <w:rFonts w:hint="default" w:ascii="Times New Roman" w:hAnsi="Times New Roman" w:cs="Times New Roman"/>
          <w:sz w:val="20"/>
          <w:szCs w:val="20"/>
          <w:lang w:val="en-US"/>
        </w:rPr>
      </w:pPr>
      <w:r>
        <w:rPr>
          <w:rFonts w:hint="default" w:ascii="Times New Roman" w:hAnsi="Times New Roman" w:cs="Times New Roman"/>
          <w:sz w:val="20"/>
          <w:szCs w:val="20"/>
          <w:lang w:val="en-US"/>
        </w:rPr>
        <w:t xml:space="preserve">Sarstedt M., C. M. Ringle., J. F. Hair. 2017. Partial Least Squares Structural Equation Modeling. Springer International Publishing AG 2017 C. Homburg et al. (eds), Handbook of Market Research. https://doi.org/10.1007/978-3-319-05542-8_15-1.  </w:t>
      </w:r>
    </w:p>
    <w:p>
      <w:pPr>
        <w:rPr>
          <w:rFonts w:hint="default" w:ascii="Times New Roman" w:hAnsi="Times New Roman" w:cs="Times New Roman"/>
        </w:rPr>
      </w:pPr>
    </w:p>
    <w:sectPr>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200247B" w:usb2="00000009" w:usb3="00000000" w:csb0="200001FF" w:csb1="00000000"/>
  </w:font>
  <w:font w:name="Kartika">
    <w:altName w:val="Segoe Print"/>
    <w:panose1 w:val="00000000000000000000"/>
    <w:charset w:val="00"/>
    <w:family w:val="roman"/>
    <w:pitch w:val="default"/>
    <w:sig w:usb0="00000000" w:usb1="00000000" w:usb2="00000000" w:usb3="00000000" w:csb0="00000001" w:csb1="00000000"/>
  </w:font>
  <w:font w:name="Cambria Math">
    <w:panose1 w:val="02040503050406030204"/>
    <w:charset w:val="00"/>
    <w:family w:val="auto"/>
    <w:pitch w:val="variable"/>
    <w:sig w:usb0="E00006FF" w:usb1="420024FF" w:usb2="02000000" w:usb3="00000000" w:csb0="2000019F" w:csb1="00000000"/>
  </w:font>
  <w:font w:name="Aptos">
    <w:altName w:val="SimSun"/>
    <w:panose1 w:val="00000000000000000000"/>
    <w:charset w:val="86"/>
    <w:family w:val="auto"/>
    <w:pitch w:val="variable"/>
    <w:sig w:usb0="20000287" w:usb1="00000003" w:usb2="00000000" w:usb3="00000000" w:csb0="0000019F" w:csb1="00000000"/>
  </w:font>
  <w:font w:name="Segoe Print">
    <w:panose1 w:val="02000600000000000000"/>
    <w:charset w:val="00"/>
    <w:family w:val="auto"/>
    <w:pitch w:val="default"/>
    <w:sig w:usb0="0000028F" w:usb1="00000000" w:usb2="00000000" w:usb3="00000000" w:csb0="2000009F" w:csb1="47010000"/>
  </w:font>
  <w:font w:name="Aptos">
    <w:altName w:val="SimSun"/>
    <w:panose1 w:val="00000000000000000000"/>
    <w:charset w:val="86"/>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 w:name="DengXian">
    <w:altName w:val="SimSun"/>
    <w:panose1 w:val="02010600030101010101"/>
    <w:charset w:val="86"/>
    <w:family w:val="auto"/>
    <w:pitch w:val="variable"/>
    <w:sig w:usb0="A00002BF" w:usb1="38CF7CFA" w:usb2="00000016" w:usb3="00000000" w:csb0="0004000F" w:csb1="00000000"/>
  </w:font>
  <w:font w:name="@DengXian">
    <w:altName w:val="SimSun"/>
    <w:panose1 w:val="02010600030101010101"/>
    <w:charset w:val="86"/>
    <w:family w:val="auto"/>
    <w:pitch w:val="variable"/>
    <w:sig w:usb0="A00002BF" w:usb1="38CF7CFA" w:usb2="00000016" w:usb3="00000000" w:csb0="0004000F" w:csb1="00000000"/>
  </w:font>
  <w:font w:name="DengXian Light">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Aptos Display">
    <w:altName w:val="Segoe Print"/>
    <w:panose1 w:val="00000000000000000000"/>
    <w:charset w:val="00"/>
    <w:family w:val="auto"/>
    <w:pitch w:val="default"/>
    <w:sig w:usb0="00000000" w:usb1="00000000" w:usb2="00000000" w:usb3="00000000" w:csb0="00000000" w:csb1="00000000"/>
  </w:font>
  <w:font w:name="Aptos">
    <w:altName w:val="SimSun"/>
    <w:panose1 w:val="00000000000000000000"/>
    <w:charset w:val="86"/>
    <w:family w:val="auto"/>
    <w:pitch w:val="variable"/>
    <w:sig w:usb0="20000287" w:usb1="00000003" w:usb2="00000000" w:usb3="00000000" w:csb0="0000019F" w:csb1="00000000"/>
  </w:font>
  <w:font w:name="Aptos">
    <w:altName w:val="SimSun"/>
    <w:panose1 w:val="00000000000000000000"/>
    <w:charset w:val="86"/>
    <w:family w:val="auto"/>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1905"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1"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1"/>
      </w:tc>
      <w:tc>
        <w:tcPr>
          <w:tcW w:w="1866" w:type="dxa"/>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pPr>
      <w:pStyle w:val="16"/>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DF6138"/>
    <w:multiLevelType w:val="multilevel"/>
    <w:tmpl w:val="8ADF6138"/>
    <w:lvl w:ilvl="0" w:tentative="0">
      <w:start w:val="1"/>
      <w:numFmt w:val="lowerLetter"/>
      <w:lvlText w:val="%1."/>
      <w:lvlJc w:val="left"/>
      <w:pPr>
        <w:ind w:left="1480" w:hanging="360"/>
      </w:pPr>
    </w:lvl>
    <w:lvl w:ilvl="1" w:tentative="0">
      <w:start w:val="1"/>
      <w:numFmt w:val="lowerLetter"/>
      <w:lvlText w:val="%2."/>
      <w:lvlJc w:val="left"/>
      <w:pPr>
        <w:ind w:left="2200" w:hanging="360"/>
      </w:pPr>
    </w:lvl>
    <w:lvl w:ilvl="2" w:tentative="0">
      <w:start w:val="1"/>
      <w:numFmt w:val="lowerRoman"/>
      <w:lvlText w:val="%3."/>
      <w:lvlJc w:val="right"/>
      <w:pPr>
        <w:ind w:left="2920" w:hanging="180"/>
      </w:pPr>
    </w:lvl>
    <w:lvl w:ilvl="3" w:tentative="0">
      <w:start w:val="1"/>
      <w:numFmt w:val="decimal"/>
      <w:lvlText w:val="%4."/>
      <w:lvlJc w:val="left"/>
      <w:pPr>
        <w:ind w:left="3640" w:hanging="360"/>
      </w:pPr>
    </w:lvl>
    <w:lvl w:ilvl="4" w:tentative="0">
      <w:start w:val="1"/>
      <w:numFmt w:val="lowerLetter"/>
      <w:lvlText w:val="%5."/>
      <w:lvlJc w:val="left"/>
      <w:pPr>
        <w:ind w:left="4360" w:hanging="360"/>
      </w:pPr>
    </w:lvl>
    <w:lvl w:ilvl="5" w:tentative="0">
      <w:start w:val="1"/>
      <w:numFmt w:val="lowerRoman"/>
      <w:lvlText w:val="%6."/>
      <w:lvlJc w:val="right"/>
      <w:pPr>
        <w:ind w:left="5080" w:hanging="180"/>
      </w:pPr>
    </w:lvl>
    <w:lvl w:ilvl="6" w:tentative="0">
      <w:start w:val="1"/>
      <w:numFmt w:val="decimal"/>
      <w:lvlText w:val="%7."/>
      <w:lvlJc w:val="left"/>
      <w:pPr>
        <w:ind w:left="5800" w:hanging="360"/>
      </w:pPr>
    </w:lvl>
    <w:lvl w:ilvl="7" w:tentative="0">
      <w:start w:val="1"/>
      <w:numFmt w:val="lowerLetter"/>
      <w:lvlText w:val="%8."/>
      <w:lvlJc w:val="left"/>
      <w:pPr>
        <w:ind w:left="6520" w:hanging="360"/>
      </w:pPr>
    </w:lvl>
    <w:lvl w:ilvl="8" w:tentative="0">
      <w:start w:val="1"/>
      <w:numFmt w:val="lowerRoman"/>
      <w:lvlText w:val="%9."/>
      <w:lvlJc w:val="right"/>
      <w:pPr>
        <w:ind w:left="7240" w:hanging="180"/>
      </w:pPr>
    </w:lvl>
  </w:abstractNum>
  <w:abstractNum w:abstractNumId="1">
    <w:nsid w:val="94C3FB6E"/>
    <w:multiLevelType w:val="multilevel"/>
    <w:tmpl w:val="94C3FB6E"/>
    <w:lvl w:ilvl="0" w:tentative="0">
      <w:start w:val="1"/>
      <w:numFmt w:val="decimal"/>
      <w:lvlText w:val="%1)"/>
      <w:lvlJc w:val="left"/>
      <w:pPr>
        <w:ind w:left="56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C93A7061"/>
    <w:multiLevelType w:val="multilevel"/>
    <w:tmpl w:val="C93A7061"/>
    <w:lvl w:ilvl="0" w:tentative="0">
      <w:start w:val="1"/>
      <w:numFmt w:val="decimal"/>
      <w:lvlText w:val="%1."/>
      <w:lvlJc w:val="left"/>
      <w:pPr>
        <w:ind w:left="1480" w:hanging="360"/>
      </w:pPr>
    </w:lvl>
    <w:lvl w:ilvl="1" w:tentative="0">
      <w:start w:val="1"/>
      <w:numFmt w:val="lowerLetter"/>
      <w:lvlText w:val="%2."/>
      <w:lvlJc w:val="left"/>
      <w:pPr>
        <w:ind w:left="2200" w:hanging="360"/>
      </w:pPr>
    </w:lvl>
    <w:lvl w:ilvl="2" w:tentative="0">
      <w:start w:val="1"/>
      <w:numFmt w:val="lowerRoman"/>
      <w:lvlText w:val="%3."/>
      <w:lvlJc w:val="right"/>
      <w:pPr>
        <w:ind w:left="2920" w:hanging="180"/>
      </w:pPr>
    </w:lvl>
    <w:lvl w:ilvl="3" w:tentative="0">
      <w:start w:val="1"/>
      <w:numFmt w:val="decimal"/>
      <w:lvlText w:val="%4."/>
      <w:lvlJc w:val="left"/>
      <w:pPr>
        <w:ind w:left="3640" w:hanging="360"/>
      </w:pPr>
    </w:lvl>
    <w:lvl w:ilvl="4" w:tentative="0">
      <w:start w:val="1"/>
      <w:numFmt w:val="lowerLetter"/>
      <w:lvlText w:val="%5."/>
      <w:lvlJc w:val="left"/>
      <w:pPr>
        <w:ind w:left="4360" w:hanging="360"/>
      </w:pPr>
    </w:lvl>
    <w:lvl w:ilvl="5" w:tentative="0">
      <w:start w:val="1"/>
      <w:numFmt w:val="lowerRoman"/>
      <w:lvlText w:val="%6."/>
      <w:lvlJc w:val="right"/>
      <w:pPr>
        <w:ind w:left="5080" w:hanging="180"/>
      </w:pPr>
    </w:lvl>
    <w:lvl w:ilvl="6" w:tentative="0">
      <w:start w:val="1"/>
      <w:numFmt w:val="decimal"/>
      <w:lvlText w:val="%7."/>
      <w:lvlJc w:val="left"/>
      <w:pPr>
        <w:ind w:left="5800" w:hanging="360"/>
      </w:pPr>
    </w:lvl>
    <w:lvl w:ilvl="7" w:tentative="0">
      <w:start w:val="1"/>
      <w:numFmt w:val="lowerLetter"/>
      <w:lvlText w:val="%8."/>
      <w:lvlJc w:val="left"/>
      <w:pPr>
        <w:ind w:left="6520" w:hanging="360"/>
      </w:pPr>
    </w:lvl>
    <w:lvl w:ilvl="8" w:tentative="0">
      <w:start w:val="1"/>
      <w:numFmt w:val="lowerRoman"/>
      <w:lvlText w:val="%9."/>
      <w:lvlJc w:val="right"/>
      <w:pPr>
        <w:ind w:left="7240" w:hanging="180"/>
      </w:pPr>
    </w:lvl>
  </w:abstractNum>
  <w:abstractNum w:abstractNumId="3">
    <w:nsid w:val="CC18FCEB"/>
    <w:multiLevelType w:val="multilevel"/>
    <w:tmpl w:val="CC18FCEB"/>
    <w:lvl w:ilvl="0" w:tentative="0">
      <w:start w:val="1"/>
      <w:numFmt w:val="decimal"/>
      <w:lvlText w:val="%1)"/>
      <w:lvlJc w:val="left"/>
      <w:pPr>
        <w:ind w:left="1480" w:hanging="360"/>
      </w:pPr>
      <w:rPr>
        <w:rFonts w:ascii="Calibri" w:hAnsi="Calibri" w:eastAsia="Aptos" w:cs="Calibri"/>
      </w:rPr>
    </w:lvl>
    <w:lvl w:ilvl="1" w:tentative="0">
      <w:start w:val="1"/>
      <w:numFmt w:val="lowerLetter"/>
      <w:lvlText w:val="%2."/>
      <w:lvlJc w:val="left"/>
      <w:pPr>
        <w:ind w:left="2200" w:hanging="360"/>
      </w:pPr>
    </w:lvl>
    <w:lvl w:ilvl="2" w:tentative="0">
      <w:start w:val="1"/>
      <w:numFmt w:val="lowerRoman"/>
      <w:lvlText w:val="%3."/>
      <w:lvlJc w:val="right"/>
      <w:pPr>
        <w:ind w:left="2920" w:hanging="180"/>
      </w:pPr>
    </w:lvl>
    <w:lvl w:ilvl="3" w:tentative="0">
      <w:start w:val="1"/>
      <w:numFmt w:val="decimal"/>
      <w:lvlText w:val="%4."/>
      <w:lvlJc w:val="left"/>
      <w:pPr>
        <w:ind w:left="3640" w:hanging="360"/>
      </w:pPr>
    </w:lvl>
    <w:lvl w:ilvl="4" w:tentative="0">
      <w:start w:val="1"/>
      <w:numFmt w:val="lowerLetter"/>
      <w:lvlText w:val="%5."/>
      <w:lvlJc w:val="left"/>
      <w:pPr>
        <w:ind w:left="4360" w:hanging="360"/>
      </w:pPr>
    </w:lvl>
    <w:lvl w:ilvl="5" w:tentative="0">
      <w:start w:val="1"/>
      <w:numFmt w:val="lowerRoman"/>
      <w:lvlText w:val="%6."/>
      <w:lvlJc w:val="right"/>
      <w:pPr>
        <w:ind w:left="5080" w:hanging="180"/>
      </w:pPr>
    </w:lvl>
    <w:lvl w:ilvl="6" w:tentative="0">
      <w:start w:val="1"/>
      <w:numFmt w:val="decimal"/>
      <w:lvlText w:val="%7."/>
      <w:lvlJc w:val="left"/>
      <w:pPr>
        <w:ind w:left="5800" w:hanging="360"/>
      </w:pPr>
    </w:lvl>
    <w:lvl w:ilvl="7" w:tentative="0">
      <w:start w:val="1"/>
      <w:numFmt w:val="lowerLetter"/>
      <w:lvlText w:val="%8."/>
      <w:lvlJc w:val="left"/>
      <w:pPr>
        <w:ind w:left="6520" w:hanging="360"/>
      </w:pPr>
    </w:lvl>
    <w:lvl w:ilvl="8" w:tentative="0">
      <w:start w:val="1"/>
      <w:numFmt w:val="lowerRoman"/>
      <w:lvlText w:val="%9."/>
      <w:lvlJc w:val="right"/>
      <w:pPr>
        <w:ind w:left="7240" w:hanging="180"/>
      </w:pPr>
    </w:lvl>
  </w:abstractNum>
  <w:abstractNum w:abstractNumId="4">
    <w:nsid w:val="D0864003"/>
    <w:multiLevelType w:val="multilevel"/>
    <w:tmpl w:val="D0864003"/>
    <w:lvl w:ilvl="0" w:tentative="0">
      <w:start w:val="1"/>
      <w:numFmt w:val="decimal"/>
      <w:lvlText w:val="%1)"/>
      <w:lvlJc w:val="left"/>
      <w:pPr>
        <w:ind w:left="567"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69DD0C7"/>
    <w:multiLevelType w:val="multilevel"/>
    <w:tmpl w:val="069DD0C7"/>
    <w:lvl w:ilvl="0" w:tentative="0">
      <w:start w:val="1"/>
      <w:numFmt w:val="decimal"/>
      <w:lvlText w:val="%1)"/>
      <w:lvlJc w:val="left"/>
      <w:pPr>
        <w:ind w:left="567" w:hanging="360"/>
      </w:pPr>
    </w:lvl>
    <w:lvl w:ilvl="1" w:tentative="0">
      <w:start w:val="1"/>
      <w:numFmt w:val="lowerLetter"/>
      <w:lvlText w:val="%2."/>
      <w:lvlJc w:val="left"/>
      <w:pPr>
        <w:ind w:left="1280" w:hanging="360"/>
      </w:pPr>
    </w:lvl>
    <w:lvl w:ilvl="2" w:tentative="0">
      <w:start w:val="1"/>
      <w:numFmt w:val="lowerRoman"/>
      <w:lvlText w:val="%3."/>
      <w:lvlJc w:val="right"/>
      <w:pPr>
        <w:ind w:left="2000" w:hanging="180"/>
      </w:pPr>
    </w:lvl>
    <w:lvl w:ilvl="3" w:tentative="0">
      <w:start w:val="1"/>
      <w:numFmt w:val="decimal"/>
      <w:lvlText w:val="%4."/>
      <w:lvlJc w:val="left"/>
      <w:pPr>
        <w:ind w:left="2720" w:hanging="360"/>
      </w:pPr>
    </w:lvl>
    <w:lvl w:ilvl="4" w:tentative="0">
      <w:start w:val="1"/>
      <w:numFmt w:val="lowerLetter"/>
      <w:lvlText w:val="%5."/>
      <w:lvlJc w:val="left"/>
      <w:pPr>
        <w:ind w:left="3440" w:hanging="360"/>
      </w:pPr>
    </w:lvl>
    <w:lvl w:ilvl="5" w:tentative="0">
      <w:start w:val="1"/>
      <w:numFmt w:val="lowerRoman"/>
      <w:lvlText w:val="%6."/>
      <w:lvlJc w:val="right"/>
      <w:pPr>
        <w:ind w:left="4160" w:hanging="180"/>
      </w:pPr>
    </w:lvl>
    <w:lvl w:ilvl="6" w:tentative="0">
      <w:start w:val="1"/>
      <w:numFmt w:val="decimal"/>
      <w:lvlText w:val="%7."/>
      <w:lvlJc w:val="left"/>
      <w:pPr>
        <w:ind w:left="4880" w:hanging="360"/>
      </w:pPr>
    </w:lvl>
    <w:lvl w:ilvl="7" w:tentative="0">
      <w:start w:val="1"/>
      <w:numFmt w:val="lowerLetter"/>
      <w:lvlText w:val="%8."/>
      <w:lvlJc w:val="left"/>
      <w:pPr>
        <w:ind w:left="5600" w:hanging="360"/>
      </w:pPr>
    </w:lvl>
    <w:lvl w:ilvl="8" w:tentative="0">
      <w:start w:val="1"/>
      <w:numFmt w:val="lowerRoman"/>
      <w:lvlText w:val="%9."/>
      <w:lvlJc w:val="right"/>
      <w:pPr>
        <w:ind w:left="6320" w:hanging="180"/>
      </w:pPr>
    </w:lvl>
  </w:abstractNum>
  <w:abstractNum w:abstractNumId="6">
    <w:nsid w:val="0C29C09B"/>
    <w:multiLevelType w:val="multilevel"/>
    <w:tmpl w:val="0C29C09B"/>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12E0134A"/>
    <w:multiLevelType w:val="multilevel"/>
    <w:tmpl w:val="12E0134A"/>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17903696"/>
    <w:multiLevelType w:val="multilevel"/>
    <w:tmpl w:val="17903696"/>
    <w:lvl w:ilvl="0" w:tentative="0">
      <w:start w:val="1"/>
      <w:numFmt w:val="upperRoman"/>
      <w:lvlText w:val="%1."/>
      <w:lvlJc w:val="left"/>
      <w:pPr>
        <w:ind w:left="765" w:hanging="720"/>
      </w:pPr>
      <w:rPr>
        <w:rFonts w:hint="default"/>
        <w:b/>
        <w:bCs w:val="0"/>
        <w:sz w:val="24"/>
        <w:szCs w:val="24"/>
      </w:rPr>
    </w:lvl>
    <w:lvl w:ilvl="1" w:tentative="0">
      <w:start w:val="1"/>
      <w:numFmt w:val="lowerLetter"/>
      <w:lvlText w:val="%2."/>
      <w:lvlJc w:val="left"/>
      <w:pPr>
        <w:ind w:left="1125" w:hanging="360"/>
      </w:pPr>
    </w:lvl>
    <w:lvl w:ilvl="2" w:tentative="0">
      <w:start w:val="1"/>
      <w:numFmt w:val="lowerRoman"/>
      <w:lvlText w:val="%3."/>
      <w:lvlJc w:val="right"/>
      <w:pPr>
        <w:ind w:left="1845" w:hanging="180"/>
      </w:pPr>
    </w:lvl>
    <w:lvl w:ilvl="3" w:tentative="0">
      <w:start w:val="1"/>
      <w:numFmt w:val="decimal"/>
      <w:lvlText w:val="%4."/>
      <w:lvlJc w:val="left"/>
      <w:pPr>
        <w:ind w:left="2565" w:hanging="360"/>
      </w:pPr>
    </w:lvl>
    <w:lvl w:ilvl="4" w:tentative="0">
      <w:start w:val="1"/>
      <w:numFmt w:val="lowerLetter"/>
      <w:lvlText w:val="%5."/>
      <w:lvlJc w:val="left"/>
      <w:pPr>
        <w:ind w:left="3285" w:hanging="360"/>
      </w:pPr>
    </w:lvl>
    <w:lvl w:ilvl="5" w:tentative="0">
      <w:start w:val="1"/>
      <w:numFmt w:val="lowerRoman"/>
      <w:lvlText w:val="%6."/>
      <w:lvlJc w:val="right"/>
      <w:pPr>
        <w:ind w:left="4005" w:hanging="180"/>
      </w:pPr>
    </w:lvl>
    <w:lvl w:ilvl="6" w:tentative="0">
      <w:start w:val="1"/>
      <w:numFmt w:val="decimal"/>
      <w:lvlText w:val="%7."/>
      <w:lvlJc w:val="left"/>
      <w:pPr>
        <w:ind w:left="4725" w:hanging="360"/>
      </w:pPr>
    </w:lvl>
    <w:lvl w:ilvl="7" w:tentative="0">
      <w:start w:val="1"/>
      <w:numFmt w:val="lowerLetter"/>
      <w:lvlText w:val="%8."/>
      <w:lvlJc w:val="left"/>
      <w:pPr>
        <w:ind w:left="5445" w:hanging="360"/>
      </w:pPr>
    </w:lvl>
    <w:lvl w:ilvl="8" w:tentative="0">
      <w:start w:val="1"/>
      <w:numFmt w:val="lowerRoman"/>
      <w:lvlText w:val="%9."/>
      <w:lvlJc w:val="right"/>
      <w:pPr>
        <w:ind w:left="6165" w:hanging="180"/>
      </w:pPr>
    </w:lvl>
  </w:abstractNum>
  <w:abstractNum w:abstractNumId="9">
    <w:nsid w:val="1C5AFCA8"/>
    <w:multiLevelType w:val="multilevel"/>
    <w:tmpl w:val="1C5AFCA8"/>
    <w:lvl w:ilvl="0" w:tentative="0">
      <w:start w:val="1"/>
      <w:numFmt w:val="decimal"/>
      <w:lvlText w:val="%1)"/>
      <w:lvlJc w:val="left"/>
      <w:pPr>
        <w:ind w:left="1760" w:hanging="360"/>
      </w:pPr>
    </w:lvl>
    <w:lvl w:ilvl="1" w:tentative="0">
      <w:start w:val="1"/>
      <w:numFmt w:val="lowerLetter"/>
      <w:lvlText w:val="%2."/>
      <w:lvlJc w:val="left"/>
      <w:pPr>
        <w:ind w:left="2200" w:hanging="360"/>
      </w:pPr>
    </w:lvl>
    <w:lvl w:ilvl="2" w:tentative="0">
      <w:start w:val="1"/>
      <w:numFmt w:val="lowerRoman"/>
      <w:lvlText w:val="%3."/>
      <w:lvlJc w:val="right"/>
      <w:pPr>
        <w:ind w:left="2920" w:hanging="180"/>
      </w:pPr>
    </w:lvl>
    <w:lvl w:ilvl="3" w:tentative="0">
      <w:start w:val="1"/>
      <w:numFmt w:val="decimal"/>
      <w:lvlText w:val="%4."/>
      <w:lvlJc w:val="left"/>
      <w:pPr>
        <w:ind w:left="3640" w:hanging="360"/>
      </w:pPr>
    </w:lvl>
    <w:lvl w:ilvl="4" w:tentative="0">
      <w:start w:val="1"/>
      <w:numFmt w:val="lowerLetter"/>
      <w:lvlText w:val="%5."/>
      <w:lvlJc w:val="left"/>
      <w:pPr>
        <w:ind w:left="4360" w:hanging="360"/>
      </w:pPr>
    </w:lvl>
    <w:lvl w:ilvl="5" w:tentative="0">
      <w:start w:val="1"/>
      <w:numFmt w:val="lowerRoman"/>
      <w:lvlText w:val="%6."/>
      <w:lvlJc w:val="right"/>
      <w:pPr>
        <w:ind w:left="5080" w:hanging="180"/>
      </w:pPr>
    </w:lvl>
    <w:lvl w:ilvl="6" w:tentative="0">
      <w:start w:val="1"/>
      <w:numFmt w:val="decimal"/>
      <w:lvlText w:val="%7."/>
      <w:lvlJc w:val="left"/>
      <w:pPr>
        <w:ind w:left="5800" w:hanging="360"/>
      </w:pPr>
    </w:lvl>
    <w:lvl w:ilvl="7" w:tentative="0">
      <w:start w:val="1"/>
      <w:numFmt w:val="lowerLetter"/>
      <w:lvlText w:val="%8."/>
      <w:lvlJc w:val="left"/>
      <w:pPr>
        <w:ind w:left="6520" w:hanging="360"/>
      </w:pPr>
    </w:lvl>
    <w:lvl w:ilvl="8" w:tentative="0">
      <w:start w:val="1"/>
      <w:numFmt w:val="lowerRoman"/>
      <w:lvlText w:val="%9."/>
      <w:lvlJc w:val="right"/>
      <w:pPr>
        <w:ind w:left="7240" w:hanging="180"/>
      </w:pPr>
    </w:lvl>
  </w:abstractNum>
  <w:abstractNum w:abstractNumId="10">
    <w:nsid w:val="26D5B858"/>
    <w:multiLevelType w:val="multilevel"/>
    <w:tmpl w:val="26D5B858"/>
    <w:lvl w:ilvl="0" w:tentative="0">
      <w:start w:val="1"/>
      <w:numFmt w:val="decimal"/>
      <w:lvlText w:val="%1."/>
      <w:lvlJc w:val="left"/>
      <w:pPr>
        <w:ind w:left="720" w:hanging="360"/>
      </w:pPr>
      <w:rPr>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5D2FEE2E"/>
    <w:multiLevelType w:val="multilevel"/>
    <w:tmpl w:val="5D2FEE2E"/>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C0B4D17"/>
    <w:multiLevelType w:val="multilevel"/>
    <w:tmpl w:val="6C0B4D17"/>
    <w:lvl w:ilvl="0" w:tentative="0">
      <w:start w:val="1"/>
      <w:numFmt w:val="lowerLetter"/>
      <w:lvlText w:val="%1."/>
      <w:lvlJc w:val="left"/>
      <w:pPr>
        <w:ind w:left="640" w:hanging="360"/>
      </w:pPr>
    </w:lvl>
    <w:lvl w:ilvl="1" w:tentative="0">
      <w:start w:val="1"/>
      <w:numFmt w:val="lowerLetter"/>
      <w:lvlText w:val="%2."/>
      <w:lvlJc w:val="left"/>
      <w:pPr>
        <w:ind w:left="1360" w:hanging="360"/>
      </w:pPr>
    </w:lvl>
    <w:lvl w:ilvl="2" w:tentative="0">
      <w:start w:val="1"/>
      <w:numFmt w:val="lowerRoman"/>
      <w:lvlText w:val="%3."/>
      <w:lvlJc w:val="right"/>
      <w:pPr>
        <w:ind w:left="2080" w:hanging="180"/>
      </w:pPr>
    </w:lvl>
    <w:lvl w:ilvl="3" w:tentative="0">
      <w:start w:val="1"/>
      <w:numFmt w:val="decimal"/>
      <w:lvlText w:val="%4."/>
      <w:lvlJc w:val="left"/>
      <w:pPr>
        <w:ind w:left="2800" w:hanging="360"/>
      </w:pPr>
    </w:lvl>
    <w:lvl w:ilvl="4" w:tentative="0">
      <w:start w:val="1"/>
      <w:numFmt w:val="lowerLetter"/>
      <w:lvlText w:val="%5."/>
      <w:lvlJc w:val="left"/>
      <w:pPr>
        <w:ind w:left="3520" w:hanging="360"/>
      </w:pPr>
    </w:lvl>
    <w:lvl w:ilvl="5" w:tentative="0">
      <w:start w:val="1"/>
      <w:numFmt w:val="lowerRoman"/>
      <w:lvlText w:val="%6."/>
      <w:lvlJc w:val="right"/>
      <w:pPr>
        <w:ind w:left="4240" w:hanging="180"/>
      </w:pPr>
    </w:lvl>
    <w:lvl w:ilvl="6" w:tentative="0">
      <w:start w:val="1"/>
      <w:numFmt w:val="decimal"/>
      <w:lvlText w:val="%7."/>
      <w:lvlJc w:val="left"/>
      <w:pPr>
        <w:ind w:left="4960" w:hanging="360"/>
      </w:pPr>
    </w:lvl>
    <w:lvl w:ilvl="7" w:tentative="0">
      <w:start w:val="1"/>
      <w:numFmt w:val="lowerLetter"/>
      <w:lvlText w:val="%8."/>
      <w:lvlJc w:val="left"/>
      <w:pPr>
        <w:ind w:left="5680" w:hanging="360"/>
      </w:pPr>
    </w:lvl>
    <w:lvl w:ilvl="8" w:tentative="0">
      <w:start w:val="1"/>
      <w:numFmt w:val="lowerRoman"/>
      <w:lvlText w:val="%9."/>
      <w:lvlJc w:val="right"/>
      <w:pPr>
        <w:ind w:left="6400" w:hanging="180"/>
      </w:pPr>
    </w:lvl>
  </w:abstractNum>
  <w:abstractNum w:abstractNumId="13">
    <w:nsid w:val="7938120F"/>
    <w:multiLevelType w:val="singleLevel"/>
    <w:tmpl w:val="7938120F"/>
    <w:lvl w:ilvl="0" w:tentative="0">
      <w:start w:val="17"/>
      <w:numFmt w:val="upperLetter"/>
      <w:suff w:val="nothing"/>
      <w:lvlText w:val="%1-"/>
      <w:lvlJc w:val="left"/>
    </w:lvl>
  </w:abstractNum>
  <w:abstractNum w:abstractNumId="14">
    <w:nsid w:val="7B5DE471"/>
    <w:multiLevelType w:val="multilevel"/>
    <w:tmpl w:val="7B5DE471"/>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8"/>
  </w:num>
  <w:num w:numId="2">
    <w:abstractNumId w:val="10"/>
  </w:num>
  <w:num w:numId="3">
    <w:abstractNumId w:val="11"/>
  </w:num>
  <w:num w:numId="4">
    <w:abstractNumId w:val="6"/>
  </w:num>
  <w:num w:numId="5">
    <w:abstractNumId w:val="7"/>
  </w:num>
  <w:num w:numId="6">
    <w:abstractNumId w:val="3"/>
  </w:num>
  <w:num w:numId="7">
    <w:abstractNumId w:val="12"/>
  </w:num>
  <w:num w:numId="8">
    <w:abstractNumId w:val="9"/>
  </w:num>
  <w:num w:numId="9">
    <w:abstractNumId w:val="5"/>
  </w:num>
  <w:num w:numId="10">
    <w:abstractNumId w:val="13"/>
  </w:num>
  <w:num w:numId="11">
    <w:abstractNumId w:val="0"/>
  </w:num>
  <w:num w:numId="12">
    <w:abstractNumId w:val="1"/>
  </w:num>
  <w:num w:numId="13">
    <w:abstractNumId w:val="4"/>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720"/>
  <w:drawingGridVerticalSpacing w:val="156"/>
  <w:displayHorizontalDrawingGridEvery w:val="1"/>
  <w:displayVerticalDrawingGridEvery w:val="1"/>
  <w:characterSpacingControl w:val="doNotCompress"/>
  <w:footnotePr>
    <w:footnote w:id="0"/>
    <w:footnote w:id="1"/>
  </w:footnotePr>
  <w:endnotePr>
    <w:endnote w:id="0"/>
    <w:endnote w:id="1"/>
  </w:endnotePr>
  <w:compat>
    <w:spaceForUL/>
    <w:doNotLeaveBackslashAlone/>
    <w:ulTrailSpace/>
    <w:doNotExpandShiftReturn/>
    <w:adjustLineHeightInTable/>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E40DB5"/>
    <w:rsid w:val="46E40D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ptos" w:hAnsi="Aptos" w:eastAsia="Aptos" w:cs="Apto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5"/>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link w:val="37"/>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link w:val="24"/>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link w:val="38"/>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link w:val="35"/>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link w:val="29"/>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link w:val="3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link w:val="39"/>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uiPriority w:val="0"/>
    <w:pPr>
      <w:keepNext w:val="0"/>
      <w:keepLines w:val="0"/>
      <w:widowControl/>
      <w:suppressLineNumbers w:val="0"/>
      <w:spacing w:before="0" w:beforeAutospacing="0" w:after="160" w:afterAutospacing="0" w:line="256" w:lineRule="auto"/>
      <w:ind w:left="0" w:right="0"/>
    </w:pPr>
    <w:rPr>
      <w:rFonts w:hint="eastAsia" w:ascii="Aptos" w:hAnsi="Aptos" w:eastAsia="Aptos" w:cs="Aptos"/>
      <w:kern w:val="2"/>
      <w:sz w:val="22"/>
      <w:szCs w:val="22"/>
      <w:lang w:eastAsia="en-US"/>
    </w:rPr>
    <w:tblPr>
      <w:tblCellMar>
        <w:top w:w="0" w:type="dxa"/>
        <w:left w:w="100" w:type="dxa"/>
        <w:bottom w:w="0" w:type="dxa"/>
        <w:right w:w="100" w:type="dxa"/>
      </w:tblCellMar>
    </w:tblPr>
  </w:style>
  <w:style w:type="character" w:styleId="13">
    <w:name w:val="FollowedHyperlink"/>
    <w:uiPriority w:val="0"/>
    <w:rPr>
      <w:color w:val="96607D"/>
      <w:u w:val="single"/>
    </w:rPr>
  </w:style>
  <w:style w:type="paragraph" w:styleId="14">
    <w:name w:val="footer"/>
    <w:basedOn w:val="1"/>
    <w:link w:val="32"/>
    <w:unhideWhenUsed/>
    <w:uiPriority w:val="99"/>
    <w:pPr>
      <w:tabs>
        <w:tab w:val="center" w:pos="4680"/>
        <w:tab w:val="right" w:pos="9360"/>
      </w:tabs>
      <w:spacing w:after="0" w:line="240" w:lineRule="auto"/>
    </w:pPr>
  </w:style>
  <w:style w:type="paragraph" w:styleId="15">
    <w:name w:val="footnote text"/>
    <w:basedOn w:val="1"/>
    <w:link w:val="42"/>
    <w:uiPriority w:val="0"/>
    <w:pPr>
      <w:snapToGrid w:val="0"/>
      <w:jc w:val="left"/>
    </w:pPr>
    <w:rPr>
      <w:sz w:val="18"/>
      <w:szCs w:val="18"/>
    </w:rPr>
  </w:style>
  <w:style w:type="paragraph" w:styleId="16">
    <w:name w:val="header"/>
    <w:basedOn w:val="1"/>
    <w:link w:val="43"/>
    <w:unhideWhenUsed/>
    <w:uiPriority w:val="99"/>
    <w:pPr>
      <w:tabs>
        <w:tab w:val="center" w:pos="4680"/>
        <w:tab w:val="right" w:pos="9360"/>
      </w:tabs>
      <w:spacing w:after="0" w:line="240" w:lineRule="auto"/>
    </w:pPr>
  </w:style>
  <w:style w:type="character" w:styleId="17">
    <w:name w:val="Hyperlink"/>
    <w:uiPriority w:val="0"/>
    <w:rPr>
      <w:color w:val="467886"/>
      <w:u w:val="single"/>
    </w:rPr>
  </w:style>
  <w:style w:type="paragraph" w:styleId="18">
    <w:name w:val="Normal (Web)"/>
    <w:uiPriority w:val="0"/>
    <w:pPr>
      <w:spacing w:before="0" w:beforeAutospacing="0" w:after="0" w:afterAutospacing="0" w:line="240" w:lineRule="auto"/>
      <w:ind w:left="0" w:right="0"/>
      <w:jc w:val="left"/>
    </w:pPr>
    <w:rPr>
      <w:rFonts w:hint="default" w:ascii="Aptos" w:hAnsi="Aptos" w:eastAsia="Aptos" w:cs="Aptos"/>
      <w:kern w:val="0"/>
      <w:sz w:val="24"/>
      <w:szCs w:val="24"/>
      <w:lang w:val="en-US" w:eastAsia="zh-CN" w:bidi="ar"/>
    </w:rPr>
  </w:style>
  <w:style w:type="paragraph" w:styleId="19">
    <w:name w:val="Subtitle"/>
    <w:basedOn w:val="1"/>
    <w:link w:val="27"/>
    <w:qFormat/>
    <w:uiPriority w:val="0"/>
    <w:pPr>
      <w:spacing w:before="240" w:after="60" w:line="312" w:lineRule="auto"/>
      <w:jc w:val="center"/>
      <w:outlineLvl w:val="1"/>
    </w:pPr>
    <w:rPr>
      <w:rFonts w:ascii="Arial" w:hAnsi="Arial" w:cs="Arial"/>
      <w:b/>
      <w:bCs/>
      <w:kern w:val="28"/>
      <w:sz w:val="32"/>
      <w:szCs w:val="32"/>
    </w:rPr>
  </w:style>
  <w:style w:type="table" w:styleId="20">
    <w:name w:val="Table Grid"/>
    <w:basedOn w:val="12"/>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1">
    <w:name w:val="Title"/>
    <w:basedOn w:val="1"/>
    <w:link w:val="40"/>
    <w:qFormat/>
    <w:uiPriority w:val="0"/>
    <w:pPr>
      <w:spacing w:before="240" w:after="60"/>
      <w:jc w:val="center"/>
      <w:outlineLvl w:val="0"/>
    </w:pPr>
    <w:rPr>
      <w:rFonts w:ascii="Arial" w:hAnsi="Arial" w:cs="Arial"/>
      <w:b/>
      <w:bCs/>
      <w:sz w:val="32"/>
      <w:szCs w:val="32"/>
    </w:rPr>
  </w:style>
  <w:style w:type="paragraph" w:styleId="22">
    <w:name w:val="List Paragraph"/>
    <w:basedOn w:val="1"/>
    <w:qFormat/>
    <w:uiPriority w:val="34"/>
    <w:pPr>
      <w:ind w:left="720"/>
      <w:contextualSpacing/>
    </w:pPr>
  </w:style>
  <w:style w:type="character" w:customStyle="1" w:styleId="23">
    <w:name w:val="List Paragraph Char"/>
    <w:aliases w:val="spasi 2 taiiii Char,skripsi Char,kepala Char,Light Grid - Accent 31 Char,List Paragraph Inventariasi Char,Tabel Char,ANNEX Char,List Paragraph1 Char,awal Char,List Paragraph2 Char,UGEX'Z Char,Body of text Char,Body of text+1 Char"/>
    <w:uiPriority w:val="0"/>
  </w:style>
  <w:style w:type="character" w:customStyle="1" w:styleId="24">
    <w:name w:val="Heading 4 Char"/>
    <w:link w:val="5"/>
    <w:uiPriority w:val="0"/>
    <w:rPr>
      <w:rFonts w:hint="default" w:ascii="DengXian Light" w:hAnsi="DengXian Light" w:eastAsia="DengXian Light" w:cs="Times New Roman"/>
      <w:i/>
      <w:iCs/>
      <w:color w:val="0F4761"/>
    </w:rPr>
  </w:style>
  <w:style w:type="character" w:customStyle="1" w:styleId="25">
    <w:name w:val="Heading 2 Char"/>
    <w:link w:val="3"/>
    <w:uiPriority w:val="0"/>
    <w:rPr>
      <w:rFonts w:ascii="Aptos Display" w:hAnsi="Aptos Display" w:eastAsia="DengXian Light" w:cs="Times New Roman"/>
      <w:color w:val="0F4761"/>
      <w:sz w:val="32"/>
      <w:szCs w:val="32"/>
    </w:rPr>
  </w:style>
  <w:style w:type="character" w:customStyle="1" w:styleId="26">
    <w:name w:val="Intense Quote Char"/>
    <w:uiPriority w:val="0"/>
    <w:rPr>
      <w:i/>
      <w:iCs/>
      <w:color w:val="0F4761"/>
    </w:rPr>
  </w:style>
  <w:style w:type="character" w:customStyle="1" w:styleId="27">
    <w:name w:val="Subtitle Char"/>
    <w:link w:val="19"/>
    <w:uiPriority w:val="0"/>
    <w:rPr>
      <w:rFonts w:hint="default" w:ascii="DengXian Light" w:hAnsi="DengXian Light" w:eastAsia="DengXian Light" w:cs="Times New Roman"/>
      <w:color w:val="595959"/>
      <w:spacing w:val="0"/>
      <w:sz w:val="28"/>
      <w:szCs w:val="28"/>
    </w:rPr>
  </w:style>
  <w:style w:type="character" w:customStyle="1" w:styleId="28">
    <w:name w:val="msointensereference"/>
    <w:uiPriority w:val="0"/>
    <w:rPr>
      <w:b/>
      <w:bCs/>
      <w:smallCaps/>
      <w:color w:val="0F4761"/>
      <w:spacing w:val="0"/>
    </w:rPr>
  </w:style>
  <w:style w:type="character" w:customStyle="1" w:styleId="29">
    <w:name w:val="Heading 7 Char"/>
    <w:link w:val="8"/>
    <w:uiPriority w:val="0"/>
    <w:rPr>
      <w:rFonts w:hint="default" w:ascii="DengXian Light" w:hAnsi="DengXian Light" w:eastAsia="DengXian Light" w:cs="Times New Roman"/>
      <w:color w:val="595959"/>
    </w:rPr>
  </w:style>
  <w:style w:type="character" w:customStyle="1" w:styleId="30">
    <w:name w:val="Heading 1 Char"/>
    <w:link w:val="2"/>
    <w:uiPriority w:val="0"/>
    <w:rPr>
      <w:rFonts w:hint="default" w:ascii="Aptos Display" w:hAnsi="Aptos Display" w:eastAsia="DengXian Light" w:cs="Times New Roman"/>
      <w:color w:val="0F4761"/>
      <w:sz w:val="40"/>
      <w:szCs w:val="40"/>
    </w:rPr>
  </w:style>
  <w:style w:type="character" w:customStyle="1" w:styleId="31">
    <w:name w:val="Heading 8 Char"/>
    <w:link w:val="9"/>
    <w:uiPriority w:val="0"/>
    <w:rPr>
      <w:rFonts w:hint="default" w:ascii="DengXian Light" w:hAnsi="DengXian Light" w:eastAsia="DengXian Light" w:cs="Times New Roman"/>
      <w:i/>
      <w:iCs/>
      <w:color w:val="272727"/>
    </w:rPr>
  </w:style>
  <w:style w:type="character" w:customStyle="1" w:styleId="32">
    <w:name w:val="Footer Char"/>
    <w:link w:val="14"/>
    <w:uiPriority w:val="0"/>
  </w:style>
  <w:style w:type="paragraph" w:customStyle="1" w:styleId="33">
    <w:name w:val="List Paragraph"/>
    <w:aliases w:val="spasi 2 taiiii,skripsi,kepala,Light Grid - Accent 31,List Paragraph Inventariasi,Tabel,ANNEX,List Paragraph1,awal,List Paragraph2,UGEX'Z,Body of text,Medium Grid 1 - Accent 21,Body of text+1,Body of text+2,Body of text+3,Normal1,Normal11"/>
    <w:uiPriority w:val="0"/>
    <w:pPr>
      <w:keepNext w:val="0"/>
      <w:keepLines w:val="0"/>
      <w:widowControl/>
      <w:suppressLineNumbers w:val="0"/>
      <w:spacing w:before="0" w:beforeAutospacing="0" w:afterAutospacing="0" w:line="240" w:lineRule="auto"/>
      <w:ind w:left="720" w:right="0"/>
      <w:contextualSpacing/>
      <w:jc w:val="left"/>
    </w:pPr>
    <w:rPr>
      <w:rFonts w:hint="eastAsia" w:ascii="Aptos" w:hAnsi="Aptos" w:eastAsia="Aptos" w:cs="Arial"/>
      <w:kern w:val="2"/>
      <w:sz w:val="22"/>
      <w:szCs w:val="22"/>
      <w:lang w:val="en-US" w:eastAsia="zh-CN" w:bidi="ar"/>
    </w:rPr>
  </w:style>
  <w:style w:type="character" w:customStyle="1" w:styleId="34">
    <w:name w:val="ts-alignment-element"/>
    <w:uiPriority w:val="0"/>
  </w:style>
  <w:style w:type="character" w:customStyle="1" w:styleId="35">
    <w:name w:val="Heading 6 Char"/>
    <w:link w:val="7"/>
    <w:uiPriority w:val="0"/>
    <w:rPr>
      <w:rFonts w:hint="default" w:ascii="DengXian Light" w:hAnsi="DengXian Light" w:eastAsia="DengXian Light" w:cs="Times New Roman"/>
      <w:i/>
      <w:iCs/>
      <w:color w:val="595959"/>
    </w:rPr>
  </w:style>
  <w:style w:type="character" w:customStyle="1" w:styleId="36">
    <w:name w:val="msointenseemphasis"/>
    <w:uiPriority w:val="0"/>
    <w:rPr>
      <w:i/>
      <w:iCs/>
      <w:color w:val="0F4761"/>
    </w:rPr>
  </w:style>
  <w:style w:type="character" w:customStyle="1" w:styleId="37">
    <w:name w:val="Heading 3 Char"/>
    <w:link w:val="4"/>
    <w:uiPriority w:val="0"/>
    <w:rPr>
      <w:rFonts w:hint="default" w:ascii="DengXian Light" w:hAnsi="DengXian Light" w:eastAsia="DengXian Light" w:cs="Times New Roman"/>
      <w:color w:val="0F4761"/>
      <w:sz w:val="28"/>
      <w:szCs w:val="28"/>
    </w:rPr>
  </w:style>
  <w:style w:type="character" w:customStyle="1" w:styleId="38">
    <w:name w:val="Heading 5 Char"/>
    <w:link w:val="6"/>
    <w:uiPriority w:val="0"/>
    <w:rPr>
      <w:rFonts w:hint="default" w:ascii="DengXian Light" w:hAnsi="DengXian Light" w:eastAsia="DengXian Light" w:cs="Times New Roman"/>
      <w:color w:val="0F4761"/>
    </w:rPr>
  </w:style>
  <w:style w:type="character" w:customStyle="1" w:styleId="39">
    <w:name w:val="Heading 9 Char"/>
    <w:link w:val="10"/>
    <w:uiPriority w:val="0"/>
    <w:rPr>
      <w:rFonts w:hint="default" w:ascii="DengXian Light" w:hAnsi="DengXian Light" w:eastAsia="DengXian Light" w:cs="Times New Roman"/>
      <w:color w:val="272727"/>
    </w:rPr>
  </w:style>
  <w:style w:type="character" w:customStyle="1" w:styleId="40">
    <w:name w:val="Title Char"/>
    <w:link w:val="21"/>
    <w:uiPriority w:val="0"/>
    <w:rPr>
      <w:rFonts w:hint="default" w:ascii="Aptos Display" w:hAnsi="Aptos Display" w:eastAsia="DengXian Light" w:cs="Times New Roman"/>
      <w:spacing w:val="0"/>
      <w:kern w:val="28"/>
      <w:sz w:val="56"/>
      <w:szCs w:val="56"/>
    </w:rPr>
  </w:style>
  <w:style w:type="character" w:customStyle="1" w:styleId="41">
    <w:name w:val="Quote Char"/>
    <w:uiPriority w:val="0"/>
    <w:rPr>
      <w:i/>
      <w:iCs/>
      <w:color w:val="404040"/>
    </w:rPr>
  </w:style>
  <w:style w:type="character" w:customStyle="1" w:styleId="42">
    <w:name w:val="Footnote Text Char"/>
    <w:link w:val="15"/>
    <w:uiPriority w:val="0"/>
    <w:rPr>
      <w:rFonts w:hint="default" w:ascii="Times New Roman" w:hAnsi="Times New Roman" w:eastAsia="Times New Roman" w:cs="Times New Roman"/>
      <w:kern w:val="0"/>
      <w:sz w:val="20"/>
      <w:szCs w:val="20"/>
      <w:lang w:val="id-ID"/>
    </w:rPr>
  </w:style>
  <w:style w:type="character" w:customStyle="1" w:styleId="43">
    <w:name w:val="Header Char"/>
    <w:link w:val="16"/>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0" Type="http://schemas.openxmlformats.org/officeDocument/2006/relationships/fontTable" Target="fontTable.xml"/><Relationship Id="rId3" Type="http://schemas.openxmlformats.org/officeDocument/2006/relationships/footnotes" Target="footnotes.xml"/><Relationship Id="rId29" Type="http://schemas.openxmlformats.org/officeDocument/2006/relationships/numbering" Target="numbering.xml"/><Relationship Id="rId28" Type="http://schemas.openxmlformats.org/officeDocument/2006/relationships/customXml" Target="../customXml/item1.xml"/><Relationship Id="rId27" Type="http://schemas.openxmlformats.org/officeDocument/2006/relationships/image" Target="media/image17.png"/><Relationship Id="rId26" Type="http://schemas.openxmlformats.org/officeDocument/2006/relationships/image" Target="media/image16.png"/><Relationship Id="rId25" Type="http://schemas.openxmlformats.org/officeDocument/2006/relationships/image" Target="media/image15.png"/><Relationship Id="rId24" Type="http://schemas.openxmlformats.org/officeDocument/2006/relationships/image" Target="media/image14.png"/><Relationship Id="rId23" Type="http://schemas.openxmlformats.org/officeDocument/2006/relationships/image" Target="media/image13.png"/><Relationship Id="rId22" Type="http://schemas.openxmlformats.org/officeDocument/2006/relationships/image" Target="media/image12.png"/><Relationship Id="rId21" Type="http://schemas.openxmlformats.org/officeDocument/2006/relationships/image" Target="media/image11.png"/><Relationship Id="rId20" Type="http://schemas.openxmlformats.org/officeDocument/2006/relationships/image" Target="media/image10.png"/><Relationship Id="rId2" Type="http://schemas.openxmlformats.org/officeDocument/2006/relationships/settings" Target="settings.xml"/><Relationship Id="rId19" Type="http://schemas.openxmlformats.org/officeDocument/2006/relationships/image" Target="media/image9.png"/><Relationship Id="rId18" Type="http://schemas.openxmlformats.org/officeDocument/2006/relationships/image" Target="media/image8.png"/><Relationship Id="rId17" Type="http://schemas.openxmlformats.org/officeDocument/2006/relationships/image" Target="media/image7.png"/><Relationship Id="rId16" Type="http://schemas.openxmlformats.org/officeDocument/2006/relationships/image" Target="media/image6.png"/><Relationship Id="rId15" Type="http://schemas.openxmlformats.org/officeDocument/2006/relationships/image" Target="media/image5.png"/><Relationship Id="rId14" Type="http://schemas.openxmlformats.org/officeDocument/2006/relationships/image" Target="media/image4.png"/><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Office_12.2.0.13214_F1E327BC-269C-435d-A152-05C5408002CA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2024-12-04T21:58:00Z</dcterms:created>
  <dc:creator>cynth</dc:creator>
  <cp:lastModifiedBy>cynth</cp:lastModifiedBy>
  <dcterms:modified xsi:type="dcterms:W3CDTF">2024-12-04T22:48:41Z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1033-12.2.0.13214</vt:lpwstr>
  </property>
  <property fmtid="{D5CDD505-2E9C-101B-9397-08002B2CF9AE}" pid="3" name="ICV">
    <vt:lpwstr>9ABF3C98433143F29705EC23B8020286_11</vt:lpwstr>
  </property>
</Properties>
</file>