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C59" w:rsidRDefault="00452C59" w:rsidP="00452C59">
      <w:pPr>
        <w:jc w:val="center"/>
        <w:rPr>
          <w:rFonts w:ascii="Times New Roman" w:hAnsi="Times New Roman" w:cs="Times New Roman"/>
          <w:b/>
          <w:bCs/>
          <w:sz w:val="36"/>
          <w:szCs w:val="32"/>
        </w:rPr>
      </w:pPr>
      <w:r w:rsidRPr="00452C59">
        <w:rPr>
          <w:rFonts w:ascii="Times New Roman" w:hAnsi="Times New Roman" w:cs="Times New Roman"/>
          <w:b/>
          <w:bCs/>
          <w:sz w:val="36"/>
          <w:szCs w:val="32"/>
        </w:rPr>
        <w:t>"Innovations and Regulatory Insights in Drug Design and Process Chemistry"</w:t>
      </w:r>
    </w:p>
    <w:p w:rsidR="00452C59" w:rsidRPr="00452C59" w:rsidRDefault="00452C59" w:rsidP="00452C59">
      <w:pPr>
        <w:jc w:val="center"/>
        <w:rPr>
          <w:rFonts w:ascii="Times New Roman" w:hAnsi="Times New Roman" w:cs="Times New Roman"/>
          <w:b/>
          <w:bCs/>
          <w:sz w:val="44"/>
          <w:szCs w:val="44"/>
        </w:rPr>
      </w:pPr>
    </w:p>
    <w:p w:rsidR="00452C59" w:rsidRPr="000453B1" w:rsidRDefault="00452C59" w:rsidP="00452C59">
      <w:pPr>
        <w:jc w:val="both"/>
        <w:rPr>
          <w:rFonts w:ascii="Times New Roman" w:hAnsi="Times New Roman" w:cs="Times New Roman"/>
          <w:sz w:val="28"/>
          <w:szCs w:val="28"/>
        </w:rPr>
      </w:pPr>
      <w:r>
        <w:rPr>
          <w:rFonts w:ascii="Times New Roman" w:hAnsi="Times New Roman" w:cs="Times New Roman"/>
          <w:sz w:val="28"/>
          <w:szCs w:val="28"/>
        </w:rPr>
        <w:t xml:space="preserve">By: HANUMAN PANDEY </w:t>
      </w:r>
    </w:p>
    <w:p w:rsidR="00452C59" w:rsidRPr="000453B1" w:rsidRDefault="00452C59" w:rsidP="00452C59">
      <w:pPr>
        <w:jc w:val="both"/>
        <w:rPr>
          <w:rFonts w:ascii="Times New Roman" w:hAnsi="Times New Roman" w:cs="Times New Roman"/>
          <w:sz w:val="28"/>
          <w:szCs w:val="28"/>
        </w:rPr>
      </w:pPr>
      <w:r w:rsidRPr="000453B1">
        <w:rPr>
          <w:rFonts w:ascii="Times New Roman" w:hAnsi="Times New Roman" w:cs="Times New Roman"/>
          <w:sz w:val="28"/>
          <w:szCs w:val="28"/>
        </w:rPr>
        <w:t>B.PHARM: 4</w:t>
      </w:r>
      <w:r w:rsidRPr="000453B1">
        <w:rPr>
          <w:rFonts w:ascii="Times New Roman" w:hAnsi="Times New Roman" w:cs="Times New Roman"/>
          <w:sz w:val="28"/>
          <w:szCs w:val="28"/>
          <w:vertAlign w:val="superscript"/>
        </w:rPr>
        <w:t>TH</w:t>
      </w:r>
      <w:r w:rsidRPr="000453B1">
        <w:rPr>
          <w:rFonts w:ascii="Times New Roman" w:hAnsi="Times New Roman" w:cs="Times New Roman"/>
          <w:sz w:val="28"/>
          <w:szCs w:val="28"/>
        </w:rPr>
        <w:t xml:space="preserve"> Year</w:t>
      </w:r>
      <w:bookmarkStart w:id="0" w:name="_GoBack"/>
      <w:bookmarkEnd w:id="0"/>
    </w:p>
    <w:p w:rsidR="00452C59" w:rsidRDefault="00452C59" w:rsidP="00452C59">
      <w:pPr>
        <w:jc w:val="both"/>
        <w:rPr>
          <w:rFonts w:ascii="Times New Roman" w:hAnsi="Times New Roman" w:cs="Times New Roman"/>
          <w:sz w:val="28"/>
          <w:szCs w:val="28"/>
        </w:rPr>
      </w:pPr>
      <w:r w:rsidRPr="000453B1">
        <w:rPr>
          <w:rFonts w:ascii="Times New Roman" w:hAnsi="Times New Roman" w:cs="Times New Roman"/>
          <w:sz w:val="28"/>
          <w:szCs w:val="28"/>
        </w:rPr>
        <w:t xml:space="preserve">Email: </w:t>
      </w:r>
      <w:hyperlink r:id="rId6" w:history="1">
        <w:r w:rsidR="00CD36A3" w:rsidRPr="00CD36A3">
          <w:rPr>
            <w:rStyle w:val="Hyperlink"/>
            <w:rFonts w:ascii="Times New Roman" w:hAnsi="Times New Roman" w:cs="Times New Roman"/>
            <w:sz w:val="28"/>
            <w:szCs w:val="28"/>
            <w:u w:val="none"/>
          </w:rPr>
          <w:t>hanuman321pandey@gmail.com</w:t>
        </w:r>
      </w:hyperlink>
    </w:p>
    <w:p w:rsidR="00452C59" w:rsidRPr="000453B1" w:rsidRDefault="00452C59" w:rsidP="00452C59">
      <w:pPr>
        <w:jc w:val="both"/>
        <w:rPr>
          <w:rFonts w:ascii="Times New Roman" w:hAnsi="Times New Roman" w:cs="Times New Roman"/>
          <w:sz w:val="28"/>
          <w:szCs w:val="28"/>
        </w:rPr>
      </w:pPr>
      <w:r w:rsidRPr="000453B1">
        <w:rPr>
          <w:rFonts w:ascii="Times New Roman" w:hAnsi="Times New Roman" w:cs="Times New Roman"/>
          <w:sz w:val="28"/>
          <w:szCs w:val="28"/>
        </w:rPr>
        <w:t>Guide Name: Mr.SUJEET PRATAP SINGH</w:t>
      </w:r>
    </w:p>
    <w:p w:rsidR="00452C59" w:rsidRPr="000453B1" w:rsidRDefault="00452C59" w:rsidP="00452C59">
      <w:pPr>
        <w:jc w:val="both"/>
        <w:rPr>
          <w:rFonts w:ascii="Times New Roman" w:hAnsi="Times New Roman" w:cs="Times New Roman"/>
          <w:sz w:val="28"/>
          <w:szCs w:val="28"/>
        </w:rPr>
      </w:pPr>
      <w:r w:rsidRPr="000453B1">
        <w:rPr>
          <w:rFonts w:ascii="Times New Roman" w:hAnsi="Times New Roman" w:cs="Times New Roman"/>
          <w:sz w:val="28"/>
          <w:szCs w:val="28"/>
        </w:rPr>
        <w:t>Email:</w:t>
      </w:r>
      <w:r>
        <w:rPr>
          <w:rFonts w:ascii="Times New Roman" w:hAnsi="Times New Roman" w:cs="Times New Roman"/>
          <w:sz w:val="28"/>
          <w:szCs w:val="28"/>
        </w:rPr>
        <w:t xml:space="preserve"> </w:t>
      </w:r>
      <w:hyperlink r:id="rId7" w:history="1">
        <w:r w:rsidRPr="000453B1">
          <w:rPr>
            <w:rStyle w:val="Hyperlink"/>
            <w:rFonts w:ascii="Times New Roman" w:hAnsi="Times New Roman" w:cs="Times New Roman"/>
            <w:sz w:val="28"/>
            <w:szCs w:val="28"/>
            <w:u w:val="none"/>
          </w:rPr>
          <w:t>singhsujeet0068@gmail.com</w:t>
        </w:r>
      </w:hyperlink>
    </w:p>
    <w:p w:rsidR="00452C59" w:rsidRPr="000453B1" w:rsidRDefault="00452C59" w:rsidP="00452C59">
      <w:pPr>
        <w:jc w:val="both"/>
        <w:rPr>
          <w:rFonts w:ascii="Times New Roman" w:hAnsi="Times New Roman" w:cs="Times New Roman"/>
          <w:sz w:val="28"/>
          <w:szCs w:val="28"/>
        </w:rPr>
      </w:pPr>
      <w:r w:rsidRPr="000453B1">
        <w:rPr>
          <w:rFonts w:ascii="Times New Roman" w:hAnsi="Times New Roman" w:cs="Times New Roman"/>
          <w:sz w:val="28"/>
          <w:szCs w:val="28"/>
        </w:rPr>
        <w:t>Assistant Professor (SCPM College of Pharmacy)</w:t>
      </w:r>
    </w:p>
    <w:p w:rsidR="00452C59" w:rsidRPr="000453B1" w:rsidRDefault="00452C59" w:rsidP="00452C59">
      <w:pPr>
        <w:jc w:val="both"/>
        <w:rPr>
          <w:rFonts w:ascii="Times New Roman" w:hAnsi="Times New Roman" w:cs="Times New Roman"/>
          <w:sz w:val="28"/>
          <w:szCs w:val="28"/>
        </w:rPr>
      </w:pPr>
      <w:r w:rsidRPr="000453B1">
        <w:rPr>
          <w:rFonts w:ascii="Times New Roman" w:hAnsi="Times New Roman" w:cs="Times New Roman"/>
          <w:sz w:val="28"/>
          <w:szCs w:val="28"/>
        </w:rPr>
        <w:t>Co Guide Name: Mr</w:t>
      </w:r>
      <w:r>
        <w:rPr>
          <w:rFonts w:ascii="Times New Roman" w:hAnsi="Times New Roman" w:cs="Times New Roman"/>
          <w:sz w:val="28"/>
          <w:szCs w:val="28"/>
        </w:rPr>
        <w:t>. PRAMO MISHRA</w:t>
      </w:r>
    </w:p>
    <w:p w:rsidR="00452C59" w:rsidRPr="000453B1" w:rsidRDefault="00452C59" w:rsidP="00452C59">
      <w:pPr>
        <w:jc w:val="both"/>
        <w:rPr>
          <w:rFonts w:ascii="Times New Roman" w:hAnsi="Times New Roman" w:cs="Times New Roman"/>
          <w:sz w:val="28"/>
          <w:szCs w:val="28"/>
        </w:rPr>
      </w:pPr>
      <w:r w:rsidRPr="000453B1">
        <w:rPr>
          <w:rFonts w:ascii="Times New Roman" w:hAnsi="Times New Roman" w:cs="Times New Roman"/>
          <w:sz w:val="28"/>
          <w:szCs w:val="28"/>
        </w:rPr>
        <w:t>Email:</w:t>
      </w:r>
      <w:r>
        <w:rPr>
          <w:rFonts w:ascii="Times New Roman" w:hAnsi="Times New Roman" w:cs="Times New Roman"/>
          <w:sz w:val="28"/>
          <w:szCs w:val="28"/>
        </w:rPr>
        <w:t xml:space="preserve"> </w:t>
      </w:r>
      <w:hyperlink r:id="rId8" w:history="1">
        <w:r w:rsidRPr="000453B1">
          <w:rPr>
            <w:rStyle w:val="Hyperlink"/>
            <w:rFonts w:ascii="Times New Roman" w:hAnsi="Times New Roman" w:cs="Times New Roman"/>
            <w:sz w:val="28"/>
            <w:szCs w:val="28"/>
            <w:u w:val="none"/>
          </w:rPr>
          <w:t>pramoddmishra000@gmail.com</w:t>
        </w:r>
      </w:hyperlink>
    </w:p>
    <w:p w:rsidR="00452C59" w:rsidRDefault="00452C59" w:rsidP="00452C59">
      <w:pPr>
        <w:pStyle w:val="NormalWeb"/>
        <w:rPr>
          <w:sz w:val="28"/>
          <w:szCs w:val="28"/>
        </w:rPr>
      </w:pPr>
      <w:r>
        <w:rPr>
          <w:sz w:val="28"/>
          <w:szCs w:val="28"/>
        </w:rPr>
        <w:t>Assistant Professor (</w:t>
      </w:r>
      <w:r w:rsidRPr="00227BB0">
        <w:rPr>
          <w:sz w:val="28"/>
          <w:szCs w:val="28"/>
        </w:rPr>
        <w:t>SCPM College of Pharmacy</w:t>
      </w:r>
      <w:r>
        <w:rPr>
          <w:sz w:val="28"/>
          <w:szCs w:val="28"/>
        </w:rPr>
        <w:t xml:space="preserve">) </w:t>
      </w:r>
    </w:p>
    <w:p w:rsidR="00452C59" w:rsidRDefault="00452C59" w:rsidP="00452C59">
      <w:pPr>
        <w:pStyle w:val="NormalWeb"/>
        <w:rPr>
          <w:sz w:val="28"/>
          <w:szCs w:val="28"/>
        </w:rPr>
      </w:pPr>
      <w:r w:rsidRPr="000453B1">
        <w:rPr>
          <w:sz w:val="28"/>
          <w:szCs w:val="28"/>
        </w:rPr>
        <w:t>Co Guide Name:</w:t>
      </w:r>
      <w:r>
        <w:rPr>
          <w:sz w:val="28"/>
          <w:szCs w:val="28"/>
        </w:rPr>
        <w:t xml:space="preserve"> Dr. TARKESHWAR PRASAD SHUKLA</w:t>
      </w:r>
    </w:p>
    <w:p w:rsidR="00452C59" w:rsidRDefault="00452C59" w:rsidP="00452C59">
      <w:pPr>
        <w:pStyle w:val="NormalWeb"/>
        <w:rPr>
          <w:rFonts w:asciiTheme="majorHAnsi" w:hAnsiTheme="majorHAnsi"/>
          <w:bCs/>
          <w:sz w:val="28"/>
          <w:szCs w:val="28"/>
          <w:lang w:eastAsia="en-GB"/>
        </w:rPr>
      </w:pPr>
      <w:r w:rsidRPr="000453B1">
        <w:rPr>
          <w:sz w:val="28"/>
          <w:szCs w:val="28"/>
        </w:rPr>
        <w:t>Email:</w:t>
      </w:r>
      <w:r>
        <w:rPr>
          <w:sz w:val="28"/>
          <w:szCs w:val="28"/>
        </w:rPr>
        <w:t xml:space="preserve"> </w:t>
      </w:r>
      <w:hyperlink r:id="rId9" w:history="1">
        <w:r w:rsidRPr="000453B1">
          <w:rPr>
            <w:rStyle w:val="Hyperlink"/>
            <w:rFonts w:asciiTheme="majorHAnsi" w:hAnsiTheme="majorHAnsi"/>
            <w:bCs/>
            <w:sz w:val="28"/>
            <w:szCs w:val="28"/>
            <w:u w:val="none"/>
            <w:lang w:eastAsia="en-GB"/>
          </w:rPr>
          <w:t>tk007.shukla@gmail.com</w:t>
        </w:r>
      </w:hyperlink>
    </w:p>
    <w:p w:rsidR="00452C59" w:rsidRPr="000453B1" w:rsidRDefault="00452C59" w:rsidP="00452C59">
      <w:pPr>
        <w:pStyle w:val="NormalWeb"/>
        <w:rPr>
          <w:rFonts w:asciiTheme="majorHAnsi" w:hAnsiTheme="majorHAnsi"/>
          <w:b/>
          <w:sz w:val="28"/>
          <w:szCs w:val="28"/>
          <w:lang w:eastAsia="en-GB"/>
        </w:rPr>
      </w:pPr>
      <w:r>
        <w:rPr>
          <w:rFonts w:asciiTheme="majorHAnsi" w:hAnsiTheme="majorHAnsi"/>
          <w:bCs/>
          <w:sz w:val="28"/>
          <w:szCs w:val="28"/>
          <w:lang w:eastAsia="en-GB"/>
        </w:rPr>
        <w:t xml:space="preserve">Principal </w:t>
      </w:r>
      <w:r>
        <w:rPr>
          <w:sz w:val="28"/>
          <w:szCs w:val="28"/>
        </w:rPr>
        <w:t>(</w:t>
      </w:r>
      <w:r w:rsidRPr="00227BB0">
        <w:rPr>
          <w:sz w:val="28"/>
          <w:szCs w:val="28"/>
        </w:rPr>
        <w:t>SCPM College of Pharmacy</w:t>
      </w:r>
      <w:r>
        <w:rPr>
          <w:sz w:val="28"/>
          <w:szCs w:val="28"/>
        </w:rPr>
        <w:t>)</w:t>
      </w:r>
    </w:p>
    <w:p w:rsidR="00452C59" w:rsidRPr="00227BB0" w:rsidRDefault="00452C59" w:rsidP="00452C59">
      <w:pPr>
        <w:jc w:val="center"/>
        <w:rPr>
          <w:b/>
          <w:bCs/>
          <w:sz w:val="36"/>
          <w:szCs w:val="36"/>
        </w:rPr>
      </w:pPr>
      <w:r w:rsidRPr="00227BB0">
        <w:rPr>
          <w:b/>
          <w:bCs/>
          <w:sz w:val="36"/>
          <w:szCs w:val="36"/>
        </w:rPr>
        <w:t>DEPARTMENT OF PHARMACY,</w:t>
      </w:r>
    </w:p>
    <w:p w:rsidR="00452C59" w:rsidRPr="00102B46" w:rsidRDefault="00452C59" w:rsidP="00452C59">
      <w:pPr>
        <w:jc w:val="center"/>
        <w:rPr>
          <w:b/>
          <w:bCs/>
          <w:sz w:val="36"/>
          <w:szCs w:val="36"/>
        </w:rPr>
      </w:pPr>
      <w:r w:rsidRPr="00227BB0">
        <w:rPr>
          <w:b/>
          <w:bCs/>
          <w:sz w:val="36"/>
          <w:szCs w:val="36"/>
        </w:rPr>
        <w:t>SCPM COLLEGE OF PHARMACY, GONDA, UTTARPRADESH</w:t>
      </w:r>
    </w:p>
    <w:p w:rsidR="00452C59" w:rsidRDefault="00452C59" w:rsidP="00452C59">
      <w:pPr>
        <w:rPr>
          <w:rFonts w:ascii="Times New Roman" w:hAnsi="Times New Roman" w:cs="Times New Roman"/>
          <w:b/>
          <w:bCs/>
          <w:sz w:val="32"/>
          <w:szCs w:val="28"/>
        </w:rPr>
      </w:pPr>
    </w:p>
    <w:p w:rsidR="00452C59" w:rsidRDefault="00452C59" w:rsidP="00452C59">
      <w:pPr>
        <w:rPr>
          <w:rFonts w:ascii="Times New Roman" w:hAnsi="Times New Roman" w:cs="Times New Roman"/>
          <w:b/>
          <w:bCs/>
          <w:sz w:val="32"/>
          <w:szCs w:val="28"/>
        </w:rPr>
      </w:pPr>
      <w:r>
        <w:rPr>
          <w:rFonts w:ascii="Times New Roman" w:hAnsi="Times New Roman" w:cs="Times New Roman"/>
          <w:b/>
          <w:bCs/>
          <w:sz w:val="32"/>
          <w:szCs w:val="28"/>
        </w:rPr>
        <w:t>Abstract</w:t>
      </w:r>
    </w:p>
    <w:p w:rsidR="00452C59" w:rsidRPr="00452C59" w:rsidRDefault="00452C59" w:rsidP="00452C59">
      <w:pPr>
        <w:jc w:val="both"/>
        <w:rPr>
          <w:rFonts w:ascii="Times New Roman" w:hAnsi="Times New Roman" w:cs="Times New Roman"/>
        </w:rPr>
      </w:pPr>
      <w:r w:rsidRPr="00452C59">
        <w:rPr>
          <w:rFonts w:ascii="Times New Roman" w:hAnsi="Times New Roman" w:cs="Times New Roman"/>
        </w:rPr>
        <w:t xml:space="preserve"> </w:t>
      </w:r>
      <w:r w:rsidRPr="00452C59">
        <w:rPr>
          <w:rFonts w:ascii="Times New Roman" w:hAnsi="Times New Roman" w:cs="Times New Roman"/>
        </w:rPr>
        <w:t xml:space="preserve">Pharmaceuticals are drug design and process chemistry which eventually became one of the major components of the contemporary </w:t>
      </w:r>
      <w:r w:rsidRPr="00452C59">
        <w:rPr>
          <w:rFonts w:ascii="Times New Roman" w:hAnsi="Times New Roman" w:cs="Times New Roman"/>
        </w:rPr>
        <w:t>drugs cape</w:t>
      </w:r>
      <w:r w:rsidRPr="00452C59">
        <w:rPr>
          <w:rFonts w:ascii="Times New Roman" w:hAnsi="Times New Roman" w:cs="Times New Roman"/>
        </w:rPr>
        <w:t xml:space="preserve">. The safest, effective, and best possible therapeutic agents are the results of modern-day drug design and process chemistry. The paper gives a detailed survey of the critical aspects of drug design, such as SAR, QSAR, and CADD. It reviews design methods in the areas </w:t>
      </w:r>
      <w:r w:rsidRPr="00452C59">
        <w:rPr>
          <w:rFonts w:ascii="Times New Roman" w:hAnsi="Times New Roman" w:cs="Times New Roman"/>
        </w:rPr>
        <w:lastRenderedPageBreak/>
        <w:t>of optimizing lead compound structures to enhance expected activity through use of analytical tools-exploration through molecular docking, virtual screening, and pharmacophore modeling. These advanced synthetic strategic methodologies include retrosynthetic analyses, asymmetric syntheses, and green chemistry, which have completely transformed the route of drug manufacturing through enhanced productivity, yield, and greenness of the environmental footprint.  In addition, regulations tend to apply stringent guidelines by FDA, EMA, and ICH batching to provide pharmaceuticals with safety and efficacy. GMP, impurity profiling, process validation, and stability testing form the crucible of quality maintenance and compliance. Indeed, that is what galvanizes today's sound environment of green chemistry and sustainability with regulatory initiatives as those brought forth, for example, in the case of the European Green Deal.  This review discusses how engineers must intervene in an interdisciplinary approach to pharmaceutical development, as possible techniques advance in computational and sustainable approaches. In fact, promising technologies such as AI are likely to cause great jumps in efficiency for solving problems involving multiple targeting and, perhaps, resistance. All these will be the future of efficiently developing and maintaining sustainable drug pipelines.</w:t>
      </w:r>
    </w:p>
    <w:p w:rsidR="008E50CC" w:rsidRPr="00452C59" w:rsidRDefault="008E50CC" w:rsidP="00452C59">
      <w:pPr>
        <w:pStyle w:val="ListParagraph"/>
        <w:numPr>
          <w:ilvl w:val="0"/>
          <w:numId w:val="2"/>
        </w:numPr>
        <w:rPr>
          <w:rFonts w:ascii="Times New Roman" w:hAnsi="Times New Roman" w:cs="Times New Roman"/>
          <w:b/>
          <w:bCs/>
          <w:sz w:val="32"/>
          <w:szCs w:val="28"/>
        </w:rPr>
      </w:pPr>
      <w:r w:rsidRPr="00D53B16">
        <w:rPr>
          <w:rFonts w:ascii="Times New Roman" w:hAnsi="Times New Roman" w:cs="Times New Roman"/>
          <w:b/>
          <w:bCs/>
          <w:sz w:val="32"/>
          <w:szCs w:val="28"/>
        </w:rPr>
        <w:t>Introduction</w:t>
      </w:r>
      <w:r w:rsidRPr="00452C59">
        <w:rPr>
          <w:rFonts w:ascii="Times New Roman" w:hAnsi="Times New Roman" w:cs="Times New Roman"/>
          <w:b/>
          <w:bCs/>
          <w:sz w:val="32"/>
          <w:szCs w:val="28"/>
        </w:rPr>
        <w:t xml:space="preserve"> </w:t>
      </w:r>
    </w:p>
    <w:p w:rsidR="008E50CC" w:rsidRPr="00D53B16" w:rsidRDefault="008E50CC" w:rsidP="00422F24">
      <w:pPr>
        <w:jc w:val="both"/>
        <w:rPr>
          <w:rFonts w:ascii="Times New Roman" w:hAnsi="Times New Roman" w:cs="Times New Roman"/>
        </w:rPr>
      </w:pPr>
      <w:r w:rsidRPr="00D53B16">
        <w:rPr>
          <w:rFonts w:ascii="Times New Roman" w:hAnsi="Times New Roman" w:cs="Times New Roman"/>
        </w:rPr>
        <w:t xml:space="preserve">To the present day, drug designing becomes a multidisciplinary form of the science foundation for nearly all modern pharmaceutical development. It attempts to design therapeutic agents having specific biological activity. Such study normally begins with the identification of putative targets-most likely biomolecule such as protein, enzyme, or receptor that has a well-established role in disease. The overall goal is to modulate the function of the target as effectively as possible without unwanted side effects. Advances in technology from such innovations as high-throughput screening and computer modeling have revolutionized the process-from bench to bedside drug </w:t>
      </w:r>
      <w:r w:rsidR="009B52FF" w:rsidRPr="00D53B16">
        <w:rPr>
          <w:rFonts w:ascii="Times New Roman" w:hAnsi="Times New Roman" w:cs="Times New Roman"/>
        </w:rPr>
        <w:t>development. Structural</w:t>
      </w:r>
      <w:r w:rsidRPr="00D53B16">
        <w:rPr>
          <w:rFonts w:ascii="Times New Roman" w:hAnsi="Times New Roman" w:cs="Times New Roman"/>
        </w:rPr>
        <w:t xml:space="preserve"> activity relationship is one of the basic principles of drug design, which investigates how changes in the structure of a molecule affect its biological activity. SARI studies will lead to optimization of lead compounds regarding efficacy and safety because they indicate the underlying molecular interactions at the binding site of the target protein. Tools such as molecular docking and computer-aided drug design (CADD) are directly related to predicting and visualizing these types of interactions. CADD uses algorithms for virtually screening millions of compounds, which dramatically reduces the cost of experimental </w:t>
      </w:r>
      <w:r w:rsidR="009B52FF" w:rsidRPr="00D53B16">
        <w:rPr>
          <w:rFonts w:ascii="Times New Roman" w:hAnsi="Times New Roman" w:cs="Times New Roman"/>
        </w:rPr>
        <w:t>screening [</w:t>
      </w:r>
      <w:r w:rsidRPr="00D53B16">
        <w:rPr>
          <w:rFonts w:ascii="Times New Roman" w:hAnsi="Times New Roman" w:cs="Times New Roman"/>
        </w:rPr>
        <w:t>1]</w:t>
      </w:r>
      <w:r w:rsidRPr="00D53B16">
        <w:rPr>
          <w:rFonts w:ascii="Times New Roman" w:hAnsi="Times New Roman" w:cs="Times New Roman"/>
        </w:rPr>
        <w:t>.</w:t>
      </w:r>
      <w:r w:rsidR="009B52FF" w:rsidRPr="00D53B16">
        <w:rPr>
          <w:rFonts w:ascii="Times New Roman" w:hAnsi="Times New Roman" w:cs="Times New Roman"/>
        </w:rPr>
        <w:t xml:space="preserve"> The assimilation of QSAR has made drug discovery more streamlined. QSAR uses statistical models with molecular descriptors to link or create activity equations relating biological activity to measurable chemical properties such as lipophilicity and electronic properties. Models can predict how active a new chemical will be before synthesis, promising to increase efficiency in the pipelines of drug development [2]. Drug designing has involved a very important factor that is pertaining to pharmacokinetics and pharmacodynamics usually referred to as ADMET (Absorption, Distribution, Metabolism, Excretion, and Toxicity). These properties are already assessed by current weapons in early stages of drug discovery for their examination of possible failures before investment in expensive clinical trials, thus raising the chances for success in later stages [3]. From empirical methods without hypothesis, Rational Drug Design has brought a complete shift in both general concepts and methodology. It combines structural information about the target and ligand to design compounds with a high affinity for the binding site. Notable examples include HIV protease inhibitors, which were developed after modeling their structures based on the crystal structure of the HIV protease </w:t>
      </w:r>
      <w:proofErr w:type="gramStart"/>
      <w:r w:rsidR="009B52FF" w:rsidRPr="00D53B16">
        <w:rPr>
          <w:rFonts w:ascii="Times New Roman" w:hAnsi="Times New Roman" w:cs="Times New Roman"/>
        </w:rPr>
        <w:t>enzyme[</w:t>
      </w:r>
      <w:proofErr w:type="gramEnd"/>
      <w:r w:rsidR="009B52FF" w:rsidRPr="00D53B16">
        <w:rPr>
          <w:rFonts w:ascii="Times New Roman" w:hAnsi="Times New Roman" w:cs="Times New Roman"/>
        </w:rPr>
        <w:t xml:space="preserve">4]. These advancements have yet to be successful in drug-design challenges, such as valid target strategies and drug resistance. The hope of </w:t>
      </w:r>
      <w:r w:rsidR="009B52FF" w:rsidRPr="00D53B16">
        <w:rPr>
          <w:rFonts w:ascii="Times New Roman" w:hAnsi="Times New Roman" w:cs="Times New Roman"/>
        </w:rPr>
        <w:lastRenderedPageBreak/>
        <w:t>emerging technologies such as artificial intelligence (AI) and machine learning will eventually help overcome these hurdles through analyzing vast data sets to nullify perspectives in predicting novel candidates for new drugs or optimizing those already existing within the system [5].</w:t>
      </w:r>
    </w:p>
    <w:p w:rsidR="009B52FF" w:rsidRPr="00D53B16" w:rsidRDefault="009B52FF" w:rsidP="009B52FF">
      <w:pPr>
        <w:pStyle w:val="ListParagraph"/>
        <w:numPr>
          <w:ilvl w:val="0"/>
          <w:numId w:val="2"/>
        </w:numPr>
        <w:rPr>
          <w:rFonts w:ascii="Times New Roman" w:hAnsi="Times New Roman" w:cs="Times New Roman"/>
          <w:b/>
          <w:bCs/>
          <w:sz w:val="32"/>
          <w:szCs w:val="32"/>
        </w:rPr>
      </w:pPr>
      <w:r w:rsidRPr="00D53B16">
        <w:rPr>
          <w:rFonts w:ascii="Times New Roman" w:hAnsi="Times New Roman" w:cs="Times New Roman"/>
          <w:b/>
          <w:bCs/>
          <w:sz w:val="32"/>
          <w:szCs w:val="32"/>
        </w:rPr>
        <w:t>Synthetic Strategies in Drug Development: A Comprehensive Review</w:t>
      </w:r>
    </w:p>
    <w:p w:rsidR="00422F24" w:rsidRPr="00D53B16" w:rsidRDefault="00422F24" w:rsidP="00EC6859">
      <w:pPr>
        <w:jc w:val="both"/>
        <w:rPr>
          <w:rFonts w:ascii="Times New Roman" w:hAnsi="Times New Roman" w:cs="Times New Roman"/>
        </w:rPr>
      </w:pPr>
      <w:r w:rsidRPr="00D53B16">
        <w:rPr>
          <w:rFonts w:ascii="Times New Roman" w:hAnsi="Times New Roman" w:cs="Times New Roman"/>
        </w:rPr>
        <w:t>Pharmaceutical development is multidisciplinary and entirely dependent on synthetic strategies for efficient design and production of drug candidates. Revolutions in synthetic methodologies have altered drug development over the years; as a result, it is possible to manufacture complex molecules more efficiently, with higher yields and with greater environmental sustainability.</w:t>
      </w:r>
    </w:p>
    <w:p w:rsidR="00422F24" w:rsidRPr="00D53B16" w:rsidRDefault="00422F24" w:rsidP="00422F24">
      <w:pPr>
        <w:pStyle w:val="ListParagraph"/>
        <w:numPr>
          <w:ilvl w:val="0"/>
          <w:numId w:val="3"/>
        </w:numPr>
        <w:rPr>
          <w:rFonts w:ascii="Times New Roman" w:hAnsi="Times New Roman" w:cs="Times New Roman"/>
        </w:rPr>
      </w:pPr>
      <w:r w:rsidRPr="00D53B16">
        <w:rPr>
          <w:rFonts w:ascii="Times New Roman" w:hAnsi="Times New Roman" w:cs="Times New Roman"/>
        </w:rPr>
        <w:t>Retrosynthetic Analysis</w:t>
      </w:r>
    </w:p>
    <w:p w:rsidR="00422F24" w:rsidRPr="00D53B16" w:rsidRDefault="00422F24" w:rsidP="00EC6859">
      <w:pPr>
        <w:jc w:val="both"/>
        <w:rPr>
          <w:rFonts w:ascii="Times New Roman" w:hAnsi="Times New Roman" w:cs="Times New Roman"/>
        </w:rPr>
      </w:pPr>
      <w:r w:rsidRPr="00D53B16">
        <w:rPr>
          <w:rFonts w:ascii="Times New Roman" w:hAnsi="Times New Roman" w:cs="Times New Roman"/>
        </w:rPr>
        <w:t xml:space="preserve">It is a technique for drug synthesis that was initiated by E.J. Corey, and involves dissecting a target molecule into simpler precursors. The method offers a logical framework for recognizing possible feasible synthetic routes. A typical retrosynthetic analysis simplifies a complex molecule into an intermediate that is available commercially or can be easily </w:t>
      </w:r>
      <w:r w:rsidR="00EC6859" w:rsidRPr="00D53B16">
        <w:rPr>
          <w:rFonts w:ascii="Times New Roman" w:hAnsi="Times New Roman" w:cs="Times New Roman"/>
        </w:rPr>
        <w:t>synthesized [</w:t>
      </w:r>
      <w:r w:rsidRPr="00D53B16">
        <w:rPr>
          <w:rFonts w:ascii="Times New Roman" w:hAnsi="Times New Roman" w:cs="Times New Roman"/>
        </w:rPr>
        <w:t>6]</w:t>
      </w:r>
      <w:r w:rsidRPr="00D53B16">
        <w:rPr>
          <w:rFonts w:ascii="Times New Roman" w:hAnsi="Times New Roman" w:cs="Times New Roman"/>
        </w:rPr>
        <w:t>.</w:t>
      </w:r>
    </w:p>
    <w:p w:rsidR="00422F24" w:rsidRPr="00D53B16" w:rsidRDefault="00422F24" w:rsidP="00422F24">
      <w:pPr>
        <w:pStyle w:val="ListParagraph"/>
        <w:numPr>
          <w:ilvl w:val="0"/>
          <w:numId w:val="3"/>
        </w:numPr>
        <w:rPr>
          <w:rFonts w:ascii="Times New Roman" w:hAnsi="Times New Roman" w:cs="Times New Roman"/>
        </w:rPr>
      </w:pPr>
      <w:r w:rsidRPr="00D53B16">
        <w:rPr>
          <w:rFonts w:ascii="Times New Roman" w:hAnsi="Times New Roman" w:cs="Times New Roman"/>
        </w:rPr>
        <w:t>Asymmetric Synthesis</w:t>
      </w:r>
    </w:p>
    <w:p w:rsidR="00422F24" w:rsidRPr="00D53B16" w:rsidRDefault="00422F24" w:rsidP="00EC6859">
      <w:pPr>
        <w:jc w:val="both"/>
        <w:rPr>
          <w:rFonts w:ascii="Times New Roman" w:hAnsi="Times New Roman" w:cs="Times New Roman"/>
        </w:rPr>
      </w:pPr>
      <w:r w:rsidRPr="00D53B16">
        <w:rPr>
          <w:rFonts w:ascii="Times New Roman" w:hAnsi="Times New Roman" w:cs="Times New Roman"/>
        </w:rPr>
        <w:t xml:space="preserve">Enantiomers can be very different in biological effect which makes chirality important in efficacy and safety of medicines.  One way to achieve enantiopurity is by asymmetric synthesis. Such methods are chiral auxiliary, asymmetric catalysis, and </w:t>
      </w:r>
      <w:r w:rsidRPr="00D53B16">
        <w:rPr>
          <w:rFonts w:ascii="Times New Roman" w:hAnsi="Times New Roman" w:cs="Times New Roman"/>
        </w:rPr>
        <w:t>biocatalysts</w:t>
      </w:r>
      <w:r w:rsidRPr="00D53B16">
        <w:rPr>
          <w:rFonts w:ascii="Times New Roman" w:hAnsi="Times New Roman" w:cs="Times New Roman"/>
        </w:rPr>
        <w:t xml:space="preserve">; all these have been quite useful in synthesizing chiral drugs. (S)-Naproxen, an example, is a </w:t>
      </w:r>
      <w:r w:rsidRPr="00D53B16">
        <w:rPr>
          <w:rFonts w:ascii="Times New Roman" w:hAnsi="Times New Roman" w:cs="Times New Roman"/>
        </w:rPr>
        <w:t>no steroidal</w:t>
      </w:r>
      <w:r w:rsidRPr="00D53B16">
        <w:rPr>
          <w:rFonts w:ascii="Times New Roman" w:hAnsi="Times New Roman" w:cs="Times New Roman"/>
        </w:rPr>
        <w:t xml:space="preserve"> anti-inflammatory drug whose production uses chiral resolution to obtain the correct enantiomer, boosting therapeutic efficacy while reducing side </w:t>
      </w:r>
      <w:r w:rsidR="00EC6859" w:rsidRPr="00D53B16">
        <w:rPr>
          <w:rFonts w:ascii="Times New Roman" w:hAnsi="Times New Roman" w:cs="Times New Roman"/>
        </w:rPr>
        <w:t>effects [</w:t>
      </w:r>
      <w:r w:rsidRPr="00D53B16">
        <w:rPr>
          <w:rFonts w:ascii="Times New Roman" w:hAnsi="Times New Roman" w:cs="Times New Roman"/>
        </w:rPr>
        <w:t>7]</w:t>
      </w:r>
      <w:r w:rsidRPr="00D53B16">
        <w:rPr>
          <w:rFonts w:ascii="Times New Roman" w:hAnsi="Times New Roman" w:cs="Times New Roman"/>
        </w:rPr>
        <w:t>.</w:t>
      </w:r>
    </w:p>
    <w:p w:rsidR="00422F24" w:rsidRPr="00D53B16" w:rsidRDefault="00422F24" w:rsidP="00422F24">
      <w:pPr>
        <w:pStyle w:val="ListParagraph"/>
        <w:numPr>
          <w:ilvl w:val="0"/>
          <w:numId w:val="3"/>
        </w:numPr>
        <w:rPr>
          <w:rFonts w:ascii="Times New Roman" w:hAnsi="Times New Roman" w:cs="Times New Roman"/>
        </w:rPr>
      </w:pPr>
      <w:r w:rsidRPr="00D53B16">
        <w:rPr>
          <w:rFonts w:ascii="Times New Roman" w:hAnsi="Times New Roman" w:cs="Times New Roman"/>
        </w:rPr>
        <w:t>Drug Synthesis by Green Chemistry</w:t>
      </w:r>
    </w:p>
    <w:p w:rsidR="00422F24" w:rsidRPr="00D53B16" w:rsidRDefault="00422F24" w:rsidP="00EC6859">
      <w:pPr>
        <w:jc w:val="both"/>
        <w:rPr>
          <w:rFonts w:ascii="Times New Roman" w:hAnsi="Times New Roman" w:cs="Times New Roman"/>
        </w:rPr>
      </w:pPr>
      <w:r w:rsidRPr="00D53B16">
        <w:rPr>
          <w:rFonts w:ascii="Times New Roman" w:hAnsi="Times New Roman" w:cs="Times New Roman"/>
        </w:rPr>
        <w:t>Recently, there has been a paradigm shift towards sustainable drug development through green chemistry. In particular, biocatalytic methods, solvent-free reactions, and flow chemistry have helped to minimize waste production and energy input into synthesis processes. The ingenuity in the synthesis of Sitagliptin, a drug used for treating diabetes, has further boosted the method by enzymatically reducing waste by-products and increasing yield-an example worth emulating in future sustainable pharmaceutical manufacture</w:t>
      </w:r>
      <w:r w:rsidRPr="00D53B16">
        <w:rPr>
          <w:rFonts w:ascii="Times New Roman" w:hAnsi="Times New Roman" w:cs="Times New Roman"/>
        </w:rPr>
        <w:t>[8]</w:t>
      </w:r>
      <w:r w:rsidRPr="00D53B16">
        <w:rPr>
          <w:rFonts w:ascii="Times New Roman" w:hAnsi="Times New Roman" w:cs="Times New Roman"/>
        </w:rPr>
        <w:t>.</w:t>
      </w:r>
    </w:p>
    <w:p w:rsidR="00422F24" w:rsidRPr="00D53B16" w:rsidRDefault="00422F24" w:rsidP="00422F24">
      <w:pPr>
        <w:pStyle w:val="ListParagraph"/>
        <w:numPr>
          <w:ilvl w:val="0"/>
          <w:numId w:val="2"/>
        </w:numPr>
        <w:rPr>
          <w:rFonts w:ascii="Times New Roman" w:hAnsi="Times New Roman" w:cs="Times New Roman"/>
          <w:b/>
          <w:bCs/>
          <w:sz w:val="32"/>
          <w:szCs w:val="28"/>
        </w:rPr>
      </w:pPr>
      <w:r w:rsidRPr="00D53B16">
        <w:rPr>
          <w:rFonts w:ascii="Times New Roman" w:hAnsi="Times New Roman" w:cs="Times New Roman"/>
          <w:b/>
          <w:bCs/>
          <w:sz w:val="32"/>
          <w:szCs w:val="28"/>
        </w:rPr>
        <w:t>Structure-Activity Relationship (SAR): A Review</w:t>
      </w:r>
    </w:p>
    <w:p w:rsidR="00EC6859" w:rsidRPr="00D53B16" w:rsidRDefault="00422F24" w:rsidP="00EC6859">
      <w:pPr>
        <w:jc w:val="both"/>
        <w:rPr>
          <w:rFonts w:ascii="Times New Roman" w:hAnsi="Times New Roman" w:cs="Times New Roman"/>
        </w:rPr>
      </w:pPr>
      <w:r w:rsidRPr="00D53B16">
        <w:rPr>
          <w:rFonts w:ascii="Times New Roman" w:hAnsi="Times New Roman" w:cs="Times New Roman"/>
        </w:rPr>
        <w:t>The premise for the SAR idea is that the different modifications done at the structure of a compound would probably lead to a difference in its interaction with the biological target, for example, receptor, enzyme, or nucleic acid. Various functional groups within a molecule determine its affinity and specificity toward these biological targets. For example, the beta-lactam ring present in beta-lactam antibiotics like penicillin plays an important role in their antibacterial activity. Modifications to this ring have produced derivatives such as amoxicillin, with a broader spectrum and stability against beta-</w:t>
      </w:r>
      <w:proofErr w:type="gramStart"/>
      <w:r w:rsidRPr="00D53B16">
        <w:rPr>
          <w:rFonts w:ascii="Times New Roman" w:hAnsi="Times New Roman" w:cs="Times New Roman"/>
        </w:rPr>
        <w:t>lactamases</w:t>
      </w:r>
      <w:r w:rsidR="00EC6859" w:rsidRPr="00D53B16">
        <w:rPr>
          <w:rFonts w:ascii="Times New Roman" w:hAnsi="Times New Roman" w:cs="Times New Roman"/>
        </w:rPr>
        <w:t>[</w:t>
      </w:r>
      <w:proofErr w:type="gramEnd"/>
      <w:r w:rsidR="00EC6859" w:rsidRPr="00D53B16">
        <w:rPr>
          <w:rFonts w:ascii="Times New Roman" w:hAnsi="Times New Roman" w:cs="Times New Roman"/>
        </w:rPr>
        <w:t>9]</w:t>
      </w:r>
      <w:r w:rsidRPr="00D53B16">
        <w:rPr>
          <w:rFonts w:ascii="Times New Roman" w:hAnsi="Times New Roman" w:cs="Times New Roman"/>
        </w:rPr>
        <w:t xml:space="preserve">.Application of a structure-activity relationship has, as of now, been extended to the field of </w:t>
      </w:r>
      <w:r w:rsidRPr="00D53B16">
        <w:rPr>
          <w:rFonts w:ascii="Times New Roman" w:hAnsi="Times New Roman" w:cs="Times New Roman"/>
        </w:rPr>
        <w:lastRenderedPageBreak/>
        <w:t xml:space="preserve">computational chemistry and molecular biology. Traditional methods have been synthesizing analogs that are structurally altered to a minor degree to observe the biological effects on them. Recent methods involve using different tools like QSAR, quantitative structure-activity relationships, which seek to use mathematical models to predict the activity based on certain molecular descriptors. Typical of such is the Hansch analysis, which relates hydrophobic, electronic, and steric properties to </w:t>
      </w:r>
      <w:r w:rsidR="00D53B16" w:rsidRPr="00D53B16">
        <w:rPr>
          <w:rFonts w:ascii="Times New Roman" w:hAnsi="Times New Roman" w:cs="Times New Roman"/>
        </w:rPr>
        <w:t>activity [</w:t>
      </w:r>
      <w:r w:rsidR="00EC6859" w:rsidRPr="00D53B16">
        <w:rPr>
          <w:rFonts w:ascii="Times New Roman" w:hAnsi="Times New Roman" w:cs="Times New Roman"/>
        </w:rPr>
        <w:t>10]</w:t>
      </w:r>
      <w:r w:rsidRPr="00D53B16">
        <w:rPr>
          <w:rFonts w:ascii="Times New Roman" w:hAnsi="Times New Roman" w:cs="Times New Roman"/>
        </w:rPr>
        <w:t>. In addition, 3D structure-activity relationships (3D-QSAR) that include CoMFA and CoMSIA are important techniques of spatial interaction analysis that help in drug designing</w:t>
      </w:r>
      <w:r w:rsidR="00EC6859" w:rsidRPr="00D53B16">
        <w:rPr>
          <w:rFonts w:ascii="Times New Roman" w:hAnsi="Times New Roman" w:cs="Times New Roman"/>
        </w:rPr>
        <w:t>[11]</w:t>
      </w:r>
      <w:r w:rsidRPr="00D53B16">
        <w:rPr>
          <w:rFonts w:ascii="Times New Roman" w:hAnsi="Times New Roman" w:cs="Times New Roman"/>
        </w:rPr>
        <w:t>.</w:t>
      </w:r>
      <w:r w:rsidR="00EC6859" w:rsidRPr="00D53B16">
        <w:rPr>
          <w:rFonts w:ascii="Times New Roman" w:hAnsi="Times New Roman" w:cs="Times New Roman"/>
        </w:rPr>
        <w:t>In various therapeutic areas, structure activity relationship studies have contributed significantly in building common generation anti-infective drugs. For example, altered sugar moiety of nucleoside analogs has shown enhanced activity against HIV reverse transcriptase. Similarly, alteration in the structures of kinase inhibitors such as imagine has increased potency in cancer therapy and also reduced side effects[12]. Much as there are successes in Activity Space Research (SAR), there are several challenges. For example, complexities in multi-target interactions in addition to the very dynamic nature of biological systems are a source of problem. Machine-learning and artificial intelligence techniques can overcome those limitations by handling voluminous datasets such that the prediction of SAR will be more accurate [13].</w:t>
      </w:r>
    </w:p>
    <w:p w:rsidR="00EC6859" w:rsidRPr="00D53B16" w:rsidRDefault="00EC6859" w:rsidP="00EC6859">
      <w:pPr>
        <w:pStyle w:val="ListParagraph"/>
        <w:numPr>
          <w:ilvl w:val="0"/>
          <w:numId w:val="2"/>
        </w:numPr>
        <w:jc w:val="both"/>
        <w:rPr>
          <w:rFonts w:ascii="Times New Roman" w:hAnsi="Times New Roman" w:cs="Times New Roman"/>
          <w:b/>
          <w:bCs/>
          <w:sz w:val="32"/>
          <w:szCs w:val="28"/>
        </w:rPr>
      </w:pPr>
      <w:r w:rsidRPr="00D53B16">
        <w:rPr>
          <w:rFonts w:ascii="Times New Roman" w:hAnsi="Times New Roman" w:cs="Times New Roman"/>
          <w:b/>
          <w:bCs/>
          <w:sz w:val="32"/>
          <w:szCs w:val="28"/>
        </w:rPr>
        <w:t>Quantitative Structure-Activity Relationship (QSAR)</w:t>
      </w:r>
      <w:r w:rsidRPr="00D53B16">
        <w:rPr>
          <w:rFonts w:ascii="Times New Roman" w:hAnsi="Times New Roman" w:cs="Times New Roman"/>
          <w:b/>
          <w:bCs/>
          <w:sz w:val="32"/>
          <w:szCs w:val="28"/>
        </w:rPr>
        <w:t xml:space="preserve"> : A Review</w:t>
      </w:r>
    </w:p>
    <w:p w:rsidR="00D53B16" w:rsidRDefault="00EC6859" w:rsidP="00EC6859">
      <w:pPr>
        <w:jc w:val="both"/>
        <w:rPr>
          <w:rFonts w:ascii="Times New Roman" w:hAnsi="Times New Roman" w:cs="Times New Roman"/>
          <w:szCs w:val="22"/>
        </w:rPr>
      </w:pPr>
      <w:r w:rsidRPr="00D53B16">
        <w:rPr>
          <w:rFonts w:ascii="Times New Roman" w:hAnsi="Times New Roman" w:cs="Times New Roman"/>
          <w:szCs w:val="22"/>
        </w:rPr>
        <w:t xml:space="preserve">An important technique in the field of drug design is QSAR (Quantitative Structure-Activity Relationship), a computational relationship between biological activity and chemical structure. QSAR contributes to drug discovery by predicting the activity of new drug candidates before their synthesis; this usually helps improve research productivity and savings. QSAR is based on the generalism that some molecular properties such as hydrophobicity, electronic effects and steric hindrance will affect what biological activity will be arrived </w:t>
      </w:r>
      <w:r w:rsidR="001A1830" w:rsidRPr="00D53B16">
        <w:rPr>
          <w:rFonts w:ascii="Times New Roman" w:hAnsi="Times New Roman" w:cs="Times New Roman"/>
          <w:szCs w:val="22"/>
        </w:rPr>
        <w:t>at [10]</w:t>
      </w:r>
      <w:r w:rsidRPr="00D53B16">
        <w:rPr>
          <w:rFonts w:ascii="Times New Roman" w:hAnsi="Times New Roman" w:cs="Times New Roman"/>
          <w:szCs w:val="22"/>
        </w:rPr>
        <w:t>.</w:t>
      </w:r>
      <w:r w:rsidR="001A1830" w:rsidRPr="00D53B16">
        <w:rPr>
          <w:rFonts w:ascii="Times New Roman" w:hAnsi="Times New Roman" w:cs="Times New Roman"/>
          <w:szCs w:val="22"/>
        </w:rPr>
        <w:t xml:space="preserve">The emergence of the idea of QSAR is a heritage of pioneering work done by Corwin Hansch, who introduced the utility of physicochemical properties, such as partition coefficient and electronic factors, in drug activity prediction QSAR models usually rely on the relationship of chemical descriptors with biological activity expressed as a regression equation. Descriptors can include hydrophobic constants (log P), Hammetts constants and molecular orbital </w:t>
      </w:r>
      <w:proofErr w:type="gramStart"/>
      <w:r w:rsidR="001A1830" w:rsidRPr="00D53B16">
        <w:rPr>
          <w:rFonts w:ascii="Times New Roman" w:hAnsi="Times New Roman" w:cs="Times New Roman"/>
          <w:szCs w:val="22"/>
        </w:rPr>
        <w:t>properties[</w:t>
      </w:r>
      <w:proofErr w:type="gramEnd"/>
      <w:r w:rsidR="001A1830" w:rsidRPr="00D53B16">
        <w:rPr>
          <w:rFonts w:ascii="Times New Roman" w:hAnsi="Times New Roman" w:cs="Times New Roman"/>
          <w:szCs w:val="22"/>
        </w:rPr>
        <w:t xml:space="preserve">10].In fact, QSAR has grown from simple linear regression models into sophisticated machine learning-based techniques over decades. The previous approaches were single-target predicted "single-target" and they could generally be summed up in terms of classical Hansch analysis and Free-Wilson methods using linear equations. Now these entire classic approaches are superannuated as modern QSAR approaches based on multidimensional datasets and molecular dynamic simulations, making the technique superior in accuracy and applicability across broad </w:t>
      </w:r>
      <w:r w:rsidR="00452C59" w:rsidRPr="00D53B16">
        <w:rPr>
          <w:rFonts w:ascii="Times New Roman" w:hAnsi="Times New Roman" w:cs="Times New Roman"/>
          <w:szCs w:val="22"/>
        </w:rPr>
        <w:t>targets [</w:t>
      </w:r>
      <w:r w:rsidR="001A1830" w:rsidRPr="00D53B16">
        <w:rPr>
          <w:rFonts w:ascii="Times New Roman" w:hAnsi="Times New Roman" w:cs="Times New Roman"/>
          <w:szCs w:val="22"/>
        </w:rPr>
        <w:t xml:space="preserve">14].Various therapeutic areas, such as antibacterial, anticancer, and antiviral drug design, have successfully applied QSAR models. For example, utilizing CoMFA (Comparative Molecular Field Analysis) as 3D-QSAR, has effectively been applied in studying the structure-activity relationship of HIV protease inhibitors, with the identification of some potent drug candidates [15].These models, though very useful, have their own limitations, which are being dependent on high-quality experimental data and a risk for over fitting in case of complex models. Moreover, the applicability domain of QSAR models is restricted; predictions are made only for structurally similar compounds as included in the training data set [16].Incorporation of QSAR with artificial intelligence and big data analysis provides the hope for bridging their limitations. It helps to use state-of-the-art deep learning algorithms to deal with complex datasets and build models predicting polypharmacology profiles of particular </w:t>
      </w:r>
      <w:r w:rsidR="00D53B16" w:rsidRPr="00D53B16">
        <w:rPr>
          <w:rFonts w:ascii="Times New Roman" w:hAnsi="Times New Roman" w:cs="Times New Roman"/>
          <w:szCs w:val="22"/>
        </w:rPr>
        <w:t>compounds [17]</w:t>
      </w:r>
      <w:r w:rsidR="001A1830" w:rsidRPr="00D53B16">
        <w:rPr>
          <w:rFonts w:ascii="Times New Roman" w:hAnsi="Times New Roman" w:cs="Times New Roman"/>
          <w:szCs w:val="22"/>
        </w:rPr>
        <w:t>.</w:t>
      </w:r>
    </w:p>
    <w:p w:rsidR="00D53B16" w:rsidRPr="00D53B16" w:rsidRDefault="00D53B16" w:rsidP="00D53B16">
      <w:pPr>
        <w:pStyle w:val="ListParagraph"/>
        <w:numPr>
          <w:ilvl w:val="0"/>
          <w:numId w:val="2"/>
        </w:numPr>
        <w:jc w:val="both"/>
        <w:rPr>
          <w:rFonts w:ascii="Times New Roman" w:hAnsi="Times New Roman" w:cs="Times New Roman"/>
          <w:b/>
          <w:bCs/>
          <w:sz w:val="32"/>
          <w:szCs w:val="32"/>
        </w:rPr>
      </w:pPr>
      <w:r w:rsidRPr="00D53B16">
        <w:rPr>
          <w:rFonts w:ascii="Times New Roman" w:hAnsi="Times New Roman" w:cs="Times New Roman"/>
          <w:b/>
          <w:bCs/>
          <w:sz w:val="32"/>
          <w:szCs w:val="28"/>
        </w:rPr>
        <w:lastRenderedPageBreak/>
        <w:t>Computer-Aided Drug Design (CADD)</w:t>
      </w:r>
      <w:r w:rsidRPr="00D53B16">
        <w:rPr>
          <w:rFonts w:ascii="Times New Roman" w:hAnsi="Times New Roman" w:cs="Times New Roman"/>
          <w:b/>
          <w:bCs/>
          <w:sz w:val="32"/>
          <w:szCs w:val="28"/>
        </w:rPr>
        <w:t xml:space="preserve">: A Review </w:t>
      </w:r>
    </w:p>
    <w:p w:rsidR="00D53B16" w:rsidRDefault="00D53B16" w:rsidP="00EC6859">
      <w:pPr>
        <w:jc w:val="both"/>
        <w:rPr>
          <w:rFonts w:ascii="Times New Roman" w:hAnsi="Times New Roman" w:cs="Times New Roman"/>
          <w:szCs w:val="22"/>
        </w:rPr>
      </w:pPr>
      <w:r w:rsidRPr="00D53B16">
        <w:rPr>
          <w:rFonts w:ascii="Times New Roman" w:hAnsi="Times New Roman" w:cs="Times New Roman"/>
          <w:szCs w:val="22"/>
        </w:rPr>
        <w:t>Computer-aided drug design (CADD) has transformed the pharmaceutical industry by reducing the time taken to discover a drug and the cost involved for such processes. CADD applies computational methods for analyzing the interactions and prediction of drug-receptor activities. Based on technological advancement, CADD has now evolved into an important tool in modern medicinal chemistry.</w:t>
      </w:r>
      <w:r w:rsidRPr="00D53B16">
        <w:t xml:space="preserve"> </w:t>
      </w:r>
      <w:r w:rsidRPr="00D53B16">
        <w:rPr>
          <w:rFonts w:ascii="Times New Roman" w:hAnsi="Times New Roman" w:cs="Times New Roman"/>
          <w:szCs w:val="22"/>
        </w:rPr>
        <w:t>There are two broad classifications of computer-aided drug design: structure-based drug design (SBDD) and ligand-based drug design (LBDD). SBDD uses the three-dimensional structure of a biological target, usually determined by X-ray crystallography or cryo-electron microscopy, to design potential drug molecules. Another essential method in SBDD is molecular docking, which predicts the binding orientation and affinity of small molecules to their target proteins</w:t>
      </w:r>
      <w:r>
        <w:rPr>
          <w:rFonts w:ascii="Times New Roman" w:hAnsi="Times New Roman" w:cs="Times New Roman"/>
          <w:szCs w:val="22"/>
        </w:rPr>
        <w:t xml:space="preserve"> [18]</w:t>
      </w:r>
      <w:r w:rsidRPr="00D53B16">
        <w:rPr>
          <w:rFonts w:ascii="Times New Roman" w:hAnsi="Times New Roman" w:cs="Times New Roman"/>
          <w:szCs w:val="22"/>
        </w:rPr>
        <w:t>.</w:t>
      </w:r>
    </w:p>
    <w:p w:rsidR="00A33096" w:rsidRPr="00A33096" w:rsidRDefault="00A33096" w:rsidP="00A33096">
      <w:pPr>
        <w:pStyle w:val="ListParagraph"/>
        <w:numPr>
          <w:ilvl w:val="0"/>
          <w:numId w:val="4"/>
        </w:numPr>
        <w:jc w:val="both"/>
        <w:rPr>
          <w:rFonts w:ascii="Times New Roman" w:hAnsi="Times New Roman" w:cs="Times New Roman"/>
          <w:b/>
          <w:bCs/>
          <w:sz w:val="28"/>
          <w:szCs w:val="28"/>
        </w:rPr>
      </w:pPr>
      <w:r w:rsidRPr="00A33096">
        <w:rPr>
          <w:rFonts w:ascii="Times New Roman" w:hAnsi="Times New Roman" w:cs="Times New Roman"/>
          <w:b/>
          <w:bCs/>
          <w:sz w:val="28"/>
          <w:szCs w:val="28"/>
        </w:rPr>
        <w:t>Molecular Docking and Virtual Screening</w:t>
      </w:r>
    </w:p>
    <w:p w:rsidR="00D53B16" w:rsidRPr="00A33096" w:rsidRDefault="00A33096" w:rsidP="00EC6859">
      <w:pPr>
        <w:jc w:val="both"/>
        <w:rPr>
          <w:rFonts w:ascii="Times New Roman" w:hAnsi="Times New Roman" w:cs="Times New Roman"/>
          <w:szCs w:val="22"/>
        </w:rPr>
      </w:pPr>
      <w:r w:rsidRPr="00A33096">
        <w:rPr>
          <w:rFonts w:ascii="Times New Roman" w:hAnsi="Times New Roman" w:cs="Times New Roman"/>
          <w:szCs w:val="22"/>
        </w:rPr>
        <w:t>Molecular docking assesses the interaction of a ligand with its target biological molecule, greatly assisting in the identification of preferred molecule candidates for subsequent affinity assessments. Auto Dock, Glide, and other tools are effective in large scale virtual screening campaigns which considerably reduce the number of likely candidates for further development [19].</w:t>
      </w:r>
    </w:p>
    <w:p w:rsidR="00A33096" w:rsidRPr="00A33096" w:rsidRDefault="00A33096" w:rsidP="00A33096">
      <w:pPr>
        <w:pStyle w:val="ListParagraph"/>
        <w:numPr>
          <w:ilvl w:val="0"/>
          <w:numId w:val="4"/>
        </w:numPr>
        <w:jc w:val="both"/>
        <w:rPr>
          <w:rFonts w:ascii="Times New Roman" w:hAnsi="Times New Roman" w:cs="Times New Roman"/>
          <w:b/>
          <w:bCs/>
          <w:sz w:val="28"/>
          <w:szCs w:val="28"/>
        </w:rPr>
      </w:pPr>
      <w:r w:rsidRPr="00A33096">
        <w:rPr>
          <w:rFonts w:ascii="Times New Roman" w:hAnsi="Times New Roman" w:cs="Times New Roman"/>
          <w:b/>
          <w:bCs/>
          <w:sz w:val="28"/>
          <w:szCs w:val="28"/>
        </w:rPr>
        <w:t>Pharmacophore Modeling and QSAR</w:t>
      </w:r>
    </w:p>
    <w:p w:rsidR="00A33096" w:rsidRDefault="00A33096" w:rsidP="00A33096">
      <w:pPr>
        <w:jc w:val="both"/>
        <w:rPr>
          <w:rFonts w:ascii="Times New Roman" w:hAnsi="Times New Roman" w:cs="Times New Roman"/>
          <w:szCs w:val="22"/>
        </w:rPr>
      </w:pPr>
      <w:r w:rsidRPr="00A33096">
        <w:rPr>
          <w:rFonts w:ascii="Times New Roman" w:hAnsi="Times New Roman" w:cs="Times New Roman"/>
          <w:szCs w:val="22"/>
        </w:rPr>
        <w:t xml:space="preserve">Pharmacophore modeling provides a blueprint for designing new molecules by defining the key components of a compound that produce biological activity. QSAR explains the relationship between chemical structure and biological activity, giving a better view of how to optimize drug effectiveness and safety via molecular </w:t>
      </w:r>
      <w:r w:rsidRPr="00A33096">
        <w:rPr>
          <w:rFonts w:ascii="Times New Roman" w:hAnsi="Times New Roman" w:cs="Times New Roman"/>
          <w:szCs w:val="22"/>
        </w:rPr>
        <w:t>properties</w:t>
      </w:r>
      <w:r>
        <w:rPr>
          <w:rFonts w:ascii="Times New Roman" w:hAnsi="Times New Roman" w:cs="Times New Roman"/>
          <w:szCs w:val="22"/>
        </w:rPr>
        <w:t xml:space="preserve"> [20].</w:t>
      </w:r>
    </w:p>
    <w:p w:rsidR="00A33096" w:rsidRPr="00A33096" w:rsidRDefault="00A33096" w:rsidP="00A33096">
      <w:pPr>
        <w:pStyle w:val="ListParagraph"/>
        <w:numPr>
          <w:ilvl w:val="0"/>
          <w:numId w:val="2"/>
        </w:numPr>
        <w:jc w:val="both"/>
        <w:rPr>
          <w:rFonts w:ascii="Times New Roman" w:hAnsi="Times New Roman" w:cs="Times New Roman"/>
          <w:b/>
          <w:bCs/>
          <w:sz w:val="32"/>
          <w:szCs w:val="32"/>
        </w:rPr>
      </w:pPr>
      <w:r w:rsidRPr="00A33096">
        <w:rPr>
          <w:rFonts w:ascii="Times New Roman" w:hAnsi="Times New Roman" w:cs="Times New Roman"/>
          <w:b/>
          <w:bCs/>
          <w:sz w:val="32"/>
          <w:szCs w:val="28"/>
        </w:rPr>
        <w:t>Regulatory Aspects of Process Chemistry: A Review</w:t>
      </w:r>
    </w:p>
    <w:p w:rsidR="00A33096" w:rsidRPr="00D85F61" w:rsidRDefault="00A33096" w:rsidP="00A33096">
      <w:pPr>
        <w:jc w:val="both"/>
        <w:rPr>
          <w:rFonts w:ascii="Times New Roman" w:hAnsi="Times New Roman" w:cs="Times New Roman"/>
          <w:szCs w:val="22"/>
        </w:rPr>
      </w:pPr>
      <w:r w:rsidRPr="00D85F61">
        <w:rPr>
          <w:rFonts w:ascii="Times New Roman" w:hAnsi="Times New Roman" w:cs="Times New Roman"/>
          <w:szCs w:val="22"/>
        </w:rPr>
        <w:t>Regulatory aspects play a key role in the safety, effectiveness and quality of pharmaceutical products. Process chemistry, the development and optimization of drug synthesis from laboratory to industrial scale, must be conducted under stringent regulatory designs laid down by FDA, EMA and ICH. This review brings to the fore key regulatory aspects, including GMP, impurity profiling and process validation.</w:t>
      </w:r>
    </w:p>
    <w:p w:rsidR="00D85F61" w:rsidRPr="00D85F61" w:rsidRDefault="00A33096" w:rsidP="00D85F61">
      <w:pPr>
        <w:pStyle w:val="ListParagraph"/>
        <w:numPr>
          <w:ilvl w:val="0"/>
          <w:numId w:val="5"/>
        </w:numPr>
        <w:jc w:val="both"/>
        <w:rPr>
          <w:rFonts w:ascii="Times New Roman" w:hAnsi="Times New Roman" w:cs="Times New Roman"/>
          <w:b/>
          <w:bCs/>
          <w:sz w:val="28"/>
          <w:szCs w:val="28"/>
        </w:rPr>
      </w:pPr>
      <w:r w:rsidRPr="00D85F61">
        <w:rPr>
          <w:rFonts w:ascii="Times New Roman" w:hAnsi="Times New Roman" w:cs="Times New Roman"/>
          <w:b/>
          <w:bCs/>
          <w:sz w:val="28"/>
          <w:szCs w:val="28"/>
        </w:rPr>
        <w:t xml:space="preserve">Good Manufacturing Practices (GMP) </w:t>
      </w:r>
    </w:p>
    <w:p w:rsidR="00A33096" w:rsidRPr="00D85F61" w:rsidRDefault="00D85F61" w:rsidP="00A33096">
      <w:pPr>
        <w:jc w:val="both"/>
        <w:rPr>
          <w:rFonts w:ascii="Times New Roman" w:hAnsi="Times New Roman" w:cs="Times New Roman"/>
          <w:szCs w:val="22"/>
        </w:rPr>
      </w:pPr>
      <w:r w:rsidRPr="00D85F61">
        <w:rPr>
          <w:rFonts w:ascii="Times New Roman" w:hAnsi="Times New Roman" w:cs="Times New Roman"/>
          <w:szCs w:val="22"/>
        </w:rPr>
        <w:t>Is basically backbone</w:t>
      </w:r>
      <w:r w:rsidR="00A33096" w:rsidRPr="00D85F61">
        <w:rPr>
          <w:rFonts w:ascii="Times New Roman" w:hAnsi="Times New Roman" w:cs="Times New Roman"/>
          <w:szCs w:val="22"/>
        </w:rPr>
        <w:t xml:space="preserve"> of pharmaceutical </w:t>
      </w:r>
      <w:r w:rsidRPr="00D85F61">
        <w:rPr>
          <w:rFonts w:ascii="Times New Roman" w:hAnsi="Times New Roman" w:cs="Times New Roman"/>
          <w:szCs w:val="22"/>
        </w:rPr>
        <w:t>manufacturing?</w:t>
      </w:r>
      <w:r w:rsidR="00A33096" w:rsidRPr="00D85F61">
        <w:rPr>
          <w:rFonts w:ascii="Times New Roman" w:hAnsi="Times New Roman" w:cs="Times New Roman"/>
          <w:szCs w:val="22"/>
        </w:rPr>
        <w:t xml:space="preserve"> These guidelines are those ensuring maintaining the quality of consistency. GMP assures that the processes of drug production processes will be adequately documented, reproducible and free from contamination. During manufacturing of active pharmaceutical ingredient (API), the emphasis is given on safety and traceability throughout the lifecycle with regard to quality risk management as per ICH Q7 standard document. Facilities must have proper SOPs in place with well trained personnel who monitor environmental conditions in production areas.</w:t>
      </w:r>
    </w:p>
    <w:p w:rsidR="00D85F61" w:rsidRPr="00D85F61" w:rsidRDefault="00D85F61" w:rsidP="00D85F61">
      <w:pPr>
        <w:pStyle w:val="ListParagraph"/>
        <w:numPr>
          <w:ilvl w:val="0"/>
          <w:numId w:val="5"/>
        </w:numPr>
        <w:jc w:val="both"/>
        <w:rPr>
          <w:rFonts w:ascii="Times New Roman" w:hAnsi="Times New Roman" w:cs="Times New Roman"/>
          <w:b/>
          <w:bCs/>
          <w:sz w:val="28"/>
          <w:szCs w:val="28"/>
        </w:rPr>
      </w:pPr>
      <w:r w:rsidRPr="00D85F61">
        <w:rPr>
          <w:rFonts w:ascii="Times New Roman" w:hAnsi="Times New Roman" w:cs="Times New Roman"/>
          <w:b/>
          <w:bCs/>
          <w:sz w:val="28"/>
          <w:szCs w:val="28"/>
        </w:rPr>
        <w:t xml:space="preserve">Impurity profiling and control </w:t>
      </w:r>
    </w:p>
    <w:p w:rsidR="001A1830" w:rsidRPr="00D85F61" w:rsidRDefault="00D85F61" w:rsidP="00D85F61">
      <w:pPr>
        <w:jc w:val="both"/>
        <w:rPr>
          <w:rFonts w:ascii="Times New Roman" w:hAnsi="Times New Roman" w:cs="Times New Roman"/>
          <w:szCs w:val="22"/>
        </w:rPr>
      </w:pPr>
      <w:r w:rsidRPr="00D85F61">
        <w:rPr>
          <w:rFonts w:ascii="Times New Roman" w:hAnsi="Times New Roman" w:cs="Times New Roman"/>
          <w:szCs w:val="22"/>
        </w:rPr>
        <w:lastRenderedPageBreak/>
        <w:t xml:space="preserve">Very important for process chemistry is impurity control. It is the requirement from regulatory authorities that manufacturers identify, quantify, and control impurities as even in trace </w:t>
      </w:r>
      <w:proofErr w:type="gramStart"/>
      <w:r w:rsidRPr="00D85F61">
        <w:rPr>
          <w:rFonts w:ascii="Times New Roman" w:hAnsi="Times New Roman" w:cs="Times New Roman"/>
          <w:szCs w:val="22"/>
        </w:rPr>
        <w:t>amounts,</w:t>
      </w:r>
      <w:proofErr w:type="gramEnd"/>
      <w:r w:rsidRPr="00D85F61">
        <w:rPr>
          <w:rFonts w:ascii="Times New Roman" w:hAnsi="Times New Roman" w:cs="Times New Roman"/>
          <w:szCs w:val="22"/>
        </w:rPr>
        <w:t xml:space="preserve"> they can render a drug unsafe for use or ineffective. ICH Q3A and Q3B deal with impurity limits for APIs and finished products, respectively, while ICH M7 deals with the assessment of mutagenic </w:t>
      </w:r>
      <w:r w:rsidRPr="00D85F61">
        <w:rPr>
          <w:rFonts w:ascii="Times New Roman" w:hAnsi="Times New Roman" w:cs="Times New Roman"/>
          <w:szCs w:val="22"/>
        </w:rPr>
        <w:t>impurities [22]</w:t>
      </w:r>
      <w:r w:rsidRPr="00D85F61">
        <w:rPr>
          <w:rFonts w:ascii="Times New Roman" w:hAnsi="Times New Roman" w:cs="Times New Roman"/>
          <w:szCs w:val="22"/>
        </w:rPr>
        <w:t>.</w:t>
      </w:r>
    </w:p>
    <w:p w:rsidR="00D85F61" w:rsidRPr="00D85F61" w:rsidRDefault="00D85F61" w:rsidP="00D85F61">
      <w:pPr>
        <w:pStyle w:val="ListParagraph"/>
        <w:numPr>
          <w:ilvl w:val="0"/>
          <w:numId w:val="5"/>
        </w:numPr>
        <w:jc w:val="both"/>
        <w:rPr>
          <w:rFonts w:ascii="Times New Roman" w:hAnsi="Times New Roman" w:cs="Times New Roman"/>
          <w:b/>
          <w:bCs/>
          <w:sz w:val="28"/>
          <w:szCs w:val="28"/>
        </w:rPr>
      </w:pPr>
      <w:r w:rsidRPr="00D85F61">
        <w:rPr>
          <w:rFonts w:ascii="Times New Roman" w:hAnsi="Times New Roman" w:cs="Times New Roman"/>
          <w:b/>
          <w:bCs/>
          <w:sz w:val="28"/>
          <w:szCs w:val="28"/>
        </w:rPr>
        <w:t>Process Validation</w:t>
      </w:r>
    </w:p>
    <w:p w:rsidR="00D85F61" w:rsidRPr="00D85F61" w:rsidRDefault="00D85F61" w:rsidP="00D85F61">
      <w:pPr>
        <w:jc w:val="both"/>
        <w:rPr>
          <w:rFonts w:ascii="Times New Roman" w:hAnsi="Times New Roman" w:cs="Times New Roman"/>
          <w:szCs w:val="22"/>
        </w:rPr>
      </w:pPr>
      <w:r w:rsidRPr="00D85F61">
        <w:rPr>
          <w:rFonts w:ascii="Times New Roman" w:hAnsi="Times New Roman" w:cs="Times New Roman"/>
          <w:szCs w:val="22"/>
        </w:rPr>
        <w:t>This further validates that a manufacturing process is capable of repeatedly producing products that conform to predetermined quality attributes. The guidance on regulations, for example FDA's Process Validation: General Principles and Practices, divides the validation process into three areas: process design, process qualification, and process verification. This certification encourages that in large-scale production, parameters such as temperature, pressure, and time of reaction by measured. Failure to validate these processes can lead to batch failures, recalls, and regulatory actions [23].</w:t>
      </w:r>
    </w:p>
    <w:p w:rsidR="00D85F61" w:rsidRPr="00D85F61" w:rsidRDefault="00D85F61" w:rsidP="00D85F61">
      <w:pPr>
        <w:pStyle w:val="ListParagraph"/>
        <w:numPr>
          <w:ilvl w:val="0"/>
          <w:numId w:val="5"/>
        </w:numPr>
        <w:jc w:val="both"/>
        <w:rPr>
          <w:rFonts w:ascii="Times New Roman" w:hAnsi="Times New Roman" w:cs="Times New Roman"/>
          <w:b/>
          <w:bCs/>
          <w:sz w:val="28"/>
          <w:szCs w:val="28"/>
        </w:rPr>
      </w:pPr>
      <w:r w:rsidRPr="00D85F61">
        <w:rPr>
          <w:rFonts w:ascii="Times New Roman" w:hAnsi="Times New Roman" w:cs="Times New Roman"/>
          <w:b/>
          <w:bCs/>
          <w:sz w:val="28"/>
          <w:szCs w:val="28"/>
        </w:rPr>
        <w:t>Tests Stability</w:t>
      </w:r>
    </w:p>
    <w:p w:rsidR="00D85F61" w:rsidRPr="00D85F61" w:rsidRDefault="00D85F61" w:rsidP="00D85F61">
      <w:pPr>
        <w:jc w:val="both"/>
        <w:rPr>
          <w:rFonts w:ascii="Times New Roman" w:hAnsi="Times New Roman" w:cs="Times New Roman"/>
          <w:szCs w:val="22"/>
        </w:rPr>
      </w:pPr>
      <w:r w:rsidRPr="00D85F61">
        <w:rPr>
          <w:rFonts w:ascii="Times New Roman" w:hAnsi="Times New Roman" w:cs="Times New Roman"/>
          <w:szCs w:val="22"/>
        </w:rPr>
        <w:t xml:space="preserve">The regulations must in principle conduct stability studies for drug substance and product so that they </w:t>
      </w:r>
      <w:proofErr w:type="gramStart"/>
      <w:r w:rsidRPr="00D85F61">
        <w:rPr>
          <w:rFonts w:ascii="Times New Roman" w:hAnsi="Times New Roman" w:cs="Times New Roman"/>
          <w:szCs w:val="22"/>
        </w:rPr>
        <w:t>may</w:t>
      </w:r>
      <w:proofErr w:type="gramEnd"/>
      <w:r w:rsidRPr="00D85F61">
        <w:rPr>
          <w:rFonts w:ascii="Times New Roman" w:hAnsi="Times New Roman" w:cs="Times New Roman"/>
          <w:szCs w:val="22"/>
        </w:rPr>
        <w:t xml:space="preserve"> assure the quality over time. Stability testing pertains to studying the effects abuse of temperature, humidity, and light exposure on drug stability as defined in ICH Q1A. Studies of this kind facilitate shelf </w:t>
      </w:r>
      <w:r w:rsidRPr="00D85F61">
        <w:rPr>
          <w:rFonts w:ascii="Times New Roman" w:hAnsi="Times New Roman" w:cs="Times New Roman"/>
          <w:szCs w:val="22"/>
        </w:rPr>
        <w:t>life;</w:t>
      </w:r>
      <w:r w:rsidRPr="00D85F61">
        <w:rPr>
          <w:rFonts w:ascii="Times New Roman" w:hAnsi="Times New Roman" w:cs="Times New Roman"/>
          <w:szCs w:val="22"/>
        </w:rPr>
        <w:t xml:space="preserve"> recommend storage condition, and ingredient packaging </w:t>
      </w:r>
      <w:r w:rsidRPr="00D85F61">
        <w:rPr>
          <w:rFonts w:ascii="Times New Roman" w:hAnsi="Times New Roman" w:cs="Times New Roman"/>
          <w:szCs w:val="22"/>
        </w:rPr>
        <w:t>designs [24]</w:t>
      </w:r>
      <w:r w:rsidRPr="00D85F61">
        <w:rPr>
          <w:rFonts w:ascii="Times New Roman" w:hAnsi="Times New Roman" w:cs="Times New Roman"/>
          <w:szCs w:val="22"/>
        </w:rPr>
        <w:t>.</w:t>
      </w:r>
    </w:p>
    <w:p w:rsidR="00D85F61" w:rsidRPr="00D85F61" w:rsidRDefault="00D85F61" w:rsidP="00D85F61">
      <w:pPr>
        <w:pStyle w:val="ListParagraph"/>
        <w:numPr>
          <w:ilvl w:val="0"/>
          <w:numId w:val="5"/>
        </w:numPr>
        <w:jc w:val="both"/>
        <w:rPr>
          <w:rFonts w:ascii="Times New Roman" w:hAnsi="Times New Roman" w:cs="Times New Roman"/>
          <w:b/>
          <w:bCs/>
          <w:sz w:val="28"/>
          <w:szCs w:val="28"/>
        </w:rPr>
      </w:pPr>
      <w:r w:rsidRPr="00D85F61">
        <w:rPr>
          <w:rFonts w:ascii="Times New Roman" w:hAnsi="Times New Roman" w:cs="Times New Roman"/>
          <w:b/>
          <w:bCs/>
          <w:sz w:val="28"/>
          <w:szCs w:val="28"/>
        </w:rPr>
        <w:t>Regulatory compliance for environmental and green chemistry.</w:t>
      </w:r>
    </w:p>
    <w:p w:rsidR="00D85F61" w:rsidRPr="00D85F61" w:rsidRDefault="00D85F61" w:rsidP="00D85F61">
      <w:pPr>
        <w:jc w:val="both"/>
        <w:rPr>
          <w:rFonts w:ascii="Times New Roman" w:hAnsi="Times New Roman" w:cs="Times New Roman"/>
          <w:szCs w:val="22"/>
        </w:rPr>
      </w:pPr>
      <w:r w:rsidRPr="00D85F61">
        <w:rPr>
          <w:rFonts w:ascii="Times New Roman" w:hAnsi="Times New Roman" w:cs="Times New Roman"/>
          <w:szCs w:val="22"/>
        </w:rPr>
        <w:t xml:space="preserve">The major focus of various regulatory frameworks today is on sustainable and environmentally friendly manufacturing. If the principles of green chemistry, such as reduction of waste and avoidance of toxic solvents, are adopted, it becomes part and parcel of regulatory initiatives directly aimed at minimizing the environmental effects of manufacturing. Incentives are provided from the European Green Deal, among other measures, such as for green manufacturing </w:t>
      </w:r>
      <w:r w:rsidRPr="00D85F61">
        <w:rPr>
          <w:rFonts w:ascii="Times New Roman" w:hAnsi="Times New Roman" w:cs="Times New Roman"/>
          <w:szCs w:val="22"/>
        </w:rPr>
        <w:t>processes [25]</w:t>
      </w:r>
      <w:r w:rsidRPr="00D85F61">
        <w:rPr>
          <w:rFonts w:ascii="Times New Roman" w:hAnsi="Times New Roman" w:cs="Times New Roman"/>
          <w:szCs w:val="22"/>
        </w:rPr>
        <w:t>.</w:t>
      </w:r>
    </w:p>
    <w:p w:rsidR="00D85F61" w:rsidRDefault="00D85F61" w:rsidP="00D85F61">
      <w:pPr>
        <w:jc w:val="both"/>
        <w:rPr>
          <w:rFonts w:ascii="Times New Roman" w:hAnsi="Times New Roman" w:cs="Times New Roman"/>
          <w:b/>
          <w:bCs/>
          <w:sz w:val="32"/>
          <w:szCs w:val="32"/>
        </w:rPr>
      </w:pPr>
      <w:r w:rsidRPr="00D85F61">
        <w:rPr>
          <w:rFonts w:ascii="Times New Roman" w:hAnsi="Times New Roman" w:cs="Times New Roman"/>
          <w:b/>
          <w:bCs/>
          <w:sz w:val="32"/>
          <w:szCs w:val="32"/>
        </w:rPr>
        <w:t xml:space="preserve">Conclusion and Discussion </w:t>
      </w:r>
    </w:p>
    <w:p w:rsidR="001A1830" w:rsidRPr="00D85F61" w:rsidRDefault="00D85F61" w:rsidP="00EC6859">
      <w:pPr>
        <w:jc w:val="both"/>
        <w:rPr>
          <w:rFonts w:ascii="Times New Roman" w:hAnsi="Times New Roman" w:cs="Times New Roman"/>
          <w:szCs w:val="22"/>
        </w:rPr>
      </w:pPr>
      <w:r w:rsidRPr="00D85F61">
        <w:rPr>
          <w:rFonts w:ascii="Times New Roman" w:hAnsi="Times New Roman" w:cs="Times New Roman"/>
          <w:szCs w:val="22"/>
        </w:rPr>
        <w:t>The innovations in synthetic strategies, computational procedures, and compliance with the regulations have marked a remarkable progress in drug designing and process chemistry. The integration of structural biology, computational modeling, and green chemistry has converged to change the landscape of pharmaceuticals development. Nevertheless, issues such as resistance to drug, multi-target interaction, and stringent regulatory body proliferation continue to define various dimensions of methodolo</w:t>
      </w:r>
      <w:r>
        <w:rPr>
          <w:rFonts w:ascii="Times New Roman" w:hAnsi="Times New Roman" w:cs="Times New Roman"/>
          <w:szCs w:val="22"/>
        </w:rPr>
        <w:t>gy and compliance improvement.</w:t>
      </w:r>
      <w:r w:rsidRPr="00D85F61">
        <w:rPr>
          <w:rFonts w:ascii="Times New Roman" w:hAnsi="Times New Roman" w:cs="Times New Roman"/>
          <w:szCs w:val="22"/>
        </w:rPr>
        <w:t xml:space="preserve"> Regulatory</w:t>
      </w:r>
      <w:r w:rsidRPr="00D85F61">
        <w:rPr>
          <w:rFonts w:ascii="Times New Roman" w:hAnsi="Times New Roman" w:cs="Times New Roman"/>
          <w:szCs w:val="22"/>
        </w:rPr>
        <w:t xml:space="preserve"> frameworks are crucial to ensure that pharmaceutical products are well maintained regarding safety efficacy as well as environmental sustainability. Good Manufacturing Practices (GMP) impurity profiling process validation and stability testing form the backbone to ensure that products are of quality and safe for consumption. Regulatory compliance with green chemistry is a type of signature of the industry's commitment to reduce environmental impact, a very important aspect in the current conte</w:t>
      </w:r>
      <w:r>
        <w:rPr>
          <w:rFonts w:ascii="Times New Roman" w:hAnsi="Times New Roman" w:cs="Times New Roman"/>
          <w:szCs w:val="22"/>
        </w:rPr>
        <w:t xml:space="preserve">xt of sustainable development. </w:t>
      </w:r>
      <w:r w:rsidRPr="00D85F61">
        <w:rPr>
          <w:rFonts w:ascii="Times New Roman" w:hAnsi="Times New Roman" w:cs="Times New Roman"/>
          <w:szCs w:val="22"/>
        </w:rPr>
        <w:t xml:space="preserve">The emerging adoption of machine learning (ML) and artificial intelligence (AI) technologies heralds a bright future in drug discovery. The usage of these two promising tools can now circumvent traditional problems in drug design by analyzing enormous data sets, outlining drug behavior prediction more precisely, and counterbalancing processes to meet the safety </w:t>
      </w:r>
      <w:r w:rsidRPr="00D85F61">
        <w:rPr>
          <w:rFonts w:ascii="Times New Roman" w:hAnsi="Times New Roman" w:cs="Times New Roman"/>
          <w:szCs w:val="22"/>
        </w:rPr>
        <w:lastRenderedPageBreak/>
        <w:t xml:space="preserve">standards. For example, AI-based QSAR (Quantitative Structure-Activity Relationship) methods are very competent in their handling of complex data formats and provide a better prediction of new agents, while molecular docking tools simplify the identification of promising candidates as </w:t>
      </w:r>
      <w:r w:rsidRPr="00D85F61">
        <w:rPr>
          <w:rFonts w:ascii="Times New Roman" w:hAnsi="Times New Roman" w:cs="Times New Roman"/>
          <w:szCs w:val="22"/>
        </w:rPr>
        <w:t>therapeutics. Critically</w:t>
      </w:r>
      <w:r w:rsidRPr="00D85F61">
        <w:rPr>
          <w:rFonts w:ascii="Times New Roman" w:hAnsi="Times New Roman" w:cs="Times New Roman"/>
          <w:szCs w:val="22"/>
        </w:rPr>
        <w:t xml:space="preserve"> and judiciously incorporating regulatory considerations into the design and synthesis stages will ramp new medicines up to meet clinical need and also meet global consensus standards on safety and quality. At the same time, it must complicate drug development pipelines and compel interdisciplinary teamwork and a balance of innovation against </w:t>
      </w:r>
      <w:r w:rsidRPr="00D85F61">
        <w:rPr>
          <w:rFonts w:ascii="Times New Roman" w:hAnsi="Times New Roman" w:cs="Times New Roman"/>
          <w:szCs w:val="22"/>
        </w:rPr>
        <w:t>compliance. Future</w:t>
      </w:r>
      <w:r w:rsidRPr="00D85F61">
        <w:rPr>
          <w:rFonts w:ascii="Times New Roman" w:hAnsi="Times New Roman" w:cs="Times New Roman"/>
          <w:szCs w:val="22"/>
        </w:rPr>
        <w:t xml:space="preserve"> Prospects: The emergence of technologies and the ongoing development of regulatory paradigms afford opportunities for drug development innovation. Sustained investment in R&amp;D, training of personnel and global standardization would be important for countering the known e challenges. A prime focus should be the integration of sustainability throughout the life cycle of drugs in the pipeline so the future medicines will be efficacious, safe, and environmentally </w:t>
      </w:r>
      <w:proofErr w:type="spellStart"/>
      <w:r w:rsidRPr="00D85F61">
        <w:rPr>
          <w:rFonts w:ascii="Times New Roman" w:hAnsi="Times New Roman" w:cs="Times New Roman"/>
          <w:szCs w:val="22"/>
        </w:rPr>
        <w:t>friendly.In</w:t>
      </w:r>
      <w:proofErr w:type="spellEnd"/>
      <w:r w:rsidRPr="00D85F61">
        <w:rPr>
          <w:rFonts w:ascii="Times New Roman" w:hAnsi="Times New Roman" w:cs="Times New Roman"/>
          <w:szCs w:val="22"/>
        </w:rPr>
        <w:t xml:space="preserve"> summary, cutting-edge science and strict regulatory frameworks will continue to shape the future of drug design and process chemistry. Promoting innovation while bringing most stringent compliance will help the pharmaceutical industry meet the ever-increasing demand for safer, more effective, and more sustainable therapies.</w:t>
      </w:r>
    </w:p>
    <w:p w:rsidR="00AD54F3" w:rsidRPr="00D85F61" w:rsidRDefault="008E50CC">
      <w:pPr>
        <w:rPr>
          <w:rFonts w:ascii="Times New Roman" w:hAnsi="Times New Roman" w:cs="Times New Roman"/>
          <w:b/>
          <w:bCs/>
          <w:sz w:val="32"/>
          <w:szCs w:val="28"/>
        </w:rPr>
      </w:pPr>
      <w:r w:rsidRPr="00D85F61">
        <w:rPr>
          <w:rFonts w:ascii="Times New Roman" w:hAnsi="Times New Roman" w:cs="Times New Roman"/>
          <w:b/>
          <w:bCs/>
          <w:sz w:val="32"/>
          <w:szCs w:val="28"/>
        </w:rPr>
        <w:t xml:space="preserve">References </w:t>
      </w:r>
    </w:p>
    <w:p w:rsidR="008E50CC" w:rsidRDefault="008E50CC" w:rsidP="008E50CC">
      <w:pPr>
        <w:pStyle w:val="ListParagraph"/>
        <w:numPr>
          <w:ilvl w:val="0"/>
          <w:numId w:val="1"/>
        </w:numPr>
      </w:pPr>
      <w:r>
        <w:t xml:space="preserve">Kitchen, D. B., </w:t>
      </w:r>
      <w:proofErr w:type="spellStart"/>
      <w:r>
        <w:t>Decornez</w:t>
      </w:r>
      <w:proofErr w:type="spellEnd"/>
      <w:r>
        <w:t xml:space="preserve">, H., </w:t>
      </w:r>
      <w:proofErr w:type="spellStart"/>
      <w:r>
        <w:t>Furr</w:t>
      </w:r>
      <w:proofErr w:type="spellEnd"/>
      <w:r>
        <w:t xml:space="preserve">, J. R., &amp; </w:t>
      </w:r>
      <w:proofErr w:type="spellStart"/>
      <w:r>
        <w:t>Bajorath</w:t>
      </w:r>
      <w:proofErr w:type="spellEnd"/>
      <w:r>
        <w:t xml:space="preserve">, J. (2004). Docking and scoring in virtual screening for drug discovery: Methods and applications. </w:t>
      </w:r>
      <w:r>
        <w:rPr>
          <w:rStyle w:val="Emphasis"/>
        </w:rPr>
        <w:t>Nature Reviews Drug Discovery</w:t>
      </w:r>
      <w:r>
        <w:t xml:space="preserve">, </w:t>
      </w:r>
      <w:r>
        <w:rPr>
          <w:rStyle w:val="Emphasis"/>
        </w:rPr>
        <w:t>3</w:t>
      </w:r>
      <w:r>
        <w:t>(11), 935-949</w:t>
      </w:r>
    </w:p>
    <w:p w:rsidR="008E50CC" w:rsidRDefault="009B52FF" w:rsidP="008E50CC">
      <w:pPr>
        <w:pStyle w:val="ListParagraph"/>
        <w:numPr>
          <w:ilvl w:val="0"/>
          <w:numId w:val="1"/>
        </w:numPr>
      </w:pPr>
      <w:proofErr w:type="spellStart"/>
      <w:r>
        <w:t>Patani</w:t>
      </w:r>
      <w:proofErr w:type="spellEnd"/>
      <w:r>
        <w:t xml:space="preserve">, G. A., &amp; </w:t>
      </w:r>
      <w:proofErr w:type="spellStart"/>
      <w:r>
        <w:t>LaVoie</w:t>
      </w:r>
      <w:proofErr w:type="spellEnd"/>
      <w:r>
        <w:t xml:space="preserve">, E. J. (1996). </w:t>
      </w:r>
      <w:proofErr w:type="spellStart"/>
      <w:r>
        <w:t>Bioisosterism</w:t>
      </w:r>
      <w:proofErr w:type="spellEnd"/>
      <w:r>
        <w:t xml:space="preserve">: A rational approach in drug design. </w:t>
      </w:r>
      <w:r>
        <w:rPr>
          <w:rStyle w:val="Emphasis"/>
        </w:rPr>
        <w:t>Chemical Reviews</w:t>
      </w:r>
      <w:r>
        <w:t xml:space="preserve">, </w:t>
      </w:r>
      <w:r>
        <w:rPr>
          <w:rStyle w:val="Emphasis"/>
        </w:rPr>
        <w:t>96</w:t>
      </w:r>
      <w:r>
        <w:t>(8), 3147-3176.</w:t>
      </w:r>
    </w:p>
    <w:p w:rsidR="009B52FF" w:rsidRDefault="009B52FF" w:rsidP="008E50CC">
      <w:pPr>
        <w:pStyle w:val="ListParagraph"/>
        <w:numPr>
          <w:ilvl w:val="0"/>
          <w:numId w:val="1"/>
        </w:numPr>
      </w:pPr>
      <w:proofErr w:type="spellStart"/>
      <w:r>
        <w:t>Veber</w:t>
      </w:r>
      <w:proofErr w:type="spellEnd"/>
      <w:r>
        <w:t xml:space="preserve">, D. F., Johnson, S. R., Cheng, H. Y., et al. (2002). Molecular properties that influence the oral bioavailability of drug candidates. </w:t>
      </w:r>
      <w:r>
        <w:rPr>
          <w:rStyle w:val="Emphasis"/>
        </w:rPr>
        <w:t>Journal of Medicinal Chemistry</w:t>
      </w:r>
      <w:r>
        <w:t xml:space="preserve">, </w:t>
      </w:r>
      <w:r>
        <w:rPr>
          <w:rStyle w:val="Emphasis"/>
        </w:rPr>
        <w:t>45</w:t>
      </w:r>
      <w:r>
        <w:t>(12), 2615-2623.</w:t>
      </w:r>
    </w:p>
    <w:p w:rsidR="009B52FF" w:rsidRDefault="009B52FF" w:rsidP="008E50CC">
      <w:pPr>
        <w:pStyle w:val="ListParagraph"/>
        <w:numPr>
          <w:ilvl w:val="0"/>
          <w:numId w:val="1"/>
        </w:numPr>
      </w:pPr>
      <w:proofErr w:type="spellStart"/>
      <w:r>
        <w:t>Kaldor</w:t>
      </w:r>
      <w:proofErr w:type="spellEnd"/>
      <w:r>
        <w:t xml:space="preserve">, S. W., </w:t>
      </w:r>
      <w:proofErr w:type="spellStart"/>
      <w:r>
        <w:t>Kalish</w:t>
      </w:r>
      <w:proofErr w:type="spellEnd"/>
      <w:r>
        <w:t xml:space="preserve">, V. J., Davies, J. F., et al. (1997). </w:t>
      </w:r>
      <w:proofErr w:type="spellStart"/>
      <w:r>
        <w:t>Viracept</w:t>
      </w:r>
      <w:proofErr w:type="spellEnd"/>
      <w:r>
        <w:t xml:space="preserve"> (</w:t>
      </w:r>
      <w:proofErr w:type="spellStart"/>
      <w:r>
        <w:t>nelfinavir</w:t>
      </w:r>
      <w:proofErr w:type="spellEnd"/>
      <w:r>
        <w:t xml:space="preserve"> </w:t>
      </w:r>
      <w:proofErr w:type="spellStart"/>
      <w:r>
        <w:t>mesylate</w:t>
      </w:r>
      <w:proofErr w:type="spellEnd"/>
      <w:r>
        <w:t xml:space="preserve">): A potent, orally bioavailable inhibitor of HIV-1 protease. </w:t>
      </w:r>
      <w:r>
        <w:rPr>
          <w:rStyle w:val="Emphasis"/>
        </w:rPr>
        <w:t>Journal of Medicinal Chemistry</w:t>
      </w:r>
      <w:r>
        <w:t xml:space="preserve">, </w:t>
      </w:r>
      <w:r>
        <w:rPr>
          <w:rStyle w:val="Emphasis"/>
        </w:rPr>
        <w:t>40</w:t>
      </w:r>
      <w:r>
        <w:t>(24), 3979-3985.</w:t>
      </w:r>
    </w:p>
    <w:p w:rsidR="009B52FF" w:rsidRDefault="009B52FF" w:rsidP="008E50CC">
      <w:pPr>
        <w:pStyle w:val="ListParagraph"/>
        <w:numPr>
          <w:ilvl w:val="0"/>
          <w:numId w:val="1"/>
        </w:numPr>
      </w:pPr>
      <w:r>
        <w:t xml:space="preserve">Chen, H., </w:t>
      </w:r>
      <w:proofErr w:type="spellStart"/>
      <w:r>
        <w:t>Engkvist</w:t>
      </w:r>
      <w:proofErr w:type="spellEnd"/>
      <w:r>
        <w:t xml:space="preserve">, O., Wang, Y., </w:t>
      </w:r>
      <w:proofErr w:type="spellStart"/>
      <w:r>
        <w:t>Olivecrona</w:t>
      </w:r>
      <w:proofErr w:type="spellEnd"/>
      <w:r>
        <w:t xml:space="preserve">, M., &amp; </w:t>
      </w:r>
      <w:proofErr w:type="spellStart"/>
      <w:r>
        <w:t>Blaschke</w:t>
      </w:r>
      <w:proofErr w:type="spellEnd"/>
      <w:r>
        <w:t xml:space="preserve">, T. (2018). The rise of deep learning in drug discovery. </w:t>
      </w:r>
      <w:r>
        <w:rPr>
          <w:rStyle w:val="Emphasis"/>
        </w:rPr>
        <w:t>Drug Discovery Today</w:t>
      </w:r>
      <w:r>
        <w:t xml:space="preserve">, </w:t>
      </w:r>
      <w:r>
        <w:rPr>
          <w:rStyle w:val="Emphasis"/>
        </w:rPr>
        <w:t>23</w:t>
      </w:r>
      <w:r>
        <w:t>(6), 1241-1250.</w:t>
      </w:r>
    </w:p>
    <w:p w:rsidR="009B52FF" w:rsidRDefault="00422F24" w:rsidP="008E50CC">
      <w:pPr>
        <w:pStyle w:val="ListParagraph"/>
        <w:numPr>
          <w:ilvl w:val="0"/>
          <w:numId w:val="1"/>
        </w:numPr>
      </w:pPr>
      <w:r>
        <w:t xml:space="preserve">Corey, E. J., &amp; Cheng, X.-M. (1989). </w:t>
      </w:r>
      <w:proofErr w:type="gramStart"/>
      <w:r>
        <w:rPr>
          <w:rStyle w:val="Emphasis"/>
        </w:rPr>
        <w:t>The</w:t>
      </w:r>
      <w:proofErr w:type="gramEnd"/>
      <w:r>
        <w:rPr>
          <w:rStyle w:val="Emphasis"/>
        </w:rPr>
        <w:t xml:space="preserve"> Logic of Chemical Synthesis</w:t>
      </w:r>
      <w:r>
        <w:t>. Wiley.</w:t>
      </w:r>
    </w:p>
    <w:p w:rsidR="00422F24" w:rsidRDefault="00422F24" w:rsidP="008E50CC">
      <w:pPr>
        <w:pStyle w:val="ListParagraph"/>
        <w:numPr>
          <w:ilvl w:val="0"/>
          <w:numId w:val="1"/>
        </w:numPr>
      </w:pPr>
      <w:r>
        <w:t xml:space="preserve">Jacobsen, E. N., </w:t>
      </w:r>
      <w:proofErr w:type="spellStart"/>
      <w:r>
        <w:t>Pfaltz</w:t>
      </w:r>
      <w:proofErr w:type="spellEnd"/>
      <w:r>
        <w:t xml:space="preserve">, A., &amp; Yamamoto, H. (1991). </w:t>
      </w:r>
      <w:r>
        <w:rPr>
          <w:rStyle w:val="Emphasis"/>
        </w:rPr>
        <w:t>Comprehensive Asymmetric Catalysis</w:t>
      </w:r>
      <w:r>
        <w:t>. Springer.</w:t>
      </w:r>
    </w:p>
    <w:p w:rsidR="00422F24" w:rsidRDefault="00422F24" w:rsidP="008E50CC">
      <w:pPr>
        <w:pStyle w:val="ListParagraph"/>
        <w:numPr>
          <w:ilvl w:val="0"/>
          <w:numId w:val="1"/>
        </w:numPr>
      </w:pPr>
      <w:proofErr w:type="spellStart"/>
      <w:r>
        <w:t>Savile</w:t>
      </w:r>
      <w:proofErr w:type="spellEnd"/>
      <w:r>
        <w:t xml:space="preserve">, C. K., et al. (2010). Biocatalytic approaches to sustainable drug manufacturing. </w:t>
      </w:r>
      <w:r>
        <w:rPr>
          <w:rStyle w:val="Emphasis"/>
        </w:rPr>
        <w:t>Science, 329</w:t>
      </w:r>
      <w:r>
        <w:t>(5989), 305-309.</w:t>
      </w:r>
    </w:p>
    <w:p w:rsidR="00422F24" w:rsidRDefault="00422F24" w:rsidP="008E50CC">
      <w:pPr>
        <w:pStyle w:val="ListParagraph"/>
        <w:numPr>
          <w:ilvl w:val="0"/>
          <w:numId w:val="1"/>
        </w:numPr>
      </w:pPr>
      <w:r>
        <w:t xml:space="preserve">Silverman, R. B., &amp; Holladay, M. W. (2014). </w:t>
      </w:r>
      <w:r>
        <w:rPr>
          <w:rStyle w:val="Emphasis"/>
        </w:rPr>
        <w:t>The Organic Chemistry of Drug Design and Drug Action</w:t>
      </w:r>
      <w:r>
        <w:t>. Academic Press.</w:t>
      </w:r>
    </w:p>
    <w:p w:rsidR="00422F24" w:rsidRDefault="00422F24" w:rsidP="008E50CC">
      <w:pPr>
        <w:pStyle w:val="ListParagraph"/>
        <w:numPr>
          <w:ilvl w:val="0"/>
          <w:numId w:val="1"/>
        </w:numPr>
      </w:pPr>
      <w:r>
        <w:t xml:space="preserve">Hansch, C., &amp; Fujita, T. (1964). </w:t>
      </w:r>
      <w:proofErr w:type="gramStart"/>
      <w:r>
        <w:t>ρ-σ-π</w:t>
      </w:r>
      <w:proofErr w:type="gramEnd"/>
      <w:r>
        <w:t xml:space="preserve"> Analysis. </w:t>
      </w:r>
      <w:r>
        <w:rPr>
          <w:rStyle w:val="Emphasis"/>
        </w:rPr>
        <w:t>Journal of the American Chemical Society</w:t>
      </w:r>
      <w:r>
        <w:t>, 86(8), 1616-1626</w:t>
      </w:r>
    </w:p>
    <w:p w:rsidR="00D04FAC" w:rsidRDefault="00EC6859" w:rsidP="008E50CC">
      <w:pPr>
        <w:pStyle w:val="ListParagraph"/>
        <w:numPr>
          <w:ilvl w:val="0"/>
          <w:numId w:val="1"/>
        </w:numPr>
      </w:pPr>
      <w:proofErr w:type="spellStart"/>
      <w:r>
        <w:t>Kubinyi</w:t>
      </w:r>
      <w:proofErr w:type="spellEnd"/>
      <w:r>
        <w:t xml:space="preserve">, H. (1998). 3D QSAR in Drug Design. </w:t>
      </w:r>
      <w:r>
        <w:rPr>
          <w:rStyle w:val="Emphasis"/>
        </w:rPr>
        <w:t>Pharmaceutical Chemistry Journal</w:t>
      </w:r>
      <w:r>
        <w:t>, 32(1), 33-43.</w:t>
      </w:r>
    </w:p>
    <w:p w:rsidR="00EC6859" w:rsidRDefault="00EC6859" w:rsidP="008E50CC">
      <w:pPr>
        <w:pStyle w:val="ListParagraph"/>
        <w:numPr>
          <w:ilvl w:val="0"/>
          <w:numId w:val="1"/>
        </w:numPr>
      </w:pPr>
      <w:proofErr w:type="spellStart"/>
      <w:r>
        <w:t>Venkateswarlu</w:t>
      </w:r>
      <w:proofErr w:type="spellEnd"/>
      <w:r>
        <w:t xml:space="preserve">, D., et al. (2017). Structural Modifications in Kinase Inhibitors. </w:t>
      </w:r>
      <w:r>
        <w:rPr>
          <w:rStyle w:val="Emphasis"/>
        </w:rPr>
        <w:t>Medicinal Research Reviews</w:t>
      </w:r>
      <w:r>
        <w:t>, 37(4), 620-655</w:t>
      </w:r>
    </w:p>
    <w:p w:rsidR="00EC6859" w:rsidRDefault="00EC6859" w:rsidP="008E50CC">
      <w:pPr>
        <w:pStyle w:val="ListParagraph"/>
        <w:numPr>
          <w:ilvl w:val="0"/>
          <w:numId w:val="1"/>
        </w:numPr>
      </w:pPr>
      <w:r>
        <w:lastRenderedPageBreak/>
        <w:t xml:space="preserve">Chen, H., </w:t>
      </w:r>
      <w:proofErr w:type="spellStart"/>
      <w:r>
        <w:t>Engkvist</w:t>
      </w:r>
      <w:proofErr w:type="spellEnd"/>
      <w:r>
        <w:t xml:space="preserve">, O., et al. (2018). The Rise of AI in Drug Discovery. </w:t>
      </w:r>
      <w:r>
        <w:rPr>
          <w:rStyle w:val="Emphasis"/>
        </w:rPr>
        <w:t>Drug Discovery Today</w:t>
      </w:r>
      <w:r>
        <w:t>, 23(6), 1241-1250.</w:t>
      </w:r>
    </w:p>
    <w:p w:rsidR="001A1830" w:rsidRDefault="001A1830" w:rsidP="008E50CC">
      <w:pPr>
        <w:pStyle w:val="ListParagraph"/>
        <w:numPr>
          <w:ilvl w:val="0"/>
          <w:numId w:val="1"/>
        </w:numPr>
      </w:pPr>
      <w:r>
        <w:t xml:space="preserve">Patel, H., Patel, R., &amp; Bhatt, S. (2020). </w:t>
      </w:r>
      <w:r>
        <w:rPr>
          <w:rStyle w:val="Emphasis"/>
        </w:rPr>
        <w:t>Applications of QSAR in drug discovery: A comprehensive review</w:t>
      </w:r>
      <w:r>
        <w:t xml:space="preserve">. Journal of Molecular Graphics and </w:t>
      </w:r>
      <w:proofErr w:type="spellStart"/>
      <w:r>
        <w:t>Modelling</w:t>
      </w:r>
      <w:proofErr w:type="spellEnd"/>
      <w:r>
        <w:t>, 96, 107520.</w:t>
      </w:r>
    </w:p>
    <w:p w:rsidR="001A1830" w:rsidRDefault="001A1830" w:rsidP="008E50CC">
      <w:pPr>
        <w:pStyle w:val="ListParagraph"/>
        <w:numPr>
          <w:ilvl w:val="0"/>
          <w:numId w:val="1"/>
        </w:numPr>
      </w:pPr>
      <w:r>
        <w:t xml:space="preserve">Cramer, R. D., Patterson, D. E., &amp; </w:t>
      </w:r>
      <w:proofErr w:type="spellStart"/>
      <w:r>
        <w:t>Bunce</w:t>
      </w:r>
      <w:proofErr w:type="spellEnd"/>
      <w:r>
        <w:t xml:space="preserve">, J. D. (1988). </w:t>
      </w:r>
      <w:r>
        <w:rPr>
          <w:rStyle w:val="Emphasis"/>
        </w:rPr>
        <w:t>Comparative molecular field analysis (CoMFA). 1. Effect of shape on binding of steroids to carrier proteins</w:t>
      </w:r>
      <w:r>
        <w:t>. Journal of the American Chemical Society, 110(18), 5959–5967.</w:t>
      </w:r>
    </w:p>
    <w:p w:rsidR="001A1830" w:rsidRDefault="001A1830" w:rsidP="008E50CC">
      <w:pPr>
        <w:pStyle w:val="ListParagraph"/>
        <w:numPr>
          <w:ilvl w:val="0"/>
          <w:numId w:val="1"/>
        </w:numPr>
      </w:pPr>
      <w:proofErr w:type="spellStart"/>
      <w:r>
        <w:t>Tropsha</w:t>
      </w:r>
      <w:proofErr w:type="spellEnd"/>
      <w:r>
        <w:t xml:space="preserve">, A., </w:t>
      </w:r>
      <w:proofErr w:type="spellStart"/>
      <w:r>
        <w:t>Gramatica</w:t>
      </w:r>
      <w:proofErr w:type="spellEnd"/>
      <w:r>
        <w:t xml:space="preserve">, P., &amp; </w:t>
      </w:r>
      <w:proofErr w:type="spellStart"/>
      <w:r>
        <w:t>Gombar</w:t>
      </w:r>
      <w:proofErr w:type="spellEnd"/>
      <w:r>
        <w:t xml:space="preserve">, V. K. (2003). </w:t>
      </w:r>
      <w:r>
        <w:rPr>
          <w:rStyle w:val="Emphasis"/>
        </w:rPr>
        <w:t>The importance of being earnest: Validation is the absolute essential for successful application and interpretation of QSPR models</w:t>
      </w:r>
      <w:r>
        <w:t>. QSAR &amp; Combinatorial Science, 22(1), 69–77</w:t>
      </w:r>
    </w:p>
    <w:p w:rsidR="001A1830" w:rsidRDefault="001A1830" w:rsidP="008E50CC">
      <w:pPr>
        <w:pStyle w:val="ListParagraph"/>
        <w:numPr>
          <w:ilvl w:val="0"/>
          <w:numId w:val="1"/>
        </w:numPr>
      </w:pPr>
      <w:r>
        <w:t xml:space="preserve">Chen, H., </w:t>
      </w:r>
      <w:proofErr w:type="spellStart"/>
      <w:r>
        <w:t>Engkvist</w:t>
      </w:r>
      <w:proofErr w:type="spellEnd"/>
      <w:r>
        <w:t xml:space="preserve">, O., Wang, Y., </w:t>
      </w:r>
      <w:proofErr w:type="spellStart"/>
      <w:r>
        <w:t>Olivecrona</w:t>
      </w:r>
      <w:proofErr w:type="spellEnd"/>
      <w:r>
        <w:t xml:space="preserve">, M., &amp; </w:t>
      </w:r>
      <w:proofErr w:type="spellStart"/>
      <w:r>
        <w:t>Blaschke</w:t>
      </w:r>
      <w:proofErr w:type="spellEnd"/>
      <w:r>
        <w:t xml:space="preserve">, T. (2018). </w:t>
      </w:r>
      <w:r>
        <w:rPr>
          <w:rStyle w:val="Emphasis"/>
        </w:rPr>
        <w:t>The rise of deep learning in drug discovery</w:t>
      </w:r>
      <w:r>
        <w:t>. Drug Discovery Today, 23(6), 1241–1250</w:t>
      </w:r>
    </w:p>
    <w:p w:rsidR="00D53B16" w:rsidRDefault="00D53B16" w:rsidP="008E50CC">
      <w:pPr>
        <w:pStyle w:val="ListParagraph"/>
        <w:numPr>
          <w:ilvl w:val="0"/>
          <w:numId w:val="1"/>
        </w:numPr>
      </w:pPr>
      <w:proofErr w:type="spellStart"/>
      <w:r>
        <w:t>Meng</w:t>
      </w:r>
      <w:proofErr w:type="spellEnd"/>
      <w:r>
        <w:t xml:space="preserve">, X.-Y., et al. (2011). "Molecular docking: A powerful approach for structure-based drug discovery." </w:t>
      </w:r>
      <w:r>
        <w:rPr>
          <w:rStyle w:val="Emphasis"/>
        </w:rPr>
        <w:t>Current Computer-Aided Drug Design</w:t>
      </w:r>
      <w:r>
        <w:t>, 7(2), 146–157.</w:t>
      </w:r>
    </w:p>
    <w:p w:rsidR="00D53B16" w:rsidRDefault="00A33096" w:rsidP="008E50CC">
      <w:pPr>
        <w:pStyle w:val="ListParagraph"/>
        <w:numPr>
          <w:ilvl w:val="0"/>
          <w:numId w:val="1"/>
        </w:numPr>
      </w:pPr>
      <w:proofErr w:type="spellStart"/>
      <w:r>
        <w:t>Trott</w:t>
      </w:r>
      <w:proofErr w:type="spellEnd"/>
      <w:r>
        <w:t>, O., &amp; Olson, A. J. (2010). "</w:t>
      </w:r>
      <w:proofErr w:type="spellStart"/>
      <w:r>
        <w:t>AutoDock</w:t>
      </w:r>
      <w:proofErr w:type="spellEnd"/>
      <w:r>
        <w:t xml:space="preserve"> </w:t>
      </w:r>
      <w:proofErr w:type="spellStart"/>
      <w:r>
        <w:t>Vina</w:t>
      </w:r>
      <w:proofErr w:type="spellEnd"/>
      <w:r>
        <w:t xml:space="preserve">: Improving the speed and accuracy of docking with a new scoring function." </w:t>
      </w:r>
      <w:r>
        <w:rPr>
          <w:rStyle w:val="Emphasis"/>
        </w:rPr>
        <w:t>Journal of Computational Chemistry</w:t>
      </w:r>
      <w:r>
        <w:t>, 31(2), 455–461.</w:t>
      </w:r>
    </w:p>
    <w:p w:rsidR="00A33096" w:rsidRDefault="00A33096" w:rsidP="008E50CC">
      <w:pPr>
        <w:pStyle w:val="ListParagraph"/>
        <w:numPr>
          <w:ilvl w:val="0"/>
          <w:numId w:val="1"/>
        </w:numPr>
      </w:pPr>
      <w:proofErr w:type="spellStart"/>
      <w:r>
        <w:t>Ghasemi</w:t>
      </w:r>
      <w:proofErr w:type="spellEnd"/>
      <w:r>
        <w:t xml:space="preserve">, F., et al. (2018). "QSAR models: Applications and limitations." </w:t>
      </w:r>
      <w:proofErr w:type="spellStart"/>
      <w:r>
        <w:rPr>
          <w:rStyle w:val="Emphasis"/>
        </w:rPr>
        <w:t>Chemometrics</w:t>
      </w:r>
      <w:proofErr w:type="spellEnd"/>
      <w:r>
        <w:rPr>
          <w:rStyle w:val="Emphasis"/>
        </w:rPr>
        <w:t xml:space="preserve"> and Intelligent Laboratory Systems</w:t>
      </w:r>
      <w:r>
        <w:t>, 182, 22–30.</w:t>
      </w:r>
    </w:p>
    <w:p w:rsidR="00A33096" w:rsidRDefault="00A33096" w:rsidP="008E50CC">
      <w:pPr>
        <w:pStyle w:val="ListParagraph"/>
        <w:numPr>
          <w:ilvl w:val="0"/>
          <w:numId w:val="1"/>
        </w:numPr>
      </w:pPr>
      <w:r>
        <w:t xml:space="preserve">International Council for </w:t>
      </w:r>
      <w:proofErr w:type="spellStart"/>
      <w:r>
        <w:t>Harmonisation</w:t>
      </w:r>
      <w:proofErr w:type="spellEnd"/>
      <w:r>
        <w:t xml:space="preserve"> (ICH). "Q7: Good Manufacturing Practice Guide for Active Pharmaceutical Ingredients." 2000</w:t>
      </w:r>
    </w:p>
    <w:p w:rsidR="00A33096" w:rsidRDefault="00D85F61" w:rsidP="008E50CC">
      <w:pPr>
        <w:pStyle w:val="ListParagraph"/>
        <w:numPr>
          <w:ilvl w:val="0"/>
          <w:numId w:val="1"/>
        </w:numPr>
      </w:pPr>
      <w:r>
        <w:t xml:space="preserve">International Council for </w:t>
      </w:r>
      <w:proofErr w:type="spellStart"/>
      <w:r>
        <w:t>Harmonisation</w:t>
      </w:r>
      <w:proofErr w:type="spellEnd"/>
      <w:r>
        <w:t xml:space="preserve"> (ICH). "Q3A: Impurities in New Drug Substances." 2006.</w:t>
      </w:r>
    </w:p>
    <w:p w:rsidR="00D85F61" w:rsidRDefault="00D85F61" w:rsidP="008E50CC">
      <w:pPr>
        <w:pStyle w:val="ListParagraph"/>
        <w:numPr>
          <w:ilvl w:val="0"/>
          <w:numId w:val="1"/>
        </w:numPr>
      </w:pPr>
      <w:r>
        <w:t>Food and Drug Administration (FDA). "Process Validation: General Principles and Practices." 2011.</w:t>
      </w:r>
    </w:p>
    <w:p w:rsidR="00D85F61" w:rsidRDefault="00D85F61" w:rsidP="008E50CC">
      <w:pPr>
        <w:pStyle w:val="ListParagraph"/>
        <w:numPr>
          <w:ilvl w:val="0"/>
          <w:numId w:val="1"/>
        </w:numPr>
      </w:pPr>
      <w:r>
        <w:t xml:space="preserve">International Council for </w:t>
      </w:r>
      <w:proofErr w:type="spellStart"/>
      <w:r>
        <w:t>Harmonisation</w:t>
      </w:r>
      <w:proofErr w:type="spellEnd"/>
      <w:r>
        <w:t xml:space="preserve"> (ICH). "Q1A: Stability Testing of New Drug Substances and Products." 1993.</w:t>
      </w:r>
    </w:p>
    <w:p w:rsidR="00D85F61" w:rsidRDefault="00D85F61" w:rsidP="008E50CC">
      <w:pPr>
        <w:pStyle w:val="ListParagraph"/>
        <w:numPr>
          <w:ilvl w:val="0"/>
          <w:numId w:val="1"/>
        </w:numPr>
      </w:pPr>
      <w:r>
        <w:t>European Commission. "The European Green Deal." 2020.</w:t>
      </w:r>
    </w:p>
    <w:p w:rsidR="00D85F61" w:rsidRDefault="00D85F61" w:rsidP="00D85F61">
      <w:pPr>
        <w:pStyle w:val="ListParagraph"/>
      </w:pPr>
    </w:p>
    <w:sectPr w:rsidR="00D85F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402ED"/>
    <w:multiLevelType w:val="hybridMultilevel"/>
    <w:tmpl w:val="893E72E0"/>
    <w:lvl w:ilvl="0" w:tplc="A0C29FBC">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CC35595"/>
    <w:multiLevelType w:val="hybridMultilevel"/>
    <w:tmpl w:val="1E40BF0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A7A3355"/>
    <w:multiLevelType w:val="hybridMultilevel"/>
    <w:tmpl w:val="5DB45042"/>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2F43FB4"/>
    <w:multiLevelType w:val="hybridMultilevel"/>
    <w:tmpl w:val="EBF0DE1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4553E13"/>
    <w:multiLevelType w:val="hybridMultilevel"/>
    <w:tmpl w:val="B232ADC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50CC"/>
    <w:rsid w:val="001A1830"/>
    <w:rsid w:val="00422F24"/>
    <w:rsid w:val="00452C59"/>
    <w:rsid w:val="008E50CC"/>
    <w:rsid w:val="009B52FF"/>
    <w:rsid w:val="00A33096"/>
    <w:rsid w:val="00AD54F3"/>
    <w:rsid w:val="00CD36A3"/>
    <w:rsid w:val="00D04FAC"/>
    <w:rsid w:val="00D53B16"/>
    <w:rsid w:val="00D85F61"/>
    <w:rsid w:val="00EC685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E50CC"/>
    <w:rPr>
      <w:i/>
      <w:iCs/>
    </w:rPr>
  </w:style>
  <w:style w:type="paragraph" w:styleId="ListParagraph">
    <w:name w:val="List Paragraph"/>
    <w:basedOn w:val="Normal"/>
    <w:uiPriority w:val="34"/>
    <w:qFormat/>
    <w:rsid w:val="008E50CC"/>
    <w:pPr>
      <w:ind w:left="720"/>
      <w:contextualSpacing/>
    </w:pPr>
  </w:style>
  <w:style w:type="paragraph" w:styleId="NormalWeb">
    <w:name w:val="Normal (Web)"/>
    <w:basedOn w:val="Normal"/>
    <w:uiPriority w:val="99"/>
    <w:unhideWhenUsed/>
    <w:rsid w:val="00452C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2C5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8E50CC"/>
    <w:rPr>
      <w:i/>
      <w:iCs/>
    </w:rPr>
  </w:style>
  <w:style w:type="paragraph" w:styleId="ListParagraph">
    <w:name w:val="List Paragraph"/>
    <w:basedOn w:val="Normal"/>
    <w:uiPriority w:val="34"/>
    <w:qFormat/>
    <w:rsid w:val="008E50CC"/>
    <w:pPr>
      <w:ind w:left="720"/>
      <w:contextualSpacing/>
    </w:pPr>
  </w:style>
  <w:style w:type="paragraph" w:styleId="NormalWeb">
    <w:name w:val="Normal (Web)"/>
    <w:basedOn w:val="Normal"/>
    <w:uiPriority w:val="99"/>
    <w:unhideWhenUsed/>
    <w:rsid w:val="00452C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52C5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moddmishra000@gmail.com" TargetMode="External"/><Relationship Id="rId3" Type="http://schemas.microsoft.com/office/2007/relationships/stylesWithEffects" Target="stylesWithEffects.xml"/><Relationship Id="rId7" Type="http://schemas.openxmlformats.org/officeDocument/2006/relationships/hyperlink" Target="mailto:singhsujeet0068@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anuman321pandey@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k007.shukla@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8</Pages>
  <Words>3540</Words>
  <Characters>20179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2024-12-07T02:25:00Z</dcterms:created>
  <dcterms:modified xsi:type="dcterms:W3CDTF">2024-12-07T04:41:00Z</dcterms:modified>
</cp:coreProperties>
</file>