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92022">
      <w:pPr>
        <w:widowControl w:val="0"/>
        <w:autoSpaceDE w:val="0"/>
        <w:autoSpaceDN w:val="0"/>
        <w:spacing w:after="0" w:line="240" w:lineRule="auto"/>
        <w:ind w:left="440" w:leftChars="0" w:right="606" w:rightChars="0" w:hanging="440" w:firstLineChars="0"/>
        <w:jc w:val="center"/>
        <w:rPr>
          <w:rFonts w:hint="default"/>
          <w:b/>
          <w:bCs/>
          <w:sz w:val="24"/>
          <w:szCs w:val="24"/>
          <w:u w:val="none"/>
          <w:lang w:val="en-US"/>
        </w:rPr>
      </w:pPr>
      <w:bookmarkStart w:id="0" w:name="_Hlk181459536"/>
    </w:p>
    <w:p w14:paraId="06D94402">
      <w:pPr>
        <w:widowControl w:val="0"/>
        <w:autoSpaceDE w:val="0"/>
        <w:autoSpaceDN w:val="0"/>
        <w:spacing w:after="0" w:line="360" w:lineRule="auto"/>
        <w:ind w:left="440" w:leftChars="0" w:right="606" w:rightChars="0" w:hanging="440" w:firstLineChars="0"/>
        <w:jc w:val="center"/>
        <w:rPr>
          <w:rFonts w:hint="default"/>
          <w:b/>
          <w:bCs/>
          <w:sz w:val="24"/>
          <w:szCs w:val="24"/>
          <w:u w:val="none"/>
          <w:lang w:val="en-US"/>
        </w:rPr>
      </w:pPr>
      <w:r>
        <w:rPr>
          <w:rFonts w:hint="default"/>
          <w:b/>
          <w:bCs/>
          <w:sz w:val="24"/>
          <w:szCs w:val="24"/>
          <w:u w:val="none"/>
          <w:lang w:val="en-US"/>
        </w:rPr>
        <w:t xml:space="preserve"> </w:t>
      </w:r>
    </w:p>
    <w:p w14:paraId="30FABDC7">
      <w:pPr>
        <w:widowControl w:val="0"/>
        <w:autoSpaceDE w:val="0"/>
        <w:autoSpaceDN w:val="0"/>
        <w:spacing w:after="0" w:line="360" w:lineRule="auto"/>
        <w:ind w:left="440" w:leftChars="0" w:right="606" w:rightChars="0" w:hanging="440" w:firstLineChars="0"/>
        <w:jc w:val="center"/>
        <w:rPr>
          <w:rFonts w:eastAsia="Times New Roman"/>
          <w:b/>
          <w:bCs/>
          <w:sz w:val="24"/>
          <w:szCs w:val="24"/>
          <w:u w:val="none"/>
          <w:lang w:val="en-US"/>
        </w:rPr>
      </w:pPr>
      <w:r>
        <w:rPr>
          <w:rFonts w:hint="default"/>
          <w:b/>
          <w:bCs/>
          <w:sz w:val="24"/>
          <w:szCs w:val="24"/>
          <w:u w:val="none"/>
          <w:lang w:val="en-US"/>
        </w:rPr>
        <w:t xml:space="preserve">   </w:t>
      </w:r>
      <w:r>
        <w:rPr>
          <w:rFonts w:eastAsia="Times New Roman"/>
          <w:b/>
          <w:bCs/>
          <w:sz w:val="24"/>
          <w:szCs w:val="24"/>
          <w:u w:val="none"/>
          <w:lang w:val="en-US"/>
        </w:rPr>
        <w:t>A STUDY ON FINANCIAL STATEMENT ANALYSIS</w:t>
      </w:r>
      <w:r>
        <w:rPr>
          <w:rFonts w:eastAsia="Calibri"/>
          <w:b/>
          <w:sz w:val="24"/>
          <w:szCs w:val="24"/>
          <w:u w:val="none"/>
          <w:lang w:eastAsia="en-IN"/>
        </w:rPr>
        <w:t xml:space="preserve"> PRACTICES</w:t>
      </w:r>
      <w:r>
        <w:rPr>
          <w:rFonts w:eastAsia="Calibri"/>
          <w:b/>
          <w:spacing w:val="-7"/>
          <w:sz w:val="24"/>
          <w:szCs w:val="24"/>
          <w:u w:val="none"/>
          <w:lang w:eastAsia="en-IN"/>
        </w:rPr>
        <w:t xml:space="preserve"> </w:t>
      </w:r>
      <w:r>
        <w:rPr>
          <w:rFonts w:eastAsia="Calibri"/>
          <w:b/>
          <w:sz w:val="24"/>
          <w:szCs w:val="24"/>
          <w:u w:val="none"/>
          <w:lang w:eastAsia="en-IN"/>
        </w:rPr>
        <w:t>OF</w:t>
      </w:r>
      <w:r>
        <w:rPr>
          <w:rFonts w:eastAsia="Times New Roman"/>
          <w:b/>
          <w:bCs/>
          <w:sz w:val="24"/>
          <w:szCs w:val="24"/>
          <w:u w:val="none"/>
          <w:lang w:val="en-US"/>
        </w:rPr>
        <w:t xml:space="preserve"> HBL POWER SYSTEM LTD, VISAKHAPATNAM-INDIA</w:t>
      </w:r>
    </w:p>
    <w:bookmarkEnd w:id="0"/>
    <w:p w14:paraId="78F87AA8">
      <w:pPr>
        <w:spacing w:line="360" w:lineRule="auto"/>
        <w:jc w:val="center"/>
        <w:rPr>
          <w:rFonts w:hint="default" w:cs="Times New Roman"/>
          <w:b/>
          <w:bCs/>
          <w:sz w:val="28"/>
          <w:szCs w:val="28"/>
          <w:lang w:val="en-US"/>
        </w:rPr>
      </w:pPr>
    </w:p>
    <w:p w14:paraId="71E4E01D">
      <w:pPr>
        <w:spacing w:line="360" w:lineRule="auto"/>
        <w:jc w:val="center"/>
        <w:rPr>
          <w:rFonts w:ascii="Times New Roman" w:hAnsi="Times New Roman" w:cs="Times New Roman"/>
          <w:b/>
          <w:bCs/>
          <w:sz w:val="24"/>
          <w:szCs w:val="24"/>
        </w:rPr>
      </w:pPr>
      <w:r>
        <w:rPr>
          <w:rFonts w:hint="default" w:cs="Times New Roman"/>
          <w:b/>
          <w:bCs/>
          <w:sz w:val="24"/>
          <w:szCs w:val="24"/>
          <w:lang w:val="en-US"/>
        </w:rPr>
        <w:t>Pothula Hanna</w:t>
      </w:r>
      <w:r>
        <w:rPr>
          <w:rFonts w:hint="default" w:cs="Times New Roman"/>
          <w:sz w:val="24"/>
          <w:szCs w:val="24"/>
          <w:lang w:val="en-US"/>
        </w:rPr>
        <w:t xml:space="preserve"> </w:t>
      </w:r>
      <w:r>
        <w:rPr>
          <w:rFonts w:ascii="Times New Roman" w:hAnsi="Times New Roman" w:cs="Times New Roman"/>
          <w:b/>
          <w:bCs/>
          <w:sz w:val="24"/>
          <w:szCs w:val="24"/>
        </w:rPr>
        <w:t>,   MBA 2</w:t>
      </w:r>
      <w:r>
        <w:rPr>
          <w:rFonts w:ascii="Times New Roman" w:hAnsi="Times New Roman" w:cs="Times New Roman"/>
          <w:b/>
          <w:bCs/>
          <w:sz w:val="24"/>
          <w:szCs w:val="24"/>
          <w:vertAlign w:val="superscript"/>
        </w:rPr>
        <w:t>nd</w:t>
      </w:r>
      <w:r>
        <w:rPr>
          <w:rFonts w:ascii="Times New Roman" w:hAnsi="Times New Roman" w:cs="Times New Roman"/>
          <w:b/>
          <w:bCs/>
          <w:sz w:val="24"/>
          <w:szCs w:val="24"/>
        </w:rPr>
        <w:t xml:space="preserve"> year</w:t>
      </w:r>
    </w:p>
    <w:p w14:paraId="27D6FCA0">
      <w:pPr>
        <w:spacing w:line="360" w:lineRule="auto"/>
        <w:jc w:val="center"/>
        <w:rPr>
          <w:rFonts w:hint="default" w:cs="Times New Roman"/>
          <w:sz w:val="24"/>
          <w:szCs w:val="24"/>
          <w:lang w:val="en-US"/>
        </w:rPr>
      </w:pPr>
      <w:r>
        <w:rPr>
          <w:rFonts w:ascii="Times New Roman" w:hAnsi="Times New Roman" w:cs="Times New Roman"/>
          <w:sz w:val="24"/>
          <w:szCs w:val="24"/>
        </w:rPr>
        <w:t>Email ID :</w:t>
      </w:r>
      <w:r>
        <w:rPr>
          <w:rFonts w:hint="default" w:cs="Times New Roman"/>
          <w:sz w:val="24"/>
          <w:szCs w:val="24"/>
          <w:lang w:val="en-US"/>
        </w:rPr>
        <w:t xml:space="preserve"> </w:t>
      </w:r>
      <w:r>
        <w:rPr>
          <w:rFonts w:hint="default" w:cs="Times New Roman"/>
          <w:sz w:val="24"/>
          <w:szCs w:val="24"/>
          <w:lang w:val="en-US"/>
        </w:rPr>
      </w:r>
      <w:r>
        <w:rPr>
          <w:rFonts w:hint="default" w:cs="Times New Roman"/>
          <w:sz w:val="24"/>
          <w:szCs w:val="24"/>
          <w:lang w:val="en-US"/>
        </w:rPr>
        <w:instrText xml:space="preserve"/>
      </w:r>
      <w:r>
        <w:rPr>
          <w:rFonts w:hint="default" w:cs="Times New Roman"/>
          <w:sz w:val="24"/>
          <w:szCs w:val="24"/>
          <w:lang w:val="en-US"/>
        </w:rPr>
      </w:r>
      <w:r>
        <w:rPr>
          <w:rStyle w:val="51"/>
          <w:rFonts w:hint="default" w:cs="Times New Roman"/>
          <w:sz w:val="24"/>
          <w:szCs w:val="24"/>
          <w:lang w:val="en-US"/>
        </w:rPr>
        <w:t>Pothulahanna9@gmail.com</w:t>
      </w:r>
      <w:r>
        <w:rPr>
          <w:rFonts w:hint="default" w:cs="Times New Roman"/>
          <w:sz w:val="24"/>
          <w:szCs w:val="24"/>
          <w:lang w:val="en-US"/>
        </w:rPr>
      </w:r>
    </w:p>
    <w:p w14:paraId="69785933">
      <w:pPr>
        <w:spacing w:line="360" w:lineRule="auto"/>
        <w:jc w:val="center"/>
        <w:rPr>
          <w:rFonts w:ascii="Times New Roman" w:hAnsi="Times New Roman" w:cs="Times New Roman"/>
          <w:sz w:val="24"/>
          <w:szCs w:val="24"/>
        </w:rPr>
      </w:pPr>
      <w:r>
        <w:rPr>
          <w:rFonts w:ascii="Times New Roman" w:hAnsi="Times New Roman" w:cs="Times New Roman"/>
          <w:sz w:val="24"/>
          <w:szCs w:val="24"/>
        </w:rPr>
        <w:t>And</w:t>
      </w:r>
    </w:p>
    <w:p w14:paraId="06721F6E">
      <w:pPr>
        <w:spacing w:after="0" w:line="360" w:lineRule="auto"/>
        <w:jc w:val="center"/>
        <w:rPr>
          <w:rFonts w:hint="default" w:ascii="Times New Roman" w:hAnsi="Times New Roman" w:cs="Times New Roman"/>
          <w:sz w:val="24"/>
          <w:szCs w:val="24"/>
          <w:lang w:val="en-US"/>
        </w:rPr>
      </w:pPr>
      <w:r>
        <w:rPr>
          <w:rFonts w:hint="default" w:cs="Times New Roman"/>
          <w:sz w:val="24"/>
          <w:szCs w:val="24"/>
          <w:lang w:val="en-US"/>
        </w:rPr>
        <w:t>Dr.R.Raja</w:t>
      </w:r>
      <w:r>
        <w:rPr>
          <w:rFonts w:ascii="Times New Roman" w:hAnsi="Times New Roman" w:cs="Times New Roman"/>
          <w:sz w:val="24"/>
          <w:szCs w:val="24"/>
        </w:rPr>
        <w:t>,</w:t>
      </w:r>
      <w:r>
        <w:rPr>
          <w:rFonts w:ascii="Times New Roman" w:hAnsi="Times New Roman" w:cs="Times New Roman"/>
          <w:i/>
          <w:iCs/>
          <w:sz w:val="24"/>
          <w:szCs w:val="24"/>
        </w:rPr>
        <w:t xml:space="preserve"> </w:t>
      </w:r>
      <w:r>
        <w:rPr>
          <w:rFonts w:hint="default" w:cs="Times New Roman"/>
          <w:i/>
          <w:iCs/>
          <w:sz w:val="24"/>
          <w:szCs w:val="24"/>
          <w:lang w:val="en-US"/>
        </w:rPr>
        <w:t>MBA(Ph.D).</w:t>
      </w:r>
    </w:p>
    <w:p w14:paraId="5115D9A3">
      <w:pPr>
        <w:spacing w:after="0" w:line="360" w:lineRule="auto"/>
        <w:jc w:val="center"/>
        <w:rPr>
          <w:rFonts w:ascii="Times New Roman" w:hAnsi="Times New Roman" w:cs="Times New Roman"/>
          <w:b/>
          <w:bCs/>
          <w:sz w:val="24"/>
          <w:szCs w:val="24"/>
        </w:rPr>
      </w:pPr>
      <w:r>
        <w:rPr>
          <w:rFonts w:hint="default" w:cs="Times New Roman"/>
          <w:b/>
          <w:bCs/>
          <w:sz w:val="24"/>
          <w:szCs w:val="24"/>
          <w:lang w:val="en-US"/>
        </w:rPr>
        <w:t xml:space="preserve">Assistant </w:t>
      </w:r>
      <w:r>
        <w:rPr>
          <w:rFonts w:ascii="Times New Roman" w:hAnsi="Times New Roman" w:cs="Times New Roman"/>
          <w:b/>
          <w:bCs/>
          <w:sz w:val="24"/>
          <w:szCs w:val="24"/>
        </w:rPr>
        <w:t>Professor</w:t>
      </w:r>
    </w:p>
    <w:p w14:paraId="362087A7">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Department of Management Studies</w:t>
      </w:r>
    </w:p>
    <w:p w14:paraId="2BE43E60">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Godavari Institute of Engineering and Technology (Autonomous)</w:t>
      </w:r>
    </w:p>
    <w:p w14:paraId="6C994BFB">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Rajamahendravaram, Andhra Pradesh, India.</w:t>
      </w:r>
    </w:p>
    <w:p w14:paraId="741C57AA">
      <w:pPr>
        <w:spacing w:line="360" w:lineRule="auto"/>
        <w:jc w:val="center"/>
        <w:rPr>
          <w:rFonts w:hint="default" w:cs="Times New Roman"/>
          <w:sz w:val="24"/>
          <w:szCs w:val="24"/>
          <w:u w:val="single"/>
          <w:lang w:val="en-US"/>
        </w:rPr>
      </w:pPr>
      <w:r>
        <w:rPr>
          <w:rFonts w:ascii="Times New Roman" w:hAnsi="Times New Roman" w:cs="Times New Roman"/>
          <w:sz w:val="24"/>
          <w:szCs w:val="24"/>
        </w:rPr>
        <w:t>Email ID:</w:t>
      </w:r>
      <w:r>
        <w:rPr>
          <w:rFonts w:hint="default" w:cs="Times New Roman"/>
          <w:sz w:val="24"/>
          <w:szCs w:val="24"/>
          <w:lang w:val="en-US"/>
        </w:rPr>
        <w:t xml:space="preserve"> </w:t>
      </w:r>
      <w:r>
        <w:rPr>
          <w:rFonts w:hint="default" w:cs="Times New Roman"/>
          <w:sz w:val="24"/>
          <w:szCs w:val="24"/>
          <w:u w:val="single"/>
          <w:lang w:val="en-US"/>
        </w:rPr>
      </w:r>
      <w:r>
        <w:rPr>
          <w:rFonts w:hint="default" w:cs="Times New Roman"/>
          <w:sz w:val="24"/>
          <w:szCs w:val="24"/>
          <w:u w:val="single"/>
          <w:lang w:val="en-US"/>
        </w:rPr>
        <w:instrText xml:space="preserve"/>
      </w:r>
      <w:r>
        <w:rPr>
          <w:rFonts w:hint="default" w:cs="Times New Roman"/>
          <w:sz w:val="24"/>
          <w:szCs w:val="24"/>
          <w:u w:val="single"/>
          <w:lang w:val="en-US"/>
        </w:rPr>
      </w:r>
      <w:r>
        <w:rPr>
          <w:rStyle w:val="51"/>
          <w:rFonts w:hint="default" w:cs="Times New Roman"/>
          <w:sz w:val="24"/>
          <w:szCs w:val="24"/>
          <w:lang w:val="en-US"/>
        </w:rPr>
        <w:t>rachagundlaraja@giet.ac.in</w:t>
      </w:r>
      <w:r>
        <w:rPr>
          <w:rFonts w:hint="default" w:cs="Times New Roman"/>
          <w:sz w:val="24"/>
          <w:szCs w:val="24"/>
          <w:u w:val="single"/>
          <w:lang w:val="en-US"/>
        </w:rPr>
      </w:r>
    </w:p>
    <w:p w14:paraId="49A69396">
      <w:pPr>
        <w:spacing w:line="360" w:lineRule="auto"/>
        <w:jc w:val="center"/>
        <w:rPr>
          <w:rFonts w:hint="default" w:cs="Times New Roman"/>
          <w:sz w:val="28"/>
          <w:szCs w:val="28"/>
          <w:u w:val="single"/>
          <w:lang w:val="en-US"/>
        </w:rPr>
      </w:pPr>
    </w:p>
    <w:p w14:paraId="79C8FA20">
      <w:pPr>
        <w:tabs>
          <w:tab w:val="left" w:pos="709"/>
        </w:tabs>
        <w:spacing w:after="200" w:line="360" w:lineRule="auto"/>
        <w:ind w:right="424"/>
        <w:jc w:val="center"/>
        <w:rPr>
          <w:b/>
          <w:color w:val="000000" w:themeColor="text1"/>
          <w:sz w:val="24"/>
          <w:szCs w:val="24"/>
          <w:u w:val="single"/>
          <w14:textFill>
            <w14:solidFill>
              <w14:schemeClr w14:val="tx1"/>
            </w14:solidFill>
          </w14:textFill>
        </w:rPr>
      </w:pPr>
      <w:r>
        <w:rPr>
          <w:b/>
          <w:color w:val="000000" w:themeColor="text1"/>
          <w:sz w:val="24"/>
          <w:szCs w:val="24"/>
          <w:u w:val="single"/>
          <w14:textFill>
            <w14:solidFill>
              <w14:schemeClr w14:val="tx1"/>
            </w14:solidFill>
          </w14:textFill>
        </w:rPr>
        <w:t>Abstract</w:t>
      </w:r>
    </w:p>
    <w:p w14:paraId="4C2A2225">
      <w:pPr>
        <w:widowControl w:val="0"/>
        <w:autoSpaceDE w:val="0"/>
        <w:autoSpaceDN w:val="0"/>
        <w:spacing w:after="0" w:line="360" w:lineRule="auto"/>
        <w:ind w:left="880" w:leftChars="0" w:right="566" w:rightChars="0" w:firstLine="660" w:firstLineChars="275"/>
        <w:jc w:val="both"/>
        <w:rPr>
          <w:rFonts w:eastAsia="Times New Roman"/>
          <w:bCs/>
          <w:sz w:val="24"/>
          <w:szCs w:val="24"/>
          <w:u w:val="none"/>
          <w:lang w:val="en-US"/>
        </w:rPr>
      </w:pPr>
      <w:r>
        <w:rPr>
          <w:rFonts w:eastAsia="Times New Roman"/>
          <w:bCs/>
          <w:sz w:val="24"/>
          <w:szCs w:val="24"/>
          <w:u w:val="none"/>
          <w:lang w:val="en-US"/>
        </w:rPr>
        <w:t xml:space="preserve">A financial plan is a strategy communicated in quantitative term. The term has been gotten from the French word “roll” which implies a little pack. The spending plan gives a measuring stick from which the presentation can be assessed. It is smarter to contrast the genuine outcomes and the spending plan as opposed to the paste since the previous outcomes may not be responsible for current and anticipated conditions. It bargains in earthenware tails to supply the over all in the Andhra Pradesh. The significance of the financial statement analysis helps uncertainty making measure in making trail esteem. Financial Analysis  is the drawn-out monetary arranging   measure for taking long haul speculations. The assessment   of strategies of  statement analysis is utilized for breaking down the earnings at HBL power systems limited, Visakhapatnam </w:t>
      </w:r>
    </w:p>
    <w:p w14:paraId="076CCCEC">
      <w:pPr>
        <w:widowControl w:val="0"/>
        <w:autoSpaceDE w:val="0"/>
        <w:autoSpaceDN w:val="0"/>
        <w:spacing w:after="0" w:line="360" w:lineRule="auto"/>
        <w:jc w:val="both"/>
        <w:rPr>
          <w:rFonts w:eastAsia="Times New Roman"/>
          <w:b/>
          <w:sz w:val="24"/>
          <w:szCs w:val="24"/>
          <w:u w:val="none"/>
          <w:lang w:val="en-US"/>
        </w:rPr>
      </w:pPr>
    </w:p>
    <w:p w14:paraId="5812A9AA">
      <w:pPr>
        <w:widowControl w:val="0"/>
        <w:autoSpaceDE w:val="0"/>
        <w:autoSpaceDN w:val="0"/>
        <w:spacing w:after="0" w:line="360" w:lineRule="auto"/>
        <w:ind w:left="440" w:leftChars="0" w:firstLine="439" w:firstLineChars="183"/>
        <w:jc w:val="both"/>
        <w:rPr>
          <w:rFonts w:eastAsia="Times New Roman"/>
          <w:sz w:val="24"/>
          <w:szCs w:val="24"/>
          <w:u w:val="none"/>
          <w:lang w:val="en-US"/>
        </w:rPr>
        <w:sectPr>
          <w:footerReference r:id="rId3" w:type="default"/>
          <w:pgSz w:w="11906" w:h="16838"/>
          <w:pgMar w:top="720" w:right="720" w:bottom="720" w:left="720" w:header="720" w:footer="720" w:gutter="0"/>
          <w:pgBorders>
            <w:top w:val="thinThickSmallGap" w:color="auto" w:sz="24" w:space="1"/>
            <w:left w:val="thinThickSmallGap" w:color="auto" w:sz="24" w:space="4"/>
            <w:bottom w:val="thinThickSmallGap" w:color="auto" w:sz="24" w:space="1"/>
            <w:right w:val="thinThickSmallGap" w:color="auto" w:sz="24" w:space="4"/>
          </w:pgBorders>
          <w:pgNumType w:fmt="decimal"/>
          <w:cols w:space="720" w:num="1"/>
          <w:docGrid w:linePitch="360" w:charSpace="0"/>
        </w:sectPr>
      </w:pPr>
      <w:r>
        <w:rPr>
          <w:rFonts w:eastAsia="Times New Roman"/>
          <w:b/>
          <w:sz w:val="24"/>
          <w:szCs w:val="24"/>
          <w:u w:val="none"/>
          <w:lang w:val="en-US"/>
        </w:rPr>
        <w:t>KEYWORDS:</w:t>
      </w:r>
      <w:r>
        <w:rPr>
          <w:rFonts w:eastAsia="Times New Roman"/>
          <w:sz w:val="24"/>
          <w:szCs w:val="24"/>
          <w:u w:val="none"/>
          <w:lang w:val="en-US"/>
        </w:rPr>
        <w:t xml:space="preserve"> Financial statements , Organization, Analysis, Effective</w:t>
      </w:r>
      <w:bookmarkStart w:id="1" w:name="_GoBack"/>
      <w:bookmarkEnd w:id="1"/>
      <w:r>
        <w:rPr>
          <w:rFonts w:eastAsia="Times New Roman"/>
          <w:sz w:val="24"/>
          <w:szCs w:val="24"/>
          <w:u w:val="none"/>
          <w:lang w:val="en-US"/>
        </w:rPr>
        <w:t>ness.</w:t>
      </w:r>
    </w:p>
    <w:p w14:paraId="06800D78">
      <w:pPr>
        <w:spacing w:line="360" w:lineRule="auto"/>
        <w:ind w:left="0" w:leftChars="0" w:firstLine="439" w:firstLineChars="183"/>
        <w:jc w:val="left"/>
        <w:rPr>
          <w:b/>
          <w:sz w:val="24"/>
          <w:szCs w:val="24"/>
          <w:u w:val="none"/>
        </w:rPr>
      </w:pPr>
    </w:p>
    <w:p w14:paraId="13871080">
      <w:pPr>
        <w:spacing w:line="360" w:lineRule="auto"/>
        <w:ind w:firstLine="840" w:firstLineChars="350"/>
        <w:jc w:val="left"/>
        <w:rPr>
          <w:b/>
          <w:sz w:val="24"/>
          <w:szCs w:val="24"/>
          <w:u w:val="single"/>
        </w:rPr>
      </w:pPr>
      <w:r>
        <w:rPr>
          <w:b/>
          <w:sz w:val="24"/>
          <w:szCs w:val="24"/>
          <w:u w:val="single"/>
        </w:rPr>
        <w:t>Introduction</w:t>
      </w:r>
    </w:p>
    <w:p w14:paraId="17E0F9CE">
      <w:pPr>
        <w:spacing w:line="360" w:lineRule="auto"/>
        <w:ind w:left="880" w:leftChars="400" w:right="772" w:rightChars="351" w:firstLine="0" w:firstLineChars="0"/>
        <w:jc w:val="both"/>
        <w:rPr>
          <w:color w:val="000000"/>
          <w:sz w:val="24"/>
          <w:szCs w:val="24"/>
        </w:rPr>
      </w:pPr>
      <w:r>
        <w:rPr>
          <w:color w:val="000000"/>
          <w:sz w:val="24"/>
          <w:szCs w:val="24"/>
        </w:rPr>
        <w:t>Financial Management is about preparing, directing and managing the money activities of a company such as buying, selling and using money to its best results to maximise wealth or produce best value for money. It is basically applying general management concepts to the cash of the company. Financial Management can also be defined as – The management of the finances of a business /organisation in order to achieve financial objectives</w:t>
      </w:r>
      <w:r>
        <w:rPr>
          <w:rFonts w:hint="default"/>
          <w:color w:val="000000"/>
          <w:sz w:val="24"/>
          <w:szCs w:val="24"/>
          <w:lang w:val="en-US"/>
        </w:rPr>
        <w:t>.</w:t>
      </w:r>
      <w:r>
        <w:rPr>
          <w:color w:val="000000"/>
          <w:sz w:val="24"/>
          <w:szCs w:val="24"/>
        </w:rPr>
        <w:t>“Financial management is concerned with raising financial resources and their effective utilization towards achieving the organizational goals” Dr. S. N. Maheshwari</w:t>
      </w:r>
      <w:r>
        <w:rPr>
          <w:rFonts w:hint="default"/>
          <w:color w:val="000000"/>
          <w:sz w:val="24"/>
          <w:szCs w:val="24"/>
          <w:lang w:val="en-US"/>
        </w:rPr>
        <w:t>.</w:t>
      </w:r>
      <w:r>
        <w:rPr>
          <w:color w:val="000000"/>
          <w:sz w:val="24"/>
          <w:szCs w:val="24"/>
        </w:rPr>
        <w:t>“Financial management is the process of putting the available funds to the best advantage from the long-term point of view of business objectives” Richard A. Brealey</w:t>
      </w:r>
      <w:r>
        <w:rPr>
          <w:rFonts w:hint="default"/>
          <w:color w:val="000000"/>
          <w:sz w:val="24"/>
          <w:szCs w:val="24"/>
          <w:lang w:val="en-US"/>
        </w:rPr>
        <w:t>.</w:t>
      </w:r>
      <w:r>
        <w:rPr>
          <w:color w:val="000000"/>
          <w:sz w:val="24"/>
          <w:szCs w:val="24"/>
        </w:rPr>
        <w:t>Management needs to ensure that enough funding is available at the right time to meet the needs of the business. In the short term, funding may be needed to invest in equipment and stocks, pay employees and fund sales made on credit.In the medium and long term, funding may be required for significant additions to the productive capacity of the business or to make acquisitions. This links in with the financial decision-making process and forecasting.</w:t>
      </w:r>
    </w:p>
    <w:p w14:paraId="1F6556FF">
      <w:pPr>
        <w:spacing w:line="360" w:lineRule="auto"/>
        <w:jc w:val="both"/>
        <w:rPr>
          <w:b/>
          <w:sz w:val="24"/>
          <w:szCs w:val="24"/>
          <w:u w:val="none"/>
        </w:rPr>
      </w:pPr>
    </w:p>
    <w:p w14:paraId="6DE57D69">
      <w:pPr>
        <w:spacing w:line="360" w:lineRule="auto"/>
        <w:ind w:left="878" w:leftChars="399" w:firstLine="0" w:firstLineChars="0"/>
        <w:jc w:val="both"/>
        <w:rPr>
          <w:rFonts w:ascii="Times New Roman" w:hAnsi="Times New Roman" w:cs="Times New Roman"/>
          <w:i w:val="0"/>
          <w:color w:val="000000"/>
          <w:u w:val="single"/>
        </w:rPr>
      </w:pPr>
      <w:r>
        <w:rPr>
          <w:b/>
          <w:sz w:val="24"/>
          <w:szCs w:val="24"/>
          <w:u w:val="single"/>
        </w:rPr>
        <w:t>Profile of power sector industry</w:t>
      </w:r>
    </w:p>
    <w:p w14:paraId="2DC6FC43">
      <w:pPr>
        <w:pStyle w:val="85"/>
        <w:shd w:val="clear" w:color="auto" w:fill="FFFFFF"/>
        <w:spacing w:before="0" w:beforeAutospacing="0" w:after="0" w:afterAutospacing="0" w:line="360" w:lineRule="auto"/>
        <w:ind w:left="880" w:leftChars="400" w:right="774" w:rightChars="0" w:firstLine="0" w:firstLineChars="0"/>
        <w:jc w:val="both"/>
        <w:rPr>
          <w:color w:val="000000"/>
        </w:rPr>
      </w:pPr>
      <w:r>
        <w:rPr>
          <w:color w:val="000000"/>
        </w:rPr>
        <w:t>Power or electricity is one of the most critical components of infrastructure affecting economic growth and well-being of nations. The existence and development of adequate infrastructure is essential for sustained growth of the Indian economy.</w:t>
      </w:r>
    </w:p>
    <w:p w14:paraId="54861731">
      <w:pPr>
        <w:pStyle w:val="85"/>
        <w:shd w:val="clear" w:color="auto" w:fill="FFFFFF"/>
        <w:spacing w:before="0" w:beforeAutospacing="0" w:after="0" w:afterAutospacing="0" w:line="360" w:lineRule="auto"/>
        <w:ind w:left="878" w:leftChars="399" w:right="774" w:rightChars="0" w:firstLine="0" w:firstLineChars="0"/>
        <w:jc w:val="both"/>
        <w:textAlignment w:val="baseline"/>
        <w:rPr>
          <w:color w:val="000000"/>
        </w:rPr>
      </w:pPr>
      <w:r>
        <w:rPr>
          <w:color w:val="000000"/>
        </w:rPr>
        <w:t>The Indian power sector is one of the most diversified in the world. Sources for power generation range from conventional ones such as coal, lignite, natural gas, oil, hydro and nuclear power to other viable non-conventional sources such as wind, solar, and agriculture and domestic waste. The demand for electricity in the country has been growing at a rapid rate and is expected to grow further in the years to come. In order to meet the increasing requirement of electricity, massive addition to the installed generating capacity in the country is required.At Present in power sector nearly half i.e., 49.15% is under State electricity Boards, which is followed by Public Sector Unit’s like NTPC, NHPC, NPCIL etc. The role of private sector is about 19.85%, which is at present least among the three sectors, but private sector is growing at a far greater pace than any other sector, the latest advancements in this direction are allotment of UMPP’s to private sector.</w:t>
      </w:r>
    </w:p>
    <w:p w14:paraId="0645E581">
      <w:pPr>
        <w:pStyle w:val="85"/>
        <w:shd w:val="clear" w:color="auto" w:fill="FFFFFF"/>
        <w:tabs>
          <w:tab w:val="left" w:pos="2790"/>
        </w:tabs>
        <w:spacing w:before="0" w:beforeAutospacing="0" w:after="0" w:afterAutospacing="0" w:line="360" w:lineRule="auto"/>
        <w:ind w:right="-482"/>
        <w:jc w:val="both"/>
        <w:rPr>
          <w:color w:val="000000"/>
        </w:rPr>
      </w:pPr>
    </w:p>
    <w:p w14:paraId="58611813">
      <w:pPr>
        <w:spacing w:line="360" w:lineRule="auto"/>
        <w:ind w:left="880" w:leftChars="400" w:firstLine="0" w:firstLineChars="0"/>
        <w:jc w:val="left"/>
        <w:rPr>
          <w:b/>
          <w:color w:val="000000" w:themeColor="text1"/>
          <w:sz w:val="24"/>
          <w:szCs w:val="24"/>
          <w:u w:val="single"/>
          <w14:textFill>
            <w14:solidFill>
              <w14:schemeClr w14:val="tx1"/>
            </w14:solidFill>
          </w14:textFill>
        </w:rPr>
      </w:pPr>
    </w:p>
    <w:p w14:paraId="7C031406">
      <w:pPr>
        <w:spacing w:line="360" w:lineRule="auto"/>
        <w:ind w:left="880" w:leftChars="400" w:firstLine="0" w:firstLineChars="0"/>
        <w:jc w:val="left"/>
        <w:rPr>
          <w:b/>
          <w:color w:val="000000" w:themeColor="text1"/>
          <w:sz w:val="24"/>
          <w:szCs w:val="24"/>
          <w:u w:val="single"/>
          <w14:textFill>
            <w14:solidFill>
              <w14:schemeClr w14:val="tx1"/>
            </w14:solidFill>
          </w14:textFill>
        </w:rPr>
      </w:pPr>
    </w:p>
    <w:p w14:paraId="03DA782C">
      <w:pPr>
        <w:spacing w:line="360" w:lineRule="auto"/>
        <w:ind w:left="880" w:leftChars="400" w:firstLine="0" w:firstLineChars="0"/>
        <w:jc w:val="left"/>
        <w:rPr>
          <w:b/>
          <w:color w:val="000000" w:themeColor="text1"/>
          <w:sz w:val="24"/>
          <w:szCs w:val="24"/>
          <w:u w:val="single"/>
          <w14:textFill>
            <w14:solidFill>
              <w14:schemeClr w14:val="tx1"/>
            </w14:solidFill>
          </w14:textFill>
        </w:rPr>
      </w:pPr>
    </w:p>
    <w:p w14:paraId="6A6E480A">
      <w:pPr>
        <w:spacing w:line="360" w:lineRule="auto"/>
        <w:ind w:left="880" w:leftChars="400" w:firstLine="0" w:firstLineChars="0"/>
        <w:jc w:val="left"/>
        <w:rPr>
          <w:b/>
          <w:color w:val="000000" w:themeColor="text1"/>
          <w:sz w:val="24"/>
          <w:szCs w:val="24"/>
          <w:u w:val="single"/>
          <w14:textFill>
            <w14:solidFill>
              <w14:schemeClr w14:val="tx1"/>
            </w14:solidFill>
          </w14:textFill>
        </w:rPr>
      </w:pPr>
    </w:p>
    <w:p w14:paraId="1861E6DB">
      <w:pPr>
        <w:spacing w:line="360" w:lineRule="auto"/>
        <w:ind w:left="880" w:leftChars="400" w:firstLine="0" w:firstLineChars="0"/>
        <w:jc w:val="left"/>
        <w:rPr>
          <w:b/>
          <w:color w:val="000000" w:themeColor="text1"/>
          <w:sz w:val="24"/>
          <w:szCs w:val="24"/>
          <w:u w:val="none"/>
          <w14:textFill>
            <w14:solidFill>
              <w14:schemeClr w14:val="tx1"/>
            </w14:solidFill>
          </w14:textFill>
        </w:rPr>
      </w:pPr>
      <w:r>
        <w:rPr>
          <w:b/>
          <w:color w:val="000000" w:themeColor="text1"/>
          <w:sz w:val="24"/>
          <w:szCs w:val="24"/>
          <w:u w:val="single"/>
          <w14:textFill>
            <w14:solidFill>
              <w14:schemeClr w14:val="tx1"/>
            </w14:solidFill>
          </w14:textFill>
        </w:rPr>
        <w:t>Profile of the company</w:t>
      </w:r>
      <w:r>
        <w:rPr>
          <w:b/>
          <w:color w:val="000000" w:themeColor="text1"/>
          <w:sz w:val="24"/>
          <w:szCs w:val="24"/>
          <w:u w:val="none"/>
          <w14:textFill>
            <w14:solidFill>
              <w14:schemeClr w14:val="tx1"/>
            </w14:solidFill>
          </w14:textFill>
        </w:rPr>
        <w:t xml:space="preserve"> </w:t>
      </w:r>
    </w:p>
    <w:p w14:paraId="76073114">
      <w:pPr>
        <w:spacing w:line="360" w:lineRule="auto"/>
        <w:ind w:left="880" w:leftChars="400" w:right="774" w:rightChars="0" w:firstLine="0" w:firstLineChars="0"/>
        <w:jc w:val="both"/>
        <w:rPr>
          <w:sz w:val="24"/>
          <w:szCs w:val="24"/>
          <w:u w:val="none"/>
        </w:rPr>
      </w:pPr>
      <w:r>
        <w:rPr>
          <w:sz w:val="24"/>
          <w:szCs w:val="24"/>
          <w:u w:val="none"/>
        </w:rPr>
        <w:t xml:space="preserve">HBL Power systems Ltd. Is the pioneer in the design, development and manufacture of specialized batteries and DC systems in India. With over 3 decades of experience in this filed, the company offers a wide range of batteries and associated electronics providing its customers, custom built solutions to meet critical requirements. </w:t>
      </w:r>
    </w:p>
    <w:p w14:paraId="5A1963A6">
      <w:pPr>
        <w:spacing w:line="360" w:lineRule="auto"/>
        <w:ind w:left="878" w:leftChars="399" w:right="774" w:rightChars="0" w:firstLine="0" w:firstLineChars="0"/>
        <w:jc w:val="both"/>
        <w:rPr>
          <w:sz w:val="24"/>
          <w:szCs w:val="24"/>
          <w:u w:val="none"/>
        </w:rPr>
      </w:pPr>
      <w:r>
        <w:rPr>
          <w:sz w:val="24"/>
          <w:szCs w:val="24"/>
          <w:u w:val="none"/>
        </w:rPr>
        <w:t>HBL Power systems Ltd., has more than 30 years of experience in the field of specialized Batteries and DC Power Systems. The company is the result of a merger between Hyderabad Batteries Limited (1977) and SABNIFE Power Systems Ltd (1986). The Company has its Head Quarters in Hyderabad, India with factories and Sales Off ices in various parts of the country.HBL also Has offices /Distributors/Agents all over the Globe to cater to    its   ever-GROWING Export Business.  HBL is committed to improving global competitiveness by sharing knowledge, drive for innovation &amp; growth, and investments. In internationally benchmarked technology &amp; niche products.</w:t>
      </w:r>
    </w:p>
    <w:p w14:paraId="33F28AF4">
      <w:pPr>
        <w:pStyle w:val="10"/>
        <w:spacing w:line="360" w:lineRule="auto"/>
        <w:ind w:left="880" w:leftChars="400" w:firstLine="0" w:firstLineChars="0"/>
        <w:jc w:val="both"/>
        <w:rPr>
          <w:rFonts w:hint="default" w:ascii="Times New Roman" w:hAnsi="Times New Roman" w:eastAsia="serif" w:cs="Times New Roman"/>
          <w:b/>
          <w:bCs/>
          <w:i w:val="0"/>
          <w:iCs w:val="0"/>
          <w:spacing w:val="0"/>
          <w:sz w:val="24"/>
          <w:szCs w:val="24"/>
          <w:u w:val="single"/>
          <w:shd w:val="clear" w:fill="FFFFFF"/>
        </w:rPr>
      </w:pPr>
      <w:r>
        <w:rPr>
          <w:rFonts w:hint="default" w:ascii="Times New Roman" w:hAnsi="Times New Roman" w:eastAsia="serif" w:cs="Times New Roman"/>
          <w:b/>
          <w:bCs/>
          <w:i w:val="0"/>
          <w:iCs w:val="0"/>
          <w:spacing w:val="0"/>
          <w:sz w:val="24"/>
          <w:szCs w:val="24"/>
          <w:u w:val="single"/>
          <w:shd w:val="clear" w:fill="FFFFFF"/>
        </w:rPr>
        <w:t xml:space="preserve">Literature </w:t>
      </w:r>
      <w:r>
        <w:rPr>
          <w:rFonts w:hint="default" w:eastAsia="serif" w:cs="Times New Roman"/>
          <w:b/>
          <w:bCs/>
          <w:i w:val="0"/>
          <w:iCs w:val="0"/>
          <w:spacing w:val="0"/>
          <w:sz w:val="24"/>
          <w:szCs w:val="24"/>
          <w:u w:val="single"/>
          <w:shd w:val="clear" w:fill="FFFFFF"/>
          <w:lang w:val="en-US"/>
        </w:rPr>
        <w:t>R</w:t>
      </w:r>
      <w:r>
        <w:rPr>
          <w:rFonts w:hint="default" w:ascii="Times New Roman" w:hAnsi="Times New Roman" w:eastAsia="serif" w:cs="Times New Roman"/>
          <w:b/>
          <w:bCs/>
          <w:i w:val="0"/>
          <w:iCs w:val="0"/>
          <w:spacing w:val="0"/>
          <w:sz w:val="24"/>
          <w:szCs w:val="24"/>
          <w:u w:val="single"/>
          <w:shd w:val="clear" w:fill="FFFFFF"/>
        </w:rPr>
        <w:t>eview</w:t>
      </w:r>
    </w:p>
    <w:p w14:paraId="290DD300">
      <w:pPr>
        <w:keepNext w:val="0"/>
        <w:keepLines w:val="0"/>
        <w:widowControl/>
        <w:suppressLineNumbers w:val="0"/>
        <w:spacing w:line="360" w:lineRule="auto"/>
        <w:ind w:left="878" w:leftChars="399" w:right="772" w:rightChars="351" w:firstLine="0" w:firstLineChars="0"/>
        <w:jc w:val="left"/>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Financial statement analysis evaluates an organization's financial health, performance, and decision-making capabilities using financial reports.</w:t>
      </w:r>
    </w:p>
    <w:p w14:paraId="2F849B33">
      <w:pPr>
        <w:keepNext w:val="0"/>
        <w:keepLines w:val="0"/>
        <w:widowControl/>
        <w:numPr>
          <w:ilvl w:val="0"/>
          <w:numId w:val="0"/>
        </w:numPr>
        <w:suppressLineNumbers w:val="0"/>
        <w:spacing w:before="0" w:beforeAutospacing="1" w:after="0" w:afterAutospacing="1" w:line="360" w:lineRule="auto"/>
        <w:ind w:left="880" w:leftChars="400" w:right="772" w:rightChars="351" w:firstLine="0" w:firstLineChars="0"/>
        <w:jc w:val="both"/>
        <w:rPr>
          <w:sz w:val="24"/>
          <w:szCs w:val="24"/>
        </w:rPr>
      </w:pPr>
      <w:r>
        <w:rPr>
          <w:b/>
          <w:bCs/>
          <w:sz w:val="24"/>
          <w:szCs w:val="24"/>
        </w:rPr>
        <w:t xml:space="preserve">Fraser and Ormiston (2016) </w:t>
      </w:r>
      <w:r>
        <w:rPr>
          <w:sz w:val="24"/>
          <w:szCs w:val="24"/>
        </w:rPr>
        <w:t>emphasized the role of financial analysis in</w:t>
      </w:r>
      <w:r>
        <w:rPr>
          <w:rFonts w:hint="default"/>
          <w:sz w:val="24"/>
          <w:szCs w:val="24"/>
          <w:lang w:val="en-US"/>
        </w:rPr>
        <w:t xml:space="preserve"> </w:t>
      </w:r>
      <w:r>
        <w:rPr>
          <w:sz w:val="24"/>
          <w:szCs w:val="24"/>
        </w:rPr>
        <w:t>decision-making by stakeholders such as investors, creditors, and managers.</w:t>
      </w:r>
    </w:p>
    <w:p w14:paraId="7C036A31">
      <w:pPr>
        <w:keepNext w:val="0"/>
        <w:keepLines w:val="0"/>
        <w:widowControl/>
        <w:numPr>
          <w:ilvl w:val="0"/>
          <w:numId w:val="0"/>
        </w:numPr>
        <w:suppressLineNumbers w:val="0"/>
        <w:spacing w:before="0" w:beforeAutospacing="1" w:after="0" w:afterAutospacing="1" w:line="360" w:lineRule="auto"/>
        <w:ind w:left="876" w:leftChars="398" w:right="772" w:rightChars="351" w:firstLine="0" w:firstLineChars="0"/>
        <w:jc w:val="both"/>
        <w:rPr>
          <w:sz w:val="24"/>
          <w:szCs w:val="24"/>
        </w:rPr>
      </w:pPr>
      <w:r>
        <w:rPr>
          <w:b/>
          <w:bCs/>
          <w:sz w:val="24"/>
          <w:szCs w:val="24"/>
        </w:rPr>
        <w:t>Bernstein and Wild (2000)</w:t>
      </w:r>
      <w:r>
        <w:rPr>
          <w:sz w:val="24"/>
          <w:szCs w:val="24"/>
        </w:rPr>
        <w:t xml:space="preserve"> provided a foundational understanding of financial statement components and their interpretation.</w:t>
      </w:r>
    </w:p>
    <w:p w14:paraId="425871B4">
      <w:pPr>
        <w:keepNext w:val="0"/>
        <w:keepLines w:val="0"/>
        <w:widowControl/>
        <w:numPr>
          <w:ilvl w:val="0"/>
          <w:numId w:val="0"/>
        </w:numPr>
        <w:suppressLineNumbers w:val="0"/>
        <w:spacing w:before="0" w:beforeAutospacing="1" w:after="0" w:afterAutospacing="1" w:line="360" w:lineRule="auto"/>
        <w:ind w:left="880" w:leftChars="400" w:right="772" w:rightChars="351" w:firstLine="0" w:firstLineChars="0"/>
        <w:jc w:val="both"/>
        <w:rPr>
          <w:sz w:val="24"/>
          <w:szCs w:val="24"/>
        </w:rPr>
      </w:pPr>
      <w:r>
        <w:rPr>
          <w:b/>
          <w:bCs/>
          <w:sz w:val="24"/>
          <w:szCs w:val="24"/>
        </w:rPr>
        <w:t>Schipper and Vincent (2003)</w:t>
      </w:r>
      <w:r>
        <w:rPr>
          <w:sz w:val="24"/>
          <w:szCs w:val="24"/>
        </w:rPr>
        <w:t xml:space="preserve"> discussed how external economic factors distort financial ratios and limit their reliability.</w:t>
      </w:r>
    </w:p>
    <w:p w14:paraId="6455F8CB">
      <w:pPr>
        <w:keepNext w:val="0"/>
        <w:keepLines w:val="0"/>
        <w:widowControl/>
        <w:numPr>
          <w:ilvl w:val="0"/>
          <w:numId w:val="0"/>
        </w:numPr>
        <w:suppressLineNumbers w:val="0"/>
        <w:spacing w:before="0" w:beforeAutospacing="1" w:after="0" w:afterAutospacing="1" w:line="360" w:lineRule="auto"/>
        <w:ind w:left="880" w:leftChars="400" w:right="772" w:rightChars="351" w:firstLine="0" w:firstLineChars="0"/>
        <w:jc w:val="both"/>
        <w:rPr>
          <w:sz w:val="24"/>
          <w:szCs w:val="24"/>
        </w:rPr>
      </w:pPr>
      <w:r>
        <w:rPr>
          <w:b/>
          <w:bCs/>
          <w:sz w:val="24"/>
          <w:szCs w:val="24"/>
        </w:rPr>
        <w:t>Healy and Wahlen (1999</w:t>
      </w:r>
      <w:r>
        <w:rPr>
          <w:sz w:val="24"/>
          <w:szCs w:val="24"/>
        </w:rPr>
        <w:t>) investigated how earnings manipulation undermines financial statement credibility.</w:t>
      </w:r>
    </w:p>
    <w:p w14:paraId="66B311DC">
      <w:pPr>
        <w:keepNext w:val="0"/>
        <w:keepLines w:val="0"/>
        <w:widowControl/>
        <w:numPr>
          <w:ilvl w:val="0"/>
          <w:numId w:val="0"/>
        </w:numPr>
        <w:suppressLineNumbers w:val="0"/>
        <w:spacing w:before="0" w:beforeAutospacing="1" w:after="0" w:afterAutospacing="1" w:line="360" w:lineRule="auto"/>
        <w:ind w:left="880" w:leftChars="0" w:right="772" w:rightChars="351" w:firstLine="0" w:firstLineChars="0"/>
        <w:jc w:val="both"/>
        <w:rPr>
          <w:sz w:val="24"/>
          <w:szCs w:val="24"/>
        </w:rPr>
      </w:pPr>
      <w:r>
        <w:rPr>
          <w:b/>
          <w:bCs/>
          <w:sz w:val="24"/>
          <w:szCs w:val="24"/>
        </w:rPr>
        <w:t>Brynjolfsson and McAfee (2014)</w:t>
      </w:r>
      <w:r>
        <w:rPr>
          <w:sz w:val="24"/>
          <w:szCs w:val="24"/>
        </w:rPr>
        <w:t xml:space="preserve"> discussed how AI and machine learning enable real-time and predictive financial analysis.</w:t>
      </w:r>
    </w:p>
    <w:p w14:paraId="3D690B4A">
      <w:pPr>
        <w:keepNext w:val="0"/>
        <w:keepLines w:val="0"/>
        <w:widowControl/>
        <w:numPr>
          <w:ilvl w:val="0"/>
          <w:numId w:val="0"/>
        </w:numPr>
        <w:suppressLineNumbers w:val="0"/>
        <w:spacing w:before="0" w:beforeAutospacing="1" w:after="0" w:afterAutospacing="1" w:line="360" w:lineRule="auto"/>
        <w:ind w:left="880" w:leftChars="0" w:right="772" w:rightChars="351" w:firstLine="0" w:firstLineChars="0"/>
        <w:jc w:val="both"/>
        <w:rPr>
          <w:sz w:val="24"/>
          <w:szCs w:val="24"/>
        </w:rPr>
      </w:pPr>
      <w:r>
        <w:rPr>
          <w:b/>
          <w:bCs/>
          <w:sz w:val="24"/>
          <w:szCs w:val="24"/>
        </w:rPr>
        <w:t>Wahlen et al. (2015)</w:t>
      </w:r>
      <w:r>
        <w:rPr>
          <w:sz w:val="24"/>
          <w:szCs w:val="24"/>
        </w:rPr>
        <w:t xml:space="preserve"> incorporated advanced analytics to detect patterns and anomalies in financial statements.</w:t>
      </w:r>
    </w:p>
    <w:p w14:paraId="365F20B0">
      <w:pPr>
        <w:shd w:val="clear" w:color="auto" w:fill="FFFFFF"/>
        <w:spacing w:after="0" w:line="360" w:lineRule="auto"/>
        <w:jc w:val="both"/>
        <w:textAlignment w:val="baseline"/>
        <w:rPr>
          <w:rFonts w:eastAsia="Times New Roman"/>
          <w:b/>
          <w:sz w:val="24"/>
          <w:szCs w:val="24"/>
          <w:u w:val="single"/>
          <w:lang w:eastAsia="en-IN"/>
        </w:rPr>
      </w:pPr>
    </w:p>
    <w:p w14:paraId="181EF869">
      <w:pPr>
        <w:shd w:val="clear" w:color="auto" w:fill="FFFFFF"/>
        <w:spacing w:after="0" w:line="360" w:lineRule="auto"/>
        <w:jc w:val="both"/>
        <w:textAlignment w:val="baseline"/>
        <w:rPr>
          <w:rFonts w:eastAsia="Times New Roman"/>
          <w:b/>
          <w:sz w:val="24"/>
          <w:szCs w:val="24"/>
          <w:u w:val="single"/>
          <w:lang w:eastAsia="en-IN"/>
        </w:rPr>
      </w:pPr>
    </w:p>
    <w:p w14:paraId="6F9FB677">
      <w:pPr>
        <w:shd w:val="clear" w:color="auto" w:fill="FFFFFF"/>
        <w:spacing w:after="0" w:line="360" w:lineRule="auto"/>
        <w:jc w:val="both"/>
        <w:textAlignment w:val="baseline"/>
        <w:rPr>
          <w:rFonts w:eastAsia="Times New Roman"/>
          <w:b/>
          <w:sz w:val="24"/>
          <w:szCs w:val="24"/>
          <w:u w:val="single"/>
          <w:lang w:eastAsia="en-IN"/>
        </w:rPr>
      </w:pPr>
    </w:p>
    <w:p w14:paraId="016BC4BD">
      <w:pPr>
        <w:shd w:val="clear" w:color="auto" w:fill="FFFFFF"/>
        <w:spacing w:after="0" w:line="360" w:lineRule="auto"/>
        <w:ind w:left="880" w:leftChars="400" w:firstLine="0" w:firstLineChars="0"/>
        <w:jc w:val="both"/>
        <w:textAlignment w:val="baseline"/>
        <w:rPr>
          <w:rFonts w:eastAsia="Times New Roman"/>
          <w:b/>
          <w:sz w:val="24"/>
          <w:szCs w:val="24"/>
          <w:u w:val="single"/>
          <w:lang w:eastAsia="en-IN"/>
        </w:rPr>
      </w:pPr>
    </w:p>
    <w:p w14:paraId="571BE04D">
      <w:pPr>
        <w:shd w:val="clear" w:color="auto" w:fill="FFFFFF"/>
        <w:spacing w:after="0" w:line="360" w:lineRule="auto"/>
        <w:ind w:left="880" w:leftChars="400" w:firstLine="0" w:firstLineChars="0"/>
        <w:jc w:val="both"/>
        <w:textAlignment w:val="baseline"/>
        <w:rPr>
          <w:rFonts w:eastAsia="Times New Roman"/>
          <w:b/>
          <w:sz w:val="24"/>
          <w:szCs w:val="24"/>
          <w:u w:val="single"/>
          <w:lang w:eastAsia="en-IN"/>
        </w:rPr>
      </w:pPr>
      <w:r>
        <w:rPr>
          <w:rFonts w:eastAsia="Times New Roman"/>
          <w:b/>
          <w:sz w:val="24"/>
          <w:szCs w:val="24"/>
          <w:u w:val="single"/>
          <w:lang w:eastAsia="en-IN"/>
        </w:rPr>
        <w:t>Scope of the study</w:t>
      </w:r>
    </w:p>
    <w:p w14:paraId="0933E756">
      <w:pPr>
        <w:shd w:val="clear" w:color="auto" w:fill="FFFFFF"/>
        <w:spacing w:after="0" w:line="360" w:lineRule="auto"/>
        <w:jc w:val="both"/>
        <w:textAlignment w:val="baseline"/>
        <w:rPr>
          <w:rFonts w:eastAsia="Times New Roman"/>
          <w:b/>
          <w:sz w:val="24"/>
          <w:szCs w:val="24"/>
          <w:u w:val="single"/>
          <w:lang w:eastAsia="en-IN"/>
        </w:rPr>
      </w:pPr>
    </w:p>
    <w:p w14:paraId="2EA5EA13">
      <w:pPr>
        <w:shd w:val="clear" w:color="auto" w:fill="FFFFFF"/>
        <w:spacing w:after="0" w:line="360" w:lineRule="auto"/>
        <w:ind w:left="880" w:leftChars="400" w:right="772" w:rightChars="351" w:firstLine="0" w:firstLineChars="0"/>
        <w:jc w:val="both"/>
        <w:textAlignment w:val="baseline"/>
        <w:rPr>
          <w:rFonts w:eastAsia="Times New Roman"/>
          <w:sz w:val="24"/>
          <w:szCs w:val="24"/>
          <w:u w:val="none"/>
          <w:lang w:eastAsia="en-IN"/>
        </w:rPr>
      </w:pPr>
      <w:r>
        <w:rPr>
          <w:rFonts w:eastAsia="Times New Roman"/>
          <w:sz w:val="24"/>
          <w:szCs w:val="24"/>
          <w:u w:val="none"/>
          <w:lang w:eastAsia="en-IN"/>
        </w:rPr>
        <w:t>The purpose of financial statement analysis is to evaluate the past, current, and future performance and financial position of the company for the purpose of making investment, credit, and other economic decisions.Analysis of financial statement can be undertaken by different persons and for different purposes, therefore, the scope of the AFS may   be   varying   from   one situation to another. However, the following are some the techniques of the AFS:</w:t>
      </w:r>
    </w:p>
    <w:p w14:paraId="2E11B38B">
      <w:pPr>
        <w:shd w:val="clear" w:color="auto" w:fill="FFFFFF"/>
        <w:spacing w:after="0" w:line="360" w:lineRule="auto"/>
        <w:ind w:left="878" w:leftChars="399" w:firstLine="0" w:firstLineChars="0"/>
        <w:jc w:val="both"/>
        <w:textAlignment w:val="baseline"/>
        <w:rPr>
          <w:rFonts w:eastAsia="Times New Roman"/>
          <w:sz w:val="24"/>
          <w:szCs w:val="24"/>
          <w:u w:val="none"/>
          <w:lang w:eastAsia="en-IN"/>
        </w:rPr>
      </w:pPr>
      <w:r>
        <w:rPr>
          <w:rFonts w:eastAsia="Times New Roman"/>
          <w:sz w:val="24"/>
          <w:szCs w:val="24"/>
          <w:u w:val="none"/>
          <w:lang w:eastAsia="en-IN"/>
        </w:rPr>
        <w:t>•</w:t>
      </w:r>
      <w:r>
        <w:rPr>
          <w:rFonts w:eastAsia="Times New Roman"/>
          <w:sz w:val="24"/>
          <w:szCs w:val="24"/>
          <w:u w:val="none"/>
          <w:lang w:eastAsia="en-IN"/>
        </w:rPr>
        <w:tab/>
      </w:r>
      <w:r>
        <w:rPr>
          <w:rFonts w:eastAsia="Times New Roman"/>
          <w:sz w:val="24"/>
          <w:szCs w:val="24"/>
          <w:u w:val="none"/>
          <w:lang w:eastAsia="en-IN"/>
        </w:rPr>
        <w:t>Comparative financial statements.</w:t>
      </w:r>
    </w:p>
    <w:p w14:paraId="7821B0C3">
      <w:pPr>
        <w:shd w:val="clear" w:color="auto" w:fill="FFFFFF"/>
        <w:spacing w:after="0" w:line="360" w:lineRule="auto"/>
        <w:ind w:left="878" w:leftChars="399" w:firstLine="0" w:firstLineChars="0"/>
        <w:jc w:val="both"/>
        <w:textAlignment w:val="baseline"/>
        <w:rPr>
          <w:rFonts w:eastAsia="Times New Roman"/>
          <w:sz w:val="24"/>
          <w:szCs w:val="24"/>
          <w:u w:val="none"/>
          <w:lang w:eastAsia="en-IN"/>
        </w:rPr>
      </w:pPr>
      <w:r>
        <w:rPr>
          <w:rFonts w:eastAsia="Times New Roman"/>
          <w:sz w:val="24"/>
          <w:szCs w:val="24"/>
          <w:u w:val="none"/>
          <w:lang w:eastAsia="en-IN"/>
        </w:rPr>
        <w:t>•</w:t>
      </w:r>
      <w:r>
        <w:rPr>
          <w:rFonts w:eastAsia="Times New Roman"/>
          <w:sz w:val="24"/>
          <w:szCs w:val="24"/>
          <w:u w:val="none"/>
          <w:lang w:eastAsia="en-IN"/>
        </w:rPr>
        <w:tab/>
      </w:r>
      <w:r>
        <w:rPr>
          <w:rFonts w:eastAsia="Times New Roman"/>
          <w:sz w:val="24"/>
          <w:szCs w:val="24"/>
          <w:u w:val="none"/>
          <w:lang w:eastAsia="en-IN"/>
        </w:rPr>
        <w:t>Common-size financial statements.</w:t>
      </w:r>
    </w:p>
    <w:p w14:paraId="3F871DCE">
      <w:pPr>
        <w:shd w:val="clear" w:color="auto" w:fill="FFFFFF"/>
        <w:spacing w:after="0" w:line="360" w:lineRule="auto"/>
        <w:ind w:left="0" w:leftChars="0" w:firstLine="878" w:firstLineChars="366"/>
        <w:jc w:val="both"/>
        <w:textAlignment w:val="baseline"/>
        <w:rPr>
          <w:rFonts w:eastAsia="Times New Roman"/>
          <w:sz w:val="24"/>
          <w:szCs w:val="24"/>
          <w:u w:val="none"/>
          <w:lang w:eastAsia="en-IN"/>
        </w:rPr>
      </w:pPr>
      <w:r>
        <w:rPr>
          <w:rFonts w:eastAsia="Times New Roman"/>
          <w:sz w:val="24"/>
          <w:szCs w:val="24"/>
          <w:u w:val="none"/>
          <w:lang w:eastAsia="en-IN"/>
        </w:rPr>
        <w:t>•</w:t>
      </w:r>
      <w:r>
        <w:rPr>
          <w:rFonts w:eastAsia="Times New Roman"/>
          <w:sz w:val="24"/>
          <w:szCs w:val="24"/>
          <w:u w:val="none"/>
          <w:lang w:eastAsia="en-IN"/>
        </w:rPr>
        <w:tab/>
      </w:r>
      <w:r>
        <w:rPr>
          <w:rFonts w:eastAsia="Times New Roman"/>
          <w:sz w:val="24"/>
          <w:szCs w:val="24"/>
          <w:u w:val="none"/>
          <w:lang w:eastAsia="en-IN"/>
        </w:rPr>
        <w:t>Trend percentage analysis.</w:t>
      </w:r>
    </w:p>
    <w:p w14:paraId="3172A6BD">
      <w:pPr>
        <w:shd w:val="clear" w:color="auto" w:fill="FFFFFF"/>
        <w:spacing w:after="0" w:line="360" w:lineRule="auto"/>
        <w:ind w:left="0" w:leftChars="0" w:firstLine="878" w:firstLineChars="366"/>
        <w:jc w:val="both"/>
        <w:textAlignment w:val="baseline"/>
        <w:rPr>
          <w:rFonts w:eastAsia="Times New Roman"/>
          <w:b/>
          <w:u w:val="none"/>
          <w:lang w:eastAsia="en-IN"/>
        </w:rPr>
      </w:pPr>
      <w:r>
        <w:rPr>
          <w:rFonts w:eastAsia="Times New Roman"/>
          <w:sz w:val="24"/>
          <w:szCs w:val="24"/>
          <w:u w:val="none"/>
          <w:lang w:eastAsia="en-IN"/>
        </w:rPr>
        <w:t>•</w:t>
      </w:r>
      <w:r>
        <w:rPr>
          <w:rFonts w:eastAsia="Times New Roman"/>
          <w:sz w:val="24"/>
          <w:szCs w:val="24"/>
          <w:u w:val="none"/>
          <w:lang w:eastAsia="en-IN"/>
        </w:rPr>
        <w:tab/>
      </w:r>
      <w:r>
        <w:rPr>
          <w:rFonts w:eastAsia="Times New Roman"/>
          <w:sz w:val="24"/>
          <w:szCs w:val="24"/>
          <w:u w:val="none"/>
          <w:lang w:eastAsia="en-IN"/>
        </w:rPr>
        <w:t>Statement of changes in financial position.</w:t>
      </w:r>
    </w:p>
    <w:p w14:paraId="37989FFC">
      <w:pPr>
        <w:shd w:val="clear" w:color="auto" w:fill="FFFFFF"/>
        <w:spacing w:after="288" w:line="360" w:lineRule="auto"/>
        <w:ind w:left="0" w:leftChars="0" w:firstLine="879" w:firstLineChars="366"/>
        <w:jc w:val="both"/>
        <w:textAlignment w:val="baseline"/>
        <w:rPr>
          <w:rFonts w:eastAsia="Times New Roman"/>
          <w:b/>
          <w:sz w:val="24"/>
          <w:szCs w:val="24"/>
          <w:u w:val="single"/>
          <w:lang w:eastAsia="en-IN"/>
        </w:rPr>
      </w:pPr>
    </w:p>
    <w:p w14:paraId="4F07159E">
      <w:pPr>
        <w:shd w:val="clear" w:color="auto" w:fill="FFFFFF"/>
        <w:spacing w:after="288" w:line="360" w:lineRule="auto"/>
        <w:ind w:left="0" w:leftChars="0" w:firstLine="879" w:firstLineChars="366"/>
        <w:jc w:val="both"/>
        <w:textAlignment w:val="baseline"/>
        <w:rPr>
          <w:rFonts w:eastAsia="Times New Roman"/>
          <w:b/>
          <w:sz w:val="24"/>
          <w:szCs w:val="24"/>
          <w:u w:val="single"/>
          <w:lang w:eastAsia="en-IN"/>
        </w:rPr>
      </w:pPr>
      <w:r>
        <w:rPr>
          <w:rFonts w:eastAsia="Times New Roman"/>
          <w:b/>
          <w:sz w:val="24"/>
          <w:szCs w:val="24"/>
          <w:u w:val="single"/>
          <w:lang w:eastAsia="en-IN"/>
        </w:rPr>
        <w:t>Need for the study</w:t>
      </w:r>
    </w:p>
    <w:p w14:paraId="75AFD732">
      <w:pPr>
        <w:shd w:val="clear" w:color="auto" w:fill="FFFFFF"/>
        <w:spacing w:after="288" w:line="360" w:lineRule="auto"/>
        <w:ind w:left="880" w:leftChars="400" w:right="772" w:rightChars="351" w:firstLine="0" w:firstLineChars="0"/>
        <w:jc w:val="both"/>
        <w:textAlignment w:val="baseline"/>
        <w:rPr>
          <w:rFonts w:eastAsia="Times New Roman"/>
          <w:sz w:val="24"/>
          <w:szCs w:val="24"/>
          <w:u w:val="none"/>
          <w:lang w:eastAsia="en-IN"/>
        </w:rPr>
      </w:pPr>
      <w:r>
        <w:rPr>
          <w:rFonts w:eastAsia="Times New Roman"/>
          <w:sz w:val="24"/>
          <w:szCs w:val="24"/>
          <w:u w:val="none"/>
          <w:lang w:eastAsia="en-IN"/>
        </w:rPr>
        <w:t>We know that the analysis of financial statement helps the analyst to know the financial information from the financial data contained in the financial statements and to assess the financial health (i.e. strength or weakness) of an enterprise. It also helps to make a forecast for the future which helps us to prepare budgets and estimates.In short, analysis of financial statements helps us to take various decisions at various places of a firm.</w:t>
      </w:r>
    </w:p>
    <w:p w14:paraId="75DF9578">
      <w:pPr>
        <w:shd w:val="clear" w:color="auto" w:fill="FFFFFF"/>
        <w:spacing w:after="288" w:line="360" w:lineRule="auto"/>
        <w:ind w:left="880" w:leftChars="400" w:right="772" w:rightChars="351" w:firstLine="0" w:firstLineChars="0"/>
        <w:jc w:val="both"/>
        <w:textAlignment w:val="baseline"/>
        <w:rPr>
          <w:rFonts w:eastAsia="Times New Roman"/>
          <w:sz w:val="24"/>
          <w:szCs w:val="24"/>
          <w:u w:val="none"/>
          <w:lang w:eastAsia="en-IN"/>
        </w:rPr>
      </w:pPr>
      <w:r>
        <w:rPr>
          <w:rFonts w:eastAsia="Times New Roman"/>
          <w:sz w:val="24"/>
          <w:szCs w:val="24"/>
          <w:u w:val="none"/>
          <w:lang w:eastAsia="en-IN"/>
        </w:rPr>
        <w:t>(a) It helps us to know the reasons for relative changes—either in profitability or in the financial position as a whole.</w:t>
      </w:r>
    </w:p>
    <w:p w14:paraId="1D76039F">
      <w:pPr>
        <w:shd w:val="clear" w:color="auto" w:fill="FFFFFF"/>
        <w:spacing w:after="288" w:line="360" w:lineRule="auto"/>
        <w:ind w:left="878" w:leftChars="399" w:right="772" w:rightChars="351" w:firstLine="0" w:firstLineChars="0"/>
        <w:jc w:val="both"/>
        <w:textAlignment w:val="baseline"/>
        <w:rPr>
          <w:rFonts w:eastAsia="Times New Roman"/>
          <w:sz w:val="24"/>
          <w:szCs w:val="24"/>
          <w:u w:val="none"/>
          <w:lang w:eastAsia="en-IN"/>
        </w:rPr>
      </w:pPr>
      <w:r>
        <w:rPr>
          <w:rFonts w:eastAsia="Times New Roman"/>
          <w:sz w:val="24"/>
          <w:szCs w:val="24"/>
          <w:u w:val="none"/>
          <w:lang w:eastAsia="en-IN"/>
        </w:rPr>
        <w:t>(b) It also helps to know both the short-term liquidity position vis-a-vis working capital position; as also the long-term liquidity and solvency position of a firm.</w:t>
      </w:r>
    </w:p>
    <w:p w14:paraId="1EF79F1C">
      <w:pPr>
        <w:shd w:val="clear" w:color="auto" w:fill="FFFFFF"/>
        <w:spacing w:after="288" w:line="360" w:lineRule="auto"/>
        <w:ind w:left="880" w:leftChars="400" w:right="772" w:rightChars="351" w:firstLine="0" w:firstLineChars="0"/>
        <w:jc w:val="both"/>
        <w:textAlignment w:val="baseline"/>
        <w:rPr>
          <w:rFonts w:eastAsia="Times New Roman"/>
          <w:sz w:val="24"/>
          <w:szCs w:val="24"/>
          <w:u w:val="none"/>
          <w:lang w:eastAsia="en-IN"/>
        </w:rPr>
      </w:pPr>
      <w:r>
        <w:rPr>
          <w:rFonts w:eastAsia="Times New Roman"/>
          <w:sz w:val="24"/>
          <w:szCs w:val="24"/>
          <w:u w:val="none"/>
          <w:lang w:eastAsia="en-IN"/>
        </w:rPr>
        <w:t>(c) It also highlights the operating efficiency and the present profit-earning capacity of the firm as a whole.</w:t>
      </w:r>
    </w:p>
    <w:p w14:paraId="65C41EC7">
      <w:pPr>
        <w:shd w:val="clear" w:color="auto" w:fill="FFFFFF"/>
        <w:spacing w:after="288" w:line="360" w:lineRule="auto"/>
        <w:jc w:val="left"/>
        <w:textAlignment w:val="baseline"/>
        <w:rPr>
          <w:rFonts w:eastAsia="Times New Roman"/>
          <w:b/>
          <w:sz w:val="24"/>
          <w:szCs w:val="24"/>
          <w:u w:val="single"/>
          <w:lang w:eastAsia="en-IN"/>
        </w:rPr>
      </w:pPr>
    </w:p>
    <w:p w14:paraId="2D9F766F">
      <w:pPr>
        <w:shd w:val="clear" w:color="auto" w:fill="FFFFFF"/>
        <w:spacing w:after="288" w:line="360" w:lineRule="auto"/>
        <w:jc w:val="left"/>
        <w:textAlignment w:val="baseline"/>
        <w:rPr>
          <w:rFonts w:eastAsia="Times New Roman"/>
          <w:b/>
          <w:sz w:val="24"/>
          <w:szCs w:val="24"/>
          <w:u w:val="single"/>
          <w:lang w:eastAsia="en-IN"/>
        </w:rPr>
      </w:pPr>
    </w:p>
    <w:p w14:paraId="3D5F2DC0">
      <w:pPr>
        <w:shd w:val="clear" w:color="auto" w:fill="FFFFFF"/>
        <w:spacing w:after="288" w:line="360" w:lineRule="auto"/>
        <w:jc w:val="left"/>
        <w:textAlignment w:val="baseline"/>
        <w:rPr>
          <w:rFonts w:eastAsia="Times New Roman"/>
          <w:b/>
          <w:sz w:val="24"/>
          <w:szCs w:val="24"/>
          <w:u w:val="single"/>
          <w:lang w:eastAsia="en-IN"/>
        </w:rPr>
      </w:pPr>
    </w:p>
    <w:p w14:paraId="68D57121">
      <w:pPr>
        <w:shd w:val="clear" w:color="auto" w:fill="FFFFFF"/>
        <w:spacing w:after="288" w:line="360" w:lineRule="auto"/>
        <w:jc w:val="left"/>
        <w:textAlignment w:val="baseline"/>
        <w:rPr>
          <w:rFonts w:eastAsia="Times New Roman"/>
          <w:b/>
          <w:sz w:val="24"/>
          <w:szCs w:val="24"/>
          <w:u w:val="single"/>
          <w:lang w:eastAsia="en-IN"/>
        </w:rPr>
      </w:pPr>
    </w:p>
    <w:p w14:paraId="7C58F1D8">
      <w:pPr>
        <w:shd w:val="clear" w:color="auto" w:fill="FFFFFF"/>
        <w:spacing w:after="288" w:line="360" w:lineRule="auto"/>
        <w:ind w:left="0" w:leftChars="0" w:firstLine="879" w:firstLineChars="366"/>
        <w:jc w:val="left"/>
        <w:textAlignment w:val="baseline"/>
        <w:rPr>
          <w:rFonts w:eastAsia="Times New Roman"/>
          <w:b/>
          <w:sz w:val="24"/>
          <w:szCs w:val="24"/>
          <w:u w:val="single"/>
          <w:lang w:eastAsia="en-IN"/>
        </w:rPr>
      </w:pPr>
      <w:r>
        <w:rPr>
          <w:rFonts w:eastAsia="Times New Roman"/>
          <w:b/>
          <w:sz w:val="24"/>
          <w:szCs w:val="24"/>
          <w:u w:val="single"/>
          <w:lang w:eastAsia="en-IN"/>
        </w:rPr>
        <w:t>Objectives of the study</w:t>
      </w:r>
    </w:p>
    <w:p w14:paraId="7B42DEDB">
      <w:pPr>
        <w:pStyle w:val="249"/>
        <w:numPr>
          <w:ilvl w:val="0"/>
          <w:numId w:val="11"/>
        </w:numPr>
        <w:spacing w:line="360" w:lineRule="auto"/>
        <w:ind w:left="880" w:leftChars="0" w:firstLine="0" w:firstLineChars="0"/>
        <w:rPr>
          <w:sz w:val="24"/>
          <w:szCs w:val="24"/>
          <w:u w:val="none"/>
        </w:rPr>
      </w:pPr>
      <w:r>
        <w:rPr>
          <w:sz w:val="24"/>
          <w:szCs w:val="24"/>
          <w:u w:val="none"/>
        </w:rPr>
        <w:t>To assess the earning capacity or profitability of the firm.</w:t>
      </w:r>
    </w:p>
    <w:p w14:paraId="4F6C6D45">
      <w:pPr>
        <w:pStyle w:val="249"/>
        <w:numPr>
          <w:ilvl w:val="0"/>
          <w:numId w:val="11"/>
        </w:numPr>
        <w:spacing w:line="360" w:lineRule="auto"/>
        <w:ind w:left="870" w:leftChars="0" w:firstLine="10" w:firstLineChars="0"/>
        <w:rPr>
          <w:sz w:val="24"/>
          <w:szCs w:val="24"/>
          <w:u w:val="none"/>
        </w:rPr>
      </w:pPr>
      <w:r>
        <w:rPr>
          <w:sz w:val="24"/>
          <w:szCs w:val="24"/>
          <w:u w:val="none"/>
        </w:rPr>
        <w:t>To assess the operational efficiency and managerial effectiveness.</w:t>
      </w:r>
    </w:p>
    <w:p w14:paraId="0DA8D7B2">
      <w:pPr>
        <w:pStyle w:val="249"/>
        <w:numPr>
          <w:ilvl w:val="0"/>
          <w:numId w:val="11"/>
        </w:numPr>
        <w:spacing w:line="360" w:lineRule="auto"/>
        <w:ind w:left="450" w:leftChars="0" w:right="-493" w:rightChars="-224" w:firstLine="430" w:firstLineChars="0"/>
        <w:rPr>
          <w:sz w:val="24"/>
          <w:szCs w:val="24"/>
          <w:u w:val="none"/>
        </w:rPr>
      </w:pPr>
      <w:r>
        <w:rPr>
          <w:sz w:val="24"/>
          <w:szCs w:val="24"/>
          <w:u w:val="none"/>
        </w:rPr>
        <w:t>To identify the reasons for change in profitability and financial position of the</w:t>
      </w:r>
      <w:r>
        <w:rPr>
          <w:rFonts w:hint="default"/>
          <w:sz w:val="24"/>
          <w:szCs w:val="24"/>
          <w:u w:val="none"/>
          <w:lang w:val="en-US"/>
        </w:rPr>
        <w:t xml:space="preserve"> </w:t>
      </w:r>
      <w:r>
        <w:rPr>
          <w:sz w:val="24"/>
          <w:szCs w:val="24"/>
          <w:u w:val="none"/>
        </w:rPr>
        <w:t>firm.</w:t>
      </w:r>
    </w:p>
    <w:p w14:paraId="21678329">
      <w:pPr>
        <w:pStyle w:val="249"/>
        <w:numPr>
          <w:ilvl w:val="0"/>
          <w:numId w:val="11"/>
        </w:numPr>
        <w:spacing w:line="360" w:lineRule="auto"/>
        <w:ind w:left="450" w:leftChars="0" w:firstLine="430" w:firstLineChars="0"/>
        <w:rPr>
          <w:sz w:val="24"/>
          <w:szCs w:val="24"/>
          <w:u w:val="none"/>
        </w:rPr>
      </w:pPr>
      <w:r>
        <w:rPr>
          <w:sz w:val="24"/>
          <w:szCs w:val="24"/>
          <w:u w:val="none"/>
        </w:rPr>
        <w:t>To make inter firm comparisons.</w:t>
      </w:r>
    </w:p>
    <w:p w14:paraId="1B1F77EA">
      <w:pPr>
        <w:pStyle w:val="249"/>
        <w:numPr>
          <w:ilvl w:val="0"/>
          <w:numId w:val="11"/>
        </w:numPr>
        <w:spacing w:line="360" w:lineRule="auto"/>
        <w:ind w:left="450" w:leftChars="0" w:firstLine="430" w:firstLineChars="0"/>
        <w:rPr>
          <w:sz w:val="24"/>
          <w:szCs w:val="24"/>
          <w:u w:val="none"/>
        </w:rPr>
      </w:pPr>
      <w:r>
        <w:rPr>
          <w:sz w:val="24"/>
          <w:szCs w:val="24"/>
          <w:u w:val="none"/>
        </w:rPr>
        <w:t>To make forecasts about future prospects of the firm.</w:t>
      </w:r>
    </w:p>
    <w:p w14:paraId="21481271">
      <w:pPr>
        <w:pStyle w:val="249"/>
        <w:numPr>
          <w:ilvl w:val="0"/>
          <w:numId w:val="11"/>
        </w:numPr>
        <w:spacing w:line="360" w:lineRule="auto"/>
        <w:ind w:left="450" w:leftChars="0" w:firstLine="430" w:firstLineChars="0"/>
        <w:rPr>
          <w:sz w:val="24"/>
          <w:szCs w:val="24"/>
          <w:u w:val="none"/>
        </w:rPr>
      </w:pPr>
      <w:r>
        <w:rPr>
          <w:sz w:val="24"/>
          <w:szCs w:val="24"/>
          <w:u w:val="none"/>
        </w:rPr>
        <w:t>To assess the progress of the firm over a period of time.</w:t>
      </w:r>
    </w:p>
    <w:p w14:paraId="64F848FF">
      <w:pPr>
        <w:pStyle w:val="249"/>
        <w:numPr>
          <w:ilvl w:val="0"/>
          <w:numId w:val="11"/>
        </w:numPr>
        <w:spacing w:line="360" w:lineRule="auto"/>
        <w:ind w:left="450" w:leftChars="0" w:firstLine="430" w:firstLineChars="0"/>
        <w:rPr>
          <w:sz w:val="24"/>
          <w:szCs w:val="24"/>
          <w:u w:val="none"/>
        </w:rPr>
      </w:pPr>
      <w:r>
        <w:rPr>
          <w:sz w:val="24"/>
          <w:szCs w:val="24"/>
          <w:u w:val="none"/>
        </w:rPr>
        <w:t>To help in decision making and control.</w:t>
      </w:r>
    </w:p>
    <w:p w14:paraId="1928721D">
      <w:pPr>
        <w:tabs>
          <w:tab w:val="left" w:pos="3153"/>
        </w:tabs>
        <w:spacing w:line="360" w:lineRule="auto"/>
        <w:jc w:val="both"/>
        <w:rPr>
          <w:b/>
          <w:sz w:val="24"/>
          <w:szCs w:val="24"/>
          <w:u w:val="single"/>
        </w:rPr>
      </w:pPr>
    </w:p>
    <w:p w14:paraId="6434C9D0">
      <w:pPr>
        <w:tabs>
          <w:tab w:val="left" w:pos="3153"/>
        </w:tabs>
        <w:spacing w:line="360" w:lineRule="auto"/>
        <w:ind w:left="0" w:leftChars="0" w:firstLine="879" w:firstLineChars="366"/>
        <w:jc w:val="both"/>
        <w:rPr>
          <w:rFonts w:hint="default"/>
          <w:b/>
          <w:sz w:val="24"/>
          <w:szCs w:val="24"/>
          <w:u w:val="single"/>
          <w:lang w:val="en-US"/>
        </w:rPr>
      </w:pPr>
      <w:r>
        <w:rPr>
          <w:b/>
          <w:sz w:val="24"/>
          <w:szCs w:val="24"/>
          <w:u w:val="single"/>
        </w:rPr>
        <w:t xml:space="preserve">Methodology </w:t>
      </w:r>
      <w:r>
        <w:rPr>
          <w:rFonts w:hint="default"/>
          <w:b/>
          <w:sz w:val="24"/>
          <w:szCs w:val="24"/>
          <w:u w:val="single"/>
          <w:lang w:val="en-US"/>
        </w:rPr>
        <w:t>of Study</w:t>
      </w:r>
    </w:p>
    <w:p w14:paraId="1FC4A7FE">
      <w:pPr>
        <w:spacing w:after="0" w:line="360" w:lineRule="auto"/>
        <w:ind w:left="0" w:leftChars="0" w:firstLine="879" w:firstLineChars="366"/>
        <w:jc w:val="both"/>
        <w:rPr>
          <w:b/>
          <w:sz w:val="24"/>
          <w:szCs w:val="24"/>
          <w:u w:val="none"/>
        </w:rPr>
      </w:pPr>
      <w:r>
        <w:rPr>
          <w:b/>
          <w:sz w:val="24"/>
          <w:szCs w:val="24"/>
          <w:u w:val="none"/>
        </w:rPr>
        <w:t>Primary data:</w:t>
      </w:r>
    </w:p>
    <w:p w14:paraId="566D71BF">
      <w:pPr>
        <w:pStyle w:val="3"/>
        <w:spacing w:line="360" w:lineRule="auto"/>
        <w:ind w:left="878" w:leftChars="399" w:right="772" w:rightChars="351" w:firstLine="0" w:firstLineChars="0"/>
        <w:jc w:val="both"/>
        <w:rPr>
          <w:b w:val="0"/>
          <w:bCs w:val="0"/>
          <w:color w:val="000000"/>
          <w:sz w:val="24"/>
          <w:szCs w:val="24"/>
        </w:rPr>
      </w:pPr>
      <w:r>
        <w:rPr>
          <w:b w:val="0"/>
          <w:bCs w:val="0"/>
          <w:color w:val="000000"/>
          <w:sz w:val="24"/>
          <w:szCs w:val="24"/>
        </w:rPr>
        <w:t>The primary data is collected by interacting with the finance manager and    other executives of the company.</w:t>
      </w:r>
    </w:p>
    <w:p w14:paraId="3FB18840">
      <w:pPr>
        <w:spacing w:line="360" w:lineRule="auto"/>
        <w:ind w:left="880" w:leftChars="400" w:firstLine="0" w:firstLineChars="0"/>
        <w:jc w:val="both"/>
        <w:rPr>
          <w:b/>
          <w:sz w:val="24"/>
          <w:szCs w:val="24"/>
          <w:u w:val="none"/>
        </w:rPr>
      </w:pPr>
      <w:r>
        <w:rPr>
          <w:b/>
          <w:sz w:val="24"/>
          <w:szCs w:val="24"/>
          <w:u w:val="none"/>
        </w:rPr>
        <w:t>Secondary data:</w:t>
      </w:r>
    </w:p>
    <w:p w14:paraId="18C4CD41">
      <w:pPr>
        <w:spacing w:line="360" w:lineRule="auto"/>
        <w:ind w:left="880" w:leftChars="400" w:right="660" w:rightChars="300" w:firstLine="0" w:firstLineChars="0"/>
        <w:jc w:val="both"/>
        <w:rPr>
          <w:sz w:val="24"/>
          <w:szCs w:val="24"/>
          <w:u w:val="none"/>
        </w:rPr>
      </w:pPr>
      <w:r>
        <w:rPr>
          <w:sz w:val="24"/>
          <w:szCs w:val="24"/>
          <w:u w:val="none"/>
        </w:rPr>
        <w:t>The secondary data is derived from the annual reports, Business line and finance newspapers websites and     the internal auditing books of HBL.</w:t>
      </w:r>
    </w:p>
    <w:p w14:paraId="19EE2B06">
      <w:pPr>
        <w:widowControl/>
        <w:spacing w:line="360" w:lineRule="auto"/>
        <w:jc w:val="left"/>
        <w:rPr>
          <w:b/>
          <w:sz w:val="24"/>
          <w:szCs w:val="24"/>
          <w:u w:val="single"/>
        </w:rPr>
      </w:pPr>
    </w:p>
    <w:p w14:paraId="69AB584E">
      <w:pPr>
        <w:widowControl/>
        <w:spacing w:line="360" w:lineRule="auto"/>
        <w:ind w:left="0" w:leftChars="0" w:firstLine="879" w:firstLineChars="366"/>
        <w:jc w:val="left"/>
        <w:rPr>
          <w:rFonts w:eastAsia="SimSun"/>
          <w:b/>
          <w:bCs/>
          <w:color w:val="000000"/>
          <w:sz w:val="24"/>
          <w:szCs w:val="24"/>
          <w:u w:val="single"/>
          <w:lang w:eastAsia="zh-CN"/>
        </w:rPr>
      </w:pPr>
      <w:r>
        <w:rPr>
          <w:b/>
          <w:sz w:val="24"/>
          <w:szCs w:val="24"/>
          <w:u w:val="single"/>
        </w:rPr>
        <w:t>Results and</w:t>
      </w:r>
      <w:r>
        <w:rPr>
          <w:rFonts w:eastAsia="SimSun"/>
          <w:b/>
          <w:bCs/>
          <w:color w:val="000000"/>
          <w:sz w:val="24"/>
          <w:szCs w:val="24"/>
          <w:u w:val="single"/>
          <w:lang w:eastAsia="zh-CN"/>
        </w:rPr>
        <w:t xml:space="preserve"> </w:t>
      </w:r>
      <w:r>
        <w:rPr>
          <w:rFonts w:eastAsia="SimSun"/>
          <w:b/>
          <w:bCs/>
          <w:color w:val="000000"/>
          <w:sz w:val="24"/>
          <w:szCs w:val="24"/>
          <w:u w:val="single"/>
          <w:lang w:val="en-US" w:eastAsia="zh-CN"/>
        </w:rPr>
        <w:t>discussion</w:t>
      </w:r>
    </w:p>
    <w:p w14:paraId="1608B516">
      <w:pPr>
        <w:pStyle w:val="85"/>
        <w:shd w:val="clear" w:color="auto" w:fill="FFFFFF"/>
        <w:spacing w:before="120" w:beforeAutospacing="0" w:after="120" w:afterAutospacing="0"/>
        <w:ind w:left="0" w:leftChars="0" w:firstLine="879" w:firstLineChars="366"/>
        <w:jc w:val="both"/>
        <w:rPr>
          <w:b/>
          <w:sz w:val="24"/>
          <w:szCs w:val="24"/>
        </w:rPr>
      </w:pPr>
      <w:r>
        <w:rPr>
          <w:b/>
          <w:sz w:val="24"/>
          <w:szCs w:val="24"/>
        </w:rPr>
        <w:t xml:space="preserve">1. </w:t>
      </w:r>
      <w:r>
        <w:rPr>
          <w:b/>
          <w:bCs/>
          <w:sz w:val="24"/>
          <w:szCs w:val="24"/>
        </w:rPr>
        <w:t>Current ratio</w:t>
      </w:r>
      <w:r>
        <w:rPr>
          <w:b/>
          <w:sz w:val="24"/>
          <w:szCs w:val="24"/>
        </w:rPr>
        <w:t>:</w:t>
      </w:r>
    </w:p>
    <w:p w14:paraId="6717D7EB">
      <w:pPr>
        <w:pStyle w:val="85"/>
        <w:shd w:val="clear" w:color="auto" w:fill="FFFFFF"/>
        <w:spacing w:before="120" w:beforeAutospacing="0" w:after="120" w:afterAutospacing="0" w:line="360" w:lineRule="auto"/>
        <w:ind w:left="880" w:leftChars="400" w:right="548" w:rightChars="249" w:firstLine="0" w:firstLineChars="0"/>
        <w:jc w:val="both"/>
        <w:rPr>
          <w:sz w:val="24"/>
          <w:szCs w:val="24"/>
        </w:rPr>
      </w:pPr>
      <w:r>
        <w:rPr>
          <w:sz w:val="24"/>
          <w:szCs w:val="24"/>
        </w:rPr>
        <w:t>The</w:t>
      </w:r>
      <w:r>
        <w:rPr>
          <w:rStyle w:val="250"/>
          <w:rFonts w:eastAsiaTheme="majorEastAsia"/>
          <w:sz w:val="24"/>
          <w:szCs w:val="24"/>
        </w:rPr>
        <w:t> </w:t>
      </w:r>
      <w:r>
        <w:rPr>
          <w:b/>
          <w:bCs/>
          <w:sz w:val="24"/>
          <w:szCs w:val="24"/>
        </w:rPr>
        <w:t>current ratio</w:t>
      </w:r>
      <w:r>
        <w:rPr>
          <w:rStyle w:val="250"/>
          <w:rFonts w:eastAsiaTheme="majorEastAsia"/>
          <w:sz w:val="24"/>
          <w:szCs w:val="24"/>
        </w:rPr>
        <w:t> </w:t>
      </w:r>
      <w:r>
        <w:rPr>
          <w:sz w:val="24"/>
          <w:szCs w:val="24"/>
        </w:rPr>
        <w:t>is a</w:t>
      </w:r>
      <w:r>
        <w:rPr>
          <w:rStyle w:val="250"/>
          <w:rFonts w:eastAsiaTheme="majorEastAsia"/>
          <w:sz w:val="24"/>
          <w:szCs w:val="24"/>
        </w:rPr>
        <w:t> </w:t>
      </w:r>
      <w:r>
        <w:rPr>
          <w:sz w:val="24"/>
          <w:szCs w:val="24"/>
        </w:rPr>
      </w:r>
      <w:r>
        <w:rPr>
          <w:sz w:val="24"/>
          <w:szCs w:val="24"/>
        </w:rPr>
        <w:instrText xml:space="preserve"/>
      </w:r>
      <w:r>
        <w:rPr>
          <w:sz w:val="24"/>
          <w:szCs w:val="24"/>
        </w:rPr>
      </w:r>
      <w:r>
        <w:rPr>
          <w:rStyle w:val="51"/>
          <w:color w:val="auto"/>
          <w:sz w:val="24"/>
          <w:szCs w:val="24"/>
          <w:u w:val="none"/>
        </w:rPr>
        <w:t>liquidity ratio</w:t>
      </w:r>
      <w:r>
        <w:rPr>
          <w:rStyle w:val="51"/>
          <w:color w:val="auto"/>
          <w:sz w:val="24"/>
          <w:szCs w:val="24"/>
          <w:u w:val="none"/>
        </w:rPr>
      </w:r>
      <w:r>
        <w:rPr>
          <w:rStyle w:val="250"/>
          <w:rFonts w:eastAsiaTheme="majorEastAsia"/>
          <w:sz w:val="24"/>
          <w:szCs w:val="24"/>
        </w:rPr>
        <w:t> </w:t>
      </w:r>
      <w:r>
        <w:rPr>
          <w:sz w:val="24"/>
          <w:szCs w:val="24"/>
        </w:rPr>
        <w:t xml:space="preserve">that measures whether or not a firm has enough resources to meet its short-term obligations. </w:t>
      </w:r>
    </w:p>
    <w:p w14:paraId="18C344CA">
      <w:pPr>
        <w:pStyle w:val="85"/>
        <w:shd w:val="clear" w:color="auto" w:fill="FFFFFF"/>
        <w:spacing w:before="120" w:beforeAutospacing="0" w:after="120" w:afterAutospacing="0" w:line="360" w:lineRule="auto"/>
        <w:jc w:val="center"/>
        <w:rPr>
          <w:b/>
        </w:rPr>
      </w:pPr>
      <w:r>
        <w:rPr>
          <w:b/>
        </w:rPr>
        <w:t>TABLE NO 5.1</w:t>
      </w:r>
    </w:p>
    <w:tbl>
      <w:tblPr>
        <w:tblStyle w:val="1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31"/>
        <w:gridCol w:w="2077"/>
        <w:gridCol w:w="2082"/>
        <w:gridCol w:w="2069"/>
      </w:tblGrid>
      <w:tr w14:paraId="512FE04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93" w:hRule="atLeast"/>
          <w:jc w:val="center"/>
        </w:trPr>
        <w:tc>
          <w:tcPr>
            <w:tcW w:w="2031" w:type="dxa"/>
          </w:tcPr>
          <w:p w14:paraId="3337CD69">
            <w:pPr>
              <w:spacing w:after="0" w:line="360" w:lineRule="auto"/>
              <w:jc w:val="both"/>
              <w:rPr>
                <w:b/>
                <w:bCs/>
                <w:sz w:val="24"/>
                <w:szCs w:val="24"/>
                <w:u w:val="none"/>
              </w:rPr>
            </w:pPr>
            <w:r>
              <w:rPr>
                <w:b/>
                <w:bCs/>
                <w:sz w:val="24"/>
                <w:szCs w:val="24"/>
                <w:u w:val="none"/>
              </w:rPr>
              <w:t>Year</w:t>
            </w:r>
          </w:p>
          <w:p w14:paraId="7ED00B29">
            <w:pPr>
              <w:spacing w:after="0" w:line="360" w:lineRule="auto"/>
              <w:jc w:val="both"/>
              <w:rPr>
                <w:b/>
                <w:bCs/>
                <w:sz w:val="24"/>
                <w:szCs w:val="24"/>
                <w:u w:val="none"/>
              </w:rPr>
            </w:pPr>
          </w:p>
        </w:tc>
        <w:tc>
          <w:tcPr>
            <w:tcW w:w="2077" w:type="dxa"/>
          </w:tcPr>
          <w:p w14:paraId="0E4911D1">
            <w:pPr>
              <w:spacing w:after="0" w:line="360" w:lineRule="auto"/>
              <w:jc w:val="both"/>
              <w:rPr>
                <w:b/>
                <w:bCs/>
                <w:sz w:val="24"/>
                <w:szCs w:val="24"/>
                <w:u w:val="none"/>
              </w:rPr>
            </w:pPr>
            <w:r>
              <w:rPr>
                <w:b/>
                <w:bCs/>
                <w:sz w:val="24"/>
                <w:szCs w:val="24"/>
                <w:u w:val="none"/>
              </w:rPr>
              <w:t>Current assets</w:t>
            </w:r>
          </w:p>
        </w:tc>
        <w:tc>
          <w:tcPr>
            <w:tcW w:w="2082" w:type="dxa"/>
          </w:tcPr>
          <w:p w14:paraId="243D4463">
            <w:pPr>
              <w:spacing w:after="0" w:line="360" w:lineRule="auto"/>
              <w:jc w:val="both"/>
              <w:rPr>
                <w:b/>
                <w:bCs/>
                <w:sz w:val="24"/>
                <w:szCs w:val="24"/>
                <w:u w:val="none"/>
              </w:rPr>
            </w:pPr>
            <w:r>
              <w:rPr>
                <w:b/>
                <w:bCs/>
                <w:sz w:val="24"/>
                <w:szCs w:val="24"/>
                <w:u w:val="none"/>
              </w:rPr>
              <w:t>Current liabilities</w:t>
            </w:r>
          </w:p>
        </w:tc>
        <w:tc>
          <w:tcPr>
            <w:tcW w:w="2069" w:type="dxa"/>
          </w:tcPr>
          <w:p w14:paraId="5D754C0D">
            <w:pPr>
              <w:spacing w:after="0" w:line="360" w:lineRule="auto"/>
              <w:jc w:val="both"/>
              <w:rPr>
                <w:b/>
                <w:bCs/>
                <w:sz w:val="24"/>
                <w:szCs w:val="24"/>
                <w:u w:val="none"/>
              </w:rPr>
            </w:pPr>
            <w:r>
              <w:rPr>
                <w:b/>
                <w:bCs/>
                <w:sz w:val="24"/>
                <w:szCs w:val="24"/>
                <w:u w:val="none"/>
              </w:rPr>
              <w:t>Current Ratio</w:t>
            </w:r>
          </w:p>
          <w:p w14:paraId="77F37080">
            <w:pPr>
              <w:spacing w:after="0" w:line="360" w:lineRule="auto"/>
              <w:jc w:val="both"/>
              <w:rPr>
                <w:b/>
                <w:bCs/>
                <w:sz w:val="24"/>
                <w:szCs w:val="24"/>
                <w:u w:val="none"/>
              </w:rPr>
            </w:pPr>
          </w:p>
        </w:tc>
      </w:tr>
      <w:tr w14:paraId="30F4CEA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2031" w:type="dxa"/>
          </w:tcPr>
          <w:p w14:paraId="34BBCE59">
            <w:pPr>
              <w:spacing w:after="0" w:line="360" w:lineRule="auto"/>
              <w:jc w:val="both"/>
              <w:rPr>
                <w:b/>
                <w:bCs/>
                <w:sz w:val="24"/>
                <w:szCs w:val="24"/>
                <w:u w:val="none"/>
              </w:rPr>
            </w:pPr>
            <w:r>
              <w:rPr>
                <w:b/>
                <w:bCs/>
                <w:sz w:val="24"/>
                <w:szCs w:val="24"/>
                <w:u w:val="none"/>
              </w:rPr>
              <w:t>2022-2023</w:t>
            </w:r>
          </w:p>
        </w:tc>
        <w:tc>
          <w:tcPr>
            <w:tcW w:w="2077" w:type="dxa"/>
          </w:tcPr>
          <w:p w14:paraId="23E7FBE8">
            <w:pPr>
              <w:spacing w:after="0" w:line="360" w:lineRule="auto"/>
              <w:jc w:val="both"/>
              <w:rPr>
                <w:sz w:val="24"/>
                <w:szCs w:val="24"/>
                <w:u w:val="none"/>
              </w:rPr>
            </w:pPr>
            <w:r>
              <w:rPr>
                <w:sz w:val="24"/>
                <w:szCs w:val="24"/>
                <w:u w:val="none"/>
              </w:rPr>
              <w:t>29746.31</w:t>
            </w:r>
          </w:p>
        </w:tc>
        <w:tc>
          <w:tcPr>
            <w:tcW w:w="2082" w:type="dxa"/>
          </w:tcPr>
          <w:p w14:paraId="15B7C960">
            <w:pPr>
              <w:spacing w:after="0" w:line="360" w:lineRule="auto"/>
              <w:jc w:val="both"/>
              <w:rPr>
                <w:sz w:val="24"/>
                <w:szCs w:val="24"/>
                <w:u w:val="none"/>
              </w:rPr>
            </w:pPr>
            <w:r>
              <w:rPr>
                <w:sz w:val="24"/>
                <w:szCs w:val="24"/>
                <w:u w:val="none"/>
              </w:rPr>
              <w:t>33846.39</w:t>
            </w:r>
          </w:p>
        </w:tc>
        <w:tc>
          <w:tcPr>
            <w:tcW w:w="2069" w:type="dxa"/>
          </w:tcPr>
          <w:p w14:paraId="46B53666">
            <w:pPr>
              <w:spacing w:after="0" w:line="360" w:lineRule="auto"/>
              <w:jc w:val="center"/>
              <w:rPr>
                <w:sz w:val="24"/>
                <w:szCs w:val="24"/>
                <w:u w:val="none"/>
              </w:rPr>
            </w:pPr>
            <w:r>
              <w:rPr>
                <w:sz w:val="24"/>
                <w:szCs w:val="24"/>
                <w:u w:val="none"/>
              </w:rPr>
              <w:t>0.88</w:t>
            </w:r>
          </w:p>
        </w:tc>
      </w:tr>
      <w:tr w14:paraId="37C0CBC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2031" w:type="dxa"/>
          </w:tcPr>
          <w:p w14:paraId="3AA9CB11">
            <w:pPr>
              <w:spacing w:after="0" w:line="360" w:lineRule="auto"/>
              <w:jc w:val="both"/>
              <w:rPr>
                <w:b/>
                <w:bCs/>
                <w:sz w:val="24"/>
                <w:szCs w:val="24"/>
                <w:u w:val="none"/>
              </w:rPr>
            </w:pPr>
            <w:r>
              <w:rPr>
                <w:b/>
                <w:bCs/>
                <w:sz w:val="24"/>
                <w:szCs w:val="24"/>
                <w:u w:val="none"/>
              </w:rPr>
              <w:t>2021-2022</w:t>
            </w:r>
          </w:p>
        </w:tc>
        <w:tc>
          <w:tcPr>
            <w:tcW w:w="2077" w:type="dxa"/>
          </w:tcPr>
          <w:p w14:paraId="1EE02D8F">
            <w:pPr>
              <w:spacing w:after="0" w:line="360" w:lineRule="auto"/>
              <w:jc w:val="both"/>
              <w:rPr>
                <w:sz w:val="24"/>
                <w:szCs w:val="24"/>
                <w:u w:val="none"/>
              </w:rPr>
            </w:pPr>
            <w:r>
              <w:rPr>
                <w:sz w:val="24"/>
                <w:szCs w:val="24"/>
                <w:u w:val="none"/>
              </w:rPr>
              <w:t>37363.43</w:t>
            </w:r>
          </w:p>
        </w:tc>
        <w:tc>
          <w:tcPr>
            <w:tcW w:w="2082" w:type="dxa"/>
          </w:tcPr>
          <w:p w14:paraId="19408D62">
            <w:pPr>
              <w:spacing w:after="0" w:line="360" w:lineRule="auto"/>
              <w:jc w:val="both"/>
              <w:rPr>
                <w:sz w:val="24"/>
                <w:szCs w:val="24"/>
                <w:u w:val="none"/>
              </w:rPr>
            </w:pPr>
            <w:r>
              <w:rPr>
                <w:sz w:val="24"/>
                <w:szCs w:val="24"/>
                <w:u w:val="none"/>
              </w:rPr>
              <w:t>30519.52</w:t>
            </w:r>
          </w:p>
        </w:tc>
        <w:tc>
          <w:tcPr>
            <w:tcW w:w="2069" w:type="dxa"/>
          </w:tcPr>
          <w:p w14:paraId="5C7CB88C">
            <w:pPr>
              <w:spacing w:after="0" w:line="360" w:lineRule="auto"/>
              <w:jc w:val="center"/>
              <w:rPr>
                <w:sz w:val="24"/>
                <w:szCs w:val="24"/>
                <w:u w:val="none"/>
              </w:rPr>
            </w:pPr>
            <w:r>
              <w:rPr>
                <w:sz w:val="24"/>
                <w:szCs w:val="24"/>
                <w:u w:val="none"/>
              </w:rPr>
              <w:t>1.22</w:t>
            </w:r>
          </w:p>
        </w:tc>
      </w:tr>
      <w:tr w14:paraId="2C02A0C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2031" w:type="dxa"/>
          </w:tcPr>
          <w:p w14:paraId="7A570B07">
            <w:pPr>
              <w:spacing w:after="0" w:line="360" w:lineRule="auto"/>
              <w:jc w:val="both"/>
              <w:rPr>
                <w:b/>
                <w:bCs/>
                <w:sz w:val="24"/>
                <w:szCs w:val="24"/>
                <w:u w:val="none"/>
              </w:rPr>
            </w:pPr>
            <w:r>
              <w:rPr>
                <w:b/>
                <w:bCs/>
                <w:sz w:val="24"/>
                <w:szCs w:val="24"/>
                <w:u w:val="none"/>
              </w:rPr>
              <w:t>2020-2021</w:t>
            </w:r>
          </w:p>
        </w:tc>
        <w:tc>
          <w:tcPr>
            <w:tcW w:w="2077" w:type="dxa"/>
          </w:tcPr>
          <w:p w14:paraId="784EF50A">
            <w:pPr>
              <w:spacing w:after="0" w:line="360" w:lineRule="auto"/>
              <w:jc w:val="both"/>
              <w:rPr>
                <w:sz w:val="24"/>
                <w:szCs w:val="24"/>
                <w:u w:val="none"/>
              </w:rPr>
            </w:pPr>
            <w:r>
              <w:rPr>
                <w:sz w:val="24"/>
                <w:szCs w:val="24"/>
                <w:u w:val="none"/>
              </w:rPr>
              <w:t>39870.79</w:t>
            </w:r>
          </w:p>
        </w:tc>
        <w:tc>
          <w:tcPr>
            <w:tcW w:w="2082" w:type="dxa"/>
          </w:tcPr>
          <w:p w14:paraId="081B773F">
            <w:pPr>
              <w:spacing w:after="0" w:line="360" w:lineRule="auto"/>
              <w:jc w:val="both"/>
              <w:rPr>
                <w:sz w:val="24"/>
                <w:szCs w:val="24"/>
                <w:u w:val="none"/>
              </w:rPr>
            </w:pPr>
            <w:r>
              <w:rPr>
                <w:sz w:val="24"/>
                <w:szCs w:val="24"/>
                <w:u w:val="none"/>
              </w:rPr>
              <w:t>25279.80</w:t>
            </w:r>
          </w:p>
        </w:tc>
        <w:tc>
          <w:tcPr>
            <w:tcW w:w="2069" w:type="dxa"/>
          </w:tcPr>
          <w:p w14:paraId="20BA740B">
            <w:pPr>
              <w:spacing w:after="0" w:line="360" w:lineRule="auto"/>
              <w:jc w:val="center"/>
              <w:rPr>
                <w:sz w:val="24"/>
                <w:szCs w:val="24"/>
                <w:u w:val="none"/>
              </w:rPr>
            </w:pPr>
            <w:r>
              <w:rPr>
                <w:sz w:val="24"/>
                <w:szCs w:val="24"/>
                <w:u w:val="none"/>
              </w:rPr>
              <w:t>1.58</w:t>
            </w:r>
          </w:p>
        </w:tc>
      </w:tr>
      <w:tr w14:paraId="253212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01" w:hRule="atLeast"/>
          <w:jc w:val="center"/>
        </w:trPr>
        <w:tc>
          <w:tcPr>
            <w:tcW w:w="2031" w:type="dxa"/>
          </w:tcPr>
          <w:p w14:paraId="7BDE3FB7">
            <w:pPr>
              <w:spacing w:after="0" w:line="360" w:lineRule="auto"/>
              <w:jc w:val="both"/>
              <w:rPr>
                <w:b/>
                <w:bCs/>
                <w:sz w:val="24"/>
                <w:szCs w:val="24"/>
                <w:u w:val="none"/>
              </w:rPr>
            </w:pPr>
            <w:r>
              <w:rPr>
                <w:b/>
                <w:bCs/>
                <w:sz w:val="24"/>
                <w:szCs w:val="24"/>
                <w:u w:val="none"/>
              </w:rPr>
              <w:t>2019-2020</w:t>
            </w:r>
          </w:p>
        </w:tc>
        <w:tc>
          <w:tcPr>
            <w:tcW w:w="2077" w:type="dxa"/>
          </w:tcPr>
          <w:p w14:paraId="183F3862">
            <w:pPr>
              <w:spacing w:after="0" w:line="360" w:lineRule="auto"/>
              <w:jc w:val="both"/>
              <w:rPr>
                <w:sz w:val="24"/>
                <w:szCs w:val="24"/>
                <w:u w:val="none"/>
              </w:rPr>
            </w:pPr>
            <w:r>
              <w:rPr>
                <w:sz w:val="24"/>
                <w:szCs w:val="24"/>
                <w:u w:val="none"/>
              </w:rPr>
              <w:t>41387.08</w:t>
            </w:r>
          </w:p>
        </w:tc>
        <w:tc>
          <w:tcPr>
            <w:tcW w:w="2082" w:type="dxa"/>
          </w:tcPr>
          <w:p w14:paraId="4C62C677">
            <w:pPr>
              <w:spacing w:after="0" w:line="360" w:lineRule="auto"/>
              <w:jc w:val="both"/>
              <w:rPr>
                <w:sz w:val="24"/>
                <w:szCs w:val="24"/>
                <w:u w:val="none"/>
              </w:rPr>
            </w:pPr>
            <w:r>
              <w:rPr>
                <w:sz w:val="24"/>
                <w:szCs w:val="24"/>
                <w:u w:val="none"/>
              </w:rPr>
              <w:t>22610.03</w:t>
            </w:r>
          </w:p>
        </w:tc>
        <w:tc>
          <w:tcPr>
            <w:tcW w:w="2069" w:type="dxa"/>
          </w:tcPr>
          <w:p w14:paraId="0464AC49">
            <w:pPr>
              <w:spacing w:after="0" w:line="360" w:lineRule="auto"/>
              <w:jc w:val="center"/>
              <w:rPr>
                <w:sz w:val="24"/>
                <w:szCs w:val="24"/>
                <w:u w:val="none"/>
              </w:rPr>
            </w:pPr>
            <w:r>
              <w:rPr>
                <w:sz w:val="24"/>
                <w:szCs w:val="24"/>
                <w:u w:val="none"/>
              </w:rPr>
              <w:t>1.82</w:t>
            </w:r>
          </w:p>
        </w:tc>
      </w:tr>
      <w:tr w14:paraId="65191E1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1" w:hRule="atLeast"/>
          <w:jc w:val="center"/>
        </w:trPr>
        <w:tc>
          <w:tcPr>
            <w:tcW w:w="2031" w:type="dxa"/>
          </w:tcPr>
          <w:p w14:paraId="0D0E21D1">
            <w:pPr>
              <w:spacing w:after="0" w:line="360" w:lineRule="auto"/>
              <w:jc w:val="both"/>
              <w:rPr>
                <w:b/>
                <w:bCs/>
                <w:sz w:val="24"/>
                <w:szCs w:val="24"/>
                <w:u w:val="none"/>
              </w:rPr>
            </w:pPr>
            <w:r>
              <w:rPr>
                <w:b/>
                <w:bCs/>
                <w:sz w:val="24"/>
                <w:szCs w:val="24"/>
                <w:u w:val="none"/>
              </w:rPr>
              <w:t>2018-2019</w:t>
            </w:r>
          </w:p>
        </w:tc>
        <w:tc>
          <w:tcPr>
            <w:tcW w:w="2077" w:type="dxa"/>
          </w:tcPr>
          <w:p w14:paraId="7233F61C">
            <w:pPr>
              <w:spacing w:after="0" w:line="360" w:lineRule="auto"/>
              <w:jc w:val="both"/>
              <w:rPr>
                <w:sz w:val="24"/>
                <w:szCs w:val="24"/>
                <w:u w:val="none"/>
              </w:rPr>
            </w:pPr>
            <w:r>
              <w:rPr>
                <w:sz w:val="24"/>
                <w:szCs w:val="24"/>
                <w:u w:val="none"/>
              </w:rPr>
              <w:t>38915.52</w:t>
            </w:r>
          </w:p>
        </w:tc>
        <w:tc>
          <w:tcPr>
            <w:tcW w:w="2082" w:type="dxa"/>
          </w:tcPr>
          <w:p w14:paraId="4E75904C">
            <w:pPr>
              <w:spacing w:after="0" w:line="360" w:lineRule="auto"/>
              <w:jc w:val="both"/>
              <w:rPr>
                <w:sz w:val="24"/>
                <w:szCs w:val="24"/>
                <w:u w:val="none"/>
              </w:rPr>
            </w:pPr>
            <w:r>
              <w:rPr>
                <w:sz w:val="24"/>
                <w:szCs w:val="24"/>
                <w:u w:val="none"/>
              </w:rPr>
              <w:t>17238.64</w:t>
            </w:r>
          </w:p>
        </w:tc>
        <w:tc>
          <w:tcPr>
            <w:tcW w:w="2069" w:type="dxa"/>
          </w:tcPr>
          <w:p w14:paraId="0F2DA4D4">
            <w:pPr>
              <w:spacing w:after="0" w:line="360" w:lineRule="auto"/>
              <w:jc w:val="center"/>
              <w:rPr>
                <w:sz w:val="24"/>
                <w:szCs w:val="24"/>
                <w:u w:val="none"/>
              </w:rPr>
            </w:pPr>
            <w:r>
              <w:rPr>
                <w:sz w:val="24"/>
                <w:szCs w:val="24"/>
                <w:u w:val="none"/>
              </w:rPr>
              <w:t>2.26</w:t>
            </w:r>
          </w:p>
        </w:tc>
      </w:tr>
    </w:tbl>
    <w:p w14:paraId="06688723">
      <w:pPr>
        <w:spacing w:after="0" w:line="360" w:lineRule="auto"/>
        <w:ind w:firstLine="1100" w:firstLineChars="550"/>
        <w:jc w:val="both"/>
        <w:rPr>
          <w:sz w:val="20"/>
          <w:szCs w:val="20"/>
          <w:u w:val="none"/>
        </w:rPr>
      </w:pPr>
      <w:r>
        <w:rPr>
          <w:sz w:val="20"/>
          <w:szCs w:val="20"/>
          <w:u w:val="none"/>
        </w:rPr>
        <w:t xml:space="preserve">Source: primary data </w:t>
      </w:r>
    </w:p>
    <w:p w14:paraId="6B52A683">
      <w:pPr>
        <w:spacing w:after="0" w:line="360" w:lineRule="auto"/>
        <w:jc w:val="both"/>
        <w:rPr>
          <w:b/>
          <w:bCs/>
          <w:u w:val="none"/>
        </w:rPr>
      </w:pPr>
    </w:p>
    <w:p w14:paraId="7A624F58">
      <w:pPr>
        <w:spacing w:after="0" w:line="360" w:lineRule="auto"/>
        <w:jc w:val="both"/>
        <w:rPr>
          <w:b/>
          <w:bCs/>
          <w:u w:val="none"/>
        </w:rPr>
      </w:pPr>
    </w:p>
    <w:p w14:paraId="2569A808">
      <w:pPr>
        <w:spacing w:after="0" w:line="360" w:lineRule="auto"/>
        <w:jc w:val="both"/>
        <w:rPr>
          <w:b/>
          <w:bCs/>
          <w:u w:val="none"/>
        </w:rPr>
      </w:pPr>
    </w:p>
    <w:p w14:paraId="0FA4910F">
      <w:pPr>
        <w:spacing w:after="0" w:line="360" w:lineRule="auto"/>
        <w:ind w:left="0" w:leftChars="0" w:firstLine="880" w:firstLineChars="400"/>
        <w:jc w:val="both"/>
        <w:rPr>
          <w:u w:val="none"/>
        </w:rPr>
      </w:pPr>
      <w:r>
        <w:rPr>
          <w:b/>
          <w:bCs/>
          <w:u w:val="none"/>
        </w:rPr>
        <w:t>2. Cash ratio</w:t>
      </w:r>
      <w:r>
        <w:rPr>
          <w:u w:val="none"/>
        </w:rPr>
        <w:t>:</w:t>
      </w:r>
    </w:p>
    <w:p w14:paraId="375D961C">
      <w:pPr>
        <w:spacing w:after="0" w:line="360" w:lineRule="auto"/>
        <w:ind w:left="880" w:leftChars="400" w:right="768" w:rightChars="349" w:firstLine="0" w:firstLineChars="0"/>
        <w:jc w:val="both"/>
        <w:rPr>
          <w:sz w:val="24"/>
          <w:szCs w:val="24"/>
          <w:u w:val="none"/>
        </w:rPr>
      </w:pPr>
      <w:r>
        <w:rPr>
          <w:sz w:val="24"/>
          <w:szCs w:val="24"/>
          <w:u w:val="none"/>
        </w:rPr>
        <w:t>It is an extreme liquidity ratio since only cash and cash equivalents are compared with the current liabilities</w:t>
      </w:r>
    </w:p>
    <w:p w14:paraId="1C5489B7">
      <w:pPr>
        <w:pStyle w:val="85"/>
        <w:shd w:val="clear" w:color="auto" w:fill="FFFFFF"/>
        <w:spacing w:before="120" w:beforeAutospacing="0" w:after="0" w:afterAutospacing="0" w:line="360" w:lineRule="auto"/>
        <w:jc w:val="center"/>
        <w:rPr>
          <w:b/>
        </w:rPr>
      </w:pPr>
      <w:r>
        <w:rPr>
          <w:b/>
        </w:rPr>
        <w:t>TABLE NO 2</w:t>
      </w:r>
    </w:p>
    <w:tbl>
      <w:tblPr>
        <w:tblStyle w:val="1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14"/>
        <w:gridCol w:w="1914"/>
        <w:gridCol w:w="1915"/>
        <w:gridCol w:w="1915"/>
      </w:tblGrid>
      <w:tr w14:paraId="7F5B07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86" w:hRule="atLeast"/>
          <w:jc w:val="center"/>
        </w:trPr>
        <w:tc>
          <w:tcPr>
            <w:tcW w:w="1914" w:type="dxa"/>
          </w:tcPr>
          <w:p w14:paraId="4C3C78AB">
            <w:pPr>
              <w:spacing w:after="0" w:line="360" w:lineRule="auto"/>
              <w:jc w:val="both"/>
              <w:rPr>
                <w:b/>
                <w:sz w:val="24"/>
                <w:szCs w:val="24"/>
                <w:u w:val="none"/>
              </w:rPr>
            </w:pPr>
            <w:r>
              <w:rPr>
                <w:b/>
                <w:sz w:val="24"/>
                <w:szCs w:val="24"/>
                <w:u w:val="none"/>
              </w:rPr>
              <w:t>Year</w:t>
            </w:r>
          </w:p>
          <w:p w14:paraId="46EE04EC">
            <w:pPr>
              <w:spacing w:after="0" w:line="360" w:lineRule="auto"/>
              <w:jc w:val="both"/>
              <w:rPr>
                <w:b/>
                <w:sz w:val="24"/>
                <w:szCs w:val="24"/>
                <w:u w:val="none"/>
              </w:rPr>
            </w:pPr>
          </w:p>
        </w:tc>
        <w:tc>
          <w:tcPr>
            <w:tcW w:w="1914" w:type="dxa"/>
          </w:tcPr>
          <w:p w14:paraId="343FB28B">
            <w:pPr>
              <w:spacing w:after="0" w:line="360" w:lineRule="auto"/>
              <w:jc w:val="both"/>
              <w:rPr>
                <w:b/>
                <w:sz w:val="24"/>
                <w:szCs w:val="24"/>
                <w:u w:val="none"/>
              </w:rPr>
            </w:pPr>
            <w:r>
              <w:rPr>
                <w:b/>
                <w:sz w:val="24"/>
                <w:szCs w:val="24"/>
                <w:u w:val="none"/>
              </w:rPr>
              <w:t>Cash &amp;</w:t>
            </w:r>
          </w:p>
          <w:p w14:paraId="0AB14C0D">
            <w:pPr>
              <w:spacing w:after="0" w:line="360" w:lineRule="auto"/>
              <w:jc w:val="both"/>
              <w:rPr>
                <w:b/>
                <w:sz w:val="24"/>
                <w:szCs w:val="24"/>
                <w:u w:val="none"/>
              </w:rPr>
            </w:pPr>
            <w:r>
              <w:rPr>
                <w:b/>
                <w:sz w:val="24"/>
                <w:szCs w:val="24"/>
                <w:u w:val="none"/>
              </w:rPr>
              <w:t xml:space="preserve"> cash equivalents</w:t>
            </w:r>
          </w:p>
          <w:p w14:paraId="4EBF421F">
            <w:pPr>
              <w:spacing w:after="0" w:line="360" w:lineRule="auto"/>
              <w:jc w:val="both"/>
              <w:rPr>
                <w:b/>
                <w:sz w:val="24"/>
                <w:szCs w:val="24"/>
                <w:u w:val="none"/>
              </w:rPr>
            </w:pPr>
          </w:p>
        </w:tc>
        <w:tc>
          <w:tcPr>
            <w:tcW w:w="1915" w:type="dxa"/>
          </w:tcPr>
          <w:p w14:paraId="1A589055">
            <w:pPr>
              <w:spacing w:after="0" w:line="360" w:lineRule="auto"/>
              <w:jc w:val="both"/>
              <w:rPr>
                <w:b/>
                <w:sz w:val="24"/>
                <w:szCs w:val="24"/>
                <w:u w:val="none"/>
              </w:rPr>
            </w:pPr>
            <w:r>
              <w:rPr>
                <w:b/>
                <w:sz w:val="24"/>
                <w:szCs w:val="24"/>
                <w:u w:val="none"/>
              </w:rPr>
              <w:t>Current liabilities</w:t>
            </w:r>
          </w:p>
          <w:p w14:paraId="52A5C406">
            <w:pPr>
              <w:spacing w:after="0" w:line="360" w:lineRule="auto"/>
              <w:jc w:val="both"/>
              <w:rPr>
                <w:b/>
                <w:sz w:val="24"/>
                <w:szCs w:val="24"/>
                <w:u w:val="none"/>
              </w:rPr>
            </w:pPr>
          </w:p>
        </w:tc>
        <w:tc>
          <w:tcPr>
            <w:tcW w:w="1915" w:type="dxa"/>
          </w:tcPr>
          <w:p w14:paraId="3C5E0E65">
            <w:pPr>
              <w:spacing w:after="0" w:line="360" w:lineRule="auto"/>
              <w:jc w:val="both"/>
              <w:rPr>
                <w:b/>
                <w:sz w:val="24"/>
                <w:szCs w:val="24"/>
                <w:u w:val="none"/>
              </w:rPr>
            </w:pPr>
            <w:r>
              <w:rPr>
                <w:b/>
                <w:sz w:val="24"/>
                <w:szCs w:val="24"/>
                <w:u w:val="none"/>
              </w:rPr>
              <w:t>Cash ratio</w:t>
            </w:r>
          </w:p>
        </w:tc>
      </w:tr>
      <w:tr w14:paraId="69B173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914" w:type="dxa"/>
          </w:tcPr>
          <w:p w14:paraId="624D6F50">
            <w:pPr>
              <w:spacing w:after="0" w:line="360" w:lineRule="auto"/>
              <w:jc w:val="both"/>
              <w:rPr>
                <w:b/>
                <w:bCs/>
                <w:sz w:val="24"/>
                <w:szCs w:val="24"/>
                <w:u w:val="none"/>
              </w:rPr>
            </w:pPr>
            <w:r>
              <w:rPr>
                <w:b/>
                <w:bCs/>
                <w:sz w:val="24"/>
                <w:szCs w:val="24"/>
                <w:u w:val="none"/>
              </w:rPr>
              <w:t>2022-2023</w:t>
            </w:r>
          </w:p>
        </w:tc>
        <w:tc>
          <w:tcPr>
            <w:tcW w:w="1914" w:type="dxa"/>
          </w:tcPr>
          <w:p w14:paraId="4FB42F25">
            <w:pPr>
              <w:spacing w:after="0" w:line="360" w:lineRule="auto"/>
              <w:jc w:val="both"/>
              <w:rPr>
                <w:bCs/>
                <w:sz w:val="24"/>
                <w:szCs w:val="24"/>
                <w:u w:val="none"/>
              </w:rPr>
            </w:pPr>
            <w:r>
              <w:rPr>
                <w:bCs/>
                <w:sz w:val="24"/>
                <w:szCs w:val="24"/>
                <w:u w:val="none"/>
              </w:rPr>
              <w:t>15105.41</w:t>
            </w:r>
          </w:p>
        </w:tc>
        <w:tc>
          <w:tcPr>
            <w:tcW w:w="1915" w:type="dxa"/>
          </w:tcPr>
          <w:p w14:paraId="4E818B89">
            <w:pPr>
              <w:spacing w:after="0" w:line="360" w:lineRule="auto"/>
              <w:jc w:val="both"/>
              <w:rPr>
                <w:sz w:val="24"/>
                <w:szCs w:val="24"/>
                <w:u w:val="none"/>
              </w:rPr>
            </w:pPr>
            <w:r>
              <w:rPr>
                <w:sz w:val="24"/>
                <w:szCs w:val="24"/>
                <w:u w:val="none"/>
              </w:rPr>
              <w:t>33846.39</w:t>
            </w:r>
          </w:p>
        </w:tc>
        <w:tc>
          <w:tcPr>
            <w:tcW w:w="1915" w:type="dxa"/>
          </w:tcPr>
          <w:p w14:paraId="5AD2F297">
            <w:pPr>
              <w:spacing w:after="0" w:line="360" w:lineRule="auto"/>
              <w:jc w:val="both"/>
              <w:rPr>
                <w:sz w:val="24"/>
                <w:szCs w:val="24"/>
                <w:u w:val="none"/>
              </w:rPr>
            </w:pPr>
            <w:r>
              <w:rPr>
                <w:sz w:val="24"/>
                <w:szCs w:val="24"/>
                <w:u w:val="none"/>
              </w:rPr>
              <w:t>0.387</w:t>
            </w:r>
          </w:p>
        </w:tc>
      </w:tr>
      <w:tr w14:paraId="4569DC8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914" w:type="dxa"/>
          </w:tcPr>
          <w:p w14:paraId="57A1591E">
            <w:pPr>
              <w:spacing w:after="0" w:line="360" w:lineRule="auto"/>
              <w:jc w:val="both"/>
              <w:rPr>
                <w:b/>
                <w:bCs/>
                <w:sz w:val="24"/>
                <w:szCs w:val="24"/>
                <w:u w:val="none"/>
              </w:rPr>
            </w:pPr>
            <w:r>
              <w:rPr>
                <w:b/>
                <w:bCs/>
                <w:sz w:val="24"/>
                <w:szCs w:val="24"/>
                <w:u w:val="none"/>
              </w:rPr>
              <w:t>2021-2022</w:t>
            </w:r>
          </w:p>
        </w:tc>
        <w:tc>
          <w:tcPr>
            <w:tcW w:w="1914" w:type="dxa"/>
          </w:tcPr>
          <w:p w14:paraId="63E4AF4F">
            <w:pPr>
              <w:spacing w:after="0" w:line="360" w:lineRule="auto"/>
              <w:jc w:val="both"/>
              <w:rPr>
                <w:bCs/>
                <w:sz w:val="24"/>
                <w:szCs w:val="24"/>
                <w:u w:val="none"/>
              </w:rPr>
            </w:pPr>
            <w:r>
              <w:rPr>
                <w:bCs/>
                <w:sz w:val="24"/>
                <w:szCs w:val="24"/>
                <w:u w:val="none"/>
              </w:rPr>
              <w:t>17313.37</w:t>
            </w:r>
          </w:p>
        </w:tc>
        <w:tc>
          <w:tcPr>
            <w:tcW w:w="1915" w:type="dxa"/>
          </w:tcPr>
          <w:p w14:paraId="57265A9D">
            <w:pPr>
              <w:spacing w:after="0" w:line="360" w:lineRule="auto"/>
              <w:jc w:val="both"/>
              <w:rPr>
                <w:sz w:val="24"/>
                <w:szCs w:val="24"/>
                <w:u w:val="none"/>
              </w:rPr>
            </w:pPr>
            <w:r>
              <w:rPr>
                <w:sz w:val="24"/>
                <w:szCs w:val="24"/>
                <w:u w:val="none"/>
              </w:rPr>
              <w:t>30519.52</w:t>
            </w:r>
          </w:p>
        </w:tc>
        <w:tc>
          <w:tcPr>
            <w:tcW w:w="1915" w:type="dxa"/>
          </w:tcPr>
          <w:p w14:paraId="756F2EF8">
            <w:pPr>
              <w:spacing w:after="0" w:line="360" w:lineRule="auto"/>
              <w:jc w:val="both"/>
              <w:rPr>
                <w:sz w:val="24"/>
                <w:szCs w:val="24"/>
                <w:u w:val="none"/>
              </w:rPr>
            </w:pPr>
            <w:r>
              <w:rPr>
                <w:sz w:val="24"/>
                <w:szCs w:val="24"/>
                <w:u w:val="none"/>
              </w:rPr>
              <w:t>0.501</w:t>
            </w:r>
          </w:p>
        </w:tc>
      </w:tr>
      <w:tr w14:paraId="0368316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914" w:type="dxa"/>
          </w:tcPr>
          <w:p w14:paraId="093EDBD3">
            <w:pPr>
              <w:spacing w:after="0" w:line="360" w:lineRule="auto"/>
              <w:jc w:val="both"/>
              <w:rPr>
                <w:b/>
                <w:bCs/>
                <w:sz w:val="24"/>
                <w:szCs w:val="24"/>
                <w:u w:val="none"/>
              </w:rPr>
            </w:pPr>
            <w:r>
              <w:rPr>
                <w:b/>
                <w:bCs/>
                <w:sz w:val="24"/>
                <w:szCs w:val="24"/>
                <w:u w:val="none"/>
              </w:rPr>
              <w:t>2020-2021</w:t>
            </w:r>
          </w:p>
        </w:tc>
        <w:tc>
          <w:tcPr>
            <w:tcW w:w="1914" w:type="dxa"/>
          </w:tcPr>
          <w:p w14:paraId="4B83F5E2">
            <w:pPr>
              <w:spacing w:after="0" w:line="360" w:lineRule="auto"/>
              <w:jc w:val="both"/>
              <w:rPr>
                <w:bCs/>
                <w:sz w:val="24"/>
                <w:szCs w:val="24"/>
                <w:u w:val="none"/>
              </w:rPr>
            </w:pPr>
            <w:r>
              <w:rPr>
                <w:bCs/>
                <w:sz w:val="24"/>
                <w:szCs w:val="24"/>
                <w:u w:val="none"/>
              </w:rPr>
              <w:t>18867.70</w:t>
            </w:r>
          </w:p>
        </w:tc>
        <w:tc>
          <w:tcPr>
            <w:tcW w:w="1915" w:type="dxa"/>
          </w:tcPr>
          <w:p w14:paraId="207CBCD7">
            <w:pPr>
              <w:spacing w:after="0" w:line="360" w:lineRule="auto"/>
              <w:jc w:val="both"/>
              <w:rPr>
                <w:sz w:val="24"/>
                <w:szCs w:val="24"/>
                <w:u w:val="none"/>
              </w:rPr>
            </w:pPr>
            <w:r>
              <w:rPr>
                <w:sz w:val="24"/>
                <w:szCs w:val="24"/>
                <w:u w:val="none"/>
              </w:rPr>
              <w:t>25279.80</w:t>
            </w:r>
          </w:p>
        </w:tc>
        <w:tc>
          <w:tcPr>
            <w:tcW w:w="1915" w:type="dxa"/>
          </w:tcPr>
          <w:p w14:paraId="6C65407F">
            <w:pPr>
              <w:spacing w:after="0" w:line="360" w:lineRule="auto"/>
              <w:jc w:val="both"/>
              <w:rPr>
                <w:sz w:val="24"/>
                <w:szCs w:val="24"/>
                <w:u w:val="none"/>
              </w:rPr>
            </w:pPr>
            <w:r>
              <w:rPr>
                <w:sz w:val="24"/>
                <w:szCs w:val="24"/>
                <w:u w:val="none"/>
              </w:rPr>
              <w:t>0.667</w:t>
            </w:r>
          </w:p>
        </w:tc>
      </w:tr>
      <w:tr w14:paraId="588DAF8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jc w:val="center"/>
        </w:trPr>
        <w:tc>
          <w:tcPr>
            <w:tcW w:w="1914" w:type="dxa"/>
          </w:tcPr>
          <w:p w14:paraId="4F3C6AED">
            <w:pPr>
              <w:spacing w:after="0" w:line="360" w:lineRule="auto"/>
              <w:jc w:val="both"/>
              <w:rPr>
                <w:b/>
                <w:bCs/>
                <w:sz w:val="24"/>
                <w:szCs w:val="24"/>
                <w:u w:val="none"/>
              </w:rPr>
            </w:pPr>
            <w:r>
              <w:rPr>
                <w:b/>
                <w:bCs/>
                <w:sz w:val="24"/>
                <w:szCs w:val="24"/>
                <w:u w:val="none"/>
              </w:rPr>
              <w:t>2019-2020</w:t>
            </w:r>
          </w:p>
        </w:tc>
        <w:tc>
          <w:tcPr>
            <w:tcW w:w="1914" w:type="dxa"/>
          </w:tcPr>
          <w:p w14:paraId="5BDEE182">
            <w:pPr>
              <w:spacing w:after="0" w:line="360" w:lineRule="auto"/>
              <w:jc w:val="both"/>
              <w:rPr>
                <w:bCs/>
                <w:sz w:val="24"/>
                <w:szCs w:val="24"/>
                <w:u w:val="none"/>
              </w:rPr>
            </w:pPr>
            <w:r>
              <w:rPr>
                <w:bCs/>
                <w:sz w:val="24"/>
                <w:szCs w:val="24"/>
                <w:u w:val="none"/>
              </w:rPr>
              <w:t>18161.83</w:t>
            </w:r>
          </w:p>
        </w:tc>
        <w:tc>
          <w:tcPr>
            <w:tcW w:w="1915" w:type="dxa"/>
          </w:tcPr>
          <w:p w14:paraId="107E2926">
            <w:pPr>
              <w:spacing w:after="0" w:line="360" w:lineRule="auto"/>
              <w:jc w:val="both"/>
              <w:rPr>
                <w:sz w:val="24"/>
                <w:szCs w:val="24"/>
                <w:u w:val="none"/>
              </w:rPr>
            </w:pPr>
            <w:r>
              <w:rPr>
                <w:sz w:val="24"/>
                <w:szCs w:val="24"/>
                <w:u w:val="none"/>
              </w:rPr>
              <w:t>22610.03</w:t>
            </w:r>
          </w:p>
        </w:tc>
        <w:tc>
          <w:tcPr>
            <w:tcW w:w="1915" w:type="dxa"/>
          </w:tcPr>
          <w:p w14:paraId="52FD4004">
            <w:pPr>
              <w:spacing w:after="0" w:line="360" w:lineRule="auto"/>
              <w:jc w:val="both"/>
              <w:rPr>
                <w:sz w:val="24"/>
                <w:szCs w:val="24"/>
                <w:u w:val="none"/>
              </w:rPr>
            </w:pPr>
            <w:r>
              <w:rPr>
                <w:sz w:val="24"/>
                <w:szCs w:val="24"/>
                <w:u w:val="none"/>
              </w:rPr>
              <w:t>0.715</w:t>
            </w:r>
          </w:p>
        </w:tc>
      </w:tr>
      <w:tr w14:paraId="2C36F4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90" w:hRule="atLeast"/>
          <w:jc w:val="center"/>
        </w:trPr>
        <w:tc>
          <w:tcPr>
            <w:tcW w:w="1914" w:type="dxa"/>
          </w:tcPr>
          <w:p w14:paraId="4E945C62">
            <w:pPr>
              <w:spacing w:after="0" w:line="360" w:lineRule="auto"/>
              <w:jc w:val="both"/>
              <w:rPr>
                <w:b/>
                <w:bCs/>
                <w:sz w:val="24"/>
                <w:szCs w:val="24"/>
                <w:u w:val="none"/>
              </w:rPr>
            </w:pPr>
            <w:r>
              <w:rPr>
                <w:b/>
                <w:bCs/>
                <w:sz w:val="24"/>
                <w:szCs w:val="24"/>
                <w:u w:val="none"/>
              </w:rPr>
              <w:t>2018-2019</w:t>
            </w:r>
          </w:p>
        </w:tc>
        <w:tc>
          <w:tcPr>
            <w:tcW w:w="1914" w:type="dxa"/>
          </w:tcPr>
          <w:p w14:paraId="2CA9033B">
            <w:pPr>
              <w:spacing w:after="0" w:line="360" w:lineRule="auto"/>
              <w:jc w:val="both"/>
              <w:rPr>
                <w:bCs/>
                <w:sz w:val="24"/>
                <w:szCs w:val="24"/>
                <w:u w:val="none"/>
              </w:rPr>
            </w:pPr>
            <w:r>
              <w:rPr>
                <w:bCs/>
                <w:sz w:val="24"/>
                <w:szCs w:val="24"/>
                <w:u w:val="none"/>
              </w:rPr>
              <w:t xml:space="preserve">    919.01</w:t>
            </w:r>
          </w:p>
        </w:tc>
        <w:tc>
          <w:tcPr>
            <w:tcW w:w="1915" w:type="dxa"/>
          </w:tcPr>
          <w:p w14:paraId="6AEDA9ED">
            <w:pPr>
              <w:spacing w:after="0" w:line="360" w:lineRule="auto"/>
              <w:jc w:val="both"/>
              <w:rPr>
                <w:sz w:val="24"/>
                <w:szCs w:val="24"/>
                <w:u w:val="none"/>
              </w:rPr>
            </w:pPr>
            <w:r>
              <w:rPr>
                <w:sz w:val="24"/>
                <w:szCs w:val="24"/>
                <w:u w:val="none"/>
              </w:rPr>
              <w:t>17238.64</w:t>
            </w:r>
          </w:p>
        </w:tc>
        <w:tc>
          <w:tcPr>
            <w:tcW w:w="1915" w:type="dxa"/>
          </w:tcPr>
          <w:p w14:paraId="3A9CCB7B">
            <w:pPr>
              <w:spacing w:after="0" w:line="360" w:lineRule="auto"/>
              <w:jc w:val="both"/>
              <w:rPr>
                <w:sz w:val="24"/>
                <w:szCs w:val="24"/>
                <w:u w:val="none"/>
              </w:rPr>
            </w:pPr>
            <w:r>
              <w:rPr>
                <w:sz w:val="24"/>
                <w:szCs w:val="24"/>
                <w:u w:val="none"/>
              </w:rPr>
              <w:t>0.053</w:t>
            </w:r>
          </w:p>
        </w:tc>
      </w:tr>
    </w:tbl>
    <w:p w14:paraId="5342D2B7">
      <w:pPr>
        <w:spacing w:after="0" w:line="360" w:lineRule="auto"/>
        <w:ind w:firstLine="1300" w:firstLineChars="650"/>
        <w:jc w:val="both"/>
        <w:rPr>
          <w:sz w:val="20"/>
          <w:szCs w:val="20"/>
          <w:u w:val="none"/>
        </w:rPr>
      </w:pPr>
      <w:r>
        <w:rPr>
          <w:sz w:val="20"/>
          <w:szCs w:val="20"/>
          <w:u w:val="none"/>
        </w:rPr>
        <w:t xml:space="preserve">Source: primary data </w:t>
      </w:r>
    </w:p>
    <w:p w14:paraId="459AAB4B">
      <w:pPr>
        <w:pStyle w:val="3"/>
        <w:ind w:left="0" w:leftChars="0" w:firstLine="879" w:firstLineChars="366"/>
        <w:jc w:val="left"/>
        <w:rPr>
          <w:sz w:val="24"/>
          <w:szCs w:val="24"/>
        </w:rPr>
      </w:pPr>
      <w:r>
        <w:rPr>
          <w:sz w:val="24"/>
          <w:szCs w:val="24"/>
        </w:rPr>
        <w:t>3. Inventory turnover ratio:</w:t>
      </w:r>
    </w:p>
    <w:p w14:paraId="068CBA30">
      <w:pPr>
        <w:spacing w:line="360" w:lineRule="auto"/>
        <w:ind w:left="880" w:leftChars="400" w:right="768" w:rightChars="349" w:firstLine="0" w:firstLineChars="0"/>
        <w:jc w:val="both"/>
        <w:rPr>
          <w:sz w:val="24"/>
          <w:szCs w:val="24"/>
          <w:u w:val="none"/>
          <w:shd w:val="clear" w:color="auto" w:fill="FFFFFF"/>
        </w:rPr>
      </w:pPr>
      <w:r>
        <w:rPr>
          <w:sz w:val="24"/>
          <w:szCs w:val="24"/>
          <w:u w:val="none"/>
          <w:shd w:val="clear" w:color="auto" w:fill="FFFFFF"/>
        </w:rPr>
        <w:t>The inventory turnover ratio is an efficiency ratio that shows how effectively inventory is managed by comparing cost of goods sold with average inventory for a period.</w:t>
      </w:r>
    </w:p>
    <w:p w14:paraId="72EF4FE5">
      <w:pPr>
        <w:pStyle w:val="85"/>
        <w:shd w:val="clear" w:color="auto" w:fill="FFFFFF"/>
        <w:spacing w:before="120" w:beforeAutospacing="0" w:after="120" w:afterAutospacing="0" w:line="360" w:lineRule="auto"/>
        <w:jc w:val="center"/>
        <w:rPr>
          <w:b/>
        </w:rPr>
      </w:pPr>
      <w:r>
        <w:rPr>
          <w:b/>
        </w:rPr>
        <w:t>TABLE NO 3</w:t>
      </w:r>
    </w:p>
    <w:tbl>
      <w:tblPr>
        <w:tblStyle w:val="111"/>
        <w:tblW w:w="92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304"/>
        <w:gridCol w:w="2304"/>
        <w:gridCol w:w="2304"/>
        <w:gridCol w:w="2305"/>
      </w:tblGrid>
      <w:tr w14:paraId="106507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3" w:hRule="atLeast"/>
          <w:jc w:val="center"/>
        </w:trPr>
        <w:tc>
          <w:tcPr>
            <w:tcW w:w="2304" w:type="dxa"/>
          </w:tcPr>
          <w:p w14:paraId="5903FC7B">
            <w:pPr>
              <w:spacing w:after="0" w:line="360" w:lineRule="auto"/>
              <w:jc w:val="both"/>
              <w:rPr>
                <w:b/>
                <w:bCs/>
                <w:sz w:val="24"/>
                <w:szCs w:val="24"/>
                <w:u w:val="none"/>
              </w:rPr>
            </w:pPr>
            <w:r>
              <w:rPr>
                <w:b/>
                <w:bCs/>
                <w:sz w:val="24"/>
                <w:szCs w:val="24"/>
                <w:u w:val="none"/>
              </w:rPr>
              <w:t>Year</w:t>
            </w:r>
          </w:p>
          <w:p w14:paraId="08F9DF3E">
            <w:pPr>
              <w:spacing w:after="0" w:line="360" w:lineRule="auto"/>
              <w:jc w:val="both"/>
              <w:rPr>
                <w:b/>
                <w:bCs/>
                <w:sz w:val="24"/>
                <w:szCs w:val="24"/>
                <w:u w:val="none"/>
              </w:rPr>
            </w:pPr>
          </w:p>
        </w:tc>
        <w:tc>
          <w:tcPr>
            <w:tcW w:w="2304" w:type="dxa"/>
          </w:tcPr>
          <w:p w14:paraId="74F5F7DB">
            <w:pPr>
              <w:spacing w:after="0" w:line="360" w:lineRule="auto"/>
              <w:jc w:val="both"/>
              <w:rPr>
                <w:b/>
                <w:sz w:val="24"/>
                <w:szCs w:val="24"/>
                <w:u w:val="none"/>
              </w:rPr>
            </w:pPr>
            <w:r>
              <w:rPr>
                <w:b/>
                <w:sz w:val="24"/>
                <w:szCs w:val="24"/>
                <w:u w:val="none"/>
              </w:rPr>
              <w:t>Cost of goods sold</w:t>
            </w:r>
          </w:p>
        </w:tc>
        <w:tc>
          <w:tcPr>
            <w:tcW w:w="2304" w:type="dxa"/>
          </w:tcPr>
          <w:p w14:paraId="1B327E74">
            <w:pPr>
              <w:spacing w:after="0" w:line="360" w:lineRule="auto"/>
              <w:jc w:val="both"/>
              <w:rPr>
                <w:b/>
                <w:sz w:val="24"/>
                <w:szCs w:val="24"/>
                <w:u w:val="none"/>
              </w:rPr>
            </w:pPr>
            <w:r>
              <w:rPr>
                <w:b/>
                <w:sz w:val="24"/>
                <w:szCs w:val="24"/>
                <w:u w:val="none"/>
              </w:rPr>
              <w:t>Average inventory</w:t>
            </w:r>
          </w:p>
        </w:tc>
        <w:tc>
          <w:tcPr>
            <w:tcW w:w="2305" w:type="dxa"/>
          </w:tcPr>
          <w:p w14:paraId="7B29DF36">
            <w:pPr>
              <w:spacing w:after="0" w:line="360" w:lineRule="auto"/>
              <w:jc w:val="both"/>
              <w:rPr>
                <w:b/>
                <w:sz w:val="24"/>
                <w:szCs w:val="24"/>
                <w:u w:val="none"/>
              </w:rPr>
            </w:pPr>
            <w:r>
              <w:rPr>
                <w:b/>
                <w:sz w:val="24"/>
                <w:szCs w:val="24"/>
                <w:u w:val="none"/>
              </w:rPr>
              <w:t>Inventory turnover ratio</w:t>
            </w:r>
          </w:p>
        </w:tc>
      </w:tr>
      <w:tr w14:paraId="579870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2304" w:type="dxa"/>
          </w:tcPr>
          <w:p w14:paraId="0EEB7CD5">
            <w:pPr>
              <w:spacing w:after="0" w:line="360" w:lineRule="auto"/>
              <w:jc w:val="both"/>
              <w:rPr>
                <w:b/>
                <w:bCs/>
                <w:sz w:val="24"/>
                <w:szCs w:val="24"/>
                <w:u w:val="none"/>
              </w:rPr>
            </w:pPr>
            <w:r>
              <w:rPr>
                <w:b/>
                <w:bCs/>
                <w:sz w:val="24"/>
                <w:szCs w:val="24"/>
                <w:u w:val="none"/>
              </w:rPr>
              <w:t>2022-2023</w:t>
            </w:r>
          </w:p>
        </w:tc>
        <w:tc>
          <w:tcPr>
            <w:tcW w:w="2304" w:type="dxa"/>
          </w:tcPr>
          <w:p w14:paraId="7B20BF28">
            <w:pPr>
              <w:spacing w:after="0" w:line="360" w:lineRule="auto"/>
              <w:jc w:val="both"/>
              <w:rPr>
                <w:sz w:val="24"/>
                <w:szCs w:val="24"/>
                <w:u w:val="none"/>
              </w:rPr>
            </w:pPr>
            <w:r>
              <w:rPr>
                <w:sz w:val="24"/>
                <w:szCs w:val="24"/>
                <w:u w:val="none"/>
              </w:rPr>
              <w:t>63776.48</w:t>
            </w:r>
          </w:p>
        </w:tc>
        <w:tc>
          <w:tcPr>
            <w:tcW w:w="2304" w:type="dxa"/>
          </w:tcPr>
          <w:p w14:paraId="3252622F">
            <w:pPr>
              <w:spacing w:after="0" w:line="360" w:lineRule="auto"/>
              <w:jc w:val="both"/>
              <w:rPr>
                <w:sz w:val="24"/>
                <w:szCs w:val="24"/>
                <w:u w:val="none"/>
              </w:rPr>
            </w:pPr>
            <w:r>
              <w:rPr>
                <w:sz w:val="24"/>
                <w:szCs w:val="24"/>
                <w:u w:val="none"/>
              </w:rPr>
              <w:t>7192.53</w:t>
            </w:r>
          </w:p>
        </w:tc>
        <w:tc>
          <w:tcPr>
            <w:tcW w:w="2305" w:type="dxa"/>
          </w:tcPr>
          <w:p w14:paraId="1D8D7A45">
            <w:pPr>
              <w:spacing w:after="0" w:line="360" w:lineRule="auto"/>
              <w:jc w:val="both"/>
              <w:rPr>
                <w:sz w:val="24"/>
                <w:szCs w:val="24"/>
                <w:u w:val="none"/>
              </w:rPr>
            </w:pPr>
            <w:r>
              <w:rPr>
                <w:sz w:val="24"/>
                <w:szCs w:val="24"/>
                <w:u w:val="none"/>
              </w:rPr>
              <w:t>0.89</w:t>
            </w:r>
          </w:p>
        </w:tc>
      </w:tr>
      <w:tr w14:paraId="1E4E03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2304" w:type="dxa"/>
          </w:tcPr>
          <w:p w14:paraId="0E284F62">
            <w:pPr>
              <w:spacing w:after="0" w:line="360" w:lineRule="auto"/>
              <w:jc w:val="both"/>
              <w:rPr>
                <w:b/>
                <w:bCs/>
                <w:sz w:val="24"/>
                <w:szCs w:val="24"/>
                <w:u w:val="none"/>
              </w:rPr>
            </w:pPr>
            <w:r>
              <w:rPr>
                <w:b/>
                <w:bCs/>
                <w:sz w:val="24"/>
                <w:szCs w:val="24"/>
                <w:u w:val="none"/>
              </w:rPr>
              <w:t>2021-2022</w:t>
            </w:r>
          </w:p>
        </w:tc>
        <w:tc>
          <w:tcPr>
            <w:tcW w:w="2304" w:type="dxa"/>
          </w:tcPr>
          <w:p w14:paraId="3B7A1999">
            <w:pPr>
              <w:spacing w:after="0" w:line="360" w:lineRule="auto"/>
              <w:jc w:val="both"/>
              <w:rPr>
                <w:sz w:val="24"/>
                <w:szCs w:val="24"/>
                <w:u w:val="none"/>
              </w:rPr>
            </w:pPr>
            <w:r>
              <w:rPr>
                <w:sz w:val="24"/>
                <w:szCs w:val="24"/>
                <w:u w:val="none"/>
              </w:rPr>
              <w:t>60170.24</w:t>
            </w:r>
          </w:p>
        </w:tc>
        <w:tc>
          <w:tcPr>
            <w:tcW w:w="2304" w:type="dxa"/>
          </w:tcPr>
          <w:p w14:paraId="5634E8DC">
            <w:pPr>
              <w:spacing w:after="0" w:line="360" w:lineRule="auto"/>
              <w:jc w:val="both"/>
              <w:rPr>
                <w:sz w:val="24"/>
                <w:szCs w:val="24"/>
                <w:u w:val="none"/>
              </w:rPr>
            </w:pPr>
            <w:r>
              <w:rPr>
                <w:sz w:val="24"/>
                <w:szCs w:val="24"/>
                <w:u w:val="none"/>
              </w:rPr>
              <w:t>7972.46</w:t>
            </w:r>
          </w:p>
        </w:tc>
        <w:tc>
          <w:tcPr>
            <w:tcW w:w="2305" w:type="dxa"/>
          </w:tcPr>
          <w:p w14:paraId="46D61770">
            <w:pPr>
              <w:spacing w:after="0" w:line="360" w:lineRule="auto"/>
              <w:jc w:val="both"/>
              <w:rPr>
                <w:sz w:val="24"/>
                <w:szCs w:val="24"/>
                <w:u w:val="none"/>
              </w:rPr>
            </w:pPr>
            <w:r>
              <w:rPr>
                <w:sz w:val="24"/>
                <w:szCs w:val="24"/>
                <w:u w:val="none"/>
              </w:rPr>
              <w:t>7.54</w:t>
            </w:r>
          </w:p>
        </w:tc>
      </w:tr>
      <w:tr w14:paraId="6A75B78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2304" w:type="dxa"/>
          </w:tcPr>
          <w:p w14:paraId="31E9EB5F">
            <w:pPr>
              <w:spacing w:after="0" w:line="360" w:lineRule="auto"/>
              <w:jc w:val="both"/>
              <w:rPr>
                <w:b/>
                <w:bCs/>
                <w:sz w:val="24"/>
                <w:szCs w:val="24"/>
                <w:u w:val="none"/>
              </w:rPr>
            </w:pPr>
            <w:r>
              <w:rPr>
                <w:b/>
                <w:bCs/>
                <w:sz w:val="24"/>
                <w:szCs w:val="24"/>
                <w:u w:val="none"/>
              </w:rPr>
              <w:t>2020-2021</w:t>
            </w:r>
          </w:p>
        </w:tc>
        <w:tc>
          <w:tcPr>
            <w:tcW w:w="2304" w:type="dxa"/>
          </w:tcPr>
          <w:p w14:paraId="75F75E1F">
            <w:pPr>
              <w:spacing w:after="0" w:line="360" w:lineRule="auto"/>
              <w:jc w:val="both"/>
              <w:rPr>
                <w:sz w:val="24"/>
                <w:szCs w:val="24"/>
                <w:u w:val="none"/>
              </w:rPr>
            </w:pPr>
            <w:r>
              <w:rPr>
                <w:sz w:val="24"/>
                <w:szCs w:val="24"/>
                <w:u w:val="none"/>
              </w:rPr>
              <w:t>56246.48</w:t>
            </w:r>
          </w:p>
        </w:tc>
        <w:tc>
          <w:tcPr>
            <w:tcW w:w="2304" w:type="dxa"/>
          </w:tcPr>
          <w:p w14:paraId="2DE2B776">
            <w:pPr>
              <w:spacing w:after="0" w:line="360" w:lineRule="auto"/>
              <w:jc w:val="both"/>
              <w:rPr>
                <w:sz w:val="24"/>
                <w:szCs w:val="24"/>
                <w:u w:val="none"/>
              </w:rPr>
            </w:pPr>
            <w:r>
              <w:rPr>
                <w:sz w:val="24"/>
                <w:szCs w:val="24"/>
                <w:u w:val="none"/>
              </w:rPr>
              <w:t>5488.48</w:t>
            </w:r>
          </w:p>
        </w:tc>
        <w:tc>
          <w:tcPr>
            <w:tcW w:w="2305" w:type="dxa"/>
          </w:tcPr>
          <w:p w14:paraId="6DA4E86E">
            <w:pPr>
              <w:spacing w:after="0" w:line="360" w:lineRule="auto"/>
              <w:jc w:val="both"/>
              <w:rPr>
                <w:sz w:val="24"/>
                <w:szCs w:val="24"/>
                <w:u w:val="none"/>
              </w:rPr>
            </w:pPr>
            <w:r>
              <w:rPr>
                <w:sz w:val="24"/>
                <w:szCs w:val="24"/>
                <w:u w:val="none"/>
              </w:rPr>
              <w:t>10.24</w:t>
            </w:r>
          </w:p>
        </w:tc>
      </w:tr>
      <w:tr w14:paraId="28BCEB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37" w:hRule="atLeast"/>
          <w:jc w:val="center"/>
        </w:trPr>
        <w:tc>
          <w:tcPr>
            <w:tcW w:w="2304" w:type="dxa"/>
          </w:tcPr>
          <w:p w14:paraId="410D86F0">
            <w:pPr>
              <w:spacing w:after="0" w:line="360" w:lineRule="auto"/>
              <w:jc w:val="both"/>
              <w:rPr>
                <w:b/>
                <w:bCs/>
                <w:sz w:val="24"/>
                <w:szCs w:val="24"/>
                <w:u w:val="none"/>
              </w:rPr>
            </w:pPr>
            <w:r>
              <w:rPr>
                <w:b/>
                <w:bCs/>
                <w:sz w:val="24"/>
                <w:szCs w:val="24"/>
                <w:u w:val="none"/>
              </w:rPr>
              <w:t>2019-2020</w:t>
            </w:r>
          </w:p>
        </w:tc>
        <w:tc>
          <w:tcPr>
            <w:tcW w:w="2304" w:type="dxa"/>
          </w:tcPr>
          <w:p w14:paraId="3EFE6C12">
            <w:pPr>
              <w:spacing w:after="0" w:line="360" w:lineRule="auto"/>
              <w:jc w:val="both"/>
              <w:rPr>
                <w:sz w:val="24"/>
                <w:szCs w:val="24"/>
                <w:u w:val="none"/>
              </w:rPr>
            </w:pPr>
            <w:r>
              <w:rPr>
                <w:sz w:val="24"/>
                <w:szCs w:val="24"/>
                <w:u w:val="none"/>
              </w:rPr>
              <w:t>49699.49</w:t>
            </w:r>
          </w:p>
        </w:tc>
        <w:tc>
          <w:tcPr>
            <w:tcW w:w="2304" w:type="dxa"/>
          </w:tcPr>
          <w:p w14:paraId="4184C1EF">
            <w:pPr>
              <w:spacing w:after="0" w:line="360" w:lineRule="auto"/>
              <w:jc w:val="both"/>
              <w:rPr>
                <w:sz w:val="24"/>
                <w:szCs w:val="24"/>
                <w:u w:val="none"/>
              </w:rPr>
            </w:pPr>
            <w:r>
              <w:rPr>
                <w:sz w:val="24"/>
                <w:szCs w:val="24"/>
                <w:u w:val="none"/>
              </w:rPr>
              <w:t>4057.19</w:t>
            </w:r>
          </w:p>
        </w:tc>
        <w:tc>
          <w:tcPr>
            <w:tcW w:w="2305" w:type="dxa"/>
          </w:tcPr>
          <w:p w14:paraId="1D10CE09">
            <w:pPr>
              <w:spacing w:after="0" w:line="360" w:lineRule="auto"/>
              <w:jc w:val="both"/>
              <w:rPr>
                <w:sz w:val="24"/>
                <w:szCs w:val="24"/>
                <w:u w:val="none"/>
              </w:rPr>
            </w:pPr>
            <w:r>
              <w:rPr>
                <w:sz w:val="24"/>
                <w:szCs w:val="24"/>
                <w:u w:val="none"/>
              </w:rPr>
              <w:t>15.24</w:t>
            </w:r>
          </w:p>
        </w:tc>
      </w:tr>
      <w:tr w14:paraId="242CDED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50" w:hRule="atLeast"/>
          <w:jc w:val="center"/>
        </w:trPr>
        <w:tc>
          <w:tcPr>
            <w:tcW w:w="2304" w:type="dxa"/>
          </w:tcPr>
          <w:p w14:paraId="72A0FC0E">
            <w:pPr>
              <w:spacing w:after="0" w:line="360" w:lineRule="auto"/>
              <w:jc w:val="both"/>
              <w:rPr>
                <w:b/>
                <w:bCs/>
                <w:sz w:val="24"/>
                <w:szCs w:val="24"/>
                <w:u w:val="none"/>
              </w:rPr>
            </w:pPr>
            <w:r>
              <w:rPr>
                <w:b/>
                <w:bCs/>
                <w:sz w:val="24"/>
                <w:szCs w:val="24"/>
                <w:u w:val="none"/>
              </w:rPr>
              <w:t>2018-2019</w:t>
            </w:r>
          </w:p>
        </w:tc>
        <w:tc>
          <w:tcPr>
            <w:tcW w:w="2304" w:type="dxa"/>
          </w:tcPr>
          <w:p w14:paraId="24F29328">
            <w:pPr>
              <w:spacing w:after="0" w:line="360" w:lineRule="auto"/>
              <w:jc w:val="both"/>
              <w:rPr>
                <w:sz w:val="24"/>
                <w:szCs w:val="24"/>
                <w:u w:val="none"/>
              </w:rPr>
            </w:pPr>
            <w:r>
              <w:rPr>
                <w:sz w:val="24"/>
                <w:szCs w:val="24"/>
                <w:u w:val="none"/>
              </w:rPr>
              <w:t>49240.51</w:t>
            </w:r>
          </w:p>
        </w:tc>
        <w:tc>
          <w:tcPr>
            <w:tcW w:w="2304" w:type="dxa"/>
          </w:tcPr>
          <w:p w14:paraId="090438EE">
            <w:pPr>
              <w:spacing w:after="0" w:line="360" w:lineRule="auto"/>
              <w:jc w:val="both"/>
              <w:rPr>
                <w:sz w:val="24"/>
                <w:szCs w:val="24"/>
                <w:u w:val="none"/>
              </w:rPr>
            </w:pPr>
            <w:r>
              <w:rPr>
                <w:sz w:val="24"/>
                <w:szCs w:val="24"/>
                <w:u w:val="none"/>
              </w:rPr>
              <w:t>3702.85</w:t>
            </w:r>
          </w:p>
        </w:tc>
        <w:tc>
          <w:tcPr>
            <w:tcW w:w="2305" w:type="dxa"/>
          </w:tcPr>
          <w:p w14:paraId="0208BC4F">
            <w:pPr>
              <w:spacing w:after="0" w:line="360" w:lineRule="auto"/>
              <w:jc w:val="both"/>
              <w:rPr>
                <w:sz w:val="24"/>
                <w:szCs w:val="24"/>
                <w:u w:val="none"/>
              </w:rPr>
            </w:pPr>
            <w:r>
              <w:rPr>
                <w:sz w:val="24"/>
                <w:szCs w:val="24"/>
                <w:u w:val="none"/>
              </w:rPr>
              <w:t>15.29</w:t>
            </w:r>
          </w:p>
        </w:tc>
      </w:tr>
    </w:tbl>
    <w:p w14:paraId="2E40BB4E">
      <w:pPr>
        <w:spacing w:after="0" w:line="360" w:lineRule="auto"/>
        <w:ind w:firstLine="600" w:firstLineChars="300"/>
        <w:jc w:val="both"/>
        <w:rPr>
          <w:sz w:val="20"/>
          <w:szCs w:val="20"/>
          <w:u w:val="none"/>
        </w:rPr>
      </w:pPr>
      <w:r>
        <w:rPr>
          <w:sz w:val="20"/>
          <w:szCs w:val="20"/>
          <w:u w:val="none"/>
        </w:rPr>
        <w:t xml:space="preserve">Source: primary data </w:t>
      </w:r>
    </w:p>
    <w:p w14:paraId="79AB2DB0">
      <w:pPr>
        <w:spacing w:after="0" w:line="360" w:lineRule="auto"/>
        <w:jc w:val="both"/>
        <w:rPr>
          <w:sz w:val="20"/>
          <w:szCs w:val="20"/>
          <w:u w:val="none"/>
        </w:rPr>
      </w:pPr>
    </w:p>
    <w:p w14:paraId="4E285382">
      <w:pPr>
        <w:spacing w:line="360" w:lineRule="auto"/>
        <w:jc w:val="both"/>
        <w:rPr>
          <w:sz w:val="24"/>
          <w:szCs w:val="24"/>
          <w:u w:val="none"/>
        </w:rPr>
      </w:pPr>
    </w:p>
    <w:p w14:paraId="29B1F9F3">
      <w:pPr>
        <w:pStyle w:val="249"/>
        <w:numPr>
          <w:ilvl w:val="0"/>
          <w:numId w:val="0"/>
        </w:numPr>
        <w:spacing w:line="360" w:lineRule="auto"/>
        <w:ind w:left="90" w:leftChars="0"/>
        <w:rPr>
          <w:sz w:val="24"/>
          <w:szCs w:val="24"/>
          <w:u w:val="none"/>
        </w:rPr>
      </w:pPr>
    </w:p>
    <w:p w14:paraId="3242C25E">
      <w:pPr>
        <w:spacing w:line="360" w:lineRule="auto"/>
        <w:ind w:right="-907"/>
        <w:jc w:val="both"/>
        <w:rPr>
          <w:rFonts w:hint="default"/>
          <w:b/>
          <w:bCs/>
          <w:sz w:val="24"/>
          <w:szCs w:val="24"/>
          <w:u w:val="none"/>
          <w:lang w:val="en-US"/>
        </w:rPr>
      </w:pPr>
    </w:p>
    <w:p w14:paraId="596B0963">
      <w:pPr>
        <w:spacing w:line="360" w:lineRule="auto"/>
        <w:ind w:right="-907"/>
        <w:jc w:val="both"/>
        <w:rPr>
          <w:rFonts w:hint="default"/>
          <w:b/>
          <w:bCs/>
          <w:sz w:val="24"/>
          <w:szCs w:val="24"/>
          <w:u w:val="none"/>
          <w:lang w:val="en-US"/>
        </w:rPr>
      </w:pPr>
    </w:p>
    <w:p w14:paraId="75E07E75">
      <w:pPr>
        <w:spacing w:line="360" w:lineRule="auto"/>
        <w:ind w:left="-48" w:leftChars="-22" w:right="-907" w:firstLine="53" w:firstLineChars="22"/>
        <w:jc w:val="both"/>
        <w:rPr>
          <w:rFonts w:hint="default"/>
          <w:b/>
          <w:bCs/>
          <w:sz w:val="24"/>
          <w:szCs w:val="24"/>
          <w:u w:val="none"/>
          <w:lang w:val="en-US"/>
        </w:rPr>
      </w:pPr>
    </w:p>
    <w:p w14:paraId="6E6B15F9">
      <w:pPr>
        <w:spacing w:line="360" w:lineRule="auto"/>
        <w:ind w:left="873" w:leftChars="397" w:right="-907" w:firstLine="7" w:firstLineChars="0"/>
        <w:jc w:val="both"/>
        <w:rPr>
          <w:sz w:val="24"/>
          <w:szCs w:val="24"/>
          <w:u w:val="none"/>
        </w:rPr>
      </w:pPr>
      <w:r>
        <w:rPr>
          <w:rFonts w:hint="default"/>
          <w:b/>
          <w:bCs/>
          <w:sz w:val="24"/>
          <w:szCs w:val="24"/>
          <w:u w:val="none"/>
          <w:lang w:val="en-US"/>
        </w:rPr>
        <w:t>4.</w:t>
      </w:r>
      <w:r>
        <w:rPr>
          <w:b/>
          <w:bCs/>
          <w:sz w:val="24"/>
          <w:szCs w:val="24"/>
          <w:u w:val="none"/>
        </w:rPr>
        <w:t>Debt/equity ratio</w:t>
      </w:r>
      <w:r>
        <w:rPr>
          <w:sz w:val="24"/>
          <w:szCs w:val="24"/>
          <w:u w:val="none"/>
        </w:rPr>
        <w:t>:</w:t>
      </w:r>
    </w:p>
    <w:p w14:paraId="2A43EC41">
      <w:pPr>
        <w:spacing w:line="360" w:lineRule="auto"/>
        <w:ind w:left="880" w:leftChars="400" w:right="769" w:rightChars="0" w:firstLine="0" w:firstLineChars="0"/>
        <w:jc w:val="both"/>
        <w:rPr>
          <w:b/>
          <w:sz w:val="24"/>
          <w:szCs w:val="24"/>
          <w:u w:val="none"/>
          <w:shd w:val="clear" w:color="auto" w:fill="FFFFFF"/>
        </w:rPr>
      </w:pPr>
      <w:r>
        <w:rPr>
          <w:sz w:val="24"/>
          <w:szCs w:val="24"/>
          <w:u w:val="none"/>
          <w:shd w:val="clear" w:color="auto" w:fill="FFFFFF"/>
        </w:rPr>
        <w:t>Debt/Equity Ratio is a</w:t>
      </w:r>
      <w:r>
        <w:rPr>
          <w:rStyle w:val="250"/>
          <w:sz w:val="24"/>
          <w:szCs w:val="24"/>
          <w:u w:val="none"/>
          <w:shd w:val="clear" w:color="auto" w:fill="FFFFFF"/>
        </w:rPr>
        <w:t> </w:t>
      </w:r>
      <w:r>
        <w:rPr>
          <w:sz w:val="24"/>
          <w:szCs w:val="24"/>
        </w:rPr>
      </w:r>
      <w:r>
        <w:rPr>
          <w:sz w:val="24"/>
          <w:szCs w:val="24"/>
        </w:rPr>
        <w:instrText xml:space="preserve"/>
      </w:r>
      <w:r>
        <w:rPr>
          <w:sz w:val="24"/>
          <w:szCs w:val="24"/>
        </w:rPr>
      </w:r>
      <w:r>
        <w:rPr>
          <w:rStyle w:val="51"/>
          <w:color w:val="auto"/>
          <w:sz w:val="24"/>
          <w:szCs w:val="24"/>
          <w:u w:val="none"/>
        </w:rPr>
        <w:t>debt ratio</w:t>
      </w:r>
      <w:r>
        <w:rPr>
          <w:rStyle w:val="51"/>
          <w:color w:val="auto"/>
          <w:sz w:val="24"/>
          <w:szCs w:val="24"/>
          <w:u w:val="none"/>
        </w:rPr>
      </w:r>
      <w:r>
        <w:rPr>
          <w:rStyle w:val="250"/>
          <w:sz w:val="24"/>
          <w:szCs w:val="24"/>
          <w:u w:val="none"/>
          <w:shd w:val="clear" w:color="auto" w:fill="FFFFFF"/>
        </w:rPr>
        <w:t> </w:t>
      </w:r>
      <w:r>
        <w:rPr>
          <w:sz w:val="24"/>
          <w:szCs w:val="24"/>
          <w:u w:val="none"/>
          <w:shd w:val="clear" w:color="auto" w:fill="FFFFFF"/>
        </w:rPr>
        <w:t>used to measure a company's financial</w:t>
      </w:r>
      <w:r>
        <w:rPr>
          <w:rStyle w:val="250"/>
          <w:sz w:val="24"/>
          <w:szCs w:val="24"/>
          <w:u w:val="none"/>
          <w:shd w:val="clear" w:color="auto" w:fill="FFFFFF"/>
        </w:rPr>
        <w:t> </w:t>
      </w:r>
      <w:r>
        <w:rPr>
          <w:sz w:val="24"/>
          <w:szCs w:val="24"/>
        </w:rPr>
      </w:r>
      <w:r>
        <w:rPr>
          <w:sz w:val="24"/>
          <w:szCs w:val="24"/>
        </w:rPr>
        <w:instrText xml:space="preserve"/>
      </w:r>
      <w:r>
        <w:rPr>
          <w:sz w:val="24"/>
          <w:szCs w:val="24"/>
        </w:rPr>
      </w:r>
      <w:r>
        <w:rPr>
          <w:rStyle w:val="51"/>
          <w:color w:val="auto"/>
          <w:sz w:val="24"/>
          <w:szCs w:val="24"/>
          <w:u w:val="none"/>
        </w:rPr>
        <w:t>leverage</w:t>
      </w:r>
      <w:r>
        <w:rPr>
          <w:rStyle w:val="51"/>
          <w:color w:val="auto"/>
          <w:sz w:val="24"/>
          <w:szCs w:val="24"/>
          <w:u w:val="none"/>
        </w:rPr>
      </w:r>
      <w:r>
        <w:rPr>
          <w:sz w:val="24"/>
          <w:szCs w:val="24"/>
          <w:u w:val="none"/>
          <w:shd w:val="clear" w:color="auto" w:fill="FFFFFF"/>
        </w:rPr>
        <w:t>, calculated by dividing a company’s total</w:t>
      </w:r>
      <w:r>
        <w:rPr>
          <w:rStyle w:val="250"/>
          <w:sz w:val="24"/>
          <w:szCs w:val="24"/>
          <w:u w:val="none"/>
          <w:shd w:val="clear" w:color="auto" w:fill="FFFFFF"/>
        </w:rPr>
        <w:t> </w:t>
      </w:r>
      <w:r>
        <w:rPr>
          <w:sz w:val="24"/>
          <w:szCs w:val="24"/>
        </w:rPr>
      </w:r>
      <w:r>
        <w:rPr>
          <w:sz w:val="24"/>
          <w:szCs w:val="24"/>
        </w:rPr>
        <w:instrText xml:space="preserve"/>
      </w:r>
      <w:r>
        <w:rPr>
          <w:sz w:val="24"/>
          <w:szCs w:val="24"/>
        </w:rPr>
      </w:r>
      <w:r>
        <w:rPr>
          <w:rStyle w:val="51"/>
          <w:color w:val="auto"/>
          <w:sz w:val="24"/>
          <w:szCs w:val="24"/>
          <w:u w:val="none"/>
        </w:rPr>
        <w:t>liabilities</w:t>
      </w:r>
      <w:r>
        <w:rPr>
          <w:rStyle w:val="51"/>
          <w:color w:val="auto"/>
          <w:sz w:val="24"/>
          <w:szCs w:val="24"/>
          <w:u w:val="none"/>
        </w:rPr>
      </w:r>
      <w:r>
        <w:rPr>
          <w:rStyle w:val="250"/>
          <w:sz w:val="24"/>
          <w:szCs w:val="24"/>
          <w:u w:val="none"/>
          <w:shd w:val="clear" w:color="auto" w:fill="FFFFFF"/>
        </w:rPr>
        <w:t> </w:t>
      </w:r>
      <w:r>
        <w:rPr>
          <w:sz w:val="24"/>
          <w:szCs w:val="24"/>
          <w:u w:val="none"/>
          <w:shd w:val="clear" w:color="auto" w:fill="FFFFFF"/>
        </w:rPr>
        <w:t>by its</w:t>
      </w:r>
      <w:r>
        <w:rPr>
          <w:rStyle w:val="250"/>
          <w:sz w:val="24"/>
          <w:szCs w:val="24"/>
          <w:u w:val="none"/>
          <w:shd w:val="clear" w:color="auto" w:fill="FFFFFF"/>
        </w:rPr>
        <w:t> </w:t>
      </w:r>
      <w:r>
        <w:rPr>
          <w:sz w:val="24"/>
          <w:szCs w:val="24"/>
          <w:u w:val="none"/>
        </w:rPr>
        <w:t>stock-holders equity</w:t>
      </w:r>
      <w:r>
        <w:rPr>
          <w:sz w:val="24"/>
          <w:szCs w:val="24"/>
          <w:u w:val="none"/>
          <w:shd w:val="clear" w:color="auto" w:fill="FFFFFF"/>
        </w:rPr>
        <w:t>.</w:t>
      </w:r>
      <w:r>
        <w:rPr>
          <w:rStyle w:val="250"/>
          <w:sz w:val="24"/>
          <w:szCs w:val="24"/>
          <w:u w:val="none"/>
          <w:shd w:val="clear" w:color="auto" w:fill="FFFFFF"/>
        </w:rPr>
        <w:t> </w:t>
      </w:r>
    </w:p>
    <w:p w14:paraId="5D15F26B">
      <w:pPr>
        <w:pStyle w:val="85"/>
        <w:shd w:val="clear" w:color="auto" w:fill="FFFFFF"/>
        <w:spacing w:before="120" w:beforeAutospacing="0" w:after="120" w:afterAutospacing="0" w:line="360" w:lineRule="auto"/>
        <w:jc w:val="center"/>
        <w:rPr>
          <w:b/>
          <w:sz w:val="24"/>
          <w:szCs w:val="24"/>
        </w:rPr>
      </w:pPr>
      <w:r>
        <w:rPr>
          <w:b/>
          <w:sz w:val="24"/>
          <w:szCs w:val="24"/>
        </w:rPr>
        <w:t>TABLE NO 4</w:t>
      </w:r>
    </w:p>
    <w:tbl>
      <w:tblPr>
        <w:tblStyle w:val="1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989"/>
        <w:gridCol w:w="1989"/>
        <w:gridCol w:w="1989"/>
        <w:gridCol w:w="1990"/>
      </w:tblGrid>
      <w:tr w14:paraId="08042DE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521" w:hRule="atLeast"/>
          <w:jc w:val="center"/>
        </w:trPr>
        <w:tc>
          <w:tcPr>
            <w:tcW w:w="1989" w:type="dxa"/>
          </w:tcPr>
          <w:p w14:paraId="2E01D088">
            <w:pPr>
              <w:spacing w:after="0" w:line="360" w:lineRule="auto"/>
              <w:jc w:val="both"/>
              <w:rPr>
                <w:b/>
                <w:bCs/>
                <w:sz w:val="24"/>
                <w:szCs w:val="24"/>
                <w:u w:val="none"/>
              </w:rPr>
            </w:pPr>
            <w:r>
              <w:rPr>
                <w:b/>
                <w:bCs/>
                <w:sz w:val="24"/>
                <w:szCs w:val="24"/>
                <w:u w:val="none"/>
              </w:rPr>
              <w:t>Year</w:t>
            </w:r>
          </w:p>
          <w:p w14:paraId="16A9CD32">
            <w:pPr>
              <w:spacing w:after="0" w:line="360" w:lineRule="auto"/>
              <w:jc w:val="both"/>
              <w:rPr>
                <w:b/>
                <w:bCs/>
                <w:sz w:val="24"/>
                <w:szCs w:val="24"/>
                <w:u w:val="none"/>
              </w:rPr>
            </w:pPr>
          </w:p>
        </w:tc>
        <w:tc>
          <w:tcPr>
            <w:tcW w:w="1989" w:type="dxa"/>
          </w:tcPr>
          <w:p w14:paraId="0B31BE33">
            <w:pPr>
              <w:spacing w:after="0" w:line="360" w:lineRule="auto"/>
              <w:jc w:val="both"/>
              <w:rPr>
                <w:b/>
                <w:bCs/>
                <w:sz w:val="24"/>
                <w:szCs w:val="24"/>
                <w:u w:val="none"/>
              </w:rPr>
            </w:pPr>
            <w:r>
              <w:rPr>
                <w:b/>
                <w:bCs/>
                <w:sz w:val="24"/>
                <w:szCs w:val="24"/>
                <w:u w:val="none"/>
              </w:rPr>
              <w:t>Total liabilities</w:t>
            </w:r>
          </w:p>
        </w:tc>
        <w:tc>
          <w:tcPr>
            <w:tcW w:w="1989" w:type="dxa"/>
          </w:tcPr>
          <w:p w14:paraId="0E5A6580">
            <w:pPr>
              <w:spacing w:after="0" w:line="360" w:lineRule="auto"/>
              <w:jc w:val="both"/>
              <w:rPr>
                <w:b/>
                <w:bCs/>
                <w:sz w:val="24"/>
                <w:szCs w:val="24"/>
                <w:u w:val="none"/>
              </w:rPr>
            </w:pPr>
            <w:r>
              <w:rPr>
                <w:b/>
                <w:bCs/>
                <w:sz w:val="24"/>
                <w:szCs w:val="24"/>
                <w:u w:val="none"/>
              </w:rPr>
              <w:t xml:space="preserve">shareholders’ equity  </w:t>
            </w:r>
          </w:p>
          <w:p w14:paraId="3CF4911A">
            <w:pPr>
              <w:spacing w:after="0" w:line="360" w:lineRule="auto"/>
              <w:jc w:val="both"/>
              <w:rPr>
                <w:b/>
                <w:bCs/>
                <w:sz w:val="24"/>
                <w:szCs w:val="24"/>
                <w:u w:val="none"/>
              </w:rPr>
            </w:pPr>
          </w:p>
        </w:tc>
        <w:tc>
          <w:tcPr>
            <w:tcW w:w="1990" w:type="dxa"/>
          </w:tcPr>
          <w:p w14:paraId="0D6F75BB">
            <w:pPr>
              <w:spacing w:after="0" w:line="360" w:lineRule="auto"/>
              <w:jc w:val="both"/>
              <w:rPr>
                <w:b/>
                <w:bCs/>
                <w:sz w:val="24"/>
                <w:szCs w:val="24"/>
                <w:u w:val="none"/>
              </w:rPr>
            </w:pPr>
            <w:r>
              <w:rPr>
                <w:b/>
                <w:bCs/>
                <w:sz w:val="24"/>
                <w:szCs w:val="24"/>
                <w:u w:val="none"/>
              </w:rPr>
              <w:t>Debt/equity ratio</w:t>
            </w:r>
          </w:p>
        </w:tc>
      </w:tr>
      <w:tr w14:paraId="05D65EB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989" w:type="dxa"/>
          </w:tcPr>
          <w:p w14:paraId="2361956A">
            <w:pPr>
              <w:spacing w:after="0" w:line="360" w:lineRule="auto"/>
              <w:jc w:val="both"/>
              <w:rPr>
                <w:b/>
                <w:bCs/>
                <w:sz w:val="24"/>
                <w:szCs w:val="24"/>
                <w:u w:val="none"/>
              </w:rPr>
            </w:pPr>
            <w:r>
              <w:rPr>
                <w:b/>
                <w:bCs/>
                <w:sz w:val="24"/>
                <w:szCs w:val="24"/>
                <w:u w:val="none"/>
              </w:rPr>
              <w:t>2022-2023</w:t>
            </w:r>
          </w:p>
        </w:tc>
        <w:tc>
          <w:tcPr>
            <w:tcW w:w="1989" w:type="dxa"/>
          </w:tcPr>
          <w:p w14:paraId="71ADDA92">
            <w:pPr>
              <w:spacing w:after="0" w:line="360" w:lineRule="auto"/>
              <w:jc w:val="both"/>
              <w:rPr>
                <w:sz w:val="24"/>
                <w:szCs w:val="24"/>
                <w:u w:val="none"/>
              </w:rPr>
            </w:pPr>
            <w:r>
              <w:rPr>
                <w:sz w:val="24"/>
                <w:szCs w:val="24"/>
                <w:u w:val="none"/>
              </w:rPr>
              <w:t>91990.87</w:t>
            </w:r>
          </w:p>
        </w:tc>
        <w:tc>
          <w:tcPr>
            <w:tcW w:w="1989" w:type="dxa"/>
          </w:tcPr>
          <w:p w14:paraId="35A715CA">
            <w:pPr>
              <w:spacing w:after="0" w:line="360" w:lineRule="auto"/>
              <w:jc w:val="both"/>
              <w:rPr>
                <w:sz w:val="24"/>
                <w:szCs w:val="24"/>
                <w:u w:val="none"/>
              </w:rPr>
            </w:pPr>
            <w:r>
              <w:rPr>
                <w:sz w:val="24"/>
                <w:szCs w:val="24"/>
                <w:u w:val="none"/>
              </w:rPr>
              <w:t>88782.00</w:t>
            </w:r>
          </w:p>
        </w:tc>
        <w:tc>
          <w:tcPr>
            <w:tcW w:w="1990" w:type="dxa"/>
          </w:tcPr>
          <w:p w14:paraId="65FBBEDF">
            <w:pPr>
              <w:spacing w:after="0" w:line="360" w:lineRule="auto"/>
              <w:jc w:val="both"/>
              <w:rPr>
                <w:sz w:val="24"/>
                <w:szCs w:val="24"/>
                <w:u w:val="none"/>
              </w:rPr>
            </w:pPr>
            <w:r>
              <w:rPr>
                <w:sz w:val="24"/>
                <w:szCs w:val="24"/>
                <w:u w:val="none"/>
              </w:rPr>
              <w:t>1.03</w:t>
            </w:r>
          </w:p>
        </w:tc>
      </w:tr>
      <w:tr w14:paraId="4FBE9B08">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989" w:type="dxa"/>
          </w:tcPr>
          <w:p w14:paraId="0BFC1C99">
            <w:pPr>
              <w:spacing w:after="0" w:line="360" w:lineRule="auto"/>
              <w:jc w:val="both"/>
              <w:rPr>
                <w:b/>
                <w:bCs/>
                <w:sz w:val="24"/>
                <w:szCs w:val="24"/>
                <w:u w:val="none"/>
              </w:rPr>
            </w:pPr>
            <w:r>
              <w:rPr>
                <w:b/>
                <w:bCs/>
                <w:sz w:val="24"/>
                <w:szCs w:val="24"/>
                <w:u w:val="none"/>
              </w:rPr>
              <w:t>2021-2022</w:t>
            </w:r>
          </w:p>
        </w:tc>
        <w:tc>
          <w:tcPr>
            <w:tcW w:w="1989" w:type="dxa"/>
          </w:tcPr>
          <w:p w14:paraId="61E1E110">
            <w:pPr>
              <w:spacing w:after="0" w:line="360" w:lineRule="auto"/>
              <w:jc w:val="both"/>
              <w:rPr>
                <w:sz w:val="24"/>
                <w:szCs w:val="24"/>
                <w:u w:val="none"/>
              </w:rPr>
            </w:pPr>
            <w:r>
              <w:rPr>
                <w:sz w:val="24"/>
                <w:szCs w:val="24"/>
                <w:u w:val="none"/>
              </w:rPr>
              <w:t>84907.85</w:t>
            </w:r>
          </w:p>
        </w:tc>
        <w:tc>
          <w:tcPr>
            <w:tcW w:w="1989" w:type="dxa"/>
          </w:tcPr>
          <w:p w14:paraId="31840798">
            <w:pPr>
              <w:spacing w:after="0" w:line="360" w:lineRule="auto"/>
              <w:jc w:val="both"/>
              <w:rPr>
                <w:sz w:val="24"/>
                <w:szCs w:val="24"/>
                <w:u w:val="none"/>
              </w:rPr>
            </w:pPr>
            <w:r>
              <w:rPr>
                <w:sz w:val="24"/>
                <w:szCs w:val="24"/>
                <w:u w:val="none"/>
              </w:rPr>
              <w:t>81857.35</w:t>
            </w:r>
          </w:p>
        </w:tc>
        <w:tc>
          <w:tcPr>
            <w:tcW w:w="1990" w:type="dxa"/>
          </w:tcPr>
          <w:p w14:paraId="31241176">
            <w:pPr>
              <w:spacing w:after="0" w:line="360" w:lineRule="auto"/>
              <w:jc w:val="both"/>
              <w:rPr>
                <w:sz w:val="24"/>
                <w:szCs w:val="24"/>
                <w:u w:val="none"/>
              </w:rPr>
            </w:pPr>
            <w:r>
              <w:rPr>
                <w:sz w:val="24"/>
                <w:szCs w:val="24"/>
                <w:u w:val="none"/>
              </w:rPr>
              <w:t>1.05</w:t>
            </w:r>
          </w:p>
        </w:tc>
      </w:tr>
      <w:tr w14:paraId="062C0EE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989" w:type="dxa"/>
          </w:tcPr>
          <w:p w14:paraId="5E4E6077">
            <w:pPr>
              <w:spacing w:after="0" w:line="360" w:lineRule="auto"/>
              <w:jc w:val="both"/>
              <w:rPr>
                <w:b/>
                <w:bCs/>
                <w:sz w:val="24"/>
                <w:szCs w:val="24"/>
                <w:u w:val="none"/>
              </w:rPr>
            </w:pPr>
            <w:r>
              <w:rPr>
                <w:b/>
                <w:bCs/>
                <w:sz w:val="24"/>
                <w:szCs w:val="24"/>
                <w:u w:val="none"/>
              </w:rPr>
              <w:t>2020-2021</w:t>
            </w:r>
          </w:p>
        </w:tc>
        <w:tc>
          <w:tcPr>
            <w:tcW w:w="1989" w:type="dxa"/>
          </w:tcPr>
          <w:p w14:paraId="7FD797E8">
            <w:pPr>
              <w:spacing w:after="0" w:line="360" w:lineRule="auto"/>
              <w:jc w:val="both"/>
              <w:rPr>
                <w:sz w:val="24"/>
                <w:szCs w:val="24"/>
                <w:u w:val="none"/>
              </w:rPr>
            </w:pPr>
            <w:r>
              <w:rPr>
                <w:sz w:val="24"/>
                <w:szCs w:val="24"/>
                <w:u w:val="none"/>
              </w:rPr>
              <w:t>68459.06</w:t>
            </w:r>
          </w:p>
        </w:tc>
        <w:tc>
          <w:tcPr>
            <w:tcW w:w="1989" w:type="dxa"/>
          </w:tcPr>
          <w:p w14:paraId="0CEBA7F4">
            <w:pPr>
              <w:spacing w:after="0" w:line="360" w:lineRule="auto"/>
              <w:jc w:val="both"/>
              <w:rPr>
                <w:sz w:val="24"/>
                <w:szCs w:val="24"/>
                <w:u w:val="none"/>
              </w:rPr>
            </w:pPr>
            <w:r>
              <w:rPr>
                <w:sz w:val="24"/>
                <w:szCs w:val="24"/>
                <w:u w:val="none"/>
              </w:rPr>
              <w:t>85817.32</w:t>
            </w:r>
          </w:p>
        </w:tc>
        <w:tc>
          <w:tcPr>
            <w:tcW w:w="1990" w:type="dxa"/>
          </w:tcPr>
          <w:p w14:paraId="4796FB1B">
            <w:pPr>
              <w:spacing w:after="0" w:line="360" w:lineRule="auto"/>
              <w:jc w:val="both"/>
              <w:rPr>
                <w:sz w:val="24"/>
                <w:szCs w:val="24"/>
                <w:u w:val="none"/>
              </w:rPr>
            </w:pPr>
            <w:r>
              <w:rPr>
                <w:sz w:val="24"/>
                <w:szCs w:val="24"/>
                <w:u w:val="none"/>
              </w:rPr>
              <w:t>0.78</w:t>
            </w:r>
          </w:p>
        </w:tc>
      </w:tr>
      <w:tr w14:paraId="5B66DAE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21" w:hRule="atLeast"/>
          <w:jc w:val="center"/>
        </w:trPr>
        <w:tc>
          <w:tcPr>
            <w:tcW w:w="1989" w:type="dxa"/>
          </w:tcPr>
          <w:p w14:paraId="63439FEF">
            <w:pPr>
              <w:spacing w:after="0" w:line="360" w:lineRule="auto"/>
              <w:jc w:val="both"/>
              <w:rPr>
                <w:b/>
                <w:bCs/>
                <w:sz w:val="24"/>
                <w:szCs w:val="24"/>
                <w:u w:val="none"/>
              </w:rPr>
            </w:pPr>
            <w:r>
              <w:rPr>
                <w:b/>
                <w:bCs/>
                <w:sz w:val="24"/>
                <w:szCs w:val="24"/>
                <w:u w:val="none"/>
              </w:rPr>
              <w:t>2019-2020</w:t>
            </w:r>
          </w:p>
        </w:tc>
        <w:tc>
          <w:tcPr>
            <w:tcW w:w="1989" w:type="dxa"/>
          </w:tcPr>
          <w:p w14:paraId="345B77A1">
            <w:pPr>
              <w:spacing w:after="0" w:line="360" w:lineRule="auto"/>
              <w:jc w:val="both"/>
              <w:rPr>
                <w:sz w:val="24"/>
                <w:szCs w:val="24"/>
                <w:u w:val="none"/>
              </w:rPr>
            </w:pPr>
            <w:r>
              <w:rPr>
                <w:sz w:val="24"/>
                <w:szCs w:val="24"/>
                <w:u w:val="none"/>
              </w:rPr>
              <w:t>58138.92</w:t>
            </w:r>
          </w:p>
        </w:tc>
        <w:tc>
          <w:tcPr>
            <w:tcW w:w="1989" w:type="dxa"/>
          </w:tcPr>
          <w:p w14:paraId="3409333B">
            <w:pPr>
              <w:spacing w:after="0" w:line="360" w:lineRule="auto"/>
              <w:jc w:val="both"/>
              <w:rPr>
                <w:sz w:val="24"/>
                <w:szCs w:val="24"/>
                <w:u w:val="none"/>
              </w:rPr>
            </w:pPr>
            <w:r>
              <w:rPr>
                <w:sz w:val="24"/>
                <w:szCs w:val="24"/>
                <w:u w:val="none"/>
              </w:rPr>
              <w:t>80387.51</w:t>
            </w:r>
          </w:p>
        </w:tc>
        <w:tc>
          <w:tcPr>
            <w:tcW w:w="1990" w:type="dxa"/>
          </w:tcPr>
          <w:p w14:paraId="5FFF2CCF">
            <w:pPr>
              <w:spacing w:after="0" w:line="360" w:lineRule="auto"/>
              <w:jc w:val="both"/>
              <w:rPr>
                <w:sz w:val="24"/>
                <w:szCs w:val="24"/>
                <w:u w:val="none"/>
              </w:rPr>
            </w:pPr>
            <w:r>
              <w:rPr>
                <w:sz w:val="24"/>
                <w:szCs w:val="24"/>
                <w:u w:val="none"/>
              </w:rPr>
              <w:t>0.72</w:t>
            </w:r>
          </w:p>
        </w:tc>
      </w:tr>
      <w:tr w14:paraId="5E6F8F8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3" w:hRule="atLeast"/>
          <w:jc w:val="center"/>
        </w:trPr>
        <w:tc>
          <w:tcPr>
            <w:tcW w:w="1989" w:type="dxa"/>
          </w:tcPr>
          <w:p w14:paraId="13E82091">
            <w:pPr>
              <w:spacing w:after="0" w:line="360" w:lineRule="auto"/>
              <w:jc w:val="both"/>
              <w:rPr>
                <w:b/>
                <w:bCs/>
                <w:sz w:val="24"/>
                <w:szCs w:val="24"/>
                <w:u w:val="none"/>
              </w:rPr>
            </w:pPr>
            <w:r>
              <w:rPr>
                <w:b/>
                <w:bCs/>
                <w:sz w:val="24"/>
                <w:szCs w:val="24"/>
                <w:u w:val="none"/>
              </w:rPr>
              <w:t>2018-2019</w:t>
            </w:r>
          </w:p>
        </w:tc>
        <w:tc>
          <w:tcPr>
            <w:tcW w:w="1989" w:type="dxa"/>
          </w:tcPr>
          <w:p w14:paraId="4B3615F2">
            <w:pPr>
              <w:spacing w:after="0" w:line="360" w:lineRule="auto"/>
              <w:jc w:val="both"/>
              <w:rPr>
                <w:sz w:val="24"/>
                <w:szCs w:val="24"/>
                <w:u w:val="none"/>
              </w:rPr>
            </w:pPr>
            <w:r>
              <w:rPr>
                <w:sz w:val="24"/>
                <w:szCs w:val="24"/>
                <w:u w:val="none"/>
              </w:rPr>
              <w:t>50307.99</w:t>
            </w:r>
          </w:p>
        </w:tc>
        <w:tc>
          <w:tcPr>
            <w:tcW w:w="1989" w:type="dxa"/>
          </w:tcPr>
          <w:p w14:paraId="74F4B263">
            <w:pPr>
              <w:spacing w:after="0" w:line="360" w:lineRule="auto"/>
              <w:jc w:val="both"/>
              <w:rPr>
                <w:sz w:val="24"/>
                <w:szCs w:val="24"/>
                <w:u w:val="none"/>
              </w:rPr>
            </w:pPr>
            <w:r>
              <w:rPr>
                <w:sz w:val="24"/>
                <w:szCs w:val="24"/>
                <w:u w:val="none"/>
              </w:rPr>
              <w:t>73291.17</w:t>
            </w:r>
          </w:p>
        </w:tc>
        <w:tc>
          <w:tcPr>
            <w:tcW w:w="1990" w:type="dxa"/>
          </w:tcPr>
          <w:p w14:paraId="6A6C791F">
            <w:pPr>
              <w:spacing w:after="0" w:line="360" w:lineRule="auto"/>
              <w:jc w:val="both"/>
              <w:rPr>
                <w:sz w:val="24"/>
                <w:szCs w:val="24"/>
                <w:u w:val="none"/>
              </w:rPr>
            </w:pPr>
            <w:r>
              <w:rPr>
                <w:sz w:val="24"/>
                <w:szCs w:val="24"/>
                <w:u w:val="none"/>
              </w:rPr>
              <w:t>0.69</w:t>
            </w:r>
          </w:p>
        </w:tc>
      </w:tr>
    </w:tbl>
    <w:p w14:paraId="189C12C3">
      <w:pPr>
        <w:spacing w:after="0" w:line="360" w:lineRule="auto"/>
        <w:ind w:firstLine="1200" w:firstLineChars="600"/>
        <w:jc w:val="both"/>
        <w:rPr>
          <w:sz w:val="20"/>
          <w:szCs w:val="20"/>
          <w:u w:val="none"/>
        </w:rPr>
      </w:pPr>
      <w:r>
        <w:rPr>
          <w:sz w:val="20"/>
          <w:szCs w:val="20"/>
          <w:u w:val="none"/>
        </w:rPr>
        <w:t xml:space="preserve">Source: primary data </w:t>
      </w:r>
    </w:p>
    <w:p w14:paraId="3D6B2F58">
      <w:pPr>
        <w:spacing w:line="360" w:lineRule="auto"/>
        <w:ind w:left="0" w:leftChars="0" w:firstLine="0" w:firstLineChars="0"/>
        <w:jc w:val="both"/>
        <w:rPr>
          <w:rFonts w:hint="default"/>
          <w:b/>
          <w:bCs/>
          <w:sz w:val="24"/>
          <w:szCs w:val="24"/>
          <w:u w:val="none"/>
          <w:lang w:val="en-US"/>
        </w:rPr>
      </w:pPr>
    </w:p>
    <w:p w14:paraId="44E7D538">
      <w:pPr>
        <w:spacing w:line="360" w:lineRule="auto"/>
        <w:ind w:left="0" w:leftChars="0" w:firstLine="879" w:firstLineChars="366"/>
        <w:jc w:val="both"/>
        <w:rPr>
          <w:sz w:val="24"/>
          <w:szCs w:val="24"/>
          <w:u w:val="none"/>
        </w:rPr>
      </w:pPr>
      <w:r>
        <w:rPr>
          <w:rFonts w:hint="default"/>
          <w:b/>
          <w:bCs/>
          <w:sz w:val="24"/>
          <w:szCs w:val="24"/>
          <w:u w:val="none"/>
          <w:lang w:val="en-US"/>
        </w:rPr>
        <w:t>5.</w:t>
      </w:r>
      <w:r>
        <w:rPr>
          <w:b/>
          <w:bCs/>
          <w:sz w:val="24"/>
          <w:szCs w:val="24"/>
          <w:u w:val="none"/>
        </w:rPr>
        <w:t>Fixed assets turnover ratio</w:t>
      </w:r>
      <w:r>
        <w:rPr>
          <w:sz w:val="24"/>
          <w:szCs w:val="24"/>
          <w:u w:val="none"/>
        </w:rPr>
        <w:t>:</w:t>
      </w:r>
    </w:p>
    <w:p w14:paraId="0CEB9140">
      <w:pPr>
        <w:spacing w:line="360" w:lineRule="auto"/>
        <w:ind w:left="880" w:leftChars="400" w:right="-274" w:rightChars="0" w:firstLine="0" w:firstLineChars="0"/>
        <w:jc w:val="both"/>
        <w:rPr>
          <w:sz w:val="24"/>
          <w:szCs w:val="24"/>
          <w:u w:val="none"/>
          <w:shd w:val="clear" w:color="auto" w:fill="FFFFFF"/>
        </w:rPr>
      </w:pPr>
      <w:r>
        <w:rPr>
          <w:sz w:val="24"/>
          <w:szCs w:val="24"/>
          <w:u w:val="none"/>
          <w:shd w:val="clear" w:color="auto" w:fill="FFFFFF"/>
        </w:rPr>
        <w:t>Fixed assets turnover ratio (also known as sales to fixed assets ratio) is a commonly used activity ratio that measures the efficiency with which a company uses its fixed assets to generate its sales revenue. It is computed by dividing net sales by average fixed assets.</w:t>
      </w:r>
    </w:p>
    <w:p w14:paraId="442FF7CD">
      <w:pPr>
        <w:pStyle w:val="85"/>
        <w:shd w:val="clear" w:color="auto" w:fill="FFFFFF"/>
        <w:spacing w:before="120" w:beforeAutospacing="0" w:after="120" w:afterAutospacing="0" w:line="360" w:lineRule="auto"/>
        <w:jc w:val="center"/>
        <w:rPr>
          <w:b/>
        </w:rPr>
      </w:pPr>
      <w:r>
        <w:rPr>
          <w:b/>
        </w:rPr>
        <w:t>TABLE NO 5</w:t>
      </w:r>
    </w:p>
    <w:tbl>
      <w:tblPr>
        <w:tblStyle w:val="1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03"/>
        <w:gridCol w:w="2052"/>
        <w:gridCol w:w="2069"/>
        <w:gridCol w:w="2054"/>
      </w:tblGrid>
      <w:tr w14:paraId="3EA3415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069" w:hRule="atLeast"/>
          <w:jc w:val="center"/>
        </w:trPr>
        <w:tc>
          <w:tcPr>
            <w:tcW w:w="2003" w:type="dxa"/>
          </w:tcPr>
          <w:p w14:paraId="2D6EC9CE">
            <w:pPr>
              <w:spacing w:after="0" w:line="360" w:lineRule="auto"/>
              <w:jc w:val="both"/>
              <w:rPr>
                <w:b/>
                <w:bCs/>
                <w:sz w:val="24"/>
                <w:szCs w:val="24"/>
                <w:u w:val="none"/>
              </w:rPr>
            </w:pPr>
            <w:r>
              <w:rPr>
                <w:b/>
                <w:bCs/>
                <w:sz w:val="24"/>
                <w:szCs w:val="24"/>
                <w:u w:val="none"/>
              </w:rPr>
              <w:t>Year</w:t>
            </w:r>
          </w:p>
          <w:p w14:paraId="0E40B297">
            <w:pPr>
              <w:spacing w:after="0" w:line="360" w:lineRule="auto"/>
              <w:jc w:val="both"/>
              <w:rPr>
                <w:sz w:val="24"/>
                <w:szCs w:val="24"/>
                <w:u w:val="none"/>
              </w:rPr>
            </w:pPr>
          </w:p>
        </w:tc>
        <w:tc>
          <w:tcPr>
            <w:tcW w:w="2052" w:type="dxa"/>
          </w:tcPr>
          <w:p w14:paraId="630FFAA8">
            <w:pPr>
              <w:spacing w:after="0" w:line="360" w:lineRule="auto"/>
              <w:jc w:val="both"/>
              <w:rPr>
                <w:b/>
                <w:bCs/>
                <w:sz w:val="24"/>
                <w:szCs w:val="24"/>
                <w:u w:val="none"/>
              </w:rPr>
            </w:pPr>
            <w:r>
              <w:rPr>
                <w:b/>
                <w:bCs/>
                <w:sz w:val="24"/>
                <w:szCs w:val="24"/>
                <w:u w:val="none"/>
              </w:rPr>
              <w:t>Net sales</w:t>
            </w:r>
          </w:p>
        </w:tc>
        <w:tc>
          <w:tcPr>
            <w:tcW w:w="2069" w:type="dxa"/>
          </w:tcPr>
          <w:p w14:paraId="770FFAE2">
            <w:pPr>
              <w:spacing w:after="0" w:line="360" w:lineRule="auto"/>
              <w:jc w:val="both"/>
              <w:rPr>
                <w:b/>
                <w:bCs/>
                <w:sz w:val="24"/>
                <w:szCs w:val="24"/>
                <w:u w:val="none"/>
              </w:rPr>
            </w:pPr>
            <w:r>
              <w:rPr>
                <w:b/>
                <w:bCs/>
                <w:sz w:val="24"/>
                <w:szCs w:val="24"/>
                <w:u w:val="none"/>
              </w:rPr>
              <w:t>Average fixed assets</w:t>
            </w:r>
          </w:p>
        </w:tc>
        <w:tc>
          <w:tcPr>
            <w:tcW w:w="2054" w:type="dxa"/>
          </w:tcPr>
          <w:p w14:paraId="3B18B9F8">
            <w:pPr>
              <w:spacing w:after="0" w:line="360" w:lineRule="auto"/>
              <w:jc w:val="both"/>
              <w:rPr>
                <w:b/>
                <w:bCs/>
                <w:sz w:val="24"/>
                <w:szCs w:val="24"/>
                <w:u w:val="none"/>
              </w:rPr>
            </w:pPr>
            <w:r>
              <w:rPr>
                <w:b/>
                <w:bCs/>
                <w:sz w:val="24"/>
                <w:szCs w:val="24"/>
                <w:u w:val="none"/>
              </w:rPr>
              <w:t>Fixed assets turnover ratio</w:t>
            </w:r>
          </w:p>
        </w:tc>
      </w:tr>
      <w:tr w14:paraId="467673C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2003" w:type="dxa"/>
          </w:tcPr>
          <w:p w14:paraId="180DEC04">
            <w:pPr>
              <w:spacing w:after="0" w:line="360" w:lineRule="auto"/>
              <w:jc w:val="both"/>
              <w:rPr>
                <w:b/>
                <w:bCs/>
                <w:sz w:val="24"/>
                <w:szCs w:val="24"/>
                <w:u w:val="none"/>
              </w:rPr>
            </w:pPr>
            <w:r>
              <w:rPr>
                <w:b/>
                <w:bCs/>
                <w:sz w:val="24"/>
                <w:szCs w:val="24"/>
                <w:u w:val="none"/>
              </w:rPr>
              <w:t>2022-2023</w:t>
            </w:r>
          </w:p>
        </w:tc>
        <w:tc>
          <w:tcPr>
            <w:tcW w:w="2052" w:type="dxa"/>
          </w:tcPr>
          <w:p w14:paraId="69240747">
            <w:pPr>
              <w:spacing w:after="0" w:line="360" w:lineRule="auto"/>
              <w:jc w:val="both"/>
              <w:rPr>
                <w:sz w:val="24"/>
                <w:szCs w:val="24"/>
                <w:u w:val="none"/>
              </w:rPr>
            </w:pPr>
            <w:r>
              <w:rPr>
                <w:sz w:val="24"/>
                <w:szCs w:val="24"/>
                <w:u w:val="none"/>
              </w:rPr>
              <w:t>70661.33</w:t>
            </w:r>
          </w:p>
        </w:tc>
        <w:tc>
          <w:tcPr>
            <w:tcW w:w="2069" w:type="dxa"/>
          </w:tcPr>
          <w:p w14:paraId="263826FB">
            <w:pPr>
              <w:spacing w:after="0" w:line="360" w:lineRule="auto"/>
              <w:jc w:val="both"/>
              <w:rPr>
                <w:sz w:val="24"/>
                <w:szCs w:val="24"/>
                <w:u w:val="none"/>
              </w:rPr>
            </w:pPr>
            <w:r>
              <w:rPr>
                <w:sz w:val="24"/>
                <w:szCs w:val="24"/>
                <w:u w:val="none"/>
              </w:rPr>
              <w:t>178063.46</w:t>
            </w:r>
          </w:p>
        </w:tc>
        <w:tc>
          <w:tcPr>
            <w:tcW w:w="2054" w:type="dxa"/>
          </w:tcPr>
          <w:p w14:paraId="533C2C25">
            <w:pPr>
              <w:spacing w:after="0" w:line="360" w:lineRule="auto"/>
              <w:jc w:val="both"/>
              <w:rPr>
                <w:sz w:val="24"/>
                <w:szCs w:val="24"/>
                <w:u w:val="none"/>
              </w:rPr>
            </w:pPr>
            <w:r>
              <w:rPr>
                <w:sz w:val="24"/>
                <w:szCs w:val="24"/>
                <w:u w:val="none"/>
              </w:rPr>
              <w:t>0.44</w:t>
            </w:r>
          </w:p>
        </w:tc>
      </w:tr>
      <w:tr w14:paraId="4A02527F">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2003" w:type="dxa"/>
          </w:tcPr>
          <w:p w14:paraId="4944D8E2">
            <w:pPr>
              <w:spacing w:after="0" w:line="360" w:lineRule="auto"/>
              <w:jc w:val="both"/>
              <w:rPr>
                <w:b/>
                <w:bCs/>
                <w:sz w:val="24"/>
                <w:szCs w:val="24"/>
                <w:u w:val="none"/>
              </w:rPr>
            </w:pPr>
            <w:r>
              <w:rPr>
                <w:b/>
                <w:bCs/>
                <w:sz w:val="24"/>
                <w:szCs w:val="24"/>
                <w:u w:val="none"/>
              </w:rPr>
              <w:t>2021-2022</w:t>
            </w:r>
          </w:p>
        </w:tc>
        <w:tc>
          <w:tcPr>
            <w:tcW w:w="2052" w:type="dxa"/>
          </w:tcPr>
          <w:p w14:paraId="71414165">
            <w:pPr>
              <w:spacing w:after="0" w:line="360" w:lineRule="auto"/>
              <w:jc w:val="both"/>
              <w:rPr>
                <w:sz w:val="24"/>
                <w:szCs w:val="24"/>
                <w:u w:val="none"/>
              </w:rPr>
            </w:pPr>
            <w:r>
              <w:rPr>
                <w:sz w:val="24"/>
                <w:szCs w:val="24"/>
                <w:u w:val="none"/>
              </w:rPr>
              <w:t>73197.61</w:t>
            </w:r>
          </w:p>
        </w:tc>
        <w:tc>
          <w:tcPr>
            <w:tcW w:w="2069" w:type="dxa"/>
          </w:tcPr>
          <w:p w14:paraId="6F76C416">
            <w:pPr>
              <w:spacing w:after="0" w:line="360" w:lineRule="auto"/>
              <w:jc w:val="both"/>
              <w:rPr>
                <w:sz w:val="24"/>
                <w:szCs w:val="24"/>
                <w:u w:val="none"/>
              </w:rPr>
            </w:pPr>
            <w:r>
              <w:rPr>
                <w:sz w:val="24"/>
                <w:szCs w:val="24"/>
                <w:u w:val="none"/>
              </w:rPr>
              <w:t>153342.56</w:t>
            </w:r>
          </w:p>
        </w:tc>
        <w:tc>
          <w:tcPr>
            <w:tcW w:w="2054" w:type="dxa"/>
          </w:tcPr>
          <w:p w14:paraId="3A4D7EB2">
            <w:pPr>
              <w:spacing w:after="0" w:line="360" w:lineRule="auto"/>
              <w:jc w:val="both"/>
              <w:rPr>
                <w:sz w:val="24"/>
                <w:szCs w:val="24"/>
                <w:u w:val="none"/>
              </w:rPr>
            </w:pPr>
            <w:r>
              <w:rPr>
                <w:sz w:val="24"/>
                <w:szCs w:val="24"/>
                <w:u w:val="none"/>
              </w:rPr>
              <w:t>0.54</w:t>
            </w:r>
          </w:p>
        </w:tc>
      </w:tr>
      <w:tr w14:paraId="724E6CF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2003" w:type="dxa"/>
          </w:tcPr>
          <w:p w14:paraId="5623B830">
            <w:pPr>
              <w:spacing w:after="0" w:line="360" w:lineRule="auto"/>
              <w:jc w:val="both"/>
              <w:rPr>
                <w:b/>
                <w:bCs/>
                <w:sz w:val="24"/>
                <w:szCs w:val="24"/>
                <w:u w:val="none"/>
              </w:rPr>
            </w:pPr>
            <w:r>
              <w:rPr>
                <w:b/>
                <w:bCs/>
                <w:sz w:val="24"/>
                <w:szCs w:val="24"/>
                <w:u w:val="none"/>
              </w:rPr>
              <w:t>2020-2021</w:t>
            </w:r>
          </w:p>
        </w:tc>
        <w:tc>
          <w:tcPr>
            <w:tcW w:w="2052" w:type="dxa"/>
          </w:tcPr>
          <w:p w14:paraId="335DF26A">
            <w:pPr>
              <w:spacing w:after="0" w:line="360" w:lineRule="auto"/>
              <w:jc w:val="both"/>
              <w:rPr>
                <w:sz w:val="24"/>
                <w:szCs w:val="24"/>
                <w:u w:val="none"/>
              </w:rPr>
            </w:pPr>
            <w:r>
              <w:rPr>
                <w:sz w:val="24"/>
                <w:szCs w:val="24"/>
                <w:u w:val="none"/>
              </w:rPr>
              <w:t>72137.06</w:t>
            </w:r>
          </w:p>
        </w:tc>
        <w:tc>
          <w:tcPr>
            <w:tcW w:w="2069" w:type="dxa"/>
          </w:tcPr>
          <w:p w14:paraId="36299258">
            <w:pPr>
              <w:spacing w:after="0" w:line="360" w:lineRule="auto"/>
              <w:jc w:val="both"/>
              <w:rPr>
                <w:sz w:val="24"/>
                <w:szCs w:val="24"/>
                <w:u w:val="none"/>
              </w:rPr>
            </w:pPr>
            <w:r>
              <w:rPr>
                <w:sz w:val="24"/>
                <w:szCs w:val="24"/>
                <w:u w:val="none"/>
              </w:rPr>
              <w:t>138999.5</w:t>
            </w:r>
          </w:p>
        </w:tc>
        <w:tc>
          <w:tcPr>
            <w:tcW w:w="2054" w:type="dxa"/>
          </w:tcPr>
          <w:p w14:paraId="73DFF888">
            <w:pPr>
              <w:spacing w:after="0" w:line="360" w:lineRule="auto"/>
              <w:jc w:val="both"/>
              <w:rPr>
                <w:sz w:val="24"/>
                <w:szCs w:val="24"/>
                <w:u w:val="none"/>
              </w:rPr>
            </w:pPr>
            <w:r>
              <w:rPr>
                <w:sz w:val="24"/>
                <w:szCs w:val="24"/>
                <w:u w:val="none"/>
              </w:rPr>
              <w:t>0.61</w:t>
            </w:r>
          </w:p>
        </w:tc>
      </w:tr>
      <w:tr w14:paraId="5A64FC9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5" w:hRule="atLeast"/>
          <w:jc w:val="center"/>
        </w:trPr>
        <w:tc>
          <w:tcPr>
            <w:tcW w:w="2003" w:type="dxa"/>
          </w:tcPr>
          <w:p w14:paraId="45B65D5A">
            <w:pPr>
              <w:spacing w:after="0" w:line="360" w:lineRule="auto"/>
              <w:jc w:val="both"/>
              <w:rPr>
                <w:b/>
                <w:bCs/>
                <w:sz w:val="24"/>
                <w:szCs w:val="24"/>
                <w:u w:val="none"/>
              </w:rPr>
            </w:pPr>
            <w:r>
              <w:rPr>
                <w:b/>
                <w:bCs/>
                <w:sz w:val="24"/>
                <w:szCs w:val="24"/>
                <w:u w:val="none"/>
              </w:rPr>
              <w:t>2019-2020</w:t>
            </w:r>
          </w:p>
        </w:tc>
        <w:tc>
          <w:tcPr>
            <w:tcW w:w="2052" w:type="dxa"/>
          </w:tcPr>
          <w:p w14:paraId="00280CA8">
            <w:pPr>
              <w:spacing w:after="0" w:line="360" w:lineRule="auto"/>
              <w:jc w:val="both"/>
              <w:rPr>
                <w:sz w:val="24"/>
                <w:szCs w:val="24"/>
                <w:u w:val="none"/>
              </w:rPr>
            </w:pPr>
            <w:r>
              <w:rPr>
                <w:sz w:val="24"/>
                <w:szCs w:val="24"/>
                <w:u w:val="none"/>
              </w:rPr>
              <w:t>64717.88</w:t>
            </w:r>
          </w:p>
        </w:tc>
        <w:tc>
          <w:tcPr>
            <w:tcW w:w="2069" w:type="dxa"/>
          </w:tcPr>
          <w:p w14:paraId="1B7A3D09">
            <w:pPr>
              <w:spacing w:after="0" w:line="360" w:lineRule="auto"/>
              <w:jc w:val="both"/>
              <w:rPr>
                <w:sz w:val="24"/>
                <w:szCs w:val="24"/>
                <w:u w:val="none"/>
              </w:rPr>
            </w:pPr>
            <w:r>
              <w:rPr>
                <w:sz w:val="24"/>
                <w:szCs w:val="24"/>
                <w:u w:val="none"/>
              </w:rPr>
              <w:t>100045.52</w:t>
            </w:r>
          </w:p>
        </w:tc>
        <w:tc>
          <w:tcPr>
            <w:tcW w:w="2054" w:type="dxa"/>
          </w:tcPr>
          <w:p w14:paraId="3B8437FF">
            <w:pPr>
              <w:spacing w:after="0" w:line="360" w:lineRule="auto"/>
              <w:jc w:val="both"/>
              <w:rPr>
                <w:sz w:val="24"/>
                <w:szCs w:val="24"/>
                <w:u w:val="none"/>
              </w:rPr>
            </w:pPr>
            <w:r>
              <w:rPr>
                <w:sz w:val="24"/>
                <w:szCs w:val="24"/>
                <w:u w:val="none"/>
              </w:rPr>
              <w:t>0.64</w:t>
            </w:r>
          </w:p>
        </w:tc>
      </w:tr>
      <w:tr w14:paraId="1D4FFE5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9" w:hRule="atLeast"/>
          <w:jc w:val="center"/>
        </w:trPr>
        <w:tc>
          <w:tcPr>
            <w:tcW w:w="2003" w:type="dxa"/>
          </w:tcPr>
          <w:p w14:paraId="6F3A12BA">
            <w:pPr>
              <w:spacing w:after="0" w:line="360" w:lineRule="auto"/>
              <w:jc w:val="both"/>
              <w:rPr>
                <w:b/>
                <w:bCs/>
                <w:sz w:val="24"/>
                <w:szCs w:val="24"/>
                <w:u w:val="none"/>
              </w:rPr>
            </w:pPr>
            <w:r>
              <w:rPr>
                <w:b/>
                <w:bCs/>
                <w:sz w:val="24"/>
                <w:szCs w:val="24"/>
                <w:u w:val="none"/>
              </w:rPr>
              <w:t>2018-2019</w:t>
            </w:r>
          </w:p>
        </w:tc>
        <w:tc>
          <w:tcPr>
            <w:tcW w:w="2052" w:type="dxa"/>
          </w:tcPr>
          <w:p w14:paraId="21ED516C">
            <w:pPr>
              <w:spacing w:after="0" w:line="360" w:lineRule="auto"/>
              <w:jc w:val="both"/>
              <w:rPr>
                <w:sz w:val="24"/>
                <w:szCs w:val="24"/>
                <w:u w:val="none"/>
              </w:rPr>
            </w:pPr>
            <w:r>
              <w:rPr>
                <w:sz w:val="24"/>
                <w:szCs w:val="24"/>
                <w:u w:val="none"/>
              </w:rPr>
              <w:t>61630.85</w:t>
            </w:r>
          </w:p>
        </w:tc>
        <w:tc>
          <w:tcPr>
            <w:tcW w:w="2069" w:type="dxa"/>
          </w:tcPr>
          <w:p w14:paraId="28596CC9">
            <w:pPr>
              <w:spacing w:after="0" w:line="360" w:lineRule="auto"/>
              <w:jc w:val="both"/>
              <w:rPr>
                <w:sz w:val="24"/>
                <w:szCs w:val="24"/>
                <w:u w:val="none"/>
              </w:rPr>
            </w:pPr>
            <w:r>
              <w:rPr>
                <w:sz w:val="24"/>
                <w:szCs w:val="24"/>
                <w:u w:val="none"/>
              </w:rPr>
              <w:t>87086.22</w:t>
            </w:r>
          </w:p>
        </w:tc>
        <w:tc>
          <w:tcPr>
            <w:tcW w:w="2054" w:type="dxa"/>
          </w:tcPr>
          <w:p w14:paraId="09AF189D">
            <w:pPr>
              <w:spacing w:after="0" w:line="360" w:lineRule="auto"/>
              <w:jc w:val="both"/>
              <w:rPr>
                <w:sz w:val="24"/>
                <w:szCs w:val="24"/>
                <w:u w:val="none"/>
              </w:rPr>
            </w:pPr>
            <w:r>
              <w:rPr>
                <w:sz w:val="24"/>
                <w:szCs w:val="24"/>
                <w:u w:val="none"/>
              </w:rPr>
              <w:t>0.70</w:t>
            </w:r>
          </w:p>
        </w:tc>
      </w:tr>
    </w:tbl>
    <w:p w14:paraId="5E7F1B47">
      <w:pPr>
        <w:spacing w:after="0" w:line="360" w:lineRule="auto"/>
        <w:ind w:firstLine="1100" w:firstLineChars="550"/>
        <w:jc w:val="both"/>
        <w:rPr>
          <w:sz w:val="20"/>
          <w:szCs w:val="20"/>
          <w:u w:val="none"/>
        </w:rPr>
      </w:pPr>
      <w:r>
        <w:rPr>
          <w:sz w:val="20"/>
          <w:szCs w:val="20"/>
          <w:u w:val="none"/>
        </w:rPr>
        <w:t xml:space="preserve">Source: primary data </w:t>
      </w:r>
    </w:p>
    <w:p w14:paraId="35532CC6">
      <w:pPr>
        <w:keepNext w:val="0"/>
        <w:keepLines w:val="0"/>
        <w:widowControl/>
        <w:numPr>
          <w:ilvl w:val="0"/>
          <w:numId w:val="0"/>
        </w:numPr>
        <w:suppressLineNumbers w:val="0"/>
        <w:spacing w:before="0" w:beforeAutospacing="1" w:after="0" w:afterAutospacing="1" w:line="360" w:lineRule="auto"/>
        <w:ind w:left="360" w:leftChars="0"/>
        <w:rPr>
          <w:sz w:val="24"/>
          <w:szCs w:val="24"/>
        </w:rPr>
      </w:pPr>
    </w:p>
    <w:p w14:paraId="7DC63B13">
      <w:pPr>
        <w:keepNext w:val="0"/>
        <w:keepLines w:val="0"/>
        <w:widowControl/>
        <w:numPr>
          <w:ilvl w:val="0"/>
          <w:numId w:val="0"/>
        </w:numPr>
        <w:suppressLineNumbers w:val="0"/>
        <w:spacing w:before="0" w:beforeAutospacing="1" w:after="0" w:afterAutospacing="1"/>
        <w:ind w:left="360" w:leftChars="0"/>
        <w:rPr>
          <w:sz w:val="24"/>
          <w:szCs w:val="24"/>
        </w:rPr>
      </w:pPr>
    </w:p>
    <w:p w14:paraId="2B6FB203">
      <w:pPr>
        <w:spacing w:line="360" w:lineRule="auto"/>
        <w:ind w:left="0" w:leftChars="0" w:firstLine="879" w:firstLineChars="366"/>
        <w:jc w:val="both"/>
        <w:rPr>
          <w:sz w:val="24"/>
          <w:szCs w:val="24"/>
          <w:u w:val="none"/>
          <w:shd w:val="clear" w:color="auto" w:fill="FFFFFF"/>
        </w:rPr>
      </w:pPr>
      <w:r>
        <w:rPr>
          <w:rFonts w:hint="default"/>
          <w:b/>
          <w:bCs/>
          <w:sz w:val="24"/>
          <w:szCs w:val="24"/>
          <w:u w:val="none"/>
          <w:lang w:val="en-US"/>
        </w:rPr>
        <w:t>6.</w:t>
      </w:r>
      <w:r>
        <w:rPr>
          <w:b/>
          <w:bCs/>
          <w:sz w:val="24"/>
          <w:szCs w:val="24"/>
          <w:u w:val="none"/>
        </w:rPr>
        <w:t>Working capital turnover ratio</w:t>
      </w:r>
      <w:r>
        <w:rPr>
          <w:sz w:val="24"/>
          <w:szCs w:val="24"/>
          <w:u w:val="none"/>
        </w:rPr>
        <w:t>:</w:t>
      </w:r>
    </w:p>
    <w:p w14:paraId="46FC9F0C">
      <w:pPr>
        <w:spacing w:line="360" w:lineRule="auto"/>
        <w:ind w:left="878" w:leftChars="399" w:right="768" w:rightChars="349" w:firstLine="0" w:firstLineChars="0"/>
        <w:jc w:val="center"/>
        <w:rPr>
          <w:rFonts w:hint="default"/>
          <w:b/>
          <w:lang w:val="en-US"/>
        </w:rPr>
      </w:pPr>
      <w:r>
        <w:rPr>
          <w:sz w:val="24"/>
          <w:szCs w:val="24"/>
          <w:u w:val="none"/>
          <w:shd w:val="clear" w:color="auto" w:fill="FFFFFF"/>
        </w:rPr>
        <w:t>The working capital</w:t>
      </w:r>
      <w:r>
        <w:rPr>
          <w:rStyle w:val="250"/>
          <w:sz w:val="24"/>
          <w:szCs w:val="24"/>
          <w:u w:val="none"/>
          <w:shd w:val="clear" w:color="auto" w:fill="FFFFFF"/>
        </w:rPr>
        <w:t> </w:t>
      </w:r>
      <w:r/>
      <w:r>
        <w:instrText xml:space="preserve"/>
      </w:r>
      <w:r/>
      <w:r>
        <w:rPr>
          <w:rStyle w:val="51"/>
          <w:color w:val="auto"/>
          <w:sz w:val="24"/>
          <w:szCs w:val="24"/>
          <w:u w:val="none"/>
        </w:rPr>
        <w:t>turnover ratio</w:t>
      </w:r>
      <w:r>
        <w:rPr>
          <w:rStyle w:val="51"/>
          <w:color w:val="auto"/>
          <w:sz w:val="24"/>
          <w:szCs w:val="24"/>
          <w:u w:val="none"/>
        </w:rPr>
      </w:r>
      <w:r>
        <w:rPr>
          <w:rStyle w:val="250"/>
          <w:sz w:val="24"/>
          <w:szCs w:val="24"/>
          <w:u w:val="none"/>
          <w:shd w:val="clear" w:color="auto" w:fill="FFFFFF"/>
        </w:rPr>
        <w:t> </w:t>
      </w:r>
      <w:r>
        <w:rPr>
          <w:sz w:val="24"/>
          <w:szCs w:val="24"/>
          <w:u w:val="none"/>
          <w:shd w:val="clear" w:color="auto" w:fill="FFFFFF"/>
        </w:rPr>
        <w:t>is used to analyse the relationship between the</w:t>
      </w:r>
      <w:r>
        <w:rPr>
          <w:rFonts w:hint="default"/>
          <w:sz w:val="24"/>
          <w:szCs w:val="24"/>
          <w:u w:val="none"/>
          <w:shd w:val="clear" w:color="auto" w:fill="FFFFFF"/>
          <w:lang w:val="en-US"/>
        </w:rPr>
        <w:t xml:space="preserve"> </w:t>
      </w:r>
      <w:r>
        <w:rPr>
          <w:sz w:val="24"/>
          <w:szCs w:val="24"/>
          <w:u w:val="none"/>
          <w:shd w:val="clear" w:color="auto" w:fill="FFFFFF"/>
        </w:rPr>
        <w:t>money that funds operations and the sales generated from these operations.</w:t>
      </w:r>
      <w:r>
        <w:rPr>
          <w:b/>
          <w:bdr w:val="single" w:color="auto" w:sz="4" w:space="0"/>
        </w:rPr>
        <w:br w:type="textWrapping"/>
      </w:r>
      <w:r>
        <w:rPr>
          <w:b/>
        </w:rPr>
        <w:t xml:space="preserve">TABLE NO </w:t>
      </w:r>
      <w:r>
        <w:rPr>
          <w:rFonts w:hint="default"/>
          <w:b/>
          <w:lang w:val="en-US"/>
        </w:rPr>
        <w:t>6</w:t>
      </w:r>
    </w:p>
    <w:tbl>
      <w:tblPr>
        <w:tblStyle w:val="111"/>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012"/>
        <w:gridCol w:w="2053"/>
        <w:gridCol w:w="2057"/>
        <w:gridCol w:w="2057"/>
      </w:tblGrid>
      <w:tr w14:paraId="7D269FB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31" w:hRule="atLeast"/>
          <w:jc w:val="center"/>
        </w:trPr>
        <w:tc>
          <w:tcPr>
            <w:tcW w:w="2012" w:type="dxa"/>
          </w:tcPr>
          <w:p w14:paraId="646E6BE5">
            <w:pPr>
              <w:spacing w:after="0" w:line="360" w:lineRule="auto"/>
              <w:jc w:val="both"/>
              <w:rPr>
                <w:b/>
                <w:bCs/>
                <w:sz w:val="24"/>
                <w:szCs w:val="24"/>
                <w:u w:val="none"/>
              </w:rPr>
            </w:pPr>
            <w:r>
              <w:rPr>
                <w:b/>
                <w:bCs/>
                <w:sz w:val="24"/>
                <w:szCs w:val="24"/>
                <w:u w:val="none"/>
              </w:rPr>
              <w:t>Years</w:t>
            </w:r>
          </w:p>
          <w:p w14:paraId="7B2E168A">
            <w:pPr>
              <w:spacing w:after="0" w:line="360" w:lineRule="auto"/>
              <w:jc w:val="both"/>
              <w:rPr>
                <w:b/>
                <w:bCs/>
                <w:sz w:val="24"/>
                <w:szCs w:val="24"/>
                <w:u w:val="none"/>
              </w:rPr>
            </w:pPr>
          </w:p>
        </w:tc>
        <w:tc>
          <w:tcPr>
            <w:tcW w:w="2053" w:type="dxa"/>
          </w:tcPr>
          <w:p w14:paraId="3223B0FB">
            <w:pPr>
              <w:spacing w:after="0" w:line="360" w:lineRule="auto"/>
              <w:jc w:val="both"/>
              <w:rPr>
                <w:b/>
                <w:bCs/>
                <w:sz w:val="24"/>
                <w:szCs w:val="24"/>
                <w:u w:val="none"/>
              </w:rPr>
            </w:pPr>
            <w:r>
              <w:rPr>
                <w:b/>
                <w:bCs/>
                <w:sz w:val="24"/>
                <w:szCs w:val="24"/>
                <w:u w:val="none"/>
              </w:rPr>
              <w:t>Sales</w:t>
            </w:r>
          </w:p>
        </w:tc>
        <w:tc>
          <w:tcPr>
            <w:tcW w:w="2057" w:type="dxa"/>
          </w:tcPr>
          <w:p w14:paraId="1E4968F9">
            <w:pPr>
              <w:spacing w:after="0" w:line="360" w:lineRule="auto"/>
              <w:jc w:val="both"/>
              <w:rPr>
                <w:b/>
                <w:bCs/>
                <w:sz w:val="24"/>
                <w:szCs w:val="24"/>
                <w:u w:val="none"/>
              </w:rPr>
            </w:pPr>
            <w:r>
              <w:rPr>
                <w:b/>
                <w:bCs/>
                <w:sz w:val="24"/>
                <w:szCs w:val="24"/>
                <w:u w:val="none"/>
              </w:rPr>
              <w:t>Working capital</w:t>
            </w:r>
          </w:p>
        </w:tc>
        <w:tc>
          <w:tcPr>
            <w:tcW w:w="2057" w:type="dxa"/>
          </w:tcPr>
          <w:p w14:paraId="014CDF7E">
            <w:pPr>
              <w:spacing w:after="0" w:line="360" w:lineRule="auto"/>
              <w:jc w:val="both"/>
              <w:rPr>
                <w:b/>
                <w:bCs/>
                <w:sz w:val="24"/>
                <w:szCs w:val="24"/>
                <w:u w:val="none"/>
              </w:rPr>
            </w:pPr>
            <w:r>
              <w:rPr>
                <w:b/>
                <w:bCs/>
                <w:sz w:val="24"/>
                <w:szCs w:val="24"/>
                <w:u w:val="none"/>
              </w:rPr>
              <w:t>Working</w:t>
            </w:r>
            <w:r>
              <w:rPr>
                <w:rFonts w:hint="default"/>
                <w:b/>
                <w:bCs/>
                <w:sz w:val="24"/>
                <w:szCs w:val="24"/>
                <w:u w:val="none"/>
                <w:lang w:val="en-US"/>
              </w:rPr>
              <w:t xml:space="preserve"> </w:t>
            </w:r>
            <w:r>
              <w:rPr>
                <w:b/>
                <w:bCs/>
                <w:sz w:val="24"/>
                <w:szCs w:val="24"/>
                <w:u w:val="none"/>
              </w:rPr>
              <w:t>capital ratio</w:t>
            </w:r>
          </w:p>
        </w:tc>
      </w:tr>
      <w:tr w14:paraId="1140612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2012" w:type="dxa"/>
          </w:tcPr>
          <w:p w14:paraId="4DCB13FD">
            <w:pPr>
              <w:spacing w:after="0" w:line="360" w:lineRule="auto"/>
              <w:jc w:val="both"/>
              <w:rPr>
                <w:b/>
                <w:bCs/>
                <w:sz w:val="24"/>
                <w:szCs w:val="24"/>
                <w:u w:val="none"/>
              </w:rPr>
            </w:pPr>
            <w:r>
              <w:rPr>
                <w:b/>
                <w:bCs/>
                <w:sz w:val="24"/>
                <w:szCs w:val="24"/>
                <w:u w:val="none"/>
              </w:rPr>
              <w:t>2022-2023</w:t>
            </w:r>
          </w:p>
        </w:tc>
        <w:tc>
          <w:tcPr>
            <w:tcW w:w="2053" w:type="dxa"/>
          </w:tcPr>
          <w:p w14:paraId="02CABFBC">
            <w:pPr>
              <w:spacing w:after="0" w:line="360" w:lineRule="auto"/>
              <w:jc w:val="both"/>
              <w:rPr>
                <w:sz w:val="24"/>
                <w:szCs w:val="24"/>
                <w:u w:val="none"/>
              </w:rPr>
            </w:pPr>
            <w:r>
              <w:rPr>
                <w:sz w:val="24"/>
                <w:szCs w:val="24"/>
                <w:u w:val="none"/>
              </w:rPr>
              <w:t>70661.33</w:t>
            </w:r>
          </w:p>
        </w:tc>
        <w:tc>
          <w:tcPr>
            <w:tcW w:w="2057" w:type="dxa"/>
          </w:tcPr>
          <w:p w14:paraId="372A3536">
            <w:pPr>
              <w:spacing w:after="0" w:line="360" w:lineRule="auto"/>
              <w:jc w:val="both"/>
              <w:rPr>
                <w:sz w:val="24"/>
                <w:szCs w:val="24"/>
                <w:u w:val="none"/>
              </w:rPr>
            </w:pPr>
            <w:r>
              <w:rPr>
                <w:sz w:val="24"/>
                <w:szCs w:val="24"/>
                <w:u w:val="none"/>
              </w:rPr>
              <w:t>-4100.08</w:t>
            </w:r>
          </w:p>
        </w:tc>
        <w:tc>
          <w:tcPr>
            <w:tcW w:w="2057" w:type="dxa"/>
          </w:tcPr>
          <w:p w14:paraId="69482F02">
            <w:pPr>
              <w:spacing w:after="0" w:line="360" w:lineRule="auto"/>
              <w:jc w:val="both"/>
              <w:rPr>
                <w:sz w:val="24"/>
                <w:szCs w:val="24"/>
                <w:u w:val="none"/>
              </w:rPr>
            </w:pPr>
            <w:r>
              <w:rPr>
                <w:sz w:val="24"/>
                <w:szCs w:val="24"/>
                <w:u w:val="none"/>
              </w:rPr>
              <w:t>-17.23</w:t>
            </w:r>
          </w:p>
        </w:tc>
      </w:tr>
      <w:tr w14:paraId="32D624B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690" w:hRule="atLeast"/>
          <w:jc w:val="center"/>
        </w:trPr>
        <w:tc>
          <w:tcPr>
            <w:tcW w:w="2012" w:type="dxa"/>
          </w:tcPr>
          <w:p w14:paraId="6DDAFD10">
            <w:pPr>
              <w:spacing w:after="0" w:line="360" w:lineRule="auto"/>
              <w:jc w:val="both"/>
              <w:rPr>
                <w:b/>
                <w:bCs/>
                <w:sz w:val="24"/>
                <w:szCs w:val="24"/>
                <w:u w:val="none"/>
              </w:rPr>
            </w:pPr>
            <w:r>
              <w:rPr>
                <w:b/>
                <w:bCs/>
                <w:sz w:val="24"/>
                <w:szCs w:val="24"/>
                <w:u w:val="none"/>
              </w:rPr>
              <w:t>2021-2022</w:t>
            </w:r>
          </w:p>
        </w:tc>
        <w:tc>
          <w:tcPr>
            <w:tcW w:w="2053" w:type="dxa"/>
          </w:tcPr>
          <w:p w14:paraId="052B32FF">
            <w:pPr>
              <w:spacing w:after="0" w:line="360" w:lineRule="auto"/>
              <w:jc w:val="both"/>
              <w:rPr>
                <w:sz w:val="24"/>
                <w:szCs w:val="24"/>
                <w:u w:val="none"/>
              </w:rPr>
            </w:pPr>
            <w:r>
              <w:rPr>
                <w:sz w:val="24"/>
                <w:szCs w:val="24"/>
                <w:u w:val="none"/>
              </w:rPr>
              <w:t>73197.61</w:t>
            </w:r>
          </w:p>
        </w:tc>
        <w:tc>
          <w:tcPr>
            <w:tcW w:w="2057" w:type="dxa"/>
          </w:tcPr>
          <w:p w14:paraId="65500E91">
            <w:pPr>
              <w:spacing w:after="0" w:line="360" w:lineRule="auto"/>
              <w:jc w:val="both"/>
              <w:rPr>
                <w:sz w:val="24"/>
                <w:szCs w:val="24"/>
                <w:u w:val="none"/>
              </w:rPr>
            </w:pPr>
            <w:r>
              <w:rPr>
                <w:sz w:val="24"/>
                <w:szCs w:val="24"/>
                <w:u w:val="none"/>
              </w:rPr>
              <w:t>6843.91</w:t>
            </w:r>
          </w:p>
        </w:tc>
        <w:tc>
          <w:tcPr>
            <w:tcW w:w="2057" w:type="dxa"/>
          </w:tcPr>
          <w:p w14:paraId="4B4BB7C7">
            <w:pPr>
              <w:spacing w:after="0" w:line="360" w:lineRule="auto"/>
              <w:jc w:val="both"/>
              <w:rPr>
                <w:sz w:val="24"/>
                <w:szCs w:val="24"/>
                <w:u w:val="none"/>
              </w:rPr>
            </w:pPr>
            <w:r>
              <w:rPr>
                <w:sz w:val="24"/>
                <w:szCs w:val="24"/>
                <w:u w:val="none"/>
              </w:rPr>
              <w:t>10.69</w:t>
            </w:r>
          </w:p>
        </w:tc>
      </w:tr>
      <w:tr w14:paraId="60AECA7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2012" w:type="dxa"/>
          </w:tcPr>
          <w:p w14:paraId="5C4C1929">
            <w:pPr>
              <w:spacing w:after="0" w:line="360" w:lineRule="auto"/>
              <w:jc w:val="both"/>
              <w:rPr>
                <w:b/>
                <w:bCs/>
                <w:sz w:val="24"/>
                <w:szCs w:val="24"/>
                <w:u w:val="none"/>
              </w:rPr>
            </w:pPr>
            <w:r>
              <w:rPr>
                <w:b/>
                <w:bCs/>
                <w:sz w:val="24"/>
                <w:szCs w:val="24"/>
                <w:u w:val="none"/>
              </w:rPr>
              <w:t>2020-2021</w:t>
            </w:r>
          </w:p>
        </w:tc>
        <w:tc>
          <w:tcPr>
            <w:tcW w:w="2053" w:type="dxa"/>
          </w:tcPr>
          <w:p w14:paraId="6E6E2411">
            <w:pPr>
              <w:spacing w:after="0" w:line="360" w:lineRule="auto"/>
              <w:jc w:val="both"/>
              <w:rPr>
                <w:sz w:val="24"/>
                <w:szCs w:val="24"/>
                <w:u w:val="none"/>
              </w:rPr>
            </w:pPr>
            <w:r>
              <w:rPr>
                <w:sz w:val="24"/>
                <w:szCs w:val="24"/>
                <w:u w:val="none"/>
              </w:rPr>
              <w:t>72137.06</w:t>
            </w:r>
          </w:p>
        </w:tc>
        <w:tc>
          <w:tcPr>
            <w:tcW w:w="2057" w:type="dxa"/>
          </w:tcPr>
          <w:p w14:paraId="126A88C7">
            <w:pPr>
              <w:spacing w:after="0" w:line="360" w:lineRule="auto"/>
              <w:jc w:val="both"/>
              <w:rPr>
                <w:sz w:val="24"/>
                <w:szCs w:val="24"/>
                <w:u w:val="none"/>
              </w:rPr>
            </w:pPr>
            <w:r>
              <w:rPr>
                <w:sz w:val="24"/>
                <w:szCs w:val="24"/>
                <w:u w:val="none"/>
              </w:rPr>
              <w:t>16590.99</w:t>
            </w:r>
          </w:p>
        </w:tc>
        <w:tc>
          <w:tcPr>
            <w:tcW w:w="2057" w:type="dxa"/>
          </w:tcPr>
          <w:p w14:paraId="1C0E03A6">
            <w:pPr>
              <w:spacing w:after="0" w:line="360" w:lineRule="auto"/>
              <w:jc w:val="both"/>
              <w:rPr>
                <w:sz w:val="24"/>
                <w:szCs w:val="24"/>
                <w:u w:val="none"/>
              </w:rPr>
            </w:pPr>
            <w:r>
              <w:rPr>
                <w:sz w:val="24"/>
                <w:szCs w:val="24"/>
                <w:u w:val="none"/>
              </w:rPr>
              <w:t>5.942</w:t>
            </w:r>
          </w:p>
        </w:tc>
      </w:tr>
      <w:tr w14:paraId="21637D9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90" w:hRule="atLeast"/>
          <w:jc w:val="center"/>
        </w:trPr>
        <w:tc>
          <w:tcPr>
            <w:tcW w:w="2012" w:type="dxa"/>
          </w:tcPr>
          <w:p w14:paraId="2C9A75A0">
            <w:pPr>
              <w:spacing w:after="0" w:line="360" w:lineRule="auto"/>
              <w:jc w:val="both"/>
              <w:rPr>
                <w:b/>
                <w:bCs/>
                <w:sz w:val="24"/>
                <w:szCs w:val="24"/>
                <w:u w:val="none"/>
              </w:rPr>
            </w:pPr>
            <w:r>
              <w:rPr>
                <w:b/>
                <w:bCs/>
                <w:sz w:val="24"/>
                <w:szCs w:val="24"/>
                <w:u w:val="none"/>
              </w:rPr>
              <w:t>2019-2020</w:t>
            </w:r>
          </w:p>
        </w:tc>
        <w:tc>
          <w:tcPr>
            <w:tcW w:w="2053" w:type="dxa"/>
          </w:tcPr>
          <w:p w14:paraId="3C9F43A8">
            <w:pPr>
              <w:spacing w:after="0" w:line="360" w:lineRule="auto"/>
              <w:jc w:val="both"/>
              <w:rPr>
                <w:sz w:val="24"/>
                <w:szCs w:val="24"/>
                <w:u w:val="none"/>
              </w:rPr>
            </w:pPr>
            <w:r>
              <w:rPr>
                <w:sz w:val="24"/>
                <w:szCs w:val="24"/>
                <w:u w:val="none"/>
              </w:rPr>
              <w:t>64717.88</w:t>
            </w:r>
          </w:p>
        </w:tc>
        <w:tc>
          <w:tcPr>
            <w:tcW w:w="2057" w:type="dxa"/>
          </w:tcPr>
          <w:p w14:paraId="44F35747">
            <w:pPr>
              <w:spacing w:after="0" w:line="360" w:lineRule="auto"/>
              <w:jc w:val="both"/>
              <w:rPr>
                <w:sz w:val="24"/>
                <w:szCs w:val="24"/>
                <w:u w:val="none"/>
              </w:rPr>
            </w:pPr>
            <w:r>
              <w:rPr>
                <w:sz w:val="24"/>
                <w:szCs w:val="24"/>
                <w:u w:val="none"/>
              </w:rPr>
              <w:t>23928.44</w:t>
            </w:r>
          </w:p>
        </w:tc>
        <w:tc>
          <w:tcPr>
            <w:tcW w:w="2057" w:type="dxa"/>
          </w:tcPr>
          <w:p w14:paraId="46681110">
            <w:pPr>
              <w:spacing w:after="0" w:line="360" w:lineRule="auto"/>
              <w:jc w:val="both"/>
              <w:rPr>
                <w:sz w:val="24"/>
                <w:szCs w:val="24"/>
                <w:u w:val="none"/>
              </w:rPr>
            </w:pPr>
            <w:r>
              <w:rPr>
                <w:sz w:val="24"/>
                <w:szCs w:val="24"/>
                <w:u w:val="none"/>
              </w:rPr>
              <w:t>2.704</w:t>
            </w:r>
          </w:p>
        </w:tc>
      </w:tr>
      <w:tr w14:paraId="76B47CB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39" w:hRule="atLeast"/>
          <w:jc w:val="center"/>
        </w:trPr>
        <w:tc>
          <w:tcPr>
            <w:tcW w:w="2012" w:type="dxa"/>
          </w:tcPr>
          <w:p w14:paraId="00D5B71E">
            <w:pPr>
              <w:spacing w:after="0" w:line="360" w:lineRule="auto"/>
              <w:jc w:val="both"/>
              <w:rPr>
                <w:b/>
                <w:bCs/>
                <w:sz w:val="24"/>
                <w:szCs w:val="24"/>
                <w:u w:val="none"/>
              </w:rPr>
            </w:pPr>
            <w:r>
              <w:rPr>
                <w:b/>
                <w:bCs/>
                <w:sz w:val="24"/>
                <w:szCs w:val="24"/>
                <w:u w:val="none"/>
              </w:rPr>
              <w:t>2018-2019</w:t>
            </w:r>
          </w:p>
        </w:tc>
        <w:tc>
          <w:tcPr>
            <w:tcW w:w="2053" w:type="dxa"/>
          </w:tcPr>
          <w:p w14:paraId="21DEA249">
            <w:pPr>
              <w:spacing w:after="0" w:line="360" w:lineRule="auto"/>
              <w:jc w:val="both"/>
              <w:rPr>
                <w:sz w:val="24"/>
                <w:szCs w:val="24"/>
                <w:u w:val="none"/>
              </w:rPr>
            </w:pPr>
            <w:r>
              <w:rPr>
                <w:sz w:val="24"/>
                <w:szCs w:val="24"/>
                <w:u w:val="none"/>
              </w:rPr>
              <w:t>61630.85</w:t>
            </w:r>
          </w:p>
        </w:tc>
        <w:tc>
          <w:tcPr>
            <w:tcW w:w="2057" w:type="dxa"/>
          </w:tcPr>
          <w:p w14:paraId="7504A0AF">
            <w:pPr>
              <w:spacing w:after="0" w:line="360" w:lineRule="auto"/>
              <w:jc w:val="both"/>
              <w:rPr>
                <w:sz w:val="24"/>
                <w:szCs w:val="24"/>
                <w:u w:val="none"/>
              </w:rPr>
            </w:pPr>
            <w:r>
              <w:rPr>
                <w:sz w:val="24"/>
                <w:szCs w:val="24"/>
                <w:u w:val="none"/>
              </w:rPr>
              <w:t>21873.88</w:t>
            </w:r>
          </w:p>
        </w:tc>
        <w:tc>
          <w:tcPr>
            <w:tcW w:w="2057" w:type="dxa"/>
          </w:tcPr>
          <w:p w14:paraId="4D9560EF">
            <w:pPr>
              <w:spacing w:after="0" w:line="360" w:lineRule="auto"/>
              <w:jc w:val="both"/>
              <w:rPr>
                <w:sz w:val="24"/>
                <w:szCs w:val="24"/>
                <w:u w:val="none"/>
              </w:rPr>
            </w:pPr>
            <w:r>
              <w:rPr>
                <w:sz w:val="24"/>
                <w:szCs w:val="24"/>
                <w:u w:val="none"/>
              </w:rPr>
              <w:t>2.834</w:t>
            </w:r>
          </w:p>
        </w:tc>
      </w:tr>
    </w:tbl>
    <w:p w14:paraId="44195C40">
      <w:pPr>
        <w:spacing w:after="0" w:line="360" w:lineRule="auto"/>
        <w:ind w:firstLine="1100" w:firstLineChars="550"/>
        <w:jc w:val="both"/>
        <w:rPr>
          <w:sz w:val="20"/>
          <w:szCs w:val="20"/>
          <w:u w:val="none"/>
        </w:rPr>
      </w:pPr>
      <w:r>
        <w:rPr>
          <w:sz w:val="20"/>
          <w:szCs w:val="20"/>
          <w:u w:val="none"/>
        </w:rPr>
        <w:t xml:space="preserve">Source: primary data </w:t>
      </w:r>
    </w:p>
    <w:p w14:paraId="065A57B1">
      <w:pPr>
        <w:spacing w:line="360" w:lineRule="auto"/>
        <w:jc w:val="both"/>
        <w:rPr>
          <w:rFonts w:hint="default"/>
          <w:b/>
          <w:bCs/>
          <w:u w:val="none"/>
          <w:lang w:val="en-US"/>
        </w:rPr>
      </w:pPr>
    </w:p>
    <w:p w14:paraId="3401ABFC">
      <w:pPr>
        <w:numPr>
          <w:ilvl w:val="0"/>
          <w:numId w:val="12"/>
        </w:numPr>
        <w:spacing w:line="360" w:lineRule="auto"/>
        <w:ind w:left="880" w:leftChars="0" w:firstLine="0" w:firstLineChars="0"/>
        <w:jc w:val="both"/>
        <w:rPr>
          <w:u w:val="none"/>
        </w:rPr>
      </w:pPr>
      <w:r>
        <w:rPr>
          <w:b/>
          <w:bCs/>
          <w:u w:val="none"/>
        </w:rPr>
        <w:t>Profitability ratio</w:t>
      </w:r>
      <w:r>
        <w:rPr>
          <w:u w:val="none"/>
        </w:rPr>
        <w:t>:</w:t>
      </w:r>
    </w:p>
    <w:p w14:paraId="3F2FB591">
      <w:pPr>
        <w:spacing w:line="360" w:lineRule="auto"/>
        <w:ind w:left="880" w:leftChars="400" w:right="768" w:rightChars="349" w:firstLine="0" w:firstLineChars="0"/>
        <w:jc w:val="both"/>
        <w:rPr>
          <w:rFonts w:hint="default"/>
          <w:b w:val="0"/>
          <w:bCs w:val="0"/>
          <w:sz w:val="24"/>
          <w:szCs w:val="24"/>
          <w:u w:val="none"/>
          <w:shd w:val="clear" w:color="auto" w:fill="FFFFFF"/>
          <w:lang w:val="en-US"/>
        </w:rPr>
      </w:pPr>
      <w:r>
        <w:rPr>
          <w:b w:val="0"/>
          <w:bCs w:val="0"/>
          <w:sz w:val="24"/>
          <w:szCs w:val="24"/>
          <w:u w:val="none"/>
          <w:shd w:val="clear" w:color="auto" w:fill="FFFFFF"/>
        </w:rPr>
        <w:t>A</w:t>
      </w:r>
      <w:r>
        <w:rPr>
          <w:rStyle w:val="250"/>
          <w:b w:val="0"/>
          <w:bCs w:val="0"/>
          <w:sz w:val="24"/>
          <w:szCs w:val="24"/>
          <w:u w:val="none"/>
          <w:shd w:val="clear" w:color="auto" w:fill="FFFFFF"/>
        </w:rPr>
        <w:t> </w:t>
      </w:r>
      <w:r>
        <w:rPr>
          <w:rStyle w:val="31"/>
          <w:b w:val="0"/>
          <w:bCs w:val="0"/>
          <w:i w:val="0"/>
          <w:iCs w:val="0"/>
          <w:sz w:val="24"/>
          <w:szCs w:val="24"/>
          <w:u w:val="none"/>
          <w:shd w:val="clear" w:color="auto" w:fill="FFFFFF"/>
        </w:rPr>
        <w:t>profitability ratio</w:t>
      </w:r>
      <w:r>
        <w:rPr>
          <w:rStyle w:val="250"/>
          <w:b w:val="0"/>
          <w:bCs w:val="0"/>
          <w:sz w:val="24"/>
          <w:szCs w:val="24"/>
          <w:u w:val="none"/>
          <w:shd w:val="clear" w:color="auto" w:fill="FFFFFF"/>
        </w:rPr>
        <w:t> </w:t>
      </w:r>
      <w:r>
        <w:rPr>
          <w:b w:val="0"/>
          <w:bCs w:val="0"/>
          <w:sz w:val="24"/>
          <w:szCs w:val="24"/>
          <w:u w:val="none"/>
          <w:shd w:val="clear" w:color="auto" w:fill="FFFFFF"/>
        </w:rPr>
        <w:t>is a   measure   of</w:t>
      </w:r>
      <w:r>
        <w:rPr>
          <w:rStyle w:val="250"/>
          <w:b w:val="0"/>
          <w:bCs w:val="0"/>
          <w:sz w:val="24"/>
          <w:szCs w:val="24"/>
          <w:u w:val="none"/>
          <w:shd w:val="clear" w:color="auto" w:fill="FFFFFF"/>
        </w:rPr>
        <w:t> </w:t>
      </w:r>
      <w:r>
        <w:rPr>
          <w:rStyle w:val="31"/>
          <w:b w:val="0"/>
          <w:bCs w:val="0"/>
          <w:i w:val="0"/>
          <w:iCs w:val="0"/>
          <w:sz w:val="24"/>
          <w:szCs w:val="24"/>
          <w:u w:val="none"/>
          <w:shd w:val="clear" w:color="auto" w:fill="FFFFFF"/>
        </w:rPr>
        <w:t>profitability</w:t>
      </w:r>
      <w:r>
        <w:rPr>
          <w:b w:val="0"/>
          <w:bCs w:val="0"/>
          <w:sz w:val="24"/>
          <w:szCs w:val="24"/>
          <w:u w:val="none"/>
          <w:shd w:val="clear" w:color="auto" w:fill="FFFFFF"/>
        </w:rPr>
        <w:t>, which is a way to measure a company's performance.</w:t>
      </w:r>
      <w:r>
        <w:rPr>
          <w:rStyle w:val="250"/>
          <w:b w:val="0"/>
          <w:bCs w:val="0"/>
          <w:sz w:val="24"/>
          <w:szCs w:val="24"/>
          <w:u w:val="none"/>
          <w:shd w:val="clear" w:color="auto" w:fill="FFFFFF"/>
        </w:rPr>
        <w:t> </w:t>
      </w:r>
      <w:r>
        <w:rPr>
          <w:rStyle w:val="31"/>
          <w:b w:val="0"/>
          <w:bCs w:val="0"/>
          <w:i w:val="0"/>
          <w:iCs w:val="0"/>
          <w:sz w:val="24"/>
          <w:szCs w:val="24"/>
          <w:u w:val="none"/>
          <w:shd w:val="clear" w:color="auto" w:fill="FFFFFF"/>
        </w:rPr>
        <w:t>Profitability</w:t>
      </w:r>
      <w:r>
        <w:rPr>
          <w:rStyle w:val="250"/>
          <w:b w:val="0"/>
          <w:bCs w:val="0"/>
          <w:sz w:val="24"/>
          <w:szCs w:val="24"/>
          <w:u w:val="none"/>
          <w:shd w:val="clear" w:color="auto" w:fill="FFFFFF"/>
        </w:rPr>
        <w:t> </w:t>
      </w:r>
      <w:r>
        <w:rPr>
          <w:b w:val="0"/>
          <w:bCs w:val="0"/>
          <w:sz w:val="24"/>
          <w:szCs w:val="24"/>
          <w:u w:val="none"/>
          <w:shd w:val="clear" w:color="auto" w:fill="FFFFFF"/>
        </w:rPr>
        <w:t>is simply the capacity to make a profit</w:t>
      </w:r>
      <w:r>
        <w:rPr>
          <w:rFonts w:hint="default"/>
          <w:b w:val="0"/>
          <w:bCs w:val="0"/>
          <w:sz w:val="24"/>
          <w:szCs w:val="24"/>
          <w:u w:val="none"/>
          <w:shd w:val="clear" w:color="auto" w:fill="FFFFFF"/>
          <w:lang w:val="en-US"/>
        </w:rPr>
        <w:t>.</w:t>
      </w:r>
    </w:p>
    <w:p w14:paraId="1AC1BF16">
      <w:pPr>
        <w:pStyle w:val="85"/>
        <w:shd w:val="clear" w:color="auto" w:fill="FFFFFF"/>
        <w:spacing w:before="120" w:beforeAutospacing="0" w:after="120" w:afterAutospacing="0" w:line="360" w:lineRule="auto"/>
        <w:jc w:val="center"/>
        <w:rPr>
          <w:rFonts w:hint="default"/>
          <w:b/>
          <w:lang w:val="en-US"/>
        </w:rPr>
      </w:pPr>
      <w:r>
        <w:rPr>
          <w:b/>
        </w:rPr>
        <w:t xml:space="preserve">TABLE NO </w:t>
      </w:r>
      <w:r>
        <w:rPr>
          <w:rFonts w:hint="default"/>
          <w:b/>
          <w:lang w:val="en-US"/>
        </w:rPr>
        <w:t>8</w:t>
      </w:r>
    </w:p>
    <w:tbl>
      <w:tblPr>
        <w:tblStyle w:val="111"/>
        <w:tblW w:w="871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179"/>
        <w:gridCol w:w="2179"/>
        <w:gridCol w:w="2179"/>
        <w:gridCol w:w="2180"/>
      </w:tblGrid>
      <w:tr w14:paraId="4B09EE74">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179" w:type="dxa"/>
          </w:tcPr>
          <w:p w14:paraId="15CC6205">
            <w:pPr>
              <w:spacing w:after="0" w:line="360" w:lineRule="auto"/>
              <w:jc w:val="both"/>
              <w:rPr>
                <w:b/>
                <w:bCs/>
                <w:sz w:val="24"/>
                <w:szCs w:val="24"/>
                <w:u w:val="none"/>
              </w:rPr>
            </w:pPr>
            <w:r>
              <w:rPr>
                <w:b/>
                <w:bCs/>
                <w:sz w:val="24"/>
                <w:szCs w:val="24"/>
                <w:u w:val="none"/>
              </w:rPr>
              <w:t>Years</w:t>
            </w:r>
          </w:p>
        </w:tc>
        <w:tc>
          <w:tcPr>
            <w:tcW w:w="2179" w:type="dxa"/>
          </w:tcPr>
          <w:p w14:paraId="5CD9280A">
            <w:pPr>
              <w:spacing w:before="100" w:beforeAutospacing="1" w:after="100" w:afterAutospacing="1" w:line="360" w:lineRule="auto"/>
              <w:jc w:val="both"/>
              <w:rPr>
                <w:rFonts w:eastAsia="Times New Roman"/>
                <w:b/>
                <w:sz w:val="24"/>
                <w:szCs w:val="24"/>
                <w:u w:val="none"/>
                <w:lang w:eastAsia="en-IN" w:bidi="hi-IN"/>
              </w:rPr>
            </w:pPr>
            <w:r>
              <w:rPr>
                <w:rFonts w:eastAsia="Times New Roman"/>
                <w:b/>
                <w:sz w:val="24"/>
                <w:szCs w:val="24"/>
                <w:u w:val="none"/>
                <w:lang w:eastAsia="en-IN" w:bidi="hi-IN"/>
              </w:rPr>
              <w:t>Net income</w:t>
            </w:r>
          </w:p>
        </w:tc>
        <w:tc>
          <w:tcPr>
            <w:tcW w:w="2179" w:type="dxa"/>
          </w:tcPr>
          <w:p w14:paraId="11E1F9C0">
            <w:pPr>
              <w:spacing w:before="100" w:beforeAutospacing="1" w:after="100" w:afterAutospacing="1" w:line="360" w:lineRule="auto"/>
              <w:jc w:val="both"/>
              <w:rPr>
                <w:rFonts w:eastAsia="Times New Roman"/>
                <w:b/>
                <w:sz w:val="24"/>
                <w:szCs w:val="24"/>
                <w:u w:val="none"/>
                <w:lang w:eastAsia="en-IN" w:bidi="hi-IN"/>
              </w:rPr>
            </w:pPr>
            <w:r>
              <w:rPr>
                <w:rFonts w:eastAsia="Times New Roman"/>
                <w:b/>
                <w:sz w:val="24"/>
                <w:szCs w:val="24"/>
                <w:u w:val="none"/>
                <w:lang w:eastAsia="en-IN" w:bidi="hi-IN"/>
              </w:rPr>
              <w:t>Assets</w:t>
            </w:r>
          </w:p>
        </w:tc>
        <w:tc>
          <w:tcPr>
            <w:tcW w:w="2180" w:type="dxa"/>
          </w:tcPr>
          <w:p w14:paraId="253706BB">
            <w:pPr>
              <w:spacing w:before="100" w:beforeAutospacing="1" w:after="100" w:afterAutospacing="1" w:line="360" w:lineRule="auto"/>
              <w:jc w:val="both"/>
              <w:rPr>
                <w:rFonts w:eastAsia="Times New Roman"/>
                <w:b/>
                <w:sz w:val="24"/>
                <w:szCs w:val="24"/>
                <w:u w:val="none"/>
                <w:lang w:eastAsia="en-IN" w:bidi="hi-IN"/>
              </w:rPr>
            </w:pPr>
            <w:r>
              <w:rPr>
                <w:rFonts w:eastAsia="Times New Roman"/>
                <w:b/>
                <w:sz w:val="24"/>
                <w:szCs w:val="24"/>
                <w:u w:val="none"/>
                <w:lang w:eastAsia="en-IN" w:bidi="hi-IN"/>
              </w:rPr>
              <w:t>Profitability ratio</w:t>
            </w:r>
          </w:p>
        </w:tc>
      </w:tr>
      <w:tr w14:paraId="2362DE6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179" w:type="dxa"/>
          </w:tcPr>
          <w:p w14:paraId="570DACA9">
            <w:pPr>
              <w:spacing w:after="0" w:line="360" w:lineRule="auto"/>
              <w:jc w:val="both"/>
              <w:rPr>
                <w:b/>
                <w:bCs/>
                <w:sz w:val="24"/>
                <w:szCs w:val="24"/>
                <w:u w:val="none"/>
              </w:rPr>
            </w:pPr>
            <w:r>
              <w:rPr>
                <w:b/>
                <w:bCs/>
                <w:sz w:val="24"/>
                <w:szCs w:val="24"/>
                <w:u w:val="none"/>
              </w:rPr>
              <w:t>2022-2023</w:t>
            </w:r>
          </w:p>
        </w:tc>
        <w:tc>
          <w:tcPr>
            <w:tcW w:w="2179" w:type="dxa"/>
          </w:tcPr>
          <w:p w14:paraId="42A5A50A">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10242.91</w:t>
            </w:r>
          </w:p>
        </w:tc>
        <w:tc>
          <w:tcPr>
            <w:tcW w:w="2179" w:type="dxa"/>
          </w:tcPr>
          <w:p w14:paraId="67B93BB5">
            <w:pPr>
              <w:spacing w:after="0" w:line="360" w:lineRule="auto"/>
              <w:jc w:val="both"/>
              <w:rPr>
                <w:sz w:val="24"/>
                <w:szCs w:val="24"/>
                <w:u w:val="none"/>
              </w:rPr>
            </w:pPr>
            <w:r>
              <w:rPr>
                <w:sz w:val="24"/>
                <w:szCs w:val="24"/>
                <w:u w:val="none"/>
              </w:rPr>
              <w:t>184872.95</w:t>
            </w:r>
          </w:p>
        </w:tc>
        <w:tc>
          <w:tcPr>
            <w:tcW w:w="2180" w:type="dxa"/>
          </w:tcPr>
          <w:p w14:paraId="48348F1B">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0.64</w:t>
            </w:r>
          </w:p>
        </w:tc>
      </w:tr>
      <w:tr w14:paraId="648E8E7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179" w:type="dxa"/>
          </w:tcPr>
          <w:p w14:paraId="22FB8005">
            <w:pPr>
              <w:spacing w:after="0" w:line="360" w:lineRule="auto"/>
              <w:jc w:val="both"/>
              <w:rPr>
                <w:b/>
                <w:bCs/>
                <w:sz w:val="24"/>
                <w:szCs w:val="24"/>
                <w:u w:val="none"/>
              </w:rPr>
            </w:pPr>
            <w:r>
              <w:rPr>
                <w:b/>
                <w:bCs/>
                <w:sz w:val="24"/>
                <w:szCs w:val="24"/>
                <w:u w:val="none"/>
              </w:rPr>
              <w:t>2021-2022</w:t>
            </w:r>
          </w:p>
        </w:tc>
        <w:tc>
          <w:tcPr>
            <w:tcW w:w="2179" w:type="dxa"/>
          </w:tcPr>
          <w:p w14:paraId="256B0ECB">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10290.86</w:t>
            </w:r>
          </w:p>
        </w:tc>
        <w:tc>
          <w:tcPr>
            <w:tcW w:w="2179" w:type="dxa"/>
          </w:tcPr>
          <w:p w14:paraId="17234675">
            <w:pPr>
              <w:spacing w:after="0" w:line="360" w:lineRule="auto"/>
              <w:jc w:val="both"/>
              <w:rPr>
                <w:sz w:val="24"/>
                <w:szCs w:val="24"/>
                <w:u w:val="none"/>
              </w:rPr>
            </w:pPr>
            <w:r>
              <w:rPr>
                <w:sz w:val="24"/>
                <w:szCs w:val="24"/>
                <w:u w:val="none"/>
              </w:rPr>
              <w:t>197085.72</w:t>
            </w:r>
          </w:p>
        </w:tc>
        <w:tc>
          <w:tcPr>
            <w:tcW w:w="2180" w:type="dxa"/>
          </w:tcPr>
          <w:p w14:paraId="3F52BFA2">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1.05</w:t>
            </w:r>
          </w:p>
        </w:tc>
      </w:tr>
      <w:tr w14:paraId="4AD57E65">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179" w:type="dxa"/>
          </w:tcPr>
          <w:p w14:paraId="4BFCDC59">
            <w:pPr>
              <w:spacing w:after="0" w:line="360" w:lineRule="auto"/>
              <w:jc w:val="both"/>
              <w:rPr>
                <w:b/>
                <w:bCs/>
                <w:sz w:val="24"/>
                <w:szCs w:val="24"/>
                <w:u w:val="none"/>
              </w:rPr>
            </w:pPr>
            <w:r>
              <w:rPr>
                <w:b/>
                <w:bCs/>
                <w:sz w:val="24"/>
                <w:szCs w:val="24"/>
                <w:u w:val="none"/>
              </w:rPr>
              <w:t>2020-2021</w:t>
            </w:r>
          </w:p>
        </w:tc>
        <w:tc>
          <w:tcPr>
            <w:tcW w:w="2179" w:type="dxa"/>
          </w:tcPr>
          <w:p w14:paraId="3E9E301A">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10975.74</w:t>
            </w:r>
          </w:p>
        </w:tc>
        <w:tc>
          <w:tcPr>
            <w:tcW w:w="2179" w:type="dxa"/>
          </w:tcPr>
          <w:p w14:paraId="55A83341">
            <w:pPr>
              <w:spacing w:after="0" w:line="360" w:lineRule="auto"/>
              <w:jc w:val="both"/>
              <w:rPr>
                <w:sz w:val="24"/>
                <w:szCs w:val="24"/>
                <w:u w:val="none"/>
              </w:rPr>
            </w:pPr>
            <w:r>
              <w:rPr>
                <w:sz w:val="24"/>
                <w:szCs w:val="24"/>
                <w:u w:val="none"/>
              </w:rPr>
              <w:t>179555.18</w:t>
            </w:r>
          </w:p>
        </w:tc>
        <w:tc>
          <w:tcPr>
            <w:tcW w:w="2180" w:type="dxa"/>
          </w:tcPr>
          <w:p w14:paraId="30C32E57">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1.54</w:t>
            </w:r>
          </w:p>
        </w:tc>
      </w:tr>
      <w:tr w14:paraId="2715423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40" w:hRule="atLeast"/>
          <w:jc w:val="center"/>
        </w:trPr>
        <w:tc>
          <w:tcPr>
            <w:tcW w:w="2179" w:type="dxa"/>
          </w:tcPr>
          <w:p w14:paraId="7B5ECAC5">
            <w:pPr>
              <w:spacing w:after="0" w:line="360" w:lineRule="auto"/>
              <w:jc w:val="both"/>
              <w:rPr>
                <w:b/>
                <w:bCs/>
                <w:sz w:val="24"/>
                <w:szCs w:val="24"/>
                <w:u w:val="none"/>
              </w:rPr>
            </w:pPr>
            <w:r>
              <w:rPr>
                <w:b/>
                <w:bCs/>
                <w:sz w:val="24"/>
                <w:szCs w:val="24"/>
                <w:u w:val="none"/>
              </w:rPr>
              <w:t>2019-2020</w:t>
            </w:r>
          </w:p>
        </w:tc>
        <w:tc>
          <w:tcPr>
            <w:tcW w:w="2179" w:type="dxa"/>
          </w:tcPr>
          <w:p w14:paraId="7E95DED9">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14619.39</w:t>
            </w:r>
          </w:p>
        </w:tc>
        <w:tc>
          <w:tcPr>
            <w:tcW w:w="2179" w:type="dxa"/>
          </w:tcPr>
          <w:p w14:paraId="569331A1">
            <w:pPr>
              <w:spacing w:after="0" w:line="360" w:lineRule="auto"/>
              <w:jc w:val="both"/>
              <w:rPr>
                <w:sz w:val="24"/>
                <w:szCs w:val="24"/>
                <w:u w:val="none"/>
              </w:rPr>
            </w:pPr>
            <w:r>
              <w:rPr>
                <w:sz w:val="24"/>
                <w:szCs w:val="24"/>
                <w:u w:val="none"/>
              </w:rPr>
              <w:t>181318.46</w:t>
            </w:r>
          </w:p>
        </w:tc>
        <w:tc>
          <w:tcPr>
            <w:tcW w:w="2180" w:type="dxa"/>
          </w:tcPr>
          <w:p w14:paraId="67E3BEA2">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1.92</w:t>
            </w:r>
          </w:p>
        </w:tc>
      </w:tr>
      <w:tr w14:paraId="1C42AD8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77" w:hRule="atLeast"/>
          <w:jc w:val="center"/>
        </w:trPr>
        <w:tc>
          <w:tcPr>
            <w:tcW w:w="2179" w:type="dxa"/>
          </w:tcPr>
          <w:p w14:paraId="75991682">
            <w:pPr>
              <w:spacing w:after="0" w:line="360" w:lineRule="auto"/>
              <w:jc w:val="both"/>
              <w:rPr>
                <w:b/>
                <w:bCs/>
                <w:sz w:val="24"/>
                <w:szCs w:val="24"/>
                <w:u w:val="none"/>
              </w:rPr>
            </w:pPr>
            <w:r>
              <w:rPr>
                <w:b/>
                <w:bCs/>
                <w:sz w:val="24"/>
                <w:szCs w:val="24"/>
                <w:u w:val="none"/>
              </w:rPr>
              <w:t>2018-2019</w:t>
            </w:r>
          </w:p>
        </w:tc>
        <w:tc>
          <w:tcPr>
            <w:tcW w:w="2179" w:type="dxa"/>
          </w:tcPr>
          <w:p w14:paraId="0D0168B9">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9223.73</w:t>
            </w:r>
          </w:p>
        </w:tc>
        <w:tc>
          <w:tcPr>
            <w:tcW w:w="2179" w:type="dxa"/>
          </w:tcPr>
          <w:p w14:paraId="0A1B3F7A">
            <w:pPr>
              <w:spacing w:after="0" w:line="360" w:lineRule="auto"/>
              <w:jc w:val="both"/>
              <w:rPr>
                <w:sz w:val="24"/>
                <w:szCs w:val="24"/>
                <w:u w:val="none"/>
              </w:rPr>
            </w:pPr>
            <w:r>
              <w:rPr>
                <w:sz w:val="24"/>
                <w:szCs w:val="24"/>
                <w:u w:val="none"/>
              </w:rPr>
              <w:t>160837.80</w:t>
            </w:r>
          </w:p>
        </w:tc>
        <w:tc>
          <w:tcPr>
            <w:tcW w:w="2180" w:type="dxa"/>
          </w:tcPr>
          <w:p w14:paraId="525EDC9F">
            <w:pPr>
              <w:spacing w:before="100" w:beforeAutospacing="1" w:after="100" w:afterAutospacing="1" w:line="360" w:lineRule="auto"/>
              <w:jc w:val="both"/>
              <w:rPr>
                <w:rFonts w:eastAsia="Times New Roman"/>
                <w:sz w:val="24"/>
                <w:szCs w:val="24"/>
                <w:u w:val="none"/>
                <w:lang w:eastAsia="en-IN" w:bidi="hi-IN"/>
              </w:rPr>
            </w:pPr>
            <w:r>
              <w:rPr>
                <w:rFonts w:eastAsia="Times New Roman"/>
                <w:sz w:val="24"/>
                <w:szCs w:val="24"/>
                <w:u w:val="none"/>
                <w:lang w:eastAsia="en-IN" w:bidi="hi-IN"/>
              </w:rPr>
              <w:t>1.97</w:t>
            </w:r>
          </w:p>
        </w:tc>
      </w:tr>
    </w:tbl>
    <w:p w14:paraId="755ED69F">
      <w:pPr>
        <w:spacing w:after="0" w:line="360" w:lineRule="auto"/>
        <w:ind w:firstLine="900" w:firstLineChars="450"/>
        <w:jc w:val="both"/>
        <w:rPr>
          <w:sz w:val="20"/>
          <w:szCs w:val="20"/>
          <w:u w:val="none"/>
        </w:rPr>
      </w:pPr>
      <w:r>
        <w:rPr>
          <w:sz w:val="20"/>
          <w:szCs w:val="20"/>
          <w:u w:val="none"/>
        </w:rPr>
        <w:t xml:space="preserve">Source: primary data </w:t>
      </w:r>
    </w:p>
    <w:p w14:paraId="2D9E92F7">
      <w:pPr>
        <w:spacing w:after="0" w:line="360" w:lineRule="auto"/>
        <w:jc w:val="both"/>
        <w:rPr>
          <w:sz w:val="20"/>
          <w:szCs w:val="20"/>
          <w:u w:val="none"/>
        </w:rPr>
      </w:pPr>
    </w:p>
    <w:p w14:paraId="25C4DB59">
      <w:pPr>
        <w:keepNext w:val="0"/>
        <w:keepLines w:val="0"/>
        <w:widowControl/>
        <w:numPr>
          <w:ilvl w:val="0"/>
          <w:numId w:val="0"/>
        </w:numPr>
        <w:suppressLineNumbers w:val="0"/>
        <w:spacing w:before="0" w:beforeAutospacing="1" w:after="0" w:afterAutospacing="1"/>
        <w:ind w:left="360" w:leftChars="0"/>
        <w:rPr>
          <w:sz w:val="24"/>
          <w:szCs w:val="24"/>
        </w:rPr>
      </w:pPr>
    </w:p>
    <w:p w14:paraId="7AE3B1A6">
      <w:pPr>
        <w:jc w:val="both"/>
        <w:rPr>
          <w:rFonts w:hint="default"/>
        </w:rPr>
      </w:pPr>
    </w:p>
    <w:p w14:paraId="7EEEA6C7">
      <w:pPr>
        <w:spacing w:line="360" w:lineRule="auto"/>
        <w:ind w:left="0" w:leftChars="0" w:firstLine="879" w:firstLineChars="366"/>
        <w:jc w:val="both"/>
        <w:rPr>
          <w:b/>
          <w:bCs/>
          <w:sz w:val="24"/>
          <w:szCs w:val="24"/>
          <w:u w:val="single"/>
        </w:rPr>
      </w:pPr>
    </w:p>
    <w:p w14:paraId="17221472">
      <w:pPr>
        <w:spacing w:line="360" w:lineRule="auto"/>
        <w:ind w:left="0" w:leftChars="0" w:firstLine="879" w:firstLineChars="366"/>
        <w:jc w:val="both"/>
        <w:rPr>
          <w:sz w:val="24"/>
          <w:szCs w:val="24"/>
          <w:u w:val="single"/>
        </w:rPr>
      </w:pPr>
      <w:r>
        <w:rPr>
          <w:b/>
          <w:bCs/>
          <w:sz w:val="24"/>
          <w:szCs w:val="24"/>
          <w:u w:val="single"/>
        </w:rPr>
        <w:t>Findings</w:t>
      </w:r>
    </w:p>
    <w:p w14:paraId="3B56650A">
      <w:pPr>
        <w:pStyle w:val="249"/>
        <w:numPr>
          <w:ilvl w:val="0"/>
          <w:numId w:val="13"/>
        </w:numPr>
        <w:tabs>
          <w:tab w:val="clear" w:pos="420"/>
        </w:tabs>
        <w:spacing w:line="360" w:lineRule="auto"/>
        <w:ind w:left="878" w:leftChars="399" w:right="768" w:rightChars="349" w:firstLine="0" w:firstLineChars="0"/>
        <w:jc w:val="both"/>
        <w:rPr>
          <w:sz w:val="24"/>
          <w:szCs w:val="24"/>
          <w:u w:val="none"/>
        </w:rPr>
      </w:pPr>
      <w:r>
        <w:rPr>
          <w:sz w:val="24"/>
          <w:szCs w:val="24"/>
          <w:u w:val="none"/>
        </w:rPr>
        <w:t>The total revenue for financial year 2022-2023 is 71896.07 crore as against 75337.36 crore in the previous year registering a decrease of 5%.</w:t>
      </w:r>
    </w:p>
    <w:p w14:paraId="7C6F133C">
      <w:pPr>
        <w:pStyle w:val="249"/>
        <w:numPr>
          <w:ilvl w:val="0"/>
          <w:numId w:val="13"/>
        </w:numPr>
        <w:tabs>
          <w:tab w:val="clear" w:pos="420"/>
        </w:tabs>
        <w:spacing w:line="360" w:lineRule="auto"/>
        <w:ind w:left="878" w:leftChars="399" w:right="768" w:rightChars="349" w:firstLine="0" w:firstLineChars="0"/>
        <w:jc w:val="both"/>
        <w:rPr>
          <w:sz w:val="24"/>
          <w:szCs w:val="24"/>
          <w:u w:val="none"/>
        </w:rPr>
      </w:pPr>
      <w:r>
        <w:rPr>
          <w:sz w:val="24"/>
          <w:szCs w:val="24"/>
          <w:u w:val="none"/>
        </w:rPr>
        <w:t>The capacity charges are allowed to be recovered in full if plant availability is at least 83%, if the availability of the plant is lower than 83%.</w:t>
      </w:r>
    </w:p>
    <w:p w14:paraId="4C41E67F">
      <w:pPr>
        <w:pStyle w:val="249"/>
        <w:numPr>
          <w:ilvl w:val="0"/>
          <w:numId w:val="13"/>
        </w:numPr>
        <w:tabs>
          <w:tab w:val="clear" w:pos="420"/>
        </w:tabs>
        <w:spacing w:line="360" w:lineRule="auto"/>
        <w:ind w:left="878" w:leftChars="399" w:right="768" w:rightChars="349" w:firstLine="0" w:firstLineChars="0"/>
        <w:jc w:val="both"/>
        <w:rPr>
          <w:sz w:val="24"/>
          <w:szCs w:val="24"/>
          <w:u w:val="none"/>
        </w:rPr>
      </w:pPr>
      <w:r>
        <w:rPr>
          <w:sz w:val="24"/>
          <w:szCs w:val="24"/>
          <w:u w:val="none"/>
        </w:rPr>
        <w:t>During the financial year 2022-2023 the company had written back provisions for</w:t>
      </w:r>
      <w:r>
        <w:rPr>
          <w:rFonts w:hint="default"/>
          <w:sz w:val="24"/>
          <w:szCs w:val="24"/>
          <w:u w:val="none"/>
          <w:lang w:val="en-US"/>
        </w:rPr>
        <w:t xml:space="preserve"> </w:t>
      </w:r>
      <w:r>
        <w:rPr>
          <w:sz w:val="24"/>
          <w:szCs w:val="24"/>
          <w:u w:val="none"/>
        </w:rPr>
        <w:t>tariff adjustments made in earlier year amounting to 175.51 crore in comparison to 180.18 crore in the financial year 2021-2022.</w:t>
      </w:r>
    </w:p>
    <w:p w14:paraId="1734802A">
      <w:pPr>
        <w:pStyle w:val="249"/>
        <w:numPr>
          <w:ilvl w:val="0"/>
          <w:numId w:val="13"/>
        </w:numPr>
        <w:tabs>
          <w:tab w:val="clear" w:pos="420"/>
        </w:tabs>
        <w:spacing w:line="360" w:lineRule="auto"/>
        <w:ind w:left="878" w:leftChars="399" w:right="768" w:rightChars="349" w:firstLine="0" w:firstLineChars="0"/>
        <w:jc w:val="both"/>
        <w:rPr>
          <w:sz w:val="24"/>
          <w:szCs w:val="24"/>
          <w:u w:val="none"/>
        </w:rPr>
      </w:pPr>
      <w:r>
        <w:rPr>
          <w:sz w:val="24"/>
          <w:szCs w:val="24"/>
          <w:u w:val="none"/>
        </w:rPr>
        <w:t>Sales include 50.74 crore pertaining to previous year.</w:t>
      </w:r>
    </w:p>
    <w:p w14:paraId="22CC5817">
      <w:pPr>
        <w:pStyle w:val="249"/>
        <w:numPr>
          <w:ilvl w:val="0"/>
          <w:numId w:val="13"/>
        </w:numPr>
        <w:tabs>
          <w:tab w:val="clear" w:pos="420"/>
        </w:tabs>
        <w:spacing w:before="240" w:line="360" w:lineRule="auto"/>
        <w:ind w:left="878" w:leftChars="399" w:right="768" w:rightChars="349" w:firstLine="0" w:firstLineChars="0"/>
        <w:jc w:val="both"/>
        <w:rPr>
          <w:color w:val="241F1F"/>
          <w:sz w:val="24"/>
          <w:szCs w:val="24"/>
          <w:u w:val="none"/>
          <w:lang w:val="en-US"/>
        </w:rPr>
      </w:pPr>
      <w:r>
        <w:rPr>
          <w:sz w:val="24"/>
          <w:szCs w:val="24"/>
          <w:u w:val="none"/>
        </w:rPr>
        <w:t>Sales also include (-) 1893.35 crore and account of income tax payable to the beneficiaries.</w:t>
      </w:r>
    </w:p>
    <w:p w14:paraId="3D9B628C">
      <w:pPr>
        <w:pStyle w:val="249"/>
        <w:numPr>
          <w:ilvl w:val="0"/>
          <w:numId w:val="13"/>
        </w:numPr>
        <w:tabs>
          <w:tab w:val="clear" w:pos="420"/>
        </w:tabs>
        <w:spacing w:before="240" w:line="360" w:lineRule="auto"/>
        <w:ind w:left="878" w:leftChars="399" w:right="768" w:rightChars="349" w:firstLine="0" w:firstLineChars="0"/>
        <w:jc w:val="both"/>
        <w:rPr>
          <w:b/>
          <w:bCs/>
          <w:sz w:val="24"/>
          <w:szCs w:val="24"/>
          <w:u w:val="none"/>
        </w:rPr>
      </w:pPr>
      <w:r>
        <w:rPr>
          <w:color w:val="241F1F"/>
          <w:sz w:val="24"/>
          <w:szCs w:val="24"/>
          <w:u w:val="none"/>
          <w:lang w:val="en-US"/>
        </w:rPr>
        <w:t>The total revenue for financial year 2022-21 is Rs. 71,696.07 crore as against Rs.75,337.36Crore in the previous year, registering a decrease of 5%.</w:t>
      </w:r>
    </w:p>
    <w:p w14:paraId="6520C87E">
      <w:pPr>
        <w:pStyle w:val="249"/>
        <w:numPr>
          <w:ilvl w:val="0"/>
          <w:numId w:val="13"/>
        </w:numPr>
        <w:tabs>
          <w:tab w:val="clear" w:pos="420"/>
        </w:tabs>
        <w:spacing w:before="240" w:line="360" w:lineRule="auto"/>
        <w:ind w:left="878" w:leftChars="399" w:right="768" w:rightChars="349" w:firstLine="0" w:firstLineChars="0"/>
        <w:jc w:val="both"/>
        <w:rPr>
          <w:bCs/>
          <w:sz w:val="24"/>
          <w:szCs w:val="24"/>
          <w:u w:val="none"/>
        </w:rPr>
      </w:pPr>
      <w:r>
        <w:rPr>
          <w:color w:val="241F1F"/>
          <w:sz w:val="24"/>
          <w:szCs w:val="24"/>
          <w:u w:val="none"/>
          <w:lang w:val="en-US"/>
        </w:rPr>
        <w:t xml:space="preserve">Total assets during 2022-2023 was </w:t>
      </w:r>
      <w:r>
        <w:rPr>
          <w:color w:val="0B1A20"/>
          <w:sz w:val="24"/>
          <w:szCs w:val="24"/>
          <w:u w:val="none"/>
          <w:lang w:bidi="hi-IN"/>
        </w:rPr>
        <w:t xml:space="preserve">216,619.26 and during 2021-2022 was </w:t>
      </w:r>
      <w:r>
        <w:rPr>
          <w:color w:val="221F1F"/>
          <w:sz w:val="24"/>
          <w:szCs w:val="24"/>
          <w:u w:val="none"/>
          <w:lang w:bidi="hi-IN"/>
        </w:rPr>
        <w:t>197,155.72.</w:t>
      </w:r>
    </w:p>
    <w:p w14:paraId="236AFD57">
      <w:pPr>
        <w:pStyle w:val="249"/>
        <w:numPr>
          <w:ilvl w:val="0"/>
          <w:numId w:val="13"/>
        </w:numPr>
        <w:tabs>
          <w:tab w:val="clear" w:pos="420"/>
        </w:tabs>
        <w:spacing w:before="240" w:line="360" w:lineRule="auto"/>
        <w:ind w:left="878" w:leftChars="399" w:right="768" w:rightChars="349" w:firstLine="0" w:firstLineChars="0"/>
        <w:jc w:val="both"/>
        <w:rPr>
          <w:bCs/>
          <w:sz w:val="24"/>
          <w:szCs w:val="24"/>
          <w:u w:val="none"/>
        </w:rPr>
      </w:pPr>
      <w:r>
        <w:rPr>
          <w:bCs/>
          <w:sz w:val="24"/>
          <w:szCs w:val="24"/>
          <w:u w:val="none"/>
        </w:rPr>
        <w:t>The current ratio was less compared to previous year 2022-2023 was (0.88) and 2020-2021 was (1.22).</w:t>
      </w:r>
    </w:p>
    <w:p w14:paraId="0757AB3F">
      <w:pPr>
        <w:pStyle w:val="249"/>
        <w:numPr>
          <w:ilvl w:val="0"/>
          <w:numId w:val="13"/>
        </w:numPr>
        <w:tabs>
          <w:tab w:val="clear" w:pos="420"/>
        </w:tabs>
        <w:spacing w:before="240" w:line="360" w:lineRule="auto"/>
        <w:ind w:left="878" w:leftChars="399" w:right="768" w:rightChars="349" w:firstLine="0" w:firstLineChars="0"/>
        <w:jc w:val="both"/>
        <w:rPr>
          <w:bCs/>
          <w:sz w:val="24"/>
          <w:szCs w:val="24"/>
          <w:u w:val="none"/>
        </w:rPr>
      </w:pPr>
      <w:r>
        <w:rPr>
          <w:bCs/>
          <w:sz w:val="24"/>
          <w:szCs w:val="24"/>
          <w:u w:val="none"/>
        </w:rPr>
        <w:t xml:space="preserve">Current investments are valued at lower of cost and fair value determined on an individual investment basis. </w:t>
      </w:r>
    </w:p>
    <w:p w14:paraId="43DA400E">
      <w:pPr>
        <w:spacing w:line="360" w:lineRule="auto"/>
        <w:ind w:left="878" w:leftChars="399" w:firstLine="0" w:firstLineChars="0"/>
        <w:jc w:val="left"/>
        <w:rPr>
          <w:b/>
          <w:sz w:val="24"/>
          <w:szCs w:val="24"/>
          <w:u w:val="none"/>
        </w:rPr>
      </w:pPr>
    </w:p>
    <w:p w14:paraId="2B8C0359">
      <w:pPr>
        <w:spacing w:line="360" w:lineRule="auto"/>
        <w:ind w:left="878" w:leftChars="399" w:right="768" w:rightChars="349" w:firstLine="0" w:firstLineChars="0"/>
        <w:jc w:val="left"/>
        <w:rPr>
          <w:b/>
          <w:sz w:val="24"/>
          <w:szCs w:val="24"/>
          <w:u w:val="single"/>
        </w:rPr>
      </w:pPr>
      <w:r>
        <w:rPr>
          <w:b/>
          <w:sz w:val="24"/>
          <w:szCs w:val="24"/>
          <w:u w:val="single"/>
        </w:rPr>
        <w:t>Suggestions</w:t>
      </w:r>
    </w:p>
    <w:p w14:paraId="0CDAE211">
      <w:pPr>
        <w:spacing w:line="360" w:lineRule="auto"/>
        <w:ind w:left="878" w:leftChars="399" w:right="768" w:rightChars="349" w:firstLine="0" w:firstLineChars="0"/>
        <w:jc w:val="left"/>
        <w:rPr>
          <w:b/>
          <w:sz w:val="24"/>
          <w:szCs w:val="24"/>
          <w:u w:val="single"/>
        </w:rPr>
      </w:pPr>
    </w:p>
    <w:p w14:paraId="047B6B36">
      <w:pPr>
        <w:pStyle w:val="249"/>
        <w:numPr>
          <w:ilvl w:val="0"/>
          <w:numId w:val="13"/>
        </w:numPr>
        <w:spacing w:line="360" w:lineRule="auto"/>
        <w:ind w:left="878" w:leftChars="399" w:right="768" w:rightChars="349" w:firstLine="0" w:firstLineChars="0"/>
        <w:jc w:val="left"/>
        <w:rPr>
          <w:sz w:val="24"/>
          <w:szCs w:val="24"/>
          <w:u w:val="none"/>
        </w:rPr>
      </w:pPr>
      <w:r>
        <w:rPr>
          <w:sz w:val="24"/>
          <w:szCs w:val="24"/>
          <w:u w:val="none"/>
        </w:rPr>
        <w:t>Regulatory commission should work properly; they should try to minimize the cost, so that general customer meets the cost easily.</w:t>
      </w:r>
    </w:p>
    <w:p w14:paraId="1D8F3927">
      <w:pPr>
        <w:pStyle w:val="249"/>
        <w:numPr>
          <w:ilvl w:val="0"/>
          <w:numId w:val="13"/>
        </w:numPr>
        <w:spacing w:line="360" w:lineRule="auto"/>
        <w:ind w:left="878" w:leftChars="399" w:right="768" w:rightChars="349" w:firstLine="0" w:firstLineChars="0"/>
        <w:jc w:val="left"/>
        <w:rPr>
          <w:sz w:val="24"/>
          <w:szCs w:val="24"/>
          <w:u w:val="none"/>
        </w:rPr>
      </w:pPr>
      <w:r>
        <w:rPr>
          <w:sz w:val="24"/>
          <w:szCs w:val="24"/>
          <w:u w:val="none"/>
        </w:rPr>
        <w:t>Company should try to get ultra mega power plant project.</w:t>
      </w:r>
    </w:p>
    <w:p w14:paraId="69CAEB70">
      <w:pPr>
        <w:pStyle w:val="249"/>
        <w:numPr>
          <w:ilvl w:val="0"/>
          <w:numId w:val="13"/>
        </w:numPr>
        <w:spacing w:line="360" w:lineRule="auto"/>
        <w:ind w:left="878" w:leftChars="399" w:right="768" w:rightChars="349" w:firstLine="0" w:firstLineChars="0"/>
        <w:jc w:val="left"/>
        <w:rPr>
          <w:sz w:val="24"/>
          <w:szCs w:val="24"/>
          <w:u w:val="none"/>
        </w:rPr>
      </w:pPr>
      <w:r>
        <w:rPr>
          <w:sz w:val="24"/>
          <w:szCs w:val="24"/>
          <w:u w:val="none"/>
        </w:rPr>
        <w:t>They should try to improve the operational efficiency and financial performance of state utilities.</w:t>
      </w:r>
    </w:p>
    <w:p w14:paraId="4C17A419">
      <w:pPr>
        <w:pStyle w:val="249"/>
        <w:numPr>
          <w:ilvl w:val="0"/>
          <w:numId w:val="13"/>
        </w:numPr>
        <w:spacing w:line="360" w:lineRule="auto"/>
        <w:ind w:left="878" w:leftChars="399" w:right="768" w:rightChars="349" w:firstLine="0" w:firstLineChars="0"/>
        <w:jc w:val="left"/>
        <w:rPr>
          <w:sz w:val="24"/>
          <w:szCs w:val="24"/>
          <w:u w:val="none"/>
        </w:rPr>
      </w:pPr>
      <w:r>
        <w:rPr>
          <w:sz w:val="24"/>
          <w:szCs w:val="24"/>
          <w:u w:val="none"/>
        </w:rPr>
        <w:t>Company has sound data system from where they can start the cost cut methods at different measures to improve their performance.</w:t>
      </w:r>
    </w:p>
    <w:p w14:paraId="6F1C281B">
      <w:pPr>
        <w:pStyle w:val="249"/>
        <w:numPr>
          <w:ilvl w:val="0"/>
          <w:numId w:val="13"/>
        </w:numPr>
        <w:spacing w:line="360" w:lineRule="auto"/>
        <w:ind w:left="878" w:leftChars="399" w:right="768" w:rightChars="349" w:firstLine="0" w:firstLineChars="0"/>
        <w:jc w:val="left"/>
        <w:rPr>
          <w:sz w:val="24"/>
          <w:szCs w:val="24"/>
          <w:u w:val="none"/>
        </w:rPr>
      </w:pPr>
      <w:r>
        <w:rPr>
          <w:sz w:val="24"/>
          <w:szCs w:val="24"/>
          <w:u w:val="none"/>
        </w:rPr>
        <w:t>The human resource can be optimizing to certain extent for increasing profitability.</w:t>
      </w:r>
    </w:p>
    <w:p w14:paraId="450281B7">
      <w:pPr>
        <w:pStyle w:val="249"/>
        <w:numPr>
          <w:ilvl w:val="0"/>
          <w:numId w:val="0"/>
        </w:numPr>
        <w:spacing w:before="240" w:line="360" w:lineRule="auto"/>
        <w:ind w:leftChars="0"/>
        <w:jc w:val="both"/>
        <w:rPr>
          <w:bCs/>
          <w:sz w:val="24"/>
          <w:szCs w:val="24"/>
          <w:u w:val="none"/>
        </w:rPr>
      </w:pPr>
    </w:p>
    <w:p w14:paraId="76ADFBF6">
      <w:pPr>
        <w:jc w:val="both"/>
        <w:rPr>
          <w:rFonts w:hint="default"/>
        </w:rPr>
      </w:pPr>
    </w:p>
    <w:p w14:paraId="114C4DFF">
      <w:pPr>
        <w:spacing w:line="360" w:lineRule="auto"/>
        <w:ind w:right="-624"/>
        <w:jc w:val="both"/>
        <w:rPr>
          <w:sz w:val="24"/>
          <w:szCs w:val="24"/>
          <w:u w:val="none"/>
        </w:rPr>
      </w:pPr>
    </w:p>
    <w:p w14:paraId="7FA00D0C">
      <w:pPr>
        <w:spacing w:line="360" w:lineRule="auto"/>
        <w:jc w:val="both"/>
        <w:rPr>
          <w:b/>
          <w:sz w:val="24"/>
          <w:szCs w:val="24"/>
          <w:u w:val="single"/>
        </w:rPr>
      </w:pPr>
    </w:p>
    <w:p w14:paraId="3C7204D7">
      <w:pPr>
        <w:spacing w:line="360" w:lineRule="auto"/>
        <w:jc w:val="both"/>
        <w:rPr>
          <w:b/>
          <w:sz w:val="24"/>
          <w:szCs w:val="24"/>
          <w:u w:val="single"/>
        </w:rPr>
      </w:pPr>
    </w:p>
    <w:p w14:paraId="2C0D429E">
      <w:pPr>
        <w:spacing w:line="360" w:lineRule="auto"/>
        <w:jc w:val="both"/>
        <w:rPr>
          <w:b/>
          <w:sz w:val="24"/>
          <w:szCs w:val="24"/>
          <w:u w:val="single"/>
        </w:rPr>
      </w:pPr>
    </w:p>
    <w:p w14:paraId="59742259">
      <w:pPr>
        <w:spacing w:line="360" w:lineRule="auto"/>
        <w:jc w:val="both"/>
        <w:rPr>
          <w:b/>
          <w:sz w:val="24"/>
          <w:szCs w:val="24"/>
          <w:u w:val="single"/>
        </w:rPr>
      </w:pPr>
    </w:p>
    <w:p w14:paraId="1BC11DBB">
      <w:pPr>
        <w:spacing w:line="360" w:lineRule="auto"/>
        <w:ind w:left="880" w:leftChars="400" w:right="768" w:rightChars="349" w:firstLine="0" w:firstLineChars="0"/>
        <w:jc w:val="both"/>
        <w:rPr>
          <w:b/>
          <w:sz w:val="24"/>
          <w:szCs w:val="24"/>
          <w:u w:val="single"/>
        </w:rPr>
      </w:pPr>
      <w:r>
        <w:rPr>
          <w:b/>
          <w:sz w:val="24"/>
          <w:szCs w:val="24"/>
          <w:u w:val="single"/>
        </w:rPr>
        <w:t>Conclusion</w:t>
      </w:r>
    </w:p>
    <w:p w14:paraId="3959F426">
      <w:pPr>
        <w:spacing w:line="360" w:lineRule="auto"/>
        <w:ind w:left="880" w:leftChars="400" w:right="768" w:rightChars="349" w:firstLine="0" w:firstLineChars="0"/>
        <w:jc w:val="both"/>
        <w:rPr>
          <w:sz w:val="24"/>
          <w:szCs w:val="24"/>
          <w:u w:val="none"/>
        </w:rPr>
      </w:pPr>
      <w:r>
        <w:rPr>
          <w:sz w:val="24"/>
          <w:szCs w:val="24"/>
          <w:u w:val="none"/>
        </w:rPr>
        <w:t>The electricity supply has been in the public domain in the developing countries. Under public ownership, the sector has not been able to catch up with the growing demand for electricity. The operational in efficiency &amp; financial losses often lead to poor quality of supply &amp; under investment. A wave of reform has swept through a number of developing countries. These were primarily targeted to improve the performance of the state-owned companies and to provide a conductive atmosphere for private investment in the sector.The emerging competition in the bulk power market &amp; direct access to large consumers is aimed at reducing the risks associated with sales to financially weak state utilities.</w:t>
      </w:r>
      <w:r>
        <w:rPr>
          <w:rFonts w:hint="default"/>
          <w:sz w:val="24"/>
          <w:szCs w:val="24"/>
          <w:u w:val="none"/>
          <w:lang w:val="en-US"/>
        </w:rPr>
        <w:t xml:space="preserve"> </w:t>
      </w:r>
      <w:r>
        <w:rPr>
          <w:sz w:val="24"/>
          <w:szCs w:val="24"/>
          <w:u w:val="none"/>
        </w:rPr>
        <w:t>A positive outcome of existing distribution privatization programmes would guide. Such future plans, which mean politically sensitive. The regulatory challenge is to provide incentives of sovereign guarantees can be adequately addressed if state utilities become viable through greater commercialization, if not privatization.</w:t>
      </w:r>
    </w:p>
    <w:p w14:paraId="5382F885">
      <w:pPr>
        <w:pStyle w:val="252"/>
        <w:widowControl w:val="0"/>
        <w:jc w:val="left"/>
        <w:rPr>
          <w:rFonts w:hint="default"/>
          <w:b/>
          <w:bCs/>
          <w:u w:val="single"/>
          <w:lang w:val="en-US"/>
        </w:rPr>
      </w:pPr>
    </w:p>
    <w:p w14:paraId="4B250EB6">
      <w:pPr>
        <w:pStyle w:val="252"/>
        <w:widowControl w:val="0"/>
        <w:ind w:firstLine="840" w:firstLineChars="350"/>
        <w:jc w:val="left"/>
        <w:rPr>
          <w:rFonts w:hint="default"/>
          <w:b/>
          <w:bCs/>
          <w:u w:val="single"/>
          <w:lang w:val="en-US"/>
        </w:rPr>
      </w:pPr>
      <w:r>
        <w:rPr>
          <w:rFonts w:hint="default"/>
          <w:b/>
          <w:bCs/>
          <w:u w:val="single"/>
          <w:lang w:val="en-US"/>
        </w:rPr>
        <w:t>Reference</w:t>
      </w:r>
    </w:p>
    <w:tbl>
      <w:tblPr>
        <w:tblStyle w:val="12"/>
        <w:tblpPr w:leftFromText="180" w:rightFromText="180" w:vertAnchor="text" w:horzAnchor="page" w:tblpX="1813" w:tblpY="224"/>
        <w:tblOverlap w:val="never"/>
        <w:tblW w:w="87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695"/>
        <w:gridCol w:w="3082"/>
      </w:tblGrid>
      <w:tr w14:paraId="69DD12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trPr>
        <w:tc>
          <w:tcPr>
            <w:tcW w:w="5695" w:type="dxa"/>
            <w:tcBorders>
              <w:tl2br w:val="nil"/>
              <w:tr2bl w:val="nil"/>
            </w:tcBorders>
          </w:tcPr>
          <w:p w14:paraId="51ABF36C">
            <w:pPr>
              <w:pStyle w:val="252"/>
              <w:spacing w:line="276" w:lineRule="auto"/>
              <w:ind w:left="90"/>
              <w:jc w:val="center"/>
              <w:rPr>
                <w:b/>
              </w:rPr>
            </w:pPr>
            <w:r>
              <w:rPr>
                <w:b/>
              </w:rPr>
              <w:t>BOOKS:</w:t>
            </w:r>
          </w:p>
        </w:tc>
        <w:tc>
          <w:tcPr>
            <w:tcW w:w="3082" w:type="dxa"/>
            <w:tcBorders>
              <w:tl2br w:val="nil"/>
              <w:tr2bl w:val="nil"/>
            </w:tcBorders>
          </w:tcPr>
          <w:p w14:paraId="6C1C5147">
            <w:pPr>
              <w:pStyle w:val="252"/>
              <w:spacing w:line="276" w:lineRule="auto"/>
              <w:ind w:left="90"/>
              <w:jc w:val="center"/>
              <w:rPr>
                <w:b/>
              </w:rPr>
            </w:pPr>
            <w:r>
              <w:rPr>
                <w:b/>
              </w:rPr>
              <w:t>AUTHOR NAME</w:t>
            </w:r>
          </w:p>
        </w:tc>
      </w:tr>
      <w:tr w14:paraId="3BB536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5" w:hRule="atLeast"/>
        </w:trPr>
        <w:tc>
          <w:tcPr>
            <w:tcW w:w="5695" w:type="dxa"/>
            <w:tcBorders>
              <w:tl2br w:val="nil"/>
              <w:tr2bl w:val="nil"/>
            </w:tcBorders>
          </w:tcPr>
          <w:p w14:paraId="07873C66">
            <w:pPr>
              <w:pStyle w:val="252"/>
              <w:spacing w:line="276" w:lineRule="auto"/>
              <w:ind w:left="90"/>
              <w:jc w:val="both"/>
            </w:pPr>
            <w:r>
              <w:t>Financial Management</w:t>
            </w:r>
          </w:p>
        </w:tc>
        <w:tc>
          <w:tcPr>
            <w:tcW w:w="3082" w:type="dxa"/>
            <w:tcBorders>
              <w:tl2br w:val="nil"/>
              <w:tr2bl w:val="nil"/>
            </w:tcBorders>
          </w:tcPr>
          <w:p w14:paraId="2D742DB4">
            <w:pPr>
              <w:pStyle w:val="252"/>
              <w:pBdr>
                <w:top w:val="none" w:color="auto" w:sz="0" w:space="0"/>
                <w:left w:val="none" w:color="auto" w:sz="0" w:space="0"/>
                <w:bottom w:val="none" w:color="auto" w:sz="0" w:space="0"/>
                <w:right w:val="none" w:color="auto" w:sz="0" w:space="0"/>
                <w:between w:val="none" w:color="auto" w:sz="0" w:space="0"/>
              </w:pBdr>
              <w:spacing w:line="276" w:lineRule="auto"/>
              <w:ind w:left="90"/>
              <w:jc w:val="both"/>
              <w:rPr>
                <w:color w:val="000000"/>
              </w:rPr>
            </w:pPr>
            <w:r>
              <w:rPr>
                <w:color w:val="000000"/>
              </w:rPr>
              <w:t>Khan &amp; JAIN</w:t>
            </w:r>
          </w:p>
        </w:tc>
      </w:tr>
      <w:tr w14:paraId="2DA29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5695" w:type="dxa"/>
            <w:tcBorders>
              <w:tl2br w:val="nil"/>
              <w:tr2bl w:val="nil"/>
            </w:tcBorders>
          </w:tcPr>
          <w:p w14:paraId="7D3FFF08">
            <w:pPr>
              <w:pStyle w:val="252"/>
              <w:spacing w:line="276" w:lineRule="auto"/>
              <w:ind w:left="90"/>
              <w:jc w:val="both"/>
            </w:pPr>
            <w:r>
              <w:t>Financial Management</w:t>
            </w:r>
          </w:p>
        </w:tc>
        <w:tc>
          <w:tcPr>
            <w:tcW w:w="3082" w:type="dxa"/>
            <w:tcBorders>
              <w:tl2br w:val="nil"/>
              <w:tr2bl w:val="nil"/>
            </w:tcBorders>
          </w:tcPr>
          <w:p w14:paraId="65665331">
            <w:pPr>
              <w:pStyle w:val="252"/>
              <w:pBdr>
                <w:top w:val="none" w:color="auto" w:sz="0" w:space="0"/>
                <w:left w:val="none" w:color="auto" w:sz="0" w:space="0"/>
                <w:bottom w:val="none" w:color="auto" w:sz="0" w:space="0"/>
                <w:right w:val="none" w:color="auto" w:sz="0" w:space="0"/>
                <w:between w:val="none" w:color="auto" w:sz="0" w:space="0"/>
              </w:pBdr>
              <w:spacing w:line="276" w:lineRule="auto"/>
              <w:ind w:left="90"/>
              <w:jc w:val="both"/>
              <w:rPr>
                <w:color w:val="000000"/>
              </w:rPr>
            </w:pPr>
            <w:r>
              <w:rPr>
                <w:color w:val="000000"/>
              </w:rPr>
              <w:t>I.M.Pandey</w:t>
            </w:r>
          </w:p>
        </w:tc>
      </w:tr>
      <w:tr w14:paraId="7559DE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7" w:hRule="atLeast"/>
        </w:trPr>
        <w:tc>
          <w:tcPr>
            <w:tcW w:w="5695" w:type="dxa"/>
            <w:tcBorders>
              <w:tl2br w:val="nil"/>
              <w:tr2bl w:val="nil"/>
            </w:tcBorders>
          </w:tcPr>
          <w:p w14:paraId="027086F1">
            <w:pPr>
              <w:pStyle w:val="252"/>
              <w:spacing w:line="276" w:lineRule="auto"/>
              <w:ind w:left="90"/>
              <w:jc w:val="both"/>
            </w:pPr>
            <w:r>
              <w:t>Management Accounting</w:t>
            </w:r>
          </w:p>
        </w:tc>
        <w:tc>
          <w:tcPr>
            <w:tcW w:w="3082" w:type="dxa"/>
            <w:tcBorders>
              <w:tl2br w:val="nil"/>
              <w:tr2bl w:val="nil"/>
            </w:tcBorders>
          </w:tcPr>
          <w:p w14:paraId="3C46DCC1">
            <w:pPr>
              <w:pStyle w:val="252"/>
              <w:pBdr>
                <w:top w:val="none" w:color="auto" w:sz="0" w:space="0"/>
                <w:left w:val="none" w:color="auto" w:sz="0" w:space="0"/>
                <w:bottom w:val="none" w:color="auto" w:sz="0" w:space="0"/>
                <w:right w:val="none" w:color="auto" w:sz="0" w:space="0"/>
                <w:between w:val="none" w:color="auto" w:sz="0" w:space="0"/>
              </w:pBdr>
              <w:spacing w:line="276" w:lineRule="auto"/>
              <w:ind w:left="90"/>
              <w:jc w:val="both"/>
              <w:rPr>
                <w:color w:val="000000"/>
              </w:rPr>
            </w:pPr>
            <w:r>
              <w:rPr>
                <w:color w:val="000000"/>
              </w:rPr>
              <w:t>R.P.Trivedi</w:t>
            </w:r>
          </w:p>
        </w:tc>
      </w:tr>
    </w:tbl>
    <w:p w14:paraId="659CDA00">
      <w:pPr>
        <w:pStyle w:val="252"/>
        <w:widowControl w:val="0"/>
        <w:spacing w:line="359" w:lineRule="auto"/>
        <w:jc w:val="both"/>
      </w:pPr>
    </w:p>
    <w:p w14:paraId="07E8B648">
      <w:pPr>
        <w:pStyle w:val="252"/>
        <w:widowControl w:val="0"/>
        <w:ind w:left="880" w:leftChars="400" w:right="768" w:rightChars="349" w:firstLine="0" w:firstLineChars="0"/>
        <w:jc w:val="both"/>
        <w:rPr>
          <w:b/>
        </w:rPr>
      </w:pPr>
    </w:p>
    <w:p w14:paraId="50B92EAA">
      <w:pPr>
        <w:pStyle w:val="252"/>
        <w:widowControl w:val="0"/>
        <w:ind w:left="880" w:leftChars="400" w:right="768" w:rightChars="349" w:firstLine="0" w:firstLineChars="0"/>
        <w:jc w:val="both"/>
        <w:rPr>
          <w:b/>
        </w:rPr>
      </w:pPr>
    </w:p>
    <w:p w14:paraId="23E5A3C3">
      <w:pPr>
        <w:pStyle w:val="252"/>
        <w:widowControl w:val="0"/>
        <w:ind w:left="880" w:leftChars="400" w:right="768" w:rightChars="349" w:firstLine="0" w:firstLineChars="0"/>
        <w:jc w:val="both"/>
        <w:rPr>
          <w:b/>
        </w:rPr>
      </w:pPr>
    </w:p>
    <w:p w14:paraId="5E533F54">
      <w:pPr>
        <w:pStyle w:val="252"/>
        <w:widowControl w:val="0"/>
        <w:ind w:left="880" w:leftChars="400" w:right="768" w:rightChars="349" w:firstLine="0" w:firstLineChars="0"/>
        <w:jc w:val="both"/>
        <w:rPr>
          <w:b/>
        </w:rPr>
      </w:pPr>
    </w:p>
    <w:p w14:paraId="53394C8A">
      <w:pPr>
        <w:pStyle w:val="252"/>
        <w:widowControl w:val="0"/>
        <w:ind w:left="880" w:leftChars="400" w:right="768" w:rightChars="349" w:firstLine="0" w:firstLineChars="0"/>
        <w:jc w:val="both"/>
        <w:rPr>
          <w:b/>
        </w:rPr>
      </w:pPr>
    </w:p>
    <w:p w14:paraId="4D641DE5">
      <w:pPr>
        <w:pStyle w:val="252"/>
        <w:widowControl w:val="0"/>
        <w:ind w:left="880" w:leftChars="400" w:right="768" w:rightChars="349" w:firstLine="0" w:firstLineChars="0"/>
        <w:jc w:val="both"/>
      </w:pPr>
      <w:r>
        <w:rPr>
          <w:b/>
        </w:rPr>
        <w:t>WEBSITES:</w:t>
      </w:r>
    </w:p>
    <w:p w14:paraId="4ED24355">
      <w:pPr>
        <w:pStyle w:val="252"/>
        <w:widowControl w:val="0"/>
        <w:spacing w:line="330" w:lineRule="auto"/>
        <w:ind w:left="880" w:leftChars="400" w:right="768" w:rightChars="349" w:firstLine="0" w:firstLineChars="0"/>
        <w:jc w:val="both"/>
      </w:pPr>
    </w:p>
    <w:p w14:paraId="736DEFAA">
      <w:pPr>
        <w:pStyle w:val="252"/>
        <w:widowControl w:val="0"/>
        <w:numPr>
          <w:ilvl w:val="0"/>
          <w:numId w:val="14"/>
        </w:numPr>
        <w:spacing w:line="360" w:lineRule="auto"/>
        <w:ind w:left="880" w:leftChars="400" w:right="768" w:rightChars="349" w:firstLine="0" w:firstLineChars="0"/>
        <w:jc w:val="both"/>
      </w:pPr>
      <w:r>
        <w:t xml:space="preserve">http://rbi.org.in/scripts/AnnualPublications.aspx?head=Trend and Progress of Banking in India </w:t>
      </w:r>
    </w:p>
    <w:p w14:paraId="5B903A27">
      <w:pPr>
        <w:pStyle w:val="252"/>
        <w:widowControl w:val="0"/>
        <w:numPr>
          <w:ilvl w:val="0"/>
          <w:numId w:val="14"/>
        </w:numPr>
        <w:spacing w:line="360" w:lineRule="auto"/>
        <w:ind w:left="880" w:leftChars="400" w:right="768" w:rightChars="349" w:firstLine="0" w:firstLineChars="0"/>
        <w:jc w:val="both"/>
      </w:pPr>
      <w:r>
        <w:t xml:space="preserve">http://rbi.org.in/scripts/AnnualPublications.aspx?head=Statistical Tables Relating to Banks of India </w:t>
      </w:r>
    </w:p>
    <w:p w14:paraId="4713CB80">
      <w:pPr>
        <w:pStyle w:val="252"/>
        <w:widowControl w:val="0"/>
        <w:numPr>
          <w:ilvl w:val="0"/>
          <w:numId w:val="14"/>
        </w:numPr>
        <w:spacing w:line="360" w:lineRule="auto"/>
        <w:ind w:left="880" w:leftChars="400" w:right="768" w:rightChars="349" w:firstLine="0" w:firstLineChars="0"/>
        <w:jc w:val="both"/>
      </w:pPr>
      <w:r>
        <w:t xml:space="preserve">http://rbi.org.in/scripts/NotificationUser.aspx </w:t>
      </w:r>
    </w:p>
    <w:p w14:paraId="5D72C577">
      <w:pPr>
        <w:pStyle w:val="252"/>
        <w:widowControl w:val="0"/>
        <w:numPr>
          <w:ilvl w:val="0"/>
          <w:numId w:val="14"/>
        </w:numPr>
        <w:spacing w:line="360" w:lineRule="auto"/>
        <w:ind w:left="880" w:leftChars="400" w:right="768" w:rightChars="349" w:firstLine="0" w:firstLineChars="0"/>
        <w:jc w:val="both"/>
      </w:pPr>
      <w:r>
        <w:t xml:space="preserve">http://en.wikipedia.org/wiki/Banking_in_India </w:t>
      </w:r>
    </w:p>
    <w:p w14:paraId="170E4983">
      <w:pPr>
        <w:pStyle w:val="252"/>
        <w:widowControl w:val="0"/>
        <w:numPr>
          <w:ilvl w:val="0"/>
          <w:numId w:val="14"/>
        </w:numPr>
        <w:spacing w:line="360" w:lineRule="auto"/>
        <w:ind w:left="880" w:leftChars="400" w:right="768" w:rightChars="349" w:firstLine="0" w:firstLineChars="0"/>
        <w:jc w:val="both"/>
      </w:pPr>
      <w:r>
        <w:t xml:space="preserve">http://www.ibef.org/industry/Banking.aspx </w:t>
      </w:r>
    </w:p>
    <w:p w14:paraId="1A26F3EB">
      <w:pPr>
        <w:pStyle w:val="252"/>
        <w:widowControl w:val="0"/>
        <w:numPr>
          <w:ilvl w:val="0"/>
          <w:numId w:val="14"/>
        </w:numPr>
        <w:spacing w:line="360" w:lineRule="auto"/>
        <w:ind w:left="880" w:leftChars="400" w:right="768" w:rightChars="349" w:firstLine="0" w:firstLineChars="0"/>
        <w:jc w:val="both"/>
      </w:pPr>
      <w:r/>
      <w:r>
        <w:instrText xml:space="preserve"/>
      </w:r>
      <w:r/>
      <w:r>
        <w:rPr>
          <w:color w:val="000000"/>
        </w:rPr>
        <w:t>http://www.bankingindiaupdate.com/general.html</w:t>
      </w:r>
      <w:r>
        <w:rPr>
          <w:color w:val="000000"/>
        </w:rPr>
      </w:r>
      <w:r>
        <w:t xml:space="preserve"> </w:t>
      </w:r>
    </w:p>
    <w:p w14:paraId="6368433A">
      <w:pPr>
        <w:pStyle w:val="252"/>
        <w:widowControl w:val="0"/>
        <w:numPr>
          <w:ilvl w:val="0"/>
          <w:numId w:val="14"/>
        </w:numPr>
        <w:spacing w:line="360" w:lineRule="auto"/>
        <w:ind w:left="880" w:leftChars="400" w:right="768" w:rightChars="349" w:firstLine="0" w:firstLineChars="0"/>
        <w:jc w:val="both"/>
      </w:pPr>
      <w:r/>
      <w:r>
        <w:instrText xml:space="preserve"/>
      </w:r>
      <w:r/>
      <w:r>
        <w:rPr>
          <w:color w:val="000000"/>
        </w:rPr>
        <w:t>www.emami.com</w:t>
      </w:r>
      <w:r>
        <w:rPr>
          <w:color w:val="000000"/>
        </w:rPr>
      </w:r>
    </w:p>
    <w:p w14:paraId="7030114F">
      <w:pPr>
        <w:spacing w:line="360" w:lineRule="auto"/>
        <w:ind w:left="880" w:leftChars="400" w:right="768" w:rightChars="349" w:firstLine="0" w:firstLineChars="0"/>
        <w:jc w:val="both"/>
        <w:rPr>
          <w:sz w:val="24"/>
          <w:szCs w:val="24"/>
          <w:u w:val="none"/>
        </w:rPr>
      </w:pPr>
    </w:p>
    <w:p w14:paraId="23C7FF8A">
      <w:pPr>
        <w:spacing w:line="360" w:lineRule="auto"/>
        <w:ind w:left="880" w:leftChars="400" w:right="768" w:rightChars="349" w:firstLine="0" w:firstLineChars="0"/>
        <w:jc w:val="both"/>
        <w:rPr>
          <w:sz w:val="24"/>
          <w:szCs w:val="24"/>
          <w:u w:val="none"/>
        </w:rPr>
      </w:pPr>
    </w:p>
    <w:p w14:paraId="4C04C95E">
      <w:pPr>
        <w:pStyle w:val="85"/>
        <w:shd w:val="clear" w:color="auto" w:fill="FFFFFF"/>
        <w:tabs>
          <w:tab w:val="left" w:pos="2790"/>
        </w:tabs>
        <w:spacing w:before="0" w:beforeAutospacing="0" w:after="0" w:afterAutospacing="0" w:line="360" w:lineRule="auto"/>
        <w:ind w:left="880" w:leftChars="400" w:right="768" w:rightChars="349" w:firstLine="0" w:firstLineChars="0"/>
        <w:jc w:val="both"/>
        <w:rPr>
          <w:color w:val="000000"/>
        </w:rPr>
      </w:pPr>
    </w:p>
    <w:p w14:paraId="7CF9DEEC">
      <w:pPr>
        <w:widowControl w:val="0"/>
        <w:autoSpaceDE w:val="0"/>
        <w:autoSpaceDN w:val="0"/>
        <w:spacing w:after="0" w:line="360" w:lineRule="auto"/>
        <w:ind w:left="-1134" w:leftChars="0" w:firstLine="1572" w:firstLineChars="655"/>
        <w:jc w:val="both"/>
        <w:rPr>
          <w:rFonts w:eastAsia="Times New Roman"/>
          <w:sz w:val="24"/>
          <w:szCs w:val="24"/>
          <w:u w:val="none"/>
          <w:lang w:val="en-US"/>
        </w:rPr>
      </w:pPr>
    </w:p>
    <w:p w14:paraId="13ABEF59">
      <w:pPr>
        <w:tabs>
          <w:tab w:val="left" w:pos="709"/>
        </w:tabs>
        <w:spacing w:after="200" w:line="360" w:lineRule="auto"/>
        <w:ind w:right="424"/>
        <w:jc w:val="center"/>
        <w:rPr>
          <w:b/>
          <w:color w:val="000000" w:themeColor="text1"/>
          <w:sz w:val="24"/>
          <w:szCs w:val="24"/>
          <w:u w:val="single"/>
          <w14:textFill>
            <w14:solidFill>
              <w14:schemeClr w14:val="tx1"/>
            </w14:solidFill>
          </w14:textFill>
        </w:rPr>
      </w:pPr>
    </w:p>
    <w:p w14:paraId="1969AFDF">
      <w:pPr>
        <w:jc w:val="center"/>
        <w:rPr>
          <w:rFonts w:hint="default" w:cs="Times New Roman"/>
          <w:sz w:val="28"/>
          <w:szCs w:val="28"/>
          <w:u w:val="single"/>
          <w:lang w:val="en-US"/>
        </w:rPr>
      </w:pPr>
    </w:p>
    <w:p w14:paraId="70B8CC4E">
      <w:pPr>
        <w:jc w:val="center"/>
        <w:rPr>
          <w:rFonts w:hint="default" w:cs="Times New Roman"/>
          <w:sz w:val="28"/>
          <w:szCs w:val="28"/>
          <w:u w:val="single"/>
          <w:lang w:val="en-US"/>
        </w:rPr>
      </w:pPr>
    </w:p>
    <w:p w14:paraId="6B757081">
      <w:pPr>
        <w:jc w:val="center"/>
      </w:pPr>
    </w:p>
    <w:sectPr>
      <w:pgSz w:w="11906" w:h="16838"/>
      <w:pgMar w:top="703" w:right="731" w:bottom="703" w:left="726" w:header="720" w:footer="720" w:gutter="0"/>
      <w:pgBorders>
        <w:top w:val="thinThickSmallGap" w:color="auto" w:sz="24" w:space="1"/>
        <w:left w:val="thinThickSmallGap" w:color="auto" w:sz="24" w:space="4"/>
        <w:bottom w:val="thinThickSmallGap" w:color="auto" w:sz="24" w:space="1"/>
        <w:right w:val="thinThickSmallGap" w:color="auto" w:sz="24" w:space="4"/>
      </w:pgBorders>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86"/>
    <w:family w:val="auto"/>
    <w:pitch w:val="default"/>
    <w:sig w:usb0="00000000" w:usb1="00000000" w:usb2="00000000" w:usb3="00000000" w:csb0="00000000" w:csb1="00000000"/>
  </w:font>
  <w:font w:name="serif">
    <w:altName w:val="Segoe Print"/>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等线 Light">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88B2F8">
    <w:pPr>
      <w:pStyle w:val="3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C49028">
                          <w:pPr>
                            <w:pStyle w:val="3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">
              <v:fill on="f" focussize="0,0"/>
              <v:stroke on="f" weight="0.5pt"/>
              <v:imagedata o:title=""/>
              <o:lock v:ext="edit" aspectratio="f"/>
              <v:textbox inset="0mm,0mm,0mm,0mm" style="mso-fit-shape-to-text:t;">
                <w:txbxContent>
                  <w:p w14:paraId="6CC49028">
                    <w:pPr>
                      <w:pStyle w:val="3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2EE2E4"/>
    <w:multiLevelType w:val="singleLevel"/>
    <w:tmpl w:val="C42EE2E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1">
    <w:nsid w:val="14595189"/>
    <w:multiLevelType w:val="multilevel"/>
    <w:tmpl w:val="14595189"/>
    <w:lvl w:ilvl="0" w:tentative="0">
      <w:start w:val="1"/>
      <w:numFmt w:val="bullet"/>
      <w:lvlText w:val=""/>
      <w:lvlJc w:val="left"/>
      <w:pPr>
        <w:ind w:left="720" w:hanging="360"/>
      </w:pPr>
      <w:rPr>
        <w:rFonts w:hint="default" w:ascii="Wingdings" w:hAnsi="Wingdings"/>
      </w:rPr>
    </w:lvl>
    <w:lvl w:ilvl="1" w:tentative="0">
      <w:start w:val="1"/>
      <w:numFmt w:val="lowerLetter"/>
      <w:lvlText w:val="%2)"/>
      <w:lvlJc w:val="left"/>
      <w:pPr>
        <w:ind w:left="1440" w:hanging="360"/>
      </w:pPr>
      <w:rPr>
        <w:rFonts w:hint="default"/>
        <w:u w:val="none"/>
      </w:r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C368FAD"/>
    <w:multiLevelType w:val="singleLevel"/>
    <w:tmpl w:val="3C368FAD"/>
    <w:lvl w:ilvl="0" w:tentative="0">
      <w:start w:val="7"/>
      <w:numFmt w:val="decimal"/>
      <w:suff w:val="space"/>
      <w:lvlText w:val="%1."/>
      <w:lvlJc w:val="left"/>
      <w:pPr>
        <w:ind w:left="1100"/>
      </w:pPr>
    </w:lvl>
  </w:abstractNum>
  <w:abstractNum w:abstractNumId="13">
    <w:nsid w:val="61030B48"/>
    <w:multiLevelType w:val="multilevel"/>
    <w:tmpl w:val="61030B48"/>
    <w:lvl w:ilvl="0" w:tentative="0">
      <w:start w:val="1"/>
      <w:numFmt w:val="bullet"/>
      <w:lvlText w:val=""/>
      <w:lvlJc w:val="left"/>
      <w:pPr>
        <w:ind w:left="720" w:hanging="360"/>
      </w:pPr>
      <w:rPr>
        <w:rFonts w:hint="default" w:ascii="Symbol" w:hAnsi="Symbol"/>
      </w:rPr>
    </w:lvl>
    <w:lvl w:ilvl="1" w:tentative="0">
      <w:start w:val="1"/>
      <w:numFmt w:val="decimal"/>
      <w:lvlText w:val=""/>
      <w:lvlJc w:val="left"/>
      <w:pPr>
        <w:ind w:left="0" w:firstLine="0"/>
      </w:pPr>
    </w:lvl>
    <w:lvl w:ilvl="2" w:tentative="0">
      <w:start w:val="1"/>
      <w:numFmt w:val="decimal"/>
      <w:lvlText w:val=""/>
      <w:lvlJc w:val="left"/>
      <w:pPr>
        <w:ind w:left="0" w:firstLine="0"/>
      </w:pPr>
    </w:lvl>
    <w:lvl w:ilvl="3" w:tentative="0">
      <w:start w:val="1"/>
      <w:numFmt w:val="decimal"/>
      <w:lvlText w:val=""/>
      <w:lvlJc w:val="left"/>
      <w:pPr>
        <w:ind w:left="0" w:firstLine="0"/>
      </w:pPr>
    </w:lvl>
    <w:lvl w:ilvl="4" w:tentative="0">
      <w:start w:val="1"/>
      <w:numFmt w:val="decimal"/>
      <w:lvlText w:val=""/>
      <w:lvlJc w:val="left"/>
      <w:pPr>
        <w:ind w:left="0" w:firstLine="0"/>
      </w:pPr>
    </w:lvl>
    <w:lvl w:ilvl="5" w:tentative="0">
      <w:start w:val="1"/>
      <w:numFmt w:val="decimal"/>
      <w:lvlText w:val=""/>
      <w:lvlJc w:val="left"/>
      <w:pPr>
        <w:ind w:left="0" w:firstLine="0"/>
      </w:pPr>
    </w:lvl>
    <w:lvl w:ilvl="6" w:tentative="0">
      <w:start w:val="1"/>
      <w:numFmt w:val="decimal"/>
      <w:lvlText w:val=""/>
      <w:lvlJc w:val="left"/>
      <w:pPr>
        <w:ind w:left="0" w:firstLine="0"/>
      </w:pPr>
    </w:lvl>
    <w:lvl w:ilvl="7" w:tentative="0">
      <w:start w:val="1"/>
      <w:numFmt w:val="decimal"/>
      <w:lvlText w:val=""/>
      <w:lvlJc w:val="left"/>
      <w:pPr>
        <w:ind w:left="0" w:firstLine="0"/>
      </w:pPr>
    </w:lvl>
    <w:lvl w:ilvl="8" w:tentative="0">
      <w:start w:val="1"/>
      <w:numFmt w:val="decimal"/>
      <w:lvlText w:val=""/>
      <w:lvlJc w:val="left"/>
      <w:pPr>
        <w:ind w:left="0" w:firstLine="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1"/>
  </w:num>
  <w:num w:numId="12">
    <w:abstractNumId w:val="12"/>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645E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3D6802BE"/>
    <w:rsid w:val="41791C91"/>
    <w:rsid w:val="461645E7"/>
    <w:rsid w:val="4AFC6B94"/>
    <w:rsid w:val="4B294CB8"/>
    <w:rsid w:val="6E4F42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qFormat="1"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qFormat="1"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unhideWhenUsed="0" w:uiPriority="0" w:semiHidden="0" w:name="Table Classic 1"/>
    <w:lsdException w:qFormat="1" w:unhideWhenUsed="0" w:uiPriority="0" w:semiHidden="0" w:name="Table Classic 2"/>
    <w:lsdException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unhideWhenUsed="0" w:uiPriority="0" w:semiHidden="0" w:name="Table Columns 1"/>
    <w:lsdException w:qFormat="1" w:unhideWhenUsed="0" w:uiPriority="0" w:semiHidden="0" w:name="Table Columns 2"/>
    <w:lsdException w:qFormat="1" w:unhideWhenUsed="0" w:uiPriority="0" w:semiHidden="0" w:name="Table Columns 3"/>
    <w:lsdException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unhideWhenUsed="0" w:uiPriority="0" w:semiHidden="0" w:name="Table Grid 3"/>
    <w:lsdException w:qFormat="1" w:unhideWhenUsed="0" w:uiPriority="0" w:semiHidden="0" w:name="Table Grid 4"/>
    <w:lsdException w:qFormat="1" w:unhideWhenUsed="0" w:uiPriority="0" w:semiHidden="0" w:name="Table Grid 5"/>
    <w:lsdException w:qFormat="1" w:unhideWhenUsed="0" w:uiPriority="0" w:semiHidden="0" w:name="Table Grid 6"/>
    <w:lsdException w:qFormat="1" w:unhideWhenUsed="0" w:uiPriority="0" w:semiHidden="0" w:name="Table Grid 7"/>
    <w:lsdException w:qFormat="1" w:unhideWhenUsed="0" w:uiPriority="0" w:semiHidden="0" w:name="Table Grid 8"/>
    <w:lsdException w:qFormat="1"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qFormat="1" w:unhideWhenUsed="0" w:uiPriority="0" w:semiHidden="0" w:name="Table List 5"/>
    <w:lsdException w:unhideWhenUsed="0" w:uiPriority="0" w:semiHidden="0" w:name="Table List 6"/>
    <w:lsdException w:qFormat="1" w:unhideWhenUsed="0" w:uiPriority="0" w:semiHidden="0" w:name="Table List 7"/>
    <w:lsdException w:qFormat="1" w:unhideWhenUsed="0" w:uiPriority="0" w:semiHidden="0" w:name="Table List 8"/>
    <w:lsdException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qFormat="1" w:unhideWhenUsed="0" w:uiPriority="0" w:semiHidden="0" w:name="Table Elegant"/>
    <w:lsdException w:qFormat="1" w:unhideWhenUsed="0" w:uiPriority="0" w:semiHidden="0" w:name="Table Professional"/>
    <w:lsdException w:qFormat="1" w:unhideWhenUsed="0" w:uiPriority="0" w:semiHidden="0" w:name="Table Subtle 1"/>
    <w:lsdException w:qFormat="1" w:unhideWhenUsed="0" w:uiPriority="0" w:semiHidden="0" w:name="Table Subtle 2"/>
    <w:lsdException w:qFormat="1" w:unhideWhenUsed="0" w:uiPriority="0" w:semiHidden="0" w:name="Table Web 1"/>
    <w:lsdException w:qFormat="1" w:unhideWhenUsed="0" w:uiPriority="0" w:semiHidden="0" w:name="Table Web 2"/>
    <w:lsdException w:qFormat="1" w:unhideWhenUsed="0" w:uiPriority="0" w:semiHidden="0" w:name="Table Web 3"/>
    <w:lsdException w:qFormat="1" w:unhideWhenUsed="0" w:uiPriority="0" w:semiHidden="0" w:name="Balloon Text"/>
    <w:lsdException w:unhideWhenUsed="0" w:uiPriority="0" w:semiHidden="0" w:name="Table Grid"/>
    <w:lsdException w:qFormat="1" w:unhideWhenUsed="0" w:uiPriority="0" w:semiHidden="0" w:name="Table Theme"/>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1" w:semiHidden="0" w:name="List Paragraph"/>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qFormat/>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qFormat/>
    <w:uiPriority w:val="0"/>
    <w:pPr>
      <w:spacing w:after="120"/>
    </w:pPr>
    <w:rPr>
      <w:sz w:val="16"/>
      <w:szCs w:val="16"/>
    </w:rPr>
  </w:style>
  <w:style w:type="paragraph" w:styleId="18">
    <w:name w:val="Body Text First Indent"/>
    <w:basedOn w:val="15"/>
    <w:qFormat/>
    <w:uiPriority w:val="0"/>
    <w:pPr>
      <w:ind w:firstLine="420" w:firstLineChars="100"/>
    </w:pPr>
  </w:style>
  <w:style w:type="paragraph" w:styleId="19">
    <w:name w:val="Body Text Indent"/>
    <w:basedOn w:val="1"/>
    <w:qFormat/>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qFormat/>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qFormat/>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qFormat/>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uiPriority w:val="0"/>
    <w:rPr>
      <w:rFonts w:ascii="Courier New" w:hAnsi="Courier New" w:cs="Courier New"/>
      <w:sz w:val="20"/>
      <w:szCs w:val="20"/>
    </w:rPr>
  </w:style>
  <w:style w:type="paragraph" w:styleId="47">
    <w:name w:val="HTML Preformatted"/>
    <w:basedOn w:val="1"/>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qFormat/>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qFormat/>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160" w:line="260" w:lineRule="auto"/>
      <w:jc w:val="center"/>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qFormat/>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qFormat/>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qFormat/>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uiPriority w:val="0"/>
    <w:pPr>
      <w:ind w:leftChars="200" w:hanging="200" w:hangingChars="200"/>
    </w:pPr>
  </w:style>
  <w:style w:type="table" w:styleId="130">
    <w:name w:val="Table Professional"/>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qFormat/>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qFormat/>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qFormat/>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qFormat/>
    <w:uiPriority w:val="0"/>
    <w:pPr>
      <w:ind w:left="2100" w:leftChars="1000"/>
    </w:pPr>
  </w:style>
  <w:style w:type="paragraph" w:styleId="148">
    <w:name w:val="toc 7"/>
    <w:basedOn w:val="1"/>
    <w:next w:val="1"/>
    <w:qFormat/>
    <w:uiPriority w:val="0"/>
    <w:pPr>
      <w:ind w:left="2520" w:leftChars="1200"/>
    </w:pPr>
  </w:style>
  <w:style w:type="paragraph" w:styleId="149">
    <w:name w:val="toc 8"/>
    <w:basedOn w:val="1"/>
    <w:next w:val="1"/>
    <w:qFormat/>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qFormat/>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qFormat/>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qFormat/>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qFormat/>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qFormat/>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qFormat/>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qFormat/>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qFormat/>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qFormat/>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qFormat/>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qFormat/>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qFormat/>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qFormat/>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qFormat/>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qFormat/>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qFormat/>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qFormat/>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qFormat/>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qFormat/>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qFormat/>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qFormat/>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qFormat/>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qFormat/>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qFormat/>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qFormat/>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qFormat/>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qFormat/>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qFormat/>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qFormat/>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qFormat/>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qFormat/>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qFormat/>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qFormat/>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qFormat/>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qFormat/>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qFormat/>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qFormat/>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qFormat/>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qFormat/>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qFormat/>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qFormat/>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qFormat/>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qFormat/>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qFormat/>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qFormat/>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1"/>
    <w:pPr>
      <w:ind w:left="720"/>
      <w:contextualSpacing/>
    </w:pPr>
  </w:style>
  <w:style w:type="character" w:customStyle="1" w:styleId="250">
    <w:name w:val="apple-converted-space"/>
    <w:basedOn w:val="11"/>
    <w:qFormat/>
    <w:uiPriority w:val="0"/>
  </w:style>
  <w:style w:type="character" w:customStyle="1" w:styleId="251">
    <w:name w:val="mwe-math-mathml-inline"/>
    <w:basedOn w:val="11"/>
    <w:qFormat/>
    <w:uiPriority w:val="0"/>
  </w:style>
  <w:style w:type="paragraph" w:customStyle="1" w:styleId="252">
    <w:name w:val="Normal1"/>
    <w:qFormat/>
    <w:uiPriority w:val="0"/>
    <w:pPr>
      <w:spacing w:after="0" w:line="240" w:lineRule="auto"/>
    </w:pPr>
    <w:rPr>
      <w:rFonts w:ascii="Times New Roman" w:hAnsi="Times New Roman" w:eastAsia="Times New Roman" w:cs="Times New Roman"/>
      <w:sz w:val="24"/>
      <w:szCs w:val="24"/>
      <w:u w:val="none"/>
      <w:lang w:val="en-US" w:eastAsia="en-I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23</TotalTime>
  <ScaleCrop>false</ScaleCrop>
  <LinksUpToDate>false</LinksUpToDate>
  <CharactersWithSpaces>0</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2024-11-28T15:33:00Z</dcterms:created>
  <dc:creator>Uma Devi</dc:creator>
  <cp:lastModifiedBy>Uma Devi</cp:lastModifiedBy>
  <dcterms:modified xsi:type="dcterms:W3CDTF">2024-11-28T17:31:41Z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8B7B0584383246BAB3686F243C2A84C4_13</vt:lpwstr>
  </property>
</Properties>
</file>