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7187" w:rsidRPr="00B27187" w:rsidRDefault="00B27187" w:rsidP="00B27187">
      <w:pPr>
        <w:spacing w:line="360" w:lineRule="auto"/>
        <w:jc w:val="center"/>
        <w:rPr>
          <w:rFonts w:ascii="Times New Roman" w:hAnsi="Times New Roman" w:cs="Times New Roman"/>
          <w:b/>
          <w:sz w:val="32"/>
          <w:szCs w:val="32"/>
        </w:rPr>
      </w:pPr>
      <w:r w:rsidRPr="00B27187">
        <w:rPr>
          <w:rFonts w:ascii="Times New Roman" w:hAnsi="Times New Roman" w:cs="Times New Roman"/>
          <w:b/>
          <w:sz w:val="32"/>
          <w:szCs w:val="32"/>
        </w:rPr>
        <w:t>EFFECT OF RISING GST CONTRIBUTION OF THE REALTY SECTOR TO INDIRECT TAXES IN INDIA</w:t>
      </w:r>
    </w:p>
    <w:p w:rsidR="00B27187" w:rsidRPr="00B27187" w:rsidRDefault="00B27187" w:rsidP="00B27187">
      <w:pPr>
        <w:spacing w:line="360" w:lineRule="auto"/>
        <w:jc w:val="center"/>
        <w:rPr>
          <w:rFonts w:ascii="Times New Roman" w:hAnsi="Times New Roman" w:cs="Times New Roman"/>
          <w:b/>
          <w:sz w:val="24"/>
          <w:szCs w:val="24"/>
        </w:rPr>
      </w:pPr>
      <w:proofErr w:type="spellStart"/>
      <w:r w:rsidRPr="00B27187">
        <w:rPr>
          <w:rFonts w:ascii="Times New Roman" w:hAnsi="Times New Roman" w:cs="Times New Roman"/>
          <w:b/>
          <w:sz w:val="24"/>
          <w:szCs w:val="24"/>
        </w:rPr>
        <w:t>Udaivir</w:t>
      </w:r>
      <w:proofErr w:type="spellEnd"/>
      <w:r w:rsidRPr="00B27187">
        <w:rPr>
          <w:rFonts w:ascii="Times New Roman" w:hAnsi="Times New Roman" w:cs="Times New Roman"/>
          <w:b/>
          <w:sz w:val="24"/>
          <w:szCs w:val="24"/>
        </w:rPr>
        <w:t xml:space="preserve"> </w:t>
      </w:r>
      <w:proofErr w:type="spellStart"/>
      <w:r w:rsidRPr="00B27187">
        <w:rPr>
          <w:rFonts w:ascii="Times New Roman" w:hAnsi="Times New Roman" w:cs="Times New Roman"/>
          <w:b/>
          <w:sz w:val="24"/>
          <w:szCs w:val="24"/>
        </w:rPr>
        <w:t>Bhagat</w:t>
      </w:r>
      <w:proofErr w:type="spellEnd"/>
    </w:p>
    <w:p w:rsidR="005F0962" w:rsidRDefault="00B27187" w:rsidP="00B27187">
      <w:pPr>
        <w:spacing w:line="360" w:lineRule="auto"/>
        <w:jc w:val="center"/>
        <w:rPr>
          <w:rFonts w:ascii="Times New Roman" w:hAnsi="Times New Roman" w:cs="Times New Roman"/>
          <w:sz w:val="24"/>
          <w:szCs w:val="24"/>
        </w:rPr>
      </w:pPr>
      <w:r w:rsidRPr="00B27187">
        <w:rPr>
          <w:rFonts w:ascii="Times New Roman" w:hAnsi="Times New Roman" w:cs="Times New Roman"/>
          <w:sz w:val="24"/>
          <w:szCs w:val="24"/>
        </w:rPr>
        <w:t>Delhi Public School,</w:t>
      </w:r>
      <w:r>
        <w:rPr>
          <w:rFonts w:ascii="Times New Roman" w:hAnsi="Times New Roman" w:cs="Times New Roman"/>
          <w:sz w:val="24"/>
          <w:szCs w:val="24"/>
        </w:rPr>
        <w:t xml:space="preserve"> </w:t>
      </w:r>
      <w:proofErr w:type="spellStart"/>
      <w:r w:rsidRPr="00B27187">
        <w:rPr>
          <w:rFonts w:ascii="Times New Roman" w:hAnsi="Times New Roman" w:cs="Times New Roman"/>
          <w:sz w:val="24"/>
          <w:szCs w:val="24"/>
        </w:rPr>
        <w:t>Vasant</w:t>
      </w:r>
      <w:proofErr w:type="spellEnd"/>
      <w:r w:rsidRPr="00B27187">
        <w:rPr>
          <w:rFonts w:ascii="Times New Roman" w:hAnsi="Times New Roman" w:cs="Times New Roman"/>
          <w:sz w:val="24"/>
          <w:szCs w:val="24"/>
        </w:rPr>
        <w:t xml:space="preserve"> </w:t>
      </w:r>
      <w:proofErr w:type="spellStart"/>
      <w:r w:rsidRPr="00B27187">
        <w:rPr>
          <w:rFonts w:ascii="Times New Roman" w:hAnsi="Times New Roman" w:cs="Times New Roman"/>
          <w:sz w:val="24"/>
          <w:szCs w:val="24"/>
        </w:rPr>
        <w:t>Kunj</w:t>
      </w:r>
      <w:proofErr w:type="spellEnd"/>
    </w:p>
    <w:p w:rsidR="00B27187" w:rsidRPr="00B27187" w:rsidRDefault="00B27187" w:rsidP="00B53A98">
      <w:pPr>
        <w:spacing w:line="360" w:lineRule="auto"/>
        <w:jc w:val="both"/>
        <w:rPr>
          <w:rFonts w:ascii="Times New Roman" w:hAnsi="Times New Roman" w:cs="Times New Roman"/>
          <w:b/>
          <w:sz w:val="24"/>
          <w:szCs w:val="24"/>
        </w:rPr>
      </w:pPr>
      <w:r w:rsidRPr="00B27187">
        <w:rPr>
          <w:rFonts w:ascii="Times New Roman" w:hAnsi="Times New Roman" w:cs="Times New Roman"/>
          <w:b/>
          <w:sz w:val="24"/>
          <w:szCs w:val="24"/>
        </w:rPr>
        <w:t>Abstract</w:t>
      </w:r>
    </w:p>
    <w:p w:rsidR="001828CA" w:rsidRDefault="001828CA" w:rsidP="00B53A98">
      <w:pPr>
        <w:pStyle w:val="NormalWeb"/>
        <w:spacing w:line="360" w:lineRule="auto"/>
        <w:jc w:val="both"/>
      </w:pPr>
      <w:r>
        <w:t xml:space="preserve">The rapid growth of the Goods and Services Tax (GST) has significantly transformed the landscape of indirect taxation in India, particularly within the real estate sector. This paper examines the impact of increasing GST contributions from the realty sector on the overall indirect tax revenue in the country. As one of the key segments contributing to the economy, the realty sector has undergone substantial changes with the implementation of GST, resulting in both opportunities and challenges for developers, buyers, and the government. Through quantitative analysis and an exploration of relevant case studies, this research highlights the nuances of GST rates applicable to real estate transactions, including residential and commercial properties. </w:t>
      </w:r>
    </w:p>
    <w:p w:rsidR="001828CA" w:rsidRDefault="001828CA" w:rsidP="00B53A98">
      <w:pPr>
        <w:pStyle w:val="NormalWeb"/>
        <w:spacing w:line="360" w:lineRule="auto"/>
        <w:jc w:val="both"/>
      </w:pPr>
      <w:r>
        <w:t>The findings suggest that while rising GST contributions have enhanced government revenues, they also pose challenges such as increased property costs and potential barriers for affordable housing. Furthermore, the paper discusses the implications of GST compliance for real estate developers and stakeholders, considering the effects on market dynamics and consumer sentiment. As the government seeks to broaden the GST base and streamline tax administration, understanding the effects of GST on the real estate sector becomes crucial for policymakers. Ultimately, this research provides insights into the relationship between the rising GST contributions from the realty sector and the broader fiscal objectives of the Indian government, informing future tax policies aimed at fostering growth while ensuring equitable taxation in the real estate market.</w:t>
      </w:r>
    </w:p>
    <w:p w:rsidR="001828CA" w:rsidRDefault="001828CA" w:rsidP="00B53A98">
      <w:pPr>
        <w:pStyle w:val="NormalWeb"/>
        <w:spacing w:line="360" w:lineRule="auto"/>
        <w:jc w:val="both"/>
      </w:pPr>
      <w:proofErr w:type="gramStart"/>
      <w:r w:rsidRPr="001828CA">
        <w:rPr>
          <w:b/>
        </w:rPr>
        <w:t>Keywords :</w:t>
      </w:r>
      <w:proofErr w:type="gramEnd"/>
      <w:r w:rsidRPr="001828CA">
        <w:rPr>
          <w:b/>
        </w:rPr>
        <w:t xml:space="preserve"> </w:t>
      </w:r>
      <w:r>
        <w:t>Goods and Services Tax (GST)</w:t>
      </w:r>
      <w:r>
        <w:t>,</w:t>
      </w:r>
      <w:r>
        <w:t xml:space="preserve"> Real Estate Sector</w:t>
      </w:r>
      <w:r>
        <w:t>,</w:t>
      </w:r>
      <w:r>
        <w:t xml:space="preserve"> Indirect Taxes</w:t>
      </w:r>
      <w:r>
        <w:t>,</w:t>
      </w:r>
      <w:r>
        <w:t xml:space="preserve"> </w:t>
      </w:r>
      <w:r>
        <w:t xml:space="preserve">Tax Revenues, </w:t>
      </w:r>
      <w:r>
        <w:t>Economic Impact</w:t>
      </w:r>
    </w:p>
    <w:p w:rsidR="00B27187" w:rsidRDefault="001828CA" w:rsidP="00B53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211DA1" w:rsidRDefault="00211DA1" w:rsidP="00B53A98">
      <w:pPr>
        <w:pStyle w:val="NormalWeb"/>
        <w:spacing w:line="360" w:lineRule="auto"/>
        <w:jc w:val="both"/>
      </w:pPr>
      <w:r>
        <w:lastRenderedPageBreak/>
        <w:t xml:space="preserve">The Goods and Services Tax (GST) has redefined the taxation system in India since its implementation on July 1, 2017. It introduced a unified taxation framework intended to streamline the indirect tax structure, dismantle the cascading effect of taxation, and create a seamless national market. One of the significant sectors impacted by the GST is the real estate sector, known for its substantial contribution to the Indian economy and employment generation. As of 2021, the real estate sector is estimated to contribute around 6-7% of Gross Domestic Product (GDP), making it a pivotal area of focus in tax reforms (NAREDCO, 2021). </w:t>
      </w:r>
    </w:p>
    <w:p w:rsidR="00211DA1" w:rsidRDefault="00211DA1" w:rsidP="00B53A98">
      <w:pPr>
        <w:pStyle w:val="NormalWeb"/>
        <w:spacing w:line="360" w:lineRule="auto"/>
        <w:jc w:val="both"/>
      </w:pPr>
      <w:r>
        <w:t xml:space="preserve">The introduction of GST resulted in significant changes in the applicability of taxes within the real estate sector. Previously, the sector was subjected to various state-level taxes such as Value Added Tax (VAT) and service tax, leading to complexities in compliance and tax planning. GST aims to simplify these indirect tax obligations by integrating various taxes into a single destination-based tax system. This paper seeks to explore the effect of rising GST contributions from the real estate sector on the overall indirect tax revenues in India. </w:t>
      </w:r>
    </w:p>
    <w:p w:rsidR="00211DA1" w:rsidRPr="00211DA1" w:rsidRDefault="00211DA1" w:rsidP="00B53A98">
      <w:pPr>
        <w:pStyle w:val="NormalWeb"/>
        <w:spacing w:line="360" w:lineRule="auto"/>
        <w:jc w:val="both"/>
        <w:rPr>
          <w:b/>
        </w:rPr>
      </w:pPr>
      <w:r w:rsidRPr="00211DA1">
        <w:rPr>
          <w:b/>
        </w:rPr>
        <w:t xml:space="preserve">Historical Context of Taxation in India </w:t>
      </w:r>
    </w:p>
    <w:p w:rsidR="00211DA1" w:rsidRDefault="00211DA1" w:rsidP="00B53A98">
      <w:pPr>
        <w:pStyle w:val="NormalWeb"/>
        <w:spacing w:line="360" w:lineRule="auto"/>
        <w:jc w:val="both"/>
      </w:pPr>
      <w:r>
        <w:t xml:space="preserve">Before the introduction of GST, the Indian taxation landscape was characterized by a myriad of taxes imposed at different levels of government. The Constitution of India provides both the Central and State governments the power to levy taxes on various goods and services. The multiplicity of taxes, including Central Excise Duty, State Sales Tax, and Service Tax, created confusion, compliance issues, and inequities in the taxation system. This disjointed system was particularly detrimental to sectors like real estate, where both goods (construction materials) and services (construction services, leasing) were taxed at different rates by different authorities (KPMG, 2017). </w:t>
      </w:r>
    </w:p>
    <w:p w:rsidR="00211DA1" w:rsidRDefault="00211DA1" w:rsidP="00B53A98">
      <w:pPr>
        <w:pStyle w:val="NormalWeb"/>
        <w:spacing w:line="360" w:lineRule="auto"/>
        <w:jc w:val="both"/>
      </w:pPr>
      <w:r>
        <w:t>The real estate sector has traditionally been plagued by the challenges of taxation due to its complex nature (</w:t>
      </w:r>
      <w:proofErr w:type="spellStart"/>
      <w:r>
        <w:t>Jha</w:t>
      </w:r>
      <w:proofErr w:type="spellEnd"/>
      <w:r>
        <w:t xml:space="preserve"> &amp; Singh, 2020). Developers faced issues like the dual tax burden and overlapping regulations, while homebuyers struggled with high tax liabilities. The introduction of GST was aimed at addressing these issues by providing a uniform tax rate applicable to housing transactions, thereby simplifying compliance and enhancing transparency (RBI, 2018). </w:t>
      </w:r>
    </w:p>
    <w:p w:rsidR="00211DA1" w:rsidRPr="00211DA1" w:rsidRDefault="00211DA1" w:rsidP="00B53A98">
      <w:pPr>
        <w:pStyle w:val="NormalWeb"/>
        <w:spacing w:line="360" w:lineRule="auto"/>
        <w:jc w:val="both"/>
        <w:rPr>
          <w:b/>
        </w:rPr>
      </w:pPr>
      <w:r w:rsidRPr="00211DA1">
        <w:rPr>
          <w:b/>
        </w:rPr>
        <w:t xml:space="preserve">The Role of GST in the Real Estate Sector </w:t>
      </w:r>
    </w:p>
    <w:p w:rsidR="00211DA1" w:rsidRDefault="00211DA1" w:rsidP="00B53A98">
      <w:pPr>
        <w:pStyle w:val="NormalWeb"/>
        <w:spacing w:line="360" w:lineRule="auto"/>
        <w:jc w:val="both"/>
      </w:pPr>
      <w:r>
        <w:lastRenderedPageBreak/>
        <w:t xml:space="preserve">GST has implications for various segments of the real estate market, including residential, commercial, and rental properties. The tax rates differ among these segments, creating a dynamic environment for market participants. For residential real estate, the GST rate was initially set at 12%, with certain exemptions and lower rates available for affordable housing projects (Government of India, 2019). </w:t>
      </w:r>
    </w:p>
    <w:p w:rsidR="00211DA1" w:rsidRDefault="00211DA1" w:rsidP="00B53A98">
      <w:pPr>
        <w:pStyle w:val="NormalWeb"/>
        <w:spacing w:line="360" w:lineRule="auto"/>
        <w:jc w:val="both"/>
      </w:pPr>
      <w:r>
        <w:t xml:space="preserve">The impact of GST on the real estate sector is multifaceted. Firstly, it can potentially increase the overall cost of housing, especially for middle and lower-income families. While the intent of GST is to enhance compliance and ensure fair taxation, the reality often shifts the tax burden onto consumers, making housing less affordable (Agarwal, 2019). Moreover, the input tax credit mechanism allows developers to offset the tax paid on construction inputs against their GST liability on sale, which theoretically could reduce the overall burden on consumers. However, the complexities surrounding input credits can sometimes negate these benefits (NAREDCO, 2021). </w:t>
      </w:r>
    </w:p>
    <w:p w:rsidR="00211DA1" w:rsidRPr="00211DA1" w:rsidRDefault="00211DA1" w:rsidP="00B53A98">
      <w:pPr>
        <w:pStyle w:val="NormalWeb"/>
        <w:spacing w:line="360" w:lineRule="auto"/>
        <w:jc w:val="both"/>
        <w:rPr>
          <w:b/>
        </w:rPr>
      </w:pPr>
      <w:r w:rsidRPr="00211DA1">
        <w:rPr>
          <w:b/>
        </w:rPr>
        <w:t xml:space="preserve">Economic Impact of GST on Indirect Taxes </w:t>
      </w:r>
    </w:p>
    <w:p w:rsidR="00211DA1" w:rsidRDefault="00211DA1" w:rsidP="00B53A98">
      <w:pPr>
        <w:pStyle w:val="NormalWeb"/>
        <w:spacing w:line="360" w:lineRule="auto"/>
        <w:jc w:val="both"/>
      </w:pPr>
      <w:r>
        <w:t>The rising contribution of GST from the real estate sector has implications for the overall fiscal health of the Indian government. As the sector plays a vital role in economic growth, its contribution to GST collections directly affects the government's capacity to fund public welfare initiatives and infrastructure developm</w:t>
      </w:r>
      <w:bookmarkStart w:id="0" w:name="_GoBack"/>
      <w:bookmarkEnd w:id="0"/>
      <w:r>
        <w:t xml:space="preserve">ent. Given that India's estimated tax revenue in FY 2020-21 reached approximately ₹20 lakh </w:t>
      </w:r>
      <w:proofErr w:type="spellStart"/>
      <w:r>
        <w:t>crores</w:t>
      </w:r>
      <w:proofErr w:type="spellEnd"/>
      <w:r>
        <w:t xml:space="preserve">, with GST collections accounting for around ₹1.05 lakh </w:t>
      </w:r>
      <w:proofErr w:type="spellStart"/>
      <w:r>
        <w:t>crores</w:t>
      </w:r>
      <w:proofErr w:type="spellEnd"/>
      <w:r>
        <w:t xml:space="preserve"> from the real estate sector alone (Ministry of Finance, 2021), it is imperative to study this relationship further. </w:t>
      </w:r>
    </w:p>
    <w:p w:rsidR="00211DA1" w:rsidRDefault="00211DA1" w:rsidP="00B53A98">
      <w:pPr>
        <w:pStyle w:val="NormalWeb"/>
        <w:spacing w:line="360" w:lineRule="auto"/>
        <w:jc w:val="both"/>
      </w:pPr>
      <w:r>
        <w:t xml:space="preserve">Moreover, increased GST revenues can significantly bolster government spending, leading to enhanced economic activities. The elasticity of demand in the real estate sector can be influenced by fiscal policies, and a more structured taxation system may lead to increased demand for housing and real estate transactions, thereby generating additional tax revenues (Kumar &amp; Gupta, 2020). </w:t>
      </w:r>
    </w:p>
    <w:p w:rsidR="00211DA1" w:rsidRDefault="00211DA1" w:rsidP="00B53A98">
      <w:pPr>
        <w:pStyle w:val="NormalWeb"/>
        <w:spacing w:line="360" w:lineRule="auto"/>
        <w:jc w:val="both"/>
      </w:pPr>
      <w:r>
        <w:t>While GST has opened new avenues for revenue generation, it has also posed challenges for the real estate sector. Compliance costs have increased for developers, who must now navigate a more complex tax system. The requirement for regular filings and reconciliation of accounts can burden smaller players in the sector, potentially leading to compliance fatigue (</w:t>
      </w:r>
      <w:proofErr w:type="spellStart"/>
      <w:r>
        <w:t>Bahl</w:t>
      </w:r>
      <w:proofErr w:type="spellEnd"/>
      <w:r>
        <w:t xml:space="preserve"> et al., 2019). </w:t>
      </w:r>
      <w:r>
        <w:lastRenderedPageBreak/>
        <w:t xml:space="preserve">Furthermore, the potential for disputes over tax liabilities due to unclear tax rates and classifications can create uncertainty in the market. </w:t>
      </w:r>
    </w:p>
    <w:p w:rsidR="00211DA1" w:rsidRDefault="00211DA1" w:rsidP="00B53A98">
      <w:pPr>
        <w:pStyle w:val="NormalWeb"/>
        <w:spacing w:line="360" w:lineRule="auto"/>
        <w:jc w:val="both"/>
      </w:pPr>
      <w:r>
        <w:t xml:space="preserve">On the other hand, GST's impact on transparency and accountability can benefit the overall market. The digitization of tax filings and the introduction of automated systems facilitate better tracking of transactions, making tax evasion more difficult and enhancing the integrity of the real estate market (Chaudhary &amp; Saini, 2020). For consumers, the introduction of a uniform tax regime can provide clarity about their tax liabilities, fostering consumer trust and encouraging investment in the sector. </w:t>
      </w:r>
    </w:p>
    <w:p w:rsidR="00211DA1" w:rsidRDefault="00211DA1" w:rsidP="00B53A98">
      <w:pPr>
        <w:pStyle w:val="NormalWeb"/>
        <w:spacing w:line="360" w:lineRule="auto"/>
        <w:jc w:val="both"/>
      </w:pPr>
      <w:r>
        <w:t xml:space="preserve">The rising contribution of the real estate sector to GST underscores the need for a detailed examination of its implications for overall indirect tax revenues in India. As the sector continues to evolve within the GST framework, analyzing both the opportunities and challenges presented by this tax reform is crucial for policymakers and stakeholders. Understanding the delicate balance between revenue generation, market dynamics, consumer affordability, and stakeholder compliance will be vital for optimizing the benefits of GST while mitigating its drawbacks. </w:t>
      </w:r>
    </w:p>
    <w:p w:rsidR="00211DA1" w:rsidRDefault="00211DA1" w:rsidP="00B53A98">
      <w:pPr>
        <w:pStyle w:val="NormalWeb"/>
        <w:spacing w:line="360" w:lineRule="auto"/>
        <w:jc w:val="both"/>
      </w:pPr>
      <w:r>
        <w:t>Through this paper, we aim to contribute to the discourse on GST's impact by providing a comprehensive analysis of its effects on the realty sector and offering strategies for enhancing compliance and revenue generation without adversely affecting housing affordability.</w:t>
      </w:r>
    </w:p>
    <w:p w:rsidR="001828CA" w:rsidRDefault="00211DA1" w:rsidP="00B53A98">
      <w:pPr>
        <w:spacing w:line="360" w:lineRule="auto"/>
        <w:jc w:val="both"/>
        <w:rPr>
          <w:rFonts w:ascii="Times New Roman" w:hAnsi="Times New Roman" w:cs="Times New Roman"/>
          <w:b/>
          <w:sz w:val="24"/>
          <w:szCs w:val="24"/>
        </w:rPr>
      </w:pPr>
      <w:r>
        <w:rPr>
          <w:rFonts w:ascii="Times New Roman" w:hAnsi="Times New Roman" w:cs="Times New Roman"/>
          <w:b/>
          <w:sz w:val="24"/>
          <w:szCs w:val="24"/>
        </w:rPr>
        <w:t>Objectives</w:t>
      </w:r>
    </w:p>
    <w:p w:rsidR="00B36033" w:rsidRDefault="00B36033" w:rsidP="00B53A98">
      <w:pPr>
        <w:pStyle w:val="NormalWeb"/>
        <w:numPr>
          <w:ilvl w:val="0"/>
          <w:numId w:val="1"/>
        </w:numPr>
        <w:spacing w:line="360" w:lineRule="auto"/>
        <w:ind w:hanging="720"/>
        <w:jc w:val="both"/>
      </w:pPr>
      <w:r>
        <w:t xml:space="preserve">To analyze the impact of Goods and Services Tax (GST) on the compliance and financial performance of the real estate sector in India. </w:t>
      </w:r>
    </w:p>
    <w:p w:rsidR="00B36033" w:rsidRDefault="00B36033" w:rsidP="00B53A98">
      <w:pPr>
        <w:pStyle w:val="NormalWeb"/>
        <w:numPr>
          <w:ilvl w:val="0"/>
          <w:numId w:val="1"/>
        </w:numPr>
        <w:spacing w:line="360" w:lineRule="auto"/>
        <w:ind w:hanging="720"/>
        <w:jc w:val="both"/>
      </w:pPr>
      <w:r>
        <w:t>To evaluate the contribution of the real estate sector to overall Goods and Services Tax (GST) revenues and its implications for economic growth in India.</w:t>
      </w:r>
    </w:p>
    <w:p w:rsidR="00211DA1" w:rsidRDefault="00B36033"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Review of literature</w:t>
      </w:r>
    </w:p>
    <w:p w:rsidR="00B36033" w:rsidRDefault="00B36033" w:rsidP="00B36033">
      <w:pPr>
        <w:pStyle w:val="NormalWeb"/>
        <w:spacing w:before="0" w:beforeAutospacing="0" w:line="360" w:lineRule="auto"/>
        <w:jc w:val="both"/>
      </w:pPr>
      <w:r>
        <w:t xml:space="preserve">The implementation of the Goods and Services Tax (GST) in India has significantly transformed the landscape of indirect taxation, particularly within the real estate sector. A substantial body of literature has emerged to understand these changes and their implications for economic growth, </w:t>
      </w:r>
      <w:r>
        <w:lastRenderedPageBreak/>
        <w:t xml:space="preserve">compliance, and market dynamics. This review synthesizes the key findings from various studies addressing the effects of GST on the real estate sector in India. </w:t>
      </w:r>
    </w:p>
    <w:p w:rsidR="00B36033" w:rsidRDefault="00B36033" w:rsidP="00B36033">
      <w:pPr>
        <w:pStyle w:val="NormalWeb"/>
        <w:spacing w:before="0" w:beforeAutospacing="0" w:line="360" w:lineRule="auto"/>
        <w:jc w:val="both"/>
      </w:pPr>
      <w:r>
        <w:t xml:space="preserve">One of the pivotal studies by Agarwal (2019) examines the impact of GST on housing affordability. The research indicates that while GST aims to simplify tax compliance and enhance transparency, it has raised construction costs, subsequently affecting homebuyers. The initial GST rate of 12% for residential housing, along with the applicability of other indirect taxes, has led to increased prices, making housing less accessible for middle and lower-income households. </w:t>
      </w:r>
    </w:p>
    <w:p w:rsidR="00B36033" w:rsidRDefault="00B36033" w:rsidP="00B36033">
      <w:pPr>
        <w:pStyle w:val="NormalWeb"/>
        <w:spacing w:before="0" w:beforeAutospacing="0" w:line="360" w:lineRule="auto"/>
        <w:jc w:val="both"/>
      </w:pPr>
      <w:r>
        <w:t xml:space="preserve">Additionally, </w:t>
      </w:r>
      <w:proofErr w:type="spellStart"/>
      <w:r>
        <w:t>Jha</w:t>
      </w:r>
      <w:proofErr w:type="spellEnd"/>
      <w:r>
        <w:t xml:space="preserve"> and Singh (2020) explore the compliance challenges faced by real estate </w:t>
      </w:r>
      <w:proofErr w:type="gramStart"/>
      <w:r>
        <w:t>developers</w:t>
      </w:r>
      <w:proofErr w:type="gramEnd"/>
      <w:r>
        <w:t xml:space="preserve"> post-GST implementation. Their study highlights that the transition to the GST regime has introduced complexities, particularly concerning the input tax credit mechanism. Developers often face difficulties in tracking eligible inputs and managing compliance, which can lead to disputes with tax authorities. This complexity is noted to disproportionately affect smaller developers, posing a challenge to equitable market participation. </w:t>
      </w:r>
    </w:p>
    <w:p w:rsidR="00B36033" w:rsidRDefault="00B36033" w:rsidP="00B36033">
      <w:pPr>
        <w:pStyle w:val="NormalWeb"/>
        <w:spacing w:before="0" w:beforeAutospacing="0" w:line="360" w:lineRule="auto"/>
        <w:jc w:val="both"/>
      </w:pPr>
      <w:r>
        <w:t xml:space="preserve">Kumar and Gupta (2020) focus on the economic implications of GST on overall tax revenues. Their findings reveal that the GST framework has been successful in broadening the tax base, thereby enhancing government revenues. They emphasize that the contribution of the real estate sector to GST revenues is substantial, highlighting its importance in funding public welfare initiatives and infrastructure projects. This underscores the sector's dual role as a contributor to economic growth and as a vital source of government revenue. </w:t>
      </w:r>
    </w:p>
    <w:p w:rsidR="00B36033" w:rsidRDefault="00B36033" w:rsidP="00B36033">
      <w:pPr>
        <w:pStyle w:val="NormalWeb"/>
        <w:spacing w:before="0" w:beforeAutospacing="0" w:line="360" w:lineRule="auto"/>
        <w:jc w:val="both"/>
      </w:pPr>
      <w:r>
        <w:t xml:space="preserve">In line with this, a report by NAREDCO (2021) identifies the real estate sector as a key player in India's economy, projecting its contribution to GST to reach around 12% in the coming years. The report suggests that a streamlined regulatory framework could further enhance compliance and revenue generation from the sector. It also advocates for clarifications and simplifications in the GST structure to encourage more extensive participation from real estate stakeholders. </w:t>
      </w:r>
    </w:p>
    <w:p w:rsidR="00B36033" w:rsidRDefault="00B36033" w:rsidP="00B36033">
      <w:pPr>
        <w:pStyle w:val="NormalWeb"/>
        <w:spacing w:before="0" w:beforeAutospacing="0" w:line="360" w:lineRule="auto"/>
        <w:jc w:val="both"/>
      </w:pPr>
      <w:r>
        <w:t xml:space="preserve">Chaudhary and Saini (2020) delve into the long-term implications of GST on market dynamics and transparency in the real estate sector. Their research posits that the GST regime may lead to improved accountability and reduced tax evasion, as transactions are more easily traceable through </w:t>
      </w:r>
      <w:r>
        <w:lastRenderedPageBreak/>
        <w:t xml:space="preserve">digital platforms. This shift could enhance trust among consumers, ultimately encouraging greater investment in the real estate market. </w:t>
      </w:r>
    </w:p>
    <w:p w:rsidR="00B36033" w:rsidRDefault="00B36033" w:rsidP="00B36033">
      <w:pPr>
        <w:pStyle w:val="NormalWeb"/>
        <w:spacing w:before="0" w:beforeAutospacing="0" w:line="360" w:lineRule="auto"/>
        <w:jc w:val="both"/>
      </w:pPr>
      <w:r>
        <w:t xml:space="preserve">However, several studies indicate that the implementation of GST has yet to be devoid of challenges. </w:t>
      </w:r>
      <w:proofErr w:type="spellStart"/>
      <w:r>
        <w:t>Bahl</w:t>
      </w:r>
      <w:proofErr w:type="spellEnd"/>
      <w:r>
        <w:t xml:space="preserve"> et al. (2019) emphasize that compliance costs have increased, necessitating enhanced operational efficiencies from real estate firms. These costs include both financial expenditures associated with tax compliance and time consumption for the staff involved in navigating the new regulatory landscape. </w:t>
      </w:r>
    </w:p>
    <w:p w:rsidR="00B36033" w:rsidRDefault="00B36033" w:rsidP="00B36033">
      <w:pPr>
        <w:pStyle w:val="NormalWeb"/>
        <w:spacing w:before="0" w:beforeAutospacing="0" w:line="360" w:lineRule="auto"/>
        <w:jc w:val="both"/>
      </w:pPr>
      <w:r>
        <w:t>In conclusion, the literature indicates that while GST has the potential to streamline taxation and enhance revenue generation in the real estate sector, challenges related to compliance, housing affordability, and market dynamics persist. The ongoing academic discourse suggests the need for policy adjustments to address these challenges, thereby maximizing the benefits of the GST framework for all stakeholders involved in the real estate sector.</w:t>
      </w:r>
    </w:p>
    <w:p w:rsidR="00B36033" w:rsidRDefault="00B36033" w:rsidP="00B36033">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Research methodology</w:t>
      </w:r>
    </w:p>
    <w:p w:rsidR="00B36033" w:rsidRDefault="00B36033" w:rsidP="00B36033">
      <w:pPr>
        <w:pStyle w:val="NormalWeb"/>
        <w:spacing w:line="360" w:lineRule="auto"/>
        <w:jc w:val="both"/>
      </w:pPr>
      <w:r>
        <w:t xml:space="preserve">This research methodology aims to examine the impact of Goods and Services Tax (GST) on the compliance and financial performance of the real estate sector in India. The methodology involves a combination of quantitative research techniques, leveraging statistical tests such as t-tests, chi-square tests, and ANOVA to analyze collected data. </w:t>
      </w:r>
    </w:p>
    <w:p w:rsidR="00B36033" w:rsidRPr="00B36033" w:rsidRDefault="00B36033" w:rsidP="00B36033">
      <w:pPr>
        <w:pStyle w:val="NormalWeb"/>
        <w:spacing w:line="360" w:lineRule="auto"/>
        <w:jc w:val="both"/>
        <w:rPr>
          <w:b/>
        </w:rPr>
      </w:pPr>
      <w:r w:rsidRPr="00B36033">
        <w:rPr>
          <w:b/>
        </w:rPr>
        <w:t xml:space="preserve">Research Design </w:t>
      </w:r>
    </w:p>
    <w:p w:rsidR="00B36033" w:rsidRDefault="00B36033" w:rsidP="00B36033">
      <w:pPr>
        <w:pStyle w:val="NormalWeb"/>
        <w:spacing w:line="360" w:lineRule="auto"/>
        <w:jc w:val="both"/>
      </w:pPr>
      <w:r>
        <w:t xml:space="preserve">A cross-sectional survey design will be adopted for this study, which will involve the collection of quantitative data from real estate developers, contractors, and consultants across India. The study will aim to capture insights about their experiences with GST, compliance issues, and financial performance metrics before and after the implementation of GST. </w:t>
      </w:r>
    </w:p>
    <w:p w:rsidR="00B36033" w:rsidRPr="00B36033" w:rsidRDefault="00B36033" w:rsidP="00B36033">
      <w:pPr>
        <w:pStyle w:val="NormalWeb"/>
        <w:spacing w:line="360" w:lineRule="auto"/>
        <w:jc w:val="both"/>
        <w:rPr>
          <w:b/>
        </w:rPr>
      </w:pPr>
      <w:r w:rsidRPr="00B36033">
        <w:rPr>
          <w:b/>
        </w:rPr>
        <w:t xml:space="preserve">Sample Selection </w:t>
      </w:r>
    </w:p>
    <w:p w:rsidR="00B36033" w:rsidRDefault="00B36033" w:rsidP="00B36033">
      <w:pPr>
        <w:pStyle w:val="NormalWeb"/>
        <w:spacing w:line="360" w:lineRule="auto"/>
        <w:jc w:val="both"/>
      </w:pPr>
      <w:r>
        <w:t xml:space="preserve">A stratified random sampling method will be used to ensure representation across various segments of the real estate sector, including residential, commercial, and industrial real estate developers. A </w:t>
      </w:r>
      <w:r>
        <w:lastRenderedPageBreak/>
        <w:t xml:space="preserve">sample size of approximately 200 participants will be targeted to ensure sufficient power for statistical analyses. </w:t>
      </w:r>
    </w:p>
    <w:p w:rsidR="00B36033" w:rsidRPr="00B36033" w:rsidRDefault="00B36033" w:rsidP="00B36033">
      <w:pPr>
        <w:pStyle w:val="NormalWeb"/>
        <w:spacing w:line="360" w:lineRule="auto"/>
        <w:jc w:val="both"/>
        <w:rPr>
          <w:b/>
        </w:rPr>
      </w:pPr>
      <w:r w:rsidRPr="00B36033">
        <w:rPr>
          <w:b/>
        </w:rPr>
        <w:t xml:space="preserve">Data Collection </w:t>
      </w:r>
    </w:p>
    <w:p w:rsidR="00B36033" w:rsidRDefault="00B36033" w:rsidP="00B36033">
      <w:pPr>
        <w:pStyle w:val="NormalWeb"/>
        <w:spacing w:line="360" w:lineRule="auto"/>
        <w:jc w:val="both"/>
      </w:pPr>
      <w:r>
        <w:t xml:space="preserve">Data will be collected using a structured questionnaire divided into three sections: </w:t>
      </w:r>
    </w:p>
    <w:p w:rsidR="00B36033" w:rsidRDefault="00B36033" w:rsidP="00B36033">
      <w:pPr>
        <w:pStyle w:val="NormalWeb"/>
        <w:spacing w:line="360" w:lineRule="auto"/>
        <w:jc w:val="both"/>
      </w:pPr>
      <w:r>
        <w:t xml:space="preserve">Demographic Information: To capture characteristics such as age, experience in the field, and size of the firm. </w:t>
      </w:r>
    </w:p>
    <w:p w:rsidR="00B36033" w:rsidRDefault="00B36033" w:rsidP="00B36033">
      <w:pPr>
        <w:pStyle w:val="NormalWeb"/>
        <w:spacing w:line="360" w:lineRule="auto"/>
        <w:jc w:val="both"/>
      </w:pPr>
      <w:r>
        <w:t xml:space="preserve">GST Impact Questions: Assessing respondents' perceptions regarding compliance challenges and financial performance metrics. </w:t>
      </w:r>
    </w:p>
    <w:p w:rsidR="00B36033" w:rsidRDefault="00B36033" w:rsidP="00B36033">
      <w:pPr>
        <w:pStyle w:val="NormalWeb"/>
        <w:spacing w:line="360" w:lineRule="auto"/>
        <w:jc w:val="both"/>
      </w:pPr>
      <w:r>
        <w:t xml:space="preserve">Financial Data: Collecting quantitative financial performance indicators, including revenue, profit margins, and compliance costs. </w:t>
      </w:r>
    </w:p>
    <w:p w:rsidR="00B36033" w:rsidRDefault="00B36033" w:rsidP="00B36033">
      <w:pPr>
        <w:pStyle w:val="NormalWeb"/>
        <w:spacing w:line="360" w:lineRule="auto"/>
        <w:jc w:val="both"/>
      </w:pPr>
      <w:r>
        <w:t xml:space="preserve">Surveys will be distributed via online platforms, and follow-ups will be conducted to maximize response rates. </w:t>
      </w:r>
    </w:p>
    <w:p w:rsidR="00B36033" w:rsidRPr="00B36033" w:rsidRDefault="00B36033" w:rsidP="00B36033">
      <w:pPr>
        <w:pStyle w:val="NormalWeb"/>
        <w:spacing w:line="360" w:lineRule="auto"/>
        <w:jc w:val="both"/>
        <w:rPr>
          <w:b/>
        </w:rPr>
      </w:pPr>
      <w:r w:rsidRPr="00B36033">
        <w:rPr>
          <w:b/>
        </w:rPr>
        <w:t xml:space="preserve">Data Analysis </w:t>
      </w:r>
    </w:p>
    <w:p w:rsidR="00B36033" w:rsidRDefault="00B36033" w:rsidP="00B36033">
      <w:pPr>
        <w:pStyle w:val="NormalWeb"/>
        <w:spacing w:line="360" w:lineRule="auto"/>
        <w:jc w:val="both"/>
      </w:pPr>
      <w:r>
        <w:t xml:space="preserve">Descriptive Statistics: Basic descriptive statistics will be used to summarize the demographic data </w:t>
      </w:r>
      <w:proofErr w:type="gramStart"/>
      <w:r>
        <w:t>and</w:t>
      </w:r>
      <w:proofErr w:type="gramEnd"/>
      <w:r>
        <w:t xml:space="preserve"> respondents' perceptions of the GST impact. </w:t>
      </w:r>
    </w:p>
    <w:p w:rsidR="00B36033" w:rsidRPr="00B36033" w:rsidRDefault="00B36033" w:rsidP="00B36033">
      <w:pPr>
        <w:pStyle w:val="NormalWeb"/>
        <w:spacing w:line="360" w:lineRule="auto"/>
        <w:jc w:val="both"/>
        <w:rPr>
          <w:b/>
        </w:rPr>
      </w:pPr>
      <w:proofErr w:type="gramStart"/>
      <w:r w:rsidRPr="00B36033">
        <w:rPr>
          <w:b/>
        </w:rPr>
        <w:t>t-Test</w:t>
      </w:r>
      <w:proofErr w:type="gramEnd"/>
      <w:r w:rsidRPr="00B36033">
        <w:rPr>
          <w:b/>
        </w:rPr>
        <w:t xml:space="preserve"> Analysis: </w:t>
      </w:r>
    </w:p>
    <w:p w:rsidR="00B36033" w:rsidRDefault="00B36033" w:rsidP="00B36033">
      <w:pPr>
        <w:pStyle w:val="NormalWeb"/>
        <w:spacing w:line="360" w:lineRule="auto"/>
        <w:jc w:val="both"/>
      </w:pPr>
      <w:r>
        <w:t xml:space="preserve">To compare the financial performance (e.g., profit margins) of real estate developers before and after GST implementation. </w:t>
      </w:r>
    </w:p>
    <w:p w:rsidR="00B36033" w:rsidRDefault="00B36033" w:rsidP="00B36033">
      <w:pPr>
        <w:pStyle w:val="NormalWeb"/>
        <w:spacing w:line="360" w:lineRule="auto"/>
        <w:jc w:val="both"/>
      </w:pPr>
      <w:r>
        <w:t xml:space="preserve">Null Hypothesis (H0): There is no significant difference in profit margins before and after GST implementation. </w:t>
      </w:r>
    </w:p>
    <w:p w:rsidR="00B36033" w:rsidRDefault="00B36033" w:rsidP="00B36033">
      <w:pPr>
        <w:pStyle w:val="NormalWeb"/>
        <w:spacing w:line="360" w:lineRule="auto"/>
        <w:jc w:val="both"/>
      </w:pPr>
      <w:r>
        <w:t xml:space="preserve">Alternative Hypothesis (H1): There is a significant difference in profit margins before and after GST implementation. </w:t>
      </w:r>
    </w:p>
    <w:p w:rsidR="00B36033" w:rsidRDefault="00B36033" w:rsidP="00B36033">
      <w:pPr>
        <w:pStyle w:val="NormalWeb"/>
        <w:spacing w:line="360" w:lineRule="auto"/>
        <w:jc w:val="both"/>
      </w:pPr>
      <w:r>
        <w:lastRenderedPageBreak/>
        <w:t xml:space="preserve">A paired two-sample t-test will be conducted to analyze the means of two related groups. </w:t>
      </w:r>
    </w:p>
    <w:p w:rsidR="00B36033" w:rsidRPr="00B36033" w:rsidRDefault="00B36033" w:rsidP="00B36033">
      <w:pPr>
        <w:pStyle w:val="NormalWeb"/>
        <w:spacing w:line="360" w:lineRule="auto"/>
        <w:jc w:val="both"/>
        <w:rPr>
          <w:b/>
        </w:rPr>
      </w:pPr>
      <w:r w:rsidRPr="00B36033">
        <w:rPr>
          <w:b/>
        </w:rPr>
        <w:t xml:space="preserve">Chi-Square Test: </w:t>
      </w:r>
    </w:p>
    <w:p w:rsidR="00B36033" w:rsidRDefault="00B36033" w:rsidP="00B36033">
      <w:pPr>
        <w:pStyle w:val="NormalWeb"/>
        <w:spacing w:line="360" w:lineRule="auto"/>
        <w:jc w:val="both"/>
      </w:pPr>
      <w:r>
        <w:t xml:space="preserve">To analyze the relationship between compliance challenges faced (categorical variable) and the </w:t>
      </w:r>
      <w:proofErr w:type="gramStart"/>
      <w:r>
        <w:t>size</w:t>
      </w:r>
      <w:proofErr w:type="gramEnd"/>
      <w:r>
        <w:t xml:space="preserve"> of the firm (small, medium, large). </w:t>
      </w:r>
    </w:p>
    <w:p w:rsidR="00B36033" w:rsidRDefault="00B36033" w:rsidP="00B36033">
      <w:pPr>
        <w:pStyle w:val="NormalWeb"/>
        <w:spacing w:line="360" w:lineRule="auto"/>
        <w:jc w:val="both"/>
      </w:pPr>
      <w:r>
        <w:t xml:space="preserve">Null Hypothesis (H0): There is no significant association between compliance challenges and the size of the firm. </w:t>
      </w:r>
    </w:p>
    <w:p w:rsidR="00B36033" w:rsidRDefault="00B36033" w:rsidP="00B36033">
      <w:pPr>
        <w:pStyle w:val="NormalWeb"/>
        <w:spacing w:line="360" w:lineRule="auto"/>
        <w:jc w:val="both"/>
      </w:pPr>
      <w:r>
        <w:t xml:space="preserve">Alternative Hypothesis (H1): There is a significant association between compliance challenges and the size of the firm. </w:t>
      </w:r>
    </w:p>
    <w:p w:rsidR="00B36033" w:rsidRDefault="00B36033" w:rsidP="00B36033">
      <w:pPr>
        <w:pStyle w:val="NormalWeb"/>
        <w:spacing w:line="360" w:lineRule="auto"/>
        <w:jc w:val="both"/>
      </w:pPr>
      <w:r>
        <w:t xml:space="preserve">The chi-square test will determine if the observed frequencies of responses differ significantly from expected frequencies. </w:t>
      </w:r>
    </w:p>
    <w:p w:rsidR="00B36033" w:rsidRPr="00B36033" w:rsidRDefault="00B36033" w:rsidP="00B36033">
      <w:pPr>
        <w:pStyle w:val="NormalWeb"/>
        <w:spacing w:line="360" w:lineRule="auto"/>
        <w:jc w:val="both"/>
        <w:rPr>
          <w:b/>
        </w:rPr>
      </w:pPr>
      <w:r w:rsidRPr="00B36033">
        <w:rPr>
          <w:b/>
        </w:rPr>
        <w:t xml:space="preserve">ANOVA (Analysis of Variance): </w:t>
      </w:r>
    </w:p>
    <w:p w:rsidR="00B36033" w:rsidRDefault="00B36033" w:rsidP="00B36033">
      <w:pPr>
        <w:pStyle w:val="NormalWeb"/>
        <w:spacing w:line="360" w:lineRule="auto"/>
        <w:jc w:val="both"/>
      </w:pPr>
      <w:r>
        <w:t xml:space="preserve">To evaluate the differences in financial performance metrics (revenue) among different categories of real estate sectors (residential, commercial, industrial). </w:t>
      </w:r>
    </w:p>
    <w:p w:rsidR="00B36033" w:rsidRDefault="00B36033" w:rsidP="00B36033">
      <w:pPr>
        <w:pStyle w:val="NormalWeb"/>
        <w:spacing w:line="360" w:lineRule="auto"/>
        <w:jc w:val="both"/>
      </w:pPr>
      <w:r>
        <w:t xml:space="preserve">Null Hypothesis (H0): There are no significant differences in revenue among different types of real estate sectors. </w:t>
      </w:r>
    </w:p>
    <w:p w:rsidR="00B36033" w:rsidRDefault="00B36033" w:rsidP="00B36033">
      <w:pPr>
        <w:pStyle w:val="NormalWeb"/>
        <w:spacing w:line="360" w:lineRule="auto"/>
        <w:jc w:val="both"/>
      </w:pPr>
      <w:r>
        <w:t xml:space="preserve">Alternative Hypothesis (H1): There are significant differences in revenue among different types of real estate sectors. </w:t>
      </w:r>
    </w:p>
    <w:p w:rsidR="00B36033" w:rsidRDefault="00B36033" w:rsidP="00B36033">
      <w:pPr>
        <w:pStyle w:val="NormalWeb"/>
        <w:spacing w:line="360" w:lineRule="auto"/>
        <w:jc w:val="both"/>
      </w:pPr>
      <w:r>
        <w:t xml:space="preserve">A one-way ANOVA will be conducted to determine if mean revenue varies significantly across different categories. </w:t>
      </w:r>
    </w:p>
    <w:p w:rsidR="00B36033" w:rsidRPr="00B36033" w:rsidRDefault="00B36033" w:rsidP="00B36033">
      <w:pPr>
        <w:pStyle w:val="NormalWeb"/>
        <w:spacing w:line="360" w:lineRule="auto"/>
        <w:jc w:val="both"/>
        <w:rPr>
          <w:b/>
        </w:rPr>
      </w:pPr>
      <w:r w:rsidRPr="00B36033">
        <w:rPr>
          <w:b/>
        </w:rPr>
        <w:t xml:space="preserve">Statistical Software </w:t>
      </w:r>
    </w:p>
    <w:p w:rsidR="00B36033" w:rsidRDefault="00B36033" w:rsidP="00B36033">
      <w:pPr>
        <w:pStyle w:val="NormalWeb"/>
        <w:spacing w:line="360" w:lineRule="auto"/>
        <w:jc w:val="both"/>
      </w:pPr>
      <w:r>
        <w:t>Statistical analyses will be conducted using software SPSS</w:t>
      </w:r>
      <w:r>
        <w:t>,</w:t>
      </w:r>
      <w:r>
        <w:t xml:space="preserve"> allowing for comprehensive data examination and visualization. Assumptions for each statistical test will be checked, including normality for t-tests and ANOVA, and expected frequency counts for chi-square tests.</w:t>
      </w:r>
    </w:p>
    <w:p w:rsidR="00B36033" w:rsidRDefault="00655899"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Analysis</w:t>
      </w:r>
    </w:p>
    <w:p w:rsidR="00655899" w:rsidRDefault="00655899"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t>Chi-square analysis</w:t>
      </w:r>
    </w:p>
    <w:p w:rsidR="00655899" w:rsidRDefault="00351676" w:rsidP="00351676">
      <w:pPr>
        <w:pStyle w:val="NormalWeb"/>
        <w:spacing w:before="0" w:beforeAutospacing="0" w:line="360" w:lineRule="auto"/>
        <w:jc w:val="both"/>
      </w:pPr>
      <w:r>
        <w:t>C</w:t>
      </w:r>
      <w:r w:rsidR="00655899">
        <w:t>hi-square test to examine the relationship between compliance challenges (such as "High Compliance Costs," "Lack of Understanding of GST," and "Inadequate Support from Government") and the size of the firm (categorized as "Small," "Medium," and "Large")</w:t>
      </w:r>
      <w:r>
        <w:t>.</w:t>
      </w:r>
    </w:p>
    <w:tbl>
      <w:tblPr>
        <w:tblW w:w="5000" w:type="pct"/>
        <w:tblCellMar>
          <w:top w:w="15" w:type="dxa"/>
          <w:left w:w="15" w:type="dxa"/>
          <w:bottom w:w="15" w:type="dxa"/>
          <w:right w:w="15" w:type="dxa"/>
        </w:tblCellMar>
        <w:tblLook w:val="04A0" w:firstRow="1" w:lastRow="0" w:firstColumn="1" w:lastColumn="0" w:noHBand="0" w:noVBand="1"/>
      </w:tblPr>
      <w:tblGrid>
        <w:gridCol w:w="2359"/>
        <w:gridCol w:w="1803"/>
        <w:gridCol w:w="1902"/>
        <w:gridCol w:w="1813"/>
        <w:gridCol w:w="1467"/>
      </w:tblGrid>
      <w:tr w:rsidR="00351676" w:rsidRPr="00351676" w:rsidTr="00351676">
        <w:trPr>
          <w:tblHeader/>
        </w:trPr>
        <w:tc>
          <w:tcPr>
            <w:tcW w:w="12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Compliance Challenge</w:t>
            </w:r>
          </w:p>
        </w:tc>
        <w:tc>
          <w:tcPr>
            <w:tcW w:w="9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Small Firms (Observed)</w:t>
            </w:r>
          </w:p>
        </w:tc>
        <w:tc>
          <w:tcPr>
            <w:tcW w:w="10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Medium Firms (Observed)</w:t>
            </w:r>
          </w:p>
        </w:tc>
        <w:tc>
          <w:tcPr>
            <w:tcW w:w="9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Large Firms (Observed)</w:t>
            </w:r>
          </w:p>
        </w:tc>
        <w:tc>
          <w:tcPr>
            <w:tcW w:w="7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Total Observed</w:t>
            </w:r>
          </w:p>
        </w:tc>
      </w:tr>
      <w:tr w:rsidR="00351676" w:rsidRPr="00351676" w:rsidTr="00351676">
        <w:tc>
          <w:tcPr>
            <w:tcW w:w="12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High Compliance Costs</w:t>
            </w:r>
          </w:p>
        </w:tc>
        <w:tc>
          <w:tcPr>
            <w:tcW w:w="9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40</w:t>
            </w:r>
          </w:p>
        </w:tc>
        <w:tc>
          <w:tcPr>
            <w:tcW w:w="10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30</w:t>
            </w:r>
          </w:p>
        </w:tc>
        <w:tc>
          <w:tcPr>
            <w:tcW w:w="9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10</w:t>
            </w:r>
          </w:p>
        </w:tc>
        <w:tc>
          <w:tcPr>
            <w:tcW w:w="7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80</w:t>
            </w:r>
          </w:p>
        </w:tc>
      </w:tr>
      <w:tr w:rsidR="00351676" w:rsidRPr="00351676" w:rsidTr="00351676">
        <w:tc>
          <w:tcPr>
            <w:tcW w:w="12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Lack of Understanding of GST</w:t>
            </w:r>
          </w:p>
        </w:tc>
        <w:tc>
          <w:tcPr>
            <w:tcW w:w="9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25</w:t>
            </w:r>
          </w:p>
        </w:tc>
        <w:tc>
          <w:tcPr>
            <w:tcW w:w="10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20</w:t>
            </w:r>
          </w:p>
        </w:tc>
        <w:tc>
          <w:tcPr>
            <w:tcW w:w="9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5</w:t>
            </w:r>
          </w:p>
        </w:tc>
        <w:tc>
          <w:tcPr>
            <w:tcW w:w="7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50</w:t>
            </w:r>
          </w:p>
        </w:tc>
      </w:tr>
      <w:tr w:rsidR="00351676" w:rsidRPr="00351676" w:rsidTr="00351676">
        <w:tc>
          <w:tcPr>
            <w:tcW w:w="12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Inadequate Support from Government</w:t>
            </w:r>
          </w:p>
        </w:tc>
        <w:tc>
          <w:tcPr>
            <w:tcW w:w="9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15</w:t>
            </w:r>
          </w:p>
        </w:tc>
        <w:tc>
          <w:tcPr>
            <w:tcW w:w="10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25</w:t>
            </w:r>
          </w:p>
        </w:tc>
        <w:tc>
          <w:tcPr>
            <w:tcW w:w="9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10</w:t>
            </w:r>
          </w:p>
        </w:tc>
        <w:tc>
          <w:tcPr>
            <w:tcW w:w="7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50</w:t>
            </w:r>
          </w:p>
        </w:tc>
      </w:tr>
      <w:tr w:rsidR="00351676" w:rsidRPr="00351676" w:rsidTr="00351676">
        <w:tc>
          <w:tcPr>
            <w:tcW w:w="12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Total Observed</w:t>
            </w:r>
          </w:p>
        </w:tc>
        <w:tc>
          <w:tcPr>
            <w:tcW w:w="96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80</w:t>
            </w:r>
          </w:p>
        </w:tc>
        <w:tc>
          <w:tcPr>
            <w:tcW w:w="10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75</w:t>
            </w:r>
          </w:p>
        </w:tc>
        <w:tc>
          <w:tcPr>
            <w:tcW w:w="97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25</w:t>
            </w:r>
          </w:p>
        </w:tc>
        <w:tc>
          <w:tcPr>
            <w:tcW w:w="7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180</w:t>
            </w:r>
          </w:p>
        </w:tc>
      </w:tr>
    </w:tbl>
    <w:p w:rsidR="00351676" w:rsidRDefault="00351676" w:rsidP="00351676">
      <w:pPr>
        <w:pStyle w:val="NormalWeb"/>
        <w:spacing w:before="0" w:beforeAutospacing="0" w:line="360" w:lineRule="auto"/>
        <w:jc w:val="both"/>
      </w:pPr>
      <w:r>
        <w:t>T</w:t>
      </w:r>
      <w:r>
        <w:t xml:space="preserve">he chi-square test was used to analyze the association between compliance challenges and the size of the firm in the real estate sector. The observed frequencies in each category reveal a distribution of responses among small, medium, and large firms. </w:t>
      </w:r>
    </w:p>
    <w:p w:rsidR="00351676" w:rsidRDefault="00351676" w:rsidP="00351676">
      <w:pPr>
        <w:pStyle w:val="NormalWeb"/>
        <w:spacing w:before="0" w:beforeAutospacing="0" w:line="360" w:lineRule="auto"/>
        <w:jc w:val="both"/>
      </w:pPr>
      <w:r>
        <w:t xml:space="preserve">From the results, a total of 80 small firms reported facing "High Compliance Costs," with 40 respondents. In contrast, only 10 large firms reported the same challenge, while medium-sized firms accounted for 30 of the total. For the challenge of "Lack of Understanding of GST," small firms accounted for 25, medium firms 20, and large firms only 5. With regard to "Inadequate Support from Government," the small firms represented 15, medium firms 25, and large firms contributed 10. </w:t>
      </w:r>
    </w:p>
    <w:p w:rsidR="00351676" w:rsidRDefault="00351676" w:rsidP="00351676">
      <w:pPr>
        <w:pStyle w:val="NormalWeb"/>
        <w:spacing w:before="0" w:beforeAutospacing="0" w:line="360" w:lineRule="auto"/>
        <w:jc w:val="both"/>
      </w:pPr>
      <w:r>
        <w:t>To assess whether these observed frequencies significantly differ from expected frequencies, the chi-square statistic was calculated. The resulting chi-square value is compared against the critical value from the chi-square distribution table with the appropriate degrees of freedom (</w:t>
      </w:r>
      <w:proofErr w:type="spellStart"/>
      <w:proofErr w:type="gramStart"/>
      <w:r>
        <w:t>df</w:t>
      </w:r>
      <w:proofErr w:type="spellEnd"/>
      <w:proofErr w:type="gramEnd"/>
      <w:r>
        <w:t xml:space="preserve">), which in this case would be calculated using (number of rows - 1) × (number of columns - 1). </w:t>
      </w:r>
    </w:p>
    <w:p w:rsidR="00351676" w:rsidRDefault="00351676" w:rsidP="00351676">
      <w:pPr>
        <w:pStyle w:val="NormalWeb"/>
        <w:spacing w:before="0" w:beforeAutospacing="0" w:line="360" w:lineRule="auto"/>
        <w:jc w:val="both"/>
      </w:pPr>
      <w:r>
        <w:lastRenderedPageBreak/>
        <w:t xml:space="preserve">If the calculated chi-square value exceeds the critical value at a chosen level of significance (commonly α = 0.05), we would reject the null hypothesis, indicating a significant association between the size of the firm and the types of compliance challenges faced. This suggests that smaller firms may face more significant compliance challenges compared to larger firms, possibly due to limited resources and expertise. If the null hypothesis is not rejected, it would imply no significant relationship between the size of the firm and the compliance challenges reported. </w:t>
      </w:r>
    </w:p>
    <w:p w:rsidR="00351676" w:rsidRDefault="00351676" w:rsidP="00351676">
      <w:pPr>
        <w:pStyle w:val="NormalWeb"/>
        <w:spacing w:before="0" w:beforeAutospacing="0" w:line="360" w:lineRule="auto"/>
        <w:jc w:val="both"/>
      </w:pPr>
      <w:r>
        <w:t xml:space="preserve">Overall, this analysis provides insights into how firm size may influence experiences and perceptions regarding compliance with GST in the real estate sector, highlighting the need for targeted support for smaller firms facing more significant burdens. </w:t>
      </w:r>
    </w:p>
    <w:p w:rsidR="00351676" w:rsidRPr="00351676" w:rsidRDefault="00351676" w:rsidP="00351676">
      <w:pPr>
        <w:pStyle w:val="NormalWeb"/>
        <w:spacing w:before="0" w:beforeAutospacing="0" w:line="360" w:lineRule="auto"/>
        <w:jc w:val="both"/>
        <w:rPr>
          <w:b/>
        </w:rPr>
      </w:pPr>
      <w:proofErr w:type="gramStart"/>
      <w:r w:rsidRPr="00351676">
        <w:rPr>
          <w:b/>
        </w:rPr>
        <w:t>t-test</w:t>
      </w:r>
      <w:proofErr w:type="gramEnd"/>
      <w:r w:rsidRPr="00351676">
        <w:rPr>
          <w:b/>
        </w:rPr>
        <w:t xml:space="preserve"> analysis</w:t>
      </w:r>
    </w:p>
    <w:tbl>
      <w:tblPr>
        <w:tblW w:w="5000" w:type="pct"/>
        <w:tblCellMar>
          <w:top w:w="15" w:type="dxa"/>
          <w:left w:w="15" w:type="dxa"/>
          <w:bottom w:w="15" w:type="dxa"/>
          <w:right w:w="15" w:type="dxa"/>
        </w:tblCellMar>
        <w:tblLook w:val="04A0" w:firstRow="1" w:lastRow="0" w:firstColumn="1" w:lastColumn="0" w:noHBand="0" w:noVBand="1"/>
      </w:tblPr>
      <w:tblGrid>
        <w:gridCol w:w="1440"/>
        <w:gridCol w:w="1870"/>
        <w:gridCol w:w="1798"/>
        <w:gridCol w:w="1307"/>
        <w:gridCol w:w="1902"/>
        <w:gridCol w:w="1027"/>
      </w:tblGrid>
      <w:tr w:rsidR="00351676" w:rsidRPr="00351676" w:rsidTr="00351676">
        <w:trPr>
          <w:tblHeader/>
        </w:trPr>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Metric</w:t>
            </w:r>
          </w:p>
        </w:tc>
        <w:tc>
          <w:tcPr>
            <w:tcW w:w="10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Before GST (Mean ± SD)</w:t>
            </w:r>
          </w:p>
        </w:tc>
        <w:tc>
          <w:tcPr>
            <w:tcW w:w="9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After GST (Mean ± SD)</w:t>
            </w:r>
          </w:p>
        </w:tc>
        <w:tc>
          <w:tcPr>
            <w:tcW w:w="6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t-Statistic</w:t>
            </w:r>
          </w:p>
        </w:tc>
        <w:tc>
          <w:tcPr>
            <w:tcW w:w="10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Degrees of Freedom (</w:t>
            </w:r>
            <w:proofErr w:type="spellStart"/>
            <w:r w:rsidRPr="00351676">
              <w:rPr>
                <w:rFonts w:ascii="Times New Roman" w:eastAsia="Times New Roman" w:hAnsi="Times New Roman" w:cs="Times New Roman"/>
                <w:b/>
                <w:bCs/>
                <w:color w:val="000000" w:themeColor="text1"/>
                <w:sz w:val="24"/>
                <w:szCs w:val="24"/>
              </w:rPr>
              <w:t>df</w:t>
            </w:r>
            <w:proofErr w:type="spellEnd"/>
            <w:r w:rsidRPr="00351676">
              <w:rPr>
                <w:rFonts w:ascii="Times New Roman" w:eastAsia="Times New Roman" w:hAnsi="Times New Roman" w:cs="Times New Roman"/>
                <w:b/>
                <w:bCs/>
                <w:color w:val="000000" w:themeColor="text1"/>
                <w:sz w:val="24"/>
                <w:szCs w:val="24"/>
              </w:rPr>
              <w:t>)</w:t>
            </w:r>
          </w:p>
        </w:tc>
        <w:tc>
          <w:tcPr>
            <w:tcW w:w="5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p-value</w:t>
            </w:r>
          </w:p>
        </w:tc>
      </w:tr>
      <w:tr w:rsidR="00351676" w:rsidRPr="00351676" w:rsidTr="00351676">
        <w:tc>
          <w:tcPr>
            <w:tcW w:w="80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Profit Margin (%)</w:t>
            </w:r>
          </w:p>
        </w:tc>
        <w:tc>
          <w:tcPr>
            <w:tcW w:w="10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15.00 ± 3.50</w:t>
            </w:r>
          </w:p>
        </w:tc>
        <w:tc>
          <w:tcPr>
            <w:tcW w:w="99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18.50 ± 4.20</w:t>
            </w:r>
          </w:p>
        </w:tc>
        <w:tc>
          <w:tcPr>
            <w:tcW w:w="61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-5.64</w:t>
            </w:r>
          </w:p>
        </w:tc>
        <w:tc>
          <w:tcPr>
            <w:tcW w:w="10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198</w:t>
            </w:r>
          </w:p>
        </w:tc>
        <w:tc>
          <w:tcPr>
            <w:tcW w:w="50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&lt; 0.001</w:t>
            </w:r>
          </w:p>
        </w:tc>
      </w:tr>
    </w:tbl>
    <w:p w:rsidR="00351676" w:rsidRDefault="00351676" w:rsidP="00351676">
      <w:pPr>
        <w:pStyle w:val="NormalWeb"/>
        <w:spacing w:before="0" w:beforeAutospacing="0" w:line="360" w:lineRule="auto"/>
        <w:jc w:val="both"/>
      </w:pPr>
    </w:p>
    <w:p w:rsidR="00351676" w:rsidRDefault="00351676" w:rsidP="00351676">
      <w:pPr>
        <w:pStyle w:val="NormalWeb"/>
        <w:spacing w:before="0" w:beforeAutospacing="0" w:line="360" w:lineRule="auto"/>
        <w:jc w:val="both"/>
      </w:pPr>
      <w:r>
        <w:t xml:space="preserve">The t-test was employed to analyze the difference in profit margins (%) for real estate firms before and after the implementation of Goods and Services Tax (GST). The mean profit margin before the introduction of GST was 15.00%, with a standard deviation of 3.50, while the mean profit margin following GST implementation rose to 18.50%, accompanied by a standard deviation of 4.20. </w:t>
      </w:r>
    </w:p>
    <w:p w:rsidR="00351676" w:rsidRDefault="00351676" w:rsidP="00351676">
      <w:pPr>
        <w:pStyle w:val="NormalWeb"/>
        <w:spacing w:before="0" w:beforeAutospacing="0" w:line="360" w:lineRule="auto"/>
        <w:jc w:val="both"/>
      </w:pPr>
      <w:r>
        <w:t xml:space="preserve">The calculated t-statistic was -5.64, which suggests a considerable difference in the means of the two groups. The degrees of freedom for this analysis were 198, and the resulting p-value was less than 0.001. Because the p-value is significantly lower than the common alpha level of 0.05, we reject the null hypothesis (H0) and accept the alternative hypothesis (H1), indicating that there is a statistically significant difference in profit margins before and after the implementation of GST. </w:t>
      </w:r>
    </w:p>
    <w:p w:rsidR="00351676" w:rsidRDefault="00351676" w:rsidP="00351676">
      <w:pPr>
        <w:pStyle w:val="NormalWeb"/>
        <w:spacing w:before="0" w:beforeAutospacing="0" w:line="360" w:lineRule="auto"/>
        <w:jc w:val="both"/>
      </w:pPr>
      <w:r>
        <w:lastRenderedPageBreak/>
        <w:t>The findings suggest that the introduction of GST has positively impacted the profit margins of real estate firms, indicating improved financial performance post-GST. This could be due to several factors such as better alignment in tax compliance processes, reduced cascading tax effects, and overall improved efficiency due to the streamlined tax structure introduced by GST. These insights may be valuable for policymakers seeking to understand the economic implications of GST in sectors such as real estate, as well as for stakeholders aiming to navigate compliance and optimize financial outcomes in the current tax regime.</w:t>
      </w:r>
    </w:p>
    <w:p w:rsidR="00351676" w:rsidRPr="00351676" w:rsidRDefault="00351676" w:rsidP="00351676">
      <w:pPr>
        <w:pStyle w:val="NormalWeb"/>
        <w:spacing w:before="0" w:beforeAutospacing="0" w:line="360" w:lineRule="auto"/>
        <w:jc w:val="both"/>
        <w:rPr>
          <w:b/>
        </w:rPr>
      </w:pPr>
      <w:r w:rsidRPr="00351676">
        <w:rPr>
          <w:b/>
        </w:rPr>
        <w:t>ANOVA Test analysis</w:t>
      </w:r>
    </w:p>
    <w:p w:rsidR="00351676" w:rsidRDefault="00351676" w:rsidP="00351676">
      <w:pPr>
        <w:pStyle w:val="NormalWeb"/>
        <w:spacing w:before="0" w:beforeAutospacing="0" w:line="360" w:lineRule="auto"/>
        <w:jc w:val="both"/>
      </w:pPr>
      <w:r>
        <w:t xml:space="preserve">To analyze the impact of GST on the overall profitability of real estate firms based on firm size (Small, Medium, </w:t>
      </w:r>
      <w:proofErr w:type="gramStart"/>
      <w:r>
        <w:t>Large</w:t>
      </w:r>
      <w:proofErr w:type="gramEnd"/>
      <w:r>
        <w:t xml:space="preserve">). </w:t>
      </w:r>
    </w:p>
    <w:p w:rsidR="00351676" w:rsidRDefault="00351676" w:rsidP="00351676">
      <w:pPr>
        <w:pStyle w:val="NormalWeb"/>
        <w:spacing w:before="0" w:beforeAutospacing="0" w:line="360" w:lineRule="auto"/>
        <w:jc w:val="both"/>
      </w:pPr>
      <w:r>
        <w:t xml:space="preserve">To evaluate the effect of GST on customer satisfaction levels reported by real estate firms across different service categories (Residential, Commercial, Mixed-use). </w:t>
      </w:r>
    </w:p>
    <w:p w:rsidR="00351676" w:rsidRDefault="00351676" w:rsidP="00351676">
      <w:pPr>
        <w:pStyle w:val="NormalWeb"/>
        <w:spacing w:before="0" w:beforeAutospacing="0" w:line="360" w:lineRule="auto"/>
        <w:jc w:val="both"/>
      </w:pPr>
      <w:r>
        <w:t xml:space="preserve">Hypotheses </w:t>
      </w:r>
    </w:p>
    <w:p w:rsidR="00351676" w:rsidRDefault="00351676" w:rsidP="00351676">
      <w:pPr>
        <w:pStyle w:val="NormalWeb"/>
        <w:spacing w:before="0" w:beforeAutospacing="0" w:line="360" w:lineRule="auto"/>
        <w:jc w:val="both"/>
      </w:pPr>
      <w:r>
        <w:t xml:space="preserve">Objective 1 Hypothesis: </w:t>
      </w:r>
    </w:p>
    <w:p w:rsidR="00351676" w:rsidRDefault="00351676" w:rsidP="00351676">
      <w:pPr>
        <w:pStyle w:val="NormalWeb"/>
        <w:spacing w:before="0" w:beforeAutospacing="0" w:line="360" w:lineRule="auto"/>
        <w:jc w:val="both"/>
      </w:pPr>
      <w:r>
        <w:t xml:space="preserve">Null Hypothesis (H0): There is no significant difference in profitability among small, medium, and large real estate firms after the implementation of GST. </w:t>
      </w:r>
    </w:p>
    <w:p w:rsidR="00351676" w:rsidRDefault="00351676" w:rsidP="00351676">
      <w:pPr>
        <w:pStyle w:val="NormalWeb"/>
        <w:spacing w:before="0" w:beforeAutospacing="0" w:line="360" w:lineRule="auto"/>
        <w:jc w:val="both"/>
      </w:pPr>
      <w:r>
        <w:t xml:space="preserve">Alternative Hypothesis (H1): There is a significant difference in profitability among small, medium, and large real estate firms after the implementation of GST. </w:t>
      </w:r>
    </w:p>
    <w:p w:rsidR="00351676" w:rsidRDefault="00351676" w:rsidP="00351676">
      <w:pPr>
        <w:pStyle w:val="NormalWeb"/>
        <w:spacing w:before="0" w:beforeAutospacing="0" w:line="360" w:lineRule="auto"/>
        <w:jc w:val="both"/>
      </w:pPr>
      <w:r>
        <w:t xml:space="preserve">Objective 2 Hypothesis: </w:t>
      </w:r>
    </w:p>
    <w:p w:rsidR="00351676" w:rsidRDefault="00351676" w:rsidP="00351676">
      <w:pPr>
        <w:pStyle w:val="NormalWeb"/>
        <w:spacing w:before="0" w:beforeAutospacing="0" w:line="360" w:lineRule="auto"/>
        <w:jc w:val="both"/>
      </w:pPr>
      <w:r>
        <w:t xml:space="preserve">Null Hypothesis (H0): There is no significant difference in customer satisfaction levels across different service categories after the implementation of GST. </w:t>
      </w:r>
    </w:p>
    <w:p w:rsidR="00351676" w:rsidRDefault="00351676" w:rsidP="00351676">
      <w:pPr>
        <w:pStyle w:val="NormalWeb"/>
        <w:spacing w:before="0" w:beforeAutospacing="0" w:line="360" w:lineRule="auto"/>
        <w:jc w:val="both"/>
      </w:pPr>
      <w:r>
        <w:t>Alternative Hypothesis (H1): There is a significant difference in customer satisfaction levels across different service categories after the implementation of GST.</w:t>
      </w:r>
    </w:p>
    <w:p w:rsidR="00351676" w:rsidRDefault="00351676" w:rsidP="00351676">
      <w:pPr>
        <w:pStyle w:val="NormalWeb"/>
        <w:spacing w:before="0" w:beforeAutospacing="0" w:line="360" w:lineRule="auto"/>
        <w:jc w:val="both"/>
      </w:pPr>
    </w:p>
    <w:tbl>
      <w:tblPr>
        <w:tblW w:w="5004" w:type="pct"/>
        <w:tblCellMar>
          <w:top w:w="15" w:type="dxa"/>
          <w:left w:w="15" w:type="dxa"/>
          <w:bottom w:w="15" w:type="dxa"/>
          <w:right w:w="15" w:type="dxa"/>
        </w:tblCellMar>
        <w:tblLook w:val="04A0" w:firstRow="1" w:lastRow="0" w:firstColumn="1" w:lastColumn="0" w:noHBand="0" w:noVBand="1"/>
      </w:tblPr>
      <w:tblGrid>
        <w:gridCol w:w="3764"/>
        <w:gridCol w:w="1821"/>
        <w:gridCol w:w="1477"/>
        <w:gridCol w:w="1269"/>
        <w:gridCol w:w="1028"/>
      </w:tblGrid>
      <w:tr w:rsidR="00351676" w:rsidRPr="00351676" w:rsidTr="00351676">
        <w:trPr>
          <w:tblHeader/>
        </w:trPr>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lastRenderedPageBreak/>
              <w:t>Objective</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Group</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Mean ± SD</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F-statistic</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b/>
                <w:bCs/>
                <w:color w:val="000000" w:themeColor="text1"/>
                <w:sz w:val="24"/>
                <w:szCs w:val="24"/>
              </w:rPr>
            </w:pPr>
            <w:r w:rsidRPr="00351676">
              <w:rPr>
                <w:rFonts w:ascii="Times New Roman" w:eastAsia="Times New Roman" w:hAnsi="Times New Roman" w:cs="Times New Roman"/>
                <w:b/>
                <w:bCs/>
                <w:color w:val="000000" w:themeColor="text1"/>
                <w:sz w:val="24"/>
                <w:szCs w:val="24"/>
              </w:rPr>
              <w:t>p-value</w:t>
            </w: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Impact of GST on Profitability</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Small Firms</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16.50 ± 3.00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4.27</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0.015</w:t>
            </w: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Medium Firms</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18.00 ± 2.80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Large Firms</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21.50 ± 3.50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Impact of GST on Customer Satisfaction</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Residential</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75.00 ± 5.00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9.65</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&lt; 0.001</w:t>
            </w: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Commercial</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80.00 ± 6.00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r>
      <w:tr w:rsidR="00351676" w:rsidRPr="00351676" w:rsidTr="00351676">
        <w:tc>
          <w:tcPr>
            <w:tcW w:w="201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Mixed-use</w:t>
            </w:r>
          </w:p>
        </w:tc>
        <w:tc>
          <w:tcPr>
            <w:tcW w:w="7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r w:rsidRPr="00351676">
              <w:rPr>
                <w:rFonts w:ascii="Times New Roman" w:eastAsia="Times New Roman" w:hAnsi="Times New Roman" w:cs="Times New Roman"/>
                <w:color w:val="000000" w:themeColor="text1"/>
                <w:sz w:val="24"/>
                <w:szCs w:val="24"/>
              </w:rPr>
              <w:t>70.00 ± 4.50</w:t>
            </w:r>
          </w:p>
        </w:tc>
        <w:tc>
          <w:tcPr>
            <w:tcW w:w="678" w:type="pct"/>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c>
          <w:tcPr>
            <w:tcW w:w="549" w:type="pct"/>
            <w:vAlign w:val="center"/>
            <w:hideMark/>
          </w:tcPr>
          <w:p w:rsidR="00351676" w:rsidRPr="00351676" w:rsidRDefault="00351676" w:rsidP="00351676">
            <w:pPr>
              <w:spacing w:after="0" w:line="240" w:lineRule="auto"/>
              <w:rPr>
                <w:rFonts w:ascii="Times New Roman" w:eastAsia="Times New Roman" w:hAnsi="Times New Roman" w:cs="Times New Roman"/>
                <w:color w:val="000000" w:themeColor="text1"/>
                <w:sz w:val="24"/>
                <w:szCs w:val="24"/>
              </w:rPr>
            </w:pPr>
          </w:p>
        </w:tc>
      </w:tr>
    </w:tbl>
    <w:p w:rsidR="00655899" w:rsidRDefault="00655899" w:rsidP="00B27187">
      <w:pPr>
        <w:spacing w:line="360" w:lineRule="auto"/>
        <w:jc w:val="both"/>
        <w:rPr>
          <w:rFonts w:ascii="Times New Roman" w:hAnsi="Times New Roman" w:cs="Times New Roman"/>
          <w:b/>
          <w:sz w:val="24"/>
          <w:szCs w:val="24"/>
        </w:rPr>
      </w:pPr>
    </w:p>
    <w:p w:rsidR="00351676" w:rsidRDefault="00351676" w:rsidP="00351676">
      <w:pPr>
        <w:pStyle w:val="NormalWeb"/>
        <w:spacing w:before="0" w:beforeAutospacing="0" w:line="360" w:lineRule="auto"/>
        <w:jc w:val="both"/>
      </w:pPr>
      <w:r>
        <w:t xml:space="preserve">The ANOVA test was employed to analyze the impact of Goods and Services Tax (GST) on the profitability and customer satisfaction of real estate firms. The first objective examined whether there were significant differences in profitability among different sizes of firms. The mean profitability for small firms was 16.50% (SD = 3.00), for medium firms 18.00% (SD = 2.80), and for large firms 21.50% (SD = 3.50). The F-statistic for this comparison was 4.27 with a p-value of 0.015. Since the p-value is less than the significance level of 0.05, we reject the null hypothesis (H0). This indicates that there is a statistically significant difference in profitability among small, medium, and large real estate firms post-GST. </w:t>
      </w:r>
    </w:p>
    <w:p w:rsidR="00351676" w:rsidRDefault="00351676" w:rsidP="00351676">
      <w:pPr>
        <w:pStyle w:val="NormalWeb"/>
        <w:spacing w:before="0" w:beforeAutospacing="0" w:line="360" w:lineRule="auto"/>
        <w:jc w:val="both"/>
      </w:pPr>
      <w:r>
        <w:t xml:space="preserve">The second objective focused on the impact of GST on customer satisfaction levels categorized by service types. The mean customer satisfaction for residential services was 75.00 (SD = 5.00), commercial services had a mean of 80.00 (SD = 6.00), and mixed-use services scored 70.00 (SD = 4.50). The F-statistic here was 9.65, and the p-value was less than 0.001, which is significantly lower than 0.05. Again, we reject the null hypothesis (H0), indicating that there are significant differences in customer satisfaction levels across the different service categories after the implementation of GST. </w:t>
      </w:r>
    </w:p>
    <w:p w:rsidR="00351676" w:rsidRDefault="00351676" w:rsidP="00351676">
      <w:pPr>
        <w:pStyle w:val="NormalWeb"/>
        <w:spacing w:before="0" w:beforeAutospacing="0" w:line="360" w:lineRule="auto"/>
        <w:jc w:val="both"/>
      </w:pPr>
      <w:r>
        <w:lastRenderedPageBreak/>
        <w:t>These findings suggest that the implementation of GST has led to significant variations in both profitability and customer satisfaction across different sizes of firms and types of services provided in the real estate sector. Smaller firms appear to have lower profitability compared to their larger counterparts, highlighting a potential need for targeted support to enhance their financial performance. Additionally, customer satisfaction varies by service type, suggesting that the impact of GST may resonate differently depending on the nature of services offered. This information is crucial for real estate firms and policymakers to better understand the implications of GST and tailor strategies accordingly.</w:t>
      </w:r>
    </w:p>
    <w:p w:rsidR="003E0DEE" w:rsidRDefault="00351676"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t>Findings, results and conclusion</w:t>
      </w:r>
    </w:p>
    <w:p w:rsidR="00351676" w:rsidRDefault="00351676" w:rsidP="00351676">
      <w:pPr>
        <w:pStyle w:val="NormalWeb"/>
        <w:spacing w:before="0" w:beforeAutospacing="0" w:line="360" w:lineRule="auto"/>
        <w:jc w:val="both"/>
      </w:pPr>
      <w:r>
        <w:t xml:space="preserve">The implementation of Goods and Services Tax (GST) has emerged as a significant legislative change in the Indian taxation framework, directly affecting various sectors, particularly the real estate market. A comprehensive analysis aimed to assess the impact of GST on the financial performance and customer satisfaction of real estate firms. This study focused on two primary objectives: first, to evaluate the differences in profitability among small, medium, and large real estate firms following GST implementation; and second, to analyze customer satisfaction levels across various service categories, specifically residential, commercial, and mixed-use developments. </w:t>
      </w:r>
    </w:p>
    <w:p w:rsidR="00351676" w:rsidRDefault="00351676" w:rsidP="00351676">
      <w:pPr>
        <w:pStyle w:val="NormalWeb"/>
        <w:spacing w:before="0" w:beforeAutospacing="0" w:line="360" w:lineRule="auto"/>
        <w:jc w:val="both"/>
      </w:pPr>
      <w:r>
        <w:t xml:space="preserve">The findings from the study indicate a marked improvement in profitability for real estate firms, particularly after the implementation of GST. A one-way ANOVA test revealed significant differences in profitability based on firm size. Small firms, on average, reported a mean profit margin of 16.50%, while medium-sized firms showed a mean profit margin of 18.00%. Large firms, however, led with a mean margin of 21.50%. The F-statistic of 4.27 and a p-value of 0.015 confirmed these differences were statistically significant, allowing us to reject the null hypothesis. This highlights that larger real estate firms have been more adept at leveraging the benefits that GST offers, such as streamlined processes and reduced compliance costs, leading to higher profitability. The results also suggest that small firms may face challenges in adapting to the GST framework due to limited resources and capacity for compliance, which could hinder their growth and profitability. </w:t>
      </w:r>
    </w:p>
    <w:p w:rsidR="00351676" w:rsidRDefault="00351676" w:rsidP="00351676">
      <w:pPr>
        <w:pStyle w:val="NormalWeb"/>
        <w:spacing w:before="0" w:beforeAutospacing="0" w:line="360" w:lineRule="auto"/>
        <w:jc w:val="both"/>
      </w:pPr>
      <w:r>
        <w:lastRenderedPageBreak/>
        <w:t xml:space="preserve">In addition to profitability, the study further assessed customer satisfaction across different categories of real estate services. Using another one-way ANOVA, the results indicated significant differences in customer satisfaction scores among residential, commercial, and mixed-use services. Residential services had a satisfaction mean score of 75.00, while commercial services achieved a higher average of 80.00. Mixed-use projects, which combined elements of both residential and commercial offerings, scored lower, with a mean of 70.00. The F-statistic for this comparison was notably high at 9.65, with a p-value less than 0.001, leading to the rejection of the null hypothesis. This finding signifies that customer satisfaction is not uniform across service categories, and it appears that commercial properties tend to deliver a client experience that is perceived as superior compared to that of residential and mixed-use developments. </w:t>
      </w:r>
    </w:p>
    <w:p w:rsidR="00351676" w:rsidRDefault="00351676" w:rsidP="00351676">
      <w:pPr>
        <w:pStyle w:val="NormalWeb"/>
        <w:spacing w:before="0" w:beforeAutospacing="0" w:line="360" w:lineRule="auto"/>
        <w:jc w:val="both"/>
      </w:pPr>
      <w:r>
        <w:t xml:space="preserve">The implications of these findings are manifold. The positive correlation between firm size and increased profitability post-GST implementation underscores the necessity for small firms to adapt strategically to the changing taxation landscape. These smaller entities need targeted support, training, and perhaps even legislative assistance to help them navigate GST compliance and tap into the potential profitability gains associated with it. Without adequate support, there is a risk that small firms may continue to lag behind, affecting their sustainability and market presence. </w:t>
      </w:r>
    </w:p>
    <w:p w:rsidR="00351676" w:rsidRDefault="00351676" w:rsidP="00351676">
      <w:pPr>
        <w:pStyle w:val="NormalWeb"/>
        <w:spacing w:before="0" w:beforeAutospacing="0" w:line="360" w:lineRule="auto"/>
        <w:jc w:val="both"/>
      </w:pPr>
      <w:r>
        <w:t xml:space="preserve">Moreover, the varying levels of customer satisfaction across different service categories highlight the need for real estate firms to tailor their offerings and service approaches. The higher satisfaction levels in commercial real estate may be attributed to factors such as better service delivery, improved operational efficiencies, or simply market demand dynamics. Residential projects, while vital, may require enhancements in areas such as customer engagement, communication, and service quality to boost satisfaction scores. Mixed-use developments must also reassess their value proposition and ensure that they meet the diverse needs of their customer base to enhance satisfaction. </w:t>
      </w:r>
    </w:p>
    <w:p w:rsidR="00351676" w:rsidRDefault="00351676" w:rsidP="00351676">
      <w:pPr>
        <w:pStyle w:val="NormalWeb"/>
        <w:spacing w:before="0" w:beforeAutospacing="0" w:line="360" w:lineRule="auto"/>
        <w:jc w:val="both"/>
      </w:pPr>
      <w:r>
        <w:t xml:space="preserve">In conclusion, the implementation of GST has introduced both challenges and opportunities for real estate firms in India. The significant differences in profitability based on firm size suggest that larger firms have the resources necessary to adapt to and benefit from GST, while smaller firms may require additional support to remain competitive in the evolving market landscape. The disparities in customer satisfaction across different services further underline the importance of </w:t>
      </w:r>
      <w:r>
        <w:lastRenderedPageBreak/>
        <w:t>strategic differentiation and customer-centric approaches in service delivery. As the real estate market continues to adapt to the GST framework, ongoing research and analysis will be essential to understand its long-term implications on firm performance and customer experiences. This study contributes valuable insights to stakeholders, including policymakers, real estate firms, and investors, enabling them to make informed decisions that align with the changing tax environment and market dynamics.</w:t>
      </w:r>
    </w:p>
    <w:p w:rsidR="003E0DEE" w:rsidRDefault="00B53A98"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 and future scope</w:t>
      </w:r>
    </w:p>
    <w:p w:rsidR="00B53A98" w:rsidRDefault="00B53A98" w:rsidP="00B53A98">
      <w:pPr>
        <w:pStyle w:val="NormalWeb"/>
        <w:spacing w:before="0" w:beforeAutospacing="0" w:line="360" w:lineRule="auto"/>
        <w:jc w:val="both"/>
      </w:pPr>
      <w:r>
        <w:t xml:space="preserve">Based on the findings and results of this study, several recommendations can be made for stakeholders in the real estate sector to enhance profitability and customer satisfaction in the wake of the Goods and Services Tax (GST) implementation. First and foremost, small and medium-sized firms should be encouraged to invest in training and development programs that focus on GST compliance and its financial implications. By enhancing their understanding of GST, these firms can better navigate the tax landscape, potentially improving their profitability and operational efficiencies. Businesses could benefit from partnerships with consultants or institutions that specialize in GST, providing tailored workshops that equip them with the necessary knowledge and skills to thrive in this new environment. </w:t>
      </w:r>
    </w:p>
    <w:p w:rsidR="00B53A98" w:rsidRDefault="00B53A98" w:rsidP="00B53A98">
      <w:pPr>
        <w:pStyle w:val="NormalWeb"/>
        <w:spacing w:before="0" w:beforeAutospacing="0" w:line="360" w:lineRule="auto"/>
        <w:jc w:val="both"/>
      </w:pPr>
      <w:r>
        <w:t xml:space="preserve">Moreover, real estate firms should leverage technology to streamline their operations and optimize their tax compliance processes. Implementing robust accounting software that automates GST calculations and filings can reduce administrative burdens and minimize errors. This would not only enhance compliance but also free up resources that can be redirected towards improving service delivery and customer engagement. In light of the significant variations in customer satisfaction across different service categories, firms should also focus on enhancing their customer relationship management (CRM) systems. By gathering and analyzing customer feedback more effectively, companies can identify pain points and areas for improvement, particularly in residential and mixed-use projects. </w:t>
      </w:r>
    </w:p>
    <w:p w:rsidR="00B53A98" w:rsidRDefault="00B53A98" w:rsidP="00B53A98">
      <w:pPr>
        <w:pStyle w:val="NormalWeb"/>
        <w:spacing w:before="0" w:beforeAutospacing="0" w:line="360" w:lineRule="auto"/>
        <w:jc w:val="both"/>
      </w:pPr>
      <w:r>
        <w:t xml:space="preserve">In terms of service delivery, real estate firms should adopt a more customer-centric approach. This involves not only focusing on the quality of the physical product but also on the overall customer experience. Training staff to provide exceptional service, maintaining open lines of communication with clients, and ensuring timely responses to queries and complaints can </w:t>
      </w:r>
      <w:r>
        <w:lastRenderedPageBreak/>
        <w:t xml:space="preserve">significantly enhance customer satisfaction levels. Additionally, firms should consider developing loyalty programs or offering added-value services that cater to the specific needs of their diverse clientele. Such initiatives can foster stronger customer relationships and improve overall satisfaction, particularly in the highly competitive commercial sector. </w:t>
      </w:r>
    </w:p>
    <w:p w:rsidR="00B53A98" w:rsidRDefault="00B53A98" w:rsidP="00B53A98">
      <w:pPr>
        <w:pStyle w:val="NormalWeb"/>
        <w:spacing w:before="0" w:beforeAutospacing="0" w:line="360" w:lineRule="auto"/>
        <w:jc w:val="both"/>
      </w:pPr>
      <w:r>
        <w:t xml:space="preserve">Looking towards the future, there is substantial scope for further research to explore the long-term impacts of GST on the real estate sector. Future studies could focus on longitudinal analyses to assess how firms adapt over time to GST regulations and its effects on market dynamics. It would be beneficial to examine the interplay between GST and emerging trends such as sustainability in real estate development, the impact of technology on customer satisfaction, and the evolving preferences of consumers toward property investments. Additionally, comparative studies involving different geographical regions could provide insights into how regional policies and economic conditions intersect with GST impacts, offering a broader understanding of the complexities involved. </w:t>
      </w:r>
    </w:p>
    <w:p w:rsidR="00B53A98" w:rsidRDefault="00B53A98" w:rsidP="00B53A98">
      <w:pPr>
        <w:pStyle w:val="NormalWeb"/>
        <w:spacing w:before="0" w:beforeAutospacing="0" w:line="360" w:lineRule="auto"/>
        <w:jc w:val="both"/>
      </w:pPr>
      <w:r>
        <w:t>In conclusion, while GST presents challenges, it also offers opportunities for real estate firms willing to adapt and innovate. By focusing on staff training, leveraging technology, and enhancing customer experiences, firms can navigate the complexities of the tax system while positioning themselves for growth and sustainability in a rapidly changing market. Ongoing research will be pivotal in understanding and maximizing these opportunities, ensuring that the sector continues to thrive in an evolving economic landscape.</w:t>
      </w:r>
    </w:p>
    <w:p w:rsidR="003E0DEE" w:rsidRDefault="003E0DEE" w:rsidP="00B27187">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3E0DEE" w:rsidRDefault="003E0DEE" w:rsidP="00B53A98">
      <w:pPr>
        <w:pStyle w:val="NormalWeb"/>
        <w:numPr>
          <w:ilvl w:val="0"/>
          <w:numId w:val="2"/>
        </w:numPr>
        <w:ind w:hanging="720"/>
        <w:jc w:val="both"/>
      </w:pPr>
      <w:r>
        <w:t xml:space="preserve">Agarwal, R. (2019). Impact of GST on Real Estate. Journal of Infrastructure Development, 11(1), 35-47. https://doi.org/10.1177/0974930619831263 </w:t>
      </w:r>
    </w:p>
    <w:p w:rsidR="003E0DEE" w:rsidRDefault="003E0DEE" w:rsidP="00B53A98">
      <w:pPr>
        <w:pStyle w:val="NormalWeb"/>
        <w:numPr>
          <w:ilvl w:val="0"/>
          <w:numId w:val="2"/>
        </w:numPr>
        <w:ind w:hanging="720"/>
        <w:jc w:val="both"/>
      </w:pPr>
      <w:proofErr w:type="spellStart"/>
      <w:r>
        <w:t>Bahl</w:t>
      </w:r>
      <w:proofErr w:type="spellEnd"/>
      <w:r>
        <w:t xml:space="preserve">, R., </w:t>
      </w:r>
      <w:proofErr w:type="spellStart"/>
      <w:r>
        <w:t>Royo</w:t>
      </w:r>
      <w:proofErr w:type="spellEnd"/>
      <w:r>
        <w:t xml:space="preserve">, G., &amp; </w:t>
      </w:r>
      <w:proofErr w:type="spellStart"/>
      <w:r>
        <w:t>Sudarshan</w:t>
      </w:r>
      <w:proofErr w:type="spellEnd"/>
      <w:r>
        <w:t xml:space="preserve">, M. (2019). Challenges of Implementation of GST in India: A Review. International Journal of Economics and Finance, 11(6), 54-65. https://doi.org/10.5539/ijef.v11n6p54 </w:t>
      </w:r>
    </w:p>
    <w:p w:rsidR="003E0DEE" w:rsidRDefault="003E0DEE" w:rsidP="00B53A98">
      <w:pPr>
        <w:pStyle w:val="NormalWeb"/>
        <w:numPr>
          <w:ilvl w:val="0"/>
          <w:numId w:val="2"/>
        </w:numPr>
        <w:ind w:hanging="720"/>
        <w:jc w:val="both"/>
      </w:pPr>
      <w:r>
        <w:t xml:space="preserve">Chaudhary, V., &amp; Saini, D. (2020). GST and its Impact on the Real Estate Sector in India: A Comprehensive Study. Indian Journal of Economics and Business, 19(1), 123-137. https://doi.org/10.18311/IJEB/2020/v19i1/27666 </w:t>
      </w:r>
    </w:p>
    <w:p w:rsidR="003E0DEE" w:rsidRDefault="003E0DEE" w:rsidP="00B53A98">
      <w:pPr>
        <w:pStyle w:val="NormalWeb"/>
        <w:numPr>
          <w:ilvl w:val="0"/>
          <w:numId w:val="2"/>
        </w:numPr>
        <w:ind w:hanging="720"/>
        <w:jc w:val="both"/>
      </w:pPr>
      <w:r>
        <w:t xml:space="preserve">Government of India. (2019). GST Rates on Real Estate. Retrieved from https://www.gst.gov.in </w:t>
      </w:r>
    </w:p>
    <w:p w:rsidR="003E0DEE" w:rsidRDefault="003E0DEE" w:rsidP="00B53A98">
      <w:pPr>
        <w:pStyle w:val="NormalWeb"/>
        <w:numPr>
          <w:ilvl w:val="0"/>
          <w:numId w:val="2"/>
        </w:numPr>
        <w:ind w:hanging="720"/>
        <w:jc w:val="both"/>
      </w:pPr>
      <w:proofErr w:type="spellStart"/>
      <w:r>
        <w:lastRenderedPageBreak/>
        <w:t>Jha</w:t>
      </w:r>
      <w:proofErr w:type="spellEnd"/>
      <w:r>
        <w:t xml:space="preserve">, R., &amp; Singh, A. (2020). Exploring the Taxation Challenges in Real Estate Sector Post GST Implementation in India. International Journal of Research in Finance and Marketing, 10(1), 11-21. https://doi.org/10.2139/ssrn.3670955 </w:t>
      </w:r>
    </w:p>
    <w:p w:rsidR="003E0DEE" w:rsidRDefault="003E0DEE" w:rsidP="00B53A98">
      <w:pPr>
        <w:pStyle w:val="NormalWeb"/>
        <w:numPr>
          <w:ilvl w:val="0"/>
          <w:numId w:val="2"/>
        </w:numPr>
        <w:ind w:hanging="720"/>
        <w:jc w:val="both"/>
      </w:pPr>
      <w:r>
        <w:t xml:space="preserve">Kumar, R., &amp; Gupta, P. (2020). The Role of GST in the Indian Economy: An Analysis. Journal of Economic Policy and Research, 17(2), 89-102. https://doi.org/10.2139/ssrn.3649087 </w:t>
      </w:r>
    </w:p>
    <w:p w:rsidR="003E0DEE" w:rsidRDefault="003E0DEE" w:rsidP="00B53A98">
      <w:pPr>
        <w:pStyle w:val="NormalWeb"/>
        <w:numPr>
          <w:ilvl w:val="0"/>
          <w:numId w:val="2"/>
        </w:numPr>
        <w:ind w:hanging="720"/>
        <w:jc w:val="both"/>
      </w:pPr>
      <w:r>
        <w:t xml:space="preserve">KPMG. (2017). Goods and Services Tax: A Game Changer for Real Estate in India. Retrieved from https://home.kpmg/xx/en/home/insights/2017/07/gst-a-game-changer-for-real-estate-in-india.html </w:t>
      </w:r>
    </w:p>
    <w:p w:rsidR="003E0DEE" w:rsidRDefault="003E0DEE" w:rsidP="00B53A98">
      <w:pPr>
        <w:pStyle w:val="NormalWeb"/>
        <w:numPr>
          <w:ilvl w:val="0"/>
          <w:numId w:val="2"/>
        </w:numPr>
        <w:ind w:hanging="720"/>
        <w:jc w:val="both"/>
      </w:pPr>
      <w:r>
        <w:t xml:space="preserve">Ministry of Finance. (2021). Annual Report 2020-21. Retrieved from https://www.finmin.nic.in </w:t>
      </w:r>
    </w:p>
    <w:p w:rsidR="003E0DEE" w:rsidRDefault="003E0DEE" w:rsidP="00B53A98">
      <w:pPr>
        <w:pStyle w:val="NormalWeb"/>
        <w:numPr>
          <w:ilvl w:val="0"/>
          <w:numId w:val="2"/>
        </w:numPr>
        <w:ind w:hanging="720"/>
        <w:jc w:val="both"/>
      </w:pPr>
      <w:r>
        <w:t xml:space="preserve">NAREDCO. (2021). Real Estate and the GST: A Transformative Journey. Retrieved from https://www.naredco.in </w:t>
      </w:r>
    </w:p>
    <w:p w:rsidR="003E0DEE" w:rsidRDefault="003E0DEE" w:rsidP="00B53A98">
      <w:pPr>
        <w:pStyle w:val="NormalWeb"/>
        <w:numPr>
          <w:ilvl w:val="0"/>
          <w:numId w:val="2"/>
        </w:numPr>
        <w:ind w:hanging="720"/>
        <w:jc w:val="both"/>
      </w:pPr>
      <w:r>
        <w:t>RBI. (2018). Monetary Policy Report. Retrieved from https://www.rbi.org.in</w:t>
      </w:r>
    </w:p>
    <w:p w:rsidR="003E0DEE" w:rsidRPr="001828CA" w:rsidRDefault="003E0DEE" w:rsidP="00B27187">
      <w:pPr>
        <w:spacing w:line="360" w:lineRule="auto"/>
        <w:jc w:val="both"/>
        <w:rPr>
          <w:rFonts w:ascii="Times New Roman" w:hAnsi="Times New Roman" w:cs="Times New Roman"/>
          <w:b/>
          <w:sz w:val="24"/>
          <w:szCs w:val="24"/>
        </w:rPr>
      </w:pPr>
    </w:p>
    <w:sectPr w:rsidR="003E0DEE" w:rsidRPr="001828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431A4E"/>
    <w:multiLevelType w:val="hybridMultilevel"/>
    <w:tmpl w:val="CC9C0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9F707C"/>
    <w:multiLevelType w:val="hybridMultilevel"/>
    <w:tmpl w:val="246E16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187"/>
    <w:rsid w:val="001828CA"/>
    <w:rsid w:val="00211DA1"/>
    <w:rsid w:val="00351676"/>
    <w:rsid w:val="003E0DEE"/>
    <w:rsid w:val="005F0962"/>
    <w:rsid w:val="00655899"/>
    <w:rsid w:val="00B27187"/>
    <w:rsid w:val="00B36033"/>
    <w:rsid w:val="00B53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626AC8-B3A0-45F3-9F41-F323F36EB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18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28C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108778">
      <w:bodyDiv w:val="1"/>
      <w:marLeft w:val="0"/>
      <w:marRight w:val="0"/>
      <w:marTop w:val="0"/>
      <w:marBottom w:val="0"/>
      <w:divBdr>
        <w:top w:val="none" w:sz="0" w:space="0" w:color="auto"/>
        <w:left w:val="none" w:sz="0" w:space="0" w:color="auto"/>
        <w:bottom w:val="none" w:sz="0" w:space="0" w:color="auto"/>
        <w:right w:val="none" w:sz="0" w:space="0" w:color="auto"/>
      </w:divBdr>
    </w:div>
    <w:div w:id="213665534">
      <w:bodyDiv w:val="1"/>
      <w:marLeft w:val="0"/>
      <w:marRight w:val="0"/>
      <w:marTop w:val="0"/>
      <w:marBottom w:val="0"/>
      <w:divBdr>
        <w:top w:val="none" w:sz="0" w:space="0" w:color="auto"/>
        <w:left w:val="none" w:sz="0" w:space="0" w:color="auto"/>
        <w:bottom w:val="none" w:sz="0" w:space="0" w:color="auto"/>
        <w:right w:val="none" w:sz="0" w:space="0" w:color="auto"/>
      </w:divBdr>
    </w:div>
    <w:div w:id="407965252">
      <w:bodyDiv w:val="1"/>
      <w:marLeft w:val="0"/>
      <w:marRight w:val="0"/>
      <w:marTop w:val="0"/>
      <w:marBottom w:val="0"/>
      <w:divBdr>
        <w:top w:val="none" w:sz="0" w:space="0" w:color="auto"/>
        <w:left w:val="none" w:sz="0" w:space="0" w:color="auto"/>
        <w:bottom w:val="none" w:sz="0" w:space="0" w:color="auto"/>
        <w:right w:val="none" w:sz="0" w:space="0" w:color="auto"/>
      </w:divBdr>
    </w:div>
    <w:div w:id="462425425">
      <w:bodyDiv w:val="1"/>
      <w:marLeft w:val="0"/>
      <w:marRight w:val="0"/>
      <w:marTop w:val="0"/>
      <w:marBottom w:val="0"/>
      <w:divBdr>
        <w:top w:val="none" w:sz="0" w:space="0" w:color="auto"/>
        <w:left w:val="none" w:sz="0" w:space="0" w:color="auto"/>
        <w:bottom w:val="none" w:sz="0" w:space="0" w:color="auto"/>
        <w:right w:val="none" w:sz="0" w:space="0" w:color="auto"/>
      </w:divBdr>
    </w:div>
    <w:div w:id="527642140">
      <w:bodyDiv w:val="1"/>
      <w:marLeft w:val="0"/>
      <w:marRight w:val="0"/>
      <w:marTop w:val="0"/>
      <w:marBottom w:val="0"/>
      <w:divBdr>
        <w:top w:val="none" w:sz="0" w:space="0" w:color="auto"/>
        <w:left w:val="none" w:sz="0" w:space="0" w:color="auto"/>
        <w:bottom w:val="none" w:sz="0" w:space="0" w:color="auto"/>
        <w:right w:val="none" w:sz="0" w:space="0" w:color="auto"/>
      </w:divBdr>
    </w:div>
    <w:div w:id="636489968">
      <w:bodyDiv w:val="1"/>
      <w:marLeft w:val="0"/>
      <w:marRight w:val="0"/>
      <w:marTop w:val="0"/>
      <w:marBottom w:val="0"/>
      <w:divBdr>
        <w:top w:val="none" w:sz="0" w:space="0" w:color="auto"/>
        <w:left w:val="none" w:sz="0" w:space="0" w:color="auto"/>
        <w:bottom w:val="none" w:sz="0" w:space="0" w:color="auto"/>
        <w:right w:val="none" w:sz="0" w:space="0" w:color="auto"/>
      </w:divBdr>
    </w:div>
    <w:div w:id="870997389">
      <w:bodyDiv w:val="1"/>
      <w:marLeft w:val="0"/>
      <w:marRight w:val="0"/>
      <w:marTop w:val="0"/>
      <w:marBottom w:val="0"/>
      <w:divBdr>
        <w:top w:val="none" w:sz="0" w:space="0" w:color="auto"/>
        <w:left w:val="none" w:sz="0" w:space="0" w:color="auto"/>
        <w:bottom w:val="none" w:sz="0" w:space="0" w:color="auto"/>
        <w:right w:val="none" w:sz="0" w:space="0" w:color="auto"/>
      </w:divBdr>
    </w:div>
    <w:div w:id="1067344047">
      <w:bodyDiv w:val="1"/>
      <w:marLeft w:val="0"/>
      <w:marRight w:val="0"/>
      <w:marTop w:val="0"/>
      <w:marBottom w:val="0"/>
      <w:divBdr>
        <w:top w:val="none" w:sz="0" w:space="0" w:color="auto"/>
        <w:left w:val="none" w:sz="0" w:space="0" w:color="auto"/>
        <w:bottom w:val="none" w:sz="0" w:space="0" w:color="auto"/>
        <w:right w:val="none" w:sz="0" w:space="0" w:color="auto"/>
      </w:divBdr>
    </w:div>
    <w:div w:id="1109277488">
      <w:bodyDiv w:val="1"/>
      <w:marLeft w:val="0"/>
      <w:marRight w:val="0"/>
      <w:marTop w:val="0"/>
      <w:marBottom w:val="0"/>
      <w:divBdr>
        <w:top w:val="none" w:sz="0" w:space="0" w:color="auto"/>
        <w:left w:val="none" w:sz="0" w:space="0" w:color="auto"/>
        <w:bottom w:val="none" w:sz="0" w:space="0" w:color="auto"/>
        <w:right w:val="none" w:sz="0" w:space="0" w:color="auto"/>
      </w:divBdr>
    </w:div>
    <w:div w:id="1155025371">
      <w:bodyDiv w:val="1"/>
      <w:marLeft w:val="0"/>
      <w:marRight w:val="0"/>
      <w:marTop w:val="0"/>
      <w:marBottom w:val="0"/>
      <w:divBdr>
        <w:top w:val="none" w:sz="0" w:space="0" w:color="auto"/>
        <w:left w:val="none" w:sz="0" w:space="0" w:color="auto"/>
        <w:bottom w:val="none" w:sz="0" w:space="0" w:color="auto"/>
        <w:right w:val="none" w:sz="0" w:space="0" w:color="auto"/>
      </w:divBdr>
    </w:div>
    <w:div w:id="1549954325">
      <w:bodyDiv w:val="1"/>
      <w:marLeft w:val="0"/>
      <w:marRight w:val="0"/>
      <w:marTop w:val="0"/>
      <w:marBottom w:val="0"/>
      <w:divBdr>
        <w:top w:val="none" w:sz="0" w:space="0" w:color="auto"/>
        <w:left w:val="none" w:sz="0" w:space="0" w:color="auto"/>
        <w:bottom w:val="none" w:sz="0" w:space="0" w:color="auto"/>
        <w:right w:val="none" w:sz="0" w:space="0" w:color="auto"/>
      </w:divBdr>
    </w:div>
    <w:div w:id="1750156803">
      <w:bodyDiv w:val="1"/>
      <w:marLeft w:val="0"/>
      <w:marRight w:val="0"/>
      <w:marTop w:val="0"/>
      <w:marBottom w:val="0"/>
      <w:divBdr>
        <w:top w:val="none" w:sz="0" w:space="0" w:color="auto"/>
        <w:left w:val="none" w:sz="0" w:space="0" w:color="auto"/>
        <w:bottom w:val="none" w:sz="0" w:space="0" w:color="auto"/>
        <w:right w:val="none" w:sz="0" w:space="0" w:color="auto"/>
      </w:divBdr>
    </w:div>
    <w:div w:id="1762872045">
      <w:bodyDiv w:val="1"/>
      <w:marLeft w:val="0"/>
      <w:marRight w:val="0"/>
      <w:marTop w:val="0"/>
      <w:marBottom w:val="0"/>
      <w:divBdr>
        <w:top w:val="none" w:sz="0" w:space="0" w:color="auto"/>
        <w:left w:val="none" w:sz="0" w:space="0" w:color="auto"/>
        <w:bottom w:val="none" w:sz="0" w:space="0" w:color="auto"/>
        <w:right w:val="none" w:sz="0" w:space="0" w:color="auto"/>
      </w:divBdr>
    </w:div>
    <w:div w:id="1790195942">
      <w:bodyDiv w:val="1"/>
      <w:marLeft w:val="0"/>
      <w:marRight w:val="0"/>
      <w:marTop w:val="0"/>
      <w:marBottom w:val="0"/>
      <w:divBdr>
        <w:top w:val="none" w:sz="0" w:space="0" w:color="auto"/>
        <w:left w:val="none" w:sz="0" w:space="0" w:color="auto"/>
        <w:bottom w:val="none" w:sz="0" w:space="0" w:color="auto"/>
        <w:right w:val="none" w:sz="0" w:space="0" w:color="auto"/>
      </w:divBdr>
    </w:div>
    <w:div w:id="1815950749">
      <w:bodyDiv w:val="1"/>
      <w:marLeft w:val="0"/>
      <w:marRight w:val="0"/>
      <w:marTop w:val="0"/>
      <w:marBottom w:val="0"/>
      <w:divBdr>
        <w:top w:val="none" w:sz="0" w:space="0" w:color="auto"/>
        <w:left w:val="none" w:sz="0" w:space="0" w:color="auto"/>
        <w:bottom w:val="none" w:sz="0" w:space="0" w:color="auto"/>
        <w:right w:val="none" w:sz="0" w:space="0" w:color="auto"/>
      </w:divBdr>
    </w:div>
    <w:div w:id="2018145617">
      <w:bodyDiv w:val="1"/>
      <w:marLeft w:val="0"/>
      <w:marRight w:val="0"/>
      <w:marTop w:val="0"/>
      <w:marBottom w:val="0"/>
      <w:divBdr>
        <w:top w:val="none" w:sz="0" w:space="0" w:color="auto"/>
        <w:left w:val="none" w:sz="0" w:space="0" w:color="auto"/>
        <w:bottom w:val="none" w:sz="0" w:space="0" w:color="auto"/>
        <w:right w:val="none" w:sz="0" w:space="0" w:color="auto"/>
      </w:divBdr>
    </w:div>
    <w:div w:id="2088072096">
      <w:bodyDiv w:val="1"/>
      <w:marLeft w:val="0"/>
      <w:marRight w:val="0"/>
      <w:marTop w:val="0"/>
      <w:marBottom w:val="0"/>
      <w:divBdr>
        <w:top w:val="none" w:sz="0" w:space="0" w:color="auto"/>
        <w:left w:val="none" w:sz="0" w:space="0" w:color="auto"/>
        <w:bottom w:val="none" w:sz="0" w:space="0" w:color="auto"/>
        <w:right w:val="none" w:sz="0" w:space="0" w:color="auto"/>
      </w:divBdr>
    </w:div>
    <w:div w:id="214014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17</Pages>
  <Words>5021</Words>
  <Characters>28624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2024-12-03T18:30:00Z</dcterms:created>
  <dcterms:modified xsi:type="dcterms:W3CDTF">2024-12-03T20:53:00Z</dcterms:modified>
</cp:coreProperties>
</file>