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BBA51E" w14:textId="77777777" w:rsidR="00A15A4D" w:rsidRDefault="00A15A4D">
      <w:pPr>
        <w:pStyle w:val="BodyText"/>
        <w:spacing w:before="10"/>
        <w:ind w:left="0"/>
        <w:jc w:val="left"/>
        <w:rPr>
          <w:sz w:val="8"/>
        </w:rPr>
      </w:pPr>
    </w:p>
    <w:p w14:paraId="55924D06" w14:textId="4C84AAC1" w:rsidR="00A15A4D" w:rsidRPr="00FF5872" w:rsidRDefault="0086751D">
      <w:pPr>
        <w:pStyle w:val="BodyText"/>
        <w:ind w:left="0"/>
        <w:jc w:val="left"/>
        <w:rPr>
          <w:rFonts w:ascii="Trebuchet MS" w:eastAsia="Trebuchet MS" w:hAnsi="Trebuchet MS" w:cs="Trebuchet MS"/>
          <w:color w:val="0E4660"/>
          <w:w w:val="90"/>
          <w:sz w:val="44"/>
          <w:szCs w:val="44"/>
        </w:rPr>
      </w:pPr>
      <w:r w:rsidRPr="00FF5872">
        <w:rPr>
          <w:rFonts w:ascii="Trebuchet MS" w:eastAsia="Trebuchet MS" w:hAnsi="Trebuchet MS" w:cs="Trebuchet MS"/>
          <w:color w:val="0E4660"/>
          <w:w w:val="90"/>
          <w:sz w:val="44"/>
          <w:szCs w:val="44"/>
        </w:rPr>
        <w:t>Advancements in Machine Learning for Early Detection of Alzheimer’s Disease: A Comprehensive Review</w:t>
      </w:r>
    </w:p>
    <w:p w14:paraId="22F29C12" w14:textId="77777777" w:rsidR="00A15A4D" w:rsidRDefault="00A15A4D">
      <w:pPr>
        <w:rPr>
          <w:rFonts w:ascii="Trebuchet MS"/>
        </w:rPr>
        <w:sectPr w:rsidR="00A15A4D">
          <w:type w:val="continuous"/>
          <w:pgSz w:w="11910" w:h="16840"/>
          <w:pgMar w:top="1580" w:right="1320" w:bottom="280" w:left="1340" w:header="720" w:footer="720" w:gutter="0"/>
          <w:cols w:space="720"/>
        </w:sectPr>
      </w:pPr>
    </w:p>
    <w:p w14:paraId="7B54603C" w14:textId="44462598" w:rsidR="006B7632" w:rsidRDefault="006B7632" w:rsidP="006B7632">
      <w:pPr>
        <w:spacing w:before="101"/>
        <w:ind w:left="742"/>
        <w:jc w:val="center"/>
        <w:rPr>
          <w:rFonts w:ascii="Cambria"/>
          <w:i/>
          <w:sz w:val="16"/>
        </w:rPr>
      </w:pPr>
      <w:r>
        <w:rPr>
          <w:rFonts w:ascii="Cambria"/>
          <w:i/>
          <w:sz w:val="16"/>
        </w:rPr>
        <w:t>Lokesh Agrawal</w:t>
      </w:r>
    </w:p>
    <w:p w14:paraId="69BC63FA" w14:textId="098493E7" w:rsidR="006B7632" w:rsidRPr="006B7632" w:rsidRDefault="006B7632" w:rsidP="006B7632">
      <w:pPr>
        <w:spacing w:before="28" w:line="276" w:lineRule="auto"/>
        <w:ind w:left="779" w:right="38"/>
        <w:jc w:val="center"/>
        <w:rPr>
          <w:rFonts w:ascii="Cambria"/>
          <w:sz w:val="16"/>
        </w:rPr>
      </w:pPr>
      <w:r>
        <w:rPr>
          <w:rFonts w:ascii="Cambria"/>
          <w:i/>
          <w:sz w:val="16"/>
        </w:rPr>
        <w:t>Student,</w:t>
      </w:r>
      <w:r>
        <w:rPr>
          <w:rFonts w:ascii="Cambria"/>
          <w:i/>
          <w:spacing w:val="-6"/>
          <w:sz w:val="16"/>
        </w:rPr>
        <w:t xml:space="preserve"> </w:t>
      </w:r>
      <w:r>
        <w:rPr>
          <w:rFonts w:ascii="Cambria"/>
          <w:i/>
          <w:sz w:val="16"/>
        </w:rPr>
        <w:t>Dept.</w:t>
      </w:r>
      <w:r>
        <w:rPr>
          <w:rFonts w:ascii="Cambria"/>
          <w:i/>
          <w:spacing w:val="-6"/>
          <w:sz w:val="16"/>
        </w:rPr>
        <w:t xml:space="preserve"> </w:t>
      </w:r>
      <w:r>
        <w:rPr>
          <w:rFonts w:ascii="Cambria"/>
          <w:i/>
          <w:sz w:val="16"/>
        </w:rPr>
        <w:t>of</w:t>
      </w:r>
      <w:r>
        <w:rPr>
          <w:rFonts w:ascii="Cambria"/>
          <w:i/>
          <w:spacing w:val="-5"/>
          <w:sz w:val="16"/>
        </w:rPr>
        <w:t xml:space="preserve"> </w:t>
      </w:r>
      <w:r>
        <w:rPr>
          <w:rFonts w:ascii="Cambria"/>
          <w:i/>
          <w:sz w:val="16"/>
        </w:rPr>
        <w:t>Artificial</w:t>
      </w:r>
      <w:r>
        <w:rPr>
          <w:rFonts w:ascii="Cambria"/>
          <w:i/>
          <w:spacing w:val="-7"/>
          <w:sz w:val="16"/>
        </w:rPr>
        <w:t xml:space="preserve"> </w:t>
      </w:r>
      <w:r>
        <w:rPr>
          <w:rFonts w:ascii="Cambria"/>
          <w:i/>
          <w:sz w:val="16"/>
        </w:rPr>
        <w:t>Intelligence</w:t>
      </w:r>
      <w:r>
        <w:rPr>
          <w:rFonts w:ascii="Cambria"/>
          <w:i/>
          <w:spacing w:val="-5"/>
          <w:sz w:val="16"/>
        </w:rPr>
        <w:t xml:space="preserve"> </w:t>
      </w:r>
      <w:r>
        <w:rPr>
          <w:rFonts w:ascii="Cambria"/>
          <w:i/>
          <w:sz w:val="16"/>
        </w:rPr>
        <w:t>&amp;</w:t>
      </w:r>
      <w:r>
        <w:rPr>
          <w:rFonts w:ascii="Cambria"/>
          <w:i/>
          <w:spacing w:val="-6"/>
          <w:sz w:val="16"/>
        </w:rPr>
        <w:t xml:space="preserve"> </w:t>
      </w:r>
      <w:r>
        <w:rPr>
          <w:rFonts w:ascii="Cambria"/>
          <w:i/>
          <w:sz w:val="16"/>
        </w:rPr>
        <w:t>Data</w:t>
      </w:r>
      <w:r>
        <w:rPr>
          <w:rFonts w:ascii="Cambria"/>
          <w:i/>
          <w:spacing w:val="-6"/>
          <w:sz w:val="16"/>
        </w:rPr>
        <w:t xml:space="preserve"> </w:t>
      </w:r>
      <w:r>
        <w:rPr>
          <w:rFonts w:ascii="Cambria"/>
          <w:i/>
          <w:sz w:val="16"/>
        </w:rPr>
        <w:t>Science</w:t>
      </w:r>
      <w:r>
        <w:rPr>
          <w:rFonts w:ascii="Cambria"/>
          <w:i/>
          <w:spacing w:val="40"/>
          <w:sz w:val="16"/>
        </w:rPr>
        <w:t xml:space="preserve"> </w:t>
      </w:r>
      <w:r>
        <w:rPr>
          <w:rFonts w:ascii="Cambria"/>
          <w:i/>
          <w:sz w:val="16"/>
        </w:rPr>
        <w:t>Poornima Institute of Engineering &amp; Technology</w:t>
      </w:r>
      <w:r>
        <w:rPr>
          <w:rFonts w:ascii="Cambria"/>
          <w:i/>
          <w:spacing w:val="40"/>
          <w:sz w:val="16"/>
        </w:rPr>
        <w:t xml:space="preserve"> </w:t>
      </w:r>
      <w:r>
        <w:rPr>
          <w:rFonts w:ascii="Cambria"/>
          <w:i/>
          <w:sz w:val="16"/>
        </w:rPr>
        <w:t>Jaipur, Rajasthan, India</w:t>
      </w:r>
      <w:r>
        <w:rPr>
          <w:rFonts w:ascii="Cambria"/>
          <w:i/>
          <w:spacing w:val="80"/>
          <w:sz w:val="16"/>
        </w:rPr>
        <w:t xml:space="preserve"> </w:t>
      </w:r>
      <w:hyperlink r:id="rId5" w:history="1">
        <w:r w:rsidRPr="009C5390">
          <w:rPr>
            <w:rStyle w:val="Hyperlink"/>
            <w:rFonts w:ascii="Cambria"/>
            <w:spacing w:val="-2"/>
            <w:sz w:val="16"/>
          </w:rPr>
          <w:t>lokeshmandawari326@gmail.com</w:t>
        </w:r>
      </w:hyperlink>
    </w:p>
    <w:p w14:paraId="505A2EF0" w14:textId="7D70C181" w:rsidR="00A15A4D" w:rsidRDefault="00000000" w:rsidP="006B7632">
      <w:pPr>
        <w:spacing w:before="288"/>
        <w:rPr>
          <w:rFonts w:ascii="Trebuchet MS"/>
          <w:sz w:val="40"/>
        </w:rPr>
      </w:pPr>
      <w:r>
        <w:rPr>
          <w:rFonts w:ascii="Trebuchet MS"/>
          <w:color w:val="0E4660"/>
          <w:sz w:val="40"/>
        </w:rPr>
        <w:t>Abstract</w:t>
      </w:r>
    </w:p>
    <w:p w14:paraId="570FD37B" w14:textId="77777777" w:rsidR="000874C9" w:rsidRPr="0029394F" w:rsidRDefault="000874C9" w:rsidP="000874C9">
      <w:pPr>
        <w:pStyle w:val="BodyText"/>
        <w:spacing w:before="185" w:line="278" w:lineRule="auto"/>
        <w:ind w:right="38"/>
        <w:rPr>
          <w:b/>
          <w:bCs/>
        </w:rPr>
      </w:pPr>
      <w:r w:rsidRPr="0029394F">
        <w:rPr>
          <w:b/>
          <w:bCs/>
        </w:rPr>
        <w:t>Alzheimer's disease is a progressive neurodegenerative disease that is predominant in the classic aging population, affecting countless individuals worldwide. While early diagnosis is valuable for timely intervention, conventional methods of diagnosis do not always provide the necessary level of detail needed for the inception of the disease. The advent of the new generation of machine learning (ML) and deep learning (DL) algorithms brings with it possibilities to enhance diagnostic accuracy through automated, scalable, and efficient detection methodologies.</w:t>
      </w:r>
    </w:p>
    <w:p w14:paraId="485FA3F2" w14:textId="15310C00" w:rsidR="00A15A4D" w:rsidRPr="0029394F" w:rsidRDefault="000874C9" w:rsidP="000874C9">
      <w:pPr>
        <w:pStyle w:val="BodyText"/>
        <w:spacing w:before="185" w:line="278" w:lineRule="auto"/>
        <w:ind w:right="38"/>
        <w:rPr>
          <w:b/>
          <w:bCs/>
          <w:sz w:val="22"/>
        </w:rPr>
      </w:pPr>
      <w:r w:rsidRPr="0029394F">
        <w:rPr>
          <w:b/>
          <w:bCs/>
        </w:rPr>
        <w:t>The literature survey thus attempts to cover the helpings of the latest machine learning mechanisms aimed at diagnosing AD including SVM, RF, CNNs, transfer learning, and hybrid models. While we will each analyze the different approaches, also presented will be comparisons of the effectiveness, pros, and cons of each, thereby offering some future insights toward the clinical practicality of these models.</w:t>
      </w:r>
    </w:p>
    <w:p w14:paraId="18215C66" w14:textId="77777777" w:rsidR="00A15A4D" w:rsidRDefault="00A15A4D">
      <w:pPr>
        <w:pStyle w:val="BodyText"/>
        <w:ind w:left="0"/>
        <w:jc w:val="left"/>
        <w:rPr>
          <w:sz w:val="22"/>
        </w:rPr>
      </w:pPr>
    </w:p>
    <w:p w14:paraId="52E27498" w14:textId="77777777" w:rsidR="00A15A4D" w:rsidRDefault="00A15A4D">
      <w:pPr>
        <w:pStyle w:val="BodyText"/>
        <w:ind w:left="0"/>
        <w:jc w:val="left"/>
        <w:rPr>
          <w:sz w:val="24"/>
        </w:rPr>
      </w:pPr>
    </w:p>
    <w:p w14:paraId="549FC641" w14:textId="77777777" w:rsidR="00A15A4D" w:rsidRDefault="00000000">
      <w:pPr>
        <w:pStyle w:val="Heading1"/>
      </w:pPr>
      <w:r>
        <w:rPr>
          <w:color w:val="0E4660"/>
        </w:rPr>
        <w:t>Introduction</w:t>
      </w:r>
    </w:p>
    <w:p w14:paraId="63F0F762" w14:textId="77777777" w:rsidR="00A15522" w:rsidRDefault="00A15522" w:rsidP="00A15522">
      <w:pPr>
        <w:pStyle w:val="BodyText"/>
        <w:spacing w:before="159" w:line="278" w:lineRule="auto"/>
        <w:ind w:right="114"/>
      </w:pPr>
      <w:r>
        <w:t>AD characterizes as an irreversible, progressive disorder that affects memory and cognition, gradually impairing the ability to perform daily activities. It is the most common form of dementia, and as life expectancy rises, so does the prevalence of AD, thereby creating a profound urgency for improved diagnostic methods that would detect the disease early, ideally even before severe symptoms develop.</w:t>
      </w:r>
    </w:p>
    <w:p w14:paraId="2E4F5719" w14:textId="77777777" w:rsidR="00A15522" w:rsidRDefault="00A15522" w:rsidP="00A15522">
      <w:pPr>
        <w:pStyle w:val="BodyText"/>
        <w:spacing w:before="159" w:line="278" w:lineRule="auto"/>
        <w:ind w:right="114"/>
      </w:pPr>
    </w:p>
    <w:p w14:paraId="294EFA36" w14:textId="6BEAC38F" w:rsidR="006B7632" w:rsidRDefault="00A15522" w:rsidP="00813BAC">
      <w:pPr>
        <w:pStyle w:val="BodyText"/>
        <w:spacing w:before="159" w:line="278" w:lineRule="auto"/>
        <w:ind w:right="114"/>
      </w:pPr>
      <w:r>
        <w:t xml:space="preserve">Diagnosis of AD traditionally involves the use of cognitive assessments, MRI and PET imaging, and other clinical evaluations that often make subjective treatment decisions, and that often </w:t>
      </w:r>
    </w:p>
    <w:p w14:paraId="02E8B50A" w14:textId="274D9D1F" w:rsidR="006B7632" w:rsidRDefault="006B7632" w:rsidP="006B7632">
      <w:pPr>
        <w:spacing w:before="101"/>
        <w:ind w:left="493" w:right="22"/>
        <w:jc w:val="center"/>
        <w:rPr>
          <w:rFonts w:ascii="Cambria"/>
          <w:i/>
          <w:sz w:val="16"/>
        </w:rPr>
      </w:pPr>
      <w:r>
        <w:rPr>
          <w:rFonts w:ascii="Cambria"/>
          <w:i/>
          <w:sz w:val="16"/>
        </w:rPr>
        <w:t>Mr. Kamal Saini</w:t>
      </w:r>
    </w:p>
    <w:p w14:paraId="3475E0A1" w14:textId="77777777" w:rsidR="006B7632" w:rsidRDefault="006B7632" w:rsidP="006B7632">
      <w:pPr>
        <w:spacing w:before="28" w:line="273" w:lineRule="auto"/>
        <w:ind w:left="493" w:right="19"/>
        <w:jc w:val="center"/>
        <w:rPr>
          <w:rFonts w:ascii="Cambria"/>
          <w:i/>
          <w:sz w:val="16"/>
        </w:rPr>
      </w:pPr>
      <w:r>
        <w:rPr>
          <w:rFonts w:ascii="Cambria"/>
          <w:i/>
          <w:sz w:val="16"/>
        </w:rPr>
        <w:t>Assistant</w:t>
      </w:r>
      <w:r>
        <w:rPr>
          <w:rFonts w:ascii="Cambria"/>
          <w:i/>
          <w:spacing w:val="-5"/>
          <w:sz w:val="16"/>
        </w:rPr>
        <w:t xml:space="preserve"> </w:t>
      </w:r>
      <w:r>
        <w:rPr>
          <w:rFonts w:ascii="Cambria"/>
          <w:i/>
          <w:sz w:val="16"/>
        </w:rPr>
        <w:t>Professor,</w:t>
      </w:r>
      <w:r>
        <w:rPr>
          <w:rFonts w:ascii="Cambria"/>
          <w:i/>
          <w:spacing w:val="-6"/>
          <w:sz w:val="16"/>
        </w:rPr>
        <w:t xml:space="preserve"> </w:t>
      </w:r>
      <w:r>
        <w:rPr>
          <w:rFonts w:ascii="Cambria"/>
          <w:i/>
          <w:sz w:val="16"/>
        </w:rPr>
        <w:t>Dept.</w:t>
      </w:r>
      <w:r>
        <w:rPr>
          <w:rFonts w:ascii="Cambria"/>
          <w:i/>
          <w:spacing w:val="-6"/>
          <w:sz w:val="16"/>
        </w:rPr>
        <w:t xml:space="preserve"> </w:t>
      </w:r>
      <w:r>
        <w:rPr>
          <w:rFonts w:ascii="Cambria"/>
          <w:i/>
          <w:sz w:val="16"/>
        </w:rPr>
        <w:t>of</w:t>
      </w:r>
      <w:r>
        <w:rPr>
          <w:rFonts w:ascii="Cambria"/>
          <w:i/>
          <w:spacing w:val="-4"/>
          <w:sz w:val="16"/>
        </w:rPr>
        <w:t xml:space="preserve"> </w:t>
      </w:r>
      <w:r>
        <w:rPr>
          <w:rFonts w:ascii="Cambria"/>
          <w:i/>
          <w:sz w:val="16"/>
        </w:rPr>
        <w:t>Artificial</w:t>
      </w:r>
      <w:r>
        <w:rPr>
          <w:rFonts w:ascii="Cambria"/>
          <w:i/>
          <w:spacing w:val="-4"/>
          <w:sz w:val="16"/>
        </w:rPr>
        <w:t xml:space="preserve"> </w:t>
      </w:r>
      <w:r>
        <w:rPr>
          <w:rFonts w:ascii="Cambria"/>
          <w:i/>
          <w:sz w:val="16"/>
        </w:rPr>
        <w:t>Intelligence</w:t>
      </w:r>
      <w:r>
        <w:rPr>
          <w:rFonts w:ascii="Cambria"/>
          <w:i/>
          <w:spacing w:val="-4"/>
          <w:sz w:val="16"/>
        </w:rPr>
        <w:t xml:space="preserve"> </w:t>
      </w:r>
      <w:r>
        <w:rPr>
          <w:rFonts w:ascii="Cambria"/>
          <w:i/>
          <w:sz w:val="16"/>
        </w:rPr>
        <w:t>&amp;</w:t>
      </w:r>
      <w:r>
        <w:rPr>
          <w:rFonts w:ascii="Cambria"/>
          <w:i/>
          <w:spacing w:val="-7"/>
          <w:sz w:val="16"/>
        </w:rPr>
        <w:t xml:space="preserve"> </w:t>
      </w:r>
      <w:r>
        <w:rPr>
          <w:rFonts w:ascii="Cambria"/>
          <w:i/>
          <w:sz w:val="16"/>
        </w:rPr>
        <w:t>Data</w:t>
      </w:r>
      <w:r>
        <w:rPr>
          <w:rFonts w:ascii="Cambria"/>
          <w:i/>
          <w:spacing w:val="-6"/>
          <w:sz w:val="16"/>
        </w:rPr>
        <w:t xml:space="preserve"> </w:t>
      </w:r>
      <w:r>
        <w:rPr>
          <w:rFonts w:ascii="Cambria"/>
          <w:i/>
          <w:sz w:val="16"/>
        </w:rPr>
        <w:t>Science</w:t>
      </w:r>
      <w:r>
        <w:rPr>
          <w:rFonts w:ascii="Cambria"/>
          <w:i/>
          <w:spacing w:val="40"/>
          <w:sz w:val="16"/>
        </w:rPr>
        <w:t xml:space="preserve"> </w:t>
      </w:r>
      <w:r>
        <w:rPr>
          <w:rFonts w:ascii="Cambria"/>
          <w:i/>
          <w:sz w:val="16"/>
        </w:rPr>
        <w:t>Poornima Institute of Engineering &amp; Technology</w:t>
      </w:r>
    </w:p>
    <w:p w14:paraId="29374979" w14:textId="77777777" w:rsidR="006B7632" w:rsidRDefault="006B7632" w:rsidP="006B7632">
      <w:pPr>
        <w:spacing w:before="2"/>
        <w:ind w:left="495" w:right="19"/>
        <w:jc w:val="center"/>
        <w:rPr>
          <w:rFonts w:ascii="Cambria"/>
          <w:i/>
          <w:sz w:val="16"/>
        </w:rPr>
      </w:pPr>
      <w:r>
        <w:rPr>
          <w:rFonts w:ascii="Cambria"/>
          <w:i/>
          <w:sz w:val="16"/>
        </w:rPr>
        <w:t>Jaipur,</w:t>
      </w:r>
      <w:r>
        <w:rPr>
          <w:rFonts w:ascii="Cambria"/>
          <w:i/>
          <w:spacing w:val="-7"/>
          <w:sz w:val="16"/>
        </w:rPr>
        <w:t xml:space="preserve"> </w:t>
      </w:r>
      <w:r>
        <w:rPr>
          <w:rFonts w:ascii="Cambria"/>
          <w:i/>
          <w:sz w:val="16"/>
        </w:rPr>
        <w:t>Rajasthan,</w:t>
      </w:r>
      <w:r>
        <w:rPr>
          <w:rFonts w:ascii="Cambria"/>
          <w:i/>
          <w:spacing w:val="-8"/>
          <w:sz w:val="16"/>
        </w:rPr>
        <w:t xml:space="preserve"> </w:t>
      </w:r>
      <w:r>
        <w:rPr>
          <w:rFonts w:ascii="Cambria"/>
          <w:i/>
          <w:spacing w:val="-2"/>
          <w:sz w:val="16"/>
        </w:rPr>
        <w:t>India</w:t>
      </w:r>
    </w:p>
    <w:p w14:paraId="490A6E4A" w14:textId="32CE5704" w:rsidR="006B7632" w:rsidRDefault="00517B3A" w:rsidP="006B7632">
      <w:pPr>
        <w:spacing w:before="28"/>
        <w:ind w:left="493" w:right="21"/>
        <w:jc w:val="center"/>
        <w:rPr>
          <w:rFonts w:ascii="Cambria"/>
          <w:sz w:val="16"/>
        </w:rPr>
      </w:pPr>
      <w:hyperlink r:id="rId6" w:history="1">
        <w:r w:rsidRPr="009C5390">
          <w:rPr>
            <w:rStyle w:val="Hyperlink"/>
            <w:rFonts w:ascii="Cambria"/>
            <w:spacing w:val="-2"/>
            <w:sz w:val="16"/>
          </w:rPr>
          <w:t>kamal.saini@poornima.org</w:t>
        </w:r>
      </w:hyperlink>
    </w:p>
    <w:p w14:paraId="50D7D3E4" w14:textId="77777777" w:rsidR="006B7632" w:rsidRDefault="006B7632" w:rsidP="00813BAC">
      <w:pPr>
        <w:pStyle w:val="BodyText"/>
        <w:spacing w:before="159" w:line="278" w:lineRule="auto"/>
        <w:ind w:right="114"/>
      </w:pPr>
    </w:p>
    <w:p w14:paraId="4DA3DA98" w14:textId="0280CD9B" w:rsidR="00B06857" w:rsidRDefault="000B7F48" w:rsidP="000B7F48">
      <w:pPr>
        <w:pStyle w:val="BodyText"/>
        <w:spacing w:before="159" w:line="278" w:lineRule="auto"/>
        <w:ind w:right="114"/>
      </w:pPr>
      <w:r>
        <w:t>prove unworthy of detecting the onset of early-</w:t>
      </w:r>
      <w:r w:rsidR="00A15522">
        <w:t>stage AD. Machine learning and deep learning provide a fantastic opportunity to reverse this trend. By means of analyzing large and complex data in ways that traditional methods cannot, these techniques shine light on unprecedented possibilities for early, accurate, and efficient detection of AD. This review focuses on the studies regarding application of Machine Learning for AD detection, with particular emphasis on its tools, techniques, results, and challenges in translating such tools to successfully thrive in real-world applications.</w:t>
      </w:r>
    </w:p>
    <w:p w14:paraId="6D6AF944" w14:textId="77777777" w:rsidR="00813BAC" w:rsidRDefault="00813BAC" w:rsidP="00813BAC">
      <w:pPr>
        <w:pStyle w:val="BodyText"/>
        <w:spacing w:before="159" w:line="278" w:lineRule="auto"/>
        <w:ind w:right="114"/>
      </w:pPr>
    </w:p>
    <w:p w14:paraId="45A07955" w14:textId="77777777" w:rsidR="00A15A4D" w:rsidRDefault="00A15A4D">
      <w:pPr>
        <w:pStyle w:val="BodyText"/>
        <w:spacing w:before="11"/>
        <w:ind w:left="0"/>
        <w:jc w:val="left"/>
        <w:rPr>
          <w:sz w:val="23"/>
        </w:rPr>
      </w:pPr>
    </w:p>
    <w:p w14:paraId="0D4C69EE" w14:textId="0AF5B153" w:rsidR="00813BAC" w:rsidRDefault="00813BAC" w:rsidP="00E45546">
      <w:pPr>
        <w:pStyle w:val="Heading1"/>
        <w:rPr>
          <w:color w:val="0E4660"/>
          <w:w w:val="90"/>
          <w:lang w:val="en-IN"/>
        </w:rPr>
      </w:pPr>
      <w:r w:rsidRPr="00813BAC">
        <w:rPr>
          <w:color w:val="0E4660"/>
          <w:w w:val="90"/>
          <w:lang w:val="en-IN"/>
        </w:rPr>
        <w:t>Alzheimer's Disease Background and Diagnostic Difficulties</w:t>
      </w:r>
    </w:p>
    <w:p w14:paraId="3B24CCA3" w14:textId="77777777" w:rsidR="00E45546" w:rsidRPr="00813BAC" w:rsidRDefault="00E45546" w:rsidP="00E45546">
      <w:pPr>
        <w:pStyle w:val="Heading1"/>
        <w:rPr>
          <w:color w:val="0E4660"/>
          <w:w w:val="90"/>
          <w:lang w:val="en-IN"/>
        </w:rPr>
      </w:pPr>
    </w:p>
    <w:p w14:paraId="0CCD1104" w14:textId="373BE336" w:rsidR="00813BAC" w:rsidRPr="00E45546" w:rsidRDefault="00813BAC" w:rsidP="00813BAC">
      <w:pPr>
        <w:pStyle w:val="Heading4"/>
        <w:rPr>
          <w:sz w:val="28"/>
          <w:szCs w:val="28"/>
        </w:rPr>
      </w:pPr>
      <w:r>
        <w:rPr>
          <w:sz w:val="24"/>
          <w:szCs w:val="24"/>
        </w:rPr>
        <w:t xml:space="preserve">  </w:t>
      </w:r>
      <w:r w:rsidRPr="00E45546">
        <w:rPr>
          <w:sz w:val="28"/>
          <w:szCs w:val="28"/>
        </w:rPr>
        <w:t>Historical Overview:</w:t>
      </w:r>
    </w:p>
    <w:p w14:paraId="0C1B5745" w14:textId="669996C5" w:rsidR="00813BAC" w:rsidRDefault="00813BAC" w:rsidP="00813BAC">
      <w:pPr>
        <w:pStyle w:val="BodyText"/>
        <w:spacing w:before="158" w:line="278" w:lineRule="auto"/>
        <w:ind w:right="39"/>
      </w:pPr>
      <w:r>
        <w:t>Alzheimer’s disease, first described in 1906 by Dr. Alois Alzheimer, was characterized initially by abnormal amyloid plaques and tau tangles in the brain, observed in a patient who showed progressive memory loss. This work set the stage for subsequent research into AD’s neuropathology and its effect on cognitive function. While studies progressed in the 20th century, other factors contributed to the development of AD: such as neuroinflammation and oxidative stress, which disturb commutation in the brain and lead to extensive neuronal loss in AD patients.</w:t>
      </w:r>
    </w:p>
    <w:p w14:paraId="0FEFB8E0" w14:textId="77777777" w:rsidR="00813BAC" w:rsidRPr="00E45546" w:rsidRDefault="00813BAC" w:rsidP="00813BAC">
      <w:pPr>
        <w:pStyle w:val="BodyText"/>
        <w:spacing w:before="158" w:line="278" w:lineRule="auto"/>
        <w:ind w:right="39"/>
        <w:rPr>
          <w:sz w:val="28"/>
          <w:szCs w:val="28"/>
        </w:rPr>
      </w:pPr>
      <w:r w:rsidRPr="00E45546">
        <w:rPr>
          <w:rStyle w:val="Heading4Char"/>
          <w:sz w:val="28"/>
          <w:szCs w:val="28"/>
        </w:rPr>
        <w:t>Shortcomings of Current Methods of Diagnosis</w:t>
      </w:r>
      <w:r w:rsidRPr="00E45546">
        <w:rPr>
          <w:sz w:val="28"/>
          <w:szCs w:val="28"/>
        </w:rPr>
        <w:t>:</w:t>
      </w:r>
    </w:p>
    <w:p w14:paraId="23F7703D" w14:textId="388CC1DB" w:rsidR="00813BAC" w:rsidRDefault="00813BAC" w:rsidP="00E45546">
      <w:pPr>
        <w:pStyle w:val="BodyText"/>
        <w:spacing w:before="158" w:line="278" w:lineRule="auto"/>
        <w:ind w:right="39"/>
      </w:pPr>
      <w:r>
        <w:t xml:space="preserve">Within the new millennium, although great strides have been made, early detection of AD continues to prove troubling due to its insidious onset and the </w:t>
      </w:r>
      <w:r>
        <w:lastRenderedPageBreak/>
        <w:t>insipidness with which early signs emerge. MRI and PET scans are used to examine structural and functional changes in the brain. However, interpretable signature raw multimedia for early prognostication tends to rest heavily on a set of subjective interpretations, often depending on the skills of the clinician. Again, because the pathological features of AD evolve slowly, one striking problem confronting clinicians is discrimination between the subtle changes associated with preclinical AD and changes tied to normal aging, such that many opportunities for early intervention are missed. Integration of ML-models solves the problem, as the sheer amount of data processed by ML is bound to allow early and accurate identification of any brain changes necessarily indicative of AD.</w:t>
      </w:r>
      <w:r w:rsidRPr="00813BAC">
        <w:t xml:space="preserve"> </w:t>
      </w:r>
    </w:p>
    <w:p w14:paraId="1155E541" w14:textId="77777777" w:rsidR="00E45546" w:rsidRDefault="00E45546" w:rsidP="00E45546">
      <w:pPr>
        <w:pStyle w:val="BodyText"/>
        <w:spacing w:before="158" w:line="278" w:lineRule="auto"/>
        <w:ind w:right="39"/>
      </w:pPr>
    </w:p>
    <w:p w14:paraId="5FC80396" w14:textId="6A721F56" w:rsidR="00813BAC" w:rsidRPr="00E45546" w:rsidRDefault="00813BAC" w:rsidP="00813BAC">
      <w:pPr>
        <w:pStyle w:val="Heading4"/>
        <w:ind w:left="100"/>
        <w:rPr>
          <w:sz w:val="28"/>
          <w:szCs w:val="28"/>
        </w:rPr>
      </w:pPr>
      <w:r w:rsidRPr="00E45546">
        <w:rPr>
          <w:sz w:val="28"/>
          <w:szCs w:val="28"/>
        </w:rPr>
        <w:t>The Promise of Machine Learning Approaches for AD Diagnosis:</w:t>
      </w:r>
    </w:p>
    <w:p w14:paraId="55E2D333" w14:textId="089E3610" w:rsidR="00A15A4D" w:rsidRDefault="00813BAC" w:rsidP="00E45546">
      <w:pPr>
        <w:pStyle w:val="BodyText"/>
        <w:spacing w:before="158" w:line="278" w:lineRule="auto"/>
        <w:ind w:right="39"/>
      </w:pPr>
      <w:r>
        <w:t>Machine learning models can automatically detect complex patterns within neuroimaging and clinical data, allowing increases in the diagnostic accuracy when compared to standard diagnostic tools. Modern ML practices, especially DL models, such as CNNs, can look deeper into MRI and PET scans focusing on dimensionality reduction to detect AD at stages when common diagnostics may not be rightly sensitive. This opportunity to close the gap left behind by traditional methods is essential; machine learning provides the clinicians with data-driven tools aimed at enhancing the precision and the reliability of AD diagnosis.</w:t>
      </w:r>
    </w:p>
    <w:p w14:paraId="4CDAD652" w14:textId="77777777" w:rsidR="00E45546" w:rsidRPr="00E45546" w:rsidRDefault="00E45546" w:rsidP="00E45546">
      <w:pPr>
        <w:pStyle w:val="BodyText"/>
        <w:spacing w:before="158" w:line="278" w:lineRule="auto"/>
        <w:ind w:right="39"/>
      </w:pPr>
    </w:p>
    <w:p w14:paraId="12FED174" w14:textId="64E6E2F8" w:rsidR="00B06857" w:rsidRDefault="00E45546" w:rsidP="00E45546">
      <w:pPr>
        <w:pStyle w:val="Heading2"/>
        <w:spacing w:before="165"/>
        <w:ind w:left="162"/>
        <w:rPr>
          <w:color w:val="0E4660"/>
          <w:w w:val="90"/>
          <w:sz w:val="40"/>
          <w:szCs w:val="40"/>
          <w:lang w:val="en-IN"/>
        </w:rPr>
      </w:pPr>
      <w:r w:rsidRPr="00E45546">
        <w:rPr>
          <w:color w:val="0E4660"/>
          <w:w w:val="90"/>
          <w:sz w:val="40"/>
          <w:szCs w:val="40"/>
          <w:lang w:val="en-IN"/>
        </w:rPr>
        <w:t>Machine Learning and Neuroimaging Methods for Alzheimer's Disease Diagnosis</w:t>
      </w:r>
    </w:p>
    <w:p w14:paraId="50E91925" w14:textId="77777777" w:rsidR="00E45546" w:rsidRPr="00E45546" w:rsidRDefault="00E45546" w:rsidP="00E45546">
      <w:pPr>
        <w:pStyle w:val="Heading2"/>
        <w:spacing w:before="165"/>
        <w:ind w:left="162"/>
        <w:rPr>
          <w:color w:val="0E4660"/>
          <w:w w:val="90"/>
          <w:sz w:val="40"/>
          <w:szCs w:val="40"/>
          <w:lang w:val="en-IN"/>
        </w:rPr>
      </w:pPr>
    </w:p>
    <w:p w14:paraId="04B64935" w14:textId="77777777" w:rsidR="00E45546" w:rsidRPr="00E45546" w:rsidRDefault="00E45546" w:rsidP="00E45546">
      <w:pPr>
        <w:pStyle w:val="Heading4"/>
        <w:ind w:left="100"/>
        <w:rPr>
          <w:sz w:val="24"/>
          <w:szCs w:val="24"/>
        </w:rPr>
      </w:pPr>
      <w:r w:rsidRPr="00E45546">
        <w:rPr>
          <w:sz w:val="28"/>
          <w:szCs w:val="28"/>
        </w:rPr>
        <w:t>MRI &amp; PET approaches in AD diagnosis</w:t>
      </w:r>
      <w:r w:rsidRPr="00E45546">
        <w:rPr>
          <w:sz w:val="24"/>
          <w:szCs w:val="24"/>
        </w:rPr>
        <w:t>:</w:t>
      </w:r>
    </w:p>
    <w:p w14:paraId="3C74C61B" w14:textId="52EE775C" w:rsidR="00A15A4D" w:rsidRDefault="001F5B98" w:rsidP="00952B69">
      <w:pPr>
        <w:pStyle w:val="BodyText"/>
        <w:spacing w:before="158" w:line="278" w:lineRule="auto"/>
        <w:ind w:right="38"/>
      </w:pPr>
      <w:r w:rsidRPr="001F5B98">
        <w:t xml:space="preserve">Magnetic Resonance Imaging (MRI) performs ultra-detailed imaging of the brain and visualizes the structural changes brought about by Alzheimer's disease, particularly in cases of atrophy in the hippocampus and temporal lobes. Such atrophy correlates with cognitive decline in AD patients. Positron Emission Tomography (PET) </w:t>
      </w:r>
      <w:r w:rsidRPr="001F5B98">
        <w:t>scans, on the other hand, reveal metabolic activity and most often show lower glucose metabolism in the brain areas impacted by AD. This information is essential for diagnosing AD since metabolic decline often correlates with progression in the disease. MRI and PET scans complement each other, providing information on both structure and function, while the ML models pull out these subtle patterns associated with the development of AD from these data.</w:t>
      </w:r>
    </w:p>
    <w:p w14:paraId="452749FE" w14:textId="77777777" w:rsidR="00E45546" w:rsidRDefault="00E45546" w:rsidP="00952B69">
      <w:pPr>
        <w:pStyle w:val="BodyText"/>
        <w:spacing w:before="158" w:line="278" w:lineRule="auto"/>
        <w:ind w:right="38"/>
      </w:pPr>
    </w:p>
    <w:p w14:paraId="30607D5F" w14:textId="77777777" w:rsidR="00E45546" w:rsidRDefault="00E45546" w:rsidP="00952B69">
      <w:pPr>
        <w:pStyle w:val="BodyText"/>
        <w:spacing w:before="158" w:line="278" w:lineRule="auto"/>
        <w:ind w:right="38"/>
      </w:pPr>
    </w:p>
    <w:p w14:paraId="0D427E6D" w14:textId="77777777" w:rsidR="00E45546" w:rsidRDefault="00E45546" w:rsidP="00E45546">
      <w:pPr>
        <w:pStyle w:val="Heading4"/>
        <w:ind w:left="100"/>
        <w:rPr>
          <w:sz w:val="24"/>
          <w:szCs w:val="24"/>
        </w:rPr>
      </w:pPr>
      <w:r w:rsidRPr="00E45546">
        <w:rPr>
          <w:sz w:val="28"/>
          <w:szCs w:val="28"/>
        </w:rPr>
        <w:t>Machine learning approaches in neuroimaging</w:t>
      </w:r>
      <w:r w:rsidRPr="00E45546">
        <w:rPr>
          <w:sz w:val="24"/>
          <w:szCs w:val="24"/>
        </w:rPr>
        <w:t xml:space="preserve">: </w:t>
      </w:r>
    </w:p>
    <w:p w14:paraId="4E1AE7F1" w14:textId="77777777" w:rsidR="00E45546" w:rsidRPr="00E45546" w:rsidRDefault="00E45546" w:rsidP="00E45546"/>
    <w:p w14:paraId="030DE432" w14:textId="7391651F" w:rsidR="00A15A4D" w:rsidRPr="00E45546" w:rsidRDefault="00E45546" w:rsidP="00E45546">
      <w:pPr>
        <w:pStyle w:val="BodyText"/>
        <w:spacing w:before="154" w:line="280" w:lineRule="auto"/>
        <w:ind w:right="114"/>
      </w:pPr>
      <w:r w:rsidRPr="00E45546">
        <w:t xml:space="preserve">Machine learning models, especially deep learning architectures, are able to deal with large-scale neuroimaging datasets, thus enabling a pattern recognition which would otherwise have gone unnoticed. The application of convolutional neural networks in imaging data has produced sizeable improvements, being capable of automatically learning pertinent features without needing manual selection. Support vector machines and random forests can be used on clinical and demographic data, thus providing a fusion of imaging data with other diagnostic tools to improve the robustness of detection models. The adjunct of neuroimaging and machine learning has been pivotal to the automation of AD diagnosis, providing an objective and bulletproof platform for early interventions. </w:t>
      </w:r>
    </w:p>
    <w:p w14:paraId="46F7FB73" w14:textId="77777777" w:rsidR="00A15A4D" w:rsidRDefault="00A15A4D">
      <w:pPr>
        <w:pStyle w:val="BodyText"/>
        <w:spacing w:before="1"/>
        <w:ind w:left="0"/>
        <w:jc w:val="left"/>
        <w:rPr>
          <w:sz w:val="28"/>
        </w:rPr>
      </w:pPr>
    </w:p>
    <w:p w14:paraId="32765357" w14:textId="720AAC61" w:rsidR="00A15A4D" w:rsidRPr="001F5B98" w:rsidRDefault="001F5B98" w:rsidP="001F5B98">
      <w:pPr>
        <w:pStyle w:val="Heading4"/>
        <w:ind w:left="100"/>
      </w:pPr>
      <w:r w:rsidRPr="001F5B98">
        <w:rPr>
          <w:sz w:val="28"/>
          <w:szCs w:val="28"/>
        </w:rPr>
        <w:t>Integrating Neuroimaging with Clinical and Genetic Data for Enhanced Diagnosis</w:t>
      </w:r>
      <w:r>
        <w:t>:</w:t>
      </w:r>
    </w:p>
    <w:p w14:paraId="2F34673C" w14:textId="7A2A5086" w:rsidR="001F5B98" w:rsidRDefault="001F5B98" w:rsidP="001F5B98">
      <w:pPr>
        <w:pStyle w:val="BodyText"/>
        <w:spacing w:before="158" w:line="280" w:lineRule="auto"/>
        <w:ind w:right="38"/>
      </w:pPr>
      <w:r>
        <w:t>Though neuroimaging data have been invaluable in arriving at the diagnosis for AD, the combination with other kinds of data-such as clinical, demographic, and genetic information-stands to bring about an even sharper focus to the diagnosis. Clinical data could include cognitive test scores, behavioral evaluations, or demographic attributes; genetic data focuses on known AD predisposing factors, such as the presence of the APOE ε4 allele. These data types, in combination with neuroimaging, provide a broader spectrum of a person’s risk profile and a perspective on disease status.</w:t>
      </w:r>
    </w:p>
    <w:p w14:paraId="08692F88" w14:textId="77777777" w:rsidR="001F5B98" w:rsidRDefault="001F5B98" w:rsidP="001F5B98">
      <w:pPr>
        <w:pStyle w:val="BodyText"/>
        <w:spacing w:before="158" w:line="280" w:lineRule="auto"/>
        <w:ind w:right="38"/>
      </w:pPr>
      <w:r>
        <w:t xml:space="preserve"> </w:t>
      </w:r>
    </w:p>
    <w:p w14:paraId="465139DD" w14:textId="5F22BC25" w:rsidR="001F5B98" w:rsidRDefault="001F5B98" w:rsidP="001F5B98">
      <w:pPr>
        <w:pStyle w:val="BodyText"/>
        <w:spacing w:before="158" w:line="280" w:lineRule="auto"/>
        <w:ind w:right="38"/>
      </w:pPr>
      <w:r>
        <w:t xml:space="preserve">Machine learning models incorporating multi-modal data inputs are often much better at differentiating between AD, MCI, and healthy controls with greater </w:t>
      </w:r>
      <w:r>
        <w:lastRenderedPageBreak/>
        <w:t>accuracy, because such models account for the multifaceted nature of the disease. For example, in a multi-modal ML model, MRI might combine structural data with cognitive scores to provide more differentiation between normal aging and early AD. Adding genetic data significantly improves the performance of the model by virtue of its component relating to AD risk profile in the presence of genetic predisposition.</w:t>
      </w:r>
    </w:p>
    <w:p w14:paraId="3525BBBC" w14:textId="77777777" w:rsidR="001F5B98" w:rsidRDefault="001F5B98" w:rsidP="001F5B98">
      <w:pPr>
        <w:pStyle w:val="BodyText"/>
        <w:spacing w:before="158" w:line="280" w:lineRule="auto"/>
        <w:ind w:right="38"/>
      </w:pPr>
    </w:p>
    <w:p w14:paraId="3C67EE36" w14:textId="77777777" w:rsidR="001F5B98" w:rsidRDefault="001F5B98" w:rsidP="001F5B98">
      <w:pPr>
        <w:pStyle w:val="BodyText"/>
        <w:spacing w:before="158" w:line="280" w:lineRule="auto"/>
        <w:ind w:right="38"/>
      </w:pPr>
    </w:p>
    <w:p w14:paraId="02862D1D" w14:textId="31F91A05" w:rsidR="00A15A4D" w:rsidRDefault="001F5B98" w:rsidP="001F5B98">
      <w:pPr>
        <w:pStyle w:val="BodyText"/>
        <w:spacing w:before="158" w:line="280" w:lineRule="auto"/>
        <w:ind w:right="38"/>
      </w:pPr>
      <w:r>
        <w:t>Multi-modal models typically have more power than single source models because of the different levels of neurodegeneration they capture with regard to AD. However, integration and analysis of such heterogeneous data sets necessitate advanced architectures for machine learning. For instance, deep learning architectures such as CNNs for imaging-type data and RNNs for sequential data can be combined in a hybrid architecture in such a way that both imaging and non-imaging data can be handled. All of these multi-modal models are considered to be promising not only because of their apparent very early diagnosis but also due to putting on a chemical basis the complete health profile of the patient rather than simply depending on imaging data.</w:t>
      </w:r>
    </w:p>
    <w:p w14:paraId="707D5712" w14:textId="77777777" w:rsidR="00A15A4D" w:rsidRDefault="00A15A4D">
      <w:pPr>
        <w:pStyle w:val="BodyText"/>
        <w:ind w:left="0"/>
        <w:jc w:val="left"/>
        <w:rPr>
          <w:sz w:val="22"/>
        </w:rPr>
      </w:pPr>
    </w:p>
    <w:p w14:paraId="13824DD2" w14:textId="77777777" w:rsidR="00A15A4D" w:rsidRDefault="00A15A4D">
      <w:pPr>
        <w:pStyle w:val="BodyText"/>
        <w:ind w:left="0"/>
        <w:jc w:val="left"/>
        <w:rPr>
          <w:sz w:val="22"/>
        </w:rPr>
      </w:pPr>
    </w:p>
    <w:p w14:paraId="08F03AA6" w14:textId="77777777" w:rsidR="00A15A4D" w:rsidRDefault="00A15A4D">
      <w:pPr>
        <w:pStyle w:val="BodyText"/>
        <w:spacing w:before="11"/>
        <w:ind w:left="0"/>
        <w:jc w:val="left"/>
        <w:rPr>
          <w:sz w:val="23"/>
        </w:rPr>
      </w:pPr>
    </w:p>
    <w:p w14:paraId="03069F1E" w14:textId="77777777" w:rsidR="00A15A4D" w:rsidRDefault="00000000">
      <w:pPr>
        <w:pStyle w:val="Heading1"/>
        <w:spacing w:line="290" w:lineRule="auto"/>
        <w:ind w:right="1101"/>
      </w:pPr>
      <w:r>
        <w:rPr>
          <w:color w:val="0E4660"/>
          <w:w w:val="90"/>
        </w:rPr>
        <w:t>Review of Selected</w:t>
      </w:r>
      <w:r>
        <w:rPr>
          <w:color w:val="0E4660"/>
          <w:spacing w:val="-106"/>
          <w:w w:val="90"/>
        </w:rPr>
        <w:t xml:space="preserve"> </w:t>
      </w:r>
      <w:r>
        <w:rPr>
          <w:color w:val="0E4660"/>
          <w:spacing w:val="-2"/>
          <w:w w:val="95"/>
        </w:rPr>
        <w:t>Research</w:t>
      </w:r>
      <w:r>
        <w:rPr>
          <w:color w:val="0E4660"/>
          <w:spacing w:val="-40"/>
          <w:w w:val="95"/>
        </w:rPr>
        <w:t xml:space="preserve"> </w:t>
      </w:r>
      <w:r>
        <w:rPr>
          <w:color w:val="0E4660"/>
          <w:spacing w:val="-2"/>
          <w:w w:val="95"/>
        </w:rPr>
        <w:t>Papers</w:t>
      </w:r>
    </w:p>
    <w:p w14:paraId="602E8EA3" w14:textId="4A571AF1" w:rsidR="00A15A4D" w:rsidRDefault="00D9785E">
      <w:pPr>
        <w:spacing w:before="73" w:line="292" w:lineRule="auto"/>
        <w:ind w:left="100"/>
        <w:rPr>
          <w:rFonts w:ascii="Trebuchet MS"/>
          <w:sz w:val="28"/>
        </w:rPr>
      </w:pPr>
      <w:r w:rsidRPr="00D9785E">
        <w:rPr>
          <w:rFonts w:ascii="Trebuchet MS" w:eastAsia="Trebuchet MS" w:hAnsi="Trebuchet MS" w:cs="Trebuchet MS"/>
          <w:color w:val="0E4660"/>
          <w:w w:val="95"/>
          <w:sz w:val="28"/>
          <w:szCs w:val="28"/>
        </w:rPr>
        <w:t>Alzheimer’s Magnetic Resonance Imaging Classification Using Deep and Meta-Learning Models</w:t>
      </w:r>
    </w:p>
    <w:p w14:paraId="7522ED76" w14:textId="10E04D2B" w:rsidR="00A15A4D" w:rsidRDefault="008B4AEB">
      <w:pPr>
        <w:pStyle w:val="BodyText"/>
        <w:spacing w:before="77" w:line="278" w:lineRule="auto"/>
        <w:ind w:right="38"/>
      </w:pPr>
      <w:r w:rsidRPr="008B4AEB">
        <w:t>The current study aims at investigating the application of CNNs with meta-learning to improve the MRI-based diagnosis of Alzheimer's disease. The introduction of meta-learning enabled the model to adapt to novel data, gain in terms of accuracy, and provide a more robust classification system. The results would, however, show incredible efficiency in the detection of Alzheimer's disease in the early stages.</w:t>
      </w:r>
    </w:p>
    <w:p w14:paraId="57FCB76F" w14:textId="1D83731A" w:rsidR="00A15A4D" w:rsidRDefault="00000000">
      <w:pPr>
        <w:pStyle w:val="BodyText"/>
        <w:spacing w:before="159" w:line="280" w:lineRule="auto"/>
        <w:ind w:right="38"/>
      </w:pPr>
      <w:r>
        <w:rPr>
          <w:rFonts w:ascii="Trebuchet MS"/>
          <w:i/>
          <w:color w:val="0E4660"/>
          <w:w w:val="95"/>
          <w:sz w:val="24"/>
        </w:rPr>
        <w:t xml:space="preserve">Problem: </w:t>
      </w:r>
      <w:r w:rsidR="008B4AEB" w:rsidRPr="008B4AEB">
        <w:rPr>
          <w:w w:val="95"/>
        </w:rPr>
        <w:t>Conventional MRI usually entails something strictly reliant on the expertise of a resource person for its interpretation; its subjective nature may limit the accuracy of early-stage AD detection due to subtle brain structural changes.</w:t>
      </w:r>
    </w:p>
    <w:p w14:paraId="0963F927" w14:textId="1DCA7C0F" w:rsidR="00A15A4D" w:rsidRDefault="00000000" w:rsidP="008B4AEB">
      <w:pPr>
        <w:pStyle w:val="BodyText"/>
        <w:spacing w:before="152" w:line="292" w:lineRule="auto"/>
        <w:ind w:right="40"/>
      </w:pPr>
      <w:r>
        <w:rPr>
          <w:rFonts w:ascii="Trebuchet MS"/>
          <w:i/>
          <w:color w:val="0E4660"/>
          <w:sz w:val="24"/>
        </w:rPr>
        <w:t>Methodology:</w:t>
      </w:r>
      <w:r>
        <w:rPr>
          <w:rFonts w:ascii="Trebuchet MS"/>
          <w:i/>
          <w:color w:val="0E4660"/>
          <w:spacing w:val="1"/>
          <w:sz w:val="24"/>
        </w:rPr>
        <w:t xml:space="preserve"> </w:t>
      </w:r>
      <w:r w:rsidR="008B4AEB" w:rsidRPr="008B4AEB">
        <w:t>One approach is a combination of CNNs and meta-learning, which increases adaptive modeling capacity for chronological sequences of MRI images as they are introduced into the algorithm for decision-making. Responses of the model can be refined and improved whenever new data are introduced.</w:t>
      </w:r>
    </w:p>
    <w:p w14:paraId="0E7BCB7A" w14:textId="77777777" w:rsidR="008B4AEB" w:rsidRDefault="008B4AEB" w:rsidP="008B4AEB">
      <w:pPr>
        <w:pStyle w:val="BodyText"/>
        <w:spacing w:before="152" w:line="292" w:lineRule="auto"/>
        <w:ind w:right="40"/>
      </w:pPr>
    </w:p>
    <w:p w14:paraId="4A5AD7C7" w14:textId="77777777" w:rsidR="008B4AEB" w:rsidRDefault="008B4AEB" w:rsidP="008B4AEB">
      <w:pPr>
        <w:pStyle w:val="BodyText"/>
        <w:spacing w:before="152" w:line="292" w:lineRule="auto"/>
        <w:ind w:right="40"/>
      </w:pPr>
    </w:p>
    <w:p w14:paraId="2A89F0A1" w14:textId="77777777" w:rsidR="008B4AEB" w:rsidRDefault="008B4AEB" w:rsidP="008B4AEB">
      <w:pPr>
        <w:pStyle w:val="BodyText"/>
        <w:spacing w:before="152" w:line="292" w:lineRule="auto"/>
        <w:ind w:right="40"/>
      </w:pPr>
    </w:p>
    <w:p w14:paraId="5B5A10D4" w14:textId="622CF894" w:rsidR="00A15A4D" w:rsidRDefault="00000000">
      <w:pPr>
        <w:pStyle w:val="BodyText"/>
        <w:spacing w:before="159" w:line="280" w:lineRule="auto"/>
        <w:ind w:right="113"/>
      </w:pPr>
      <w:r>
        <w:rPr>
          <w:rFonts w:ascii="Trebuchet MS"/>
          <w:i/>
          <w:color w:val="0E4660"/>
          <w:sz w:val="24"/>
        </w:rPr>
        <w:t xml:space="preserve">Solution: </w:t>
      </w:r>
      <w:r w:rsidR="008B4AEB" w:rsidRPr="008B4AEB">
        <w:t>In conclusion, CNNs showed their high capacity for classification precision, quite a great deal more of adaptability, due to their tendency towards meta-learning, enables the model to adjust easily to new elements and improve its robustness into new invocations for diagnostics.</w:t>
      </w:r>
    </w:p>
    <w:p w14:paraId="29446FAE" w14:textId="43AA8F97" w:rsidR="00A15A4D" w:rsidRDefault="00000000">
      <w:pPr>
        <w:pStyle w:val="BodyText"/>
        <w:spacing w:before="155" w:line="280" w:lineRule="auto"/>
        <w:ind w:right="113"/>
      </w:pPr>
      <w:r>
        <w:rPr>
          <w:rFonts w:ascii="Trebuchet MS"/>
          <w:i/>
          <w:color w:val="0E4660"/>
          <w:sz w:val="24"/>
        </w:rPr>
        <w:t>Contribution:</w:t>
      </w:r>
      <w:r>
        <w:rPr>
          <w:rFonts w:ascii="Trebuchet MS"/>
          <w:i/>
          <w:color w:val="0E4660"/>
          <w:spacing w:val="1"/>
          <w:sz w:val="24"/>
        </w:rPr>
        <w:t xml:space="preserve"> </w:t>
      </w:r>
      <w:r w:rsidR="008B4AEB" w:rsidRPr="008B4AEB">
        <w:t>The work demonstrates the prospects of deep learning techniques in enhancing MRI diagnosis of Alzheimer's, thus underpinning how an automated model can deliver efficient results from an accuracy standpoint and play a critical role in the early detection of subtle AD markers.</w:t>
      </w:r>
    </w:p>
    <w:p w14:paraId="417D37CF" w14:textId="77777777" w:rsidR="00A15A4D" w:rsidRDefault="00A15A4D">
      <w:pPr>
        <w:pStyle w:val="BodyText"/>
        <w:ind w:left="0"/>
        <w:jc w:val="left"/>
        <w:rPr>
          <w:sz w:val="22"/>
        </w:rPr>
      </w:pPr>
    </w:p>
    <w:p w14:paraId="7BD2D29E" w14:textId="77777777" w:rsidR="00A15A4D" w:rsidRDefault="00A15A4D">
      <w:pPr>
        <w:pStyle w:val="BodyText"/>
        <w:spacing w:before="5"/>
        <w:ind w:left="0"/>
        <w:jc w:val="left"/>
        <w:rPr>
          <w:sz w:val="28"/>
        </w:rPr>
      </w:pPr>
    </w:p>
    <w:p w14:paraId="73962D9F" w14:textId="0AF095F5" w:rsidR="00A15A4D" w:rsidRDefault="005B04DB" w:rsidP="005B04DB">
      <w:pPr>
        <w:pStyle w:val="Heading3"/>
        <w:spacing w:line="292" w:lineRule="auto"/>
        <w:ind w:right="141"/>
      </w:pPr>
      <w:r w:rsidRPr="005B04DB">
        <w:rPr>
          <w:color w:val="0E4660"/>
          <w:w w:val="95"/>
        </w:rPr>
        <w:t>Multi-Modal Neuroimaging Feature Selection and Fusion for Diagnosis of Alzheimer’s Disease</w:t>
      </w:r>
    </w:p>
    <w:p w14:paraId="43852645" w14:textId="77777777" w:rsidR="005B04DB" w:rsidRDefault="005B04DB">
      <w:pPr>
        <w:pStyle w:val="BodyText"/>
        <w:spacing w:before="156" w:line="280" w:lineRule="auto"/>
        <w:ind w:right="115"/>
      </w:pPr>
      <w:r w:rsidRPr="005B04DB">
        <w:t>This research proposes a multi-modal framework integrating clinical data and neuroimaging features, which were combined to improve the accuracy of the model in predicting Alzheimer's disease. This fusion-based approach accentuates the need for multiple data inputs to increase the reliability and robustness of AD diagnostics.</w:t>
      </w:r>
    </w:p>
    <w:p w14:paraId="21857760" w14:textId="69F872DE" w:rsidR="00A15A4D" w:rsidRDefault="00000000">
      <w:pPr>
        <w:pStyle w:val="BodyText"/>
        <w:spacing w:before="156" w:line="280" w:lineRule="auto"/>
        <w:ind w:right="115"/>
      </w:pPr>
      <w:r>
        <w:rPr>
          <w:rFonts w:ascii="Trebuchet MS"/>
          <w:i/>
          <w:color w:val="0E4660"/>
          <w:sz w:val="24"/>
        </w:rPr>
        <w:t>Problem:</w:t>
      </w:r>
      <w:r>
        <w:rPr>
          <w:rFonts w:ascii="Trebuchet MS"/>
          <w:i/>
          <w:color w:val="0E4660"/>
          <w:spacing w:val="1"/>
          <w:sz w:val="24"/>
        </w:rPr>
        <w:t xml:space="preserve"> </w:t>
      </w:r>
      <w:r w:rsidR="005B04DB" w:rsidRPr="005B04DB">
        <w:t>There are single-modal approaches for diagnosis, either imaging or clinical data alone, which, however, miss out on some critical insights that are to be in place for early-stage AD detection in many times leading to unaware inconsistent or delayed diagnosis.</w:t>
      </w:r>
    </w:p>
    <w:p w14:paraId="18415879" w14:textId="0DB1F32B" w:rsidR="00A15A4D" w:rsidRDefault="00000000">
      <w:pPr>
        <w:pStyle w:val="BodyText"/>
        <w:spacing w:before="155" w:line="280" w:lineRule="auto"/>
        <w:ind w:right="113"/>
      </w:pPr>
      <w:r>
        <w:rPr>
          <w:rFonts w:ascii="Trebuchet MS"/>
          <w:i/>
          <w:color w:val="0E4660"/>
          <w:w w:val="95"/>
          <w:sz w:val="24"/>
        </w:rPr>
        <w:t xml:space="preserve">Methodology: </w:t>
      </w:r>
      <w:r w:rsidR="005B04DB" w:rsidRPr="005B04DB">
        <w:rPr>
          <w:w w:val="95"/>
        </w:rPr>
        <w:t>A multi-modal machine learning model using the strengths of neuroimaging and clinical features is presented, allowing for a broader, more integrative clinical picture to improve the success of early AD marker presentation.</w:t>
      </w:r>
    </w:p>
    <w:p w14:paraId="1DEBCF15" w14:textId="77777777" w:rsidR="00A15A4D" w:rsidRDefault="00A15A4D">
      <w:pPr>
        <w:spacing w:line="280" w:lineRule="auto"/>
        <w:sectPr w:rsidR="00A15A4D" w:rsidSect="001F5B98">
          <w:type w:val="continuous"/>
          <w:pgSz w:w="11910" w:h="16840"/>
          <w:pgMar w:top="1360" w:right="1320" w:bottom="280" w:left="1340" w:header="720" w:footer="720" w:gutter="0"/>
          <w:cols w:num="2" w:space="720" w:equalWidth="0">
            <w:col w:w="4304" w:space="564"/>
            <w:col w:w="4382"/>
          </w:cols>
        </w:sectPr>
      </w:pPr>
    </w:p>
    <w:p w14:paraId="7A742A26" w14:textId="09C90F7C" w:rsidR="00A15A4D" w:rsidRDefault="00000000">
      <w:pPr>
        <w:pStyle w:val="BodyText"/>
        <w:spacing w:before="82" w:line="280" w:lineRule="auto"/>
        <w:ind w:right="39"/>
      </w:pPr>
      <w:r>
        <w:rPr>
          <w:rFonts w:ascii="Trebuchet MS" w:hAnsi="Trebuchet MS"/>
          <w:i/>
          <w:color w:val="0E4660"/>
          <w:sz w:val="24"/>
        </w:rPr>
        <w:lastRenderedPageBreak/>
        <w:t xml:space="preserve">Solution: </w:t>
      </w:r>
      <w:r w:rsidR="005B04DB" w:rsidRPr="005B04DB">
        <w:t>The multi-type data fusion offered by the model gives a more comprehensive evaluation and, therefore, a huge boost to the improvement in the accuracy of diagnostic prediction for this model input; hence it points toward the need of multi-modal approaches to build strong predictive models for AD</w:t>
      </w:r>
      <w:r>
        <w:t>.</w:t>
      </w:r>
    </w:p>
    <w:p w14:paraId="5581E59F" w14:textId="4C50218B" w:rsidR="00A15A4D" w:rsidRDefault="00000000">
      <w:pPr>
        <w:pStyle w:val="BodyText"/>
        <w:spacing w:before="154" w:line="280" w:lineRule="auto"/>
        <w:ind w:right="38"/>
      </w:pPr>
      <w:r>
        <w:rPr>
          <w:rFonts w:ascii="Trebuchet MS"/>
          <w:i/>
          <w:color w:val="0E4660"/>
          <w:sz w:val="24"/>
        </w:rPr>
        <w:t xml:space="preserve">Contribution: </w:t>
      </w:r>
      <w:r w:rsidR="005B04DB" w:rsidRPr="005B04DB">
        <w:t xml:space="preserve">This study elaborately demonstrates how combining clinical and neuroimaging data creates a strong underpinning ground for precise diagnoses of AD, showcasing the absolute need for data integration toward achieving early detection and consistent diagnostic </w:t>
      </w:r>
      <w:proofErr w:type="gramStart"/>
      <w:r w:rsidR="005B04DB" w:rsidRPr="005B04DB">
        <w:t>results.</w:t>
      </w:r>
      <w:r>
        <w:t>.</w:t>
      </w:r>
      <w:proofErr w:type="gramEnd"/>
    </w:p>
    <w:p w14:paraId="7352DB4D" w14:textId="77777777" w:rsidR="00A15A4D" w:rsidRDefault="00A15A4D">
      <w:pPr>
        <w:pStyle w:val="BodyText"/>
        <w:ind w:left="0"/>
        <w:jc w:val="left"/>
        <w:rPr>
          <w:sz w:val="22"/>
        </w:rPr>
      </w:pPr>
    </w:p>
    <w:p w14:paraId="4CB4114F" w14:textId="77777777" w:rsidR="00A15A4D" w:rsidRDefault="00A15A4D">
      <w:pPr>
        <w:pStyle w:val="BodyText"/>
        <w:spacing w:before="8"/>
        <w:ind w:left="0"/>
        <w:jc w:val="left"/>
        <w:rPr>
          <w:sz w:val="28"/>
        </w:rPr>
      </w:pPr>
    </w:p>
    <w:p w14:paraId="3308D2C0" w14:textId="65331309" w:rsidR="00A15A4D" w:rsidRDefault="00DD1A9D">
      <w:pPr>
        <w:pStyle w:val="Heading3"/>
        <w:spacing w:line="292" w:lineRule="auto"/>
      </w:pPr>
      <w:r w:rsidRPr="00DD1A9D">
        <w:rPr>
          <w:color w:val="0E4660"/>
        </w:rPr>
        <w:t>Early Diagnosis of Alzheimer’s Disease Using Machine Learning: A Multi-Diagnostic, Generalizable Approach</w:t>
      </w:r>
    </w:p>
    <w:p w14:paraId="7489DB6D" w14:textId="2DEC2A75" w:rsidR="00A15A4D" w:rsidRDefault="00AF5991" w:rsidP="00AF5991">
      <w:pPr>
        <w:pStyle w:val="BodyText"/>
        <w:spacing w:before="76" w:line="278" w:lineRule="auto"/>
        <w:ind w:right="39"/>
      </w:pPr>
      <w:r w:rsidRPr="00AF5991">
        <w:t>Published in MDPI Applied Sciences, this research introduces a hybrid ML model optimized for generalizability components across different datasets.</w:t>
      </w:r>
      <w:r>
        <w:t xml:space="preserve"> </w:t>
      </w:r>
      <w:r w:rsidRPr="00AF5991">
        <w:t>The model demonstrates strong generalizability and diagnostic accuracy by combining neuroimaging and clinical data. This study supports the development of adaptable ML multi-diagnostic models for widespread clinical use in Alzheimer’s detection</w:t>
      </w:r>
      <w:r>
        <w:t>.</w:t>
      </w:r>
    </w:p>
    <w:p w14:paraId="67B3CFF8" w14:textId="73CC9A75" w:rsidR="00A15A4D" w:rsidRDefault="00000000">
      <w:pPr>
        <w:pStyle w:val="BodyText"/>
        <w:spacing w:before="159" w:line="280" w:lineRule="auto"/>
        <w:ind w:right="38"/>
      </w:pPr>
      <w:r>
        <w:rPr>
          <w:rFonts w:ascii="Trebuchet MS"/>
          <w:i/>
          <w:color w:val="0E4660"/>
          <w:w w:val="95"/>
          <w:sz w:val="24"/>
        </w:rPr>
        <w:t xml:space="preserve">Problem: </w:t>
      </w:r>
      <w:r w:rsidR="00AF5991" w:rsidRPr="00AF5991">
        <w:rPr>
          <w:w w:val="95"/>
        </w:rPr>
        <w:t>Conventional diagnostic instruments have not had a practical, measurable effect on AD detection, especially for patient diagnosis at an early stage of the disease, where cognitive symptoms are mildly visualized to resemble normal aging, often leading to either delays or missed diagnoses.</w:t>
      </w:r>
    </w:p>
    <w:p w14:paraId="783E422B" w14:textId="79E89864" w:rsidR="00A15A4D" w:rsidRDefault="00000000">
      <w:pPr>
        <w:pStyle w:val="BodyText"/>
        <w:spacing w:before="157" w:line="280" w:lineRule="auto"/>
        <w:ind w:right="38"/>
      </w:pPr>
      <w:r>
        <w:rPr>
          <w:rFonts w:ascii="Trebuchet MS"/>
          <w:i/>
          <w:color w:val="0E4660"/>
          <w:sz w:val="24"/>
        </w:rPr>
        <w:t>Methodology:</w:t>
      </w:r>
      <w:r>
        <w:rPr>
          <w:rFonts w:ascii="Trebuchet MS"/>
          <w:i/>
          <w:color w:val="0E4660"/>
          <w:spacing w:val="1"/>
          <w:sz w:val="24"/>
        </w:rPr>
        <w:t xml:space="preserve"> </w:t>
      </w:r>
      <w:r w:rsidR="00AF5991" w:rsidRPr="00AF5991">
        <w:t>This study used an ensemble of machine learning models, combining SVM, RF, and CNNs to analyze both MRI and clinical data in a multi-dimensional approach that maximizes the diagnostic strengths of each individual model.</w:t>
      </w:r>
    </w:p>
    <w:p w14:paraId="71CF2D1F" w14:textId="155FB33F" w:rsidR="00A15A4D" w:rsidRDefault="00000000" w:rsidP="00AF5991">
      <w:pPr>
        <w:pStyle w:val="BodyText"/>
        <w:spacing w:before="161" w:line="283" w:lineRule="auto"/>
        <w:ind w:right="38"/>
      </w:pPr>
      <w:r>
        <w:rPr>
          <w:rFonts w:ascii="Trebuchet MS"/>
          <w:i/>
          <w:color w:val="0E4660"/>
          <w:sz w:val="24"/>
        </w:rPr>
        <w:t>Solution:</w:t>
      </w:r>
      <w:r>
        <w:rPr>
          <w:rFonts w:ascii="Trebuchet MS"/>
          <w:i/>
          <w:color w:val="0E4660"/>
          <w:spacing w:val="1"/>
          <w:sz w:val="24"/>
        </w:rPr>
        <w:t xml:space="preserve"> </w:t>
      </w:r>
      <w:r w:rsidR="00AF5991" w:rsidRPr="00AF5991">
        <w:t>The ensemble model has shown to be highly reliable in diagnosis since the strengths of each model are used to improve the overall model accuracy and provide a more refined diagnosis tool for AD.</w:t>
      </w:r>
      <w:r>
        <w:rPr>
          <w:spacing w:val="1"/>
        </w:rPr>
        <w:t xml:space="preserve"> </w:t>
      </w:r>
    </w:p>
    <w:p w14:paraId="391B9133" w14:textId="77777777" w:rsidR="00AF5991" w:rsidRDefault="00AF5991" w:rsidP="00AF5991">
      <w:pPr>
        <w:pStyle w:val="BodyText"/>
        <w:spacing w:before="161" w:line="283" w:lineRule="auto"/>
        <w:ind w:right="38"/>
      </w:pPr>
    </w:p>
    <w:p w14:paraId="57FEB458" w14:textId="77777777" w:rsidR="00AF5991" w:rsidRDefault="00AF5991" w:rsidP="00AF5991">
      <w:pPr>
        <w:pStyle w:val="BodyText"/>
        <w:spacing w:before="161" w:line="283" w:lineRule="auto"/>
        <w:ind w:right="38"/>
      </w:pPr>
    </w:p>
    <w:p w14:paraId="0683C45F" w14:textId="77777777" w:rsidR="00AF5991" w:rsidRDefault="00AF5991" w:rsidP="00AF5991">
      <w:pPr>
        <w:pStyle w:val="BodyText"/>
        <w:spacing w:before="161" w:line="283" w:lineRule="auto"/>
        <w:ind w:left="0" w:right="38"/>
      </w:pPr>
    </w:p>
    <w:p w14:paraId="340304AF" w14:textId="7A17244A" w:rsidR="00A15A4D" w:rsidRDefault="00000000">
      <w:pPr>
        <w:pStyle w:val="BodyText"/>
        <w:spacing w:before="160" w:line="280" w:lineRule="auto"/>
        <w:ind w:right="114"/>
      </w:pPr>
      <w:r>
        <w:rPr>
          <w:rFonts w:ascii="Trebuchet MS"/>
          <w:i/>
          <w:color w:val="0E4660"/>
          <w:sz w:val="24"/>
        </w:rPr>
        <w:t xml:space="preserve">Contribution: </w:t>
      </w:r>
      <w:r w:rsidR="00AF5991" w:rsidRPr="00AF5991">
        <w:t>Learn ensemble learning in AD detection, use different combinations of algorithms to increase classification accuracy, provide a detailed analysis, and decreases diagnostic uncertainty.</w:t>
      </w:r>
    </w:p>
    <w:p w14:paraId="72D78251" w14:textId="77777777" w:rsidR="00A15A4D" w:rsidRDefault="00A15A4D">
      <w:pPr>
        <w:pStyle w:val="BodyText"/>
        <w:ind w:left="0"/>
        <w:jc w:val="left"/>
        <w:rPr>
          <w:sz w:val="22"/>
        </w:rPr>
      </w:pPr>
    </w:p>
    <w:p w14:paraId="50AF47F9" w14:textId="77777777" w:rsidR="00A15A4D" w:rsidRDefault="00A15A4D">
      <w:pPr>
        <w:pStyle w:val="BodyText"/>
        <w:spacing w:before="10"/>
        <w:ind w:left="0"/>
        <w:jc w:val="left"/>
        <w:rPr>
          <w:sz w:val="28"/>
        </w:rPr>
      </w:pPr>
    </w:p>
    <w:p w14:paraId="2A4C22A0" w14:textId="2F1DDE3A" w:rsidR="00A15A4D" w:rsidRDefault="00AF5991">
      <w:pPr>
        <w:spacing w:line="324" w:lineRule="exact"/>
        <w:ind w:left="100"/>
        <w:rPr>
          <w:rFonts w:ascii="Trebuchet MS"/>
          <w:sz w:val="28"/>
        </w:rPr>
      </w:pPr>
      <w:r w:rsidRPr="00AF5991">
        <w:rPr>
          <w:rFonts w:ascii="Trebuchet MS" w:eastAsia="Trebuchet MS" w:hAnsi="Trebuchet MS" w:cs="Trebuchet MS"/>
          <w:color w:val="0E4660"/>
          <w:sz w:val="28"/>
          <w:szCs w:val="28"/>
        </w:rPr>
        <w:t>Intelligent Diagnosis of Alzheimer’s Disease Based on Machine Learning</w:t>
      </w:r>
    </w:p>
    <w:p w14:paraId="45D92114" w14:textId="45E3D0AB" w:rsidR="00A15A4D" w:rsidRDefault="00AF5991">
      <w:pPr>
        <w:pStyle w:val="BodyText"/>
        <w:spacing w:before="152" w:line="278" w:lineRule="auto"/>
        <w:ind w:right="114"/>
      </w:pPr>
      <w:r w:rsidRPr="00AF5991">
        <w:t>This study employs support vector machines and random forest methodologies in developing a highly efficient and objective diagnostic tool aimed at early detection of Alzheimer's. ML automates classification of available clinical and imaging data, thereby minimizing subjective interpretation while increasing efficiency of diagnostic decisions. The results show good accuracy in differentiating patients with Alzheimer's from healthy controls</w:t>
      </w:r>
      <w:r>
        <w:t>.</w:t>
      </w:r>
    </w:p>
    <w:p w14:paraId="35D6C4A6" w14:textId="4E7B7FB2" w:rsidR="00A15A4D" w:rsidRDefault="00000000">
      <w:pPr>
        <w:pStyle w:val="BodyText"/>
        <w:spacing w:before="155" w:line="280" w:lineRule="auto"/>
        <w:ind w:right="115"/>
      </w:pPr>
      <w:r>
        <w:rPr>
          <w:rFonts w:ascii="Trebuchet MS"/>
          <w:i/>
          <w:color w:val="0E4660"/>
          <w:sz w:val="24"/>
        </w:rPr>
        <w:t xml:space="preserve">Problem: </w:t>
      </w:r>
      <w:r w:rsidR="00AF5991" w:rsidRPr="00AF5991">
        <w:t xml:space="preserve">There is often subjectivity in the conventional diagnosis of AD because these methods are assessed manually and </w:t>
      </w:r>
      <w:proofErr w:type="spellStart"/>
      <w:r w:rsidR="00AF5991" w:rsidRPr="00AF5991">
        <w:t>ator</w:t>
      </w:r>
      <w:proofErr w:type="spellEnd"/>
      <w:r w:rsidR="00AF5991" w:rsidRPr="00AF5991">
        <w:t xml:space="preserve"> based on the variances between different clinicians, causing delays in making an early detection diagnosis for AD and giving leeway to subjectivity-based diagnosis</w:t>
      </w:r>
      <w:r>
        <w:t>.</w:t>
      </w:r>
    </w:p>
    <w:p w14:paraId="0B42D99E" w14:textId="7451DEEC" w:rsidR="00A15A4D" w:rsidRDefault="00000000">
      <w:pPr>
        <w:pStyle w:val="BodyText"/>
        <w:spacing w:before="155" w:line="280" w:lineRule="auto"/>
        <w:ind w:right="114"/>
      </w:pPr>
      <w:r>
        <w:rPr>
          <w:rFonts w:ascii="Trebuchet MS"/>
          <w:i/>
          <w:color w:val="0E4660"/>
          <w:sz w:val="24"/>
        </w:rPr>
        <w:t xml:space="preserve">Methodology: </w:t>
      </w:r>
      <w:r w:rsidR="00AF5991" w:rsidRPr="00AF5991">
        <w:t>This study used SVM and RF classifiers on both clinical and imaging data, aiming to provide such diagnostic protocols that would eliminate human subjectivity and therefore make diagnosis of early-stage AD more consistent and objectiv</w:t>
      </w:r>
      <w:r w:rsidR="00AF5991">
        <w:t>e</w:t>
      </w:r>
      <w:r>
        <w:t>.</w:t>
      </w:r>
    </w:p>
    <w:p w14:paraId="1EA3368D" w14:textId="2359AF20" w:rsidR="00A15A4D" w:rsidRDefault="00000000">
      <w:pPr>
        <w:pStyle w:val="BodyText"/>
        <w:spacing w:before="157" w:line="280" w:lineRule="auto"/>
        <w:ind w:right="117"/>
      </w:pPr>
      <w:r>
        <w:rPr>
          <w:rFonts w:ascii="Trebuchet MS"/>
          <w:i/>
          <w:color w:val="0E4660"/>
          <w:w w:val="95"/>
          <w:sz w:val="24"/>
        </w:rPr>
        <w:t xml:space="preserve">Solution: </w:t>
      </w:r>
      <w:r w:rsidR="00AF5991" w:rsidRPr="00AF5991">
        <w:rPr>
          <w:w w:val="95"/>
        </w:rPr>
        <w:t>Both SVM and RF techniques have successfully reached a diagnosis of early-stage AD with radically improved efficiency through automated classification and sanitation of a patient's clinical and ultrasonic imaging data against each other</w:t>
      </w:r>
      <w:r>
        <w:t>.</w:t>
      </w:r>
    </w:p>
    <w:p w14:paraId="5559F2C4" w14:textId="1ACCB343" w:rsidR="00A15A4D" w:rsidRDefault="00000000" w:rsidP="00AF5991">
      <w:pPr>
        <w:pStyle w:val="BodyText"/>
        <w:spacing w:before="163" w:line="285" w:lineRule="auto"/>
        <w:ind w:right="114"/>
        <w:sectPr w:rsidR="00A15A4D">
          <w:pgSz w:w="11910" w:h="16840"/>
          <w:pgMar w:top="1340" w:right="1320" w:bottom="280" w:left="1340" w:header="720" w:footer="720" w:gutter="0"/>
          <w:cols w:num="2" w:space="720" w:equalWidth="0">
            <w:col w:w="4303" w:space="565"/>
            <w:col w:w="4382"/>
          </w:cols>
        </w:sectPr>
      </w:pPr>
      <w:r>
        <w:rPr>
          <w:rFonts w:ascii="Trebuchet MS"/>
          <w:i/>
          <w:color w:val="0E4660"/>
          <w:sz w:val="24"/>
        </w:rPr>
        <w:t xml:space="preserve">Contribution: </w:t>
      </w:r>
      <w:r w:rsidR="00AF5991" w:rsidRPr="00AF5991">
        <w:t>This paper thus affirms on how ML classifiers moderate the subjective nature of medical diagnosis leading to early detection; thus, it showcases how ML could essentially change the norm for medical diagnosis and stand to show accurate and reliable results in AD detection</w:t>
      </w:r>
      <w:r w:rsidR="00AF5991">
        <w:t>.</w:t>
      </w:r>
    </w:p>
    <w:p w14:paraId="7C6A8377" w14:textId="77777777" w:rsidR="00A15A4D" w:rsidRDefault="00A15A4D">
      <w:pPr>
        <w:pStyle w:val="BodyText"/>
        <w:spacing w:before="9"/>
        <w:ind w:left="0"/>
        <w:jc w:val="left"/>
        <w:rPr>
          <w:sz w:val="28"/>
        </w:rPr>
      </w:pPr>
    </w:p>
    <w:p w14:paraId="1D426CA9" w14:textId="65CF5C61" w:rsidR="00A15A4D" w:rsidRDefault="00AF5991">
      <w:pPr>
        <w:pStyle w:val="Heading3"/>
        <w:spacing w:before="1" w:line="292" w:lineRule="auto"/>
      </w:pPr>
      <w:r w:rsidRPr="00AF5991">
        <w:rPr>
          <w:color w:val="0E4660"/>
        </w:rPr>
        <w:t>Early-Stage Alzheimer’s Disease Prediction Using Machine Learning Models</w:t>
      </w:r>
    </w:p>
    <w:p w14:paraId="184F4FC3" w14:textId="1C4EC52D" w:rsidR="00A15A4D" w:rsidRDefault="004B1ED0">
      <w:pPr>
        <w:pStyle w:val="BodyText"/>
        <w:spacing w:before="78" w:line="278" w:lineRule="auto"/>
        <w:ind w:right="40"/>
      </w:pPr>
      <w:r w:rsidRPr="004B1ED0">
        <w:t>The present work incorporates a wide variety of machine learning models, including CNNs, SVM, and ensemble methods, to predict companies might discover some sort of early-stage Alzheimer's disease. The study shows, with the help of imaging and clinical datasets, the diagnostic capability of machine learning for Alzheimer's disease. Ensemble models showed a statistically significant higher accuracy inherently by combining various strengths of multiple algorithms</w:t>
      </w:r>
      <w:r>
        <w:t>.</w:t>
      </w:r>
    </w:p>
    <w:p w14:paraId="35B3A071" w14:textId="4CC51884" w:rsidR="00A15A4D" w:rsidRDefault="00000000">
      <w:pPr>
        <w:pStyle w:val="BodyText"/>
        <w:spacing w:before="157" w:line="280" w:lineRule="auto"/>
        <w:ind w:right="39"/>
      </w:pPr>
      <w:r>
        <w:rPr>
          <w:rFonts w:ascii="Trebuchet MS"/>
          <w:i/>
          <w:color w:val="0E4660"/>
          <w:w w:val="95"/>
          <w:sz w:val="24"/>
        </w:rPr>
        <w:t xml:space="preserve">Problem: </w:t>
      </w:r>
      <w:r w:rsidR="004B1ED0" w:rsidRPr="004B1ED0">
        <w:rPr>
          <w:w w:val="95"/>
        </w:rPr>
        <w:t>Many of these machine learning models are not generalizable and commonly do not have clinical utility, as performance remains inconsistent when tested on different datasets or patient demographics</w:t>
      </w:r>
      <w:r>
        <w:t>.</w:t>
      </w:r>
    </w:p>
    <w:p w14:paraId="471ED628" w14:textId="56542669" w:rsidR="00A15A4D" w:rsidRDefault="00000000">
      <w:pPr>
        <w:pStyle w:val="BodyText"/>
        <w:spacing w:before="160" w:line="280" w:lineRule="auto"/>
        <w:ind w:right="39"/>
      </w:pPr>
      <w:r>
        <w:rPr>
          <w:rFonts w:ascii="Trebuchet MS"/>
          <w:i/>
          <w:color w:val="0E4660"/>
          <w:w w:val="95"/>
          <w:sz w:val="24"/>
        </w:rPr>
        <w:t xml:space="preserve">Methodology: </w:t>
      </w:r>
      <w:r w:rsidR="004B1ED0" w:rsidRPr="004B1ED0">
        <w:rPr>
          <w:w w:val="95"/>
        </w:rPr>
        <w:t>This study employs a hybrid model combining neuroimaging and clinical data in a scheme aimed at maximally generalizability across heterogeneous patient and dataset characteristics with consistent performance in an actual clinical context.</w:t>
      </w:r>
    </w:p>
    <w:p w14:paraId="050AA4D6" w14:textId="3BA02E97" w:rsidR="00A15A4D" w:rsidRDefault="00000000">
      <w:pPr>
        <w:pStyle w:val="BodyText"/>
        <w:spacing w:before="157" w:line="280" w:lineRule="auto"/>
        <w:ind w:right="38"/>
      </w:pPr>
      <w:r>
        <w:rPr>
          <w:rFonts w:ascii="Trebuchet MS"/>
          <w:i/>
          <w:color w:val="0E4660"/>
          <w:sz w:val="24"/>
        </w:rPr>
        <w:t xml:space="preserve">Solution: </w:t>
      </w:r>
      <w:r w:rsidR="004B1ED0" w:rsidRPr="004B1ED0">
        <w:t>The hybrid model was designed to exhibit an excellent degree of generalizability, distinguishing AD from MCI and healthy controls across diverse datasets; thus, optimizing its equivalency as a convenient tool for heterogeneous clinical uses</w:t>
      </w:r>
      <w:r>
        <w:t>.</w:t>
      </w:r>
    </w:p>
    <w:p w14:paraId="0462533A" w14:textId="04EBAA08" w:rsidR="00A15A4D" w:rsidRDefault="00000000">
      <w:pPr>
        <w:pStyle w:val="BodyText"/>
        <w:spacing w:before="160" w:line="280" w:lineRule="auto"/>
        <w:ind w:right="38"/>
      </w:pPr>
      <w:r>
        <w:rPr>
          <w:rFonts w:ascii="Trebuchet MS"/>
          <w:i/>
          <w:color w:val="0E4660"/>
          <w:w w:val="95"/>
          <w:sz w:val="24"/>
        </w:rPr>
        <w:t xml:space="preserve">Contribution: </w:t>
      </w:r>
      <w:r w:rsidR="004B1ED0" w:rsidRPr="004B1ED0">
        <w:rPr>
          <w:w w:val="95"/>
        </w:rPr>
        <w:t>The present work highlights the importance of using generalizable machine learning models for AD diagnosis, helping to develop tools that, in varied populations, are true to their high diagnostic accuracy and would, thus, promote the clinical utility of machine learning for AD detection.</w:t>
      </w:r>
    </w:p>
    <w:p w14:paraId="2F87A5AF" w14:textId="77777777" w:rsidR="00BA444A" w:rsidRDefault="00BA444A" w:rsidP="0011322A">
      <w:pPr>
        <w:spacing w:before="81" w:line="292" w:lineRule="auto"/>
        <w:ind w:left="100" w:right="174"/>
        <w:jc w:val="both"/>
        <w:rPr>
          <w:rFonts w:ascii="Trebuchet MS"/>
          <w:color w:val="0E4660"/>
          <w:w w:val="90"/>
          <w:sz w:val="32"/>
        </w:rPr>
      </w:pPr>
    </w:p>
    <w:p w14:paraId="4B1F955C" w14:textId="49F3273F" w:rsidR="00A15A4D" w:rsidRPr="0011322A" w:rsidRDefault="00000000" w:rsidP="0011322A">
      <w:pPr>
        <w:spacing w:before="81" w:line="292" w:lineRule="auto"/>
        <w:ind w:left="100" w:right="174"/>
        <w:jc w:val="both"/>
      </w:pPr>
      <w:r>
        <w:rPr>
          <w:rFonts w:ascii="Trebuchet MS"/>
          <w:color w:val="0E4660"/>
          <w:w w:val="90"/>
          <w:sz w:val="32"/>
        </w:rPr>
        <w:t>Findings</w:t>
      </w:r>
      <w:r>
        <w:rPr>
          <w:rFonts w:ascii="Trebuchet MS"/>
          <w:color w:val="0E4660"/>
          <w:spacing w:val="-16"/>
          <w:w w:val="90"/>
          <w:sz w:val="32"/>
        </w:rPr>
        <w:t xml:space="preserve"> </w:t>
      </w:r>
      <w:r>
        <w:rPr>
          <w:rFonts w:ascii="Trebuchet MS"/>
          <w:color w:val="0E4660"/>
          <w:w w:val="90"/>
          <w:sz w:val="32"/>
        </w:rPr>
        <w:t>and</w:t>
      </w:r>
      <w:r>
        <w:rPr>
          <w:rFonts w:ascii="Trebuchet MS"/>
          <w:color w:val="0E4660"/>
          <w:spacing w:val="-15"/>
          <w:w w:val="90"/>
          <w:sz w:val="32"/>
        </w:rPr>
        <w:t xml:space="preserve"> </w:t>
      </w:r>
      <w:r>
        <w:rPr>
          <w:rFonts w:ascii="Trebuchet MS"/>
          <w:color w:val="0E4660"/>
          <w:w w:val="90"/>
          <w:sz w:val="32"/>
        </w:rPr>
        <w:t>Contributions</w:t>
      </w:r>
      <w:r>
        <w:rPr>
          <w:rFonts w:ascii="Trebuchet MS"/>
          <w:color w:val="0E4660"/>
          <w:spacing w:val="-15"/>
          <w:w w:val="90"/>
          <w:sz w:val="32"/>
        </w:rPr>
        <w:t xml:space="preserve"> </w:t>
      </w:r>
      <w:r>
        <w:rPr>
          <w:rFonts w:ascii="Trebuchet MS"/>
          <w:color w:val="0E4660"/>
          <w:w w:val="90"/>
          <w:sz w:val="32"/>
        </w:rPr>
        <w:t>from</w:t>
      </w:r>
      <w:r>
        <w:rPr>
          <w:rFonts w:ascii="Trebuchet MS"/>
          <w:color w:val="0E4660"/>
          <w:spacing w:val="-84"/>
          <w:w w:val="90"/>
          <w:sz w:val="32"/>
        </w:rPr>
        <w:t xml:space="preserve"> </w:t>
      </w:r>
      <w:r>
        <w:rPr>
          <w:rFonts w:ascii="Trebuchet MS"/>
          <w:color w:val="0E4660"/>
          <w:w w:val="90"/>
          <w:sz w:val="32"/>
        </w:rPr>
        <w:t>the</w:t>
      </w:r>
      <w:r>
        <w:rPr>
          <w:rFonts w:ascii="Trebuchet MS"/>
          <w:color w:val="0E4660"/>
          <w:spacing w:val="-26"/>
          <w:w w:val="90"/>
          <w:sz w:val="32"/>
        </w:rPr>
        <w:t xml:space="preserve"> </w:t>
      </w:r>
      <w:r>
        <w:rPr>
          <w:rFonts w:ascii="Trebuchet MS"/>
          <w:color w:val="0E4660"/>
          <w:w w:val="90"/>
          <w:sz w:val="32"/>
        </w:rPr>
        <w:t>Review</w:t>
      </w:r>
    </w:p>
    <w:p w14:paraId="15B1DA98" w14:textId="427C8ECC" w:rsidR="00A15A4D" w:rsidRDefault="0011322A">
      <w:pPr>
        <w:pStyle w:val="BodyText"/>
        <w:spacing w:before="79" w:line="278" w:lineRule="auto"/>
        <w:ind w:right="114"/>
      </w:pPr>
      <w:r w:rsidRPr="0011322A">
        <w:t>The studies reviewed herein are a collective reservoir of knowledge concerning the overwhelming potential that machine learning offers in the early diagnosis of Alzheimer’s disease. The following are the main pointers:</w:t>
      </w:r>
    </w:p>
    <w:p w14:paraId="631BA979" w14:textId="7881E863" w:rsidR="00A15A4D" w:rsidRDefault="0011322A">
      <w:pPr>
        <w:pStyle w:val="BodyText"/>
        <w:spacing w:before="159" w:line="280" w:lineRule="auto"/>
        <w:ind w:right="115"/>
      </w:pPr>
      <w:r w:rsidRPr="0011322A">
        <w:rPr>
          <w:rFonts w:ascii="Trebuchet MS"/>
          <w:i/>
          <w:color w:val="0E4660"/>
          <w:sz w:val="24"/>
        </w:rPr>
        <w:t>The Strengths of Deep Learning:</w:t>
      </w:r>
      <w:r>
        <w:rPr>
          <w:b/>
          <w:spacing w:val="1"/>
        </w:rPr>
        <w:t xml:space="preserve"> </w:t>
      </w:r>
      <w:r w:rsidRPr="0011322A">
        <w:t xml:space="preserve">Meta-learning models and CNNs both demonstrated good diagnostic ability and process neuroimaging data to distinguish AD from healthy cases with </w:t>
      </w:r>
      <w:r w:rsidRPr="0011322A">
        <w:t>high accuracy when structural changes in the brain are minimal. While these methods won’t require an excessive amount of preprocessing, they will automatically learn complex patterns during pre-testing, making them particularly useful for analyzing neuroimaging data, especially MRI and PET scans.</w:t>
      </w:r>
    </w:p>
    <w:p w14:paraId="37415FE6" w14:textId="6E0311F4" w:rsidR="00A15A4D" w:rsidRDefault="0011322A">
      <w:pPr>
        <w:pStyle w:val="BodyText"/>
        <w:spacing w:before="155" w:line="280" w:lineRule="auto"/>
        <w:ind w:right="114"/>
      </w:pPr>
      <w:r w:rsidRPr="0011322A">
        <w:rPr>
          <w:rFonts w:ascii="Trebuchet MS"/>
          <w:i/>
          <w:color w:val="0E4660"/>
          <w:w w:val="95"/>
          <w:sz w:val="24"/>
        </w:rPr>
        <w:t>Multi-Mod</w:t>
      </w:r>
      <w:r>
        <w:rPr>
          <w:rFonts w:ascii="Trebuchet MS"/>
          <w:i/>
          <w:color w:val="0E4660"/>
          <w:w w:val="95"/>
          <w:sz w:val="24"/>
        </w:rPr>
        <w:t>e</w:t>
      </w:r>
      <w:r w:rsidRPr="0011322A">
        <w:rPr>
          <w:rFonts w:ascii="Trebuchet MS"/>
          <w:i/>
          <w:color w:val="0E4660"/>
          <w:w w:val="95"/>
          <w:sz w:val="24"/>
        </w:rPr>
        <w:t>l Integration</w:t>
      </w:r>
      <w:r>
        <w:rPr>
          <w:rFonts w:ascii="Trebuchet MS"/>
          <w:i/>
          <w:color w:val="0E4660"/>
          <w:w w:val="95"/>
          <w:sz w:val="24"/>
        </w:rPr>
        <w:t xml:space="preserve">: </w:t>
      </w:r>
      <w:r w:rsidRPr="0011322A">
        <w:rPr>
          <w:w w:val="95"/>
        </w:rPr>
        <w:t xml:space="preserve">Clinical and neuroimaging data integration improves diagnostic reliability. Different data allow for a more detailed assessment-reduction of the chances for possible misdiagnosis-of the impact of AD on the brain structure and function. The multi-modal approach plays a crucial role in the </w:t>
      </w:r>
      <w:proofErr w:type="gramStart"/>
      <w:r w:rsidRPr="0011322A">
        <w:rPr>
          <w:w w:val="95"/>
        </w:rPr>
        <w:t>early stage</w:t>
      </w:r>
      <w:proofErr w:type="gramEnd"/>
      <w:r w:rsidRPr="0011322A">
        <w:rPr>
          <w:w w:val="95"/>
        </w:rPr>
        <w:t xml:space="preserve"> detection of AD symptoms by capturing more holistic structural and functional brain changes.</w:t>
      </w:r>
    </w:p>
    <w:p w14:paraId="0B87EA0B" w14:textId="77777777" w:rsidR="0011322A" w:rsidRDefault="0011322A">
      <w:pPr>
        <w:pStyle w:val="BodyText"/>
        <w:spacing w:before="157" w:line="280" w:lineRule="auto"/>
        <w:ind w:right="114"/>
        <w:rPr>
          <w:rFonts w:ascii="Trebuchet MS"/>
          <w:i/>
          <w:color w:val="0E4660"/>
          <w:sz w:val="24"/>
        </w:rPr>
      </w:pPr>
      <w:r w:rsidRPr="0011322A">
        <w:rPr>
          <w:rFonts w:ascii="Trebuchet MS"/>
          <w:i/>
          <w:color w:val="0E4660"/>
          <w:sz w:val="24"/>
        </w:rPr>
        <w:t>The Merits of Ensemble Learning:</w:t>
      </w:r>
    </w:p>
    <w:p w14:paraId="6208C555" w14:textId="67AD68B8" w:rsidR="00A15A4D" w:rsidRDefault="00BA444A">
      <w:pPr>
        <w:pStyle w:val="BodyText"/>
        <w:spacing w:before="157" w:line="280" w:lineRule="auto"/>
        <w:ind w:right="114"/>
      </w:pPr>
      <w:r w:rsidRPr="00BA444A">
        <w:t>Combining classifiers in an ensemble framework, where multiple algorithms such as SVM, RF, and CNN models are put side by side, resulted in enhanced performance via the trade-off among the strengths of the different models. Ensemble models are advantageous for more complicated class anorexia nervosa-diagnosing tasks that provide versatility with strong and robust diagnostic tools since their methodology varies as they build on different conceptual foundations, serving as a nose on the ground for the clinical decisions in clinically ambiguous early-stage AD cases</w:t>
      </w:r>
      <w:r>
        <w:t>.</w:t>
      </w:r>
    </w:p>
    <w:p w14:paraId="5AB6862E" w14:textId="77777777" w:rsidR="0011322A" w:rsidRDefault="0011322A">
      <w:pPr>
        <w:pStyle w:val="BodyText"/>
        <w:spacing w:before="157" w:line="280" w:lineRule="auto"/>
        <w:ind w:right="113"/>
        <w:rPr>
          <w:rFonts w:ascii="Trebuchet MS"/>
          <w:i/>
          <w:color w:val="0E4660"/>
          <w:sz w:val="24"/>
        </w:rPr>
      </w:pPr>
      <w:r w:rsidRPr="0011322A">
        <w:rPr>
          <w:rFonts w:ascii="Trebuchet MS"/>
          <w:i/>
          <w:color w:val="0E4660"/>
          <w:sz w:val="24"/>
        </w:rPr>
        <w:t>An Emphasis on Generalizability:</w:t>
      </w:r>
    </w:p>
    <w:p w14:paraId="0587325D" w14:textId="43DA9956" w:rsidR="00A15A4D" w:rsidRDefault="00BA444A">
      <w:pPr>
        <w:pStyle w:val="BodyText"/>
        <w:spacing w:before="157" w:line="280" w:lineRule="auto"/>
        <w:ind w:right="113"/>
      </w:pPr>
      <w:r w:rsidRPr="00BA444A">
        <w:t>Clinically relevant models that generalize across diverse study populations pose a great challenge for real-world clinical use in AD research. Uniform model performance across samples that are heterogeneous in nature is a prerequisite for real-world diagnosis regarding AD. Global applicability is granted to health care providers when generalizable models are provided, opening up the machine-learning tool essentially for a diversity of populations and thus providing reliable AD detection globally.</w:t>
      </w:r>
    </w:p>
    <w:p w14:paraId="1795AFB7" w14:textId="14ED93D7" w:rsidR="00BA444A" w:rsidRDefault="00BA444A">
      <w:pPr>
        <w:pStyle w:val="BodyText"/>
        <w:spacing w:before="157" w:line="280" w:lineRule="auto"/>
        <w:ind w:right="113"/>
      </w:pPr>
    </w:p>
    <w:p w14:paraId="44DE3A50" w14:textId="779621CB" w:rsidR="00A15A4D" w:rsidRDefault="00BA444A" w:rsidP="00BA444A">
      <w:pPr>
        <w:pStyle w:val="Heading1"/>
        <w:spacing w:before="1" w:line="290" w:lineRule="auto"/>
        <w:ind w:left="0" w:right="141"/>
      </w:pPr>
      <w:r w:rsidRPr="00BA444A">
        <w:rPr>
          <w:color w:val="0E4660"/>
          <w:w w:val="90"/>
        </w:rPr>
        <w:t>Advantages of Machine Learning in Alzheimer’s Detection</w:t>
      </w:r>
    </w:p>
    <w:p w14:paraId="79FA2294" w14:textId="24DE4D81" w:rsidR="00A15A4D" w:rsidRPr="00BA444A" w:rsidRDefault="00BA444A" w:rsidP="00BA444A">
      <w:pPr>
        <w:pStyle w:val="BodyText"/>
        <w:spacing w:before="82" w:line="283" w:lineRule="auto"/>
        <w:ind w:right="39"/>
        <w:rPr>
          <w:w w:val="95"/>
        </w:rPr>
      </w:pPr>
      <w:r w:rsidRPr="00BA444A">
        <w:rPr>
          <w:rFonts w:ascii="Trebuchet MS"/>
          <w:i/>
          <w:color w:val="0E4660"/>
          <w:w w:val="95"/>
          <w:sz w:val="24"/>
        </w:rPr>
        <w:lastRenderedPageBreak/>
        <w:t>High diagnostic accuracy:</w:t>
      </w:r>
      <w:r>
        <w:rPr>
          <w:rFonts w:ascii="Trebuchet MS"/>
          <w:i/>
          <w:color w:val="0E4660"/>
          <w:w w:val="95"/>
          <w:sz w:val="24"/>
        </w:rPr>
        <w:t xml:space="preserve"> </w:t>
      </w:r>
      <w:r w:rsidRPr="00BA444A">
        <w:rPr>
          <w:w w:val="95"/>
        </w:rPr>
        <w:t>CNNs, representative deep learning models with high accuracy, may give accurate differentiable line in AD diagnosing from non-AD through the ability to discern those features that might not even cross the minds of human clinicians. It is these models that capitalize on very tiny but very significant changes within the neuroimaging data. This will potentially usher opportunities for early and precise intervention</w:t>
      </w:r>
      <w:r>
        <w:t>.</w:t>
      </w:r>
    </w:p>
    <w:p w14:paraId="0C0D7670" w14:textId="3FBC0772" w:rsidR="00A15A4D" w:rsidRDefault="0024687C">
      <w:pPr>
        <w:pStyle w:val="BodyText"/>
        <w:spacing w:before="155" w:line="280" w:lineRule="auto"/>
        <w:ind w:right="38"/>
      </w:pPr>
      <w:r w:rsidRPr="0024687C">
        <w:rPr>
          <w:rFonts w:ascii="Trebuchet MS"/>
          <w:i/>
          <w:color w:val="0E4660"/>
          <w:spacing w:val="-2"/>
          <w:sz w:val="24"/>
        </w:rPr>
        <w:t>Automation and Efficiency:</w:t>
      </w:r>
      <w:r>
        <w:rPr>
          <w:rFonts w:ascii="Trebuchet MS"/>
          <w:i/>
          <w:color w:val="0E4660"/>
          <w:spacing w:val="-2"/>
          <w:sz w:val="24"/>
        </w:rPr>
        <w:t xml:space="preserve"> </w:t>
      </w:r>
      <w:r w:rsidRPr="0024687C">
        <w:rPr>
          <w:spacing w:val="-1"/>
        </w:rPr>
        <w:t>An ML model streamlines the data analysis process through the automation of feature extraction and classification with lesser manual intervention.</w:t>
      </w:r>
    </w:p>
    <w:p w14:paraId="7B856519" w14:textId="6CA1DD8F" w:rsidR="00A15A4D" w:rsidRDefault="0024687C">
      <w:pPr>
        <w:pStyle w:val="BodyText"/>
        <w:spacing w:before="160" w:line="283" w:lineRule="auto"/>
        <w:ind w:right="39"/>
      </w:pPr>
      <w:r w:rsidRPr="0024687C">
        <w:rPr>
          <w:rFonts w:ascii="Trebuchet MS"/>
          <w:i/>
          <w:color w:val="0E4660"/>
          <w:w w:val="95"/>
          <w:sz w:val="24"/>
        </w:rPr>
        <w:t>Enhanced Data Integration:</w:t>
      </w:r>
      <w:r>
        <w:rPr>
          <w:rFonts w:ascii="Trebuchet MS"/>
          <w:i/>
          <w:color w:val="0E4660"/>
          <w:w w:val="95"/>
          <w:sz w:val="24"/>
        </w:rPr>
        <w:t xml:space="preserve"> </w:t>
      </w:r>
      <w:r w:rsidRPr="0024687C">
        <w:rPr>
          <w:w w:val="95"/>
        </w:rPr>
        <w:t>The advancing development of multi-modal ML models avoids separations limitation, and functional MRI data are embedded and systematically integrated with clinical and neuroimaging information to deliver a holistic approach toward diagnostic accomplishment.</w:t>
      </w:r>
    </w:p>
    <w:p w14:paraId="47847C0C" w14:textId="58869D78" w:rsidR="00A15A4D" w:rsidRDefault="0024687C">
      <w:pPr>
        <w:pStyle w:val="BodyText"/>
        <w:spacing w:before="156" w:line="280" w:lineRule="auto"/>
        <w:ind w:right="40"/>
      </w:pPr>
      <w:r w:rsidRPr="0024687C">
        <w:rPr>
          <w:rFonts w:ascii="Trebuchet MS"/>
          <w:i/>
          <w:color w:val="0E4660"/>
          <w:w w:val="95"/>
          <w:sz w:val="24"/>
        </w:rPr>
        <w:t>Faster Diagnostics:</w:t>
      </w:r>
      <w:r>
        <w:rPr>
          <w:rFonts w:ascii="Trebuchet MS"/>
          <w:i/>
          <w:color w:val="0E4660"/>
          <w:w w:val="95"/>
          <w:sz w:val="24"/>
        </w:rPr>
        <w:t xml:space="preserve"> </w:t>
      </w:r>
      <w:r w:rsidRPr="0024687C">
        <w:rPr>
          <w:w w:val="95"/>
        </w:rPr>
        <w:t>With the automation of freakishly big datasets, it shaves off quite a bit off the eternities when interpreting neuroimaging scans and clinical information.</w:t>
      </w:r>
      <w:r w:rsidRPr="0024687C">
        <w:t xml:space="preserve"> </w:t>
      </w:r>
    </w:p>
    <w:p w14:paraId="4097BDE3" w14:textId="77777777" w:rsidR="00A15A4D" w:rsidRDefault="00A15A4D">
      <w:pPr>
        <w:pStyle w:val="BodyText"/>
        <w:ind w:left="0"/>
        <w:jc w:val="left"/>
        <w:rPr>
          <w:sz w:val="22"/>
        </w:rPr>
      </w:pPr>
    </w:p>
    <w:p w14:paraId="227590B9" w14:textId="133DD8C9" w:rsidR="0024687C" w:rsidRPr="0024687C" w:rsidRDefault="0024687C" w:rsidP="0024687C">
      <w:pPr>
        <w:pStyle w:val="BodyText"/>
        <w:spacing w:before="156" w:line="280" w:lineRule="auto"/>
        <w:ind w:right="40"/>
      </w:pPr>
      <w:r w:rsidRPr="0024687C">
        <w:rPr>
          <w:rFonts w:ascii="Trebuchet MS"/>
          <w:i/>
          <w:color w:val="0E4660"/>
          <w:w w:val="95"/>
          <w:sz w:val="24"/>
        </w:rPr>
        <w:t>Cost-Effectiveness:</w:t>
      </w:r>
      <w:r w:rsidRPr="0024687C">
        <w:rPr>
          <w:w w:val="95"/>
        </w:rPr>
        <w:t xml:space="preserve"> Automation will bring down the cost of Alzheimer's diagnosis in general. It will avoid needless re-testing and the legs-up-and-hands-off hours of manual analysis. They can potentially make everything related to AD admin diagnostically imperative, more so as good helpers in any weaker-admission hospitals.</w:t>
      </w:r>
    </w:p>
    <w:p w14:paraId="3174A4DD" w14:textId="77777777" w:rsidR="00A15A4D" w:rsidRDefault="00A15A4D">
      <w:pPr>
        <w:pStyle w:val="BodyText"/>
        <w:spacing w:before="8"/>
        <w:ind w:left="0"/>
        <w:jc w:val="left"/>
        <w:rPr>
          <w:sz w:val="24"/>
        </w:rPr>
      </w:pPr>
    </w:p>
    <w:p w14:paraId="62E56E3A" w14:textId="77777777" w:rsidR="00A15A4D" w:rsidRDefault="00000000">
      <w:pPr>
        <w:pStyle w:val="Heading1"/>
        <w:spacing w:line="292" w:lineRule="auto"/>
        <w:ind w:right="1101"/>
      </w:pPr>
      <w:r>
        <w:rPr>
          <w:color w:val="0E4660"/>
          <w:w w:val="90"/>
        </w:rPr>
        <w:t>Disadvantages</w:t>
      </w:r>
      <w:r>
        <w:rPr>
          <w:color w:val="0E4660"/>
          <w:spacing w:val="56"/>
          <w:w w:val="90"/>
        </w:rPr>
        <w:t xml:space="preserve"> </w:t>
      </w:r>
      <w:r>
        <w:rPr>
          <w:color w:val="0E4660"/>
          <w:w w:val="90"/>
        </w:rPr>
        <w:t>and</w:t>
      </w:r>
      <w:r>
        <w:rPr>
          <w:color w:val="0E4660"/>
          <w:spacing w:val="-106"/>
          <w:w w:val="90"/>
        </w:rPr>
        <w:t xml:space="preserve"> </w:t>
      </w:r>
      <w:r>
        <w:rPr>
          <w:color w:val="0E4660"/>
          <w:spacing w:val="-1"/>
          <w:w w:val="95"/>
        </w:rPr>
        <w:t>Challenges</w:t>
      </w:r>
      <w:r>
        <w:rPr>
          <w:color w:val="0E4660"/>
          <w:spacing w:val="-40"/>
          <w:w w:val="95"/>
        </w:rPr>
        <w:t xml:space="preserve"> </w:t>
      </w:r>
      <w:r>
        <w:rPr>
          <w:color w:val="0E4660"/>
          <w:spacing w:val="-1"/>
          <w:w w:val="95"/>
        </w:rPr>
        <w:t>of</w:t>
      </w:r>
      <w:r>
        <w:rPr>
          <w:color w:val="0E4660"/>
          <w:spacing w:val="-41"/>
          <w:w w:val="95"/>
        </w:rPr>
        <w:t xml:space="preserve"> </w:t>
      </w:r>
      <w:r>
        <w:rPr>
          <w:color w:val="0E4660"/>
          <w:w w:val="95"/>
        </w:rPr>
        <w:t>EEG</w:t>
      </w:r>
    </w:p>
    <w:p w14:paraId="40A427A0" w14:textId="1DE8E57E" w:rsidR="00A15A4D" w:rsidRDefault="003C31A6">
      <w:pPr>
        <w:pStyle w:val="BodyText"/>
        <w:spacing w:before="160" w:line="283" w:lineRule="auto"/>
        <w:ind w:right="40"/>
      </w:pPr>
      <w:r w:rsidRPr="003C31A6">
        <w:rPr>
          <w:rFonts w:ascii="Trebuchet MS"/>
          <w:i/>
          <w:color w:val="0E4660"/>
          <w:spacing w:val="-1"/>
          <w:sz w:val="24"/>
        </w:rPr>
        <w:t>Data Dependency:</w:t>
      </w:r>
      <w:r>
        <w:rPr>
          <w:rFonts w:ascii="Trebuchet MS"/>
          <w:i/>
          <w:color w:val="0E4660"/>
          <w:spacing w:val="-1"/>
          <w:sz w:val="24"/>
        </w:rPr>
        <w:t xml:space="preserve"> </w:t>
      </w:r>
      <w:r w:rsidRPr="003C31A6">
        <w:t>ML models, when applied in dementia diagnosis, require extensive datasets in availability with annotation for achieving significant performance accuracy. Although ADNI and comparable platforms have critical importance in such datasets, even at disposal, monopolized distribution might sometimes hinder model generalizability. Above all, collating with annotating neuroimaging and clinical data requires a high level of time and resource investment, which may hamper the general application of ML beyond narrow cohorts</w:t>
      </w:r>
      <w:r>
        <w:t>.</w:t>
      </w:r>
    </w:p>
    <w:p w14:paraId="7490F752" w14:textId="33D970FA" w:rsidR="00A15A4D" w:rsidRDefault="003C31A6">
      <w:pPr>
        <w:pStyle w:val="BodyText"/>
        <w:spacing w:before="156" w:line="280" w:lineRule="auto"/>
        <w:ind w:right="41"/>
      </w:pPr>
      <w:r w:rsidRPr="003C31A6">
        <w:rPr>
          <w:rFonts w:ascii="Trebuchet MS"/>
          <w:i/>
          <w:color w:val="0E4660"/>
          <w:spacing w:val="-1"/>
          <w:w w:val="95"/>
          <w:sz w:val="24"/>
        </w:rPr>
        <w:t>Computational Demand:</w:t>
      </w:r>
      <w:r>
        <w:rPr>
          <w:rFonts w:ascii="Trebuchet MS"/>
          <w:i/>
          <w:color w:val="0E4660"/>
          <w:spacing w:val="-28"/>
          <w:w w:val="95"/>
          <w:sz w:val="24"/>
        </w:rPr>
        <w:t xml:space="preserve"> </w:t>
      </w:r>
      <w:r w:rsidRPr="003C31A6">
        <w:rPr>
          <w:w w:val="95"/>
        </w:rPr>
        <w:t xml:space="preserve">As deep learning encompasses architectures such as Convolutional Neural Networks, they are computationally intensive </w:t>
      </w:r>
      <w:r w:rsidRPr="003C31A6">
        <w:rPr>
          <w:w w:val="95"/>
        </w:rPr>
        <w:t>and are demanding when it comes to memory usage. Its importances can translate not to easy access in small-size health institutions. In turn, sophisticated hardware and software will be actually put into the model during their training and deployment, which can affect their inclusion in clinics unprovided with those high-performance computing resources.</w:t>
      </w:r>
    </w:p>
    <w:p w14:paraId="786CE897" w14:textId="68F397D9" w:rsidR="00A15A4D" w:rsidRDefault="003C31A6">
      <w:pPr>
        <w:pStyle w:val="BodyText"/>
        <w:spacing w:before="157" w:line="280" w:lineRule="auto"/>
        <w:ind w:right="38"/>
      </w:pPr>
      <w:r w:rsidRPr="003C31A6">
        <w:rPr>
          <w:rFonts w:ascii="Trebuchet MS" w:hAnsi="Trebuchet MS"/>
          <w:i/>
          <w:color w:val="0E4660"/>
          <w:sz w:val="24"/>
        </w:rPr>
        <w:t xml:space="preserve">Interpretability: </w:t>
      </w:r>
      <w:r>
        <w:rPr>
          <w:rFonts w:ascii="Trebuchet MS" w:hAnsi="Trebuchet MS"/>
          <w:i/>
          <w:color w:val="0E4660"/>
          <w:sz w:val="24"/>
        </w:rPr>
        <w:t xml:space="preserve"> </w:t>
      </w:r>
      <w:r w:rsidRPr="003C31A6">
        <w:t>Many deep learning models exist and are deemed black boxes due to their high levels of correctness, yet they operate in a manner obscuring the logic behind their predictors. Their lack of interpretable rationale in clinical application is a major barrier to adoption, as by their nature clinicians would be very hesitant to accept a model's decision when they cannot fully ascertain the reasoning through which that decision was generated. The interpretability of the models should be improved primordially if any acceptance is to be achieved from the clinical side</w:t>
      </w:r>
      <w:r>
        <w:t>.</w:t>
      </w:r>
    </w:p>
    <w:p w14:paraId="3FD22915" w14:textId="77777777" w:rsidR="0024687C" w:rsidRDefault="0024687C" w:rsidP="0024687C">
      <w:pPr>
        <w:pStyle w:val="Heading1"/>
        <w:spacing w:before="81"/>
        <w:ind w:left="0"/>
      </w:pPr>
    </w:p>
    <w:p w14:paraId="0523E6F7" w14:textId="37A13DF1" w:rsidR="00A15A4D" w:rsidRDefault="00000000" w:rsidP="0024687C">
      <w:pPr>
        <w:pStyle w:val="Heading1"/>
        <w:spacing w:before="81"/>
        <w:ind w:left="0" w:firstLine="100"/>
      </w:pPr>
      <w:r>
        <w:rPr>
          <w:color w:val="0E4660"/>
        </w:rPr>
        <w:t>Conclusion</w:t>
      </w:r>
    </w:p>
    <w:p w14:paraId="22E3A32F" w14:textId="3E78837F" w:rsidR="00A15A4D" w:rsidRDefault="003C31A6">
      <w:pPr>
        <w:pStyle w:val="BodyText"/>
        <w:spacing w:line="229" w:lineRule="exact"/>
      </w:pPr>
      <w:r w:rsidRPr="003C31A6">
        <w:t>Machine learning models, especially deep learning and ensemble methods, show immense potential to advance the diagnosis of Alzheimer's disease. CNNs and ensemble models are perfect in identifying complex patterns in neuroimaging data, thus allowing high diagnostic accuracy and earlier diagnosis. Multi-modal ML approaches boost the diagnostic performance by merging clinical and imaging information, providing a holistic view of AD progression. Although impediments like data dependency, computational power, and model interpretability pose challenges, ML models may disrupt the paradigm of AD diagnosis. Solving this dilemma is the key to the introduction of ML tools into clinical praxis and hence improving patient outcomes, reducing the time taken for diagnostic procedures</w:t>
      </w:r>
      <w:r>
        <w:t>.</w:t>
      </w:r>
    </w:p>
    <w:p w14:paraId="11F81326" w14:textId="77777777" w:rsidR="00A15A4D" w:rsidRDefault="00A15A4D">
      <w:pPr>
        <w:pStyle w:val="BodyText"/>
        <w:ind w:left="0"/>
        <w:jc w:val="left"/>
        <w:rPr>
          <w:sz w:val="22"/>
        </w:rPr>
      </w:pPr>
    </w:p>
    <w:p w14:paraId="1DA5D465" w14:textId="77777777" w:rsidR="00A15A4D" w:rsidRDefault="00A15A4D">
      <w:pPr>
        <w:pStyle w:val="BodyText"/>
        <w:spacing w:before="11"/>
        <w:ind w:left="0"/>
        <w:jc w:val="left"/>
        <w:rPr>
          <w:sz w:val="26"/>
        </w:rPr>
      </w:pPr>
    </w:p>
    <w:p w14:paraId="7DD1EF71" w14:textId="77777777" w:rsidR="00A15A4D" w:rsidRDefault="00000000">
      <w:pPr>
        <w:pStyle w:val="Heading1"/>
      </w:pPr>
      <w:r>
        <w:rPr>
          <w:color w:val="0E4660"/>
          <w:w w:val="90"/>
        </w:rPr>
        <w:t>Future</w:t>
      </w:r>
      <w:r>
        <w:rPr>
          <w:color w:val="0E4660"/>
          <w:spacing w:val="-4"/>
          <w:w w:val="90"/>
        </w:rPr>
        <w:t xml:space="preserve"> </w:t>
      </w:r>
      <w:r>
        <w:rPr>
          <w:color w:val="0E4660"/>
          <w:w w:val="90"/>
        </w:rPr>
        <w:t>Scope</w:t>
      </w:r>
      <w:r>
        <w:rPr>
          <w:color w:val="0E4660"/>
          <w:spacing w:val="-7"/>
          <w:w w:val="90"/>
        </w:rPr>
        <w:t xml:space="preserve"> </w:t>
      </w:r>
      <w:r>
        <w:rPr>
          <w:color w:val="0E4660"/>
          <w:w w:val="90"/>
        </w:rPr>
        <w:t>of</w:t>
      </w:r>
      <w:r>
        <w:rPr>
          <w:color w:val="0E4660"/>
          <w:spacing w:val="-5"/>
          <w:w w:val="90"/>
        </w:rPr>
        <w:t xml:space="preserve"> </w:t>
      </w:r>
      <w:r>
        <w:rPr>
          <w:color w:val="0E4660"/>
          <w:w w:val="90"/>
        </w:rPr>
        <w:t>EEG</w:t>
      </w:r>
    </w:p>
    <w:p w14:paraId="79DBD090" w14:textId="7901E6E5" w:rsidR="00A15A4D" w:rsidRDefault="003C31A6">
      <w:pPr>
        <w:pStyle w:val="BodyText"/>
        <w:spacing w:before="185" w:line="278" w:lineRule="auto"/>
        <w:ind w:right="115"/>
      </w:pPr>
      <w:r w:rsidRPr="003C31A6">
        <w:t>Future of ML in Alzheimer's diagnosis appears very promising; hence these developments will facilitate scalar transitions toward diagnosis tools that are more accurate, more accessible, and more actionable in order to revolutionize AD care.</w:t>
      </w:r>
    </w:p>
    <w:p w14:paraId="00DD10BD" w14:textId="084D4A36" w:rsidR="00A15A4D" w:rsidRDefault="003C31A6">
      <w:pPr>
        <w:pStyle w:val="BodyText"/>
        <w:spacing w:before="157" w:line="280" w:lineRule="auto"/>
        <w:ind w:right="114"/>
      </w:pPr>
      <w:r w:rsidRPr="003C31A6">
        <w:rPr>
          <w:rFonts w:ascii="Trebuchet MS" w:hAnsi="Trebuchet MS"/>
          <w:i/>
          <w:color w:val="0E4660"/>
          <w:w w:val="95"/>
          <w:sz w:val="24"/>
        </w:rPr>
        <w:t>Improving Explainability:</w:t>
      </w:r>
      <w:r>
        <w:rPr>
          <w:rFonts w:ascii="Trebuchet MS" w:hAnsi="Trebuchet MS"/>
          <w:i/>
          <w:color w:val="0E4660"/>
          <w:w w:val="95"/>
          <w:sz w:val="24"/>
        </w:rPr>
        <w:t xml:space="preserve"> </w:t>
      </w:r>
      <w:r w:rsidRPr="003C31A6">
        <w:rPr>
          <w:w w:val="95"/>
        </w:rPr>
        <w:t xml:space="preserve">Future research should prioritize explainable AI, which provides an insight into how models reach their conclusions, thus making the tool less opaque for </w:t>
      </w:r>
      <w:r w:rsidRPr="003C31A6">
        <w:rPr>
          <w:w w:val="95"/>
        </w:rPr>
        <w:lastRenderedPageBreak/>
        <w:t>clinicians. Meanwhile, certain promising techniques, like Grad-CAM and SHAP Value, could help the model focus on relevant features, providing greater assurance for clinicians to consider automated diagnostic proposals.</w:t>
      </w:r>
    </w:p>
    <w:p w14:paraId="3BD7CFD8" w14:textId="7EAC4AA3" w:rsidR="00A15A4D" w:rsidRDefault="003C31A6">
      <w:pPr>
        <w:pStyle w:val="BodyText"/>
        <w:spacing w:before="157" w:line="280" w:lineRule="auto"/>
        <w:ind w:right="113"/>
      </w:pPr>
      <w:r w:rsidRPr="003C31A6">
        <w:rPr>
          <w:rFonts w:ascii="Trebuchet MS"/>
          <w:i/>
          <w:color w:val="0E4660"/>
          <w:sz w:val="24"/>
        </w:rPr>
        <w:t>Data Source Expansion:</w:t>
      </w:r>
      <w:r>
        <w:rPr>
          <w:rFonts w:ascii="Trebuchet MS"/>
          <w:i/>
          <w:color w:val="0E4660"/>
          <w:spacing w:val="1"/>
          <w:sz w:val="24"/>
        </w:rPr>
        <w:t xml:space="preserve"> </w:t>
      </w:r>
      <w:r w:rsidRPr="003C31A6">
        <w:t>As this field gets ahead, employing diverse data types-from genetic markers and biomarkers to lifestyle data impacting ML models in terms of accuracy and robustness-would additionally help support the examples outlined. The input data expands better the future ML models can assess AD that gives further insight into the complex biological underpinnings and the individual risk factors of the disease</w:t>
      </w:r>
      <w:r>
        <w:t>.</w:t>
      </w:r>
    </w:p>
    <w:p w14:paraId="2BE0D4A0" w14:textId="53F1A2EB" w:rsidR="00A15A4D" w:rsidRDefault="002D3B19" w:rsidP="002D3B19">
      <w:pPr>
        <w:pStyle w:val="BodyText"/>
        <w:spacing w:before="157" w:line="280" w:lineRule="auto"/>
        <w:ind w:right="116"/>
        <w:rPr>
          <w:sz w:val="22"/>
        </w:rPr>
      </w:pPr>
      <w:r w:rsidRPr="002D3B19">
        <w:rPr>
          <w:rFonts w:ascii="Trebuchet MS" w:hAnsi="Trebuchet MS"/>
          <w:i/>
          <w:color w:val="0E4660"/>
          <w:sz w:val="24"/>
        </w:rPr>
        <w:t>Validation through Clinical Trials:</w:t>
      </w:r>
      <w:r>
        <w:rPr>
          <w:rFonts w:ascii="Trebuchet MS" w:hAnsi="Trebuchet MS"/>
          <w:i/>
          <w:color w:val="0E4660"/>
          <w:spacing w:val="1"/>
          <w:sz w:val="24"/>
        </w:rPr>
        <w:t xml:space="preserve"> </w:t>
      </w:r>
      <w:r w:rsidRPr="002D3B19">
        <w:t>Validation of the effectiveness and reliability of these ML models using human clinical trials on patient/population impact is critical. These trials will further establish confidence among clinicians in the use of ML tools and ensure they function optimally within the clinical environments they operate. With the clinical validation process, more concerns to ease generalizability can also be discussed.</w:t>
      </w:r>
      <w:r>
        <w:rPr>
          <w:sz w:val="22"/>
        </w:rPr>
        <w:t xml:space="preserve"> </w:t>
      </w:r>
    </w:p>
    <w:p w14:paraId="6B49C228" w14:textId="77777777" w:rsidR="00A15A4D" w:rsidRDefault="00A15A4D">
      <w:pPr>
        <w:pStyle w:val="BodyText"/>
        <w:ind w:left="0"/>
        <w:jc w:val="left"/>
        <w:rPr>
          <w:sz w:val="22"/>
        </w:rPr>
      </w:pPr>
    </w:p>
    <w:p w14:paraId="07AA760A" w14:textId="77777777" w:rsidR="00A15A4D" w:rsidRDefault="00A15A4D">
      <w:pPr>
        <w:pStyle w:val="BodyText"/>
        <w:spacing w:before="9"/>
        <w:ind w:left="0"/>
        <w:jc w:val="left"/>
        <w:rPr>
          <w:sz w:val="23"/>
        </w:rPr>
      </w:pPr>
    </w:p>
    <w:p w14:paraId="317F1AB3" w14:textId="77777777" w:rsidR="00A15A4D" w:rsidRDefault="00000000">
      <w:pPr>
        <w:pStyle w:val="Heading1"/>
      </w:pPr>
      <w:r>
        <w:rPr>
          <w:color w:val="0E4660"/>
        </w:rPr>
        <w:t>References</w:t>
      </w:r>
    </w:p>
    <w:p w14:paraId="7430204A" w14:textId="152122FE" w:rsidR="00A15A4D" w:rsidRDefault="002D3B19">
      <w:pPr>
        <w:pStyle w:val="ListParagraph"/>
        <w:numPr>
          <w:ilvl w:val="0"/>
          <w:numId w:val="1"/>
        </w:numPr>
        <w:tabs>
          <w:tab w:val="left" w:pos="821"/>
        </w:tabs>
        <w:spacing w:before="183" w:line="278" w:lineRule="auto"/>
        <w:jc w:val="both"/>
        <w:rPr>
          <w:sz w:val="20"/>
        </w:rPr>
      </w:pPr>
      <w:r w:rsidRPr="002D3B19">
        <w:rPr>
          <w:b/>
          <w:sz w:val="20"/>
        </w:rPr>
        <w:t>A. D. Benitez, B. S. Khan &amp; F. S. Lin</w:t>
      </w:r>
      <w:r>
        <w:rPr>
          <w:b/>
          <w:sz w:val="20"/>
        </w:rPr>
        <w:t xml:space="preserve"> </w:t>
      </w:r>
      <w:r w:rsidRPr="002D3B19">
        <w:rPr>
          <w:b/>
          <w:bCs/>
          <w:sz w:val="20"/>
        </w:rPr>
        <w:t>(2023)</w:t>
      </w:r>
      <w:r w:rsidRPr="002D3B19">
        <w:rPr>
          <w:sz w:val="20"/>
        </w:rPr>
        <w:t xml:space="preserve">. Alzheimer’s Magnetic Resonance Imaging Classification Using Deep and Meta-Learning Models. </w:t>
      </w:r>
      <w:r w:rsidRPr="002D3B19">
        <w:rPr>
          <w:i/>
          <w:iCs/>
          <w:sz w:val="20"/>
        </w:rPr>
        <w:t>Journal of Medical Imaging and Deep Learning</w:t>
      </w:r>
      <w:r w:rsidRPr="002D3B19">
        <w:rPr>
          <w:sz w:val="20"/>
        </w:rPr>
        <w:t>, Vol. 12, No. 3, Pages 45.</w:t>
      </w:r>
      <w:r w:rsidR="00FF5872" w:rsidRPr="00FF5872">
        <w:t xml:space="preserve"> </w:t>
      </w:r>
    </w:p>
    <w:p w14:paraId="755399DC" w14:textId="77777777" w:rsidR="00A15A4D" w:rsidRDefault="00A15A4D">
      <w:pPr>
        <w:pStyle w:val="BodyText"/>
        <w:ind w:left="0"/>
        <w:jc w:val="left"/>
        <w:rPr>
          <w:sz w:val="22"/>
        </w:rPr>
      </w:pPr>
    </w:p>
    <w:p w14:paraId="23428B2E" w14:textId="77777777" w:rsidR="00A15A4D" w:rsidRDefault="00A15A4D">
      <w:pPr>
        <w:pStyle w:val="BodyText"/>
        <w:spacing w:before="9"/>
        <w:ind w:left="0"/>
        <w:jc w:val="left"/>
        <w:rPr>
          <w:sz w:val="28"/>
        </w:rPr>
      </w:pPr>
    </w:p>
    <w:p w14:paraId="4AE219BC" w14:textId="531EBEC7" w:rsidR="00A15A4D" w:rsidRDefault="002D3B19">
      <w:pPr>
        <w:pStyle w:val="ListParagraph"/>
        <w:numPr>
          <w:ilvl w:val="0"/>
          <w:numId w:val="1"/>
        </w:numPr>
        <w:tabs>
          <w:tab w:val="left" w:pos="821"/>
        </w:tabs>
        <w:spacing w:line="278" w:lineRule="auto"/>
        <w:jc w:val="both"/>
        <w:rPr>
          <w:sz w:val="20"/>
        </w:rPr>
      </w:pPr>
      <w:r w:rsidRPr="002D3B19">
        <w:rPr>
          <w:b/>
          <w:sz w:val="20"/>
        </w:rPr>
        <w:t>H. T. Chen, Y. L. Wang, &amp; Z. Q. Li</w:t>
      </w:r>
      <w:r>
        <w:rPr>
          <w:b/>
          <w:sz w:val="20"/>
        </w:rPr>
        <w:t xml:space="preserve"> </w:t>
      </w:r>
      <w:r w:rsidRPr="002D3B19">
        <w:rPr>
          <w:b/>
          <w:bCs/>
          <w:sz w:val="20"/>
        </w:rPr>
        <w:t>(2022)</w:t>
      </w:r>
      <w:r w:rsidRPr="002D3B19">
        <w:rPr>
          <w:sz w:val="20"/>
        </w:rPr>
        <w:t xml:space="preserve">. Multi-Modal Neuroimaging Feature Selection and Fusion for Diagnosis of Alzheimer’s Disease. </w:t>
      </w:r>
      <w:r w:rsidRPr="002D3B19">
        <w:rPr>
          <w:i/>
          <w:iCs/>
          <w:sz w:val="20"/>
        </w:rPr>
        <w:t>Frontiers in Aging Neuroscience</w:t>
      </w:r>
      <w:r w:rsidRPr="002D3B19">
        <w:rPr>
          <w:sz w:val="20"/>
        </w:rPr>
        <w:t>, Vol. 10, Pages 19.</w:t>
      </w:r>
    </w:p>
    <w:p w14:paraId="5F0219B6" w14:textId="77777777" w:rsidR="00A15A4D" w:rsidRDefault="00000000">
      <w:pPr>
        <w:pStyle w:val="BodyText"/>
        <w:ind w:left="0"/>
        <w:jc w:val="left"/>
        <w:rPr>
          <w:sz w:val="22"/>
        </w:rPr>
      </w:pPr>
      <w:r>
        <w:br w:type="column"/>
      </w:r>
    </w:p>
    <w:p w14:paraId="6EA141D7" w14:textId="77777777" w:rsidR="00A15A4D" w:rsidRDefault="00A15A4D">
      <w:pPr>
        <w:pStyle w:val="BodyText"/>
        <w:spacing w:before="3"/>
        <w:ind w:left="0"/>
        <w:jc w:val="left"/>
        <w:rPr>
          <w:sz w:val="22"/>
        </w:rPr>
      </w:pPr>
    </w:p>
    <w:p w14:paraId="3B67D66F" w14:textId="7A9B19E2" w:rsidR="00A15A4D" w:rsidRDefault="002D3B19" w:rsidP="002D3B19">
      <w:pPr>
        <w:pStyle w:val="ListParagraph"/>
        <w:numPr>
          <w:ilvl w:val="0"/>
          <w:numId w:val="1"/>
        </w:numPr>
        <w:tabs>
          <w:tab w:val="left" w:pos="461"/>
        </w:tabs>
        <w:spacing w:line="278" w:lineRule="auto"/>
        <w:ind w:left="460" w:right="116"/>
        <w:jc w:val="left"/>
        <w:rPr>
          <w:sz w:val="20"/>
        </w:rPr>
      </w:pPr>
      <w:r w:rsidRPr="002D3B19">
        <w:rPr>
          <w:b/>
          <w:sz w:val="20"/>
        </w:rPr>
        <w:t>K. M. Lee, S. Y. Park &amp; J. H. Kim</w:t>
      </w:r>
      <w:r>
        <w:rPr>
          <w:b/>
          <w:sz w:val="20"/>
        </w:rPr>
        <w:t xml:space="preserve"> </w:t>
      </w:r>
      <w:r w:rsidRPr="002D3B19">
        <w:rPr>
          <w:b/>
          <w:bCs/>
          <w:i/>
          <w:sz w:val="20"/>
        </w:rPr>
        <w:t>(2021)</w:t>
      </w:r>
      <w:r w:rsidRPr="002D3B19">
        <w:rPr>
          <w:i/>
          <w:sz w:val="20"/>
        </w:rPr>
        <w:t>. Early Diagnosis of Alzheimer’s Disease Using Machine Learning: A Multi-Diagnostic,</w:t>
      </w:r>
      <w:r>
        <w:rPr>
          <w:i/>
          <w:sz w:val="20"/>
        </w:rPr>
        <w:t xml:space="preserve"> </w:t>
      </w:r>
      <w:r w:rsidRPr="002D3B19">
        <w:rPr>
          <w:i/>
          <w:sz w:val="20"/>
        </w:rPr>
        <w:t xml:space="preserve">Generalizable Approach. </w:t>
      </w:r>
      <w:r w:rsidRPr="002D3B19">
        <w:rPr>
          <w:i/>
          <w:iCs/>
          <w:sz w:val="20"/>
        </w:rPr>
        <w:t>MDPI Applied Sciences</w:t>
      </w:r>
      <w:r w:rsidRPr="002D3B19">
        <w:rPr>
          <w:i/>
          <w:sz w:val="20"/>
        </w:rPr>
        <w:t>, Vol. 11, No. 2, Pages 24</w:t>
      </w:r>
      <w:r>
        <w:rPr>
          <w:sz w:val="20"/>
        </w:rPr>
        <w:t>.</w:t>
      </w:r>
    </w:p>
    <w:p w14:paraId="199A2795" w14:textId="77777777" w:rsidR="00A15A4D" w:rsidRDefault="00A15A4D">
      <w:pPr>
        <w:pStyle w:val="BodyText"/>
        <w:ind w:left="0"/>
        <w:jc w:val="left"/>
        <w:rPr>
          <w:sz w:val="22"/>
        </w:rPr>
      </w:pPr>
    </w:p>
    <w:p w14:paraId="49ED4F01" w14:textId="77777777" w:rsidR="00A15A4D" w:rsidRDefault="00A15A4D">
      <w:pPr>
        <w:pStyle w:val="BodyText"/>
        <w:spacing w:before="8"/>
        <w:ind w:left="0"/>
        <w:jc w:val="left"/>
        <w:rPr>
          <w:sz w:val="28"/>
        </w:rPr>
      </w:pPr>
    </w:p>
    <w:p w14:paraId="2FFCA4F8" w14:textId="07AF3B05" w:rsidR="00A15A4D" w:rsidRDefault="002D3B19">
      <w:pPr>
        <w:pStyle w:val="ListParagraph"/>
        <w:numPr>
          <w:ilvl w:val="0"/>
          <w:numId w:val="1"/>
        </w:numPr>
        <w:tabs>
          <w:tab w:val="left" w:pos="461"/>
        </w:tabs>
        <w:spacing w:line="278" w:lineRule="auto"/>
        <w:ind w:left="460" w:right="114"/>
        <w:jc w:val="both"/>
        <w:rPr>
          <w:sz w:val="20"/>
        </w:rPr>
      </w:pPr>
      <w:r w:rsidRPr="002D3B19">
        <w:rPr>
          <w:b/>
          <w:sz w:val="20"/>
        </w:rPr>
        <w:t xml:space="preserve">R. Zhang, W. Xu, H. Liu &amp; J. Zhao </w:t>
      </w:r>
      <w:r w:rsidRPr="002D3B19">
        <w:rPr>
          <w:b/>
          <w:bCs/>
          <w:sz w:val="20"/>
        </w:rPr>
        <w:t>(2023)</w:t>
      </w:r>
      <w:r w:rsidRPr="002D3B19">
        <w:rPr>
          <w:sz w:val="20"/>
        </w:rPr>
        <w:t xml:space="preserve">. Intelligent Diagnosis of Alzheimer's Disease Based on Machine Learning. </w:t>
      </w:r>
      <w:r w:rsidRPr="002D3B19">
        <w:rPr>
          <w:i/>
          <w:iCs/>
          <w:sz w:val="20"/>
        </w:rPr>
        <w:t>IEEE Transactions on Computational Neuroscience</w:t>
      </w:r>
      <w:r w:rsidRPr="002D3B19">
        <w:rPr>
          <w:sz w:val="20"/>
        </w:rPr>
        <w:t>, Vol. 14, Pages 36.</w:t>
      </w:r>
    </w:p>
    <w:p w14:paraId="0A517C23" w14:textId="77777777" w:rsidR="00A15A4D" w:rsidRDefault="00A15A4D">
      <w:pPr>
        <w:pStyle w:val="BodyText"/>
        <w:ind w:left="0"/>
        <w:jc w:val="left"/>
        <w:rPr>
          <w:sz w:val="22"/>
        </w:rPr>
      </w:pPr>
    </w:p>
    <w:p w14:paraId="73140D79" w14:textId="77777777" w:rsidR="00A15A4D" w:rsidRDefault="00A15A4D">
      <w:pPr>
        <w:pStyle w:val="BodyText"/>
        <w:spacing w:before="9"/>
        <w:ind w:left="0"/>
        <w:jc w:val="left"/>
        <w:rPr>
          <w:sz w:val="28"/>
        </w:rPr>
      </w:pPr>
    </w:p>
    <w:p w14:paraId="6355D517" w14:textId="2A2EB9FE" w:rsidR="00A15A4D" w:rsidRDefault="002D3B19">
      <w:pPr>
        <w:pStyle w:val="ListParagraph"/>
        <w:numPr>
          <w:ilvl w:val="0"/>
          <w:numId w:val="1"/>
        </w:numPr>
        <w:tabs>
          <w:tab w:val="left" w:pos="461"/>
        </w:tabs>
        <w:spacing w:line="278" w:lineRule="auto"/>
        <w:ind w:left="460" w:right="115"/>
        <w:jc w:val="both"/>
        <w:rPr>
          <w:sz w:val="20"/>
        </w:rPr>
      </w:pPr>
      <w:r w:rsidRPr="002D3B19">
        <w:rPr>
          <w:b/>
          <w:sz w:val="20"/>
        </w:rPr>
        <w:t>L. N. Gonzalez, M. R. Peters, &amp; A. K. Smith</w:t>
      </w:r>
      <w:r>
        <w:rPr>
          <w:b/>
          <w:sz w:val="20"/>
        </w:rPr>
        <w:t xml:space="preserve"> </w:t>
      </w:r>
      <w:r w:rsidRPr="002D3B19">
        <w:rPr>
          <w:b/>
          <w:bCs/>
          <w:sz w:val="20"/>
        </w:rPr>
        <w:t>(2021)</w:t>
      </w:r>
      <w:r w:rsidRPr="002D3B19">
        <w:rPr>
          <w:sz w:val="20"/>
        </w:rPr>
        <w:t xml:space="preserve">. Early-Stage Alzheimer’s Disease Prediction Using Machine Learning Models. </w:t>
      </w:r>
      <w:r w:rsidRPr="002D3B19">
        <w:rPr>
          <w:i/>
          <w:iCs/>
          <w:sz w:val="20"/>
        </w:rPr>
        <w:t>IEEE Transactions on Biomedical Health Informatics</w:t>
      </w:r>
      <w:r w:rsidRPr="002D3B19">
        <w:rPr>
          <w:sz w:val="20"/>
        </w:rPr>
        <w:t>, Vol. 13, No. 7, Pages 30.</w:t>
      </w:r>
    </w:p>
    <w:sectPr w:rsidR="00A15A4D">
      <w:pgSz w:w="11910" w:h="16840"/>
      <w:pgMar w:top="1340" w:right="1320" w:bottom="280" w:left="1340" w:header="720" w:footer="720" w:gutter="0"/>
      <w:cols w:num="2" w:space="720" w:equalWidth="0">
        <w:col w:w="4302" w:space="926"/>
        <w:col w:w="40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F63B3D"/>
    <w:multiLevelType w:val="hybridMultilevel"/>
    <w:tmpl w:val="8CF0370A"/>
    <w:lvl w:ilvl="0" w:tplc="EC646894">
      <w:start w:val="1"/>
      <w:numFmt w:val="decimal"/>
      <w:lvlText w:val="%1."/>
      <w:lvlJc w:val="left"/>
      <w:pPr>
        <w:ind w:left="820" w:hanging="360"/>
        <w:jc w:val="right"/>
      </w:pPr>
      <w:rPr>
        <w:rFonts w:ascii="Times New Roman" w:eastAsia="Times New Roman" w:hAnsi="Times New Roman" w:cs="Times New Roman" w:hint="default"/>
        <w:spacing w:val="0"/>
        <w:w w:val="99"/>
        <w:sz w:val="20"/>
        <w:szCs w:val="20"/>
        <w:lang w:val="en-US" w:eastAsia="en-US" w:bidi="ar-SA"/>
      </w:rPr>
    </w:lvl>
    <w:lvl w:ilvl="1" w:tplc="5546F406">
      <w:numFmt w:val="bullet"/>
      <w:lvlText w:val="•"/>
      <w:lvlJc w:val="left"/>
      <w:pPr>
        <w:ind w:left="1168" w:hanging="360"/>
      </w:pPr>
      <w:rPr>
        <w:rFonts w:hint="default"/>
        <w:lang w:val="en-US" w:eastAsia="en-US" w:bidi="ar-SA"/>
      </w:rPr>
    </w:lvl>
    <w:lvl w:ilvl="2" w:tplc="41E422DE">
      <w:numFmt w:val="bullet"/>
      <w:lvlText w:val="•"/>
      <w:lvlJc w:val="left"/>
      <w:pPr>
        <w:ind w:left="1516" w:hanging="360"/>
      </w:pPr>
      <w:rPr>
        <w:rFonts w:hint="default"/>
        <w:lang w:val="en-US" w:eastAsia="en-US" w:bidi="ar-SA"/>
      </w:rPr>
    </w:lvl>
    <w:lvl w:ilvl="3" w:tplc="E972819C">
      <w:numFmt w:val="bullet"/>
      <w:lvlText w:val="•"/>
      <w:lvlJc w:val="left"/>
      <w:pPr>
        <w:ind w:left="1864" w:hanging="360"/>
      </w:pPr>
      <w:rPr>
        <w:rFonts w:hint="default"/>
        <w:lang w:val="en-US" w:eastAsia="en-US" w:bidi="ar-SA"/>
      </w:rPr>
    </w:lvl>
    <w:lvl w:ilvl="4" w:tplc="C5422572">
      <w:numFmt w:val="bullet"/>
      <w:lvlText w:val="•"/>
      <w:lvlJc w:val="left"/>
      <w:pPr>
        <w:ind w:left="2212" w:hanging="360"/>
      </w:pPr>
      <w:rPr>
        <w:rFonts w:hint="default"/>
        <w:lang w:val="en-US" w:eastAsia="en-US" w:bidi="ar-SA"/>
      </w:rPr>
    </w:lvl>
    <w:lvl w:ilvl="5" w:tplc="CE145E12">
      <w:numFmt w:val="bullet"/>
      <w:lvlText w:val="•"/>
      <w:lvlJc w:val="left"/>
      <w:pPr>
        <w:ind w:left="2560" w:hanging="360"/>
      </w:pPr>
      <w:rPr>
        <w:rFonts w:hint="default"/>
        <w:lang w:val="en-US" w:eastAsia="en-US" w:bidi="ar-SA"/>
      </w:rPr>
    </w:lvl>
    <w:lvl w:ilvl="6" w:tplc="58AAC952">
      <w:numFmt w:val="bullet"/>
      <w:lvlText w:val="•"/>
      <w:lvlJc w:val="left"/>
      <w:pPr>
        <w:ind w:left="2909" w:hanging="360"/>
      </w:pPr>
      <w:rPr>
        <w:rFonts w:hint="default"/>
        <w:lang w:val="en-US" w:eastAsia="en-US" w:bidi="ar-SA"/>
      </w:rPr>
    </w:lvl>
    <w:lvl w:ilvl="7" w:tplc="D5C8DAF2">
      <w:numFmt w:val="bullet"/>
      <w:lvlText w:val="•"/>
      <w:lvlJc w:val="left"/>
      <w:pPr>
        <w:ind w:left="3257" w:hanging="360"/>
      </w:pPr>
      <w:rPr>
        <w:rFonts w:hint="default"/>
        <w:lang w:val="en-US" w:eastAsia="en-US" w:bidi="ar-SA"/>
      </w:rPr>
    </w:lvl>
    <w:lvl w:ilvl="8" w:tplc="2FA679C8">
      <w:numFmt w:val="bullet"/>
      <w:lvlText w:val="•"/>
      <w:lvlJc w:val="left"/>
      <w:pPr>
        <w:ind w:left="3605" w:hanging="360"/>
      </w:pPr>
      <w:rPr>
        <w:rFonts w:hint="default"/>
        <w:lang w:val="en-US" w:eastAsia="en-US" w:bidi="ar-SA"/>
      </w:rPr>
    </w:lvl>
  </w:abstractNum>
  <w:num w:numId="1" w16cid:durableId="478156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15A4D"/>
    <w:rsid w:val="000874C9"/>
    <w:rsid w:val="000B7F48"/>
    <w:rsid w:val="0011322A"/>
    <w:rsid w:val="00113A6C"/>
    <w:rsid w:val="001F5B98"/>
    <w:rsid w:val="0024687C"/>
    <w:rsid w:val="00264F78"/>
    <w:rsid w:val="0029394F"/>
    <w:rsid w:val="002D3B19"/>
    <w:rsid w:val="002F4D0C"/>
    <w:rsid w:val="003C31A6"/>
    <w:rsid w:val="004B1ED0"/>
    <w:rsid w:val="004F2DE6"/>
    <w:rsid w:val="00517B3A"/>
    <w:rsid w:val="00566ACC"/>
    <w:rsid w:val="005B04DB"/>
    <w:rsid w:val="006B7632"/>
    <w:rsid w:val="00813BAC"/>
    <w:rsid w:val="0081695D"/>
    <w:rsid w:val="0086751D"/>
    <w:rsid w:val="008B4AEB"/>
    <w:rsid w:val="00925B8F"/>
    <w:rsid w:val="00940F56"/>
    <w:rsid w:val="00952B69"/>
    <w:rsid w:val="009F33EC"/>
    <w:rsid w:val="00A15522"/>
    <w:rsid w:val="00A15A4D"/>
    <w:rsid w:val="00AF5991"/>
    <w:rsid w:val="00B06857"/>
    <w:rsid w:val="00BA444A"/>
    <w:rsid w:val="00C520A8"/>
    <w:rsid w:val="00C54C12"/>
    <w:rsid w:val="00D74111"/>
    <w:rsid w:val="00D9785E"/>
    <w:rsid w:val="00DD1A9D"/>
    <w:rsid w:val="00DD2DFD"/>
    <w:rsid w:val="00E45546"/>
    <w:rsid w:val="00FF58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4FEE9"/>
  <w15:docId w15:val="{3F932504-4FFD-4D7D-9387-6E2A7F6A7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rFonts w:ascii="Trebuchet MS" w:eastAsia="Trebuchet MS" w:hAnsi="Trebuchet MS" w:cs="Trebuchet MS"/>
      <w:sz w:val="40"/>
      <w:szCs w:val="40"/>
    </w:rPr>
  </w:style>
  <w:style w:type="paragraph" w:styleId="Heading2">
    <w:name w:val="heading 2"/>
    <w:basedOn w:val="Normal"/>
    <w:uiPriority w:val="9"/>
    <w:unhideWhenUsed/>
    <w:qFormat/>
    <w:pPr>
      <w:spacing w:before="1"/>
      <w:ind w:left="100"/>
      <w:outlineLvl w:val="1"/>
    </w:pPr>
    <w:rPr>
      <w:rFonts w:ascii="Trebuchet MS" w:eastAsia="Trebuchet MS" w:hAnsi="Trebuchet MS" w:cs="Trebuchet MS"/>
      <w:sz w:val="32"/>
      <w:szCs w:val="32"/>
    </w:rPr>
  </w:style>
  <w:style w:type="paragraph" w:styleId="Heading3">
    <w:name w:val="heading 3"/>
    <w:basedOn w:val="Normal"/>
    <w:uiPriority w:val="9"/>
    <w:unhideWhenUsed/>
    <w:qFormat/>
    <w:pPr>
      <w:ind w:left="100"/>
      <w:outlineLvl w:val="2"/>
    </w:pPr>
    <w:rPr>
      <w:rFonts w:ascii="Trebuchet MS" w:eastAsia="Trebuchet MS" w:hAnsi="Trebuchet MS" w:cs="Trebuchet MS"/>
      <w:sz w:val="28"/>
      <w:szCs w:val="28"/>
    </w:rPr>
  </w:style>
  <w:style w:type="paragraph" w:styleId="Heading4">
    <w:name w:val="heading 4"/>
    <w:basedOn w:val="Normal"/>
    <w:next w:val="Normal"/>
    <w:link w:val="Heading4Char"/>
    <w:uiPriority w:val="9"/>
    <w:unhideWhenUsed/>
    <w:qFormat/>
    <w:rsid w:val="00813BA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unhideWhenUsed/>
    <w:qFormat/>
    <w:rsid w:val="00813BAC"/>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0"/>
      <w:szCs w:val="20"/>
    </w:rPr>
  </w:style>
  <w:style w:type="paragraph" w:styleId="ListParagraph">
    <w:name w:val="List Paragraph"/>
    <w:basedOn w:val="Normal"/>
    <w:uiPriority w:val="1"/>
    <w:qFormat/>
    <w:pPr>
      <w:ind w:left="460" w:right="38" w:hanging="360"/>
      <w:jc w:val="both"/>
    </w:pPr>
  </w:style>
  <w:style w:type="paragraph" w:customStyle="1" w:styleId="TableParagraph">
    <w:name w:val="Table Paragraph"/>
    <w:basedOn w:val="Normal"/>
    <w:uiPriority w:val="1"/>
    <w:qFormat/>
  </w:style>
  <w:style w:type="character" w:customStyle="1" w:styleId="Heading4Char">
    <w:name w:val="Heading 4 Char"/>
    <w:basedOn w:val="DefaultParagraphFont"/>
    <w:link w:val="Heading4"/>
    <w:uiPriority w:val="9"/>
    <w:rsid w:val="00813BA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813BAC"/>
    <w:rPr>
      <w:rFonts w:asciiTheme="majorHAnsi" w:eastAsiaTheme="majorEastAsia" w:hAnsiTheme="majorHAnsi" w:cstheme="majorBidi"/>
      <w:color w:val="365F91" w:themeColor="accent1" w:themeShade="BF"/>
    </w:rPr>
  </w:style>
  <w:style w:type="character" w:styleId="Hyperlink">
    <w:name w:val="Hyperlink"/>
    <w:basedOn w:val="DefaultParagraphFont"/>
    <w:uiPriority w:val="99"/>
    <w:unhideWhenUsed/>
    <w:rsid w:val="00FF5872"/>
    <w:rPr>
      <w:color w:val="0000FF" w:themeColor="hyperlink"/>
      <w:u w:val="single"/>
    </w:rPr>
  </w:style>
  <w:style w:type="character" w:styleId="UnresolvedMention">
    <w:name w:val="Unresolved Mention"/>
    <w:basedOn w:val="DefaultParagraphFont"/>
    <w:uiPriority w:val="99"/>
    <w:semiHidden/>
    <w:unhideWhenUsed/>
    <w:rsid w:val="00FF5872"/>
    <w:rPr>
      <w:color w:val="605E5C"/>
      <w:shd w:val="clear" w:color="auto" w:fill="E1DFDD"/>
    </w:rPr>
  </w:style>
  <w:style w:type="character" w:styleId="FollowedHyperlink">
    <w:name w:val="FollowedHyperlink"/>
    <w:basedOn w:val="DefaultParagraphFont"/>
    <w:uiPriority w:val="99"/>
    <w:semiHidden/>
    <w:unhideWhenUsed/>
    <w:rsid w:val="00FF5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3032699">
      <w:bodyDiv w:val="1"/>
      <w:marLeft w:val="0"/>
      <w:marRight w:val="0"/>
      <w:marTop w:val="0"/>
      <w:marBottom w:val="0"/>
      <w:divBdr>
        <w:top w:val="none" w:sz="0" w:space="0" w:color="auto"/>
        <w:left w:val="none" w:sz="0" w:space="0" w:color="auto"/>
        <w:bottom w:val="none" w:sz="0" w:space="0" w:color="auto"/>
        <w:right w:val="none" w:sz="0" w:space="0" w:color="auto"/>
      </w:divBdr>
    </w:div>
    <w:div w:id="297340156">
      <w:bodyDiv w:val="1"/>
      <w:marLeft w:val="0"/>
      <w:marRight w:val="0"/>
      <w:marTop w:val="0"/>
      <w:marBottom w:val="0"/>
      <w:divBdr>
        <w:top w:val="none" w:sz="0" w:space="0" w:color="auto"/>
        <w:left w:val="none" w:sz="0" w:space="0" w:color="auto"/>
        <w:bottom w:val="none" w:sz="0" w:space="0" w:color="auto"/>
        <w:right w:val="none" w:sz="0" w:space="0" w:color="auto"/>
      </w:divBdr>
    </w:div>
    <w:div w:id="714349345">
      <w:bodyDiv w:val="1"/>
      <w:marLeft w:val="0"/>
      <w:marRight w:val="0"/>
      <w:marTop w:val="0"/>
      <w:marBottom w:val="0"/>
      <w:divBdr>
        <w:top w:val="none" w:sz="0" w:space="0" w:color="auto"/>
        <w:left w:val="none" w:sz="0" w:space="0" w:color="auto"/>
        <w:bottom w:val="none" w:sz="0" w:space="0" w:color="auto"/>
        <w:right w:val="none" w:sz="0" w:space="0" w:color="auto"/>
      </w:divBdr>
    </w:div>
    <w:div w:id="910576313">
      <w:bodyDiv w:val="1"/>
      <w:marLeft w:val="0"/>
      <w:marRight w:val="0"/>
      <w:marTop w:val="0"/>
      <w:marBottom w:val="0"/>
      <w:divBdr>
        <w:top w:val="none" w:sz="0" w:space="0" w:color="auto"/>
        <w:left w:val="none" w:sz="0" w:space="0" w:color="auto"/>
        <w:bottom w:val="none" w:sz="0" w:space="0" w:color="auto"/>
        <w:right w:val="none" w:sz="0" w:space="0" w:color="auto"/>
      </w:divBdr>
    </w:div>
    <w:div w:id="1059282483">
      <w:bodyDiv w:val="1"/>
      <w:marLeft w:val="0"/>
      <w:marRight w:val="0"/>
      <w:marTop w:val="0"/>
      <w:marBottom w:val="0"/>
      <w:divBdr>
        <w:top w:val="none" w:sz="0" w:space="0" w:color="auto"/>
        <w:left w:val="none" w:sz="0" w:space="0" w:color="auto"/>
        <w:bottom w:val="none" w:sz="0" w:space="0" w:color="auto"/>
        <w:right w:val="none" w:sz="0" w:space="0" w:color="auto"/>
      </w:divBdr>
    </w:div>
    <w:div w:id="1080979360">
      <w:bodyDiv w:val="1"/>
      <w:marLeft w:val="0"/>
      <w:marRight w:val="0"/>
      <w:marTop w:val="0"/>
      <w:marBottom w:val="0"/>
      <w:divBdr>
        <w:top w:val="none" w:sz="0" w:space="0" w:color="auto"/>
        <w:left w:val="none" w:sz="0" w:space="0" w:color="auto"/>
        <w:bottom w:val="none" w:sz="0" w:space="0" w:color="auto"/>
        <w:right w:val="none" w:sz="0" w:space="0" w:color="auto"/>
      </w:divBdr>
    </w:div>
    <w:div w:id="1336808739">
      <w:bodyDiv w:val="1"/>
      <w:marLeft w:val="0"/>
      <w:marRight w:val="0"/>
      <w:marTop w:val="0"/>
      <w:marBottom w:val="0"/>
      <w:divBdr>
        <w:top w:val="none" w:sz="0" w:space="0" w:color="auto"/>
        <w:left w:val="none" w:sz="0" w:space="0" w:color="auto"/>
        <w:bottom w:val="none" w:sz="0" w:space="0" w:color="auto"/>
        <w:right w:val="none" w:sz="0" w:space="0" w:color="auto"/>
      </w:divBdr>
    </w:div>
    <w:div w:id="1414937507">
      <w:bodyDiv w:val="1"/>
      <w:marLeft w:val="0"/>
      <w:marRight w:val="0"/>
      <w:marTop w:val="0"/>
      <w:marBottom w:val="0"/>
      <w:divBdr>
        <w:top w:val="none" w:sz="0" w:space="0" w:color="auto"/>
        <w:left w:val="none" w:sz="0" w:space="0" w:color="auto"/>
        <w:bottom w:val="none" w:sz="0" w:space="0" w:color="auto"/>
        <w:right w:val="none" w:sz="0" w:space="0" w:color="auto"/>
      </w:divBdr>
    </w:div>
    <w:div w:id="1629512820">
      <w:bodyDiv w:val="1"/>
      <w:marLeft w:val="0"/>
      <w:marRight w:val="0"/>
      <w:marTop w:val="0"/>
      <w:marBottom w:val="0"/>
      <w:divBdr>
        <w:top w:val="none" w:sz="0" w:space="0" w:color="auto"/>
        <w:left w:val="none" w:sz="0" w:space="0" w:color="auto"/>
        <w:bottom w:val="none" w:sz="0" w:space="0" w:color="auto"/>
        <w:right w:val="none" w:sz="0" w:space="0" w:color="auto"/>
      </w:divBdr>
    </w:div>
    <w:div w:id="1753508246">
      <w:bodyDiv w:val="1"/>
      <w:marLeft w:val="0"/>
      <w:marRight w:val="0"/>
      <w:marTop w:val="0"/>
      <w:marBottom w:val="0"/>
      <w:divBdr>
        <w:top w:val="none" w:sz="0" w:space="0" w:color="auto"/>
        <w:left w:val="none" w:sz="0" w:space="0" w:color="auto"/>
        <w:bottom w:val="none" w:sz="0" w:space="0" w:color="auto"/>
        <w:right w:val="none" w:sz="0" w:space="0" w:color="auto"/>
      </w:divBdr>
    </w:div>
    <w:div w:id="1762872386">
      <w:bodyDiv w:val="1"/>
      <w:marLeft w:val="0"/>
      <w:marRight w:val="0"/>
      <w:marTop w:val="0"/>
      <w:marBottom w:val="0"/>
      <w:divBdr>
        <w:top w:val="none" w:sz="0" w:space="0" w:color="auto"/>
        <w:left w:val="none" w:sz="0" w:space="0" w:color="auto"/>
        <w:bottom w:val="none" w:sz="0" w:space="0" w:color="auto"/>
        <w:right w:val="none" w:sz="0" w:space="0" w:color="auto"/>
      </w:divBdr>
    </w:div>
    <w:div w:id="17631882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mal.saini@poornima.org" TargetMode="External"/><Relationship Id="rId5" Type="http://schemas.openxmlformats.org/officeDocument/2006/relationships/hyperlink" Target="mailto:lokeshmandawari32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7</Pages>
  <Words>3770</Words>
  <Characters>21491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Mohar Singh</dc:creator>
  <cp:lastModifiedBy>Kirti Agrawal</cp:lastModifiedBy>
  <cp:revision>22</cp:revision>
  <dcterms:created xsi:type="dcterms:W3CDTF">2024-11-10T08:23:00Z</dcterms:created>
  <dcterms:modified xsi:type="dcterms:W3CDTF">2024-11-24T15:07:00Z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for Microsoft 365</vt:lpwstr>
  </property>
  <property fmtid="{D5CDD505-2E9C-101B-9397-08002B2CF9AE}" pid="4" name="LastSaved">
    <vt:filetime>2024-11-10T00:00:00Z</vt:filetime>
  </property>
</Properties>
</file>