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8F91B" w14:textId="66D14842" w:rsidR="00A52CC9" w:rsidRDefault="00FE442E" w:rsidP="00FE442E">
      <w:pPr>
        <w:jc w:val="center"/>
        <w:rPr>
          <w:b/>
        </w:rPr>
      </w:pPr>
      <w:r>
        <w:rPr>
          <w:b/>
        </w:rPr>
        <w:t>CONVENTIONAL STREAMER DATA DEGHOSTING USING FREQUENCY-VARYING REFLECTION COEFFICIENT FOR AN IMPROVED DECONVOLUTION</w:t>
      </w:r>
    </w:p>
    <w:p w14:paraId="2C677ADD" w14:textId="2CD33D20" w:rsidR="00FE442E" w:rsidRDefault="00C61F95" w:rsidP="00FE442E">
      <w:pPr>
        <w:jc w:val="center"/>
        <w:rPr>
          <w:b/>
        </w:rPr>
      </w:pPr>
      <w:r>
        <w:rPr>
          <w:b/>
        </w:rPr>
        <w:t>Paula Ukerun</w:t>
      </w:r>
      <w:r w:rsidRPr="00EB436D">
        <w:rPr>
          <w:b/>
          <w:vertAlign w:val="superscript"/>
        </w:rPr>
        <w:t>1</w:t>
      </w:r>
      <w:r>
        <w:rPr>
          <w:b/>
        </w:rPr>
        <w:t xml:space="preserve">, Dr. </w:t>
      </w:r>
      <w:r w:rsidR="009121BE">
        <w:rPr>
          <w:b/>
        </w:rPr>
        <w:t>Sylvester</w:t>
      </w:r>
      <w:r>
        <w:rPr>
          <w:b/>
        </w:rPr>
        <w:t xml:space="preserve"> Ugwu</w:t>
      </w:r>
      <w:r w:rsidR="00FE442E">
        <w:rPr>
          <w:b/>
          <w:vertAlign w:val="superscript"/>
        </w:rPr>
        <w:t>2</w:t>
      </w:r>
      <w:r>
        <w:rPr>
          <w:b/>
        </w:rPr>
        <w:t xml:space="preserve">, </w:t>
      </w:r>
      <w:proofErr w:type="spellStart"/>
      <w:r w:rsidR="00EB436D">
        <w:rPr>
          <w:b/>
        </w:rPr>
        <w:t>Rasaki</w:t>
      </w:r>
      <w:proofErr w:type="spellEnd"/>
      <w:r w:rsidR="00EB436D">
        <w:rPr>
          <w:b/>
        </w:rPr>
        <w:t xml:space="preserve"> Salami</w:t>
      </w:r>
      <w:r w:rsidR="00FE442E">
        <w:rPr>
          <w:b/>
          <w:vertAlign w:val="superscript"/>
        </w:rPr>
        <w:t>3</w:t>
      </w:r>
      <w:r w:rsidR="00EB436D">
        <w:rPr>
          <w:b/>
        </w:rPr>
        <w:t xml:space="preserve"> </w:t>
      </w:r>
    </w:p>
    <w:p w14:paraId="0D739895" w14:textId="3E867530" w:rsidR="00931B8C" w:rsidRDefault="00931B8C" w:rsidP="00931B8C">
      <w:pPr>
        <w:spacing w:after="0"/>
        <w:jc w:val="center"/>
        <w:rPr>
          <w:b/>
        </w:rPr>
      </w:pPr>
      <w:r>
        <w:rPr>
          <w:b/>
        </w:rPr>
        <w:t>Department of Geology, University of Port Harcourt</w:t>
      </w:r>
      <w:r>
        <w:rPr>
          <w:b/>
          <w:vertAlign w:val="superscript"/>
        </w:rPr>
        <w:t>2</w:t>
      </w:r>
      <w:r>
        <w:rPr>
          <w:b/>
        </w:rPr>
        <w:t>, Total Energies</w:t>
      </w:r>
      <w:r w:rsidRPr="00EB436D">
        <w:rPr>
          <w:b/>
          <w:vertAlign w:val="superscript"/>
        </w:rPr>
        <w:t>1</w:t>
      </w:r>
      <w:r>
        <w:rPr>
          <w:b/>
          <w:vertAlign w:val="superscript"/>
        </w:rPr>
        <w:t xml:space="preserve"> &amp; 3</w:t>
      </w:r>
    </w:p>
    <w:p w14:paraId="1D7A78C3" w14:textId="77777777" w:rsidR="00931B8C" w:rsidRPr="00931B8C" w:rsidRDefault="00931B8C" w:rsidP="00931B8C">
      <w:pPr>
        <w:pStyle w:val="Heading3"/>
        <w:shd w:val="clear" w:color="auto" w:fill="FFFFFF"/>
        <w:spacing w:line="300" w:lineRule="atLeast"/>
        <w:jc w:val="center"/>
        <w:rPr>
          <w:rFonts w:asciiTheme="minorHAnsi" w:hAnsiTheme="minorHAnsi" w:cstheme="minorHAnsi"/>
          <w:color w:val="5F6368"/>
          <w:sz w:val="22"/>
          <w:szCs w:val="22"/>
        </w:rPr>
      </w:pPr>
      <w:r w:rsidRPr="00931B8C">
        <w:rPr>
          <w:rFonts w:asciiTheme="minorHAnsi" w:hAnsiTheme="minorHAnsi" w:cstheme="minorHAnsi"/>
          <w:b/>
          <w:sz w:val="22"/>
          <w:szCs w:val="22"/>
        </w:rPr>
        <w:t xml:space="preserve">Email: </w:t>
      </w:r>
      <w:r w:rsidRPr="00931B8C">
        <w:rPr>
          <w:rStyle w:val="go"/>
          <w:rFonts w:asciiTheme="minorHAnsi" w:hAnsiTheme="minorHAnsi" w:cstheme="minorHAnsi"/>
          <w:color w:val="000000" w:themeColor="text1"/>
          <w:sz w:val="22"/>
          <w:szCs w:val="22"/>
        </w:rPr>
        <w:t>paulaukerun@gmail.com</w:t>
      </w:r>
    </w:p>
    <w:p w14:paraId="09C9FDA5" w14:textId="4A8B6AF8" w:rsidR="00C61F95" w:rsidRDefault="00C61F95" w:rsidP="00FE442E">
      <w:pPr>
        <w:jc w:val="center"/>
        <w:rPr>
          <w:b/>
        </w:rPr>
      </w:pPr>
    </w:p>
    <w:p w14:paraId="62C8F91C" w14:textId="77777777" w:rsidR="00542F95" w:rsidRPr="007172DD" w:rsidRDefault="00A82E83" w:rsidP="005633D3">
      <w:pPr>
        <w:jc w:val="both"/>
        <w:rPr>
          <w:b/>
        </w:rPr>
      </w:pPr>
      <w:r>
        <w:rPr>
          <w:b/>
        </w:rPr>
        <w:t>Abstract</w:t>
      </w:r>
    </w:p>
    <w:p w14:paraId="62C8F91E" w14:textId="2672EB89" w:rsidR="00E800EE" w:rsidRDefault="00E800EE" w:rsidP="00E800EE">
      <w:pPr>
        <w:jc w:val="both"/>
      </w:pPr>
      <w:r>
        <w:t xml:space="preserve">In this study, we present the benefits of applying source and receiver sides ghost removal within optimized frequency bands. </w:t>
      </w:r>
      <w:r w:rsidRPr="007172DD">
        <w:rPr>
          <w:lang w:val="en-GB"/>
        </w:rPr>
        <w:t>The occurrence of multiples in</w:t>
      </w:r>
      <w:r>
        <w:rPr>
          <w:lang w:val="en-GB"/>
        </w:rPr>
        <w:t xml:space="preserve"> the</w:t>
      </w:r>
      <w:r w:rsidRPr="007172DD">
        <w:rPr>
          <w:lang w:val="en-GB"/>
        </w:rPr>
        <w:t xml:space="preserve"> seismic signal limits the resolution of seismic events. </w:t>
      </w:r>
      <w:r>
        <w:rPr>
          <w:lang w:val="en-GB"/>
        </w:rPr>
        <w:t xml:space="preserve">In most conventional seismic surveys, </w:t>
      </w:r>
      <w:r w:rsidR="009121BE">
        <w:rPr>
          <w:lang w:val="en-GB"/>
        </w:rPr>
        <w:t>short-period</w:t>
      </w:r>
      <w:r w:rsidRPr="007172DD">
        <w:rPr>
          <w:lang w:val="en-GB"/>
        </w:rPr>
        <w:t xml:space="preserve"> multiples are generated from downward reflections of seismic waves by the sea surface on the source and receiver sides; with</w:t>
      </w:r>
      <w:r>
        <w:rPr>
          <w:lang w:val="en-GB"/>
        </w:rPr>
        <w:t xml:space="preserve"> a reflection coefficient close</w:t>
      </w:r>
      <w:r w:rsidRPr="007172DD">
        <w:rPr>
          <w:lang w:val="en-GB"/>
        </w:rPr>
        <w:t xml:space="preserve"> </w:t>
      </w:r>
      <w:r>
        <w:rPr>
          <w:lang w:val="en-GB"/>
        </w:rPr>
        <w:t xml:space="preserve">to </w:t>
      </w:r>
      <w:r w:rsidRPr="007172DD">
        <w:rPr>
          <w:lang w:val="en-GB"/>
        </w:rPr>
        <w:t>-1</w:t>
      </w:r>
      <w:r>
        <w:rPr>
          <w:lang w:val="en-GB"/>
        </w:rPr>
        <w:t>,</w:t>
      </w:r>
      <w:r w:rsidRPr="007172DD">
        <w:rPr>
          <w:lang w:val="en-GB"/>
        </w:rPr>
        <w:t xml:space="preserve"> which </w:t>
      </w:r>
      <w:r>
        <w:rPr>
          <w:lang w:val="en-GB"/>
        </w:rPr>
        <w:t>varies</w:t>
      </w:r>
      <w:r w:rsidRPr="007172DD">
        <w:rPr>
          <w:lang w:val="en-GB"/>
        </w:rPr>
        <w:t xml:space="preserve"> with</w:t>
      </w:r>
      <w:r>
        <w:rPr>
          <w:lang w:val="en-GB"/>
        </w:rPr>
        <w:t xml:space="preserve"> the</w:t>
      </w:r>
      <w:r w:rsidRPr="007172DD">
        <w:rPr>
          <w:lang w:val="en-GB"/>
        </w:rPr>
        <w:t xml:space="preserve"> angle of incidence.  </w:t>
      </w:r>
      <w:r>
        <w:rPr>
          <w:lang w:val="en-GB"/>
        </w:rPr>
        <w:t xml:space="preserve">Using </w:t>
      </w:r>
      <w:r w:rsidR="009121BE">
        <w:rPr>
          <w:lang w:val="en-GB"/>
        </w:rPr>
        <w:t>data-derived</w:t>
      </w:r>
      <w:r>
        <w:rPr>
          <w:lang w:val="en-GB"/>
        </w:rPr>
        <w:t xml:space="preserve"> deghosting operators </w:t>
      </w:r>
      <w:r w:rsidRPr="007172DD">
        <w:t xml:space="preserve">can improve signal resolution and </w:t>
      </w:r>
      <w:r>
        <w:t xml:space="preserve">seismic </w:t>
      </w:r>
      <w:r w:rsidRPr="007172DD">
        <w:t>bandwidth for more accurate subsurface</w:t>
      </w:r>
      <w:r>
        <w:t xml:space="preserve"> imaging</w:t>
      </w:r>
      <w:r w:rsidRPr="007172DD">
        <w:t xml:space="preserve">. </w:t>
      </w:r>
      <w:r>
        <w:t>The d</w:t>
      </w:r>
      <w:r w:rsidRPr="007172DD">
        <w:t>ata used in this research had</w:t>
      </w:r>
      <w:r>
        <w:t xml:space="preserve"> a</w:t>
      </w:r>
      <w:r w:rsidRPr="007172DD">
        <w:t xml:space="preserve"> nominal source depth of 5m and receiver depth of 8m, giving a source and receiver notch frequenc</w:t>
      </w:r>
      <w:r>
        <w:t>ies</w:t>
      </w:r>
      <w:r w:rsidRPr="007172DD">
        <w:t xml:space="preserve"> of 150Hz and 94Hz respectively</w:t>
      </w:r>
      <w:r>
        <w:t xml:space="preserve">. </w:t>
      </w:r>
      <w:r w:rsidRPr="007172DD">
        <w:t xml:space="preserve">Deconvolution in the F-K (Stolt) migration domain showed </w:t>
      </w:r>
      <w:r>
        <w:t xml:space="preserve">an </w:t>
      </w:r>
      <w:r w:rsidRPr="007172DD">
        <w:t xml:space="preserve">improvement </w:t>
      </w:r>
      <w:r>
        <w:t xml:space="preserve">in </w:t>
      </w:r>
      <w:r w:rsidRPr="007172DD">
        <w:t xml:space="preserve">signal resolution with the removal of the source and receiver sides generated </w:t>
      </w:r>
      <w:r w:rsidR="009121BE">
        <w:t>short-period</w:t>
      </w:r>
      <w:r w:rsidRPr="007172DD">
        <w:t xml:space="preserve"> multiples. Higher </w:t>
      </w:r>
      <w:r w:rsidR="009121BE">
        <w:t>reflection</w:t>
      </w:r>
      <w:r w:rsidRPr="007172DD">
        <w:t xml:space="preserve"> coefficient estimation </w:t>
      </w:r>
      <w:r>
        <w:t xml:space="preserve">for </w:t>
      </w:r>
      <w:r w:rsidRPr="007172DD">
        <w:t xml:space="preserve">the ghosts improved the </w:t>
      </w:r>
      <w:r w:rsidR="009121BE">
        <w:t>low-frequency</w:t>
      </w:r>
      <w:r w:rsidRPr="007172DD">
        <w:t xml:space="preserve"> signal recovery with potential loss in </w:t>
      </w:r>
      <w:r w:rsidR="009121BE">
        <w:t>high-frequency</w:t>
      </w:r>
      <w:r w:rsidRPr="007172DD">
        <w:t xml:space="preserve"> signal quality.  </w:t>
      </w:r>
      <w:r>
        <w:t xml:space="preserve">To optimize the </w:t>
      </w:r>
      <w:r w:rsidR="009121BE">
        <w:t>signal-to-noise</w:t>
      </w:r>
      <w:r>
        <w:t xml:space="preserve"> ratio over the frequency range,</w:t>
      </w:r>
      <w:r w:rsidRPr="007172DD">
        <w:t xml:space="preserve"> </w:t>
      </w:r>
      <w:r w:rsidR="009121BE">
        <w:t>frequency-varying</w:t>
      </w:r>
      <w:r>
        <w:t xml:space="preserve"> </w:t>
      </w:r>
      <w:r w:rsidRPr="007172DD">
        <w:t>reflection coefficient</w:t>
      </w:r>
      <w:r>
        <w:t>s were used in data deghosting</w:t>
      </w:r>
      <w:r w:rsidR="00EB436D">
        <w:t xml:space="preserve"> in a novel approach</w:t>
      </w:r>
      <w:r>
        <w:t xml:space="preserve">; the improved quality of the deghosted data </w:t>
      </w:r>
      <w:r w:rsidR="009121BE">
        <w:t>indicates</w:t>
      </w:r>
      <w:r w:rsidRPr="007172DD">
        <w:t xml:space="preserve"> </w:t>
      </w:r>
      <w:r>
        <w:t xml:space="preserve">a dependence between </w:t>
      </w:r>
      <w:r w:rsidRPr="007172DD">
        <w:t xml:space="preserve">the reflection coefficient of the ghost operation </w:t>
      </w:r>
      <w:r>
        <w:t>and the</w:t>
      </w:r>
      <w:r w:rsidRPr="007172DD">
        <w:t xml:space="preserve"> frequencies.</w:t>
      </w:r>
    </w:p>
    <w:p w14:paraId="2565EDA4" w14:textId="4E86AA42" w:rsidR="0015399E" w:rsidRPr="0015399E" w:rsidRDefault="0015399E" w:rsidP="00E800EE">
      <w:pPr>
        <w:jc w:val="both"/>
      </w:pPr>
      <w:r>
        <w:rPr>
          <w:b/>
        </w:rPr>
        <w:t>Keywords:</w:t>
      </w:r>
      <w:r w:rsidRPr="0015399E">
        <w:t xml:space="preserve"> </w:t>
      </w:r>
      <w:r w:rsidR="008F5F34">
        <w:t>Streamer,</w:t>
      </w:r>
      <w:r w:rsidR="008F5F34" w:rsidRPr="008F5F34">
        <w:t xml:space="preserve"> </w:t>
      </w:r>
      <w:proofErr w:type="spellStart"/>
      <w:r w:rsidR="008F5F34">
        <w:t>deghosting</w:t>
      </w:r>
      <w:proofErr w:type="spellEnd"/>
      <w:r w:rsidRPr="0015399E">
        <w:t>, subsurface imaging, notch frequencies, deconvolution, reflection coefficient, signal-to-noise ratio</w:t>
      </w:r>
      <w:r>
        <w:t>.</w:t>
      </w:r>
      <w:bookmarkStart w:id="0" w:name="_GoBack"/>
      <w:bookmarkEnd w:id="0"/>
    </w:p>
    <w:p w14:paraId="62C8F91F" w14:textId="525A7C3A" w:rsidR="007172DD" w:rsidRPr="007172DD" w:rsidRDefault="007172DD" w:rsidP="00E800EE">
      <w:pPr>
        <w:jc w:val="both"/>
        <w:rPr>
          <w:b/>
        </w:rPr>
      </w:pPr>
      <w:r w:rsidRPr="007172DD">
        <w:rPr>
          <w:b/>
        </w:rPr>
        <w:t>Introduction</w:t>
      </w:r>
    </w:p>
    <w:p w14:paraId="62C8F920" w14:textId="49628B3B" w:rsidR="007172DD" w:rsidRPr="001C2C00" w:rsidRDefault="007172DD" w:rsidP="007172DD">
      <w:pPr>
        <w:jc w:val="both"/>
      </w:pPr>
      <w:r w:rsidRPr="00B33AC4">
        <w:t xml:space="preserve">Source and receiver side ghosts are </w:t>
      </w:r>
      <w:r w:rsidR="009121BE">
        <w:t>short-period</w:t>
      </w:r>
      <w:r w:rsidRPr="00B33AC4">
        <w:t xml:space="preserve"> seismic multiples of primary reflections rebounded off the free surface at the source and receiver side during marine seismic acquisition</w:t>
      </w:r>
      <w:r w:rsidR="00410EAD">
        <w:t xml:space="preserve"> (Figure 1)</w:t>
      </w:r>
      <w:r w:rsidRPr="00B33AC4">
        <w:t xml:space="preserve">. Up-going seismic waves are reflected downward by the sea surface with </w:t>
      </w:r>
      <w:r w:rsidR="009121BE">
        <w:t xml:space="preserve">a </w:t>
      </w:r>
      <w:r w:rsidRPr="00B33AC4">
        <w:t>near -1 reflection coefficien</w:t>
      </w:r>
      <w:r w:rsidR="00807696">
        <w:t>t. (Zhou</w:t>
      </w:r>
      <w:r w:rsidRPr="00B33AC4">
        <w:t xml:space="preserve"> et. al</w:t>
      </w:r>
      <w:r w:rsidR="00807696">
        <w:t>, 2012, O’Driscoll</w:t>
      </w:r>
      <w:r w:rsidR="00EB3BA0">
        <w:t xml:space="preserve"> et. al, 2013</w:t>
      </w:r>
      <w:r w:rsidRPr="00B33AC4">
        <w:t>). This would indicate that the ghost energy is predicted to have</w:t>
      </w:r>
      <w:r w:rsidR="00313838">
        <w:t xml:space="preserve"> the</w:t>
      </w:r>
      <w:r w:rsidRPr="00B33AC4">
        <w:t xml:space="preserve"> same (inverse) amplitude as the primary signal. However, the reflection coefficient changes with angle of incidence (Yilmaz, 2001). Many conventional streamer data are acquired with source</w:t>
      </w:r>
      <w:r w:rsidR="00772501">
        <w:t>-</w:t>
      </w:r>
      <w:r w:rsidRPr="00B33AC4">
        <w:t xml:space="preserve"> and receiver</w:t>
      </w:r>
      <w:r w:rsidR="00772501">
        <w:t>-</w:t>
      </w:r>
      <w:r w:rsidRPr="00B33AC4">
        <w:t>side ghosts reflect</w:t>
      </w:r>
      <w:r w:rsidR="00E87B2D">
        <w:t>ing</w:t>
      </w:r>
      <w:r w:rsidRPr="00B33AC4">
        <w:t xml:space="preserve"> off the free surface, reducing signal resolution and processing bandwidth </w:t>
      </w:r>
      <w:r w:rsidR="00E87B2D">
        <w:t>through</w:t>
      </w:r>
      <w:r w:rsidR="00E87B2D" w:rsidRPr="00B33AC4">
        <w:t xml:space="preserve"> </w:t>
      </w:r>
      <w:r w:rsidRPr="00B33AC4">
        <w:t>constructive and destructive interferences with the desi</w:t>
      </w:r>
      <w:r w:rsidR="00FA2D58">
        <w:t>red primary signals</w:t>
      </w:r>
      <w:r w:rsidRPr="00B33AC4">
        <w:t xml:space="preserve">. </w:t>
      </w:r>
    </w:p>
    <w:p w14:paraId="62C8F921" w14:textId="64843345" w:rsidR="007172DD" w:rsidRDefault="00B5464A" w:rsidP="007172DD">
      <w:pPr>
        <w:jc w:val="both"/>
      </w:pPr>
      <w:r>
        <w:t>De</w:t>
      </w:r>
      <w:r w:rsidR="007D3897">
        <w:t xml:space="preserve">ghosting </w:t>
      </w:r>
      <w:r w:rsidR="00675FEE">
        <w:t xml:space="preserve">processes </w:t>
      </w:r>
      <w:r w:rsidR="007D3897">
        <w:t xml:space="preserve">(used in this </w:t>
      </w:r>
      <w:r w:rsidR="00875932">
        <w:t>study</w:t>
      </w:r>
      <w:r w:rsidR="00875932" w:rsidRPr="00B33AC4">
        <w:t xml:space="preserve"> </w:t>
      </w:r>
      <w:r w:rsidR="007172DD" w:rsidRPr="00B33AC4">
        <w:t xml:space="preserve">refer to the removal of </w:t>
      </w:r>
      <w:r w:rsidR="00675FEE">
        <w:t xml:space="preserve">both </w:t>
      </w:r>
      <w:r w:rsidR="007172DD" w:rsidRPr="00B33AC4">
        <w:t xml:space="preserve">receiver and source side ghost reflections from the sea surface) </w:t>
      </w:r>
      <w:r w:rsidR="00C03DC7" w:rsidRPr="00B33AC4">
        <w:t>can</w:t>
      </w:r>
      <w:r w:rsidR="007172DD" w:rsidRPr="00B33AC4">
        <w:t xml:space="preserve"> be applied to conventional streamer data acquired with s</w:t>
      </w:r>
      <w:r w:rsidR="00807696">
        <w:t>ingle component streamers (Zhou</w:t>
      </w:r>
      <w:r w:rsidR="007172DD" w:rsidRPr="00B33AC4">
        <w:t xml:space="preserve"> et. al, 2013). </w:t>
      </w:r>
      <w:r w:rsidR="00F56C09">
        <w:t>In this study</w:t>
      </w:r>
      <w:r w:rsidR="009121BE">
        <w:t>,</w:t>
      </w:r>
      <w:r w:rsidR="00410EAD">
        <w:t xml:space="preserve"> </w:t>
      </w:r>
      <w:r w:rsidR="009121BE">
        <w:t xml:space="preserve">a </w:t>
      </w:r>
      <w:r w:rsidR="00F56C09">
        <w:t>data-</w:t>
      </w:r>
      <w:r w:rsidR="0093100F">
        <w:t>d</w:t>
      </w:r>
      <w:r w:rsidR="005B128F">
        <w:t>riv</w:t>
      </w:r>
      <w:r w:rsidR="00F457B1">
        <w:t>en approach was used to derive the</w:t>
      </w:r>
      <w:r w:rsidR="007172DD" w:rsidRPr="00B33AC4">
        <w:t xml:space="preserve"> de-ghosting operators for deconvolving the recorded reflections off the water layer at the source and receiver sides. </w:t>
      </w:r>
      <w:r w:rsidR="00BD4B18">
        <w:t xml:space="preserve">The </w:t>
      </w:r>
      <w:r w:rsidR="009E6F53">
        <w:t xml:space="preserve">applied </w:t>
      </w:r>
      <w:r w:rsidR="00BD4B18">
        <w:t xml:space="preserve">deghosting method </w:t>
      </w:r>
      <w:r w:rsidR="00BD4B18" w:rsidRPr="00B33AC4">
        <w:t>uses</w:t>
      </w:r>
      <w:r w:rsidR="009E6F53">
        <w:t xml:space="preserve"> a</w:t>
      </w:r>
      <w:r w:rsidR="00BD4B18" w:rsidRPr="00B33AC4">
        <w:t xml:space="preserve"> non-linear optimization to derive a stable operator which, when applied to conventional marine streamer seismic data, recovers much of the signal present in the recorded data</w:t>
      </w:r>
      <w:r w:rsidR="006E4D79">
        <w:t>,</w:t>
      </w:r>
      <w:r w:rsidR="00BD4B18" w:rsidRPr="00B33AC4">
        <w:t xml:space="preserve"> but weakened by the presence of the gho</w:t>
      </w:r>
      <w:r w:rsidR="00BD4B18">
        <w:t>sts at the notch frequencies (</w:t>
      </w:r>
      <w:r w:rsidR="00807696">
        <w:t>O’Driscoll</w:t>
      </w:r>
      <w:r w:rsidR="00BD4B18">
        <w:t xml:space="preserve"> et. al, 2013</w:t>
      </w:r>
      <w:r w:rsidR="00BD4B18" w:rsidRPr="00B33AC4">
        <w:t>).</w:t>
      </w:r>
    </w:p>
    <w:p w14:paraId="62C8F922" w14:textId="5C34D5BE" w:rsidR="00B5464A" w:rsidRPr="00B5464A" w:rsidRDefault="00B5464A" w:rsidP="00B5464A">
      <w:pPr>
        <w:spacing w:line="240" w:lineRule="auto"/>
        <w:jc w:val="both"/>
        <w:rPr>
          <w:sz w:val="24"/>
          <w:szCs w:val="24"/>
          <w:lang w:val="en-GB"/>
        </w:rPr>
      </w:pPr>
      <w:r w:rsidRPr="007034B8">
        <w:rPr>
          <w:rFonts w:cstheme="minorHAnsi"/>
        </w:rPr>
        <w:t>As</w:t>
      </w:r>
      <w:r w:rsidR="005F2BF8">
        <w:rPr>
          <w:rFonts w:cstheme="minorHAnsi"/>
        </w:rPr>
        <w:t xml:space="preserve"> the</w:t>
      </w:r>
      <w:r w:rsidRPr="007034B8">
        <w:rPr>
          <w:rFonts w:cstheme="minorHAnsi"/>
        </w:rPr>
        <w:t xml:space="preserve"> P</w:t>
      </w:r>
      <w:r w:rsidR="005F2BF8">
        <w:rPr>
          <w:rFonts w:cstheme="minorHAnsi"/>
        </w:rPr>
        <w:t>-</w:t>
      </w:r>
      <w:r w:rsidRPr="007034B8">
        <w:rPr>
          <w:rFonts w:cstheme="minorHAnsi"/>
        </w:rPr>
        <w:t xml:space="preserve">wave travels through rock, its amplitude </w:t>
      </w:r>
      <w:r w:rsidR="009121BE">
        <w:rPr>
          <w:rFonts w:cstheme="minorHAnsi"/>
        </w:rPr>
        <w:t>decays</w:t>
      </w:r>
      <w:r w:rsidRPr="007034B8">
        <w:rPr>
          <w:rFonts w:cstheme="minorHAnsi"/>
        </w:rPr>
        <w:t xml:space="preserve"> due to effective Q as a function of frequency and travel time. As it travels through a </w:t>
      </w:r>
      <w:r w:rsidR="009121BE">
        <w:rPr>
          <w:rFonts w:cstheme="minorHAnsi"/>
        </w:rPr>
        <w:t>rock/medium</w:t>
      </w:r>
      <w:r w:rsidRPr="007034B8">
        <w:rPr>
          <w:rFonts w:cstheme="minorHAnsi"/>
        </w:rPr>
        <w:t xml:space="preserve">, the higher frequencies have more cycles than the lower frequencies </w:t>
      </w:r>
      <w:r w:rsidR="007646E7" w:rsidRPr="007034B8">
        <w:rPr>
          <w:rFonts w:cstheme="minorHAnsi"/>
        </w:rPr>
        <w:t xml:space="preserve">and </w:t>
      </w:r>
      <w:r w:rsidR="007646E7">
        <w:rPr>
          <w:rFonts w:cstheme="minorHAnsi"/>
        </w:rPr>
        <w:t>are</w:t>
      </w:r>
      <w:r w:rsidRPr="007034B8">
        <w:rPr>
          <w:rFonts w:cstheme="minorHAnsi"/>
        </w:rPr>
        <w:t xml:space="preserve"> more attenuated (</w:t>
      </w:r>
      <w:proofErr w:type="spellStart"/>
      <w:r w:rsidRPr="007034B8">
        <w:rPr>
          <w:rFonts w:cstheme="minorHAnsi"/>
        </w:rPr>
        <w:t>Flutter</w:t>
      </w:r>
      <w:r>
        <w:rPr>
          <w:rFonts w:cstheme="minorHAnsi"/>
        </w:rPr>
        <w:t>man</w:t>
      </w:r>
      <w:proofErr w:type="spellEnd"/>
      <w:r>
        <w:rPr>
          <w:rFonts w:cstheme="minorHAnsi"/>
        </w:rPr>
        <w:t xml:space="preserve">, 1962). This may </w:t>
      </w:r>
      <w:r w:rsidR="00007D4C">
        <w:rPr>
          <w:rFonts w:cstheme="minorHAnsi"/>
        </w:rPr>
        <w:t xml:space="preserve">indicate </w:t>
      </w:r>
      <w:r w:rsidR="002F2C30">
        <w:rPr>
          <w:rFonts w:cstheme="minorHAnsi"/>
        </w:rPr>
        <w:t xml:space="preserve">that a </w:t>
      </w:r>
      <w:r w:rsidRPr="007034B8">
        <w:rPr>
          <w:rFonts w:cstheme="minorHAnsi"/>
        </w:rPr>
        <w:t>lower Reflection Coefficient</w:t>
      </w:r>
      <w:r w:rsidR="003627A6">
        <w:rPr>
          <w:rFonts w:cstheme="minorHAnsi"/>
        </w:rPr>
        <w:t xml:space="preserve"> (RC)</w:t>
      </w:r>
      <w:r>
        <w:rPr>
          <w:rFonts w:cstheme="minorHAnsi"/>
        </w:rPr>
        <w:t xml:space="preserve"> </w:t>
      </w:r>
      <w:r w:rsidR="002F2C30">
        <w:rPr>
          <w:rFonts w:cstheme="minorHAnsi"/>
        </w:rPr>
        <w:t xml:space="preserve">is required </w:t>
      </w:r>
      <w:r w:rsidR="005E0192">
        <w:rPr>
          <w:rFonts w:cstheme="minorHAnsi"/>
        </w:rPr>
        <w:t xml:space="preserve">to </w:t>
      </w:r>
      <w:r w:rsidRPr="007034B8">
        <w:rPr>
          <w:rFonts w:cstheme="minorHAnsi"/>
        </w:rPr>
        <w:t>improv</w:t>
      </w:r>
      <w:r w:rsidR="005E0192">
        <w:rPr>
          <w:rFonts w:cstheme="minorHAnsi"/>
        </w:rPr>
        <w:t>e</w:t>
      </w:r>
      <w:r w:rsidRPr="007034B8">
        <w:rPr>
          <w:rFonts w:cstheme="minorHAnsi"/>
        </w:rPr>
        <w:t xml:space="preserve"> </w:t>
      </w:r>
      <w:r>
        <w:rPr>
          <w:rFonts w:cstheme="minorHAnsi"/>
        </w:rPr>
        <w:t xml:space="preserve">deghosting </w:t>
      </w:r>
      <w:r w:rsidRPr="007034B8">
        <w:rPr>
          <w:rFonts w:cstheme="minorHAnsi"/>
        </w:rPr>
        <w:t>results</w:t>
      </w:r>
      <w:r w:rsidR="0034577B">
        <w:rPr>
          <w:rFonts w:cstheme="minorHAnsi"/>
        </w:rPr>
        <w:t xml:space="preserve"> at</w:t>
      </w:r>
      <w:r w:rsidRPr="007034B8">
        <w:rPr>
          <w:rFonts w:cstheme="minorHAnsi"/>
        </w:rPr>
        <w:t xml:space="preserve"> higher frequencies </w:t>
      </w:r>
      <w:r>
        <w:rPr>
          <w:rFonts w:cstheme="minorHAnsi"/>
        </w:rPr>
        <w:t xml:space="preserve">by </w:t>
      </w:r>
      <w:r w:rsidRPr="007034B8">
        <w:rPr>
          <w:rFonts w:cstheme="minorHAnsi"/>
        </w:rPr>
        <w:t xml:space="preserve">the use of varying Reflection Coefficient across the frequency range </w:t>
      </w:r>
      <w:r>
        <w:rPr>
          <w:rFonts w:cstheme="minorHAnsi"/>
        </w:rPr>
        <w:t xml:space="preserve">as </w:t>
      </w:r>
      <w:r w:rsidR="0034577B">
        <w:rPr>
          <w:rFonts w:cstheme="minorHAnsi"/>
        </w:rPr>
        <w:t>demonstrated in this study</w:t>
      </w:r>
      <w:r w:rsidRPr="00B33AC4">
        <w:rPr>
          <w:sz w:val="24"/>
          <w:szCs w:val="24"/>
          <w:lang w:val="en-GB"/>
        </w:rPr>
        <w:t>.</w:t>
      </w:r>
    </w:p>
    <w:p w14:paraId="62C8F923" w14:textId="540E317C" w:rsidR="00BD4B18" w:rsidRDefault="00FC2E65" w:rsidP="007172DD">
      <w:pPr>
        <w:jc w:val="both"/>
      </w:pPr>
      <w:r>
        <w:lastRenderedPageBreak/>
        <w:t xml:space="preserve">The bandwidth of </w:t>
      </w:r>
      <w:r w:rsidR="00BD4B18">
        <w:t xml:space="preserve">recorded </w:t>
      </w:r>
      <w:r>
        <w:t xml:space="preserve">seismic data is typically between 2-250Hz </w:t>
      </w:r>
      <w:r w:rsidR="00BD4B18">
        <w:t>and is limited in conventional streamer data by the presence of both source and receiver ghost notches</w:t>
      </w:r>
      <w:r>
        <w:t>. The source and r</w:t>
      </w:r>
      <w:r w:rsidR="00007D4C">
        <w:t xml:space="preserve">eceiver ghost reflections </w:t>
      </w:r>
      <w:r>
        <w:t>can be predicted using the depths and</w:t>
      </w:r>
      <w:r w:rsidR="00A44BCB">
        <w:t xml:space="preserve"> the</w:t>
      </w:r>
      <w:r>
        <w:t xml:space="preserve"> </w:t>
      </w:r>
      <w:r w:rsidR="009121BE">
        <w:t>near-surface</w:t>
      </w:r>
      <w:r>
        <w:t xml:space="preserve"> water velocity; and their cycles can be identified as notches in the amplitude spectrum. Absorption (Q) is another wavelet dis</w:t>
      </w:r>
      <w:r w:rsidR="00B76842">
        <w:t>tort</w:t>
      </w:r>
      <w:r w:rsidR="009512BE">
        <w:t>ion</w:t>
      </w:r>
      <w:r w:rsidR="00B76842">
        <w:t xml:space="preserve"> factor that can be compensated for to recover the spectrum of conventional streamer data during seismic data processing. </w:t>
      </w:r>
    </w:p>
    <w:p w14:paraId="62C8F924" w14:textId="185FC64D" w:rsidR="007D3897" w:rsidRDefault="007D3897" w:rsidP="007172DD">
      <w:pPr>
        <w:jc w:val="both"/>
      </w:pPr>
      <w:r>
        <w:t xml:space="preserve">In this paper we present the benefit of applying deghosting </w:t>
      </w:r>
      <w:r w:rsidR="0088095F">
        <w:t>at</w:t>
      </w:r>
      <w:r w:rsidR="00C91F30">
        <w:t xml:space="preserve"> </w:t>
      </w:r>
      <w:r w:rsidR="004D0FE4">
        <w:t>targeted</w:t>
      </w:r>
      <w:r w:rsidR="0088095F">
        <w:t xml:space="preserve"> </w:t>
      </w:r>
      <w:r>
        <w:t xml:space="preserve">frequency intervals </w:t>
      </w:r>
      <w:r w:rsidR="006904EE">
        <w:t>versus the</w:t>
      </w:r>
      <w:r>
        <w:t xml:space="preserve"> application of deghosting across all frequencies</w:t>
      </w:r>
      <w:r w:rsidR="004D0FE4">
        <w:t>.</w:t>
      </w:r>
    </w:p>
    <w:p w14:paraId="25FA6E46" w14:textId="77777777" w:rsidR="000E0C29" w:rsidRDefault="000E0C29" w:rsidP="00EB06F7">
      <w:pPr>
        <w:keepNext/>
        <w:jc w:val="both"/>
      </w:pPr>
      <w:r>
        <w:rPr>
          <w:noProof/>
        </w:rPr>
        <w:drawing>
          <wp:inline distT="0" distB="0" distL="0" distR="0" wp14:anchorId="4EBB6EC2" wp14:editId="2BBEACB1">
            <wp:extent cx="6194039" cy="3133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ce_receiver_ghost_pic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039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C614" w14:textId="7F0E73CA" w:rsidR="000E0C29" w:rsidRPr="006904EE" w:rsidRDefault="000E0C29" w:rsidP="00EB06F7">
      <w:pPr>
        <w:pStyle w:val="Caption"/>
        <w:jc w:val="both"/>
        <w:rPr>
          <w:b w:val="0"/>
          <w:i/>
          <w:color w:val="auto"/>
          <w:sz w:val="22"/>
          <w:szCs w:val="22"/>
        </w:rPr>
      </w:pPr>
      <w:r w:rsidRPr="006904EE">
        <w:rPr>
          <w:b w:val="0"/>
          <w:i/>
          <w:color w:val="auto"/>
          <w:sz w:val="22"/>
          <w:szCs w:val="22"/>
        </w:rPr>
        <w:t xml:space="preserve">Figure </w:t>
      </w:r>
      <w:r w:rsidRPr="006904EE">
        <w:rPr>
          <w:b w:val="0"/>
          <w:i/>
          <w:color w:val="auto"/>
          <w:sz w:val="22"/>
          <w:szCs w:val="22"/>
        </w:rPr>
        <w:fldChar w:fldCharType="begin"/>
      </w:r>
      <w:r w:rsidRPr="006904EE">
        <w:rPr>
          <w:b w:val="0"/>
          <w:i/>
          <w:color w:val="auto"/>
          <w:sz w:val="22"/>
          <w:szCs w:val="22"/>
        </w:rPr>
        <w:instrText xml:space="preserve"> SEQ Figure \* ARABIC </w:instrText>
      </w:r>
      <w:r w:rsidRPr="006904EE">
        <w:rPr>
          <w:b w:val="0"/>
          <w:i/>
          <w:color w:val="auto"/>
          <w:sz w:val="22"/>
          <w:szCs w:val="22"/>
        </w:rPr>
        <w:fldChar w:fldCharType="separate"/>
      </w:r>
      <w:r w:rsidRPr="006904EE">
        <w:rPr>
          <w:b w:val="0"/>
          <w:i/>
          <w:noProof/>
          <w:color w:val="auto"/>
          <w:sz w:val="22"/>
          <w:szCs w:val="22"/>
        </w:rPr>
        <w:t>1</w:t>
      </w:r>
      <w:r w:rsidRPr="006904EE">
        <w:rPr>
          <w:b w:val="0"/>
          <w:i/>
          <w:color w:val="auto"/>
          <w:sz w:val="22"/>
          <w:szCs w:val="22"/>
        </w:rPr>
        <w:fldChar w:fldCharType="end"/>
      </w:r>
      <w:r w:rsidRPr="006904EE">
        <w:rPr>
          <w:b w:val="0"/>
          <w:i/>
          <w:color w:val="auto"/>
          <w:sz w:val="22"/>
          <w:szCs w:val="22"/>
        </w:rPr>
        <w:t xml:space="preserve"> Cartoon illustration of receiver and source ghosts generation</w:t>
      </w:r>
    </w:p>
    <w:p w14:paraId="43F3638C" w14:textId="77777777" w:rsidR="000E0C29" w:rsidRDefault="000E0C29" w:rsidP="007172DD">
      <w:pPr>
        <w:jc w:val="both"/>
      </w:pPr>
    </w:p>
    <w:p w14:paraId="62C8F925" w14:textId="60A782E8" w:rsidR="007D3897" w:rsidRPr="00E16505" w:rsidRDefault="007D3897" w:rsidP="007172DD">
      <w:pPr>
        <w:jc w:val="both"/>
      </w:pPr>
      <w:r w:rsidRPr="007D3897">
        <w:rPr>
          <w:b/>
        </w:rPr>
        <w:t>Method</w:t>
      </w:r>
      <w:r w:rsidR="00ED2038">
        <w:rPr>
          <w:b/>
        </w:rPr>
        <w:t>ology</w:t>
      </w:r>
    </w:p>
    <w:p w14:paraId="62C8F926" w14:textId="6B06EA63" w:rsidR="00FC5EA9" w:rsidRPr="00807696" w:rsidRDefault="00680E1B" w:rsidP="00FC5EA9">
      <w:pPr>
        <w:spacing w:line="240" w:lineRule="auto"/>
        <w:jc w:val="both"/>
      </w:pPr>
      <w:r w:rsidRPr="00B33AC4">
        <w:t xml:space="preserve">The </w:t>
      </w:r>
      <w:r w:rsidR="00613D41">
        <w:t xml:space="preserve">seismic </w:t>
      </w:r>
      <w:r w:rsidRPr="00B33AC4">
        <w:t xml:space="preserve">data used in this </w:t>
      </w:r>
      <w:r w:rsidR="00330FF7">
        <w:t xml:space="preserve">study </w:t>
      </w:r>
      <w:r w:rsidR="00613D41">
        <w:t>was acquired</w:t>
      </w:r>
      <w:r w:rsidR="00396F48">
        <w:t xml:space="preserve"> using a single component streamer</w:t>
      </w:r>
      <w:r w:rsidR="00613D41">
        <w:t xml:space="preserve"> </w:t>
      </w:r>
      <w:r w:rsidR="005C3462">
        <w:t>o</w:t>
      </w:r>
      <w:r w:rsidR="00613D41">
        <w:t>n a producing field in deep-offshore</w:t>
      </w:r>
      <w:r w:rsidR="00396F48">
        <w:t xml:space="preserve"> Nigeria, </w:t>
      </w:r>
      <w:r w:rsidR="004656AC">
        <w:t xml:space="preserve">the streamer configuration is shown in </w:t>
      </w:r>
      <w:r w:rsidR="003C331C">
        <w:t xml:space="preserve">(Figure </w:t>
      </w:r>
      <w:r w:rsidR="00B81E2F">
        <w:t>2</w:t>
      </w:r>
      <w:r w:rsidR="003C331C">
        <w:t>)</w:t>
      </w:r>
      <w:r w:rsidR="00D12578">
        <w:t>.</w:t>
      </w:r>
      <w:r w:rsidR="00FC5EA9" w:rsidRPr="00807696">
        <w:t xml:space="preserve"> The nominal source and receiver depth</w:t>
      </w:r>
      <w:r w:rsidR="00542815">
        <w:t>s</w:t>
      </w:r>
      <w:r w:rsidR="00FC5EA9" w:rsidRPr="00807696">
        <w:t xml:space="preserve"> of the acquisition are 5m and 8m respectively. The expected ghost notches from these depths are 150Hz and 94Hz for the source and receiver side ghosts </w:t>
      </w:r>
      <w:r w:rsidR="007820BD">
        <w:t>at</w:t>
      </w:r>
      <w:r w:rsidR="007820BD" w:rsidRPr="00807696">
        <w:t xml:space="preserve"> </w:t>
      </w:r>
      <w:r w:rsidR="00FC5EA9" w:rsidRPr="00807696">
        <w:t xml:space="preserve">a water velocity of 1500m/s. However due to resampling to 3ms </w:t>
      </w:r>
      <w:r w:rsidR="00B81E2F" w:rsidRPr="00807696">
        <w:t xml:space="preserve">and </w:t>
      </w:r>
      <w:r w:rsidR="008C19C9" w:rsidRPr="00807696">
        <w:t>applying a</w:t>
      </w:r>
      <w:r w:rsidR="00FC5EA9" w:rsidRPr="00807696">
        <w:t xml:space="preserve"> high</w:t>
      </w:r>
      <w:r w:rsidR="00D745D4">
        <w:t>-</w:t>
      </w:r>
      <w:r w:rsidR="00FC5EA9" w:rsidRPr="00807696">
        <w:t>cut filter</w:t>
      </w:r>
      <w:r w:rsidR="008259D7">
        <w:t xml:space="preserve"> (HC)</w:t>
      </w:r>
      <w:r w:rsidR="00FC5EA9" w:rsidRPr="00807696">
        <w:t xml:space="preserve"> </w:t>
      </w:r>
      <w:r w:rsidR="00E77A7F" w:rsidRPr="00807696">
        <w:t xml:space="preserve">(120Hz, 72dB / OCT) </w:t>
      </w:r>
      <w:r w:rsidR="00FC5EA9" w:rsidRPr="00807696">
        <w:t>to the data; the districting source notch is not very apparent. Also, variation of receiver depth between 6-10m</w:t>
      </w:r>
      <w:r w:rsidRPr="00807696">
        <w:t xml:space="preserve"> </w:t>
      </w:r>
      <w:r w:rsidR="00FC5EA9" w:rsidRPr="00807696">
        <w:t xml:space="preserve">from the nominal receiver </w:t>
      </w:r>
      <w:r w:rsidR="00E77A7F" w:rsidRPr="00807696">
        <w:t>depth of 8m</w:t>
      </w:r>
      <w:r w:rsidRPr="00807696">
        <w:t>, with most  values between +/- 0.5m of  nominal depth,</w:t>
      </w:r>
      <w:r w:rsidR="00E77A7F" w:rsidRPr="00807696">
        <w:t xml:space="preserve"> caused a variation of the receiver notch</w:t>
      </w:r>
      <w:r w:rsidR="004425BE" w:rsidRPr="00807696">
        <w:t xml:space="preserve"> </w:t>
      </w:r>
      <w:r w:rsidR="00FC5EA9" w:rsidRPr="00807696">
        <w:t>in the frequency</w:t>
      </w:r>
      <w:r w:rsidR="00EE4A29">
        <w:t>-</w:t>
      </w:r>
      <w:r w:rsidR="00FC5EA9" w:rsidRPr="00807696">
        <w:t xml:space="preserve">amplitude spectrum </w:t>
      </w:r>
      <w:r w:rsidR="00EE4A29">
        <w:t>rang</w:t>
      </w:r>
      <w:r w:rsidR="00EE4A29" w:rsidRPr="00807696">
        <w:t xml:space="preserve">ing </w:t>
      </w:r>
      <w:r w:rsidR="003C331C" w:rsidRPr="00807696">
        <w:t>between 88Hz and 100</w:t>
      </w:r>
      <w:r w:rsidRPr="00807696">
        <w:t xml:space="preserve">Hz </w:t>
      </w:r>
      <w:r w:rsidR="00B61059" w:rsidRPr="00807696">
        <w:t>(Figure 2</w:t>
      </w:r>
      <w:r w:rsidR="00FC5EA9" w:rsidRPr="00807696">
        <w:t>).</w:t>
      </w:r>
      <w:r w:rsidR="0017353F" w:rsidRPr="00807696">
        <w:t xml:space="preserve"> The </w:t>
      </w:r>
      <w:r w:rsidR="00EE4A29">
        <w:t xml:space="preserve">value of the </w:t>
      </w:r>
      <w:r w:rsidR="0017353F" w:rsidRPr="00807696">
        <w:t>source depth header was constant at 5m.</w:t>
      </w:r>
    </w:p>
    <w:p w14:paraId="62C8F927" w14:textId="77777777" w:rsidR="00385F3C" w:rsidRDefault="00385F3C" w:rsidP="00385F3C">
      <w:pPr>
        <w:keepNext/>
        <w:spacing w:line="240" w:lineRule="auto"/>
        <w:jc w:val="both"/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2C8F9AF" wp14:editId="3B6CB005">
            <wp:extent cx="3818079" cy="2333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x acquisition desig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80" cy="233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28" w14:textId="678163C8" w:rsidR="005A3DC9" w:rsidRPr="0067399B" w:rsidRDefault="00385F3C" w:rsidP="0067399B">
      <w:pPr>
        <w:pStyle w:val="Caption"/>
        <w:jc w:val="both"/>
        <w:rPr>
          <w:b w:val="0"/>
          <w:i/>
          <w:color w:val="auto"/>
          <w:sz w:val="22"/>
          <w:szCs w:val="22"/>
        </w:rPr>
      </w:pPr>
      <w:r w:rsidRPr="00177693">
        <w:rPr>
          <w:b w:val="0"/>
          <w:i/>
          <w:color w:val="auto"/>
          <w:sz w:val="22"/>
          <w:szCs w:val="22"/>
        </w:rPr>
        <w:t xml:space="preserve">Figure </w:t>
      </w:r>
      <w:r w:rsidRPr="00177693">
        <w:rPr>
          <w:b w:val="0"/>
          <w:i/>
          <w:color w:val="auto"/>
          <w:sz w:val="22"/>
          <w:szCs w:val="22"/>
        </w:rPr>
        <w:fldChar w:fldCharType="begin"/>
      </w:r>
      <w:r w:rsidRPr="00177693">
        <w:rPr>
          <w:b w:val="0"/>
          <w:i/>
          <w:color w:val="auto"/>
          <w:sz w:val="22"/>
          <w:szCs w:val="22"/>
        </w:rPr>
        <w:instrText xml:space="preserve"> SEQ Figure \* ARABIC </w:instrText>
      </w:r>
      <w:r w:rsidRPr="00177693">
        <w:rPr>
          <w:b w:val="0"/>
          <w:i/>
          <w:color w:val="auto"/>
          <w:sz w:val="22"/>
          <w:szCs w:val="22"/>
        </w:rPr>
        <w:fldChar w:fldCharType="separate"/>
      </w:r>
      <w:r w:rsidR="000E0C29">
        <w:rPr>
          <w:b w:val="0"/>
          <w:i/>
          <w:noProof/>
          <w:color w:val="auto"/>
          <w:sz w:val="22"/>
          <w:szCs w:val="22"/>
        </w:rPr>
        <w:t>2</w:t>
      </w:r>
      <w:r w:rsidRPr="00177693">
        <w:rPr>
          <w:b w:val="0"/>
          <w:i/>
          <w:color w:val="auto"/>
          <w:sz w:val="22"/>
          <w:szCs w:val="22"/>
        </w:rPr>
        <w:fldChar w:fldCharType="end"/>
      </w:r>
      <w:r w:rsidRPr="00177693">
        <w:rPr>
          <w:b w:val="0"/>
          <w:i/>
          <w:color w:val="auto"/>
          <w:sz w:val="22"/>
          <w:szCs w:val="22"/>
        </w:rPr>
        <w:t xml:space="preserve"> Cartoon representation of </w:t>
      </w:r>
      <w:r w:rsidR="00177693" w:rsidRPr="00177693">
        <w:rPr>
          <w:b w:val="0"/>
          <w:i/>
          <w:color w:val="auto"/>
          <w:sz w:val="22"/>
          <w:szCs w:val="22"/>
        </w:rPr>
        <w:t>acquisition</w:t>
      </w:r>
      <w:r w:rsidRPr="00177693">
        <w:rPr>
          <w:b w:val="0"/>
          <w:i/>
          <w:color w:val="auto"/>
          <w:sz w:val="22"/>
          <w:szCs w:val="22"/>
        </w:rPr>
        <w:t xml:space="preserve"> spread of research data based on SEGY header information</w:t>
      </w:r>
    </w:p>
    <w:p w14:paraId="66F75C7F" w14:textId="28644016" w:rsidR="00491F63" w:rsidRDefault="00B61059" w:rsidP="00B61059">
      <w:pPr>
        <w:jc w:val="both"/>
      </w:pPr>
      <w:r w:rsidRPr="00B33AC4">
        <w:t>It is important that the data is sufficiently free of random and coherent noise bursts</w:t>
      </w:r>
      <w:r w:rsidR="000E648B">
        <w:t xml:space="preserve"> </w:t>
      </w:r>
      <w:r w:rsidR="000E648B" w:rsidRPr="00B33AC4">
        <w:t xml:space="preserve">prior to </w:t>
      </w:r>
      <w:r w:rsidR="000E648B">
        <w:t>deghosting</w:t>
      </w:r>
      <w:r w:rsidRPr="00B33AC4">
        <w:t xml:space="preserve"> to avoid boosting of noise during the deconvolution process. The success of data</w:t>
      </w:r>
      <w:r w:rsidR="000E648B">
        <w:t>-</w:t>
      </w:r>
      <w:r w:rsidRPr="00B33AC4">
        <w:t>driven de-ghosting has enabled many conventional streamer data to be reprocessed for better reservoir imaging and velocity model building</w:t>
      </w:r>
      <w:r w:rsidR="00C03DC7">
        <w:t xml:space="preserve"> (</w:t>
      </w:r>
      <w:proofErr w:type="spellStart"/>
      <w:r w:rsidR="00C03DC7">
        <w:t>Agnisola</w:t>
      </w:r>
      <w:proofErr w:type="spellEnd"/>
      <w:r w:rsidR="00C03DC7">
        <w:t xml:space="preserve"> et. al, 2019; </w:t>
      </w:r>
      <w:proofErr w:type="spellStart"/>
      <w:r w:rsidR="00C03DC7">
        <w:t>Chigbo</w:t>
      </w:r>
      <w:proofErr w:type="spellEnd"/>
      <w:r w:rsidR="00C03DC7">
        <w:t>, et. al, 2021).</w:t>
      </w:r>
      <w:r w:rsidRPr="00B33AC4">
        <w:t xml:space="preserve"> The data used in this </w:t>
      </w:r>
      <w:r w:rsidR="001E4DCC">
        <w:t>study</w:t>
      </w:r>
      <w:r w:rsidR="001E4DCC" w:rsidRPr="00B33AC4">
        <w:t xml:space="preserve"> </w:t>
      </w:r>
      <w:r w:rsidRPr="00B33AC4">
        <w:t>has</w:t>
      </w:r>
      <w:r w:rsidR="001E4DCC">
        <w:t xml:space="preserve"> </w:t>
      </w:r>
      <w:r w:rsidR="002B5BB8">
        <w:t>undergone</w:t>
      </w:r>
      <w:r w:rsidRPr="00B33AC4">
        <w:t xml:space="preserve"> </w:t>
      </w:r>
      <w:r w:rsidR="002B5BB8">
        <w:t xml:space="preserve">couple of preprocessing steps as well as </w:t>
      </w:r>
      <w:r w:rsidRPr="00B33AC4">
        <w:t xml:space="preserve">various noise attenuation processes </w:t>
      </w:r>
      <w:r w:rsidR="00ED5982">
        <w:t>(Table 1</w:t>
      </w:r>
      <w:r w:rsidR="00B81E2F">
        <w:t>)</w:t>
      </w:r>
      <w:r w:rsidR="00491F63">
        <w:t xml:space="preserve"> </w:t>
      </w:r>
      <w:r w:rsidRPr="00B33AC4">
        <w:t>and has been resampled from 2ms to 3ms, giving a Nyquist freq</w:t>
      </w:r>
      <w:r>
        <w:t xml:space="preserve">uency of about </w:t>
      </w:r>
      <w:r w:rsidR="00807696">
        <w:t xml:space="preserve">167Hz with a HC filter applied </w:t>
      </w:r>
      <w:r>
        <w:t xml:space="preserve">(Figure </w:t>
      </w:r>
      <w:r w:rsidR="00ED5982">
        <w:t>3</w:t>
      </w:r>
      <w:r w:rsidRPr="00B33AC4">
        <w:t xml:space="preserve">). </w:t>
      </w:r>
    </w:p>
    <w:p w14:paraId="07D2AC16" w14:textId="22C819AF" w:rsidR="00491F63" w:rsidRPr="00491F63" w:rsidRDefault="00491F63" w:rsidP="00491F63">
      <w:pPr>
        <w:pStyle w:val="Caption"/>
        <w:keepNext/>
        <w:jc w:val="both"/>
        <w:rPr>
          <w:b w:val="0"/>
          <w:i/>
          <w:color w:val="auto"/>
          <w:sz w:val="22"/>
          <w:szCs w:val="22"/>
        </w:rPr>
      </w:pPr>
      <w:r w:rsidRPr="00491F63">
        <w:rPr>
          <w:b w:val="0"/>
          <w:i/>
          <w:color w:val="auto"/>
          <w:sz w:val="22"/>
          <w:szCs w:val="22"/>
        </w:rPr>
        <w:t xml:space="preserve">Table </w:t>
      </w:r>
      <w:r w:rsidRPr="00491F63">
        <w:rPr>
          <w:b w:val="0"/>
          <w:i/>
          <w:color w:val="auto"/>
          <w:sz w:val="22"/>
          <w:szCs w:val="22"/>
        </w:rPr>
        <w:fldChar w:fldCharType="begin"/>
      </w:r>
      <w:r w:rsidRPr="00491F63">
        <w:rPr>
          <w:b w:val="0"/>
          <w:i/>
          <w:color w:val="auto"/>
          <w:sz w:val="22"/>
          <w:szCs w:val="22"/>
        </w:rPr>
        <w:instrText xml:space="preserve"> SEQ Table \* ARABIC </w:instrText>
      </w:r>
      <w:r w:rsidRPr="00491F63">
        <w:rPr>
          <w:b w:val="0"/>
          <w:i/>
          <w:color w:val="auto"/>
          <w:sz w:val="22"/>
          <w:szCs w:val="22"/>
        </w:rPr>
        <w:fldChar w:fldCharType="separate"/>
      </w:r>
      <w:r w:rsidRPr="00491F63">
        <w:rPr>
          <w:b w:val="0"/>
          <w:i/>
          <w:noProof/>
          <w:color w:val="auto"/>
          <w:sz w:val="22"/>
          <w:szCs w:val="22"/>
        </w:rPr>
        <w:t>1</w:t>
      </w:r>
      <w:r w:rsidRPr="00491F63">
        <w:rPr>
          <w:b w:val="0"/>
          <w:i/>
          <w:color w:val="auto"/>
          <w:sz w:val="22"/>
          <w:szCs w:val="22"/>
        </w:rPr>
        <w:fldChar w:fldCharType="end"/>
      </w:r>
      <w:r w:rsidRPr="00491F63">
        <w:rPr>
          <w:b w:val="0"/>
          <w:i/>
          <w:color w:val="auto"/>
          <w:sz w:val="22"/>
          <w:szCs w:val="22"/>
        </w:rPr>
        <w:t xml:space="preserve"> Key steps of preprocessing applied to input data</w:t>
      </w:r>
    </w:p>
    <w:p w14:paraId="3AA4595E" w14:textId="37BC378B" w:rsidR="00491F63" w:rsidRDefault="00491F63" w:rsidP="00B61059">
      <w:pPr>
        <w:jc w:val="both"/>
      </w:pPr>
      <w:r>
        <w:rPr>
          <w:noProof/>
        </w:rPr>
        <w:drawing>
          <wp:inline distT="0" distB="0" distL="0" distR="0" wp14:anchorId="4AABB04E" wp14:editId="5FF454F9">
            <wp:extent cx="3553468" cy="1968514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epapertabl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8" cy="196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4C054" w14:textId="08344A61" w:rsidR="005B1D28" w:rsidRPr="00B33AC4" w:rsidRDefault="005B1D28" w:rsidP="00B61059">
      <w:pPr>
        <w:jc w:val="both"/>
      </w:pPr>
      <w:r>
        <w:rPr>
          <w:noProof/>
        </w:rPr>
        <w:lastRenderedPageBreak/>
        <w:drawing>
          <wp:inline distT="0" distB="0" distL="0" distR="0" wp14:anchorId="59161C9D" wp14:editId="0AB5309F">
            <wp:extent cx="6858000" cy="3012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epaperfig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2E" w14:textId="4924AABF" w:rsidR="00177693" w:rsidRPr="00177693" w:rsidRDefault="00177693" w:rsidP="00177693">
      <w:pPr>
        <w:pStyle w:val="Caption"/>
        <w:rPr>
          <w:b w:val="0"/>
          <w:i/>
          <w:color w:val="auto"/>
          <w:sz w:val="22"/>
          <w:szCs w:val="22"/>
        </w:rPr>
      </w:pPr>
      <w:r w:rsidRPr="00177693">
        <w:rPr>
          <w:b w:val="0"/>
          <w:i/>
          <w:color w:val="auto"/>
          <w:sz w:val="22"/>
          <w:szCs w:val="22"/>
        </w:rPr>
        <w:t xml:space="preserve">Figure </w:t>
      </w:r>
      <w:r w:rsidRPr="00177693">
        <w:rPr>
          <w:b w:val="0"/>
          <w:i/>
          <w:color w:val="auto"/>
          <w:sz w:val="22"/>
          <w:szCs w:val="22"/>
        </w:rPr>
        <w:fldChar w:fldCharType="begin"/>
      </w:r>
      <w:r w:rsidRPr="00177693">
        <w:rPr>
          <w:b w:val="0"/>
          <w:i/>
          <w:color w:val="auto"/>
          <w:sz w:val="22"/>
          <w:szCs w:val="22"/>
        </w:rPr>
        <w:instrText xml:space="preserve"> SEQ Figure \* ARABIC </w:instrText>
      </w:r>
      <w:r w:rsidRPr="00177693">
        <w:rPr>
          <w:b w:val="0"/>
          <w:i/>
          <w:color w:val="auto"/>
          <w:sz w:val="22"/>
          <w:szCs w:val="22"/>
        </w:rPr>
        <w:fldChar w:fldCharType="separate"/>
      </w:r>
      <w:r w:rsidR="000E0C29">
        <w:rPr>
          <w:b w:val="0"/>
          <w:i/>
          <w:noProof/>
          <w:color w:val="auto"/>
          <w:sz w:val="22"/>
          <w:szCs w:val="22"/>
        </w:rPr>
        <w:t>3</w:t>
      </w:r>
      <w:r w:rsidRPr="00177693">
        <w:rPr>
          <w:b w:val="0"/>
          <w:i/>
          <w:color w:val="auto"/>
          <w:sz w:val="22"/>
          <w:szCs w:val="22"/>
        </w:rPr>
        <w:fldChar w:fldCharType="end"/>
      </w:r>
      <w:r w:rsidRPr="00177693">
        <w:rPr>
          <w:b w:val="0"/>
          <w:i/>
          <w:color w:val="auto"/>
          <w:sz w:val="22"/>
          <w:szCs w:val="22"/>
        </w:rPr>
        <w:t xml:space="preserve"> Amplitude spectrum of input data with constructive peaks and destructive notches caused by source and receiver side ghosts </w:t>
      </w:r>
      <w:r w:rsidR="00061E5E" w:rsidRPr="00177693">
        <w:rPr>
          <w:b w:val="0"/>
          <w:i/>
          <w:color w:val="auto"/>
          <w:sz w:val="22"/>
          <w:szCs w:val="22"/>
        </w:rPr>
        <w:t>interferences</w:t>
      </w:r>
      <w:r w:rsidR="00061E5E">
        <w:rPr>
          <w:b w:val="0"/>
          <w:i/>
          <w:color w:val="auto"/>
          <w:sz w:val="22"/>
          <w:szCs w:val="22"/>
        </w:rPr>
        <w:t xml:space="preserve"> (</w:t>
      </w:r>
      <w:r w:rsidR="003208C1">
        <w:rPr>
          <w:b w:val="0"/>
          <w:i/>
          <w:color w:val="auto"/>
          <w:sz w:val="22"/>
          <w:szCs w:val="22"/>
        </w:rPr>
        <w:t>Left)</w:t>
      </w:r>
      <w:r w:rsidR="009020F5">
        <w:rPr>
          <w:b w:val="0"/>
          <w:i/>
          <w:color w:val="auto"/>
          <w:sz w:val="22"/>
          <w:szCs w:val="22"/>
        </w:rPr>
        <w:t>. Right i</w:t>
      </w:r>
      <w:r w:rsidR="003208C1">
        <w:rPr>
          <w:b w:val="0"/>
          <w:i/>
          <w:color w:val="auto"/>
          <w:sz w:val="22"/>
          <w:szCs w:val="22"/>
        </w:rPr>
        <w:t>s</w:t>
      </w:r>
      <w:r w:rsidR="005A3DC9">
        <w:rPr>
          <w:b w:val="0"/>
          <w:i/>
          <w:color w:val="auto"/>
          <w:sz w:val="22"/>
          <w:szCs w:val="22"/>
        </w:rPr>
        <w:t xml:space="preserve"> histogram of receiver depths</w:t>
      </w:r>
      <w:r w:rsidR="003208C1">
        <w:rPr>
          <w:b w:val="0"/>
          <w:i/>
          <w:color w:val="auto"/>
          <w:sz w:val="22"/>
          <w:szCs w:val="22"/>
        </w:rPr>
        <w:t>.</w:t>
      </w:r>
    </w:p>
    <w:p w14:paraId="62C8F92F" w14:textId="7D1DA9A7" w:rsidR="00C5263F" w:rsidRPr="00807696" w:rsidRDefault="005604A7" w:rsidP="007172DD">
      <w:pPr>
        <w:jc w:val="both"/>
        <w:rPr>
          <w:rFonts w:cstheme="minorHAnsi"/>
          <w:lang w:val="en-GB"/>
        </w:rPr>
      </w:pPr>
      <w:r>
        <w:rPr>
          <w:rFonts w:cstheme="minorHAnsi"/>
        </w:rPr>
        <w:t>D</w:t>
      </w:r>
      <w:r w:rsidR="00DA171C" w:rsidRPr="00807696">
        <w:rPr>
          <w:rFonts w:cstheme="minorHAnsi"/>
        </w:rPr>
        <w:t>eghosting was applied</w:t>
      </w:r>
      <w:r w:rsidR="007034B8" w:rsidRPr="00807696">
        <w:rPr>
          <w:rFonts w:cstheme="minorHAnsi"/>
        </w:rPr>
        <w:t xml:space="preserve"> to shot gathers</w:t>
      </w:r>
      <w:r w:rsidR="00DA171C" w:rsidRPr="00807696">
        <w:rPr>
          <w:rFonts w:cstheme="minorHAnsi"/>
        </w:rPr>
        <w:t xml:space="preserve"> using wave equation (Stolt) </w:t>
      </w:r>
      <w:r w:rsidR="00DA171C" w:rsidRPr="00807696">
        <w:rPr>
          <w:rFonts w:cstheme="minorHAnsi"/>
          <w:lang w:val="en-GB"/>
        </w:rPr>
        <w:t xml:space="preserve">migration in the </w:t>
      </w:r>
      <w:r w:rsidR="008259D7">
        <w:rPr>
          <w:rFonts w:cstheme="minorHAnsi"/>
          <w:lang w:val="en-GB"/>
        </w:rPr>
        <w:t xml:space="preserve">frequency domain </w:t>
      </w:r>
      <w:r w:rsidR="00DA171C" w:rsidRPr="00807696">
        <w:rPr>
          <w:rFonts w:cstheme="minorHAnsi"/>
          <w:lang w:val="en-GB"/>
        </w:rPr>
        <w:t xml:space="preserve">which helps to remove the angular dependency of the ghost period </w:t>
      </w:r>
      <w:r w:rsidR="002D6506">
        <w:rPr>
          <w:rFonts w:cstheme="minorHAnsi"/>
          <w:lang w:val="en-GB"/>
        </w:rPr>
        <w:t xml:space="preserve">as </w:t>
      </w:r>
      <w:r w:rsidR="009121BE">
        <w:rPr>
          <w:rFonts w:cstheme="minorHAnsi"/>
          <w:lang w:val="en-GB"/>
        </w:rPr>
        <w:t xml:space="preserve">the </w:t>
      </w:r>
      <w:r w:rsidR="002D6506">
        <w:rPr>
          <w:rFonts w:cstheme="minorHAnsi"/>
          <w:lang w:val="en-GB"/>
        </w:rPr>
        <w:t>convolutional model is based on 1D assumption (Yilmaz</w:t>
      </w:r>
      <w:r w:rsidR="00B81E2F">
        <w:rPr>
          <w:rFonts w:cstheme="minorHAnsi"/>
          <w:lang w:val="en-GB"/>
        </w:rPr>
        <w:t>, 2001</w:t>
      </w:r>
      <w:r w:rsidR="002D6506">
        <w:rPr>
          <w:rFonts w:cstheme="minorHAnsi"/>
          <w:lang w:val="en-GB"/>
        </w:rPr>
        <w:t>)</w:t>
      </w:r>
      <w:r w:rsidR="00DA171C" w:rsidRPr="00807696">
        <w:rPr>
          <w:rFonts w:cstheme="minorHAnsi"/>
          <w:lang w:val="en-GB"/>
        </w:rPr>
        <w:t xml:space="preserve"> (Figure </w:t>
      </w:r>
      <w:r w:rsidR="00BE7103">
        <w:rPr>
          <w:rFonts w:cstheme="minorHAnsi"/>
          <w:lang w:val="en-GB"/>
        </w:rPr>
        <w:t>4</w:t>
      </w:r>
      <w:r w:rsidR="00DA171C" w:rsidRPr="00807696">
        <w:rPr>
          <w:rFonts w:cstheme="minorHAnsi"/>
          <w:lang w:val="en-GB"/>
        </w:rPr>
        <w:t>)</w:t>
      </w:r>
      <w:r w:rsidR="007E7435" w:rsidRPr="00807696">
        <w:rPr>
          <w:rFonts w:cstheme="minorHAnsi"/>
          <w:lang w:val="en-GB"/>
        </w:rPr>
        <w:t>. T</w:t>
      </w:r>
      <w:r w:rsidR="00DA171C" w:rsidRPr="00807696">
        <w:rPr>
          <w:rFonts w:cstheme="minorHAnsi"/>
          <w:lang w:val="en-GB"/>
        </w:rPr>
        <w:t xml:space="preserve">he migration scheme uses a </w:t>
      </w:r>
      <w:r w:rsidR="00C64E65">
        <w:rPr>
          <w:rFonts w:cstheme="minorHAnsi"/>
          <w:lang w:val="en-GB"/>
        </w:rPr>
        <w:t xml:space="preserve">2D </w:t>
      </w:r>
      <w:r w:rsidR="00DA171C" w:rsidRPr="00807696">
        <w:rPr>
          <w:rFonts w:cstheme="minorHAnsi"/>
          <w:lang w:val="en-GB"/>
        </w:rPr>
        <w:t xml:space="preserve">Fourier transform in both </w:t>
      </w:r>
      <w:r w:rsidR="009121BE">
        <w:rPr>
          <w:rFonts w:cstheme="minorHAnsi"/>
          <w:lang w:val="en-GB"/>
        </w:rPr>
        <w:t xml:space="preserve">the </w:t>
      </w:r>
      <w:r w:rsidR="00325639">
        <w:rPr>
          <w:rFonts w:cstheme="minorHAnsi"/>
          <w:lang w:val="en-GB"/>
        </w:rPr>
        <w:t>temporal</w:t>
      </w:r>
      <w:r w:rsidR="00325639" w:rsidRPr="00807696">
        <w:rPr>
          <w:rFonts w:cstheme="minorHAnsi"/>
          <w:lang w:val="en-GB"/>
        </w:rPr>
        <w:t xml:space="preserve"> </w:t>
      </w:r>
      <w:r w:rsidR="00DA171C" w:rsidRPr="00807696">
        <w:rPr>
          <w:rFonts w:cstheme="minorHAnsi"/>
          <w:lang w:val="en-GB"/>
        </w:rPr>
        <w:t xml:space="preserve">and </w:t>
      </w:r>
      <w:r w:rsidR="00325639">
        <w:rPr>
          <w:rFonts w:cstheme="minorHAnsi"/>
          <w:lang w:val="en-GB"/>
        </w:rPr>
        <w:t>spatial</w:t>
      </w:r>
      <w:r w:rsidR="00C64E65">
        <w:rPr>
          <w:rFonts w:cstheme="minorHAnsi"/>
          <w:lang w:val="en-GB"/>
        </w:rPr>
        <w:t xml:space="preserve"> domain</w:t>
      </w:r>
      <w:r w:rsidR="00DA171C" w:rsidRPr="00807696">
        <w:rPr>
          <w:rFonts w:cstheme="minorHAnsi"/>
          <w:lang w:val="en-GB"/>
        </w:rPr>
        <w:t xml:space="preserve">; by using the full scalar wave equation in the conjugate space, the method eliminates (up to aliasing frequency) dispersion altogether (Stolt, 1978). </w:t>
      </w:r>
      <w:r w:rsidR="008D4AD1" w:rsidRPr="00807696">
        <w:rPr>
          <w:rFonts w:cstheme="minorHAnsi"/>
          <w:lang w:val="en-GB"/>
        </w:rPr>
        <w:t>The measured energy of the data</w:t>
      </w:r>
      <w:r w:rsidR="008D4AD1">
        <w:rPr>
          <w:rFonts w:cstheme="minorHAnsi"/>
          <w:lang w:val="en-GB"/>
        </w:rPr>
        <w:t>-</w:t>
      </w:r>
      <w:r w:rsidR="008D4AD1" w:rsidRPr="00807696">
        <w:rPr>
          <w:rFonts w:cstheme="minorHAnsi"/>
          <w:lang w:val="en-GB"/>
        </w:rPr>
        <w:t>derived ghost</w:t>
      </w:r>
      <w:r w:rsidR="00EB0755" w:rsidRPr="00807696">
        <w:rPr>
          <w:rFonts w:cstheme="minorHAnsi"/>
          <w:lang w:val="en-GB"/>
        </w:rPr>
        <w:t xml:space="preserve"> </w:t>
      </w:r>
      <w:r w:rsidR="00DA171C" w:rsidRPr="00807696">
        <w:rPr>
          <w:rFonts w:cstheme="minorHAnsi"/>
          <w:lang w:val="en-GB"/>
        </w:rPr>
        <w:t xml:space="preserve">is determined by the estimated reflection coefficient of the </w:t>
      </w:r>
      <w:r w:rsidR="00C5263F" w:rsidRPr="00807696">
        <w:rPr>
          <w:rFonts w:cstheme="minorHAnsi"/>
          <w:lang w:val="en-GB"/>
        </w:rPr>
        <w:t>ghost</w:t>
      </w:r>
      <w:r w:rsidR="00EB0755" w:rsidRPr="00807696">
        <w:rPr>
          <w:rFonts w:cstheme="minorHAnsi"/>
          <w:lang w:val="en-GB"/>
        </w:rPr>
        <w:t xml:space="preserve"> used in the deconvolution</w:t>
      </w:r>
      <w:r w:rsidR="00C5263F" w:rsidRPr="00807696">
        <w:rPr>
          <w:rFonts w:cstheme="minorHAnsi"/>
          <w:lang w:val="en-GB"/>
        </w:rPr>
        <w:t>.</w:t>
      </w:r>
      <w:r w:rsidR="007824AA" w:rsidRPr="00807696">
        <w:rPr>
          <w:rFonts w:cstheme="minorHAnsi"/>
          <w:lang w:val="en-GB"/>
        </w:rPr>
        <w:t xml:space="preserve"> </w:t>
      </w:r>
      <w:r w:rsidR="00630C02">
        <w:rPr>
          <w:rFonts w:cstheme="minorHAnsi"/>
          <w:lang w:val="en-GB"/>
        </w:rPr>
        <w:t>The g</w:t>
      </w:r>
      <w:r w:rsidR="007824AA" w:rsidRPr="00807696">
        <w:rPr>
          <w:rFonts w:cstheme="minorHAnsi"/>
          <w:lang w:val="en-GB"/>
        </w:rPr>
        <w:t>un and cable statics were backed off before the deghosting process.</w:t>
      </w:r>
    </w:p>
    <w:p w14:paraId="62C8F930" w14:textId="77777777" w:rsidR="00027F48" w:rsidRDefault="00027F48" w:rsidP="00027F48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C8F9B5" wp14:editId="62C8F9B6">
            <wp:extent cx="6858000" cy="3057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t_tranform_pic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31" w14:textId="284B412A" w:rsidR="00027F48" w:rsidRPr="00027F48" w:rsidRDefault="00027F48" w:rsidP="00027F48">
      <w:pPr>
        <w:pStyle w:val="Caption"/>
        <w:jc w:val="both"/>
        <w:rPr>
          <w:rFonts w:ascii="Times New Roman" w:hAnsi="Times New Roman" w:cs="Times New Roman"/>
          <w:b w:val="0"/>
          <w:i/>
          <w:color w:val="auto"/>
          <w:sz w:val="22"/>
          <w:szCs w:val="22"/>
          <w:lang w:val="en-GB"/>
        </w:rPr>
      </w:pPr>
      <w:r w:rsidRPr="00027F48">
        <w:rPr>
          <w:b w:val="0"/>
          <w:i/>
          <w:color w:val="auto"/>
          <w:sz w:val="22"/>
          <w:szCs w:val="22"/>
        </w:rPr>
        <w:t xml:space="preserve">Figure </w:t>
      </w:r>
      <w:r w:rsidRPr="00027F48">
        <w:rPr>
          <w:b w:val="0"/>
          <w:i/>
          <w:color w:val="auto"/>
          <w:sz w:val="22"/>
          <w:szCs w:val="22"/>
        </w:rPr>
        <w:fldChar w:fldCharType="begin"/>
      </w:r>
      <w:r w:rsidRPr="00027F48">
        <w:rPr>
          <w:b w:val="0"/>
          <w:i/>
          <w:color w:val="auto"/>
          <w:sz w:val="22"/>
          <w:szCs w:val="22"/>
        </w:rPr>
        <w:instrText xml:space="preserve"> SEQ Figure \* ARABIC </w:instrText>
      </w:r>
      <w:r w:rsidRPr="00027F48">
        <w:rPr>
          <w:b w:val="0"/>
          <w:i/>
          <w:color w:val="auto"/>
          <w:sz w:val="22"/>
          <w:szCs w:val="22"/>
        </w:rPr>
        <w:fldChar w:fldCharType="separate"/>
      </w:r>
      <w:r w:rsidR="000E0C29">
        <w:rPr>
          <w:b w:val="0"/>
          <w:i/>
          <w:noProof/>
          <w:color w:val="auto"/>
          <w:sz w:val="22"/>
          <w:szCs w:val="22"/>
        </w:rPr>
        <w:t>4</w:t>
      </w:r>
      <w:r w:rsidRPr="00027F48">
        <w:rPr>
          <w:b w:val="0"/>
          <w:i/>
          <w:color w:val="auto"/>
          <w:sz w:val="22"/>
          <w:szCs w:val="22"/>
        </w:rPr>
        <w:fldChar w:fldCharType="end"/>
      </w:r>
      <w:r w:rsidRPr="00027F48">
        <w:rPr>
          <w:b w:val="0"/>
          <w:i/>
          <w:color w:val="auto"/>
          <w:sz w:val="22"/>
          <w:szCs w:val="22"/>
        </w:rPr>
        <w:t xml:space="preserve"> Data in f-x-t domain (above) and FKK domain</w:t>
      </w:r>
      <w:r w:rsidR="00E315B1">
        <w:rPr>
          <w:b w:val="0"/>
          <w:i/>
          <w:color w:val="auto"/>
          <w:sz w:val="22"/>
          <w:szCs w:val="22"/>
        </w:rPr>
        <w:t xml:space="preserve"> (below)</w:t>
      </w:r>
      <w:r w:rsidRPr="00027F48">
        <w:rPr>
          <w:b w:val="0"/>
          <w:i/>
          <w:color w:val="auto"/>
          <w:sz w:val="22"/>
          <w:szCs w:val="22"/>
        </w:rPr>
        <w:t>. Deghosting is done in the FKK domain where the near to far offset is better aligned for improve deconvolution of ghost energy</w:t>
      </w:r>
    </w:p>
    <w:p w14:paraId="1615CA34" w14:textId="77777777" w:rsidR="00D63EBD" w:rsidRDefault="00D63EBD" w:rsidP="007172DD">
      <w:pPr>
        <w:jc w:val="both"/>
      </w:pPr>
    </w:p>
    <w:p w14:paraId="62C8F932" w14:textId="1F58CB87" w:rsidR="0067399B" w:rsidRDefault="00D63EBD" w:rsidP="007172DD">
      <w:pPr>
        <w:jc w:val="both"/>
      </w:pPr>
      <w:r>
        <w:lastRenderedPageBreak/>
        <w:t>Using a procedure not known to have been previously used in any documentation of data deghosting, t</w:t>
      </w:r>
      <w:r w:rsidR="009440B0" w:rsidRPr="009440B0">
        <w:t xml:space="preserve">ests were performed to optimize the estimate of the RC of the spirit energy to ensure an optimal subtraction of the </w:t>
      </w:r>
      <w:r w:rsidR="00487B8A">
        <w:t>ghost</w:t>
      </w:r>
      <w:r w:rsidR="009440B0" w:rsidRPr="009440B0">
        <w:t xml:space="preserve"> energy without overestimation that would cause artifacts to develop. </w:t>
      </w:r>
      <w:r w:rsidR="00DA171C">
        <w:t xml:space="preserve">Seven initial tests results using </w:t>
      </w:r>
      <w:r w:rsidR="00723E89">
        <w:t xml:space="preserve">different </w:t>
      </w:r>
      <w:r w:rsidR="00DA171C">
        <w:t xml:space="preserve">ranges of Reflection coefficient </w:t>
      </w:r>
      <w:r w:rsidR="00D4184A">
        <w:t xml:space="preserve">(RC) </w:t>
      </w:r>
      <w:r w:rsidR="00723E89">
        <w:t xml:space="preserve">estimate </w:t>
      </w:r>
      <w:r w:rsidR="00DA171C">
        <w:t>for the source and receiver ghost were compared (</w:t>
      </w:r>
      <w:r w:rsidR="00BE7103">
        <w:t xml:space="preserve">Figure 5, </w:t>
      </w:r>
      <w:r w:rsidR="00DA171C">
        <w:t xml:space="preserve">Table </w:t>
      </w:r>
      <w:r w:rsidR="00491F63">
        <w:t>2</w:t>
      </w:r>
      <w:r w:rsidR="00DB309F">
        <w:t xml:space="preserve"> left</w:t>
      </w:r>
      <w:r w:rsidR="00DA171C">
        <w:t xml:space="preserve">). </w:t>
      </w:r>
      <w:r w:rsidR="00D4184A">
        <w:t xml:space="preserve"> </w:t>
      </w:r>
      <w:r w:rsidR="00723E89">
        <w:t xml:space="preserve"> </w:t>
      </w:r>
      <w:r w:rsidR="00D4184A">
        <w:t xml:space="preserve">From </w:t>
      </w:r>
      <w:r w:rsidR="0072063B">
        <w:t xml:space="preserve">the </w:t>
      </w:r>
      <w:r w:rsidR="00D4184A">
        <w:t xml:space="preserve">shot and channel gathers analysis, the </w:t>
      </w:r>
      <w:r w:rsidR="009121BE">
        <w:t>low-frequency</w:t>
      </w:r>
      <w:r w:rsidR="00D4184A">
        <w:t xml:space="preserve"> content of the data appeared </w:t>
      </w:r>
      <w:r w:rsidR="004355FD">
        <w:t>to b</w:t>
      </w:r>
      <w:r w:rsidR="00F93374">
        <w:t xml:space="preserve">e improved </w:t>
      </w:r>
      <w:r w:rsidR="00D4184A">
        <w:t xml:space="preserve">with increasing </w:t>
      </w:r>
      <w:r w:rsidR="009121BE">
        <w:t>RC,</w:t>
      </w:r>
      <w:r w:rsidR="00D4184A">
        <w:t xml:space="preserve"> while the </w:t>
      </w:r>
      <w:r w:rsidR="009121BE">
        <w:t>higher-frequency</w:t>
      </w:r>
      <w:r w:rsidR="00D4184A">
        <w:t xml:space="preserve"> content appeared more stable with lower RC. </w:t>
      </w:r>
      <w:r w:rsidR="00C35978">
        <w:t xml:space="preserve">It was observed that </w:t>
      </w:r>
      <w:r w:rsidR="00D4184A">
        <w:t>Tests 3, 4</w:t>
      </w:r>
      <w:r w:rsidR="009121BE">
        <w:t>,</w:t>
      </w:r>
      <w:r w:rsidR="00D4184A">
        <w:t xml:space="preserve"> and 5 </w:t>
      </w:r>
      <w:r w:rsidR="00C35978">
        <w:t>gave</w:t>
      </w:r>
      <w:r w:rsidR="00BF1292">
        <w:t xml:space="preserve"> the</w:t>
      </w:r>
      <w:r w:rsidR="00D4184A">
        <w:t xml:space="preserve"> best results; with improved low</w:t>
      </w:r>
      <w:r w:rsidR="00BF1292">
        <w:t>-</w:t>
      </w:r>
      <w:r w:rsidR="00D4184A">
        <w:t xml:space="preserve">frequency content in test 5 and </w:t>
      </w:r>
      <w:r w:rsidR="00BF1292">
        <w:t>evidence</w:t>
      </w:r>
      <w:r w:rsidR="00D4184A">
        <w:t xml:space="preserve"> of </w:t>
      </w:r>
      <w:r w:rsidR="00BF1292">
        <w:t xml:space="preserve">data stability at </w:t>
      </w:r>
      <w:r w:rsidR="00D4184A">
        <w:t>higher frequency in test 3</w:t>
      </w:r>
      <w:r w:rsidR="0014223E">
        <w:t xml:space="preserve"> and 4</w:t>
      </w:r>
      <w:r w:rsidR="00BE7103">
        <w:t xml:space="preserve"> (Figure 6 and 7)</w:t>
      </w:r>
      <w:r w:rsidR="00D4184A">
        <w:t xml:space="preserve">. </w:t>
      </w:r>
      <w:r w:rsidR="00DB309F">
        <w:t xml:space="preserve">To optimize the observed improvement </w:t>
      </w:r>
      <w:r w:rsidR="006C2CDE">
        <w:t xml:space="preserve">in </w:t>
      </w:r>
      <w:r w:rsidR="00BE7103">
        <w:t>the deghosting</w:t>
      </w:r>
      <w:r w:rsidR="00DB309F">
        <w:t xml:space="preserve"> across Test 3 t</w:t>
      </w:r>
      <w:r w:rsidR="006C2CDE">
        <w:t>hrough</w:t>
      </w:r>
      <w:r w:rsidR="00DB309F">
        <w:t xml:space="preserve"> 5, varying </w:t>
      </w:r>
      <w:r w:rsidR="009121BE">
        <w:t>bandwidth</w:t>
      </w:r>
      <w:r w:rsidR="00DB309F">
        <w:t xml:space="preserve"> deghosting was tested using pa</w:t>
      </w:r>
      <w:r w:rsidR="00A25A28">
        <w:t xml:space="preserve">rameters shown in Table </w:t>
      </w:r>
      <w:r w:rsidR="00491F63">
        <w:t>2</w:t>
      </w:r>
      <w:r w:rsidR="00A25A28">
        <w:t xml:space="preserve"> right. </w:t>
      </w:r>
    </w:p>
    <w:p w14:paraId="62C8F933" w14:textId="77777777" w:rsidR="004B60EE" w:rsidRDefault="004B60EE" w:rsidP="007172DD">
      <w:pPr>
        <w:jc w:val="both"/>
      </w:pPr>
    </w:p>
    <w:p w14:paraId="62C8F934" w14:textId="253DA235" w:rsidR="004B60EE" w:rsidRDefault="004B60EE" w:rsidP="007172DD">
      <w:pPr>
        <w:jc w:val="both"/>
      </w:pPr>
      <w:r>
        <w:t xml:space="preserve">Table </w:t>
      </w:r>
      <w:r w:rsidR="008F5F34">
        <w:rPr>
          <w:noProof/>
        </w:rPr>
        <w:fldChar w:fldCharType="begin"/>
      </w:r>
      <w:r w:rsidR="008F5F34">
        <w:rPr>
          <w:noProof/>
        </w:rPr>
        <w:instrText xml:space="preserve"> SEQ Table \* ARABIC </w:instrText>
      </w:r>
      <w:r w:rsidR="008F5F34">
        <w:rPr>
          <w:noProof/>
        </w:rPr>
        <w:fldChar w:fldCharType="separate"/>
      </w:r>
      <w:r w:rsidR="00491F63">
        <w:rPr>
          <w:noProof/>
        </w:rPr>
        <w:t>2</w:t>
      </w:r>
      <w:r w:rsidR="008F5F34">
        <w:rPr>
          <w:noProof/>
        </w:rPr>
        <w:fldChar w:fldCharType="end"/>
      </w:r>
      <w:r>
        <w:t xml:space="preserve"> Reflection </w:t>
      </w:r>
      <w:r w:rsidR="00C27AC0">
        <w:t>Coefficient</w:t>
      </w:r>
      <w:r>
        <w:t xml:space="preserve"> test range for single RC in Tests 1 – 7 (left) and using varying Reflection Coefficient at varying frequency bands</w:t>
      </w:r>
      <w:r w:rsidR="00C27AC0">
        <w:t xml:space="preserve"> (right)</w:t>
      </w:r>
      <w:r>
        <w:t xml:space="preserve">. </w:t>
      </w:r>
    </w:p>
    <w:p w14:paraId="62C8F935" w14:textId="77777777" w:rsidR="004B60EE" w:rsidRDefault="004B60EE" w:rsidP="007172DD">
      <w:pPr>
        <w:jc w:val="both"/>
        <w:sectPr w:rsidR="004B60EE" w:rsidSect="005A3DC9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2C8F936" w14:textId="77777777" w:rsidR="004B60EE" w:rsidRDefault="004B60EE" w:rsidP="004B60EE">
      <w:pPr>
        <w:pStyle w:val="Caption"/>
        <w:keepNext/>
      </w:pPr>
    </w:p>
    <w:tbl>
      <w:tblPr>
        <w:tblStyle w:val="TableGrid1"/>
        <w:tblW w:w="4688" w:type="dxa"/>
        <w:tblLook w:val="0420" w:firstRow="1" w:lastRow="0" w:firstColumn="0" w:lastColumn="0" w:noHBand="0" w:noVBand="1"/>
      </w:tblPr>
      <w:tblGrid>
        <w:gridCol w:w="869"/>
        <w:gridCol w:w="1991"/>
        <w:gridCol w:w="1828"/>
      </w:tblGrid>
      <w:tr w:rsidR="00DB309F" w:rsidRPr="0067399B" w14:paraId="62C8F93A" w14:textId="77777777" w:rsidTr="004B60EE">
        <w:trPr>
          <w:trHeight w:hRule="exact" w:val="288"/>
        </w:trPr>
        <w:tc>
          <w:tcPr>
            <w:tcW w:w="869" w:type="dxa"/>
            <w:hideMark/>
          </w:tcPr>
          <w:p w14:paraId="62C8F937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Test #</w:t>
            </w:r>
          </w:p>
        </w:tc>
        <w:tc>
          <w:tcPr>
            <w:tcW w:w="1991" w:type="dxa"/>
            <w:hideMark/>
          </w:tcPr>
          <w:p w14:paraId="62C8F938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Receiver Ghost RC</w:t>
            </w:r>
          </w:p>
        </w:tc>
        <w:tc>
          <w:tcPr>
            <w:tcW w:w="1828" w:type="dxa"/>
            <w:hideMark/>
          </w:tcPr>
          <w:p w14:paraId="62C8F939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Source Ghost RC</w:t>
            </w:r>
          </w:p>
        </w:tc>
      </w:tr>
      <w:tr w:rsidR="00DB309F" w:rsidRPr="0067399B" w14:paraId="62C8F93E" w14:textId="77777777" w:rsidTr="00C26BDA">
        <w:trPr>
          <w:trHeight w:hRule="exact" w:val="288"/>
        </w:trPr>
        <w:tc>
          <w:tcPr>
            <w:tcW w:w="869" w:type="dxa"/>
            <w:hideMark/>
          </w:tcPr>
          <w:p w14:paraId="62C8F93B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1</w:t>
            </w:r>
          </w:p>
        </w:tc>
        <w:tc>
          <w:tcPr>
            <w:tcW w:w="1991" w:type="dxa"/>
            <w:hideMark/>
          </w:tcPr>
          <w:p w14:paraId="62C8F93C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3-4</w:t>
            </w:r>
          </w:p>
        </w:tc>
        <w:tc>
          <w:tcPr>
            <w:tcW w:w="1828" w:type="dxa"/>
            <w:hideMark/>
          </w:tcPr>
          <w:p w14:paraId="62C8F93D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4-5</w:t>
            </w:r>
          </w:p>
        </w:tc>
      </w:tr>
      <w:tr w:rsidR="00DB309F" w:rsidRPr="0067399B" w14:paraId="62C8F942" w14:textId="77777777" w:rsidTr="00C26BDA">
        <w:trPr>
          <w:trHeight w:hRule="exact" w:val="288"/>
        </w:trPr>
        <w:tc>
          <w:tcPr>
            <w:tcW w:w="869" w:type="dxa"/>
            <w:hideMark/>
          </w:tcPr>
          <w:p w14:paraId="62C8F93F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2</w:t>
            </w:r>
          </w:p>
        </w:tc>
        <w:tc>
          <w:tcPr>
            <w:tcW w:w="1991" w:type="dxa"/>
            <w:hideMark/>
          </w:tcPr>
          <w:p w14:paraId="62C8F940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4-5</w:t>
            </w:r>
          </w:p>
        </w:tc>
        <w:tc>
          <w:tcPr>
            <w:tcW w:w="1828" w:type="dxa"/>
            <w:hideMark/>
          </w:tcPr>
          <w:p w14:paraId="62C8F941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5-6</w:t>
            </w:r>
          </w:p>
        </w:tc>
      </w:tr>
      <w:tr w:rsidR="00DB309F" w:rsidRPr="0067399B" w14:paraId="62C8F946" w14:textId="77777777" w:rsidTr="00C26BDA">
        <w:trPr>
          <w:trHeight w:hRule="exact" w:val="288"/>
        </w:trPr>
        <w:tc>
          <w:tcPr>
            <w:tcW w:w="869" w:type="dxa"/>
            <w:hideMark/>
          </w:tcPr>
          <w:p w14:paraId="62C8F943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1991" w:type="dxa"/>
            <w:hideMark/>
          </w:tcPr>
          <w:p w14:paraId="62C8F944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4-5</w:t>
            </w:r>
          </w:p>
        </w:tc>
        <w:tc>
          <w:tcPr>
            <w:tcW w:w="1828" w:type="dxa"/>
            <w:hideMark/>
          </w:tcPr>
          <w:p w14:paraId="62C8F945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6-7</w:t>
            </w:r>
          </w:p>
        </w:tc>
      </w:tr>
      <w:tr w:rsidR="00DB309F" w:rsidRPr="0067399B" w14:paraId="62C8F94A" w14:textId="77777777" w:rsidTr="00C26BDA">
        <w:trPr>
          <w:trHeight w:hRule="exact" w:val="288"/>
        </w:trPr>
        <w:tc>
          <w:tcPr>
            <w:tcW w:w="869" w:type="dxa"/>
            <w:hideMark/>
          </w:tcPr>
          <w:p w14:paraId="62C8F947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4</w:t>
            </w:r>
          </w:p>
        </w:tc>
        <w:tc>
          <w:tcPr>
            <w:tcW w:w="1991" w:type="dxa"/>
            <w:hideMark/>
          </w:tcPr>
          <w:p w14:paraId="62C8F948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5-6</w:t>
            </w:r>
          </w:p>
        </w:tc>
        <w:tc>
          <w:tcPr>
            <w:tcW w:w="1828" w:type="dxa"/>
            <w:hideMark/>
          </w:tcPr>
          <w:p w14:paraId="62C8F949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6-7</w:t>
            </w:r>
          </w:p>
        </w:tc>
      </w:tr>
      <w:tr w:rsidR="00DB309F" w:rsidRPr="0067399B" w14:paraId="62C8F94E" w14:textId="77777777" w:rsidTr="00C26BDA">
        <w:trPr>
          <w:trHeight w:hRule="exact" w:val="288"/>
        </w:trPr>
        <w:tc>
          <w:tcPr>
            <w:tcW w:w="869" w:type="dxa"/>
            <w:hideMark/>
          </w:tcPr>
          <w:p w14:paraId="62C8F94B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5</w:t>
            </w:r>
          </w:p>
        </w:tc>
        <w:tc>
          <w:tcPr>
            <w:tcW w:w="1991" w:type="dxa"/>
            <w:hideMark/>
          </w:tcPr>
          <w:p w14:paraId="62C8F94C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6-7</w:t>
            </w:r>
          </w:p>
        </w:tc>
        <w:tc>
          <w:tcPr>
            <w:tcW w:w="1828" w:type="dxa"/>
            <w:hideMark/>
          </w:tcPr>
          <w:p w14:paraId="62C8F94D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  <w:b/>
                <w:bCs/>
              </w:rPr>
              <w:t>7-8</w:t>
            </w:r>
          </w:p>
        </w:tc>
      </w:tr>
      <w:tr w:rsidR="00DB309F" w:rsidRPr="0067399B" w14:paraId="62C8F952" w14:textId="77777777" w:rsidTr="00C26BDA">
        <w:trPr>
          <w:trHeight w:hRule="exact" w:val="288"/>
        </w:trPr>
        <w:tc>
          <w:tcPr>
            <w:tcW w:w="869" w:type="dxa"/>
            <w:hideMark/>
          </w:tcPr>
          <w:p w14:paraId="62C8F94F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6</w:t>
            </w:r>
          </w:p>
        </w:tc>
        <w:tc>
          <w:tcPr>
            <w:tcW w:w="1991" w:type="dxa"/>
            <w:hideMark/>
          </w:tcPr>
          <w:p w14:paraId="62C8F950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7-8</w:t>
            </w:r>
          </w:p>
        </w:tc>
        <w:tc>
          <w:tcPr>
            <w:tcW w:w="1828" w:type="dxa"/>
            <w:hideMark/>
          </w:tcPr>
          <w:p w14:paraId="62C8F951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8-9</w:t>
            </w:r>
          </w:p>
        </w:tc>
      </w:tr>
      <w:tr w:rsidR="00DB309F" w:rsidRPr="0067399B" w14:paraId="62C8F956" w14:textId="77777777" w:rsidTr="00C26BDA">
        <w:trPr>
          <w:trHeight w:hRule="exact" w:val="288"/>
        </w:trPr>
        <w:tc>
          <w:tcPr>
            <w:tcW w:w="869" w:type="dxa"/>
            <w:hideMark/>
          </w:tcPr>
          <w:p w14:paraId="62C8F953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7</w:t>
            </w:r>
          </w:p>
        </w:tc>
        <w:tc>
          <w:tcPr>
            <w:tcW w:w="1991" w:type="dxa"/>
            <w:hideMark/>
          </w:tcPr>
          <w:p w14:paraId="62C8F954" w14:textId="77777777" w:rsidR="00DB309F" w:rsidRPr="0067399B" w:rsidRDefault="00DB309F" w:rsidP="00C26BDA">
            <w:pPr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8-9</w:t>
            </w:r>
          </w:p>
        </w:tc>
        <w:tc>
          <w:tcPr>
            <w:tcW w:w="1828" w:type="dxa"/>
            <w:hideMark/>
          </w:tcPr>
          <w:p w14:paraId="62C8F955" w14:textId="77777777" w:rsidR="00DB309F" w:rsidRPr="0067399B" w:rsidRDefault="00DB309F" w:rsidP="00C26BDA">
            <w:pPr>
              <w:keepNext/>
              <w:spacing w:line="331" w:lineRule="exact"/>
              <w:rPr>
                <w:rFonts w:cstheme="minorHAnsi"/>
              </w:rPr>
            </w:pPr>
            <w:r w:rsidRPr="0067399B">
              <w:rPr>
                <w:rFonts w:cstheme="minorHAnsi"/>
              </w:rPr>
              <w:t>9-1</w:t>
            </w:r>
          </w:p>
        </w:tc>
      </w:tr>
    </w:tbl>
    <w:p w14:paraId="62C8F957" w14:textId="77777777" w:rsidR="00DB309F" w:rsidRDefault="00DB309F" w:rsidP="007172DD">
      <w:pPr>
        <w:jc w:val="both"/>
      </w:pPr>
    </w:p>
    <w:p w14:paraId="62C8F958" w14:textId="77777777" w:rsidR="00DB309F" w:rsidRDefault="00DB309F" w:rsidP="007172DD">
      <w:pPr>
        <w:jc w:val="both"/>
      </w:pPr>
    </w:p>
    <w:p w14:paraId="62C8F959" w14:textId="77777777" w:rsidR="00DB309F" w:rsidRDefault="00DB309F" w:rsidP="007172DD">
      <w:pPr>
        <w:jc w:val="both"/>
      </w:pPr>
    </w:p>
    <w:tbl>
      <w:tblPr>
        <w:tblStyle w:val="IonGeo1"/>
        <w:tblW w:w="5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856"/>
        <w:gridCol w:w="1592"/>
        <w:gridCol w:w="1808"/>
      </w:tblGrid>
      <w:tr w:rsidR="00DB309F" w:rsidRPr="00DB309F" w14:paraId="62C8F95D" w14:textId="77777777" w:rsidTr="004B6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</w:trPr>
        <w:tc>
          <w:tcPr>
            <w:tcW w:w="1856" w:type="dxa"/>
            <w:shd w:val="clear" w:color="auto" w:fill="auto"/>
            <w:hideMark/>
          </w:tcPr>
          <w:p w14:paraId="62C8F95A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</w:t>
            </w:r>
            <w:r w:rsidR="004B60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requency (Hz)</w:t>
            </w:r>
          </w:p>
        </w:tc>
        <w:tc>
          <w:tcPr>
            <w:tcW w:w="1592" w:type="dxa"/>
            <w:shd w:val="clear" w:color="auto" w:fill="auto"/>
            <w:hideMark/>
          </w:tcPr>
          <w:p w14:paraId="62C8F95B" w14:textId="77777777" w:rsidR="00DB309F" w:rsidRPr="00DB309F" w:rsidRDefault="004B60EE" w:rsidP="00C26BDA">
            <w:pPr>
              <w:spacing w:before="0" w:line="331" w:lineRule="exac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Rec. </w:t>
            </w:r>
            <w:r w:rsidR="00DB309F" w:rsidRPr="00DB30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Ghost RC</w:t>
            </w:r>
          </w:p>
        </w:tc>
        <w:tc>
          <w:tcPr>
            <w:tcW w:w="1808" w:type="dxa"/>
            <w:shd w:val="clear" w:color="auto" w:fill="auto"/>
            <w:hideMark/>
          </w:tcPr>
          <w:p w14:paraId="62C8F95C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Source Ghost RC</w:t>
            </w:r>
          </w:p>
        </w:tc>
      </w:tr>
      <w:tr w:rsidR="004B60EE" w:rsidRPr="00DB309F" w14:paraId="62C8F961" w14:textId="77777777" w:rsidTr="004B60EE">
        <w:trPr>
          <w:trHeight w:hRule="exact" w:val="288"/>
        </w:trPr>
        <w:tc>
          <w:tcPr>
            <w:tcW w:w="1856" w:type="dxa"/>
            <w:shd w:val="clear" w:color="auto" w:fill="auto"/>
            <w:hideMark/>
          </w:tcPr>
          <w:p w14:paraId="62C8F95E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Cs/>
                <w:sz w:val="22"/>
                <w:szCs w:val="22"/>
              </w:rPr>
              <w:t>0-0-10-15</w:t>
            </w:r>
          </w:p>
        </w:tc>
        <w:tc>
          <w:tcPr>
            <w:tcW w:w="1592" w:type="dxa"/>
            <w:shd w:val="clear" w:color="auto" w:fill="auto"/>
            <w:hideMark/>
          </w:tcPr>
          <w:p w14:paraId="62C8F95F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Cs/>
                <w:sz w:val="22"/>
                <w:szCs w:val="22"/>
              </w:rPr>
              <w:t>0.7 – 0.8</w:t>
            </w:r>
          </w:p>
        </w:tc>
        <w:tc>
          <w:tcPr>
            <w:tcW w:w="1808" w:type="dxa"/>
            <w:shd w:val="clear" w:color="auto" w:fill="auto"/>
            <w:hideMark/>
          </w:tcPr>
          <w:p w14:paraId="62C8F960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Cs/>
                <w:sz w:val="22"/>
                <w:szCs w:val="22"/>
              </w:rPr>
              <w:t>0.7 – 0.8</w:t>
            </w:r>
          </w:p>
        </w:tc>
      </w:tr>
      <w:tr w:rsidR="004B60EE" w:rsidRPr="00DB309F" w14:paraId="62C8F965" w14:textId="77777777" w:rsidTr="004B6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8"/>
        </w:trPr>
        <w:tc>
          <w:tcPr>
            <w:tcW w:w="1856" w:type="dxa"/>
            <w:shd w:val="clear" w:color="auto" w:fill="auto"/>
            <w:hideMark/>
          </w:tcPr>
          <w:p w14:paraId="62C8F962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Cs/>
                <w:sz w:val="22"/>
                <w:szCs w:val="22"/>
              </w:rPr>
              <w:t>10-15-70-80</w:t>
            </w:r>
          </w:p>
        </w:tc>
        <w:tc>
          <w:tcPr>
            <w:tcW w:w="1592" w:type="dxa"/>
            <w:shd w:val="clear" w:color="auto" w:fill="auto"/>
            <w:hideMark/>
          </w:tcPr>
          <w:p w14:paraId="62C8F963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Cs/>
                <w:sz w:val="22"/>
                <w:szCs w:val="22"/>
              </w:rPr>
              <w:t>0.4 – 0.5</w:t>
            </w:r>
          </w:p>
        </w:tc>
        <w:tc>
          <w:tcPr>
            <w:tcW w:w="1808" w:type="dxa"/>
            <w:shd w:val="clear" w:color="auto" w:fill="auto"/>
            <w:hideMark/>
          </w:tcPr>
          <w:p w14:paraId="62C8F964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Cs/>
                <w:sz w:val="22"/>
                <w:szCs w:val="22"/>
              </w:rPr>
              <w:t>0.5 – 0.6</w:t>
            </w:r>
          </w:p>
        </w:tc>
      </w:tr>
      <w:tr w:rsidR="004B60EE" w:rsidRPr="00DB309F" w14:paraId="62C8F969" w14:textId="77777777" w:rsidTr="004B60EE">
        <w:trPr>
          <w:trHeight w:hRule="exact" w:val="288"/>
        </w:trPr>
        <w:tc>
          <w:tcPr>
            <w:tcW w:w="1856" w:type="dxa"/>
            <w:shd w:val="clear" w:color="auto" w:fill="auto"/>
            <w:hideMark/>
          </w:tcPr>
          <w:p w14:paraId="62C8F966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Cs/>
                <w:sz w:val="22"/>
                <w:szCs w:val="22"/>
              </w:rPr>
              <w:t>70-80-160-180</w:t>
            </w:r>
          </w:p>
        </w:tc>
        <w:tc>
          <w:tcPr>
            <w:tcW w:w="1592" w:type="dxa"/>
            <w:shd w:val="clear" w:color="auto" w:fill="auto"/>
            <w:hideMark/>
          </w:tcPr>
          <w:p w14:paraId="62C8F967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Cs/>
                <w:sz w:val="22"/>
                <w:szCs w:val="22"/>
              </w:rPr>
              <w:t>0.5 – 0.6</w:t>
            </w:r>
          </w:p>
        </w:tc>
        <w:tc>
          <w:tcPr>
            <w:tcW w:w="1808" w:type="dxa"/>
            <w:shd w:val="clear" w:color="auto" w:fill="auto"/>
            <w:hideMark/>
          </w:tcPr>
          <w:p w14:paraId="62C8F968" w14:textId="77777777" w:rsidR="00DB309F" w:rsidRPr="00DB309F" w:rsidRDefault="00DB309F" w:rsidP="00C26BDA">
            <w:pPr>
              <w:spacing w:before="0" w:line="331" w:lineRule="exac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309F">
              <w:rPr>
                <w:rFonts w:asciiTheme="minorHAnsi" w:hAnsiTheme="minorHAnsi" w:cstheme="minorHAnsi"/>
                <w:bCs/>
                <w:sz w:val="22"/>
                <w:szCs w:val="22"/>
              </w:rPr>
              <w:t>0.6 – 0.7</w:t>
            </w:r>
          </w:p>
        </w:tc>
      </w:tr>
    </w:tbl>
    <w:p w14:paraId="62C8F96A" w14:textId="77777777" w:rsidR="00DB309F" w:rsidRDefault="00DB309F" w:rsidP="007172DD">
      <w:pPr>
        <w:jc w:val="both"/>
        <w:sectPr w:rsidR="00DB309F" w:rsidSect="00DB309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62C8F96B" w14:textId="77777777" w:rsidR="00DB309F" w:rsidRDefault="00DB309F" w:rsidP="007172DD">
      <w:pPr>
        <w:jc w:val="both"/>
      </w:pPr>
    </w:p>
    <w:p w14:paraId="62C8F96C" w14:textId="77777777" w:rsidR="003A0496" w:rsidRDefault="003A0496" w:rsidP="003A0496">
      <w:pPr>
        <w:keepNext/>
        <w:jc w:val="both"/>
      </w:pPr>
      <w:r>
        <w:rPr>
          <w:noProof/>
        </w:rPr>
        <w:drawing>
          <wp:inline distT="0" distB="0" distL="0" distR="0" wp14:anchorId="62C8F9B7" wp14:editId="62C8F9B8">
            <wp:extent cx="6698950" cy="3541483"/>
            <wp:effectExtent l="0" t="0" r="698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_tests_spectr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950" cy="354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6D" w14:textId="1A62F8C0" w:rsidR="00DB309F" w:rsidRPr="003A0496" w:rsidRDefault="003A0496" w:rsidP="003A0496">
      <w:pPr>
        <w:pStyle w:val="Caption"/>
        <w:jc w:val="both"/>
        <w:rPr>
          <w:rFonts w:cstheme="minorHAnsi"/>
          <w:b w:val="0"/>
          <w:i/>
          <w:color w:val="auto"/>
          <w:sz w:val="22"/>
          <w:szCs w:val="22"/>
        </w:rPr>
      </w:pPr>
      <w:r w:rsidRPr="003A0496">
        <w:rPr>
          <w:rFonts w:cstheme="minorHAnsi"/>
          <w:b w:val="0"/>
          <w:i/>
          <w:color w:val="auto"/>
          <w:sz w:val="22"/>
          <w:szCs w:val="22"/>
        </w:rPr>
        <w:t xml:space="preserve">Figure </w:t>
      </w:r>
      <w:r w:rsidRPr="003A0496">
        <w:rPr>
          <w:rFonts w:cstheme="minorHAnsi"/>
          <w:b w:val="0"/>
          <w:i/>
          <w:color w:val="auto"/>
          <w:sz w:val="22"/>
          <w:szCs w:val="22"/>
        </w:rPr>
        <w:fldChar w:fldCharType="begin"/>
      </w:r>
      <w:r w:rsidRPr="003A0496">
        <w:rPr>
          <w:rFonts w:cstheme="minorHAnsi"/>
          <w:b w:val="0"/>
          <w:i/>
          <w:color w:val="auto"/>
          <w:sz w:val="22"/>
          <w:szCs w:val="22"/>
        </w:rPr>
        <w:instrText xml:space="preserve"> SEQ Figure \* ARABIC </w:instrText>
      </w:r>
      <w:r w:rsidRPr="003A0496">
        <w:rPr>
          <w:rFonts w:cstheme="minorHAnsi"/>
          <w:b w:val="0"/>
          <w:i/>
          <w:color w:val="auto"/>
          <w:sz w:val="22"/>
          <w:szCs w:val="22"/>
        </w:rPr>
        <w:fldChar w:fldCharType="separate"/>
      </w:r>
      <w:r w:rsidR="000E0C29">
        <w:rPr>
          <w:rFonts w:cstheme="minorHAnsi"/>
          <w:b w:val="0"/>
          <w:i/>
          <w:noProof/>
          <w:color w:val="auto"/>
          <w:sz w:val="22"/>
          <w:szCs w:val="22"/>
        </w:rPr>
        <w:t>5</w:t>
      </w:r>
      <w:r w:rsidRPr="003A0496">
        <w:rPr>
          <w:rFonts w:cstheme="minorHAnsi"/>
          <w:b w:val="0"/>
          <w:i/>
          <w:color w:val="auto"/>
          <w:sz w:val="22"/>
          <w:szCs w:val="22"/>
        </w:rPr>
        <w:fldChar w:fldCharType="end"/>
      </w:r>
      <w:r w:rsidR="009F5605">
        <w:rPr>
          <w:rFonts w:cstheme="minorHAnsi"/>
          <w:b w:val="0"/>
          <w:i/>
          <w:color w:val="auto"/>
          <w:sz w:val="22"/>
          <w:szCs w:val="22"/>
        </w:rPr>
        <w:t xml:space="preserve">: </w:t>
      </w:r>
      <w:r w:rsidRPr="003A0496">
        <w:rPr>
          <w:rFonts w:cstheme="minorHAnsi"/>
          <w:b w:val="0"/>
          <w:i/>
          <w:color w:val="auto"/>
          <w:sz w:val="22"/>
          <w:szCs w:val="22"/>
        </w:rPr>
        <w:t xml:space="preserve"> Amplitude spectra of shot gathers from Tests 1 -7. </w:t>
      </w:r>
      <w:r w:rsidR="009F5605" w:rsidRPr="003A0496">
        <w:rPr>
          <w:rFonts w:cstheme="minorHAnsi"/>
          <w:b w:val="0"/>
          <w:i/>
          <w:color w:val="auto"/>
          <w:sz w:val="22"/>
          <w:szCs w:val="22"/>
        </w:rPr>
        <w:t>Spectrum at lower frequency appears</w:t>
      </w:r>
      <w:r w:rsidRPr="003A0496">
        <w:rPr>
          <w:rFonts w:cstheme="minorHAnsi"/>
          <w:b w:val="0"/>
          <w:i/>
          <w:color w:val="auto"/>
          <w:sz w:val="22"/>
          <w:szCs w:val="22"/>
        </w:rPr>
        <w:t xml:space="preserve"> boosted w</w:t>
      </w:r>
      <w:r w:rsidR="004D3227">
        <w:rPr>
          <w:rFonts w:cstheme="minorHAnsi"/>
          <w:b w:val="0"/>
          <w:i/>
          <w:color w:val="auto"/>
          <w:sz w:val="22"/>
          <w:szCs w:val="22"/>
        </w:rPr>
        <w:t>ith increasing RC while the</w:t>
      </w:r>
      <w:r w:rsidRPr="003A0496">
        <w:rPr>
          <w:rFonts w:cstheme="minorHAnsi"/>
          <w:b w:val="0"/>
          <w:i/>
          <w:color w:val="auto"/>
          <w:sz w:val="22"/>
          <w:szCs w:val="22"/>
        </w:rPr>
        <w:t xml:space="preserve"> amplitude </w:t>
      </w:r>
      <w:r w:rsidR="009F5605" w:rsidRPr="003A0496">
        <w:rPr>
          <w:rFonts w:cstheme="minorHAnsi"/>
          <w:b w:val="0"/>
          <w:i/>
          <w:color w:val="auto"/>
          <w:sz w:val="22"/>
          <w:szCs w:val="22"/>
        </w:rPr>
        <w:t>spectrum appears</w:t>
      </w:r>
      <w:r w:rsidRPr="003A0496">
        <w:rPr>
          <w:rFonts w:cstheme="minorHAnsi"/>
          <w:b w:val="0"/>
          <w:i/>
          <w:color w:val="auto"/>
          <w:sz w:val="22"/>
          <w:szCs w:val="22"/>
        </w:rPr>
        <w:t xml:space="preserve"> more distorted with increasing RC estimation (arrow indication Test 7 spectrum). </w:t>
      </w:r>
    </w:p>
    <w:p w14:paraId="62C8F96E" w14:textId="77777777" w:rsidR="003A0496" w:rsidRPr="003A0496" w:rsidRDefault="003A0496" w:rsidP="003A0496">
      <w:pPr>
        <w:sectPr w:rsidR="003A0496" w:rsidRPr="003A0496" w:rsidSect="00DB309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2C8F96F" w14:textId="77777777" w:rsidR="00D05B20" w:rsidRDefault="00D05B20" w:rsidP="00D05B20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62C8F9B9" wp14:editId="62C8F9BA">
            <wp:extent cx="6702552" cy="3538728"/>
            <wp:effectExtent l="0" t="0" r="3175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_top3_spectr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552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70" w14:textId="61ED97D1" w:rsidR="00D05B20" w:rsidRDefault="00D05B20" w:rsidP="00D05B20">
      <w:pPr>
        <w:pStyle w:val="Caption"/>
        <w:jc w:val="both"/>
        <w:rPr>
          <w:rFonts w:cstheme="minorHAnsi"/>
          <w:b w:val="0"/>
          <w:i/>
          <w:color w:val="auto"/>
          <w:sz w:val="22"/>
          <w:szCs w:val="22"/>
        </w:rPr>
      </w:pPr>
      <w:r w:rsidRPr="009850BA">
        <w:rPr>
          <w:rFonts w:cstheme="minorHAnsi"/>
          <w:b w:val="0"/>
          <w:i/>
          <w:color w:val="auto"/>
          <w:sz w:val="22"/>
          <w:szCs w:val="22"/>
        </w:rPr>
        <w:t xml:space="preserve">Figure </w:t>
      </w:r>
      <w:r w:rsidRPr="009850BA">
        <w:rPr>
          <w:rFonts w:cstheme="minorHAnsi"/>
          <w:b w:val="0"/>
          <w:i/>
          <w:color w:val="auto"/>
          <w:sz w:val="22"/>
          <w:szCs w:val="22"/>
        </w:rPr>
        <w:fldChar w:fldCharType="begin"/>
      </w:r>
      <w:r w:rsidRPr="009850BA">
        <w:rPr>
          <w:rFonts w:cstheme="minorHAnsi"/>
          <w:b w:val="0"/>
          <w:i/>
          <w:color w:val="auto"/>
          <w:sz w:val="22"/>
          <w:szCs w:val="22"/>
        </w:rPr>
        <w:instrText xml:space="preserve"> SEQ Figure \* ARABIC </w:instrText>
      </w:r>
      <w:r w:rsidRPr="009850BA">
        <w:rPr>
          <w:rFonts w:cstheme="minorHAnsi"/>
          <w:b w:val="0"/>
          <w:i/>
          <w:color w:val="auto"/>
          <w:sz w:val="22"/>
          <w:szCs w:val="22"/>
        </w:rPr>
        <w:fldChar w:fldCharType="separate"/>
      </w:r>
      <w:r w:rsidR="000E0C29">
        <w:rPr>
          <w:rFonts w:cstheme="minorHAnsi"/>
          <w:b w:val="0"/>
          <w:i/>
          <w:noProof/>
          <w:color w:val="auto"/>
          <w:sz w:val="22"/>
          <w:szCs w:val="22"/>
        </w:rPr>
        <w:t>6</w:t>
      </w:r>
      <w:r w:rsidRPr="009850BA">
        <w:rPr>
          <w:rFonts w:cstheme="minorHAnsi"/>
          <w:b w:val="0"/>
          <w:i/>
          <w:color w:val="auto"/>
          <w:sz w:val="22"/>
          <w:szCs w:val="22"/>
        </w:rPr>
        <w:fldChar w:fldCharType="end"/>
      </w:r>
      <w:r w:rsidRPr="009850BA">
        <w:rPr>
          <w:rFonts w:cstheme="minorHAnsi"/>
          <w:b w:val="0"/>
          <w:i/>
          <w:color w:val="auto"/>
          <w:sz w:val="22"/>
          <w:szCs w:val="22"/>
        </w:rPr>
        <w:t xml:space="preserve"> FX and amplitude spectra of </w:t>
      </w:r>
      <w:r w:rsidR="003A0496" w:rsidRPr="009850BA">
        <w:rPr>
          <w:rFonts w:cstheme="minorHAnsi"/>
          <w:b w:val="0"/>
          <w:i/>
          <w:color w:val="auto"/>
          <w:sz w:val="22"/>
          <w:szCs w:val="22"/>
        </w:rPr>
        <w:t xml:space="preserve">Test 3, 4 and 5 shot gathers. </w:t>
      </w:r>
    </w:p>
    <w:p w14:paraId="62C8F971" w14:textId="77777777" w:rsidR="008D6EDD" w:rsidRPr="008D6EDD" w:rsidRDefault="008D6EDD" w:rsidP="008D6EDD"/>
    <w:p w14:paraId="62C8F972" w14:textId="77777777" w:rsidR="008D6EDD" w:rsidRDefault="00E5445A" w:rsidP="008D6EDD">
      <w:pPr>
        <w:keepNext/>
      </w:pPr>
      <w:r>
        <w:rPr>
          <w:noProof/>
        </w:rPr>
        <w:drawing>
          <wp:inline distT="0" distB="0" distL="0" distR="0" wp14:anchorId="62C8F9BB" wp14:editId="62C8F9BC">
            <wp:extent cx="6467475" cy="4191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t3_5_channel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643" cy="41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73" w14:textId="72E6245C" w:rsidR="00D05B20" w:rsidRPr="000F005D" w:rsidRDefault="008D6EDD" w:rsidP="000F005D">
      <w:pPr>
        <w:pStyle w:val="Caption"/>
        <w:rPr>
          <w:b w:val="0"/>
          <w:i/>
          <w:color w:val="auto"/>
          <w:sz w:val="22"/>
          <w:szCs w:val="22"/>
        </w:rPr>
      </w:pPr>
      <w:r w:rsidRPr="008D6EDD">
        <w:rPr>
          <w:b w:val="0"/>
          <w:i/>
          <w:color w:val="auto"/>
          <w:sz w:val="22"/>
          <w:szCs w:val="22"/>
        </w:rPr>
        <w:t xml:space="preserve">Figure </w:t>
      </w:r>
      <w:r w:rsidRPr="008D6EDD">
        <w:rPr>
          <w:b w:val="0"/>
          <w:i/>
          <w:color w:val="auto"/>
          <w:sz w:val="22"/>
          <w:szCs w:val="22"/>
        </w:rPr>
        <w:fldChar w:fldCharType="begin"/>
      </w:r>
      <w:r w:rsidRPr="008D6EDD">
        <w:rPr>
          <w:b w:val="0"/>
          <w:i/>
          <w:color w:val="auto"/>
          <w:sz w:val="22"/>
          <w:szCs w:val="22"/>
        </w:rPr>
        <w:instrText xml:space="preserve"> SEQ Figure \* ARABIC </w:instrText>
      </w:r>
      <w:r w:rsidRPr="008D6EDD">
        <w:rPr>
          <w:b w:val="0"/>
          <w:i/>
          <w:color w:val="auto"/>
          <w:sz w:val="22"/>
          <w:szCs w:val="22"/>
        </w:rPr>
        <w:fldChar w:fldCharType="separate"/>
      </w:r>
      <w:r w:rsidR="000E0C29">
        <w:rPr>
          <w:b w:val="0"/>
          <w:i/>
          <w:noProof/>
          <w:color w:val="auto"/>
          <w:sz w:val="22"/>
          <w:szCs w:val="22"/>
        </w:rPr>
        <w:t>7</w:t>
      </w:r>
      <w:r w:rsidRPr="008D6EDD">
        <w:rPr>
          <w:b w:val="0"/>
          <w:i/>
          <w:color w:val="auto"/>
          <w:sz w:val="22"/>
          <w:szCs w:val="22"/>
        </w:rPr>
        <w:fldChar w:fldCharType="end"/>
      </w:r>
      <w:r w:rsidRPr="008D6EDD">
        <w:rPr>
          <w:b w:val="0"/>
          <w:i/>
          <w:color w:val="auto"/>
          <w:sz w:val="22"/>
          <w:szCs w:val="22"/>
        </w:rPr>
        <w:t xml:space="preserve">: Near Channel Gathers </w:t>
      </w:r>
      <w:r w:rsidR="002C2A21">
        <w:rPr>
          <w:b w:val="0"/>
          <w:i/>
          <w:color w:val="auto"/>
          <w:sz w:val="22"/>
          <w:szCs w:val="22"/>
        </w:rPr>
        <w:t xml:space="preserve">of Tests 3 – </w:t>
      </w:r>
      <w:r w:rsidRPr="008D6EDD">
        <w:rPr>
          <w:b w:val="0"/>
          <w:i/>
          <w:color w:val="auto"/>
          <w:sz w:val="22"/>
          <w:szCs w:val="22"/>
        </w:rPr>
        <w:t xml:space="preserve">5. Low frequency seen to improve with higher </w:t>
      </w:r>
      <w:r w:rsidR="002C2A21">
        <w:rPr>
          <w:b w:val="0"/>
          <w:i/>
          <w:color w:val="auto"/>
          <w:sz w:val="22"/>
          <w:szCs w:val="22"/>
        </w:rPr>
        <w:t>RC</w:t>
      </w:r>
      <w:r w:rsidRPr="008D6EDD">
        <w:rPr>
          <w:b w:val="0"/>
          <w:i/>
          <w:color w:val="auto"/>
          <w:sz w:val="22"/>
          <w:szCs w:val="22"/>
        </w:rPr>
        <w:t xml:space="preserve"> estimation but higher frequencies signals appear less optimal (red arrows) with increasing </w:t>
      </w:r>
      <w:r w:rsidR="002C2A21">
        <w:rPr>
          <w:b w:val="0"/>
          <w:i/>
          <w:color w:val="auto"/>
          <w:sz w:val="22"/>
          <w:szCs w:val="22"/>
        </w:rPr>
        <w:t>RC estimation</w:t>
      </w:r>
    </w:p>
    <w:p w14:paraId="09607FE4" w14:textId="77777777" w:rsidR="00357577" w:rsidRDefault="00357577" w:rsidP="007172DD">
      <w:pPr>
        <w:jc w:val="both"/>
        <w:rPr>
          <w:b/>
        </w:rPr>
      </w:pPr>
    </w:p>
    <w:p w14:paraId="56170B6B" w14:textId="77777777" w:rsidR="00357577" w:rsidRDefault="00357577" w:rsidP="007172DD">
      <w:pPr>
        <w:jc w:val="both"/>
        <w:rPr>
          <w:b/>
        </w:rPr>
      </w:pPr>
    </w:p>
    <w:p w14:paraId="4D1DED8C" w14:textId="77777777" w:rsidR="00357577" w:rsidRDefault="00357577" w:rsidP="007172DD">
      <w:pPr>
        <w:jc w:val="both"/>
        <w:rPr>
          <w:b/>
        </w:rPr>
      </w:pPr>
    </w:p>
    <w:p w14:paraId="102F005C" w14:textId="77777777" w:rsidR="00357577" w:rsidRDefault="00357577" w:rsidP="007172DD">
      <w:pPr>
        <w:jc w:val="both"/>
        <w:rPr>
          <w:b/>
        </w:rPr>
      </w:pPr>
    </w:p>
    <w:p w14:paraId="762D7D7E" w14:textId="77777777" w:rsidR="00357577" w:rsidRDefault="00357577" w:rsidP="007172DD">
      <w:pPr>
        <w:jc w:val="both"/>
        <w:rPr>
          <w:b/>
        </w:rPr>
      </w:pPr>
    </w:p>
    <w:p w14:paraId="4A345431" w14:textId="77777777" w:rsidR="00357577" w:rsidRDefault="00357577" w:rsidP="007172DD">
      <w:pPr>
        <w:jc w:val="both"/>
        <w:rPr>
          <w:b/>
        </w:rPr>
      </w:pPr>
    </w:p>
    <w:p w14:paraId="548EBABC" w14:textId="77777777" w:rsidR="00357577" w:rsidRDefault="00357577" w:rsidP="007172DD">
      <w:pPr>
        <w:jc w:val="both"/>
        <w:rPr>
          <w:b/>
        </w:rPr>
      </w:pPr>
    </w:p>
    <w:p w14:paraId="029E9D76" w14:textId="77777777" w:rsidR="00357577" w:rsidRDefault="00357577" w:rsidP="007172DD">
      <w:pPr>
        <w:jc w:val="both"/>
        <w:rPr>
          <w:b/>
        </w:rPr>
      </w:pPr>
    </w:p>
    <w:p w14:paraId="1A0B5F35" w14:textId="77777777" w:rsidR="00357577" w:rsidRDefault="00357577" w:rsidP="007172DD">
      <w:pPr>
        <w:jc w:val="both"/>
        <w:rPr>
          <w:b/>
        </w:rPr>
      </w:pPr>
    </w:p>
    <w:p w14:paraId="41503598" w14:textId="77777777" w:rsidR="00357577" w:rsidRDefault="00357577" w:rsidP="007172DD">
      <w:pPr>
        <w:jc w:val="both"/>
        <w:rPr>
          <w:b/>
        </w:rPr>
      </w:pPr>
    </w:p>
    <w:p w14:paraId="3D24E1AF" w14:textId="77777777" w:rsidR="00357577" w:rsidRDefault="00357577" w:rsidP="007172DD">
      <w:pPr>
        <w:jc w:val="both"/>
        <w:rPr>
          <w:b/>
        </w:rPr>
      </w:pPr>
    </w:p>
    <w:p w14:paraId="4AF2CBC4" w14:textId="77777777" w:rsidR="00357577" w:rsidRDefault="00357577" w:rsidP="007172DD">
      <w:pPr>
        <w:jc w:val="both"/>
        <w:rPr>
          <w:b/>
        </w:rPr>
      </w:pPr>
    </w:p>
    <w:p w14:paraId="5F800C32" w14:textId="77777777" w:rsidR="00357577" w:rsidRDefault="00357577" w:rsidP="007172DD">
      <w:pPr>
        <w:jc w:val="both"/>
        <w:rPr>
          <w:b/>
        </w:rPr>
      </w:pPr>
    </w:p>
    <w:p w14:paraId="62C8F974" w14:textId="77777777" w:rsidR="00DB309F" w:rsidRPr="000F005D" w:rsidRDefault="00D05B20" w:rsidP="007172DD">
      <w:pPr>
        <w:jc w:val="both"/>
        <w:rPr>
          <w:b/>
        </w:rPr>
      </w:pPr>
      <w:r w:rsidRPr="000F005D">
        <w:rPr>
          <w:b/>
        </w:rPr>
        <w:t>Result</w:t>
      </w:r>
    </w:p>
    <w:p w14:paraId="62C8F975" w14:textId="15BB02D3" w:rsidR="00A25A28" w:rsidRDefault="00A25A28" w:rsidP="003D07B8">
      <w:pPr>
        <w:spacing w:line="240" w:lineRule="auto"/>
        <w:jc w:val="both"/>
        <w:rPr>
          <w:rFonts w:cstheme="minorHAnsi"/>
        </w:rPr>
      </w:pPr>
      <w:r w:rsidRPr="003D07B8">
        <w:rPr>
          <w:rFonts w:cstheme="minorHAnsi"/>
        </w:rPr>
        <w:t>The result</w:t>
      </w:r>
      <w:r w:rsidR="007E4B8D">
        <w:rPr>
          <w:rFonts w:cstheme="minorHAnsi"/>
        </w:rPr>
        <w:t>s</w:t>
      </w:r>
      <w:r w:rsidRPr="003D07B8">
        <w:rPr>
          <w:rFonts w:cstheme="minorHAnsi"/>
        </w:rPr>
        <w:t xml:space="preserve"> from Test 4 and 5 were compared </w:t>
      </w:r>
      <w:r w:rsidR="007E4B8D">
        <w:rPr>
          <w:rFonts w:cstheme="minorHAnsi"/>
        </w:rPr>
        <w:t>to</w:t>
      </w:r>
      <w:r w:rsidR="007E4B8D" w:rsidRPr="003D07B8">
        <w:rPr>
          <w:rFonts w:cstheme="minorHAnsi"/>
        </w:rPr>
        <w:t xml:space="preserve"> </w:t>
      </w:r>
      <w:r w:rsidRPr="003D07B8">
        <w:rPr>
          <w:rFonts w:cstheme="minorHAnsi"/>
        </w:rPr>
        <w:t>result</w:t>
      </w:r>
      <w:r w:rsidR="007E4B8D">
        <w:rPr>
          <w:rFonts w:cstheme="minorHAnsi"/>
        </w:rPr>
        <w:t>s</w:t>
      </w:r>
      <w:r w:rsidRPr="003D07B8">
        <w:rPr>
          <w:rFonts w:cstheme="minorHAnsi"/>
        </w:rPr>
        <w:t xml:space="preserve"> from using varying RC across the frequency range (Test 8). Shot gathers QC of Test 4, Test 5 and Te</w:t>
      </w:r>
      <w:r w:rsidR="00086E82">
        <w:rPr>
          <w:rFonts w:cstheme="minorHAnsi"/>
        </w:rPr>
        <w:t xml:space="preserve">st 8 (Figure </w:t>
      </w:r>
      <w:r w:rsidR="00BE7103">
        <w:rPr>
          <w:rFonts w:cstheme="minorHAnsi"/>
        </w:rPr>
        <w:t>8</w:t>
      </w:r>
      <w:r w:rsidRPr="003D07B8">
        <w:rPr>
          <w:rFonts w:cstheme="minorHAnsi"/>
        </w:rPr>
        <w:t xml:space="preserve">) showed improvement </w:t>
      </w:r>
      <w:r w:rsidR="00C5001D">
        <w:rPr>
          <w:rFonts w:cstheme="minorHAnsi"/>
        </w:rPr>
        <w:t>in</w:t>
      </w:r>
      <w:r w:rsidR="00C5001D" w:rsidRPr="003D07B8">
        <w:rPr>
          <w:rFonts w:cstheme="minorHAnsi"/>
        </w:rPr>
        <w:t xml:space="preserve"> </w:t>
      </w:r>
      <w:r w:rsidRPr="003D07B8">
        <w:rPr>
          <w:rFonts w:cstheme="minorHAnsi"/>
        </w:rPr>
        <w:t xml:space="preserve">the data from low to high frequency. </w:t>
      </w:r>
      <w:r w:rsidR="00C5001D">
        <w:rPr>
          <w:rFonts w:cstheme="minorHAnsi"/>
        </w:rPr>
        <w:t>Using</w:t>
      </w:r>
      <w:r w:rsidRPr="003D07B8">
        <w:rPr>
          <w:rFonts w:cstheme="minorHAnsi"/>
        </w:rPr>
        <w:t xml:space="preserve"> </w:t>
      </w:r>
      <w:r w:rsidR="00911416">
        <w:rPr>
          <w:rFonts w:cstheme="minorHAnsi"/>
        </w:rPr>
        <w:t xml:space="preserve">Test 8 </w:t>
      </w:r>
      <w:r w:rsidR="00C5001D">
        <w:rPr>
          <w:rFonts w:cstheme="minorHAnsi"/>
        </w:rPr>
        <w:t xml:space="preserve">with </w:t>
      </w:r>
      <w:r w:rsidRPr="003D07B8">
        <w:rPr>
          <w:rFonts w:cstheme="minorHAnsi"/>
        </w:rPr>
        <w:t xml:space="preserve">varying </w:t>
      </w:r>
      <w:r w:rsidR="00C5001D">
        <w:rPr>
          <w:rFonts w:cstheme="minorHAnsi"/>
        </w:rPr>
        <w:t>RC</w:t>
      </w:r>
      <w:r w:rsidRPr="003D07B8">
        <w:rPr>
          <w:rFonts w:cstheme="minorHAnsi"/>
        </w:rPr>
        <w:t xml:space="preserve"> across frequency range appears to show best improvement </w:t>
      </w:r>
      <w:r w:rsidR="00EC1D7D">
        <w:rPr>
          <w:rFonts w:cstheme="minorHAnsi"/>
        </w:rPr>
        <w:t xml:space="preserve">in </w:t>
      </w:r>
      <w:r w:rsidRPr="003D07B8">
        <w:rPr>
          <w:rFonts w:cstheme="minorHAnsi"/>
        </w:rPr>
        <w:t xml:space="preserve">the low to high frequency signal. </w:t>
      </w:r>
    </w:p>
    <w:p w14:paraId="62C8F976" w14:textId="77777777" w:rsidR="00086E82" w:rsidRDefault="00086E82" w:rsidP="00086E82">
      <w:pPr>
        <w:keepNext/>
        <w:spacing w:line="240" w:lineRule="auto"/>
        <w:jc w:val="both"/>
      </w:pPr>
      <w:r>
        <w:rPr>
          <w:rFonts w:cstheme="minorHAnsi"/>
          <w:noProof/>
        </w:rPr>
        <w:drawing>
          <wp:inline distT="0" distB="0" distL="0" distR="0" wp14:anchorId="62C8F9BD" wp14:editId="62C8F9BE">
            <wp:extent cx="6858000" cy="32962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 2022 shot gathers wiggle fina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77" w14:textId="020DCBCC" w:rsidR="00086E82" w:rsidRDefault="00086E82" w:rsidP="00086E82">
      <w:pPr>
        <w:pStyle w:val="Caption"/>
        <w:jc w:val="both"/>
        <w:rPr>
          <w:b w:val="0"/>
          <w:i/>
          <w:color w:val="auto"/>
          <w:sz w:val="22"/>
          <w:szCs w:val="22"/>
        </w:rPr>
      </w:pPr>
      <w:r w:rsidRPr="00086E82">
        <w:rPr>
          <w:b w:val="0"/>
          <w:i/>
          <w:color w:val="auto"/>
          <w:sz w:val="22"/>
          <w:szCs w:val="22"/>
        </w:rPr>
        <w:t xml:space="preserve">Figure </w:t>
      </w:r>
      <w:r w:rsidRPr="00086E82">
        <w:rPr>
          <w:b w:val="0"/>
          <w:i/>
          <w:color w:val="auto"/>
          <w:sz w:val="22"/>
          <w:szCs w:val="22"/>
        </w:rPr>
        <w:fldChar w:fldCharType="begin"/>
      </w:r>
      <w:r w:rsidRPr="00086E82">
        <w:rPr>
          <w:b w:val="0"/>
          <w:i/>
          <w:color w:val="auto"/>
          <w:sz w:val="22"/>
          <w:szCs w:val="22"/>
        </w:rPr>
        <w:instrText xml:space="preserve"> SEQ Figure \* ARABIC </w:instrText>
      </w:r>
      <w:r w:rsidRPr="00086E82">
        <w:rPr>
          <w:b w:val="0"/>
          <w:i/>
          <w:color w:val="auto"/>
          <w:sz w:val="22"/>
          <w:szCs w:val="22"/>
        </w:rPr>
        <w:fldChar w:fldCharType="separate"/>
      </w:r>
      <w:r w:rsidR="000E0C29">
        <w:rPr>
          <w:b w:val="0"/>
          <w:i/>
          <w:noProof/>
          <w:color w:val="auto"/>
          <w:sz w:val="22"/>
          <w:szCs w:val="22"/>
        </w:rPr>
        <w:t>8</w:t>
      </w:r>
      <w:r w:rsidRPr="00086E82">
        <w:rPr>
          <w:b w:val="0"/>
          <w:i/>
          <w:color w:val="auto"/>
          <w:sz w:val="22"/>
          <w:szCs w:val="22"/>
        </w:rPr>
        <w:fldChar w:fldCharType="end"/>
      </w:r>
      <w:r w:rsidRPr="00086E82">
        <w:rPr>
          <w:b w:val="0"/>
          <w:i/>
          <w:color w:val="auto"/>
          <w:sz w:val="22"/>
          <w:szCs w:val="22"/>
        </w:rPr>
        <w:t>: Shot gathers of data before and after deghosting. Signal appears more enhance with use of Test 8 varying RC across the frequency range</w:t>
      </w:r>
    </w:p>
    <w:p w14:paraId="62C8F985" w14:textId="66D9AE79" w:rsidR="005F1EE3" w:rsidRDefault="005F1EE3" w:rsidP="005F1EE3">
      <w:pPr>
        <w:spacing w:line="240" w:lineRule="auto"/>
        <w:jc w:val="both"/>
        <w:rPr>
          <w:rFonts w:cstheme="minorHAnsi"/>
        </w:rPr>
      </w:pPr>
      <w:r w:rsidRPr="003D07B8">
        <w:rPr>
          <w:rFonts w:cstheme="minorHAnsi"/>
        </w:rPr>
        <w:lastRenderedPageBreak/>
        <w:t>Analysis of near</w:t>
      </w:r>
      <w:r w:rsidR="00D220CB">
        <w:rPr>
          <w:rFonts w:cstheme="minorHAnsi"/>
        </w:rPr>
        <w:t>-c</w:t>
      </w:r>
      <w:r w:rsidRPr="003D07B8">
        <w:rPr>
          <w:rFonts w:cstheme="minorHAnsi"/>
        </w:rPr>
        <w:t xml:space="preserve">hannel gathers </w:t>
      </w:r>
      <w:r>
        <w:rPr>
          <w:rFonts w:cstheme="minorHAnsi"/>
        </w:rPr>
        <w:t xml:space="preserve">show correction of possible high frequencies </w:t>
      </w:r>
      <w:r w:rsidR="00F55ECB">
        <w:rPr>
          <w:rFonts w:cstheme="minorHAnsi"/>
        </w:rPr>
        <w:t xml:space="preserve">near-surface phase distortion  </w:t>
      </w:r>
      <w:r w:rsidR="002E205A">
        <w:rPr>
          <w:rFonts w:cstheme="minorHAnsi"/>
        </w:rPr>
        <w:t>(</w:t>
      </w:r>
      <w:r>
        <w:rPr>
          <w:rFonts w:cstheme="minorHAnsi"/>
        </w:rPr>
        <w:t xml:space="preserve">observed in Test 5) </w:t>
      </w:r>
      <w:r w:rsidR="00F55ECB">
        <w:rPr>
          <w:rFonts w:cstheme="minorHAnsi"/>
        </w:rPr>
        <w:t xml:space="preserve">using the </w:t>
      </w:r>
      <w:r w:rsidR="008A4EC6">
        <w:rPr>
          <w:rFonts w:cstheme="minorHAnsi"/>
        </w:rPr>
        <w:t xml:space="preserve">frequency variable RC </w:t>
      </w:r>
      <w:r>
        <w:rPr>
          <w:rFonts w:cstheme="minorHAnsi"/>
        </w:rPr>
        <w:t xml:space="preserve">of Test 8 </w:t>
      </w:r>
      <w:r w:rsidR="00D9647F">
        <w:rPr>
          <w:rFonts w:cstheme="minorHAnsi"/>
        </w:rPr>
        <w:t xml:space="preserve">(Figure </w:t>
      </w:r>
      <w:r w:rsidR="00BE7103">
        <w:rPr>
          <w:rFonts w:cstheme="minorHAnsi"/>
        </w:rPr>
        <w:t>9</w:t>
      </w:r>
      <w:r w:rsidR="00D9647F" w:rsidRPr="003D07B8">
        <w:rPr>
          <w:rFonts w:cstheme="minorHAnsi"/>
        </w:rPr>
        <w:t>)</w:t>
      </w:r>
      <w:r>
        <w:rPr>
          <w:rFonts w:cstheme="minorHAnsi"/>
        </w:rPr>
        <w:t xml:space="preserve">. The near channel </w:t>
      </w:r>
      <w:r w:rsidR="002E205A">
        <w:rPr>
          <w:rFonts w:cstheme="minorHAnsi"/>
        </w:rPr>
        <w:t>gathers FK</w:t>
      </w:r>
      <w:r w:rsidRPr="003D07B8">
        <w:rPr>
          <w:rFonts w:cstheme="minorHAnsi"/>
        </w:rPr>
        <w:t xml:space="preserve"> spectra showed the </w:t>
      </w:r>
      <w:r w:rsidR="00122F3E">
        <w:rPr>
          <w:rFonts w:cstheme="minorHAnsi"/>
        </w:rPr>
        <w:t xml:space="preserve">absence of aliased energy </w:t>
      </w:r>
      <w:r w:rsidR="007C5C57">
        <w:rPr>
          <w:rFonts w:cstheme="minorHAnsi"/>
        </w:rPr>
        <w:t xml:space="preserve">observed in Test 5 due to high RC indicating that </w:t>
      </w:r>
      <w:r w:rsidR="005E14F2">
        <w:rPr>
          <w:rFonts w:cstheme="minorHAnsi"/>
        </w:rPr>
        <w:t xml:space="preserve">frequency varying RC is </w:t>
      </w:r>
      <w:r w:rsidR="00487B8A">
        <w:rPr>
          <w:rFonts w:cstheme="minorHAnsi"/>
        </w:rPr>
        <w:t xml:space="preserve">better </w:t>
      </w:r>
      <w:r w:rsidR="005E14F2">
        <w:rPr>
          <w:rFonts w:cstheme="minorHAnsi"/>
        </w:rPr>
        <w:t xml:space="preserve">able to handle ghost removal properly across all the </w:t>
      </w:r>
      <w:r w:rsidR="0002351D">
        <w:rPr>
          <w:rFonts w:cstheme="minorHAnsi"/>
        </w:rPr>
        <w:t>observed frequencies</w:t>
      </w:r>
      <w:r w:rsidRPr="003D07B8">
        <w:rPr>
          <w:rFonts w:cstheme="minorHAnsi"/>
        </w:rPr>
        <w:t xml:space="preserve"> </w:t>
      </w:r>
      <w:r w:rsidR="00D9647F">
        <w:rPr>
          <w:rFonts w:cstheme="minorHAnsi"/>
        </w:rPr>
        <w:t>(</w:t>
      </w:r>
      <w:r>
        <w:rPr>
          <w:rFonts w:cstheme="minorHAnsi"/>
        </w:rPr>
        <w:t xml:space="preserve">Figure </w:t>
      </w:r>
      <w:r w:rsidR="00BE7103">
        <w:rPr>
          <w:rFonts w:cstheme="minorHAnsi"/>
        </w:rPr>
        <w:t>10</w:t>
      </w:r>
      <w:r w:rsidRPr="003D07B8">
        <w:rPr>
          <w:rFonts w:cstheme="minorHAnsi"/>
        </w:rPr>
        <w:t xml:space="preserve">). </w:t>
      </w:r>
    </w:p>
    <w:p w14:paraId="62C8F986" w14:textId="77777777" w:rsidR="00945048" w:rsidRDefault="00945048" w:rsidP="00945048"/>
    <w:p w14:paraId="62C8F987" w14:textId="77777777" w:rsidR="00945048" w:rsidRDefault="00945048" w:rsidP="00945048">
      <w:pPr>
        <w:keepNext/>
      </w:pPr>
      <w:r>
        <w:rPr>
          <w:noProof/>
        </w:rPr>
        <w:drawing>
          <wp:inline distT="0" distB="0" distL="0" distR="0" wp14:anchorId="62C8F9BF" wp14:editId="62C8F9C0">
            <wp:extent cx="6858000" cy="5146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_near_Channel_gathers_zm_compare_for_2022_pap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88" w14:textId="48074CC5" w:rsidR="00945048" w:rsidRPr="00945048" w:rsidRDefault="00945048" w:rsidP="00945048">
      <w:pPr>
        <w:pStyle w:val="Caption"/>
        <w:rPr>
          <w:b w:val="0"/>
          <w:i/>
          <w:color w:val="auto"/>
          <w:sz w:val="22"/>
          <w:szCs w:val="22"/>
        </w:rPr>
      </w:pPr>
      <w:r w:rsidRPr="00945048">
        <w:rPr>
          <w:b w:val="0"/>
          <w:i/>
          <w:color w:val="auto"/>
          <w:sz w:val="22"/>
          <w:szCs w:val="22"/>
        </w:rPr>
        <w:t xml:space="preserve">Figure </w:t>
      </w:r>
      <w:r w:rsidRPr="00945048">
        <w:rPr>
          <w:b w:val="0"/>
          <w:i/>
          <w:color w:val="auto"/>
          <w:sz w:val="22"/>
          <w:szCs w:val="22"/>
        </w:rPr>
        <w:fldChar w:fldCharType="begin"/>
      </w:r>
      <w:r w:rsidRPr="00945048">
        <w:rPr>
          <w:b w:val="0"/>
          <w:i/>
          <w:color w:val="auto"/>
          <w:sz w:val="22"/>
          <w:szCs w:val="22"/>
        </w:rPr>
        <w:instrText xml:space="preserve"> SEQ Figure \* ARABIC </w:instrText>
      </w:r>
      <w:r w:rsidRPr="00945048">
        <w:rPr>
          <w:b w:val="0"/>
          <w:i/>
          <w:color w:val="auto"/>
          <w:sz w:val="22"/>
          <w:szCs w:val="22"/>
        </w:rPr>
        <w:fldChar w:fldCharType="separate"/>
      </w:r>
      <w:r w:rsidR="000E0C29">
        <w:rPr>
          <w:b w:val="0"/>
          <w:i/>
          <w:noProof/>
          <w:color w:val="auto"/>
          <w:sz w:val="22"/>
          <w:szCs w:val="22"/>
        </w:rPr>
        <w:t>9</w:t>
      </w:r>
      <w:r w:rsidRPr="00945048">
        <w:rPr>
          <w:b w:val="0"/>
          <w:i/>
          <w:color w:val="auto"/>
          <w:sz w:val="22"/>
          <w:szCs w:val="22"/>
        </w:rPr>
        <w:fldChar w:fldCharType="end"/>
      </w:r>
      <w:r w:rsidRPr="00945048">
        <w:rPr>
          <w:b w:val="0"/>
          <w:i/>
          <w:color w:val="auto"/>
          <w:sz w:val="22"/>
          <w:szCs w:val="22"/>
        </w:rPr>
        <w:t>: Near Channel gathers displays appears to show correction of phase distortion of higher frequencies observed in Test 5 near the water bottom with the use of Test 8 deghosting</w:t>
      </w:r>
    </w:p>
    <w:p w14:paraId="62C8F989" w14:textId="77777777" w:rsidR="0093273B" w:rsidRDefault="0093273B" w:rsidP="0093273B">
      <w:pPr>
        <w:keepNext/>
      </w:pPr>
      <w:r>
        <w:rPr>
          <w:noProof/>
        </w:rPr>
        <w:lastRenderedPageBreak/>
        <w:drawing>
          <wp:inline distT="0" distB="0" distL="0" distR="0" wp14:anchorId="62C8F9C1" wp14:editId="62C8F9C2">
            <wp:extent cx="6858000" cy="29222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 2022 near Chan FK spectr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8A" w14:textId="5B190239" w:rsidR="0093273B" w:rsidRPr="0093273B" w:rsidRDefault="0093273B" w:rsidP="0093273B">
      <w:pPr>
        <w:pStyle w:val="Caption"/>
        <w:rPr>
          <w:b w:val="0"/>
          <w:i/>
          <w:color w:val="auto"/>
          <w:sz w:val="22"/>
          <w:szCs w:val="22"/>
        </w:rPr>
      </w:pPr>
      <w:r w:rsidRPr="0093273B">
        <w:rPr>
          <w:b w:val="0"/>
          <w:i/>
          <w:color w:val="auto"/>
          <w:sz w:val="22"/>
          <w:szCs w:val="22"/>
        </w:rPr>
        <w:t xml:space="preserve">Figure </w:t>
      </w:r>
      <w:r w:rsidRPr="0093273B">
        <w:rPr>
          <w:b w:val="0"/>
          <w:i/>
          <w:color w:val="auto"/>
          <w:sz w:val="22"/>
          <w:szCs w:val="22"/>
        </w:rPr>
        <w:fldChar w:fldCharType="begin"/>
      </w:r>
      <w:r w:rsidRPr="0093273B">
        <w:rPr>
          <w:b w:val="0"/>
          <w:i/>
          <w:color w:val="auto"/>
          <w:sz w:val="22"/>
          <w:szCs w:val="22"/>
        </w:rPr>
        <w:instrText xml:space="preserve"> SEQ Figure \* ARABIC </w:instrText>
      </w:r>
      <w:r w:rsidRPr="0093273B">
        <w:rPr>
          <w:b w:val="0"/>
          <w:i/>
          <w:color w:val="auto"/>
          <w:sz w:val="22"/>
          <w:szCs w:val="22"/>
        </w:rPr>
        <w:fldChar w:fldCharType="separate"/>
      </w:r>
      <w:r w:rsidR="000E0C29">
        <w:rPr>
          <w:b w:val="0"/>
          <w:i/>
          <w:noProof/>
          <w:color w:val="auto"/>
          <w:sz w:val="22"/>
          <w:szCs w:val="22"/>
        </w:rPr>
        <w:t>10</w:t>
      </w:r>
      <w:r w:rsidRPr="0093273B">
        <w:rPr>
          <w:b w:val="0"/>
          <w:i/>
          <w:color w:val="auto"/>
          <w:sz w:val="22"/>
          <w:szCs w:val="22"/>
        </w:rPr>
        <w:fldChar w:fldCharType="end"/>
      </w:r>
      <w:r w:rsidRPr="0093273B">
        <w:rPr>
          <w:b w:val="0"/>
          <w:i/>
          <w:color w:val="auto"/>
          <w:sz w:val="22"/>
          <w:szCs w:val="22"/>
        </w:rPr>
        <w:t xml:space="preserve">: Near channel gather FK spectra show aliasing with RC </w:t>
      </w:r>
      <w:r w:rsidR="00D95205" w:rsidRPr="0093273B">
        <w:rPr>
          <w:b w:val="0"/>
          <w:i/>
          <w:color w:val="auto"/>
          <w:sz w:val="22"/>
          <w:szCs w:val="22"/>
        </w:rPr>
        <w:t>increment</w:t>
      </w:r>
      <w:r w:rsidRPr="0093273B">
        <w:rPr>
          <w:b w:val="0"/>
          <w:i/>
          <w:color w:val="auto"/>
          <w:sz w:val="22"/>
          <w:szCs w:val="22"/>
        </w:rPr>
        <w:t xml:space="preserve"> in Test 5. This aliasing effect is not observed in Test 8 </w:t>
      </w:r>
      <w:r w:rsidR="00D95205">
        <w:rPr>
          <w:b w:val="0"/>
          <w:i/>
          <w:color w:val="auto"/>
          <w:sz w:val="22"/>
          <w:szCs w:val="22"/>
        </w:rPr>
        <w:t>(variation of the RC)</w:t>
      </w:r>
    </w:p>
    <w:p w14:paraId="62C8F98B" w14:textId="0CC7E736" w:rsidR="00A25A28" w:rsidRDefault="00A25A28" w:rsidP="003D07B8">
      <w:pPr>
        <w:spacing w:line="240" w:lineRule="auto"/>
        <w:jc w:val="both"/>
        <w:rPr>
          <w:rFonts w:cstheme="minorHAnsi"/>
        </w:rPr>
      </w:pPr>
      <w:r w:rsidRPr="003D07B8">
        <w:rPr>
          <w:rFonts w:cstheme="minorHAnsi"/>
        </w:rPr>
        <w:t>Increasing low</w:t>
      </w:r>
      <w:r w:rsidR="00023118">
        <w:rPr>
          <w:rFonts w:cstheme="minorHAnsi"/>
        </w:rPr>
        <w:t>-</w:t>
      </w:r>
      <w:r w:rsidRPr="003D07B8">
        <w:rPr>
          <w:rFonts w:cstheme="minorHAnsi"/>
        </w:rPr>
        <w:t xml:space="preserve">frequency content from deghosting dominate the amplitude spectrum due to </w:t>
      </w:r>
      <w:r w:rsidR="001A1AE1">
        <w:rPr>
          <w:rFonts w:cstheme="minorHAnsi"/>
        </w:rPr>
        <w:t xml:space="preserve">the </w:t>
      </w:r>
      <w:r w:rsidRPr="003D07B8">
        <w:rPr>
          <w:rFonts w:cstheme="minorHAnsi"/>
        </w:rPr>
        <w:t>absorption (Q) effect</w:t>
      </w:r>
      <w:r w:rsidR="001A1AE1">
        <w:rPr>
          <w:rFonts w:cstheme="minorHAnsi"/>
        </w:rPr>
        <w:t>,</w:t>
      </w:r>
      <w:r w:rsidRPr="003D07B8">
        <w:rPr>
          <w:rFonts w:cstheme="minorHAnsi"/>
        </w:rPr>
        <w:t xml:space="preserve"> </w:t>
      </w:r>
      <w:r w:rsidR="001A1AE1">
        <w:rPr>
          <w:rFonts w:cstheme="minorHAnsi"/>
        </w:rPr>
        <w:t>th</w:t>
      </w:r>
      <w:r w:rsidR="00514DD2">
        <w:rPr>
          <w:rFonts w:cstheme="minorHAnsi"/>
        </w:rPr>
        <w:t xml:space="preserve">e high frequencies are recovered </w:t>
      </w:r>
      <w:r w:rsidRPr="003D07B8">
        <w:rPr>
          <w:rFonts w:cstheme="minorHAnsi"/>
        </w:rPr>
        <w:t xml:space="preserve">with the application of Q compensation. Comparison </w:t>
      </w:r>
      <w:r w:rsidR="006A3081" w:rsidRPr="003D07B8">
        <w:rPr>
          <w:rFonts w:cstheme="minorHAnsi"/>
        </w:rPr>
        <w:t xml:space="preserve">of pre-migration stacks </w:t>
      </w:r>
      <w:r w:rsidRPr="003D07B8">
        <w:rPr>
          <w:rFonts w:cstheme="minorHAnsi"/>
        </w:rPr>
        <w:t xml:space="preserve">using a test Q of 35Hz at reference frequency of 100Hz and maximum gain of </w:t>
      </w:r>
      <w:r w:rsidR="001374CB" w:rsidRPr="003D07B8">
        <w:rPr>
          <w:rFonts w:cstheme="minorHAnsi"/>
        </w:rPr>
        <w:t>3</w:t>
      </w:r>
      <w:r w:rsidRPr="003D07B8">
        <w:rPr>
          <w:rFonts w:cstheme="minorHAnsi"/>
        </w:rPr>
        <w:t xml:space="preserve"> showed that the resolution of the data using Test 8 appeared </w:t>
      </w:r>
      <w:r w:rsidR="00807696">
        <w:rPr>
          <w:rFonts w:cstheme="minorHAnsi"/>
        </w:rPr>
        <w:t xml:space="preserve">slightly </w:t>
      </w:r>
      <w:r w:rsidRPr="003D07B8">
        <w:rPr>
          <w:rFonts w:cstheme="minorHAnsi"/>
        </w:rPr>
        <w:t>better than using a consta</w:t>
      </w:r>
      <w:r w:rsidR="004512A6">
        <w:rPr>
          <w:rFonts w:cstheme="minorHAnsi"/>
        </w:rPr>
        <w:t>nt high RC in Test 5 (Figure 10</w:t>
      </w:r>
      <w:r w:rsidRPr="003D07B8">
        <w:rPr>
          <w:rFonts w:cstheme="minorHAnsi"/>
        </w:rPr>
        <w:t>).</w:t>
      </w:r>
    </w:p>
    <w:p w14:paraId="62C8F98C" w14:textId="77777777" w:rsidR="004512A6" w:rsidRDefault="004512A6" w:rsidP="004512A6">
      <w:pPr>
        <w:keepNext/>
        <w:spacing w:line="240" w:lineRule="auto"/>
        <w:jc w:val="both"/>
      </w:pPr>
      <w:r>
        <w:rPr>
          <w:rFonts w:cstheme="minorHAnsi"/>
          <w:noProof/>
        </w:rPr>
        <w:drawing>
          <wp:inline distT="0" distB="0" distL="0" distR="0" wp14:anchorId="62C8F9C3" wp14:editId="62C8F9C4">
            <wp:extent cx="6853269" cy="353377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 2022 final stack with Q z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8D" w14:textId="6BFDB903" w:rsidR="004512A6" w:rsidRPr="004512A6" w:rsidRDefault="004512A6" w:rsidP="004512A6">
      <w:pPr>
        <w:pStyle w:val="Caption"/>
        <w:jc w:val="both"/>
        <w:rPr>
          <w:rFonts w:cstheme="minorHAnsi"/>
          <w:b w:val="0"/>
          <w:i/>
          <w:sz w:val="22"/>
          <w:szCs w:val="22"/>
        </w:rPr>
      </w:pPr>
      <w:r w:rsidRPr="004512A6">
        <w:rPr>
          <w:b w:val="0"/>
          <w:i/>
          <w:color w:val="auto"/>
          <w:sz w:val="22"/>
          <w:szCs w:val="22"/>
        </w:rPr>
        <w:t xml:space="preserve">Figure </w:t>
      </w:r>
      <w:r w:rsidRPr="004512A6">
        <w:rPr>
          <w:b w:val="0"/>
          <w:i/>
          <w:color w:val="auto"/>
          <w:sz w:val="22"/>
          <w:szCs w:val="22"/>
        </w:rPr>
        <w:fldChar w:fldCharType="begin"/>
      </w:r>
      <w:r w:rsidRPr="004512A6">
        <w:rPr>
          <w:b w:val="0"/>
          <w:i/>
          <w:color w:val="auto"/>
          <w:sz w:val="22"/>
          <w:szCs w:val="22"/>
        </w:rPr>
        <w:instrText xml:space="preserve"> SEQ Figure \* ARABIC </w:instrText>
      </w:r>
      <w:r w:rsidRPr="004512A6">
        <w:rPr>
          <w:b w:val="0"/>
          <w:i/>
          <w:color w:val="auto"/>
          <w:sz w:val="22"/>
          <w:szCs w:val="22"/>
        </w:rPr>
        <w:fldChar w:fldCharType="separate"/>
      </w:r>
      <w:r w:rsidR="000E0C29">
        <w:rPr>
          <w:b w:val="0"/>
          <w:i/>
          <w:noProof/>
          <w:color w:val="auto"/>
          <w:sz w:val="22"/>
          <w:szCs w:val="22"/>
        </w:rPr>
        <w:t>11</w:t>
      </w:r>
      <w:r w:rsidRPr="004512A6">
        <w:rPr>
          <w:b w:val="0"/>
          <w:i/>
          <w:color w:val="auto"/>
          <w:sz w:val="22"/>
          <w:szCs w:val="22"/>
        </w:rPr>
        <w:fldChar w:fldCharType="end"/>
      </w:r>
      <w:r w:rsidRPr="004512A6">
        <w:rPr>
          <w:b w:val="0"/>
          <w:i/>
          <w:color w:val="auto"/>
          <w:sz w:val="22"/>
          <w:szCs w:val="22"/>
        </w:rPr>
        <w:t xml:space="preserve">: Pre-migration 3D </w:t>
      </w:r>
      <w:proofErr w:type="spellStart"/>
      <w:r w:rsidR="003954D0">
        <w:rPr>
          <w:b w:val="0"/>
          <w:i/>
          <w:color w:val="auto"/>
          <w:sz w:val="22"/>
          <w:szCs w:val="22"/>
        </w:rPr>
        <w:t>Q</w:t>
      </w:r>
      <w:r w:rsidRPr="004512A6">
        <w:rPr>
          <w:b w:val="0"/>
          <w:i/>
          <w:color w:val="auto"/>
          <w:sz w:val="22"/>
          <w:szCs w:val="22"/>
        </w:rPr>
        <w:t>stacks</w:t>
      </w:r>
      <w:proofErr w:type="spellEnd"/>
      <w:r w:rsidRPr="004512A6">
        <w:rPr>
          <w:b w:val="0"/>
          <w:i/>
          <w:color w:val="auto"/>
          <w:sz w:val="22"/>
          <w:szCs w:val="22"/>
        </w:rPr>
        <w:t xml:space="preserve"> </w:t>
      </w:r>
      <w:r w:rsidR="003954D0">
        <w:rPr>
          <w:b w:val="0"/>
          <w:i/>
          <w:color w:val="auto"/>
          <w:sz w:val="22"/>
          <w:szCs w:val="22"/>
        </w:rPr>
        <w:t xml:space="preserve">show some improved </w:t>
      </w:r>
      <w:r w:rsidRPr="004512A6">
        <w:rPr>
          <w:b w:val="0"/>
          <w:i/>
          <w:color w:val="auto"/>
          <w:sz w:val="22"/>
          <w:szCs w:val="22"/>
        </w:rPr>
        <w:t>signal resolution of continuity and dips with the use of Test 8</w:t>
      </w:r>
    </w:p>
    <w:p w14:paraId="62C8F98E" w14:textId="77777777" w:rsidR="007E1467" w:rsidRDefault="007E1467" w:rsidP="003D07B8">
      <w:pPr>
        <w:spacing w:line="240" w:lineRule="auto"/>
        <w:jc w:val="both"/>
        <w:rPr>
          <w:rFonts w:cstheme="minorHAnsi"/>
        </w:rPr>
      </w:pPr>
    </w:p>
    <w:p w14:paraId="62C8F98F" w14:textId="77777777" w:rsidR="007E1467" w:rsidRDefault="007E1467" w:rsidP="003D07B8">
      <w:pPr>
        <w:spacing w:line="240" w:lineRule="auto"/>
        <w:jc w:val="both"/>
        <w:rPr>
          <w:rFonts w:cstheme="minorHAnsi"/>
        </w:rPr>
      </w:pPr>
    </w:p>
    <w:p w14:paraId="62C8F990" w14:textId="77777777" w:rsidR="006A3081" w:rsidRDefault="006A3081" w:rsidP="003D07B8">
      <w:pPr>
        <w:spacing w:line="240" w:lineRule="auto"/>
        <w:jc w:val="both"/>
        <w:rPr>
          <w:rFonts w:cstheme="minorHAnsi"/>
        </w:rPr>
      </w:pPr>
      <w:r w:rsidRPr="003D07B8">
        <w:rPr>
          <w:rFonts w:cstheme="minorHAnsi"/>
        </w:rPr>
        <w:lastRenderedPageBreak/>
        <w:t xml:space="preserve">Final pre-migration 3D stacks result showed improvement of the data </w:t>
      </w:r>
      <w:r w:rsidR="00000449" w:rsidRPr="003D07B8">
        <w:rPr>
          <w:rFonts w:cstheme="minorHAnsi"/>
        </w:rPr>
        <w:t>bandwidth</w:t>
      </w:r>
      <w:r w:rsidRPr="003D07B8">
        <w:rPr>
          <w:rFonts w:cstheme="minorHAnsi"/>
        </w:rPr>
        <w:t xml:space="preserve"> with the application of deghosting to the conventional acquired data; with most improvement </w:t>
      </w:r>
      <w:r w:rsidR="002E205A">
        <w:rPr>
          <w:rFonts w:cstheme="minorHAnsi"/>
        </w:rPr>
        <w:t xml:space="preserve">from the low to high frequency range </w:t>
      </w:r>
      <w:r w:rsidRPr="003D07B8">
        <w:rPr>
          <w:rFonts w:cstheme="minorHAnsi"/>
        </w:rPr>
        <w:t xml:space="preserve">observed with the use of Test 8. </w:t>
      </w:r>
    </w:p>
    <w:p w14:paraId="62C8F991" w14:textId="77777777" w:rsidR="00797234" w:rsidRDefault="00797234" w:rsidP="00797234">
      <w:pPr>
        <w:keepNext/>
        <w:spacing w:line="240" w:lineRule="auto"/>
        <w:jc w:val="both"/>
      </w:pPr>
      <w:r>
        <w:rPr>
          <w:rFonts w:cstheme="minorHAnsi"/>
          <w:noProof/>
        </w:rPr>
        <w:drawing>
          <wp:inline distT="0" distB="0" distL="0" distR="0" wp14:anchorId="62C8F9C5" wp14:editId="62C8F9C6">
            <wp:extent cx="6856881" cy="2987675"/>
            <wp:effectExtent l="0" t="0" r="127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ks_spectra_final_w+Q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881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992" w14:textId="7FAFA358" w:rsidR="00797234" w:rsidRDefault="00797234" w:rsidP="00797234">
      <w:pPr>
        <w:pStyle w:val="Caption"/>
        <w:jc w:val="both"/>
        <w:rPr>
          <w:b w:val="0"/>
          <w:i/>
          <w:color w:val="auto"/>
          <w:sz w:val="22"/>
          <w:szCs w:val="22"/>
        </w:rPr>
      </w:pPr>
      <w:r w:rsidRPr="00797234">
        <w:rPr>
          <w:b w:val="0"/>
          <w:i/>
          <w:color w:val="auto"/>
          <w:sz w:val="22"/>
          <w:szCs w:val="22"/>
        </w:rPr>
        <w:t xml:space="preserve">Figure </w:t>
      </w:r>
      <w:r w:rsidRPr="00797234">
        <w:rPr>
          <w:b w:val="0"/>
          <w:i/>
          <w:color w:val="auto"/>
          <w:sz w:val="22"/>
          <w:szCs w:val="22"/>
        </w:rPr>
        <w:fldChar w:fldCharType="begin"/>
      </w:r>
      <w:r w:rsidRPr="00797234">
        <w:rPr>
          <w:b w:val="0"/>
          <w:i/>
          <w:color w:val="auto"/>
          <w:sz w:val="22"/>
          <w:szCs w:val="22"/>
        </w:rPr>
        <w:instrText xml:space="preserve"> SEQ Figure \* ARABIC </w:instrText>
      </w:r>
      <w:r w:rsidRPr="00797234">
        <w:rPr>
          <w:b w:val="0"/>
          <w:i/>
          <w:color w:val="auto"/>
          <w:sz w:val="22"/>
          <w:szCs w:val="22"/>
        </w:rPr>
        <w:fldChar w:fldCharType="separate"/>
      </w:r>
      <w:r w:rsidR="000E0C29">
        <w:rPr>
          <w:b w:val="0"/>
          <w:i/>
          <w:noProof/>
          <w:color w:val="auto"/>
          <w:sz w:val="22"/>
          <w:szCs w:val="22"/>
        </w:rPr>
        <w:t>12</w:t>
      </w:r>
      <w:r w:rsidRPr="00797234">
        <w:rPr>
          <w:b w:val="0"/>
          <w:i/>
          <w:color w:val="auto"/>
          <w:sz w:val="22"/>
          <w:szCs w:val="22"/>
        </w:rPr>
        <w:fldChar w:fldCharType="end"/>
      </w:r>
      <w:r w:rsidRPr="00797234">
        <w:rPr>
          <w:b w:val="0"/>
          <w:i/>
          <w:color w:val="auto"/>
          <w:sz w:val="22"/>
          <w:szCs w:val="22"/>
        </w:rPr>
        <w:t>: Pre-migration 3D stacks spectra FX and amplitude spectra with</w:t>
      </w:r>
      <w:r w:rsidR="008440D9">
        <w:rPr>
          <w:b w:val="0"/>
          <w:i/>
          <w:color w:val="auto"/>
          <w:sz w:val="22"/>
          <w:szCs w:val="22"/>
        </w:rPr>
        <w:t>out</w:t>
      </w:r>
      <w:r w:rsidRPr="00797234">
        <w:rPr>
          <w:b w:val="0"/>
          <w:i/>
          <w:color w:val="auto"/>
          <w:sz w:val="22"/>
          <w:szCs w:val="22"/>
        </w:rPr>
        <w:t xml:space="preserve"> Q compensation show broadband enhancement of the data with deghosting</w:t>
      </w:r>
    </w:p>
    <w:p w14:paraId="62C8F993" w14:textId="77777777" w:rsidR="007034B8" w:rsidRPr="007034B8" w:rsidRDefault="007034B8" w:rsidP="007034B8">
      <w:pPr>
        <w:rPr>
          <w:b/>
        </w:rPr>
      </w:pPr>
      <w:r w:rsidRPr="007034B8">
        <w:rPr>
          <w:b/>
        </w:rPr>
        <w:t>Conclusion</w:t>
      </w:r>
    </w:p>
    <w:p w14:paraId="62C8F994" w14:textId="6FE62C9C" w:rsidR="007034B8" w:rsidRDefault="009121BE" w:rsidP="007034B8">
      <w:pPr>
        <w:jc w:val="both"/>
      </w:pPr>
      <w:r>
        <w:t>This study aims</w:t>
      </w:r>
      <w:r w:rsidR="0021633C">
        <w:t xml:space="preserve"> to</w:t>
      </w:r>
      <w:r w:rsidR="002D3FC3">
        <w:t xml:space="preserve"> develop </w:t>
      </w:r>
      <w:r w:rsidR="00740893">
        <w:t xml:space="preserve">an improved </w:t>
      </w:r>
      <w:r w:rsidR="002D3FC3">
        <w:t>methodology to</w:t>
      </w:r>
      <w:r w:rsidR="0021633C">
        <w:t xml:space="preserve"> improve </w:t>
      </w:r>
      <w:r w:rsidR="002D3FC3">
        <w:t xml:space="preserve">the </w:t>
      </w:r>
      <w:r w:rsidR="0021633C">
        <w:t>signal</w:t>
      </w:r>
      <w:r w:rsidR="002D3FC3">
        <w:t>-</w:t>
      </w:r>
      <w:r w:rsidR="0021633C">
        <w:t>to</w:t>
      </w:r>
      <w:r w:rsidR="002D3FC3">
        <w:t>-</w:t>
      </w:r>
      <w:r w:rsidR="0021633C">
        <w:t xml:space="preserve">noise ratio by optimizing the source and receiver ghost </w:t>
      </w:r>
      <w:r w:rsidR="007D1D1C">
        <w:t xml:space="preserve">removal </w:t>
      </w:r>
      <w:r w:rsidR="0021633C">
        <w:t xml:space="preserve">using </w:t>
      </w:r>
      <w:r>
        <w:t>frequency-varying</w:t>
      </w:r>
      <w:r w:rsidR="0021633C">
        <w:t xml:space="preserve"> reflection coefficient. This can </w:t>
      </w:r>
      <w:r w:rsidR="007034B8" w:rsidRPr="00B33AC4">
        <w:t xml:space="preserve">help improve the resolution of deeper reservoirs and shallow anomalies and </w:t>
      </w:r>
      <w:r w:rsidR="00F25D91">
        <w:t>reduce the</w:t>
      </w:r>
      <w:r w:rsidR="00F25D91" w:rsidRPr="00B33AC4">
        <w:t xml:space="preserve"> </w:t>
      </w:r>
      <w:r w:rsidR="007034B8" w:rsidRPr="00B33AC4">
        <w:t xml:space="preserve">turnaround </w:t>
      </w:r>
      <w:r w:rsidR="00F25D91">
        <w:t xml:space="preserve">time </w:t>
      </w:r>
      <w:r w:rsidR="00E10407">
        <w:t xml:space="preserve">of </w:t>
      </w:r>
      <w:r w:rsidR="007034B8" w:rsidRPr="00B33AC4">
        <w:t xml:space="preserve">either a fast-track processing or a full reprocessing </w:t>
      </w:r>
      <w:r w:rsidR="00E10407">
        <w:t xml:space="preserve">project </w:t>
      </w:r>
      <w:r w:rsidR="007034B8" w:rsidRPr="00B33AC4">
        <w:t xml:space="preserve">of </w:t>
      </w:r>
      <w:r w:rsidR="00E10407">
        <w:t xml:space="preserve">a </w:t>
      </w:r>
      <w:r w:rsidR="007034B8" w:rsidRPr="00B33AC4">
        <w:t xml:space="preserve">conventional streamer data. </w:t>
      </w:r>
    </w:p>
    <w:p w14:paraId="62C8F995" w14:textId="12E79947" w:rsidR="007034B8" w:rsidRPr="00740893" w:rsidRDefault="007034B8" w:rsidP="00740893">
      <w:pPr>
        <w:jc w:val="both"/>
      </w:pPr>
      <w:r w:rsidRPr="00740893">
        <w:t>Increasing the estimation of the R</w:t>
      </w:r>
      <w:r w:rsidR="009B6A92" w:rsidRPr="00740893">
        <w:t>C during deghosting</w:t>
      </w:r>
      <w:r w:rsidR="009121BE">
        <w:t xml:space="preserve"> appears to cause less optimal ghost removal in the high-frequency signals (and introduce artifacts) while enhancing the low-frequency signals. By using varying RC at various frequency bands in a method not known from any past research reports, optimal ghost removal was achieved in the source and receiver-side</w:t>
      </w:r>
      <w:r w:rsidR="009B6A92" w:rsidRPr="00740893">
        <w:t xml:space="preserve"> deghosting.</w:t>
      </w:r>
      <w:r w:rsidR="009B6A92" w:rsidRPr="00740893" w:rsidDel="009B6A92">
        <w:t xml:space="preserve"> </w:t>
      </w:r>
    </w:p>
    <w:p w14:paraId="62C8F996" w14:textId="0266F81B" w:rsidR="00751DD1" w:rsidRDefault="00751DD1" w:rsidP="007034B8">
      <w:pPr>
        <w:spacing w:line="240" w:lineRule="auto"/>
        <w:jc w:val="both"/>
        <w:rPr>
          <w:rFonts w:cstheme="minorHAnsi"/>
        </w:rPr>
      </w:pPr>
      <w:r w:rsidRPr="007034B8">
        <w:rPr>
          <w:rFonts w:cstheme="minorHAnsi"/>
        </w:rPr>
        <w:t xml:space="preserve">The bandwidth </w:t>
      </w:r>
      <w:r w:rsidR="00390BD8">
        <w:rPr>
          <w:rFonts w:cstheme="minorHAnsi"/>
        </w:rPr>
        <w:t>of the</w:t>
      </w:r>
      <w:r w:rsidRPr="007034B8">
        <w:rPr>
          <w:rFonts w:cstheme="minorHAnsi"/>
        </w:rPr>
        <w:t xml:space="preserve"> seismic data analysis is improved </w:t>
      </w:r>
      <w:r w:rsidR="00A66FF4">
        <w:rPr>
          <w:rFonts w:cstheme="minorHAnsi"/>
        </w:rPr>
        <w:t>by</w:t>
      </w:r>
      <w:r w:rsidRPr="007034B8">
        <w:rPr>
          <w:rFonts w:cstheme="minorHAnsi"/>
        </w:rPr>
        <w:t xml:space="preserve"> </w:t>
      </w:r>
      <w:r w:rsidR="00A66FF4" w:rsidRPr="007034B8">
        <w:rPr>
          <w:rFonts w:cstheme="minorHAnsi"/>
        </w:rPr>
        <w:t>appl</w:t>
      </w:r>
      <w:r w:rsidR="00A66FF4">
        <w:rPr>
          <w:rFonts w:cstheme="minorHAnsi"/>
        </w:rPr>
        <w:t>ying</w:t>
      </w:r>
      <w:r w:rsidRPr="007034B8">
        <w:rPr>
          <w:rFonts w:cstheme="minorHAnsi"/>
        </w:rPr>
        <w:t xml:space="preserve"> source and receiver side</w:t>
      </w:r>
      <w:r w:rsidR="00C00B8F">
        <w:rPr>
          <w:rFonts w:cstheme="minorHAnsi"/>
        </w:rPr>
        <w:t>s</w:t>
      </w:r>
      <w:r w:rsidRPr="007034B8">
        <w:rPr>
          <w:rFonts w:cstheme="minorHAnsi"/>
        </w:rPr>
        <w:t xml:space="preserve"> </w:t>
      </w:r>
      <w:r w:rsidR="00A66FF4">
        <w:rPr>
          <w:rFonts w:cstheme="minorHAnsi"/>
        </w:rPr>
        <w:t>de</w:t>
      </w:r>
      <w:r w:rsidRPr="007034B8">
        <w:rPr>
          <w:rFonts w:cstheme="minorHAnsi"/>
        </w:rPr>
        <w:t>ghost</w:t>
      </w:r>
      <w:r w:rsidR="00A66FF4">
        <w:rPr>
          <w:rFonts w:cstheme="minorHAnsi"/>
        </w:rPr>
        <w:t>ing</w:t>
      </w:r>
      <w:r w:rsidRPr="007034B8">
        <w:rPr>
          <w:rFonts w:cstheme="minorHAnsi"/>
        </w:rPr>
        <w:t xml:space="preserve"> techniques. The linear curve of the amplitude spectrum </w:t>
      </w:r>
      <w:r w:rsidR="009121BE">
        <w:rPr>
          <w:rFonts w:cstheme="minorHAnsi"/>
        </w:rPr>
        <w:t>post-deghosting</w:t>
      </w:r>
      <w:r w:rsidRPr="007034B8">
        <w:rPr>
          <w:rFonts w:cstheme="minorHAnsi"/>
        </w:rPr>
        <w:t xml:space="preserve"> shows the expected natural decay caused by absorption (Q).</w:t>
      </w:r>
    </w:p>
    <w:p w14:paraId="62C8F997" w14:textId="6755C18F" w:rsidR="001453E8" w:rsidRDefault="009121BE" w:rsidP="007034B8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Acknowledgments</w:t>
      </w:r>
    </w:p>
    <w:p w14:paraId="23BA5144" w14:textId="100B43B6" w:rsidR="009121BE" w:rsidRPr="009121BE" w:rsidRDefault="001453E8" w:rsidP="009121BE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The authors would l</w:t>
      </w:r>
      <w:r w:rsidR="007E1467">
        <w:rPr>
          <w:rFonts w:cstheme="minorHAnsi"/>
        </w:rPr>
        <w:t>ike to thank NU</w:t>
      </w:r>
      <w:r w:rsidR="009121BE">
        <w:rPr>
          <w:rFonts w:cstheme="minorHAnsi"/>
        </w:rPr>
        <w:t>P</w:t>
      </w:r>
      <w:r w:rsidR="007E1467">
        <w:rPr>
          <w:rFonts w:cstheme="minorHAnsi"/>
        </w:rPr>
        <w:t xml:space="preserve">RC </w:t>
      </w:r>
      <w:r w:rsidR="009121BE">
        <w:rPr>
          <w:rFonts w:cstheme="minorHAnsi"/>
        </w:rPr>
        <w:t xml:space="preserve">(former </w:t>
      </w:r>
      <w:r w:rsidR="007E1467">
        <w:rPr>
          <w:rFonts w:cstheme="minorHAnsi"/>
        </w:rPr>
        <w:t>DPR</w:t>
      </w:r>
      <w:r w:rsidR="009121BE">
        <w:rPr>
          <w:rFonts w:cstheme="minorHAnsi"/>
        </w:rPr>
        <w:t>)</w:t>
      </w:r>
      <w:r w:rsidR="007E1467">
        <w:rPr>
          <w:rFonts w:cstheme="minorHAnsi"/>
        </w:rPr>
        <w:t xml:space="preserve"> and Total Energies </w:t>
      </w:r>
      <w:r>
        <w:rPr>
          <w:rFonts w:cstheme="minorHAnsi"/>
        </w:rPr>
        <w:t>for permission to show this data, and Bulwark-ION</w:t>
      </w:r>
      <w:r w:rsidR="00D63EBD">
        <w:rPr>
          <w:rFonts w:cstheme="minorHAnsi"/>
        </w:rPr>
        <w:t xml:space="preserve"> (ION </w:t>
      </w:r>
      <w:r w:rsidR="00740893">
        <w:rPr>
          <w:rFonts w:cstheme="minorHAnsi"/>
        </w:rPr>
        <w:t>now acquired by TGS</w:t>
      </w:r>
      <w:r w:rsidR="00D63EBD">
        <w:rPr>
          <w:rFonts w:cstheme="minorHAnsi"/>
        </w:rPr>
        <w:t>)</w:t>
      </w:r>
      <w:r>
        <w:rPr>
          <w:rFonts w:cstheme="minorHAnsi"/>
        </w:rPr>
        <w:t xml:space="preserve"> for providing technical assistance to complete this research work</w:t>
      </w:r>
      <w:r w:rsidR="009121BE">
        <w:rPr>
          <w:rFonts w:cstheme="minorHAnsi"/>
        </w:rPr>
        <w:t xml:space="preserve"> for my 2023 MS thesis on ‘</w:t>
      </w:r>
      <w:r w:rsidR="009121BE" w:rsidRPr="009121BE">
        <w:rPr>
          <w:rFonts w:cstheme="minorHAnsi"/>
        </w:rPr>
        <w:t xml:space="preserve">Signal Enhancement </w:t>
      </w:r>
      <w:r w:rsidR="00FE442E" w:rsidRPr="009121BE">
        <w:rPr>
          <w:rFonts w:cstheme="minorHAnsi"/>
        </w:rPr>
        <w:t>from De-Ghosting of Offshore Streamer Data in X-Field of</w:t>
      </w:r>
      <w:r w:rsidR="009121BE" w:rsidRPr="009121BE">
        <w:rPr>
          <w:rFonts w:cstheme="minorHAnsi"/>
        </w:rPr>
        <w:t xml:space="preserve"> Niger Delta</w:t>
      </w:r>
      <w:r w:rsidR="009121BE">
        <w:rPr>
          <w:rFonts w:cstheme="minorHAnsi"/>
        </w:rPr>
        <w:t>’.</w:t>
      </w:r>
    </w:p>
    <w:p w14:paraId="62C8F998" w14:textId="3DCC71B3" w:rsidR="001453E8" w:rsidRDefault="001453E8" w:rsidP="007034B8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.</w:t>
      </w:r>
      <w:r w:rsidR="00747E9D">
        <w:rPr>
          <w:rFonts w:cstheme="minorHAnsi"/>
        </w:rPr>
        <w:t xml:space="preserve"> </w:t>
      </w:r>
    </w:p>
    <w:p w14:paraId="62C8F999" w14:textId="77777777" w:rsidR="00316028" w:rsidRDefault="00316028" w:rsidP="007034B8">
      <w:pPr>
        <w:spacing w:line="240" w:lineRule="auto"/>
        <w:jc w:val="both"/>
        <w:rPr>
          <w:rFonts w:cstheme="minorHAnsi"/>
          <w:b/>
        </w:rPr>
      </w:pPr>
    </w:p>
    <w:p w14:paraId="62C8F99A" w14:textId="77777777" w:rsidR="007E1467" w:rsidRDefault="007E1467" w:rsidP="007034B8">
      <w:pPr>
        <w:spacing w:line="240" w:lineRule="auto"/>
        <w:jc w:val="both"/>
        <w:rPr>
          <w:rFonts w:cstheme="minorHAnsi"/>
          <w:b/>
        </w:rPr>
      </w:pPr>
    </w:p>
    <w:p w14:paraId="62C8F99B" w14:textId="77777777" w:rsidR="007E1467" w:rsidRDefault="007E1467" w:rsidP="007034B8">
      <w:pPr>
        <w:spacing w:line="240" w:lineRule="auto"/>
        <w:jc w:val="both"/>
        <w:rPr>
          <w:rFonts w:cstheme="minorHAnsi"/>
          <w:b/>
        </w:rPr>
      </w:pPr>
    </w:p>
    <w:p w14:paraId="62C8F99C" w14:textId="77777777" w:rsidR="007E1467" w:rsidRDefault="007E1467" w:rsidP="007034B8">
      <w:pPr>
        <w:spacing w:line="240" w:lineRule="auto"/>
        <w:jc w:val="both"/>
        <w:rPr>
          <w:rFonts w:cstheme="minorHAnsi"/>
          <w:b/>
        </w:rPr>
      </w:pPr>
    </w:p>
    <w:p w14:paraId="62C8F99E" w14:textId="77777777" w:rsidR="00316028" w:rsidRDefault="00316028" w:rsidP="007034B8">
      <w:pPr>
        <w:spacing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lastRenderedPageBreak/>
        <w:t>References</w:t>
      </w:r>
    </w:p>
    <w:p w14:paraId="62C8F99F" w14:textId="77777777" w:rsidR="00316028" w:rsidRPr="00316028" w:rsidRDefault="00316028" w:rsidP="00316028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cstheme="minorHAnsi"/>
          <w:color w:val="000000" w:themeColor="text1"/>
        </w:rPr>
      </w:pPr>
      <w:proofErr w:type="spellStart"/>
      <w:r w:rsidRPr="00316028">
        <w:rPr>
          <w:rFonts w:cstheme="minorHAnsi"/>
          <w:color w:val="000000" w:themeColor="text1"/>
        </w:rPr>
        <w:t>Agnisola</w:t>
      </w:r>
      <w:proofErr w:type="spellEnd"/>
      <w:r w:rsidRPr="00316028">
        <w:rPr>
          <w:rFonts w:cstheme="minorHAnsi"/>
          <w:color w:val="000000" w:themeColor="text1"/>
        </w:rPr>
        <w:t xml:space="preserve">, P., O’Driscoll, R., Smith, P., Chu, D., </w:t>
      </w:r>
      <w:proofErr w:type="spellStart"/>
      <w:r w:rsidRPr="00316028">
        <w:rPr>
          <w:rFonts w:cstheme="minorHAnsi"/>
          <w:color w:val="000000" w:themeColor="text1"/>
        </w:rPr>
        <w:t>Assiak</w:t>
      </w:r>
      <w:proofErr w:type="spellEnd"/>
      <w:r w:rsidRPr="00316028">
        <w:rPr>
          <w:rFonts w:cstheme="minorHAnsi"/>
          <w:color w:val="000000" w:themeColor="text1"/>
        </w:rPr>
        <w:t xml:space="preserve">, E., </w:t>
      </w:r>
      <w:proofErr w:type="spellStart"/>
      <w:r w:rsidRPr="00316028">
        <w:rPr>
          <w:rFonts w:cstheme="minorHAnsi"/>
          <w:color w:val="000000" w:themeColor="text1"/>
        </w:rPr>
        <w:t>Ugwueze</w:t>
      </w:r>
      <w:proofErr w:type="spellEnd"/>
      <w:r w:rsidRPr="00316028">
        <w:rPr>
          <w:rFonts w:cstheme="minorHAnsi"/>
          <w:color w:val="000000" w:themeColor="text1"/>
        </w:rPr>
        <w:t>, C. and Ukerun P. (2019). The Effect of Deghosting On the 4D Response: Usan Field, Nigeria. SEG Technical Program Expanded Abstract, pp 5214 - 5218. DOI: https://doi.org/ 10.1190/segam2019-3201739.1</w:t>
      </w:r>
    </w:p>
    <w:p w14:paraId="62C8F9A0" w14:textId="77777777" w:rsidR="00316028" w:rsidRPr="00316028" w:rsidRDefault="00316028" w:rsidP="00316028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cstheme="minorHAnsi"/>
          <w:color w:val="000000" w:themeColor="text1"/>
        </w:rPr>
      </w:pPr>
      <w:proofErr w:type="spellStart"/>
      <w:r w:rsidRPr="00316028">
        <w:rPr>
          <w:rFonts w:cstheme="minorHAnsi"/>
          <w:color w:val="000000" w:themeColor="text1"/>
        </w:rPr>
        <w:t>Chigbo</w:t>
      </w:r>
      <w:proofErr w:type="spellEnd"/>
      <w:r w:rsidRPr="00316028">
        <w:rPr>
          <w:rFonts w:cstheme="minorHAnsi"/>
          <w:color w:val="000000" w:themeColor="text1"/>
        </w:rPr>
        <w:t xml:space="preserve">. J., Smith, M., </w:t>
      </w:r>
      <w:proofErr w:type="spellStart"/>
      <w:r w:rsidRPr="00316028">
        <w:rPr>
          <w:rFonts w:cstheme="minorHAnsi"/>
          <w:color w:val="000000" w:themeColor="text1"/>
        </w:rPr>
        <w:t>Onojete</w:t>
      </w:r>
      <w:proofErr w:type="spellEnd"/>
      <w:r w:rsidRPr="00316028">
        <w:rPr>
          <w:rFonts w:cstheme="minorHAnsi"/>
          <w:color w:val="000000" w:themeColor="text1"/>
        </w:rPr>
        <w:t xml:space="preserve">, A., Ukerun, P., </w:t>
      </w:r>
      <w:proofErr w:type="spellStart"/>
      <w:r w:rsidRPr="00316028">
        <w:rPr>
          <w:rFonts w:cstheme="minorHAnsi"/>
          <w:color w:val="000000" w:themeColor="text1"/>
        </w:rPr>
        <w:t>Mascomere</w:t>
      </w:r>
      <w:proofErr w:type="spellEnd"/>
      <w:r w:rsidRPr="00316028">
        <w:rPr>
          <w:rFonts w:cstheme="minorHAnsi"/>
          <w:color w:val="000000" w:themeColor="text1"/>
        </w:rPr>
        <w:t xml:space="preserve">, J., </w:t>
      </w:r>
      <w:proofErr w:type="spellStart"/>
      <w:r w:rsidRPr="00316028">
        <w:rPr>
          <w:rFonts w:cstheme="minorHAnsi"/>
          <w:color w:val="000000" w:themeColor="text1"/>
        </w:rPr>
        <w:t>Ekut</w:t>
      </w:r>
      <w:proofErr w:type="spellEnd"/>
      <w:r w:rsidRPr="00316028">
        <w:rPr>
          <w:rFonts w:cstheme="minorHAnsi"/>
          <w:color w:val="000000" w:themeColor="text1"/>
        </w:rPr>
        <w:t xml:space="preserve">, E., </w:t>
      </w:r>
      <w:proofErr w:type="spellStart"/>
      <w:r w:rsidRPr="00316028">
        <w:rPr>
          <w:rFonts w:cstheme="minorHAnsi"/>
          <w:color w:val="000000" w:themeColor="text1"/>
        </w:rPr>
        <w:t>Esotu</w:t>
      </w:r>
      <w:proofErr w:type="spellEnd"/>
      <w:r w:rsidRPr="00316028">
        <w:rPr>
          <w:rFonts w:cstheme="minorHAnsi"/>
          <w:color w:val="000000" w:themeColor="text1"/>
        </w:rPr>
        <w:t xml:space="preserve">, M. and </w:t>
      </w:r>
      <w:proofErr w:type="spellStart"/>
      <w:r w:rsidRPr="00316028">
        <w:rPr>
          <w:rFonts w:cstheme="minorHAnsi"/>
          <w:color w:val="000000" w:themeColor="text1"/>
        </w:rPr>
        <w:t>Pou-Palome</w:t>
      </w:r>
      <w:proofErr w:type="spellEnd"/>
      <w:r w:rsidRPr="00316028">
        <w:rPr>
          <w:rFonts w:cstheme="minorHAnsi"/>
          <w:color w:val="000000" w:themeColor="text1"/>
        </w:rPr>
        <w:t>, S. (2021). Multi Azimuth Imaging of an Oil Bearing Faulted Sandstone Reservoir: A Nigeria Deep Offshore Case Study. 82</w:t>
      </w:r>
      <w:r w:rsidRPr="00316028">
        <w:rPr>
          <w:rFonts w:cstheme="minorHAnsi"/>
          <w:color w:val="000000" w:themeColor="text1"/>
          <w:vertAlign w:val="superscript"/>
        </w:rPr>
        <w:t>nd</w:t>
      </w:r>
      <w:r w:rsidRPr="00316028">
        <w:rPr>
          <w:rFonts w:cstheme="minorHAnsi"/>
          <w:color w:val="000000" w:themeColor="text1"/>
        </w:rPr>
        <w:t xml:space="preserve"> EAGE Annual Conference and Exhibition.  pp 1 – 5. DOI: https://doi.org/10.3997/2214-4609.202112756 </w:t>
      </w:r>
    </w:p>
    <w:p w14:paraId="62C8F9A1" w14:textId="77777777" w:rsidR="00316028" w:rsidRPr="00316028" w:rsidRDefault="00316028" w:rsidP="00316028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cstheme="minorHAnsi"/>
          <w:color w:val="000000" w:themeColor="text1"/>
        </w:rPr>
      </w:pPr>
      <w:r w:rsidRPr="00316028">
        <w:rPr>
          <w:rFonts w:cstheme="minorHAnsi"/>
          <w:color w:val="000000" w:themeColor="text1"/>
        </w:rPr>
        <w:t>Futterman, W. I. (1962). Dispersive Body Waves: Journal of Geophysical Research, Vol. 67, pp 5279 – 5291</w:t>
      </w:r>
    </w:p>
    <w:p w14:paraId="62C8F9A2" w14:textId="77777777" w:rsidR="0021633C" w:rsidRPr="0021633C" w:rsidRDefault="0021633C" w:rsidP="0021633C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cstheme="minorHAnsi"/>
          <w:color w:val="000000" w:themeColor="text1"/>
        </w:rPr>
      </w:pPr>
      <w:r w:rsidRPr="0021633C">
        <w:rPr>
          <w:rFonts w:cstheme="minorHAnsi"/>
          <w:color w:val="000000" w:themeColor="text1"/>
        </w:rPr>
        <w:t xml:space="preserve">O’Driscoll, R., King, D. and </w:t>
      </w:r>
      <w:proofErr w:type="spellStart"/>
      <w:r w:rsidRPr="0021633C">
        <w:rPr>
          <w:rFonts w:cstheme="minorHAnsi"/>
          <w:color w:val="000000" w:themeColor="text1"/>
        </w:rPr>
        <w:t>Tatarata</w:t>
      </w:r>
      <w:proofErr w:type="spellEnd"/>
      <w:r w:rsidRPr="0021633C">
        <w:rPr>
          <w:rFonts w:cstheme="minorHAnsi"/>
          <w:color w:val="000000" w:themeColor="text1"/>
        </w:rPr>
        <w:t xml:space="preserve"> A. (2013). Broad-Bandwidth Data Processing of Conventional Marine Streamer Data: An Offshore West Africa Field Case Study. SEG Houston Annual Meeting. pp 4231-4235 DOI: </w:t>
      </w:r>
      <w:hyperlink r:id="rId19" w:history="1">
        <w:r w:rsidRPr="0021633C">
          <w:rPr>
            <w:rFonts w:cstheme="minorHAnsi"/>
            <w:color w:val="000000" w:themeColor="text1"/>
          </w:rPr>
          <w:t>https://dx.doi.org/10.1190/segam2013-1019.1</w:t>
        </w:r>
      </w:hyperlink>
    </w:p>
    <w:p w14:paraId="62C8F9A3" w14:textId="5281B702" w:rsidR="00F4426F" w:rsidRDefault="00F4426F" w:rsidP="00F4426F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cstheme="minorHAnsi"/>
          <w:color w:val="000000" w:themeColor="text1"/>
        </w:rPr>
      </w:pPr>
      <w:r w:rsidRPr="00F4426F">
        <w:rPr>
          <w:rFonts w:cstheme="minorHAnsi"/>
          <w:color w:val="000000" w:themeColor="text1"/>
        </w:rPr>
        <w:t xml:space="preserve">Stolt. R. H. (1978). Migration By Fourier Transform. Geophysics. Vol. </w:t>
      </w:r>
      <w:r w:rsidR="00D65692" w:rsidRPr="00F4426F">
        <w:rPr>
          <w:rFonts w:cstheme="minorHAnsi"/>
          <w:color w:val="000000" w:themeColor="text1"/>
        </w:rPr>
        <w:t>43, pp</w:t>
      </w:r>
      <w:r>
        <w:rPr>
          <w:rFonts w:cstheme="minorHAnsi"/>
          <w:color w:val="000000" w:themeColor="text1"/>
        </w:rPr>
        <w:t xml:space="preserve"> 23 – 48</w:t>
      </w:r>
    </w:p>
    <w:p w14:paraId="62C8F9A4" w14:textId="77777777" w:rsidR="00CE3BAA" w:rsidRPr="00F4426F" w:rsidRDefault="00CE3BAA" w:rsidP="00CE3BAA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cstheme="minorHAnsi"/>
          <w:color w:val="000000" w:themeColor="text1"/>
        </w:rPr>
      </w:pPr>
      <w:r w:rsidRPr="00316028">
        <w:rPr>
          <w:rFonts w:cstheme="minorHAnsi"/>
          <w:color w:val="000000" w:themeColor="text1"/>
        </w:rPr>
        <w:t xml:space="preserve">Yilmaz, O. (2001). Seismic Data Analysis: Processing, Inversion, And Interpretation Of Seismic Data. </w:t>
      </w:r>
      <w:r w:rsidRPr="00316028">
        <w:rPr>
          <w:rFonts w:cstheme="minorHAnsi"/>
          <w:iCs/>
          <w:color w:val="000000" w:themeColor="text1"/>
        </w:rPr>
        <w:t xml:space="preserve">Society of Exploration Geophysicists </w:t>
      </w:r>
      <w:r w:rsidRPr="00316028">
        <w:rPr>
          <w:rFonts w:cstheme="minorHAnsi"/>
          <w:color w:val="000000" w:themeColor="text1"/>
        </w:rPr>
        <w:t>(Tulsa: USA)</w:t>
      </w:r>
    </w:p>
    <w:p w14:paraId="62C8F9A5" w14:textId="77777777" w:rsidR="00316028" w:rsidRPr="00316028" w:rsidRDefault="00316028" w:rsidP="00316028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cstheme="minorHAnsi"/>
          <w:color w:val="000000" w:themeColor="text1"/>
        </w:rPr>
      </w:pPr>
      <w:r w:rsidRPr="00316028">
        <w:rPr>
          <w:rFonts w:cstheme="minorHAnsi"/>
          <w:color w:val="000000" w:themeColor="text1"/>
        </w:rPr>
        <w:t xml:space="preserve">Zhou, Z. Z., Cvetkovic, M., Xu, B. and Fontana, P. (2012). Analysis of A Broadband Processing Technology Applicable to Conventional Streamer Data: First Break. Vol. </w:t>
      </w:r>
      <w:r w:rsidRPr="00316028">
        <w:rPr>
          <w:rFonts w:cstheme="minorHAnsi"/>
          <w:bCs/>
          <w:color w:val="000000" w:themeColor="text1"/>
        </w:rPr>
        <w:t>30</w:t>
      </w:r>
      <w:r w:rsidRPr="00316028">
        <w:rPr>
          <w:rFonts w:cstheme="minorHAnsi"/>
          <w:color w:val="000000" w:themeColor="text1"/>
        </w:rPr>
        <w:t>, pp 77 – 82.</w:t>
      </w:r>
    </w:p>
    <w:p w14:paraId="62C8F9A6" w14:textId="77777777" w:rsidR="00316028" w:rsidRPr="00316028" w:rsidRDefault="00316028" w:rsidP="00316028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cstheme="minorHAnsi"/>
          <w:color w:val="000000" w:themeColor="text1"/>
        </w:rPr>
      </w:pPr>
      <w:r w:rsidRPr="00316028">
        <w:rPr>
          <w:rFonts w:cstheme="minorHAnsi"/>
          <w:color w:val="000000" w:themeColor="text1"/>
        </w:rPr>
        <w:t>Zhou, Z. J., Xu, B. and Naval, D. (2013). Broadband Processing of Conventional and Deep Tow Marine Streamer Seismic Data, ASEG Extended Abstracts. pp 1 – 4 DOI: https://doi.org/ 10.1071/ASEG2013ab383</w:t>
      </w:r>
    </w:p>
    <w:p w14:paraId="62C8F9A7" w14:textId="77777777" w:rsidR="00316028" w:rsidRPr="00B33AC4" w:rsidRDefault="00316028" w:rsidP="00316028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C8F9A8" w14:textId="77777777" w:rsidR="00316028" w:rsidRPr="00316028" w:rsidRDefault="00316028" w:rsidP="007034B8">
      <w:pPr>
        <w:spacing w:line="240" w:lineRule="auto"/>
        <w:jc w:val="both"/>
        <w:rPr>
          <w:rFonts w:cstheme="minorHAnsi"/>
        </w:rPr>
      </w:pPr>
    </w:p>
    <w:p w14:paraId="62C8F9A9" w14:textId="77777777" w:rsidR="00D05B20" w:rsidRDefault="00D05B20" w:rsidP="007172DD">
      <w:pPr>
        <w:jc w:val="both"/>
      </w:pPr>
    </w:p>
    <w:p w14:paraId="62C8F9AA" w14:textId="77777777" w:rsidR="00DB309F" w:rsidRDefault="00DB309F" w:rsidP="007172DD">
      <w:pPr>
        <w:jc w:val="both"/>
      </w:pPr>
    </w:p>
    <w:p w14:paraId="62C8F9AB" w14:textId="77777777" w:rsidR="00DB309F" w:rsidRDefault="00DB309F" w:rsidP="007172DD">
      <w:pPr>
        <w:jc w:val="both"/>
        <w:sectPr w:rsidR="00DB309F" w:rsidSect="00DB309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2C8F9AC" w14:textId="77777777" w:rsidR="00DB309F" w:rsidRDefault="00DB309F" w:rsidP="007172DD">
      <w:pPr>
        <w:jc w:val="both"/>
      </w:pPr>
    </w:p>
    <w:p w14:paraId="62C8F9AD" w14:textId="77777777" w:rsidR="0067399B" w:rsidRPr="00385F3C" w:rsidRDefault="0067399B" w:rsidP="007172DD">
      <w:pPr>
        <w:jc w:val="both"/>
        <w:sectPr w:rsidR="0067399B" w:rsidRPr="00385F3C" w:rsidSect="00DB309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2C8F9AE" w14:textId="77777777" w:rsidR="00DB309F" w:rsidRDefault="00DB309F" w:rsidP="005633D3">
      <w:pPr>
        <w:jc w:val="both"/>
      </w:pPr>
    </w:p>
    <w:sectPr w:rsidR="00DB309F" w:rsidSect="00385F3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190C"/>
    <w:multiLevelType w:val="hybridMultilevel"/>
    <w:tmpl w:val="B5342B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A65AA"/>
    <w:multiLevelType w:val="hybridMultilevel"/>
    <w:tmpl w:val="ED7A0C5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D36C7"/>
    <w:multiLevelType w:val="hybridMultilevel"/>
    <w:tmpl w:val="510A59FC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3C6"/>
    <w:rsid w:val="00000449"/>
    <w:rsid w:val="000041E1"/>
    <w:rsid w:val="00007D4C"/>
    <w:rsid w:val="00023118"/>
    <w:rsid w:val="0002351D"/>
    <w:rsid w:val="000253C6"/>
    <w:rsid w:val="00027F48"/>
    <w:rsid w:val="00061E5E"/>
    <w:rsid w:val="000729A1"/>
    <w:rsid w:val="00074971"/>
    <w:rsid w:val="00086E82"/>
    <w:rsid w:val="000A71A6"/>
    <w:rsid w:val="000E0C29"/>
    <w:rsid w:val="000E648B"/>
    <w:rsid w:val="000F005D"/>
    <w:rsid w:val="000F21CE"/>
    <w:rsid w:val="001033B2"/>
    <w:rsid w:val="00122F3E"/>
    <w:rsid w:val="001374CB"/>
    <w:rsid w:val="0014223E"/>
    <w:rsid w:val="001453E8"/>
    <w:rsid w:val="0015399E"/>
    <w:rsid w:val="0017353F"/>
    <w:rsid w:val="00176846"/>
    <w:rsid w:val="00177693"/>
    <w:rsid w:val="00184B4C"/>
    <w:rsid w:val="001A1AE1"/>
    <w:rsid w:val="001E4DCC"/>
    <w:rsid w:val="0021633C"/>
    <w:rsid w:val="0022164F"/>
    <w:rsid w:val="00225FC6"/>
    <w:rsid w:val="00232B88"/>
    <w:rsid w:val="00272DBF"/>
    <w:rsid w:val="002967F3"/>
    <w:rsid w:val="002B5BB8"/>
    <w:rsid w:val="002C0984"/>
    <w:rsid w:val="002C2A21"/>
    <w:rsid w:val="002C6D87"/>
    <w:rsid w:val="002D3FC3"/>
    <w:rsid w:val="002D6506"/>
    <w:rsid w:val="002E205A"/>
    <w:rsid w:val="002F2C30"/>
    <w:rsid w:val="00305451"/>
    <w:rsid w:val="00313838"/>
    <w:rsid w:val="00316028"/>
    <w:rsid w:val="003208C1"/>
    <w:rsid w:val="00325639"/>
    <w:rsid w:val="00330FF7"/>
    <w:rsid w:val="0034577B"/>
    <w:rsid w:val="00352807"/>
    <w:rsid w:val="00357577"/>
    <w:rsid w:val="0036036B"/>
    <w:rsid w:val="00360387"/>
    <w:rsid w:val="003627A6"/>
    <w:rsid w:val="003705D5"/>
    <w:rsid w:val="00385F3C"/>
    <w:rsid w:val="00390BD8"/>
    <w:rsid w:val="003954D0"/>
    <w:rsid w:val="00396F48"/>
    <w:rsid w:val="003A0496"/>
    <w:rsid w:val="003B462D"/>
    <w:rsid w:val="003C331C"/>
    <w:rsid w:val="003D07B8"/>
    <w:rsid w:val="00410EAD"/>
    <w:rsid w:val="00423A6F"/>
    <w:rsid w:val="004355FD"/>
    <w:rsid w:val="004425BE"/>
    <w:rsid w:val="004512A6"/>
    <w:rsid w:val="004656AC"/>
    <w:rsid w:val="00487B8A"/>
    <w:rsid w:val="00491F63"/>
    <w:rsid w:val="004B60EE"/>
    <w:rsid w:val="004D0FE4"/>
    <w:rsid w:val="004D3227"/>
    <w:rsid w:val="00514DD2"/>
    <w:rsid w:val="00542815"/>
    <w:rsid w:val="00542F95"/>
    <w:rsid w:val="005604A7"/>
    <w:rsid w:val="005633D3"/>
    <w:rsid w:val="005A3DC9"/>
    <w:rsid w:val="005B128F"/>
    <w:rsid w:val="005B1D28"/>
    <w:rsid w:val="005C3462"/>
    <w:rsid w:val="005C3905"/>
    <w:rsid w:val="005E0192"/>
    <w:rsid w:val="005E14F2"/>
    <w:rsid w:val="005F1EE3"/>
    <w:rsid w:val="005F2BF8"/>
    <w:rsid w:val="006043D4"/>
    <w:rsid w:val="00613D41"/>
    <w:rsid w:val="00615C13"/>
    <w:rsid w:val="00630C02"/>
    <w:rsid w:val="0067399B"/>
    <w:rsid w:val="00673A80"/>
    <w:rsid w:val="00675FEE"/>
    <w:rsid w:val="00680E1B"/>
    <w:rsid w:val="006904EE"/>
    <w:rsid w:val="0069141C"/>
    <w:rsid w:val="00695D83"/>
    <w:rsid w:val="006A3081"/>
    <w:rsid w:val="006B0A69"/>
    <w:rsid w:val="006B45E4"/>
    <w:rsid w:val="006C22F3"/>
    <w:rsid w:val="006C2CDE"/>
    <w:rsid w:val="006E4518"/>
    <w:rsid w:val="006E4D79"/>
    <w:rsid w:val="006F4338"/>
    <w:rsid w:val="007034B8"/>
    <w:rsid w:val="00713B8D"/>
    <w:rsid w:val="007172DD"/>
    <w:rsid w:val="0072063B"/>
    <w:rsid w:val="00723E89"/>
    <w:rsid w:val="00740893"/>
    <w:rsid w:val="00747E9D"/>
    <w:rsid w:val="00751DD1"/>
    <w:rsid w:val="007620DB"/>
    <w:rsid w:val="007646E7"/>
    <w:rsid w:val="00772501"/>
    <w:rsid w:val="007734D2"/>
    <w:rsid w:val="007820BD"/>
    <w:rsid w:val="007824AA"/>
    <w:rsid w:val="007906B6"/>
    <w:rsid w:val="00797234"/>
    <w:rsid w:val="007A78C5"/>
    <w:rsid w:val="007C0A11"/>
    <w:rsid w:val="007C5C57"/>
    <w:rsid w:val="007D1D1C"/>
    <w:rsid w:val="007D3897"/>
    <w:rsid w:val="007E1467"/>
    <w:rsid w:val="007E4B8D"/>
    <w:rsid w:val="007E7435"/>
    <w:rsid w:val="00807696"/>
    <w:rsid w:val="008259D7"/>
    <w:rsid w:val="008440D9"/>
    <w:rsid w:val="00875932"/>
    <w:rsid w:val="0088095F"/>
    <w:rsid w:val="008A1074"/>
    <w:rsid w:val="008A4EC6"/>
    <w:rsid w:val="008C19C9"/>
    <w:rsid w:val="008C1CF5"/>
    <w:rsid w:val="008D4AD1"/>
    <w:rsid w:val="008D6EDD"/>
    <w:rsid w:val="008F5F34"/>
    <w:rsid w:val="009020F5"/>
    <w:rsid w:val="00911416"/>
    <w:rsid w:val="00911A90"/>
    <w:rsid w:val="009121BE"/>
    <w:rsid w:val="00914875"/>
    <w:rsid w:val="00914A1A"/>
    <w:rsid w:val="00927CC5"/>
    <w:rsid w:val="0093100F"/>
    <w:rsid w:val="00931B8C"/>
    <w:rsid w:val="0093273B"/>
    <w:rsid w:val="009440B0"/>
    <w:rsid w:val="00945048"/>
    <w:rsid w:val="009512BE"/>
    <w:rsid w:val="00957D47"/>
    <w:rsid w:val="009850BA"/>
    <w:rsid w:val="009A1A61"/>
    <w:rsid w:val="009B6A92"/>
    <w:rsid w:val="009C3F73"/>
    <w:rsid w:val="009D397C"/>
    <w:rsid w:val="009D5143"/>
    <w:rsid w:val="009E6F53"/>
    <w:rsid w:val="009F5605"/>
    <w:rsid w:val="009F7388"/>
    <w:rsid w:val="00A20814"/>
    <w:rsid w:val="00A25A28"/>
    <w:rsid w:val="00A420DD"/>
    <w:rsid w:val="00A44BCB"/>
    <w:rsid w:val="00A527DC"/>
    <w:rsid w:val="00A52CC9"/>
    <w:rsid w:val="00A66FF4"/>
    <w:rsid w:val="00A82E83"/>
    <w:rsid w:val="00AA1F3D"/>
    <w:rsid w:val="00AB45AF"/>
    <w:rsid w:val="00AC6FED"/>
    <w:rsid w:val="00AE592B"/>
    <w:rsid w:val="00B2299B"/>
    <w:rsid w:val="00B5464A"/>
    <w:rsid w:val="00B61059"/>
    <w:rsid w:val="00B76842"/>
    <w:rsid w:val="00B81E2F"/>
    <w:rsid w:val="00BA05A7"/>
    <w:rsid w:val="00BA29B8"/>
    <w:rsid w:val="00BD4B18"/>
    <w:rsid w:val="00BD62FF"/>
    <w:rsid w:val="00BD71B9"/>
    <w:rsid w:val="00BE7103"/>
    <w:rsid w:val="00BF1292"/>
    <w:rsid w:val="00C00B8F"/>
    <w:rsid w:val="00C03DC7"/>
    <w:rsid w:val="00C10CD2"/>
    <w:rsid w:val="00C27AC0"/>
    <w:rsid w:val="00C35978"/>
    <w:rsid w:val="00C5001D"/>
    <w:rsid w:val="00C5263F"/>
    <w:rsid w:val="00C61F95"/>
    <w:rsid w:val="00C64E65"/>
    <w:rsid w:val="00C91F30"/>
    <w:rsid w:val="00CD3286"/>
    <w:rsid w:val="00CE3BAA"/>
    <w:rsid w:val="00CF63B1"/>
    <w:rsid w:val="00D05B20"/>
    <w:rsid w:val="00D12578"/>
    <w:rsid w:val="00D220CB"/>
    <w:rsid w:val="00D26B6F"/>
    <w:rsid w:val="00D30CF1"/>
    <w:rsid w:val="00D4184A"/>
    <w:rsid w:val="00D63EBD"/>
    <w:rsid w:val="00D652BB"/>
    <w:rsid w:val="00D65692"/>
    <w:rsid w:val="00D6630D"/>
    <w:rsid w:val="00D745D4"/>
    <w:rsid w:val="00D937DF"/>
    <w:rsid w:val="00D9456A"/>
    <w:rsid w:val="00D95205"/>
    <w:rsid w:val="00D9647F"/>
    <w:rsid w:val="00DA171C"/>
    <w:rsid w:val="00DB309F"/>
    <w:rsid w:val="00DB70E1"/>
    <w:rsid w:val="00DF17E2"/>
    <w:rsid w:val="00DF4835"/>
    <w:rsid w:val="00E10407"/>
    <w:rsid w:val="00E16505"/>
    <w:rsid w:val="00E22066"/>
    <w:rsid w:val="00E315B1"/>
    <w:rsid w:val="00E5445A"/>
    <w:rsid w:val="00E710A1"/>
    <w:rsid w:val="00E77A7F"/>
    <w:rsid w:val="00E800EE"/>
    <w:rsid w:val="00E83E28"/>
    <w:rsid w:val="00E8661B"/>
    <w:rsid w:val="00E87B2D"/>
    <w:rsid w:val="00EA39AE"/>
    <w:rsid w:val="00EA539F"/>
    <w:rsid w:val="00EB06F7"/>
    <w:rsid w:val="00EB0755"/>
    <w:rsid w:val="00EB3BA0"/>
    <w:rsid w:val="00EB436D"/>
    <w:rsid w:val="00EC1D7D"/>
    <w:rsid w:val="00ED115D"/>
    <w:rsid w:val="00ED2038"/>
    <w:rsid w:val="00ED5982"/>
    <w:rsid w:val="00EE4A29"/>
    <w:rsid w:val="00EF78C3"/>
    <w:rsid w:val="00F25D91"/>
    <w:rsid w:val="00F4426F"/>
    <w:rsid w:val="00F457B1"/>
    <w:rsid w:val="00F55ECB"/>
    <w:rsid w:val="00F56C09"/>
    <w:rsid w:val="00F81564"/>
    <w:rsid w:val="00F93374"/>
    <w:rsid w:val="00FA2D58"/>
    <w:rsid w:val="00FB38B9"/>
    <w:rsid w:val="00FC2E65"/>
    <w:rsid w:val="00FC33E2"/>
    <w:rsid w:val="00FC5EA9"/>
    <w:rsid w:val="00FE442E"/>
    <w:rsid w:val="00FF0148"/>
    <w:rsid w:val="00FF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C8F91B"/>
  <w15:docId w15:val="{1A7066DB-D65B-4CCF-99FB-A70C7CF6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5D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1B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D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72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385F3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67399B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73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onGeo1">
    <w:name w:val="~IonGeo1"/>
    <w:basedOn w:val="TableNormal"/>
    <w:uiPriority w:val="99"/>
    <w:rsid w:val="00DB309F"/>
    <w:pPr>
      <w:spacing w:before="120" w:after="0" w:line="240" w:lineRule="auto"/>
    </w:pPr>
    <w:rPr>
      <w:rFonts w:ascii="Arial" w:eastAsia="Arial" w:hAnsi="Arial" w:cs="Arial"/>
      <w:color w:val="000000" w:themeColor="text1"/>
      <w:sz w:val="20"/>
      <w:szCs w:val="20"/>
      <w:lang w:val="en-GB"/>
    </w:rPr>
    <w:tblPr>
      <w:tblStyleRowBandSize w:val="1"/>
      <w:tblBorders>
        <w:top w:val="single" w:sz="4" w:space="0" w:color="78A22F"/>
        <w:bottom w:val="single" w:sz="4" w:space="0" w:color="78A22F"/>
        <w:insideH w:val="single" w:sz="4" w:space="0" w:color="D8D9DB"/>
      </w:tblBorders>
    </w:tblPr>
    <w:tblStylePr w:type="firstRow">
      <w:tblPr/>
      <w:tcPr>
        <w:tcBorders>
          <w:top w:val="single" w:sz="4" w:space="0" w:color="78A22F"/>
          <w:left w:val="nil"/>
          <w:bottom w:val="single" w:sz="4" w:space="0" w:color="78A22F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tcBorders>
          <w:top w:val="single" w:sz="4" w:space="0" w:color="78A22F"/>
          <w:left w:val="nil"/>
          <w:bottom w:val="single" w:sz="4" w:space="0" w:color="78A22F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band1Horz">
      <w:tblPr/>
      <w:tcPr>
        <w:shd w:val="clear" w:color="auto" w:fill="F2F2F2"/>
      </w:tcPr>
    </w:tblStylePr>
    <w:tblStylePr w:type="nwCell">
      <w:rPr>
        <w:b w:val="0"/>
      </w:rPr>
    </w:tblStylePr>
  </w:style>
  <w:style w:type="paragraph" w:styleId="ListParagraph">
    <w:name w:val="List Paragraph"/>
    <w:basedOn w:val="Normal"/>
    <w:uiPriority w:val="34"/>
    <w:qFormat/>
    <w:rsid w:val="007034B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</w:rPr>
  </w:style>
  <w:style w:type="character" w:styleId="Hyperlink">
    <w:name w:val="Hyperlink"/>
    <w:aliases w:val="~HyperLink"/>
    <w:basedOn w:val="DefaultParagraphFont"/>
    <w:uiPriority w:val="99"/>
    <w:rsid w:val="00316028"/>
    <w:rPr>
      <w:color w:val="C0504D" w:themeColor="accent2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663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63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63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63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630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61F95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31B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go">
    <w:name w:val="go"/>
    <w:basedOn w:val="DefaultParagraphFont"/>
    <w:rsid w:val="00931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dx.doi.org/10.1190/segam2013-1019.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824EA-4F0F-469F-834E-474E9F695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2225</Words>
  <Characters>12685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Ukerun</dc:creator>
  <cp:lastModifiedBy>Server</cp:lastModifiedBy>
  <cp:revision>6</cp:revision>
  <dcterms:created xsi:type="dcterms:W3CDTF">2024-12-02T13:33:00Z</dcterms:created>
  <dcterms:modified xsi:type="dcterms:W3CDTF">2024-12-02T14:16:00Z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593b6e-8994-43c5-a486-e951b5f02cec_Enabled">
    <vt:lpwstr>true</vt:lpwstr>
  </property>
  <property fmtid="{D5CDD505-2E9C-101B-9397-08002B2CF9AE}" pid="3" name="MSIP_Label_a4593b6e-8994-43c5-a486-e951b5f02cec_SetDate">
    <vt:lpwstr>2022-09-13T13:09:45Z</vt:lpwstr>
  </property>
  <property fmtid="{D5CDD505-2E9C-101B-9397-08002B2CF9AE}" pid="4" name="MSIP_Label_a4593b6e-8994-43c5-a486-e951b5f02cec_Method">
    <vt:lpwstr>Privileged</vt:lpwstr>
  </property>
  <property fmtid="{D5CDD505-2E9C-101B-9397-08002B2CF9AE}" pid="5" name="MSIP_Label_a4593b6e-8994-43c5-a486-e951b5f02cec_Name">
    <vt:lpwstr>a4593b6e-8994-43c5-a486-e951b5f02cec</vt:lpwstr>
  </property>
  <property fmtid="{D5CDD505-2E9C-101B-9397-08002B2CF9AE}" pid="6" name="MSIP_Label_a4593b6e-8994-43c5-a486-e951b5f02cec_SiteId">
    <vt:lpwstr>329e91b0-e21f-48fb-a071-456717ecc28e</vt:lpwstr>
  </property>
  <property fmtid="{D5CDD505-2E9C-101B-9397-08002B2CF9AE}" pid="7" name="MSIP_Label_a4593b6e-8994-43c5-a486-e951b5f02cec_ActionId">
    <vt:lpwstr>e570bf82-5e16-40ac-aa91-32d87f069143</vt:lpwstr>
  </property>
  <property fmtid="{D5CDD505-2E9C-101B-9397-08002B2CF9AE}" pid="8" name="MSIP_Label_a4593b6e-8994-43c5-a486-e951b5f02cec_ContentBits">
    <vt:lpwstr>0</vt:lpwstr>
  </property>
  <property fmtid="{D5CDD505-2E9C-101B-9397-08002B2CF9AE}" pid="9" name="GrammarlyDocumentId">
    <vt:lpwstr>2704c15bb3350e262f1904db6ff9fa967c5513f2543ed871913169de6c9ab7ba</vt:lpwstr>
  </property>
</Properties>
</file>