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B7290F" w14:textId="26A2D7D5" w:rsidR="008B1BB3" w:rsidRPr="00085E21" w:rsidRDefault="00B21ABE" w:rsidP="00B21ABE">
      <w:pPr>
        <w:jc w:val="center"/>
        <w:rPr>
          <w:rFonts w:ascii="Times New Roman" w:eastAsia="Times New Roman" w:hAnsi="Times New Roman" w:cs="Times New Roman"/>
          <w:sz w:val="48"/>
          <w:szCs w:val="48"/>
          <w:lang w:val="en-US"/>
        </w:rPr>
      </w:pPr>
      <w:bookmarkStart w:id="0" w:name="_Hlk184026582"/>
      <w:bookmarkEnd w:id="0"/>
      <w:r w:rsidRPr="00085E21">
        <w:rPr>
          <w:rFonts w:ascii="Times New Roman" w:eastAsia="Times New Roman" w:hAnsi="Times New Roman" w:cs="Times New Roman"/>
          <w:sz w:val="52"/>
          <w:szCs w:val="52"/>
          <w:lang w:val="en-US"/>
        </w:rPr>
        <w:t>“</w:t>
      </w:r>
      <w:r w:rsidR="00EA3516">
        <w:rPr>
          <w:rFonts w:ascii="Times New Roman" w:eastAsia="Times New Roman" w:hAnsi="Times New Roman" w:cs="Times New Roman"/>
          <w:sz w:val="48"/>
          <w:szCs w:val="48"/>
          <w:lang w:val="en-US"/>
        </w:rPr>
        <w:t>Study of Nifty Oil and Gas Sector: Fundamental Approach</w:t>
      </w:r>
      <w:r w:rsidRPr="00085E21">
        <w:rPr>
          <w:rFonts w:ascii="Times New Roman" w:eastAsia="Times New Roman" w:hAnsi="Times New Roman" w:cs="Times New Roman"/>
          <w:sz w:val="48"/>
          <w:szCs w:val="48"/>
          <w:lang w:val="en-US"/>
        </w:rPr>
        <w:t>”</w:t>
      </w:r>
    </w:p>
    <w:p w14:paraId="48D5187C" w14:textId="2B43CD35" w:rsidR="00B21ABE" w:rsidRPr="00B21ABE" w:rsidRDefault="00EA3516" w:rsidP="00B21ABE">
      <w:pPr>
        <w:jc w:val="center"/>
        <w:rPr>
          <w:rFonts w:ascii="Times New Roman" w:hAnsi="Times New Roman" w:cs="Times New Roman"/>
          <w:sz w:val="24"/>
          <w:szCs w:val="24"/>
        </w:rPr>
      </w:pPr>
      <w:r>
        <w:rPr>
          <w:rFonts w:ascii="Times New Roman" w:hAnsi="Times New Roman" w:cs="Times New Roman"/>
          <w:sz w:val="24"/>
          <w:szCs w:val="24"/>
        </w:rPr>
        <w:t>Nirali Choudhari</w:t>
      </w:r>
      <w:r w:rsidR="00B21ABE" w:rsidRPr="00B21ABE">
        <w:rPr>
          <w:rFonts w:ascii="Times New Roman" w:hAnsi="Times New Roman" w:cs="Times New Roman"/>
          <w:sz w:val="24"/>
          <w:szCs w:val="24"/>
        </w:rPr>
        <w:t xml:space="preserve"> (Student)</w:t>
      </w:r>
    </w:p>
    <w:p w14:paraId="38E0F607" w14:textId="1869DC99" w:rsidR="00B21ABE" w:rsidRDefault="00B21ABE" w:rsidP="00053AE1">
      <w:pPr>
        <w:jc w:val="center"/>
        <w:rPr>
          <w:rFonts w:ascii="Times New Roman" w:hAnsi="Times New Roman" w:cs="Times New Roman"/>
          <w:sz w:val="24"/>
          <w:szCs w:val="24"/>
        </w:rPr>
      </w:pPr>
      <w:r w:rsidRPr="00B21ABE">
        <w:rPr>
          <w:rFonts w:ascii="Times New Roman" w:hAnsi="Times New Roman" w:cs="Times New Roman"/>
          <w:sz w:val="24"/>
          <w:szCs w:val="24"/>
        </w:rPr>
        <w:t xml:space="preserve">Prof. </w:t>
      </w:r>
      <w:r w:rsidR="00EA3516">
        <w:rPr>
          <w:rFonts w:ascii="Times New Roman" w:hAnsi="Times New Roman" w:cs="Times New Roman"/>
          <w:sz w:val="24"/>
          <w:szCs w:val="24"/>
        </w:rPr>
        <w:t>Mahesh Pol</w:t>
      </w:r>
      <w:r w:rsidRPr="00B21ABE">
        <w:rPr>
          <w:rFonts w:ascii="Times New Roman" w:hAnsi="Times New Roman" w:cs="Times New Roman"/>
          <w:sz w:val="24"/>
          <w:szCs w:val="24"/>
        </w:rPr>
        <w:t xml:space="preserve"> (Assistant Professor)</w:t>
      </w:r>
    </w:p>
    <w:p w14:paraId="45B98A39" w14:textId="5069D56A" w:rsidR="00B21ABE" w:rsidRDefault="00B21ABE" w:rsidP="00B21ABE">
      <w:pPr>
        <w:jc w:val="center"/>
        <w:rPr>
          <w:rFonts w:ascii="Times New Roman" w:hAnsi="Times New Roman" w:cs="Times New Roman"/>
          <w:sz w:val="24"/>
          <w:szCs w:val="24"/>
        </w:rPr>
      </w:pPr>
      <w:r>
        <w:rPr>
          <w:rFonts w:ascii="Times New Roman" w:hAnsi="Times New Roman" w:cs="Times New Roman"/>
          <w:sz w:val="24"/>
          <w:szCs w:val="24"/>
        </w:rPr>
        <w:t>Indira School Of Business Studies PGDM, Pune</w:t>
      </w:r>
    </w:p>
    <w:p w14:paraId="68BA71C7" w14:textId="77777777" w:rsidR="00B21ABE" w:rsidRDefault="00B21ABE" w:rsidP="00B21ABE">
      <w:pPr>
        <w:rPr>
          <w:rFonts w:ascii="Times New Roman" w:hAnsi="Times New Roman" w:cs="Times New Roman"/>
          <w:sz w:val="24"/>
          <w:szCs w:val="24"/>
        </w:rPr>
      </w:pPr>
    </w:p>
    <w:p w14:paraId="018D7520" w14:textId="4D36D717" w:rsidR="00B21ABE" w:rsidRDefault="00B21ABE" w:rsidP="00F324B0">
      <w:pPr>
        <w:rPr>
          <w:rFonts w:ascii="Times New Roman" w:hAnsi="Times New Roman" w:cs="Times New Roman"/>
          <w:b/>
          <w:bCs/>
          <w:sz w:val="28"/>
          <w:szCs w:val="28"/>
        </w:rPr>
      </w:pPr>
      <w:r w:rsidRPr="00B21ABE">
        <w:rPr>
          <w:rFonts w:ascii="Times New Roman" w:hAnsi="Times New Roman" w:cs="Times New Roman"/>
          <w:b/>
          <w:bCs/>
          <w:sz w:val="28"/>
          <w:szCs w:val="28"/>
        </w:rPr>
        <w:t>ABSTRACT</w:t>
      </w:r>
    </w:p>
    <w:p w14:paraId="6B2097EC" w14:textId="11A76323" w:rsidR="004D72E3" w:rsidRPr="00053AE1" w:rsidRDefault="004D72E3" w:rsidP="00EA3516">
      <w:pPr>
        <w:spacing w:line="276" w:lineRule="auto"/>
        <w:rPr>
          <w:rFonts w:ascii="Times New Roman" w:hAnsi="Times New Roman" w:cs="Times New Roman"/>
          <w:i/>
          <w:iCs/>
          <w:sz w:val="24"/>
          <w:szCs w:val="24"/>
        </w:rPr>
      </w:pPr>
      <w:r w:rsidRPr="00053AE1">
        <w:rPr>
          <w:rFonts w:ascii="Times New Roman" w:hAnsi="Times New Roman" w:cs="Times New Roman"/>
          <w:i/>
          <w:iCs/>
          <w:sz w:val="24"/>
          <w:szCs w:val="24"/>
        </w:rPr>
        <w:t xml:space="preserve">This report summarizes the practical experience gained during a two-month internship at </w:t>
      </w:r>
      <w:proofErr w:type="spellStart"/>
      <w:r w:rsidR="00EA3516" w:rsidRPr="00053AE1">
        <w:rPr>
          <w:rFonts w:ascii="Times New Roman" w:hAnsi="Times New Roman" w:cs="Times New Roman"/>
          <w:i/>
          <w:iCs/>
          <w:sz w:val="24"/>
          <w:szCs w:val="24"/>
        </w:rPr>
        <w:t>Finoability</w:t>
      </w:r>
      <w:proofErr w:type="spellEnd"/>
      <w:r w:rsidR="00EA3516" w:rsidRPr="00053AE1">
        <w:rPr>
          <w:rFonts w:ascii="Times New Roman" w:hAnsi="Times New Roman" w:cs="Times New Roman"/>
          <w:i/>
          <w:iCs/>
          <w:sz w:val="24"/>
          <w:szCs w:val="24"/>
        </w:rPr>
        <w:t xml:space="preserve"> </w:t>
      </w:r>
      <w:proofErr w:type="spellStart"/>
      <w:r w:rsidR="00EA3516" w:rsidRPr="00053AE1">
        <w:rPr>
          <w:rFonts w:ascii="Times New Roman" w:hAnsi="Times New Roman" w:cs="Times New Roman"/>
          <w:i/>
          <w:iCs/>
          <w:sz w:val="24"/>
          <w:szCs w:val="24"/>
        </w:rPr>
        <w:t>Pvt.</w:t>
      </w:r>
      <w:proofErr w:type="spellEnd"/>
      <w:r w:rsidR="00EA3516" w:rsidRPr="00053AE1">
        <w:rPr>
          <w:rFonts w:ascii="Times New Roman" w:hAnsi="Times New Roman" w:cs="Times New Roman"/>
          <w:i/>
          <w:iCs/>
          <w:sz w:val="24"/>
          <w:szCs w:val="24"/>
        </w:rPr>
        <w:t xml:space="preserve"> Ltd.</w:t>
      </w:r>
      <w:r w:rsidRPr="00053AE1">
        <w:rPr>
          <w:rFonts w:ascii="Times New Roman" w:hAnsi="Times New Roman" w:cs="Times New Roman"/>
          <w:i/>
          <w:iCs/>
          <w:sz w:val="24"/>
          <w:szCs w:val="24"/>
        </w:rPr>
        <w:t>, focusing o</w:t>
      </w:r>
      <w:r w:rsidR="00EA3516" w:rsidRPr="00053AE1">
        <w:rPr>
          <w:rFonts w:ascii="Times New Roman" w:hAnsi="Times New Roman" w:cs="Times New Roman"/>
          <w:i/>
          <w:iCs/>
          <w:sz w:val="24"/>
          <w:szCs w:val="24"/>
        </w:rPr>
        <w:t>n Fundamental analysis of Nifty Oil and Gas sector</w:t>
      </w:r>
      <w:r w:rsidRPr="00053AE1">
        <w:rPr>
          <w:rFonts w:ascii="Times New Roman" w:hAnsi="Times New Roman" w:cs="Times New Roman"/>
          <w:i/>
          <w:iCs/>
          <w:sz w:val="24"/>
          <w:szCs w:val="24"/>
        </w:rPr>
        <w:t>.</w:t>
      </w:r>
      <w:r w:rsidR="00EA3516" w:rsidRPr="00053AE1">
        <w:rPr>
          <w:rFonts w:ascii="Times New Roman" w:hAnsi="Times New Roman" w:cs="Times New Roman"/>
          <w:i/>
          <w:iCs/>
          <w:sz w:val="24"/>
          <w:szCs w:val="24"/>
        </w:rPr>
        <w:t xml:space="preserve"> The goal is to identify and evaluate stocks based on their value and growth potential, ultimately forming a high-performing investment portfolio. Using fundamental Analysis, I conducted a thorough valuation to identify stocks that are either undervalued or exhibit strong earnings growth. Specifically, stocks were classified into two categories: </w:t>
      </w:r>
      <w:r w:rsidR="00EA3516" w:rsidRPr="00053AE1">
        <w:rPr>
          <w:rFonts w:ascii="Times New Roman" w:hAnsi="Times New Roman" w:cs="Times New Roman"/>
          <w:i/>
          <w:iCs/>
          <w:sz w:val="24"/>
          <w:szCs w:val="24"/>
        </w:rPr>
        <w:br/>
        <w:t xml:space="preserve">Value Picks: These are stocks that are undervalued and have demonstrated year-over-year (YOY) growth in earnings per share (EPS). </w:t>
      </w:r>
      <w:r w:rsidR="00EA3516" w:rsidRPr="00053AE1">
        <w:rPr>
          <w:rFonts w:ascii="Times New Roman" w:hAnsi="Times New Roman" w:cs="Times New Roman"/>
          <w:i/>
          <w:iCs/>
          <w:sz w:val="24"/>
          <w:szCs w:val="24"/>
        </w:rPr>
        <w:br/>
        <w:t xml:space="preserve">Growth Picks: These stocks, while overvalued, possess a positive Price/Earnings to Growth (PEG) ratio of 1 or less, indicating potential for significant future growth. </w:t>
      </w:r>
      <w:r w:rsidR="00EA3516" w:rsidRPr="00053AE1">
        <w:rPr>
          <w:rFonts w:ascii="Times New Roman" w:hAnsi="Times New Roman" w:cs="Times New Roman"/>
          <w:i/>
          <w:iCs/>
          <w:sz w:val="24"/>
          <w:szCs w:val="24"/>
        </w:rPr>
        <w:br/>
        <w:t>Using key financial ratios pertinent to the oil and gas industry, the value and growth picked stocks were ranked. Based on those rankings, funds were allocated accordingly to optimise the portfolio. A portfolio comprising selected oil and gas sector stocks is constructed, with the Net Asset Value (NAV) calculated for performance evaluation. The portfolio’s performance is compared against the NSE index daily to determine if it outperforms this benchmark. This analysis is valuable for investors seeking opportunities in oil and gas sector companies.</w:t>
      </w:r>
    </w:p>
    <w:p w14:paraId="0C117F89" w14:textId="77777777" w:rsidR="004D72E3" w:rsidRPr="004D72E3" w:rsidRDefault="004D72E3" w:rsidP="00A838F7">
      <w:pPr>
        <w:spacing w:after="0" w:line="276" w:lineRule="auto"/>
        <w:rPr>
          <w:rFonts w:ascii="Times New Roman" w:hAnsi="Times New Roman" w:cs="Times New Roman"/>
          <w:sz w:val="24"/>
          <w:szCs w:val="24"/>
        </w:rPr>
      </w:pPr>
    </w:p>
    <w:p w14:paraId="4EA89F8A" w14:textId="77777777" w:rsidR="00F324B0" w:rsidRDefault="00B21ABE" w:rsidP="00F324B0">
      <w:pPr>
        <w:pStyle w:val="ListParagraph"/>
        <w:numPr>
          <w:ilvl w:val="0"/>
          <w:numId w:val="1"/>
        </w:numPr>
        <w:rPr>
          <w:rFonts w:ascii="Times New Roman" w:hAnsi="Times New Roman" w:cs="Times New Roman"/>
          <w:b/>
          <w:bCs/>
          <w:sz w:val="28"/>
          <w:szCs w:val="28"/>
        </w:rPr>
      </w:pPr>
      <w:r w:rsidRPr="00B40241">
        <w:rPr>
          <w:rFonts w:ascii="Times New Roman" w:hAnsi="Times New Roman" w:cs="Times New Roman"/>
          <w:b/>
          <w:bCs/>
          <w:sz w:val="28"/>
          <w:szCs w:val="28"/>
        </w:rPr>
        <w:t>I</w:t>
      </w:r>
      <w:r w:rsidR="00B40241" w:rsidRPr="00B40241">
        <w:rPr>
          <w:rFonts w:ascii="Times New Roman" w:hAnsi="Times New Roman" w:cs="Times New Roman"/>
          <w:b/>
          <w:bCs/>
          <w:sz w:val="28"/>
          <w:szCs w:val="28"/>
        </w:rPr>
        <w:t>NTRODUCTION</w:t>
      </w:r>
    </w:p>
    <w:p w14:paraId="2A7608FA" w14:textId="77777777" w:rsidR="00F324B0" w:rsidRPr="00A838F7" w:rsidRDefault="00F324B0" w:rsidP="00F324B0">
      <w:pPr>
        <w:pStyle w:val="ListParagraph"/>
        <w:ind w:left="0"/>
        <w:rPr>
          <w:rFonts w:ascii="Times New Roman" w:eastAsia="Times New Roman" w:hAnsi="Times New Roman" w:cs="Times New Roman"/>
          <w:color w:val="000000"/>
          <w:sz w:val="12"/>
          <w:szCs w:val="12"/>
          <w:lang w:val="en-US"/>
        </w:rPr>
      </w:pPr>
    </w:p>
    <w:p w14:paraId="11A3A5EB" w14:textId="77777777" w:rsidR="00F324B0" w:rsidRDefault="00F324B0" w:rsidP="00053AE1">
      <w:pPr>
        <w:pStyle w:val="ListParagraph"/>
        <w:spacing w:after="0" w:line="276" w:lineRule="auto"/>
        <w:ind w:left="0"/>
        <w:jc w:val="both"/>
        <w:rPr>
          <w:rFonts w:ascii="Times New Roman" w:eastAsia="Times New Roman" w:hAnsi="Times New Roman" w:cs="Times New Roman"/>
          <w:color w:val="000000"/>
          <w:sz w:val="24"/>
          <w:szCs w:val="24"/>
          <w:lang w:val="en-US"/>
        </w:rPr>
      </w:pPr>
      <w:r w:rsidRPr="00F324B0">
        <w:rPr>
          <w:rFonts w:ascii="Times New Roman" w:eastAsia="Times New Roman" w:hAnsi="Times New Roman" w:cs="Times New Roman"/>
          <w:color w:val="000000"/>
          <w:sz w:val="24"/>
          <w:szCs w:val="24"/>
          <w:lang w:val="en-US"/>
        </w:rPr>
        <w:t>This project is about the “Study of Nifty Oil and Gas sector: Fundamental Approach”. Fundamental Analysis has been adopted as the methodology to analyze the sector.</w:t>
      </w:r>
    </w:p>
    <w:p w14:paraId="5C00F820" w14:textId="77777777" w:rsidR="00F324B0" w:rsidRPr="00A838F7" w:rsidRDefault="00F324B0" w:rsidP="00053AE1">
      <w:pPr>
        <w:pStyle w:val="ListParagraph"/>
        <w:spacing w:line="276" w:lineRule="auto"/>
        <w:ind w:left="0"/>
        <w:jc w:val="both"/>
        <w:rPr>
          <w:rFonts w:ascii="Times New Roman" w:eastAsia="Times New Roman" w:hAnsi="Times New Roman" w:cs="Times New Roman"/>
          <w:color w:val="000000"/>
          <w:sz w:val="12"/>
          <w:szCs w:val="12"/>
          <w:lang w:val="en-US"/>
        </w:rPr>
      </w:pPr>
    </w:p>
    <w:p w14:paraId="0D514C35" w14:textId="77777777" w:rsidR="00F324B0" w:rsidRDefault="00F324B0" w:rsidP="00053AE1">
      <w:pPr>
        <w:pStyle w:val="ListParagraph"/>
        <w:spacing w:line="276" w:lineRule="auto"/>
        <w:ind w:left="0"/>
        <w:jc w:val="both"/>
        <w:rPr>
          <w:rFonts w:ascii="Times New Roman" w:eastAsia="Times New Roman" w:hAnsi="Times New Roman" w:cs="Times New Roman"/>
          <w:color w:val="000000"/>
          <w:sz w:val="24"/>
          <w:szCs w:val="24"/>
        </w:rPr>
      </w:pPr>
      <w:r w:rsidRPr="004C6312">
        <w:rPr>
          <w:rFonts w:ascii="Times New Roman" w:eastAsia="Times New Roman" w:hAnsi="Times New Roman" w:cs="Times New Roman"/>
          <w:color w:val="000000"/>
          <w:sz w:val="24"/>
          <w:szCs w:val="24"/>
        </w:rPr>
        <w:t>Basis of valuation and ranking of stocks:</w:t>
      </w:r>
    </w:p>
    <w:p w14:paraId="332CB5A2" w14:textId="77777777" w:rsidR="00F324B0" w:rsidRDefault="00F324B0" w:rsidP="00053AE1">
      <w:pPr>
        <w:pStyle w:val="ListParagraph"/>
        <w:numPr>
          <w:ilvl w:val="0"/>
          <w:numId w:val="29"/>
        </w:numPr>
        <w:spacing w:line="276" w:lineRule="auto"/>
        <w:jc w:val="both"/>
        <w:rPr>
          <w:rFonts w:ascii="Times New Roman" w:eastAsia="Times New Roman" w:hAnsi="Times New Roman" w:cs="Times New Roman"/>
          <w:color w:val="000000"/>
          <w:sz w:val="24"/>
          <w:szCs w:val="24"/>
        </w:rPr>
      </w:pPr>
      <w:r w:rsidRPr="004C6312">
        <w:rPr>
          <w:rFonts w:ascii="Times New Roman" w:eastAsia="Times New Roman" w:hAnsi="Times New Roman" w:cs="Times New Roman"/>
          <w:color w:val="000000"/>
          <w:sz w:val="24"/>
          <w:szCs w:val="24"/>
        </w:rPr>
        <w:t>Ratio Analysis</w:t>
      </w:r>
    </w:p>
    <w:p w14:paraId="4BF657D1" w14:textId="77777777" w:rsidR="00F324B0" w:rsidRDefault="00F324B0" w:rsidP="00053AE1">
      <w:pPr>
        <w:pStyle w:val="ListParagraph"/>
        <w:numPr>
          <w:ilvl w:val="0"/>
          <w:numId w:val="29"/>
        </w:numPr>
        <w:spacing w:line="276" w:lineRule="auto"/>
        <w:jc w:val="both"/>
        <w:rPr>
          <w:rFonts w:ascii="Times New Roman" w:eastAsia="Times New Roman" w:hAnsi="Times New Roman" w:cs="Times New Roman"/>
          <w:color w:val="000000"/>
          <w:sz w:val="24"/>
          <w:szCs w:val="24"/>
        </w:rPr>
      </w:pPr>
      <w:r w:rsidRPr="004C6312">
        <w:rPr>
          <w:rFonts w:ascii="Times New Roman" w:eastAsia="Times New Roman" w:hAnsi="Times New Roman" w:cs="Times New Roman"/>
          <w:color w:val="000000"/>
          <w:sz w:val="24"/>
          <w:szCs w:val="24"/>
        </w:rPr>
        <w:t>Value Picks</w:t>
      </w:r>
    </w:p>
    <w:p w14:paraId="3CBED8AF" w14:textId="77777777" w:rsidR="00A838F7" w:rsidRPr="00A838F7" w:rsidRDefault="00F324B0" w:rsidP="00053AE1">
      <w:pPr>
        <w:pStyle w:val="ListParagraph"/>
        <w:numPr>
          <w:ilvl w:val="0"/>
          <w:numId w:val="29"/>
        </w:numPr>
        <w:spacing w:line="276" w:lineRule="auto"/>
        <w:jc w:val="both"/>
        <w:rPr>
          <w:rFonts w:ascii="Times New Roman" w:hAnsi="Times New Roman" w:cs="Times New Roman"/>
          <w:b/>
          <w:bCs/>
          <w:sz w:val="28"/>
          <w:szCs w:val="28"/>
        </w:rPr>
      </w:pPr>
      <w:r w:rsidRPr="00F324B0">
        <w:rPr>
          <w:rFonts w:ascii="Times New Roman" w:eastAsia="Times New Roman" w:hAnsi="Times New Roman" w:cs="Times New Roman"/>
          <w:color w:val="000000"/>
          <w:sz w:val="24"/>
          <w:szCs w:val="24"/>
        </w:rPr>
        <w:t>Growth Picks</w:t>
      </w:r>
    </w:p>
    <w:p w14:paraId="5024390A" w14:textId="1639A6C0" w:rsidR="00F324B0" w:rsidRPr="00A838F7" w:rsidRDefault="00F324B0" w:rsidP="00053AE1">
      <w:pPr>
        <w:spacing w:line="276" w:lineRule="auto"/>
        <w:jc w:val="both"/>
        <w:rPr>
          <w:rFonts w:ascii="Times New Roman" w:hAnsi="Times New Roman" w:cs="Times New Roman"/>
          <w:b/>
          <w:bCs/>
          <w:sz w:val="28"/>
          <w:szCs w:val="28"/>
        </w:rPr>
      </w:pPr>
      <w:r w:rsidRPr="00A838F7">
        <w:rPr>
          <w:rFonts w:ascii="Times New Roman" w:eastAsia="Times New Roman" w:hAnsi="Times New Roman" w:cs="Times New Roman"/>
          <w:color w:val="000000"/>
          <w:sz w:val="24"/>
          <w:szCs w:val="24"/>
          <w:lang w:val="en-US"/>
        </w:rPr>
        <w:t>Funds have been allocated to the selected stocks according to their ranking.</w:t>
      </w:r>
      <w:r w:rsidRPr="00A838F7">
        <w:rPr>
          <w:rFonts w:ascii="Times New Roman" w:eastAsia="Times New Roman" w:hAnsi="Times New Roman" w:cs="Times New Roman"/>
          <w:color w:val="000000"/>
          <w:sz w:val="24"/>
          <w:szCs w:val="24"/>
        </w:rPr>
        <w:t xml:space="preserve"> After that, </w:t>
      </w:r>
      <w:r w:rsidRPr="00A838F7">
        <w:rPr>
          <w:rFonts w:ascii="Times New Roman" w:eastAsia="Times New Roman" w:hAnsi="Times New Roman" w:cs="Times New Roman"/>
          <w:color w:val="000000"/>
          <w:sz w:val="24"/>
          <w:szCs w:val="24"/>
          <w:lang w:val="en-US"/>
        </w:rPr>
        <w:t xml:space="preserve">a portfolio consisting of the selected Oil and Gas sector stocks is created and the Net Asset Value (NAV) of </w:t>
      </w:r>
      <w:r w:rsidRPr="00A838F7">
        <w:rPr>
          <w:rFonts w:ascii="Times New Roman" w:eastAsia="Times New Roman" w:hAnsi="Times New Roman" w:cs="Times New Roman"/>
          <w:color w:val="000000"/>
          <w:sz w:val="24"/>
          <w:szCs w:val="24"/>
          <w:lang w:val="en-US"/>
        </w:rPr>
        <w:lastRenderedPageBreak/>
        <w:t>the portfolio is calculated. Performance of the entire portfolio is analyzed with respect to the NSE index.</w:t>
      </w:r>
    </w:p>
    <w:p w14:paraId="0907E84C" w14:textId="77777777" w:rsidR="005A2EA3" w:rsidRDefault="00F324B0" w:rsidP="00053AE1">
      <w:pPr>
        <w:pStyle w:val="NormalWeb"/>
        <w:spacing w:line="276" w:lineRule="auto"/>
        <w:jc w:val="both"/>
        <w:rPr>
          <w:u w:val="single"/>
        </w:rPr>
      </w:pPr>
      <w:r>
        <w:rPr>
          <w:u w:val="single"/>
        </w:rPr>
        <w:t>Definition of concept</w:t>
      </w:r>
    </w:p>
    <w:p w14:paraId="2B343BDF" w14:textId="77777777" w:rsidR="00053AE1" w:rsidRDefault="00F324B0" w:rsidP="00053AE1">
      <w:pPr>
        <w:pStyle w:val="NormalWeb"/>
        <w:spacing w:after="0" w:afterAutospacing="0" w:line="276" w:lineRule="auto"/>
        <w:jc w:val="both"/>
      </w:pPr>
      <w:r w:rsidRPr="00A838F7">
        <w:t>Fundamental analysis</w:t>
      </w:r>
      <w:r w:rsidRPr="003053FA">
        <w:t xml:space="preserve"> is a method for evaluating a security's intrinsic value by examining economic, financial, and other qualitative and quantitative factors. It involves using real data to determine a security's true worth. While it is most often used to value stocks, fundamental analysis can be applied to any type of security. The core idea is that, over time, the market price of a security will reflect its intrinsic value.</w:t>
      </w:r>
      <w:r w:rsidR="00053AE1">
        <w:t xml:space="preserve"> </w:t>
      </w:r>
    </w:p>
    <w:p w14:paraId="17E7F3A8" w14:textId="3F07D99D" w:rsidR="00F324B0" w:rsidRPr="005A2EA3" w:rsidRDefault="00F324B0" w:rsidP="00053AE1">
      <w:pPr>
        <w:pStyle w:val="NormalWeb"/>
        <w:spacing w:before="0" w:beforeAutospacing="0" w:line="276" w:lineRule="auto"/>
        <w:jc w:val="both"/>
        <w:rPr>
          <w:u w:val="single"/>
        </w:rPr>
      </w:pPr>
      <w:r w:rsidRPr="003053FA">
        <w:t>Fundamental analysis focuses on financial metrics such as revenues, earnings, future growth prospects, return on equity, and profit margins when analysing stocks. This approach helps determine a company's underlying value and its potential for future growth. It aims to filter out short-term market noise and concentrate on the company's actual business performance, as fundamentally strong companies tend to see their stock prices appreciate over the long term, thereby creating wealth for investors.</w:t>
      </w:r>
    </w:p>
    <w:p w14:paraId="41197466" w14:textId="77777777" w:rsidR="00B21ABE" w:rsidRDefault="00B21ABE" w:rsidP="00053AE1">
      <w:pPr>
        <w:spacing w:line="276" w:lineRule="auto"/>
        <w:jc w:val="both"/>
        <w:rPr>
          <w:rFonts w:ascii="Times New Roman" w:hAnsi="Times New Roman" w:cs="Times New Roman"/>
          <w:sz w:val="24"/>
          <w:szCs w:val="24"/>
          <w:u w:val="single"/>
        </w:rPr>
      </w:pPr>
      <w:r w:rsidRPr="00665E3B">
        <w:rPr>
          <w:rFonts w:ascii="Times New Roman" w:hAnsi="Times New Roman" w:cs="Times New Roman"/>
          <w:sz w:val="24"/>
          <w:szCs w:val="24"/>
          <w:u w:val="single"/>
        </w:rPr>
        <w:t>Scope of the Project</w:t>
      </w:r>
    </w:p>
    <w:p w14:paraId="0B2D3940" w14:textId="77777777" w:rsidR="00F324B0" w:rsidRDefault="00F324B0" w:rsidP="00053AE1">
      <w:pPr>
        <w:keepNext/>
        <w:keepLines/>
        <w:spacing w:before="240" w:after="0" w:line="276" w:lineRule="auto"/>
        <w:jc w:val="both"/>
        <w:outlineLvl w:val="0"/>
        <w:rPr>
          <w:rFonts w:ascii="Times New Roman" w:eastAsia="Times New Roman" w:hAnsi="Times New Roman" w:cs="Times New Roman"/>
          <w:sz w:val="24"/>
          <w:szCs w:val="24"/>
        </w:rPr>
      </w:pPr>
      <w:r w:rsidRPr="001942E6">
        <w:rPr>
          <w:rFonts w:ascii="Times New Roman" w:eastAsia="Times New Roman" w:hAnsi="Times New Roman" w:cs="Times New Roman"/>
          <w:sz w:val="24"/>
          <w:szCs w:val="24"/>
        </w:rPr>
        <w:t>This report's objective is to give investors with insightful analysis of the N</w:t>
      </w:r>
      <w:r>
        <w:rPr>
          <w:rFonts w:ascii="Times New Roman" w:eastAsia="Times New Roman" w:hAnsi="Times New Roman" w:cs="Times New Roman"/>
          <w:sz w:val="24"/>
          <w:szCs w:val="24"/>
        </w:rPr>
        <w:t xml:space="preserve">ifty Oil and Gas </w:t>
      </w:r>
      <w:r w:rsidRPr="001942E6">
        <w:rPr>
          <w:rFonts w:ascii="Times New Roman" w:eastAsia="Times New Roman" w:hAnsi="Times New Roman" w:cs="Times New Roman"/>
          <w:sz w:val="24"/>
          <w:szCs w:val="24"/>
        </w:rPr>
        <w:t>Sector by concentrating on important facets. The following are the analysis's goals</w:t>
      </w:r>
      <w:r>
        <w:rPr>
          <w:rFonts w:ascii="Times New Roman" w:eastAsia="Times New Roman" w:hAnsi="Times New Roman" w:cs="Times New Roman"/>
          <w:sz w:val="24"/>
          <w:szCs w:val="24"/>
        </w:rPr>
        <w:t>:</w:t>
      </w:r>
    </w:p>
    <w:p w14:paraId="74AE7364" w14:textId="45C09906" w:rsidR="00F324B0" w:rsidRPr="00053AE1" w:rsidRDefault="00F324B0" w:rsidP="00053AE1">
      <w:pPr>
        <w:pStyle w:val="ListParagraph"/>
        <w:keepNext/>
        <w:keepLines/>
        <w:numPr>
          <w:ilvl w:val="0"/>
          <w:numId w:val="27"/>
        </w:numPr>
        <w:spacing w:before="240" w:after="0" w:line="276" w:lineRule="auto"/>
        <w:jc w:val="both"/>
        <w:outlineLvl w:val="0"/>
        <w:rPr>
          <w:rFonts w:ascii="Times New Roman" w:eastAsia="Times New Roman" w:hAnsi="Times New Roman" w:cs="Times New Roman"/>
          <w:sz w:val="24"/>
          <w:szCs w:val="24"/>
        </w:rPr>
      </w:pPr>
      <w:r w:rsidRPr="00F324B0">
        <w:rPr>
          <w:rFonts w:ascii="Times New Roman" w:eastAsia="Times New Roman" w:hAnsi="Times New Roman" w:cs="Times New Roman"/>
          <w:color w:val="000000"/>
          <w:sz w:val="24"/>
          <w:szCs w:val="24"/>
          <w:u w:val="single"/>
        </w:rPr>
        <w:t>Understand growth potential</w:t>
      </w:r>
      <w:r w:rsidRPr="00F324B0">
        <w:rPr>
          <w:rFonts w:ascii="Times New Roman" w:eastAsia="Times New Roman" w:hAnsi="Times New Roman" w:cs="Times New Roman"/>
          <w:color w:val="000000"/>
          <w:sz w:val="24"/>
          <w:szCs w:val="24"/>
        </w:rPr>
        <w:t>- This entails analysing the growth rates, overall financial health, and growth potential of the businesses that occupy the top 10 positions.</w:t>
      </w:r>
    </w:p>
    <w:p w14:paraId="1C6119EA" w14:textId="77777777" w:rsidR="00053AE1" w:rsidRPr="00053AE1" w:rsidRDefault="00053AE1" w:rsidP="00053AE1">
      <w:pPr>
        <w:pStyle w:val="ListParagraph"/>
        <w:keepNext/>
        <w:keepLines/>
        <w:spacing w:before="240" w:after="0" w:line="276" w:lineRule="auto"/>
        <w:ind w:left="360"/>
        <w:jc w:val="both"/>
        <w:outlineLvl w:val="0"/>
        <w:rPr>
          <w:rFonts w:ascii="Times New Roman" w:eastAsia="Times New Roman" w:hAnsi="Times New Roman" w:cs="Times New Roman"/>
          <w:sz w:val="10"/>
          <w:szCs w:val="10"/>
        </w:rPr>
      </w:pPr>
    </w:p>
    <w:p w14:paraId="4EDE1DCF" w14:textId="4C747BF2" w:rsidR="00F324B0" w:rsidRPr="005A2EA3" w:rsidRDefault="00F324B0" w:rsidP="00053AE1">
      <w:pPr>
        <w:pStyle w:val="ListParagraph"/>
        <w:keepNext/>
        <w:keepLines/>
        <w:numPr>
          <w:ilvl w:val="0"/>
          <w:numId w:val="27"/>
        </w:numPr>
        <w:spacing w:after="0" w:line="276" w:lineRule="auto"/>
        <w:jc w:val="both"/>
        <w:outlineLvl w:val="0"/>
        <w:rPr>
          <w:rFonts w:ascii="Times New Roman" w:eastAsia="Times New Roman" w:hAnsi="Times New Roman" w:cs="Times New Roman"/>
          <w:sz w:val="24"/>
          <w:szCs w:val="24"/>
        </w:rPr>
      </w:pPr>
      <w:r w:rsidRPr="00F324B0">
        <w:rPr>
          <w:rFonts w:ascii="Times New Roman" w:eastAsia="Times New Roman" w:hAnsi="Times New Roman" w:cs="Times New Roman"/>
          <w:color w:val="000000"/>
          <w:sz w:val="24"/>
          <w:szCs w:val="24"/>
          <w:u w:val="single"/>
          <w:lang w:val="en-US"/>
        </w:rPr>
        <w:t>Finding Multi-bagger Stocks</w:t>
      </w:r>
      <w:r w:rsidRPr="00F324B0">
        <w:rPr>
          <w:rFonts w:ascii="Times New Roman" w:eastAsia="Times New Roman" w:hAnsi="Times New Roman" w:cs="Times New Roman"/>
          <w:color w:val="000000"/>
          <w:sz w:val="24"/>
          <w:szCs w:val="24"/>
          <w:lang w:val="en-US"/>
        </w:rPr>
        <w:t xml:space="preserve">- </w:t>
      </w:r>
      <w:r w:rsidRPr="00F324B0">
        <w:rPr>
          <w:rFonts w:ascii="Times New Roman" w:eastAsia="Times New Roman" w:hAnsi="Times New Roman" w:cs="Times New Roman"/>
          <w:color w:val="000000"/>
          <w:sz w:val="24"/>
          <w:szCs w:val="24"/>
        </w:rPr>
        <w:t>Our quest here to identify those stocks that possess the ability to deliver those spectacular, double-digit returns over a very long-term duration is our primary focus. This is more specifically identified as the multi-bagger stocks that have a possibility to outperform the overall market by a very large measure and present investors with enormous profit opportunities. The aim is to help investors to get some directions on how to get the most from investment in possible since such opportunities are present in Oil and Gas sector</w:t>
      </w:r>
      <w:r w:rsidR="005A2EA3">
        <w:rPr>
          <w:rFonts w:ascii="Times New Roman" w:eastAsia="Times New Roman" w:hAnsi="Times New Roman" w:cs="Times New Roman"/>
          <w:color w:val="000000"/>
          <w:sz w:val="24"/>
          <w:szCs w:val="24"/>
        </w:rPr>
        <w:t>.</w:t>
      </w:r>
    </w:p>
    <w:p w14:paraId="34A754AA" w14:textId="77777777" w:rsidR="00053AE1" w:rsidRPr="00053AE1" w:rsidRDefault="00053AE1" w:rsidP="00053AE1">
      <w:pPr>
        <w:pStyle w:val="ListParagraph"/>
        <w:keepNext/>
        <w:keepLines/>
        <w:spacing w:after="0" w:line="276" w:lineRule="auto"/>
        <w:ind w:left="360"/>
        <w:jc w:val="both"/>
        <w:outlineLvl w:val="0"/>
        <w:rPr>
          <w:rFonts w:ascii="Times New Roman" w:eastAsia="Times New Roman" w:hAnsi="Times New Roman" w:cs="Times New Roman"/>
          <w:color w:val="000000"/>
          <w:sz w:val="10"/>
          <w:szCs w:val="10"/>
        </w:rPr>
      </w:pPr>
    </w:p>
    <w:p w14:paraId="0D5AAC3F" w14:textId="542BF01C" w:rsidR="00B21ABE" w:rsidRPr="00F324B0" w:rsidRDefault="00F324B0" w:rsidP="00053AE1">
      <w:pPr>
        <w:pStyle w:val="ListParagraph"/>
        <w:keepNext/>
        <w:keepLines/>
        <w:numPr>
          <w:ilvl w:val="0"/>
          <w:numId w:val="27"/>
        </w:numPr>
        <w:spacing w:after="0" w:line="276" w:lineRule="auto"/>
        <w:jc w:val="both"/>
        <w:outlineLvl w:val="0"/>
        <w:rPr>
          <w:rFonts w:ascii="Times New Roman" w:eastAsia="Times New Roman" w:hAnsi="Times New Roman" w:cs="Times New Roman"/>
          <w:color w:val="000000"/>
          <w:sz w:val="24"/>
          <w:szCs w:val="24"/>
        </w:rPr>
      </w:pPr>
      <w:r w:rsidRPr="00F324B0">
        <w:rPr>
          <w:rFonts w:ascii="Times New Roman" w:eastAsia="Times New Roman" w:hAnsi="Times New Roman" w:cs="Times New Roman"/>
          <w:color w:val="000000"/>
          <w:sz w:val="24"/>
          <w:szCs w:val="24"/>
          <w:u w:val="single"/>
        </w:rPr>
        <w:t>Risk Assessment</w:t>
      </w:r>
      <w:r w:rsidRPr="00F324B0">
        <w:rPr>
          <w:rFonts w:ascii="Times New Roman" w:eastAsia="Times New Roman" w:hAnsi="Times New Roman" w:cs="Times New Roman"/>
          <w:color w:val="000000"/>
          <w:sz w:val="24"/>
          <w:szCs w:val="24"/>
        </w:rPr>
        <w:t xml:space="preserve">- In addition to identifying the opportunities for growth, we shall assess the risks which are associated with venturing into the IT industry. This involves evaluating the level of risk that is present in a specific market, risks that might be specific to a given business such as changes in the technology and in the economy. They must be </w:t>
      </w:r>
      <w:proofErr w:type="gramStart"/>
      <w:r w:rsidRPr="00F324B0">
        <w:rPr>
          <w:rFonts w:ascii="Times New Roman" w:eastAsia="Times New Roman" w:hAnsi="Times New Roman" w:cs="Times New Roman"/>
          <w:color w:val="000000"/>
          <w:sz w:val="24"/>
          <w:szCs w:val="24"/>
        </w:rPr>
        <w:t>in a position</w:t>
      </w:r>
      <w:proofErr w:type="gramEnd"/>
      <w:r w:rsidRPr="00F324B0">
        <w:rPr>
          <w:rFonts w:ascii="Times New Roman" w:eastAsia="Times New Roman" w:hAnsi="Times New Roman" w:cs="Times New Roman"/>
          <w:color w:val="000000"/>
          <w:sz w:val="24"/>
          <w:szCs w:val="24"/>
        </w:rPr>
        <w:t xml:space="preserve"> to spot these risks so as to prevent loss-making stocks and make the appropriate choices.</w:t>
      </w:r>
    </w:p>
    <w:p w14:paraId="6DE08251" w14:textId="77777777" w:rsidR="005A2EA3" w:rsidRPr="00B21ABE" w:rsidRDefault="005A2EA3" w:rsidP="00053AE1">
      <w:pPr>
        <w:spacing w:line="276" w:lineRule="auto"/>
        <w:jc w:val="both"/>
        <w:rPr>
          <w:rFonts w:ascii="Times New Roman" w:hAnsi="Times New Roman" w:cs="Times New Roman"/>
          <w:b/>
          <w:bCs/>
          <w:sz w:val="24"/>
          <w:szCs w:val="24"/>
        </w:rPr>
      </w:pPr>
    </w:p>
    <w:p w14:paraId="32AA13A9" w14:textId="62D1A0ED" w:rsidR="00F324B0" w:rsidRPr="005A2EA3" w:rsidRDefault="00B21ABE" w:rsidP="00053AE1">
      <w:pPr>
        <w:pStyle w:val="ListParagraph"/>
        <w:numPr>
          <w:ilvl w:val="0"/>
          <w:numId w:val="1"/>
        </w:numPr>
        <w:spacing w:line="276" w:lineRule="auto"/>
        <w:jc w:val="both"/>
        <w:rPr>
          <w:rFonts w:ascii="Times New Roman" w:hAnsi="Times New Roman" w:cs="Times New Roman"/>
          <w:b/>
          <w:bCs/>
          <w:sz w:val="28"/>
          <w:szCs w:val="28"/>
        </w:rPr>
      </w:pPr>
      <w:r w:rsidRPr="00B40241">
        <w:rPr>
          <w:rFonts w:ascii="Times New Roman" w:hAnsi="Times New Roman" w:cs="Times New Roman"/>
          <w:b/>
          <w:bCs/>
          <w:sz w:val="28"/>
          <w:szCs w:val="28"/>
        </w:rPr>
        <w:t>O</w:t>
      </w:r>
      <w:r w:rsidR="00B40241" w:rsidRPr="00B40241">
        <w:rPr>
          <w:rFonts w:ascii="Times New Roman" w:hAnsi="Times New Roman" w:cs="Times New Roman"/>
          <w:b/>
          <w:bCs/>
          <w:sz w:val="28"/>
          <w:szCs w:val="28"/>
        </w:rPr>
        <w:t>BJECTIVE</w:t>
      </w:r>
      <w:r w:rsidR="005A2EA3">
        <w:rPr>
          <w:rFonts w:ascii="Times New Roman" w:hAnsi="Times New Roman" w:cs="Times New Roman"/>
          <w:b/>
          <w:bCs/>
          <w:sz w:val="28"/>
          <w:szCs w:val="28"/>
        </w:rPr>
        <w:t>S</w:t>
      </w:r>
    </w:p>
    <w:p w14:paraId="5EEAE338" w14:textId="77777777" w:rsidR="00F324B0" w:rsidRDefault="00F324B0" w:rsidP="00053AE1">
      <w:pPr>
        <w:pStyle w:val="ListParagraph"/>
        <w:numPr>
          <w:ilvl w:val="0"/>
          <w:numId w:val="25"/>
        </w:numPr>
        <w:spacing w:before="240" w:line="276" w:lineRule="auto"/>
        <w:jc w:val="both"/>
        <w:rPr>
          <w:rFonts w:ascii="Times New Roman" w:hAnsi="Times New Roman" w:cs="Times New Roman"/>
          <w:sz w:val="24"/>
          <w:szCs w:val="24"/>
        </w:rPr>
      </w:pPr>
      <w:r w:rsidRPr="00F324B0">
        <w:rPr>
          <w:rFonts w:ascii="Times New Roman" w:hAnsi="Times New Roman" w:cs="Times New Roman"/>
          <w:sz w:val="24"/>
          <w:szCs w:val="24"/>
        </w:rPr>
        <w:t>To conduct a comprehensive analysis of the Nifty Oil and Gas sector using a fundamental approach, aiming to understand the underlying factors driving the sector's performance and identify potential investment opportunities or risks.</w:t>
      </w:r>
    </w:p>
    <w:p w14:paraId="342E9BC9" w14:textId="77777777" w:rsidR="00F324B0" w:rsidRPr="00F324B0" w:rsidRDefault="00F324B0" w:rsidP="00053AE1">
      <w:pPr>
        <w:pStyle w:val="ListParagraph"/>
        <w:numPr>
          <w:ilvl w:val="0"/>
          <w:numId w:val="25"/>
        </w:numPr>
        <w:spacing w:line="276" w:lineRule="auto"/>
        <w:jc w:val="both"/>
        <w:rPr>
          <w:rFonts w:ascii="Times New Roman" w:hAnsi="Times New Roman" w:cs="Times New Roman"/>
          <w:sz w:val="24"/>
          <w:szCs w:val="24"/>
        </w:rPr>
      </w:pPr>
      <w:r w:rsidRPr="00F324B0">
        <w:rPr>
          <w:rFonts w:ascii="Times New Roman" w:hAnsi="Times New Roman" w:cs="Times New Roman"/>
          <w:sz w:val="24"/>
          <w:szCs w:val="24"/>
        </w:rPr>
        <w:lastRenderedPageBreak/>
        <w:t xml:space="preserve">To study the top 10 companies in the Nifty Oil &amp; Gas sector, tracking their performances for 1-month and analyse the resulting index changes. </w:t>
      </w:r>
    </w:p>
    <w:p w14:paraId="322BF842" w14:textId="77777777" w:rsidR="00053AE1" w:rsidRPr="00053AE1" w:rsidRDefault="00053AE1" w:rsidP="00053AE1">
      <w:pPr>
        <w:pStyle w:val="ListParagraph"/>
        <w:spacing w:line="276" w:lineRule="auto"/>
        <w:ind w:left="360"/>
        <w:jc w:val="both"/>
        <w:rPr>
          <w:rFonts w:ascii="Times New Roman" w:hAnsi="Times New Roman" w:cs="Times New Roman"/>
          <w:sz w:val="12"/>
          <w:szCs w:val="12"/>
        </w:rPr>
      </w:pPr>
    </w:p>
    <w:p w14:paraId="25648374" w14:textId="1267C637" w:rsidR="00F324B0" w:rsidRPr="00F324B0" w:rsidRDefault="00F324B0" w:rsidP="00053AE1">
      <w:pPr>
        <w:pStyle w:val="ListParagraph"/>
        <w:numPr>
          <w:ilvl w:val="0"/>
          <w:numId w:val="25"/>
        </w:numPr>
        <w:spacing w:line="276" w:lineRule="auto"/>
        <w:jc w:val="both"/>
        <w:rPr>
          <w:rFonts w:ascii="Times New Roman" w:hAnsi="Times New Roman" w:cs="Times New Roman"/>
          <w:sz w:val="24"/>
          <w:szCs w:val="24"/>
        </w:rPr>
      </w:pPr>
      <w:r w:rsidRPr="00F324B0">
        <w:rPr>
          <w:rFonts w:ascii="Times New Roman" w:hAnsi="Times New Roman" w:cs="Times New Roman"/>
          <w:sz w:val="24"/>
          <w:szCs w:val="24"/>
        </w:rPr>
        <w:t xml:space="preserve">To track the Asset Under Management (AUM) and Net Asset Value (NAV) for the chosen oil &amp; gas sector companies over a 1-month period. </w:t>
      </w:r>
    </w:p>
    <w:p w14:paraId="597C9A5E" w14:textId="77777777" w:rsidR="00053AE1" w:rsidRPr="00053AE1" w:rsidRDefault="00053AE1" w:rsidP="00053AE1">
      <w:pPr>
        <w:pStyle w:val="ListParagraph"/>
        <w:spacing w:line="276" w:lineRule="auto"/>
        <w:ind w:left="360"/>
        <w:jc w:val="both"/>
        <w:rPr>
          <w:rFonts w:ascii="Times New Roman" w:hAnsi="Times New Roman" w:cs="Times New Roman"/>
          <w:sz w:val="10"/>
          <w:szCs w:val="10"/>
        </w:rPr>
      </w:pPr>
    </w:p>
    <w:p w14:paraId="2BB09845" w14:textId="493D8DFA" w:rsidR="00F324B0" w:rsidRPr="00053AE1" w:rsidRDefault="00F324B0" w:rsidP="00053AE1">
      <w:pPr>
        <w:pStyle w:val="ListParagraph"/>
        <w:numPr>
          <w:ilvl w:val="0"/>
          <w:numId w:val="25"/>
        </w:numPr>
        <w:spacing w:line="276" w:lineRule="auto"/>
        <w:jc w:val="both"/>
        <w:rPr>
          <w:rFonts w:ascii="Times New Roman" w:hAnsi="Times New Roman" w:cs="Times New Roman"/>
          <w:sz w:val="24"/>
          <w:szCs w:val="24"/>
        </w:rPr>
      </w:pPr>
      <w:r w:rsidRPr="00F324B0">
        <w:rPr>
          <w:rFonts w:ascii="Times New Roman" w:hAnsi="Times New Roman" w:cs="Times New Roman"/>
          <w:sz w:val="24"/>
          <w:szCs w:val="24"/>
        </w:rPr>
        <w:t>To demonstrate analytical and research skills by tracking the performances of top companies in the oil &amp; gas sector and analyse the resulting index changes.</w:t>
      </w:r>
    </w:p>
    <w:p w14:paraId="7964C068" w14:textId="77777777" w:rsidR="00F324B0" w:rsidRPr="00F324B0" w:rsidRDefault="00F324B0" w:rsidP="00053AE1">
      <w:pPr>
        <w:pStyle w:val="ListParagraph"/>
        <w:spacing w:line="276" w:lineRule="auto"/>
        <w:jc w:val="both"/>
        <w:rPr>
          <w:rFonts w:ascii="Times New Roman" w:hAnsi="Times New Roman" w:cs="Times New Roman"/>
          <w:sz w:val="24"/>
          <w:szCs w:val="24"/>
        </w:rPr>
      </w:pPr>
    </w:p>
    <w:p w14:paraId="107E2A30" w14:textId="4FA5D082" w:rsidR="00B40241" w:rsidRPr="00F324B0" w:rsidRDefault="00B40241" w:rsidP="00053AE1">
      <w:pPr>
        <w:pStyle w:val="ListParagraph"/>
        <w:numPr>
          <w:ilvl w:val="0"/>
          <w:numId w:val="1"/>
        </w:numPr>
        <w:spacing w:line="276" w:lineRule="auto"/>
        <w:jc w:val="both"/>
        <w:rPr>
          <w:rFonts w:ascii="Times New Roman" w:hAnsi="Times New Roman" w:cs="Times New Roman"/>
          <w:b/>
          <w:bCs/>
          <w:sz w:val="28"/>
          <w:szCs w:val="28"/>
        </w:rPr>
      </w:pPr>
      <w:r>
        <w:rPr>
          <w:rFonts w:ascii="Times New Roman" w:hAnsi="Times New Roman" w:cs="Times New Roman"/>
          <w:b/>
          <w:bCs/>
          <w:sz w:val="28"/>
          <w:szCs w:val="28"/>
        </w:rPr>
        <w:t>PROJECT DESCRIPTION</w:t>
      </w:r>
    </w:p>
    <w:p w14:paraId="502DEF0B" w14:textId="77777777" w:rsidR="00393F8B" w:rsidRPr="00053AE1" w:rsidRDefault="00393F8B" w:rsidP="00053AE1">
      <w:pPr>
        <w:pStyle w:val="ListParagraph"/>
        <w:spacing w:before="240" w:after="0" w:line="276" w:lineRule="auto"/>
        <w:ind w:left="360"/>
        <w:jc w:val="both"/>
        <w:rPr>
          <w:rFonts w:ascii="Times New Roman" w:eastAsia="Times New Roman" w:hAnsi="Times New Roman" w:cs="Times New Roman"/>
          <w:sz w:val="8"/>
          <w:szCs w:val="8"/>
          <w:lang w:val="en-US"/>
        </w:rPr>
      </w:pPr>
    </w:p>
    <w:p w14:paraId="58C99620" w14:textId="0D384E58" w:rsidR="00F324B0" w:rsidRDefault="00393F8B" w:rsidP="00053AE1">
      <w:pPr>
        <w:pStyle w:val="ListParagraph"/>
        <w:spacing w:before="240" w:after="0" w:line="276" w:lineRule="auto"/>
        <w:ind w:left="0"/>
        <w:jc w:val="both"/>
        <w:rPr>
          <w:rFonts w:ascii="Times New Roman" w:eastAsia="Times New Roman" w:hAnsi="Times New Roman" w:cs="Times New Roman"/>
          <w:sz w:val="24"/>
          <w:szCs w:val="24"/>
          <w:lang w:val="en-US"/>
        </w:rPr>
      </w:pPr>
      <w:r w:rsidRPr="00393F8B">
        <w:rPr>
          <w:rFonts w:ascii="Times New Roman" w:eastAsia="Times New Roman" w:hAnsi="Times New Roman" w:cs="Times New Roman"/>
          <w:sz w:val="24"/>
          <w:szCs w:val="24"/>
          <w:lang w:val="en-US"/>
        </w:rPr>
        <w:t xml:space="preserve">This project is about the Analysis of top 10 companies taken from Nifty Factsheet of Oil and Gas sector. Fundamental Analysis has been adopted as the methodology to analyze the sector. Valuation is done as a part of analysis and certain stocks are chosen as the “Value Picks” and certain stocks as “Growth Picks”. Using some financial ratios which are important to the oil and gas sector, the value picks and growth picks have been ranked. According to the ranks, funds have been allocated to these selected stocks. Finally, a portfolio consisting of the selected Oil and Gas sector stocks is created and the Net Asset Value (NAV) of the portfolio is calculated. The performance of the entire portfolio is analyzed with respect to the maintained NSE index (which acts as a benchmark) daily to see if the portfolio of the oil and gas sector stocks beats the benchmark of </w:t>
      </w:r>
      <w:proofErr w:type="gramStart"/>
      <w:r w:rsidRPr="00393F8B">
        <w:rPr>
          <w:rFonts w:ascii="Times New Roman" w:eastAsia="Times New Roman" w:hAnsi="Times New Roman" w:cs="Times New Roman"/>
          <w:sz w:val="24"/>
          <w:szCs w:val="24"/>
          <w:lang w:val="en-US"/>
        </w:rPr>
        <w:t>NSE</w:t>
      </w:r>
      <w:proofErr w:type="gramEnd"/>
      <w:r w:rsidRPr="00393F8B">
        <w:rPr>
          <w:rFonts w:ascii="Times New Roman" w:eastAsia="Times New Roman" w:hAnsi="Times New Roman" w:cs="Times New Roman"/>
          <w:sz w:val="24"/>
          <w:szCs w:val="24"/>
          <w:lang w:val="en-US"/>
        </w:rPr>
        <w:t xml:space="preserve"> index.</w:t>
      </w:r>
    </w:p>
    <w:p w14:paraId="6F5EC374" w14:textId="77777777" w:rsidR="00393F8B" w:rsidRPr="00053AE1" w:rsidRDefault="00393F8B" w:rsidP="00393F8B">
      <w:pPr>
        <w:pStyle w:val="ListParagraph"/>
        <w:spacing w:before="240" w:after="0" w:line="276" w:lineRule="auto"/>
        <w:ind w:left="0"/>
        <w:jc w:val="both"/>
        <w:rPr>
          <w:rFonts w:ascii="Times New Roman" w:eastAsia="Times New Roman" w:hAnsi="Times New Roman" w:cs="Times New Roman"/>
          <w:sz w:val="14"/>
          <w:szCs w:val="14"/>
          <w:lang w:val="en-US"/>
        </w:rPr>
      </w:pPr>
    </w:p>
    <w:p w14:paraId="6B8EA5B0" w14:textId="77777777" w:rsidR="00393F8B" w:rsidRDefault="00393F8B" w:rsidP="00393F8B">
      <w:pPr>
        <w:spacing w:after="0" w:line="276" w:lineRule="auto"/>
        <w:jc w:val="both"/>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u w:val="single"/>
        </w:rPr>
        <w:t>Task 1</w:t>
      </w:r>
      <w:r w:rsidRPr="00154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Choosing one sector from Nifty Sectoral analysis and finding out top performing companies from the factsheet of the selected sector (Nifty Oil and Gas Sector).</w:t>
      </w:r>
    </w:p>
    <w:p w14:paraId="3CC02B18" w14:textId="3E8301BE" w:rsidR="00393F8B" w:rsidRPr="00053AE1" w:rsidRDefault="00393F8B" w:rsidP="00393F8B">
      <w:pPr>
        <w:spacing w:before="240" w:after="0" w:line="276" w:lineRule="auto"/>
        <w:rPr>
          <w:rFonts w:ascii="Times New Roman" w:eastAsia="Times New Roman" w:hAnsi="Times New Roman" w:cs="Times New Roman"/>
          <w:sz w:val="24"/>
          <w:szCs w:val="24"/>
        </w:rPr>
      </w:pPr>
      <w:r w:rsidRPr="00C00BA2">
        <w:rPr>
          <w:rFonts w:ascii="Times New Roman" w:eastAsia="Times New Roman" w:hAnsi="Times New Roman" w:cs="Times New Roman"/>
          <w:noProof/>
          <w:sz w:val="24"/>
          <w:szCs w:val="24"/>
        </w:rPr>
        <w:drawing>
          <wp:inline distT="0" distB="0" distL="0" distR="0" wp14:anchorId="6AADD768" wp14:editId="51846B4B">
            <wp:extent cx="2653030" cy="2430780"/>
            <wp:effectExtent l="0" t="0" r="0" b="7620"/>
            <wp:docPr id="5" name="Content Placeholder 4" descr="A list of gas companies&#10;&#10;Description automatically generated with medium confidence">
              <a:extLst xmlns:a="http://schemas.openxmlformats.org/drawingml/2006/main">
                <a:ext uri="{FF2B5EF4-FFF2-40B4-BE49-F238E27FC236}">
                  <a16:creationId xmlns:a16="http://schemas.microsoft.com/office/drawing/2014/main" id="{FCCB4543-B19C-FDB2-062C-2F4ECD18E79A}"/>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descr="A list of gas companies&#10;&#10;Description automatically generated with medium confidence">
                      <a:extLst>
                        <a:ext uri="{FF2B5EF4-FFF2-40B4-BE49-F238E27FC236}">
                          <a16:creationId xmlns:a16="http://schemas.microsoft.com/office/drawing/2014/main" id="{FCCB4543-B19C-FDB2-062C-2F4ECD18E79A}"/>
                        </a:ext>
                      </a:extLst>
                    </pic:cNvPr>
                    <pic:cNvPicPr>
                      <a:picLocks noGrp="1" noChangeAspect="1"/>
                    </pic:cNvPicPr>
                  </pic:nvPicPr>
                  <pic:blipFill rotWithShape="1">
                    <a:blip r:embed="rId5"/>
                    <a:srcRect t="6551" r="20642" b="1037"/>
                    <a:stretch/>
                  </pic:blipFill>
                  <pic:spPr bwMode="auto">
                    <a:xfrm>
                      <a:off x="0" y="0"/>
                      <a:ext cx="2683377" cy="2458585"/>
                    </a:xfrm>
                    <a:prstGeom prst="rect">
                      <a:avLst/>
                    </a:prstGeom>
                    <a:ln>
                      <a:noFill/>
                    </a:ln>
                    <a:extLst>
                      <a:ext uri="{53640926-AAD7-44D8-BBD7-CCE9431645EC}">
                        <a14:shadowObscured xmlns:a14="http://schemas.microsoft.com/office/drawing/2010/main"/>
                      </a:ext>
                    </a:extLst>
                  </pic:spPr>
                </pic:pic>
              </a:graphicData>
            </a:graphic>
          </wp:inline>
        </w:drawing>
      </w:r>
    </w:p>
    <w:p w14:paraId="5A151DD5" w14:textId="77777777" w:rsidR="00053AE1" w:rsidRDefault="00053AE1" w:rsidP="00393F8B">
      <w:pPr>
        <w:spacing w:before="240" w:after="0" w:line="276" w:lineRule="auto"/>
        <w:rPr>
          <w:rFonts w:ascii="Times New Roman" w:eastAsia="Times New Roman" w:hAnsi="Times New Roman" w:cs="Times New Roman"/>
          <w:sz w:val="24"/>
          <w:szCs w:val="24"/>
          <w:u w:val="single"/>
        </w:rPr>
      </w:pPr>
    </w:p>
    <w:p w14:paraId="13994BC3" w14:textId="77777777" w:rsidR="00053AE1" w:rsidRDefault="00053AE1" w:rsidP="00393F8B">
      <w:pPr>
        <w:spacing w:before="240" w:after="0" w:line="276" w:lineRule="auto"/>
        <w:rPr>
          <w:rFonts w:ascii="Times New Roman" w:eastAsia="Times New Roman" w:hAnsi="Times New Roman" w:cs="Times New Roman"/>
          <w:sz w:val="24"/>
          <w:szCs w:val="24"/>
          <w:u w:val="single"/>
        </w:rPr>
      </w:pPr>
    </w:p>
    <w:p w14:paraId="4025C467" w14:textId="77777777" w:rsidR="00053AE1" w:rsidRDefault="00053AE1" w:rsidP="00393F8B">
      <w:pPr>
        <w:spacing w:before="240" w:after="0" w:line="276" w:lineRule="auto"/>
        <w:rPr>
          <w:rFonts w:ascii="Times New Roman" w:eastAsia="Times New Roman" w:hAnsi="Times New Roman" w:cs="Times New Roman"/>
          <w:sz w:val="24"/>
          <w:szCs w:val="24"/>
          <w:u w:val="single"/>
        </w:rPr>
      </w:pPr>
    </w:p>
    <w:p w14:paraId="2AB08F05" w14:textId="0054614F" w:rsidR="00393F8B" w:rsidRDefault="00393F8B" w:rsidP="00393F8B">
      <w:pPr>
        <w:spacing w:before="240"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lastRenderedPageBreak/>
        <w:t>Task 2:</w:t>
      </w:r>
      <w:r>
        <w:rPr>
          <w:rFonts w:ascii="Times New Roman" w:eastAsia="Times New Roman" w:hAnsi="Times New Roman" w:cs="Times New Roman"/>
          <w:sz w:val="24"/>
          <w:szCs w:val="24"/>
        </w:rPr>
        <w:t xml:space="preserve"> </w:t>
      </w:r>
      <w:r w:rsidRPr="00154605">
        <w:rPr>
          <w:rFonts w:ascii="Times New Roman" w:eastAsia="Times New Roman" w:hAnsi="Times New Roman" w:cs="Times New Roman"/>
          <w:sz w:val="24"/>
          <w:szCs w:val="24"/>
        </w:rPr>
        <w:t>Creating Oil and Gas Index of top 10 listed companies</w:t>
      </w:r>
      <w:r>
        <w:rPr>
          <w:rFonts w:ascii="Times New Roman" w:eastAsia="Times New Roman" w:hAnsi="Times New Roman" w:cs="Times New Roman"/>
          <w:sz w:val="24"/>
          <w:szCs w:val="24"/>
        </w:rPr>
        <w:t>.</w:t>
      </w:r>
    </w:p>
    <w:p w14:paraId="6299E506" w14:textId="304BED74" w:rsidR="00053AE1" w:rsidRPr="00053AE1" w:rsidRDefault="00053AE1" w:rsidP="00393F8B">
      <w:pPr>
        <w:spacing w:before="240" w:after="0" w:line="276" w:lineRule="auto"/>
        <w:rPr>
          <w:rFonts w:ascii="Times New Roman" w:eastAsia="Times New Roman" w:hAnsi="Times New Roman" w:cs="Times New Roman"/>
          <w:sz w:val="10"/>
          <w:szCs w:val="10"/>
        </w:rPr>
      </w:pPr>
      <w:r w:rsidRPr="002417A8">
        <w:rPr>
          <w:rFonts w:ascii="Times New Roman" w:eastAsia="Times New Roman" w:hAnsi="Times New Roman" w:cs="Times New Roman"/>
          <w:noProof/>
          <w:sz w:val="24"/>
          <w:szCs w:val="24"/>
        </w:rPr>
        <w:drawing>
          <wp:inline distT="0" distB="0" distL="0" distR="0" wp14:anchorId="6BE1370B" wp14:editId="7E57048E">
            <wp:extent cx="5943600" cy="2003629"/>
            <wp:effectExtent l="0" t="0" r="0" b="0"/>
            <wp:docPr id="29705360"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05360" name="Picture 1" descr="A screenshot of a computer&#10;&#10;Description automatically generated"/>
                    <pic:cNvPicPr/>
                  </pic:nvPicPr>
                  <pic:blipFill>
                    <a:blip r:embed="rId6"/>
                    <a:stretch>
                      <a:fillRect/>
                    </a:stretch>
                  </pic:blipFill>
                  <pic:spPr>
                    <a:xfrm>
                      <a:off x="0" y="0"/>
                      <a:ext cx="5943600" cy="2003629"/>
                    </a:xfrm>
                    <a:prstGeom prst="rect">
                      <a:avLst/>
                    </a:prstGeom>
                  </pic:spPr>
                </pic:pic>
              </a:graphicData>
            </a:graphic>
          </wp:inline>
        </w:drawing>
      </w:r>
    </w:p>
    <w:p w14:paraId="758C00D9" w14:textId="77777777" w:rsidR="00393F8B" w:rsidRDefault="00393F8B" w:rsidP="00393F8B">
      <w:pPr>
        <w:spacing w:after="0" w:line="276" w:lineRule="auto"/>
        <w:jc w:val="both"/>
        <w:rPr>
          <w:rFonts w:ascii="Times New Roman" w:eastAsia="Times New Roman" w:hAnsi="Times New Roman" w:cs="Times New Roman"/>
          <w:sz w:val="24"/>
          <w:szCs w:val="24"/>
          <w:u w:val="single"/>
        </w:rPr>
      </w:pPr>
    </w:p>
    <w:p w14:paraId="0347B779" w14:textId="5A0E66D6" w:rsidR="00393F8B" w:rsidRDefault="00393F8B" w:rsidP="00053AE1">
      <w:pPr>
        <w:spacing w:after="0" w:line="276" w:lineRule="auto"/>
        <w:jc w:val="both"/>
        <w:rPr>
          <w:rFonts w:ascii="Times New Roman" w:eastAsia="Times New Roman" w:hAnsi="Times New Roman" w:cs="Times New Roman"/>
          <w:sz w:val="24"/>
          <w:szCs w:val="24"/>
        </w:rPr>
      </w:pPr>
      <w:r w:rsidRPr="003747F1">
        <w:rPr>
          <w:rFonts w:ascii="Times New Roman" w:eastAsia="Times New Roman" w:hAnsi="Times New Roman" w:cs="Times New Roman"/>
          <w:sz w:val="24"/>
          <w:szCs w:val="24"/>
          <w:u w:val="single"/>
        </w:rPr>
        <w:t>Data tracking of the stock</w:t>
      </w:r>
      <w:r w:rsidRPr="003747F1">
        <w:rPr>
          <w:rFonts w:ascii="Times New Roman" w:eastAsia="Times New Roman" w:hAnsi="Times New Roman" w:cs="Times New Roman"/>
          <w:sz w:val="24"/>
          <w:szCs w:val="24"/>
        </w:rPr>
        <w:t xml:space="preserve">: Daily data for the NIFTY </w:t>
      </w:r>
      <w:r>
        <w:rPr>
          <w:rFonts w:ascii="Times New Roman" w:eastAsia="Times New Roman" w:hAnsi="Times New Roman" w:cs="Times New Roman"/>
          <w:sz w:val="24"/>
          <w:szCs w:val="24"/>
        </w:rPr>
        <w:t>Oil and Gas</w:t>
      </w:r>
      <w:r w:rsidRPr="003747F1">
        <w:rPr>
          <w:rFonts w:ascii="Times New Roman" w:eastAsia="Times New Roman" w:hAnsi="Times New Roman" w:cs="Times New Roman"/>
          <w:sz w:val="24"/>
          <w:szCs w:val="24"/>
        </w:rPr>
        <w:t xml:space="preserve"> index components was collected from </w:t>
      </w:r>
      <w:r>
        <w:rPr>
          <w:rFonts w:ascii="Times New Roman" w:eastAsia="Times New Roman" w:hAnsi="Times New Roman" w:cs="Times New Roman"/>
          <w:sz w:val="24"/>
          <w:szCs w:val="24"/>
        </w:rPr>
        <w:t>21</w:t>
      </w:r>
      <w:r w:rsidRPr="003747F1">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w:t>
      </w:r>
      <w:r w:rsidRPr="003747F1">
        <w:rPr>
          <w:rFonts w:ascii="Times New Roman" w:eastAsia="Times New Roman" w:hAnsi="Times New Roman" w:cs="Times New Roman"/>
          <w:sz w:val="24"/>
          <w:szCs w:val="24"/>
        </w:rPr>
        <w:t>June</w:t>
      </w:r>
      <w:r>
        <w:rPr>
          <w:rFonts w:ascii="Times New Roman" w:eastAsia="Times New Roman" w:hAnsi="Times New Roman" w:cs="Times New Roman"/>
          <w:sz w:val="24"/>
          <w:szCs w:val="24"/>
        </w:rPr>
        <w:t xml:space="preserve"> </w:t>
      </w:r>
      <w:r w:rsidRPr="003747F1">
        <w:rPr>
          <w:rFonts w:ascii="Times New Roman" w:eastAsia="Times New Roman" w:hAnsi="Times New Roman" w:cs="Times New Roman"/>
          <w:sz w:val="24"/>
          <w:szCs w:val="24"/>
        </w:rPr>
        <w:t>2024 to 1</w:t>
      </w:r>
      <w:r>
        <w:rPr>
          <w:rFonts w:ascii="Times New Roman" w:eastAsia="Times New Roman" w:hAnsi="Times New Roman" w:cs="Times New Roman"/>
          <w:sz w:val="24"/>
          <w:szCs w:val="24"/>
        </w:rPr>
        <w:t>1</w:t>
      </w:r>
      <w:r w:rsidRPr="003747F1">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w:t>
      </w:r>
      <w:r w:rsidRPr="003747F1">
        <w:rPr>
          <w:rFonts w:ascii="Times New Roman" w:eastAsia="Times New Roman" w:hAnsi="Times New Roman" w:cs="Times New Roman"/>
          <w:sz w:val="24"/>
          <w:szCs w:val="24"/>
        </w:rPr>
        <w:t>July 2024. The data collection process included the following metrics for each component</w:t>
      </w:r>
      <w:r>
        <w:rPr>
          <w:rFonts w:ascii="Times New Roman" w:eastAsia="Times New Roman" w:hAnsi="Times New Roman" w:cs="Times New Roman"/>
          <w:sz w:val="24"/>
          <w:szCs w:val="24"/>
        </w:rPr>
        <w:t>:</w:t>
      </w:r>
    </w:p>
    <w:p w14:paraId="71565C0B" w14:textId="77777777" w:rsidR="00393F8B" w:rsidRPr="00393F8B" w:rsidRDefault="00393F8B" w:rsidP="00053AE1">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Stock Prices: Daily closing prices for each company.</w:t>
      </w:r>
    </w:p>
    <w:p w14:paraId="19160FF5" w14:textId="77777777" w:rsidR="00393F8B" w:rsidRPr="00B459E5" w:rsidRDefault="00393F8B" w:rsidP="00053AE1">
      <w:pPr>
        <w:pStyle w:val="ListParagraph"/>
        <w:spacing w:after="0" w:line="276" w:lineRule="auto"/>
        <w:ind w:left="0"/>
        <w:jc w:val="both"/>
        <w:rPr>
          <w:rFonts w:ascii="Times New Roman" w:eastAsia="Times New Roman" w:hAnsi="Times New Roman" w:cs="Times New Roman"/>
          <w:sz w:val="6"/>
          <w:szCs w:val="6"/>
        </w:rPr>
      </w:pPr>
    </w:p>
    <w:p w14:paraId="7E6EDB14" w14:textId="77777777" w:rsidR="00393F8B" w:rsidRPr="00393F8B" w:rsidRDefault="00393F8B" w:rsidP="00053AE1">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Market Capitalization: Daily market capitalization values. Calculated by multiplying number of outstanding shares with stock price.</w:t>
      </w:r>
    </w:p>
    <w:p w14:paraId="7DD78D7E" w14:textId="77777777" w:rsidR="00393F8B" w:rsidRPr="00B459E5" w:rsidRDefault="00393F8B" w:rsidP="00053AE1">
      <w:pPr>
        <w:pStyle w:val="ListParagraph"/>
        <w:spacing w:after="0" w:line="276" w:lineRule="auto"/>
        <w:ind w:left="0"/>
        <w:jc w:val="both"/>
        <w:rPr>
          <w:rFonts w:ascii="Times New Roman" w:eastAsia="Times New Roman" w:hAnsi="Times New Roman" w:cs="Times New Roman"/>
          <w:sz w:val="6"/>
          <w:szCs w:val="6"/>
        </w:rPr>
      </w:pPr>
    </w:p>
    <w:p w14:paraId="515C0519" w14:textId="77777777" w:rsidR="00393F8B" w:rsidRPr="00393F8B" w:rsidRDefault="00393F8B" w:rsidP="00053AE1">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Percentage of Market capitalisation: As for the information on market capitalization, large industries will be weighted more on the index and small companies will be weighted less. It is to be noted that the weight of each company considered here should amount to 100% in all. For instance, if Company A and Company B have market capitalization of ₹10,000 crore and ₹ 5000 crore while selecting the stocks, respectively, Company A stock will then have a weightage of 67%, and Company B will command 33% of the overall weightage.</w:t>
      </w:r>
    </w:p>
    <w:p w14:paraId="523C6054" w14:textId="77777777" w:rsidR="00393F8B" w:rsidRPr="00B459E5" w:rsidRDefault="00393F8B" w:rsidP="00053AE1">
      <w:pPr>
        <w:pStyle w:val="ListParagraph"/>
        <w:spacing w:after="0" w:line="276" w:lineRule="auto"/>
        <w:ind w:left="0"/>
        <w:jc w:val="both"/>
        <w:rPr>
          <w:rFonts w:ascii="Times New Roman" w:eastAsia="Times New Roman" w:hAnsi="Times New Roman" w:cs="Times New Roman"/>
          <w:sz w:val="6"/>
          <w:szCs w:val="6"/>
        </w:rPr>
      </w:pPr>
    </w:p>
    <w:p w14:paraId="714864F5" w14:textId="77777777" w:rsidR="00393F8B" w:rsidRPr="00393F8B" w:rsidRDefault="00393F8B" w:rsidP="00053AE1">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Number of shares: Total shares outstanding for each of the firms is provided in this column and it is one of the essential figures in the determination of market capitalization of the firm in question.</w:t>
      </w:r>
    </w:p>
    <w:p w14:paraId="0156012C" w14:textId="77777777" w:rsidR="00393F8B" w:rsidRPr="00B459E5" w:rsidRDefault="00393F8B" w:rsidP="00053AE1">
      <w:pPr>
        <w:pStyle w:val="ListParagraph"/>
        <w:spacing w:after="0" w:line="276" w:lineRule="auto"/>
        <w:ind w:left="0"/>
        <w:jc w:val="both"/>
        <w:rPr>
          <w:rFonts w:ascii="Times New Roman" w:eastAsia="Times New Roman" w:hAnsi="Times New Roman" w:cs="Times New Roman"/>
          <w:sz w:val="6"/>
          <w:szCs w:val="6"/>
        </w:rPr>
      </w:pPr>
    </w:p>
    <w:p w14:paraId="5B779354" w14:textId="77777777" w:rsidR="00393F8B" w:rsidRPr="00393F8B" w:rsidRDefault="00393F8B" w:rsidP="00053AE1">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 xml:space="preserve">Percentage change in price: Represents the variation in stock price as compared to the previous day’s closing price has been calculated in percentage. Calculated as follows: (Present stock price – Previous stock price)/Previous stock price * 100 </w:t>
      </w:r>
    </w:p>
    <w:p w14:paraId="155BED03" w14:textId="77777777" w:rsidR="00393F8B" w:rsidRPr="00B459E5" w:rsidRDefault="00393F8B" w:rsidP="00053AE1">
      <w:pPr>
        <w:pStyle w:val="ListParagraph"/>
        <w:spacing w:after="0" w:line="276" w:lineRule="auto"/>
        <w:ind w:left="0"/>
        <w:jc w:val="both"/>
        <w:rPr>
          <w:rFonts w:ascii="Times New Roman" w:eastAsia="Times New Roman" w:hAnsi="Times New Roman" w:cs="Times New Roman"/>
          <w:sz w:val="6"/>
          <w:szCs w:val="6"/>
        </w:rPr>
      </w:pPr>
    </w:p>
    <w:p w14:paraId="02A055D3" w14:textId="77777777" w:rsidR="00393F8B" w:rsidRPr="00393F8B" w:rsidRDefault="00393F8B" w:rsidP="00053AE1">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Index weight: Calculation of index point as per the market capitalisation and change in price. Calculated as follows: Percentage in Market Capitalisation * Percentage change in price</w:t>
      </w:r>
    </w:p>
    <w:p w14:paraId="5C0928F0" w14:textId="77777777" w:rsidR="00393F8B" w:rsidRPr="00B459E5" w:rsidRDefault="00393F8B" w:rsidP="00053AE1">
      <w:pPr>
        <w:pStyle w:val="ListParagraph"/>
        <w:spacing w:after="0" w:line="276" w:lineRule="auto"/>
        <w:ind w:left="0"/>
        <w:jc w:val="both"/>
        <w:rPr>
          <w:rFonts w:ascii="Times New Roman" w:eastAsia="Times New Roman" w:hAnsi="Times New Roman" w:cs="Times New Roman"/>
          <w:sz w:val="6"/>
          <w:szCs w:val="6"/>
        </w:rPr>
      </w:pPr>
    </w:p>
    <w:p w14:paraId="66745C40" w14:textId="77777777" w:rsidR="00393F8B" w:rsidRPr="00393F8B" w:rsidRDefault="00393F8B" w:rsidP="00053AE1">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 xml:space="preserve">Base Index: Every index has a base value on start of that index. Here the base index is considered as 1000. </w:t>
      </w:r>
    </w:p>
    <w:p w14:paraId="1903E4A9" w14:textId="77777777" w:rsidR="00393F8B" w:rsidRPr="00B459E5" w:rsidRDefault="00393F8B" w:rsidP="00053AE1">
      <w:pPr>
        <w:pStyle w:val="ListParagraph"/>
        <w:spacing w:after="0" w:line="276" w:lineRule="auto"/>
        <w:ind w:left="0"/>
        <w:jc w:val="both"/>
        <w:rPr>
          <w:rFonts w:ascii="Times New Roman" w:eastAsia="Times New Roman" w:hAnsi="Times New Roman" w:cs="Times New Roman"/>
          <w:sz w:val="6"/>
          <w:szCs w:val="6"/>
        </w:rPr>
      </w:pPr>
    </w:p>
    <w:p w14:paraId="4567DFF7" w14:textId="77777777" w:rsidR="00393F8B" w:rsidRPr="00393F8B" w:rsidRDefault="00393F8B" w:rsidP="00053AE1">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 xml:space="preserve">Index change: Index change every day due to change in price of the stock. Here the change in index is calculated as: Previous day index* Index Weight </w:t>
      </w:r>
    </w:p>
    <w:p w14:paraId="3D07E5E4" w14:textId="77777777" w:rsidR="00393F8B" w:rsidRPr="00B459E5" w:rsidRDefault="00393F8B" w:rsidP="00053AE1">
      <w:pPr>
        <w:pStyle w:val="ListParagraph"/>
        <w:spacing w:after="0" w:line="276" w:lineRule="auto"/>
        <w:ind w:left="0"/>
        <w:jc w:val="both"/>
        <w:rPr>
          <w:rFonts w:ascii="Times New Roman" w:eastAsia="Times New Roman" w:hAnsi="Times New Roman" w:cs="Times New Roman"/>
          <w:sz w:val="6"/>
          <w:szCs w:val="6"/>
        </w:rPr>
      </w:pPr>
    </w:p>
    <w:p w14:paraId="4F5E0906" w14:textId="58F45AA1" w:rsidR="00393F8B" w:rsidRPr="00393F8B" w:rsidRDefault="00393F8B" w:rsidP="00053AE1">
      <w:pPr>
        <w:pStyle w:val="ListParagraph"/>
        <w:numPr>
          <w:ilvl w:val="0"/>
          <w:numId w:val="49"/>
        </w:numPr>
        <w:spacing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lastRenderedPageBreak/>
        <w:t>The data was sourced from reliable financial data providers and the National Stock Exchange (NSE) website to ensure accuracy and consistency. The Index was maintained till 11</w:t>
      </w:r>
      <w:r w:rsidRPr="00393F8B">
        <w:rPr>
          <w:rFonts w:ascii="Times New Roman" w:eastAsia="Times New Roman" w:hAnsi="Times New Roman" w:cs="Times New Roman"/>
          <w:sz w:val="24"/>
          <w:szCs w:val="24"/>
          <w:vertAlign w:val="superscript"/>
        </w:rPr>
        <w:t>th</w:t>
      </w:r>
      <w:r w:rsidRPr="00393F8B">
        <w:rPr>
          <w:rFonts w:ascii="Times New Roman" w:eastAsia="Times New Roman" w:hAnsi="Times New Roman" w:cs="Times New Roman"/>
          <w:sz w:val="24"/>
          <w:szCs w:val="24"/>
        </w:rPr>
        <w:t xml:space="preserve"> July 2024. </w:t>
      </w:r>
    </w:p>
    <w:p w14:paraId="658D1A26" w14:textId="77777777" w:rsidR="00393F8B" w:rsidRPr="00393F8B" w:rsidRDefault="00393F8B" w:rsidP="00393F8B">
      <w:pPr>
        <w:pStyle w:val="ListParagraph"/>
        <w:rPr>
          <w:rFonts w:ascii="Times New Roman" w:eastAsia="Times New Roman" w:hAnsi="Times New Roman" w:cs="Times New Roman"/>
          <w:sz w:val="24"/>
          <w:szCs w:val="24"/>
        </w:rPr>
      </w:pPr>
    </w:p>
    <w:p w14:paraId="730B2987" w14:textId="6EA1C70C" w:rsidR="00393F8B" w:rsidRPr="00DA3273" w:rsidRDefault="00393F8B" w:rsidP="00393F8B">
      <w:pPr>
        <w:pStyle w:val="ListParagraph"/>
        <w:spacing w:after="0" w:line="276" w:lineRule="auto"/>
        <w:ind w:left="0"/>
        <w:jc w:val="both"/>
        <w:rPr>
          <w:rFonts w:ascii="Times New Roman" w:eastAsia="Times New Roman" w:hAnsi="Times New Roman" w:cs="Times New Roman"/>
          <w:sz w:val="24"/>
          <w:szCs w:val="24"/>
        </w:rPr>
      </w:pPr>
      <w:r w:rsidRPr="002417A8">
        <w:rPr>
          <w:noProof/>
        </w:rPr>
        <w:drawing>
          <wp:inline distT="0" distB="0" distL="0" distR="0" wp14:anchorId="5808C74C" wp14:editId="764EA55A">
            <wp:extent cx="6071235" cy="2301240"/>
            <wp:effectExtent l="0" t="0" r="5715" b="3810"/>
            <wp:docPr id="130698271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982714" name="Picture 1" descr="A screenshot of a computer&#10;&#10;Description automatically generated"/>
                    <pic:cNvPicPr/>
                  </pic:nvPicPr>
                  <pic:blipFill>
                    <a:blip r:embed="rId7"/>
                    <a:stretch>
                      <a:fillRect/>
                    </a:stretch>
                  </pic:blipFill>
                  <pic:spPr>
                    <a:xfrm>
                      <a:off x="0" y="0"/>
                      <a:ext cx="6071235" cy="2301240"/>
                    </a:xfrm>
                    <a:prstGeom prst="rect">
                      <a:avLst/>
                    </a:prstGeom>
                  </pic:spPr>
                </pic:pic>
              </a:graphicData>
            </a:graphic>
          </wp:inline>
        </w:drawing>
      </w:r>
    </w:p>
    <w:p w14:paraId="0E4507BF" w14:textId="77777777" w:rsidR="00393F8B" w:rsidRDefault="00393F8B" w:rsidP="00053AE1">
      <w:pPr>
        <w:spacing w:before="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Task3:</w:t>
      </w:r>
      <w:r>
        <w:rPr>
          <w:rFonts w:ascii="Times New Roman" w:eastAsia="Times New Roman" w:hAnsi="Times New Roman" w:cs="Times New Roman"/>
          <w:sz w:val="24"/>
          <w:szCs w:val="24"/>
        </w:rPr>
        <w:t xml:space="preserve"> Company selection for Custom Index (Portfolio) </w:t>
      </w:r>
    </w:p>
    <w:p w14:paraId="0946ECDA" w14:textId="77777777" w:rsidR="00393F8B" w:rsidRPr="00393F8B" w:rsidRDefault="00393F8B" w:rsidP="00053AE1">
      <w:pPr>
        <w:pStyle w:val="ListParagraph"/>
        <w:numPr>
          <w:ilvl w:val="0"/>
          <w:numId w:val="50"/>
        </w:numPr>
        <w:spacing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 xml:space="preserve">Determine the P/E Ratio: Determine using the Price-to-Earnings (P/E) ratio for each of the selected stocks. The measure of P/E ratio shows the position of the current stock price in terms of its EPS, hence telling the valuation of the stock. </w:t>
      </w:r>
    </w:p>
    <w:p w14:paraId="00F91F19" w14:textId="77777777" w:rsidR="00393F8B" w:rsidRPr="00B459E5" w:rsidRDefault="00393F8B" w:rsidP="00053AE1">
      <w:pPr>
        <w:pStyle w:val="ListParagraph"/>
        <w:spacing w:after="0" w:line="276" w:lineRule="auto"/>
        <w:ind w:left="0"/>
        <w:jc w:val="both"/>
        <w:rPr>
          <w:rFonts w:ascii="Times New Roman" w:eastAsia="Times New Roman" w:hAnsi="Times New Roman" w:cs="Times New Roman"/>
          <w:sz w:val="6"/>
          <w:szCs w:val="6"/>
        </w:rPr>
      </w:pPr>
    </w:p>
    <w:p w14:paraId="702AA286" w14:textId="77777777" w:rsidR="00393F8B" w:rsidRPr="00393F8B" w:rsidRDefault="00393F8B" w:rsidP="00053AE1">
      <w:pPr>
        <w:pStyle w:val="ListParagraph"/>
        <w:numPr>
          <w:ilvl w:val="0"/>
          <w:numId w:val="50"/>
        </w:numPr>
        <w:spacing w:before="240"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 xml:space="preserve">Determine the Industrial P/E: Then identify the P/E multiples that prevail in this sector with the help of medians of all the P/E ratios of the IT stocks you have selected. This ratio, Industrial P/E, can be used to estimate the total valuation of the entire IT sector </w:t>
      </w:r>
    </w:p>
    <w:p w14:paraId="2EA9E179" w14:textId="77777777" w:rsidR="00393F8B" w:rsidRPr="00B459E5" w:rsidRDefault="00393F8B" w:rsidP="00053AE1">
      <w:pPr>
        <w:pStyle w:val="ListParagraph"/>
        <w:spacing w:before="240" w:after="0" w:line="276" w:lineRule="auto"/>
        <w:ind w:left="0"/>
        <w:jc w:val="both"/>
        <w:rPr>
          <w:rFonts w:ascii="Times New Roman" w:eastAsia="Times New Roman" w:hAnsi="Times New Roman" w:cs="Times New Roman"/>
          <w:sz w:val="6"/>
          <w:szCs w:val="6"/>
        </w:rPr>
      </w:pPr>
    </w:p>
    <w:p w14:paraId="463BA876" w14:textId="77777777" w:rsidR="00393F8B" w:rsidRDefault="00393F8B" w:rsidP="00053AE1">
      <w:pPr>
        <w:pStyle w:val="ListParagraph"/>
        <w:numPr>
          <w:ilvl w:val="0"/>
          <w:numId w:val="50"/>
        </w:numPr>
        <w:spacing w:before="240" w:after="0" w:line="276" w:lineRule="auto"/>
        <w:ind w:left="360"/>
        <w:jc w:val="both"/>
        <w:rPr>
          <w:rFonts w:ascii="Times New Roman" w:eastAsia="Times New Roman" w:hAnsi="Times New Roman" w:cs="Times New Roman"/>
          <w:sz w:val="24"/>
          <w:szCs w:val="24"/>
        </w:rPr>
      </w:pPr>
      <w:r w:rsidRPr="00393F8B">
        <w:rPr>
          <w:rFonts w:ascii="Times New Roman" w:eastAsia="Times New Roman" w:hAnsi="Times New Roman" w:cs="Times New Roman"/>
          <w:sz w:val="24"/>
          <w:szCs w:val="24"/>
        </w:rPr>
        <w:t>Evaluate the Value: Now, compare the P/E ratios of individual stocks to the industry P/E ratio: The Industrial P/E should be used to determine whether a stock is overpriced, for the simple reason that if its P/E ratio is greater than the Industrial P/E, then it's overpriced. It therefore goes without saying that a stock may be cheap, meaning that it has a P/E ratio below the Industrial P/E.</w:t>
      </w:r>
    </w:p>
    <w:p w14:paraId="4357ADBF" w14:textId="26C5BDA3" w:rsidR="00393F8B" w:rsidRPr="005A2EA3" w:rsidRDefault="005A2EA3" w:rsidP="00053AE1">
      <w:pPr>
        <w:spacing w:before="240" w:after="0" w:line="276" w:lineRule="auto"/>
        <w:jc w:val="both"/>
        <w:rPr>
          <w:rFonts w:ascii="Times New Roman" w:eastAsia="Times New Roman" w:hAnsi="Times New Roman" w:cs="Times New Roman"/>
          <w:sz w:val="24"/>
          <w:szCs w:val="24"/>
        </w:rPr>
      </w:pPr>
      <w:r w:rsidRPr="008E350B">
        <w:rPr>
          <w:rFonts w:ascii="Segoe UI Symbol" w:eastAsia="Times New Roman" w:hAnsi="Segoe UI Symbol" w:cs="Segoe UI Symbol"/>
          <w:noProof/>
          <w:sz w:val="24"/>
          <w:szCs w:val="24"/>
        </w:rPr>
        <w:drawing>
          <wp:inline distT="0" distB="0" distL="0" distR="0" wp14:anchorId="61A504AA" wp14:editId="12B0E173">
            <wp:extent cx="3074411" cy="2057400"/>
            <wp:effectExtent l="0" t="0" r="0" b="0"/>
            <wp:docPr id="158206162"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06162" name="Picture 1" descr="A table with numbers and letters&#10;&#10;Description automatically generated"/>
                    <pic:cNvPicPr/>
                  </pic:nvPicPr>
                  <pic:blipFill>
                    <a:blip r:embed="rId8"/>
                    <a:stretch>
                      <a:fillRect/>
                    </a:stretch>
                  </pic:blipFill>
                  <pic:spPr>
                    <a:xfrm>
                      <a:off x="0" y="0"/>
                      <a:ext cx="3100372" cy="2074773"/>
                    </a:xfrm>
                    <a:prstGeom prst="rect">
                      <a:avLst/>
                    </a:prstGeom>
                  </pic:spPr>
                </pic:pic>
              </a:graphicData>
            </a:graphic>
          </wp:inline>
        </w:drawing>
      </w:r>
    </w:p>
    <w:p w14:paraId="6EDEEB74" w14:textId="294E7E80" w:rsidR="00393F8B" w:rsidRDefault="00393F8B" w:rsidP="00053AE1">
      <w:pPr>
        <w:spacing w:before="240" w:after="0" w:line="276" w:lineRule="auto"/>
        <w:jc w:val="both"/>
        <w:rPr>
          <w:rFonts w:ascii="Times New Roman" w:eastAsia="Times New Roman" w:hAnsi="Times New Roman" w:cs="Times New Roman"/>
          <w:sz w:val="24"/>
          <w:szCs w:val="24"/>
        </w:rPr>
      </w:pPr>
      <w:r w:rsidRPr="00CA2FCC">
        <w:rPr>
          <w:rFonts w:ascii="Times New Roman" w:eastAsia="Times New Roman" w:hAnsi="Times New Roman" w:cs="Times New Roman"/>
          <w:sz w:val="24"/>
          <w:szCs w:val="24"/>
          <w:u w:val="single"/>
        </w:rPr>
        <w:lastRenderedPageBreak/>
        <w:t>Task 4</w:t>
      </w:r>
      <w:r w:rsidRPr="0015460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Selection of Value Based Stocks (Undervalued Stocks)</w:t>
      </w:r>
    </w:p>
    <w:p w14:paraId="78FBBAAC" w14:textId="77777777" w:rsidR="00393F8B" w:rsidRDefault="00393F8B" w:rsidP="00053AE1">
      <w:pPr>
        <w:pStyle w:val="ListParagraph"/>
        <w:numPr>
          <w:ilvl w:val="0"/>
          <w:numId w:val="32"/>
        </w:numPr>
        <w:spacing w:before="24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Growth in the Top and Bottom Lines</w:t>
      </w:r>
    </w:p>
    <w:p w14:paraId="6C354A4C" w14:textId="77777777" w:rsidR="00393F8B" w:rsidRDefault="00393F8B" w:rsidP="00053AE1">
      <w:pPr>
        <w:pStyle w:val="ListParagraph"/>
        <w:numPr>
          <w:ilvl w:val="1"/>
          <w:numId w:val="51"/>
        </w:numPr>
        <w:spacing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Selecting Stocks: It simply means that, if you see earnings and revenues moving up then the stock would be great to invest in. </w:t>
      </w:r>
    </w:p>
    <w:p w14:paraId="53704284" w14:textId="77777777" w:rsidR="00393F8B" w:rsidRDefault="00393F8B" w:rsidP="00053AE1">
      <w:pPr>
        <w:pStyle w:val="ListParagraph"/>
        <w:numPr>
          <w:ilvl w:val="1"/>
          <w:numId w:val="51"/>
        </w:numPr>
        <w:spacing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Justification: This portrays a rather steady progression, which confirms the notion that the business is indeed strengthening its position of profitability and overall financial health.</w:t>
      </w:r>
    </w:p>
    <w:p w14:paraId="14B49401" w14:textId="77777777" w:rsidR="00393F8B" w:rsidRPr="00B459E5" w:rsidRDefault="00393F8B" w:rsidP="00053AE1">
      <w:pPr>
        <w:pStyle w:val="ListParagraph"/>
        <w:spacing w:after="0" w:line="276" w:lineRule="auto"/>
        <w:jc w:val="both"/>
        <w:rPr>
          <w:rFonts w:ascii="Times New Roman" w:eastAsia="Times New Roman" w:hAnsi="Times New Roman" w:cs="Times New Roman"/>
          <w:sz w:val="12"/>
          <w:szCs w:val="12"/>
        </w:rPr>
      </w:pPr>
    </w:p>
    <w:p w14:paraId="6E9E99DE" w14:textId="77777777" w:rsidR="00393F8B" w:rsidRDefault="00393F8B" w:rsidP="00053AE1">
      <w:pPr>
        <w:pStyle w:val="ListParagraph"/>
        <w:numPr>
          <w:ilvl w:val="0"/>
          <w:numId w:val="32"/>
        </w:numPr>
        <w:spacing w:before="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w:t>
      </w:r>
      <w:r w:rsidRPr="000829D3">
        <w:rPr>
          <w:rFonts w:ascii="Times New Roman" w:eastAsia="Times New Roman" w:hAnsi="Times New Roman" w:cs="Times New Roman"/>
          <w:sz w:val="24"/>
          <w:szCs w:val="24"/>
        </w:rPr>
        <w:t xml:space="preserve">line Boost the bottom line Reduce </w:t>
      </w:r>
    </w:p>
    <w:p w14:paraId="5581B9A1" w14:textId="77777777" w:rsidR="00393F8B" w:rsidRDefault="00393F8B" w:rsidP="00053AE1">
      <w:pPr>
        <w:pStyle w:val="ListParagraph"/>
        <w:numPr>
          <w:ilvl w:val="1"/>
          <w:numId w:val="52"/>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Stock Selection: Buy the stock even when revenues are up, and profits down so be wary of companies that show such trends. </w:t>
      </w:r>
    </w:p>
    <w:p w14:paraId="6CBB498D" w14:textId="77777777" w:rsidR="00393F8B" w:rsidRPr="00790F73" w:rsidRDefault="00393F8B" w:rsidP="00053AE1">
      <w:pPr>
        <w:pStyle w:val="ListParagraph"/>
        <w:numPr>
          <w:ilvl w:val="1"/>
          <w:numId w:val="52"/>
        </w:numPr>
        <w:spacing w:before="240"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Justification: Margins of this company may be temporarily under pressure, but the company could be investing in impressive expansion plans, and overall profit-making capability may be promising.</w:t>
      </w:r>
    </w:p>
    <w:p w14:paraId="68018DEC" w14:textId="77777777" w:rsidR="00393F8B" w:rsidRPr="00B459E5" w:rsidRDefault="00393F8B" w:rsidP="00053AE1">
      <w:pPr>
        <w:pStyle w:val="ListParagraph"/>
        <w:spacing w:before="240" w:after="0" w:line="276" w:lineRule="auto"/>
        <w:ind w:left="360"/>
        <w:jc w:val="both"/>
        <w:rPr>
          <w:rFonts w:ascii="Times New Roman" w:eastAsia="Times New Roman" w:hAnsi="Times New Roman" w:cs="Times New Roman"/>
          <w:sz w:val="10"/>
          <w:szCs w:val="10"/>
        </w:rPr>
      </w:pPr>
    </w:p>
    <w:p w14:paraId="1EAE7F90" w14:textId="77777777" w:rsidR="00393F8B" w:rsidRDefault="00393F8B" w:rsidP="00053AE1">
      <w:pPr>
        <w:pStyle w:val="ListParagraph"/>
        <w:numPr>
          <w:ilvl w:val="0"/>
          <w:numId w:val="32"/>
        </w:num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w:t>
      </w:r>
      <w:r w:rsidRPr="000829D3">
        <w:rPr>
          <w:rFonts w:ascii="Times New Roman" w:eastAsia="Times New Roman" w:hAnsi="Times New Roman" w:cs="Times New Roman"/>
          <w:sz w:val="24"/>
          <w:szCs w:val="24"/>
        </w:rPr>
        <w:t>line Reduce with the Bottom Line Boost Your</w:t>
      </w:r>
    </w:p>
    <w:p w14:paraId="27606F36" w14:textId="77777777" w:rsidR="00393F8B" w:rsidRDefault="00393F8B" w:rsidP="00053AE1">
      <w:pPr>
        <w:pStyle w:val="ListParagraph"/>
        <w:numPr>
          <w:ilvl w:val="1"/>
          <w:numId w:val="53"/>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Stock Selection: Select the stock that has increased its profits even though its sales </w:t>
      </w:r>
      <w:r>
        <w:rPr>
          <w:rFonts w:ascii="Times New Roman" w:eastAsia="Times New Roman" w:hAnsi="Times New Roman" w:cs="Times New Roman"/>
          <w:sz w:val="24"/>
          <w:szCs w:val="24"/>
        </w:rPr>
        <w:t>showing downward trend</w:t>
      </w:r>
      <w:r w:rsidRPr="000829D3">
        <w:rPr>
          <w:rFonts w:ascii="Times New Roman" w:eastAsia="Times New Roman" w:hAnsi="Times New Roman" w:cs="Times New Roman"/>
          <w:sz w:val="24"/>
          <w:szCs w:val="24"/>
        </w:rPr>
        <w:t>.</w:t>
      </w:r>
    </w:p>
    <w:p w14:paraId="3997316D" w14:textId="77777777" w:rsidR="00393F8B" w:rsidRDefault="00393F8B" w:rsidP="00053AE1">
      <w:pPr>
        <w:pStyle w:val="ListParagraph"/>
        <w:numPr>
          <w:ilvl w:val="1"/>
          <w:numId w:val="53"/>
        </w:numPr>
        <w:spacing w:before="240"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Justification: It can mean that the business is achieving the objective of tackling certain costs or improving the productivity of processes, and it is a positive thing.</w:t>
      </w:r>
    </w:p>
    <w:p w14:paraId="784FEF05" w14:textId="77777777" w:rsidR="00393F8B" w:rsidRPr="00B459E5" w:rsidRDefault="00393F8B" w:rsidP="00053AE1">
      <w:pPr>
        <w:pStyle w:val="ListParagraph"/>
        <w:spacing w:before="240" w:after="0" w:line="276" w:lineRule="auto"/>
        <w:jc w:val="both"/>
        <w:rPr>
          <w:rFonts w:ascii="Times New Roman" w:eastAsia="Times New Roman" w:hAnsi="Times New Roman" w:cs="Times New Roman"/>
          <w:sz w:val="10"/>
          <w:szCs w:val="10"/>
        </w:rPr>
      </w:pPr>
    </w:p>
    <w:p w14:paraId="2D919D83" w14:textId="77777777" w:rsidR="00393F8B" w:rsidRDefault="00393F8B" w:rsidP="00053AE1">
      <w:pPr>
        <w:pStyle w:val="ListParagraph"/>
        <w:numPr>
          <w:ilvl w:val="0"/>
          <w:numId w:val="32"/>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Declining Top and Bottom-Line</w:t>
      </w:r>
    </w:p>
    <w:p w14:paraId="46546675" w14:textId="77777777" w:rsidR="00393F8B" w:rsidRDefault="00393F8B" w:rsidP="00053AE1">
      <w:pPr>
        <w:pStyle w:val="ListParagraph"/>
        <w:numPr>
          <w:ilvl w:val="1"/>
          <w:numId w:val="54"/>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Stock Rejection: When adopting this criterion, one should refuse to invest in a company’s stock if both earnings and revenues are in an unfavourable state </w:t>
      </w:r>
      <w:r>
        <w:rPr>
          <w:rFonts w:ascii="Times New Roman" w:eastAsia="Times New Roman" w:hAnsi="Times New Roman" w:cs="Times New Roman"/>
          <w:sz w:val="24"/>
          <w:szCs w:val="24"/>
        </w:rPr>
        <w:t>(</w:t>
      </w:r>
      <w:r w:rsidRPr="000829D3">
        <w:rPr>
          <w:rFonts w:ascii="Times New Roman" w:eastAsia="Times New Roman" w:hAnsi="Times New Roman" w:cs="Times New Roman"/>
          <w:sz w:val="24"/>
          <w:szCs w:val="24"/>
        </w:rPr>
        <w:t>declining</w:t>
      </w:r>
      <w:r>
        <w:rPr>
          <w:rFonts w:ascii="Times New Roman" w:eastAsia="Times New Roman" w:hAnsi="Times New Roman" w:cs="Times New Roman"/>
          <w:sz w:val="24"/>
          <w:szCs w:val="24"/>
        </w:rPr>
        <w:t>)</w:t>
      </w:r>
      <w:r w:rsidRPr="000829D3">
        <w:rPr>
          <w:rFonts w:ascii="Times New Roman" w:eastAsia="Times New Roman" w:hAnsi="Times New Roman" w:cs="Times New Roman"/>
          <w:sz w:val="24"/>
          <w:szCs w:val="24"/>
        </w:rPr>
        <w:t xml:space="preserve">. </w:t>
      </w:r>
    </w:p>
    <w:p w14:paraId="2EEB755D" w14:textId="77777777" w:rsidR="00393F8B" w:rsidRDefault="00393F8B" w:rsidP="00053AE1">
      <w:pPr>
        <w:pStyle w:val="ListParagraph"/>
        <w:numPr>
          <w:ilvl w:val="1"/>
          <w:numId w:val="54"/>
        </w:numPr>
        <w:spacing w:before="240"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 xml:space="preserve">Justification: This suggests a less profitable business that may be experiencing certain operational or financial problems that could lead to </w:t>
      </w:r>
      <w:proofErr w:type="gramStart"/>
      <w:r w:rsidRPr="00790F73">
        <w:rPr>
          <w:rFonts w:ascii="Times New Roman" w:eastAsia="Times New Roman" w:hAnsi="Times New Roman" w:cs="Times New Roman"/>
          <w:sz w:val="24"/>
          <w:szCs w:val="24"/>
        </w:rPr>
        <w:t>its</w:t>
      </w:r>
      <w:proofErr w:type="gramEnd"/>
      <w:r w:rsidRPr="00790F73">
        <w:rPr>
          <w:rFonts w:ascii="Times New Roman" w:eastAsia="Times New Roman" w:hAnsi="Times New Roman" w:cs="Times New Roman"/>
          <w:sz w:val="24"/>
          <w:szCs w:val="24"/>
        </w:rPr>
        <w:t xml:space="preserve"> shut down. </w:t>
      </w:r>
    </w:p>
    <w:p w14:paraId="1A0248FA" w14:textId="77777777" w:rsidR="00393F8B" w:rsidRPr="00B459E5" w:rsidRDefault="00393F8B" w:rsidP="00053AE1">
      <w:pPr>
        <w:pStyle w:val="ListParagraph"/>
        <w:spacing w:before="240" w:after="0" w:line="276" w:lineRule="auto"/>
        <w:jc w:val="both"/>
        <w:rPr>
          <w:rFonts w:ascii="Times New Roman" w:eastAsia="Times New Roman" w:hAnsi="Times New Roman" w:cs="Times New Roman"/>
          <w:sz w:val="10"/>
          <w:szCs w:val="10"/>
        </w:rPr>
      </w:pPr>
    </w:p>
    <w:p w14:paraId="64B670A4" w14:textId="77777777" w:rsidR="00393F8B" w:rsidRDefault="00393F8B" w:rsidP="00053AE1">
      <w:pPr>
        <w:pStyle w:val="ListParagraph"/>
        <w:numPr>
          <w:ilvl w:val="0"/>
          <w:numId w:val="32"/>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Variations in Money Matters</w:t>
      </w:r>
    </w:p>
    <w:p w14:paraId="460C2AE7" w14:textId="77777777" w:rsidR="00393F8B" w:rsidRDefault="00393F8B" w:rsidP="00053AE1">
      <w:pPr>
        <w:pStyle w:val="ListParagraph"/>
        <w:numPr>
          <w:ilvl w:val="1"/>
          <w:numId w:val="55"/>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Choosing Stocks: The recommended amount should be spent if the sales or profit fluctuation does not cross more than 15% while staying more than 10%. </w:t>
      </w:r>
    </w:p>
    <w:p w14:paraId="5BD6CC43" w14:textId="77777777" w:rsidR="00393F8B" w:rsidRDefault="00393F8B" w:rsidP="00053AE1">
      <w:pPr>
        <w:pStyle w:val="ListParagraph"/>
        <w:numPr>
          <w:ilvl w:val="1"/>
          <w:numId w:val="55"/>
        </w:numPr>
        <w:spacing w:before="240"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Presumption: Some fluctuations are normal and can be attributed to various cycles of business therefore depict gradual improvement.</w:t>
      </w:r>
    </w:p>
    <w:p w14:paraId="5A671934" w14:textId="77777777" w:rsidR="00393F8B" w:rsidRPr="00B459E5" w:rsidRDefault="00393F8B" w:rsidP="00053AE1">
      <w:pPr>
        <w:pStyle w:val="ListParagraph"/>
        <w:spacing w:before="240" w:after="0" w:line="276" w:lineRule="auto"/>
        <w:jc w:val="both"/>
        <w:rPr>
          <w:rFonts w:ascii="Times New Roman" w:eastAsia="Times New Roman" w:hAnsi="Times New Roman" w:cs="Times New Roman"/>
          <w:sz w:val="10"/>
          <w:szCs w:val="10"/>
        </w:rPr>
      </w:pPr>
    </w:p>
    <w:p w14:paraId="403ECB30" w14:textId="77777777" w:rsidR="00393F8B" w:rsidRDefault="00393F8B" w:rsidP="00053AE1">
      <w:pPr>
        <w:pStyle w:val="ListParagraph"/>
        <w:numPr>
          <w:ilvl w:val="0"/>
          <w:numId w:val="32"/>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Significant Annual Variation </w:t>
      </w:r>
    </w:p>
    <w:p w14:paraId="4405CE79" w14:textId="77777777" w:rsidR="00393F8B" w:rsidRDefault="00393F8B" w:rsidP="00053AE1">
      <w:pPr>
        <w:pStyle w:val="ListParagraph"/>
        <w:numPr>
          <w:ilvl w:val="0"/>
          <w:numId w:val="56"/>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Ignore Fluctuation: Seasonal change affects should not exceed 25% of the previous year’s value and anything more should be discarded. </w:t>
      </w:r>
    </w:p>
    <w:p w14:paraId="2DCED039" w14:textId="77777777" w:rsidR="00393F8B" w:rsidRDefault="00393F8B" w:rsidP="00053AE1">
      <w:pPr>
        <w:pStyle w:val="ListParagraph"/>
        <w:numPr>
          <w:ilvl w:val="0"/>
          <w:numId w:val="56"/>
        </w:numPr>
        <w:spacing w:before="240"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These could have been due to specific events that are not likely to transpire again and as such, they may not portray the true picture of the company’s performance.</w:t>
      </w:r>
    </w:p>
    <w:p w14:paraId="7216F37F" w14:textId="77777777" w:rsidR="00393F8B" w:rsidRPr="00B459E5" w:rsidRDefault="00393F8B" w:rsidP="00053AE1">
      <w:pPr>
        <w:pStyle w:val="ListParagraph"/>
        <w:spacing w:before="240" w:after="0" w:line="276" w:lineRule="auto"/>
        <w:jc w:val="both"/>
        <w:rPr>
          <w:rFonts w:ascii="Times New Roman" w:eastAsia="Times New Roman" w:hAnsi="Times New Roman" w:cs="Times New Roman"/>
          <w:sz w:val="10"/>
          <w:szCs w:val="10"/>
        </w:rPr>
      </w:pPr>
    </w:p>
    <w:p w14:paraId="75883257" w14:textId="77777777" w:rsidR="00393F8B" w:rsidRDefault="00393F8B" w:rsidP="00053AE1">
      <w:pPr>
        <w:pStyle w:val="ListParagraph"/>
        <w:numPr>
          <w:ilvl w:val="0"/>
          <w:numId w:val="32"/>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PAT (profit after taxes) is negative </w:t>
      </w:r>
    </w:p>
    <w:p w14:paraId="7B7ECA46" w14:textId="7EAC87C4" w:rsidR="00393F8B" w:rsidRDefault="00393F8B" w:rsidP="00053AE1">
      <w:pPr>
        <w:pStyle w:val="ListParagraph"/>
        <w:numPr>
          <w:ilvl w:val="1"/>
          <w:numId w:val="57"/>
        </w:numPr>
        <w:spacing w:before="240"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 xml:space="preserve">Stock Rejection: If the negative PAT incidents sum up to more than the 50% of the total occurrences of the event in the last five years, the stock should be rejected. For example, PAT may decline in the current year or reveal a recent decline that can indicate a deterioration of financial sustainability and may, therefore, signal long-term issues. </w:t>
      </w:r>
    </w:p>
    <w:p w14:paraId="4EB3CC72" w14:textId="77777777" w:rsidR="00A838F7" w:rsidRPr="00A838F7" w:rsidRDefault="00A838F7" w:rsidP="00053AE1">
      <w:pPr>
        <w:pStyle w:val="ListParagraph"/>
        <w:spacing w:before="240" w:after="0" w:line="276" w:lineRule="auto"/>
        <w:jc w:val="both"/>
        <w:rPr>
          <w:rFonts w:ascii="Times New Roman" w:eastAsia="Times New Roman" w:hAnsi="Times New Roman" w:cs="Times New Roman"/>
          <w:sz w:val="16"/>
          <w:szCs w:val="16"/>
        </w:rPr>
      </w:pPr>
    </w:p>
    <w:p w14:paraId="70E4FF91" w14:textId="77777777" w:rsidR="00393F8B" w:rsidRDefault="00393F8B" w:rsidP="00053AE1">
      <w:pPr>
        <w:pStyle w:val="ListParagraph"/>
        <w:numPr>
          <w:ilvl w:val="0"/>
          <w:numId w:val="32"/>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COVID Year Consideration</w:t>
      </w:r>
    </w:p>
    <w:p w14:paraId="1C2D61B4" w14:textId="77777777" w:rsidR="00393F8B" w:rsidRDefault="00393F8B" w:rsidP="00053AE1">
      <w:pPr>
        <w:pStyle w:val="ListParagraph"/>
        <w:numPr>
          <w:ilvl w:val="1"/>
          <w:numId w:val="58"/>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Ignore Anomalies: During the Covid year 2020-2021, allow for variation in financial patterns and trends. Rational </w:t>
      </w:r>
      <w:r>
        <w:rPr>
          <w:rFonts w:ascii="Times New Roman" w:eastAsia="Times New Roman" w:hAnsi="Times New Roman" w:cs="Times New Roman"/>
          <w:sz w:val="24"/>
          <w:szCs w:val="24"/>
        </w:rPr>
        <w:t>f</w:t>
      </w:r>
      <w:r w:rsidRPr="000829D3">
        <w:rPr>
          <w:rFonts w:ascii="Times New Roman" w:eastAsia="Times New Roman" w:hAnsi="Times New Roman" w:cs="Times New Roman"/>
          <w:sz w:val="24"/>
          <w:szCs w:val="24"/>
        </w:rPr>
        <w:t xml:space="preserve">or the purpose of analysing the problem, the distortion becomes quite clear due to specific extra-ordinary conditions </w:t>
      </w:r>
      <w:proofErr w:type="gramStart"/>
      <w:r w:rsidRPr="000829D3">
        <w:rPr>
          <w:rFonts w:ascii="Times New Roman" w:eastAsia="Times New Roman" w:hAnsi="Times New Roman" w:cs="Times New Roman"/>
          <w:sz w:val="24"/>
          <w:szCs w:val="24"/>
        </w:rPr>
        <w:t>as a result of</w:t>
      </w:r>
      <w:proofErr w:type="gramEnd"/>
      <w:r w:rsidRPr="000829D3">
        <w:rPr>
          <w:rFonts w:ascii="Times New Roman" w:eastAsia="Times New Roman" w:hAnsi="Times New Roman" w:cs="Times New Roman"/>
          <w:sz w:val="24"/>
          <w:szCs w:val="24"/>
        </w:rPr>
        <w:t xml:space="preserve"> the pandemic hence it cannot be considered as anomalies of the business.</w:t>
      </w:r>
    </w:p>
    <w:p w14:paraId="1409EBF8" w14:textId="77777777" w:rsidR="00393F8B" w:rsidRPr="00B459E5" w:rsidRDefault="00393F8B" w:rsidP="00053AE1">
      <w:pPr>
        <w:pStyle w:val="ListParagraph"/>
        <w:spacing w:before="240" w:after="0" w:line="276" w:lineRule="auto"/>
        <w:jc w:val="both"/>
        <w:rPr>
          <w:rFonts w:ascii="Times New Roman" w:eastAsia="Times New Roman" w:hAnsi="Times New Roman" w:cs="Times New Roman"/>
          <w:sz w:val="10"/>
          <w:szCs w:val="10"/>
        </w:rPr>
      </w:pPr>
    </w:p>
    <w:p w14:paraId="5BAE37B3" w14:textId="77777777" w:rsidR="00393F8B" w:rsidRDefault="00393F8B" w:rsidP="00053AE1">
      <w:pPr>
        <w:pStyle w:val="ListParagraph"/>
        <w:numPr>
          <w:ilvl w:val="0"/>
          <w:numId w:val="32"/>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Prolonged Examination</w:t>
      </w:r>
    </w:p>
    <w:p w14:paraId="459BA71E" w14:textId="77777777" w:rsidR="00393F8B" w:rsidRDefault="00393F8B" w:rsidP="00053AE1">
      <w:pPr>
        <w:pStyle w:val="ListParagraph"/>
        <w:numPr>
          <w:ilvl w:val="1"/>
          <w:numId w:val="59"/>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Additional Analysis: If the financial analysis cannot conclude anything based on a 10- year period, then analyse data from the past 5 years. </w:t>
      </w:r>
    </w:p>
    <w:p w14:paraId="7F67029C" w14:textId="77777777" w:rsidR="00393F8B" w:rsidRPr="000829D3" w:rsidRDefault="00393F8B" w:rsidP="00053AE1">
      <w:pPr>
        <w:pStyle w:val="ListParagraph"/>
        <w:numPr>
          <w:ilvl w:val="1"/>
          <w:numId w:val="59"/>
        </w:numPr>
        <w:spacing w:before="240" w:after="0" w:line="276" w:lineRule="auto"/>
        <w:jc w:val="both"/>
        <w:rPr>
          <w:rFonts w:ascii="Times New Roman" w:eastAsia="Times New Roman" w:hAnsi="Times New Roman" w:cs="Times New Roman"/>
          <w:sz w:val="24"/>
          <w:szCs w:val="24"/>
        </w:rPr>
      </w:pPr>
      <w:r w:rsidRPr="000829D3">
        <w:rPr>
          <w:rFonts w:ascii="Times New Roman" w:eastAsia="Times New Roman" w:hAnsi="Times New Roman" w:cs="Times New Roman"/>
          <w:sz w:val="24"/>
          <w:szCs w:val="24"/>
        </w:rPr>
        <w:t xml:space="preserve">Goal: This is further believed to give the decision-makers a better platform by offering a shorter </w:t>
      </w:r>
      <w:proofErr w:type="gramStart"/>
      <w:r w:rsidRPr="000829D3">
        <w:rPr>
          <w:rFonts w:ascii="Times New Roman" w:eastAsia="Times New Roman" w:hAnsi="Times New Roman" w:cs="Times New Roman"/>
          <w:sz w:val="24"/>
          <w:szCs w:val="24"/>
        </w:rPr>
        <w:t>period of time</w:t>
      </w:r>
      <w:proofErr w:type="gramEnd"/>
      <w:r w:rsidRPr="000829D3">
        <w:rPr>
          <w:rFonts w:ascii="Times New Roman" w:eastAsia="Times New Roman" w:hAnsi="Times New Roman" w:cs="Times New Roman"/>
          <w:sz w:val="24"/>
          <w:szCs w:val="24"/>
        </w:rPr>
        <w:t xml:space="preserve"> that offers more accurate information on the present trends and rate of growth for the business.</w:t>
      </w:r>
    </w:p>
    <w:p w14:paraId="705BD0FB" w14:textId="5AE78318" w:rsidR="00393F8B" w:rsidRDefault="00393F8B" w:rsidP="00393F8B">
      <w:pPr>
        <w:spacing w:before="240" w:after="0" w:line="276" w:lineRule="auto"/>
        <w:rPr>
          <w:rFonts w:ascii="Times New Roman" w:eastAsia="Times New Roman" w:hAnsi="Times New Roman" w:cs="Times New Roman"/>
          <w:sz w:val="24"/>
          <w:szCs w:val="24"/>
        </w:rPr>
      </w:pPr>
      <w:r w:rsidRPr="008E350B">
        <w:rPr>
          <w:rFonts w:ascii="Times New Roman" w:eastAsia="Times New Roman" w:hAnsi="Times New Roman" w:cs="Times New Roman"/>
          <w:noProof/>
          <w:sz w:val="24"/>
          <w:szCs w:val="24"/>
        </w:rPr>
        <w:drawing>
          <wp:inline distT="0" distB="0" distL="0" distR="0" wp14:anchorId="774EA826" wp14:editId="6119EC0E">
            <wp:extent cx="5943600" cy="1343660"/>
            <wp:effectExtent l="0" t="0" r="0" b="8890"/>
            <wp:docPr id="45165291" name="Picture 1" descr="A table with numbers and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165291" name="Picture 1" descr="A table with numbers and text&#10;&#10;Description automatically generated with medium confidence"/>
                    <pic:cNvPicPr/>
                  </pic:nvPicPr>
                  <pic:blipFill>
                    <a:blip r:embed="rId9"/>
                    <a:stretch>
                      <a:fillRect/>
                    </a:stretch>
                  </pic:blipFill>
                  <pic:spPr>
                    <a:xfrm>
                      <a:off x="0" y="0"/>
                      <a:ext cx="5943600" cy="1343660"/>
                    </a:xfrm>
                    <a:prstGeom prst="rect">
                      <a:avLst/>
                    </a:prstGeom>
                  </pic:spPr>
                </pic:pic>
              </a:graphicData>
            </a:graphic>
          </wp:inline>
        </w:drawing>
      </w:r>
    </w:p>
    <w:p w14:paraId="6C4A84AD" w14:textId="77777777" w:rsidR="00393F8B" w:rsidRPr="00393F8B" w:rsidRDefault="00393F8B" w:rsidP="00393F8B">
      <w:pPr>
        <w:spacing w:before="240" w:after="0" w:line="276" w:lineRule="auto"/>
        <w:rPr>
          <w:rFonts w:ascii="Times New Roman" w:eastAsia="Times New Roman" w:hAnsi="Times New Roman" w:cs="Times New Roman"/>
          <w:sz w:val="24"/>
          <w:szCs w:val="24"/>
        </w:rPr>
      </w:pPr>
    </w:p>
    <w:p w14:paraId="0D6D2320" w14:textId="77777777" w:rsidR="00393F8B" w:rsidRDefault="00393F8B" w:rsidP="00393F8B">
      <w:pPr>
        <w:spacing w:after="0" w:line="276" w:lineRule="auto"/>
        <w:jc w:val="both"/>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u w:val="single"/>
        </w:rPr>
        <w:t xml:space="preserve">Task </w:t>
      </w:r>
      <w:r>
        <w:rPr>
          <w:rFonts w:ascii="Times New Roman" w:eastAsia="Times New Roman" w:hAnsi="Times New Roman" w:cs="Times New Roman"/>
          <w:sz w:val="24"/>
          <w:szCs w:val="24"/>
          <w:u w:val="single"/>
        </w:rPr>
        <w:t>5</w:t>
      </w:r>
      <w:r w:rsidRPr="00154605">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Selection of Growth Based Stocks (Overvalued)</w:t>
      </w:r>
    </w:p>
    <w:p w14:paraId="2EE93281" w14:textId="77777777" w:rsidR="00393F8B" w:rsidRDefault="00393F8B" w:rsidP="00393F8B">
      <w:pPr>
        <w:pStyle w:val="ListParagraph"/>
        <w:numPr>
          <w:ilvl w:val="0"/>
          <w:numId w:val="33"/>
        </w:numPr>
        <w:spacing w:before="240" w:after="0" w:line="276" w:lineRule="auto"/>
        <w:jc w:val="both"/>
        <w:rPr>
          <w:rFonts w:ascii="Times New Roman" w:eastAsia="Times New Roman" w:hAnsi="Times New Roman" w:cs="Times New Roman"/>
          <w:sz w:val="24"/>
          <w:szCs w:val="24"/>
        </w:rPr>
      </w:pPr>
      <w:r w:rsidRPr="00CA2FCC">
        <w:rPr>
          <w:rFonts w:ascii="Times New Roman" w:eastAsia="Times New Roman" w:hAnsi="Times New Roman" w:cs="Times New Roman"/>
          <w:sz w:val="24"/>
          <w:szCs w:val="24"/>
        </w:rPr>
        <w:t xml:space="preserve">Identification of Criteria Stocks: </w:t>
      </w:r>
    </w:p>
    <w:p w14:paraId="43435B53" w14:textId="77777777" w:rsidR="00393F8B" w:rsidRDefault="00393F8B" w:rsidP="00393F8B">
      <w:pPr>
        <w:pStyle w:val="ListParagraph"/>
        <w:numPr>
          <w:ilvl w:val="0"/>
          <w:numId w:val="61"/>
        </w:numPr>
        <w:spacing w:before="240"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CA2FCC">
        <w:rPr>
          <w:rFonts w:ascii="Times New Roman" w:eastAsia="Times New Roman" w:hAnsi="Times New Roman" w:cs="Times New Roman"/>
          <w:sz w:val="24"/>
          <w:szCs w:val="24"/>
        </w:rPr>
        <w:t xml:space="preserve">ocus on stocks that have their P/E ratio higher than the industry P/E ratio. A higher P/E ratio often suggests that the market holds a positive opinion, expecting these firms to achieve greater profit growth in the future than industry average. </w:t>
      </w:r>
    </w:p>
    <w:p w14:paraId="0A135E8A" w14:textId="77777777" w:rsidR="00393F8B" w:rsidRPr="00B459E5" w:rsidRDefault="00393F8B" w:rsidP="00393F8B">
      <w:pPr>
        <w:pStyle w:val="ListParagraph"/>
        <w:spacing w:before="240" w:after="0" w:line="276" w:lineRule="auto"/>
        <w:ind w:left="360"/>
        <w:jc w:val="both"/>
        <w:rPr>
          <w:rFonts w:ascii="Times New Roman" w:eastAsia="Times New Roman" w:hAnsi="Times New Roman" w:cs="Times New Roman"/>
          <w:sz w:val="10"/>
          <w:szCs w:val="10"/>
        </w:rPr>
      </w:pPr>
    </w:p>
    <w:p w14:paraId="241E9061" w14:textId="77777777" w:rsidR="00393F8B" w:rsidRDefault="00393F8B" w:rsidP="00393F8B">
      <w:pPr>
        <w:pStyle w:val="ListParagraph"/>
        <w:numPr>
          <w:ilvl w:val="0"/>
          <w:numId w:val="33"/>
        </w:numPr>
        <w:spacing w:before="240" w:line="276" w:lineRule="auto"/>
        <w:jc w:val="both"/>
        <w:rPr>
          <w:rFonts w:ascii="Times New Roman" w:eastAsia="Times New Roman" w:hAnsi="Times New Roman" w:cs="Times New Roman"/>
          <w:sz w:val="24"/>
          <w:szCs w:val="24"/>
        </w:rPr>
      </w:pPr>
      <w:r w:rsidRPr="00CA2FCC">
        <w:rPr>
          <w:rFonts w:ascii="Times New Roman" w:eastAsia="Times New Roman" w:hAnsi="Times New Roman" w:cs="Times New Roman"/>
          <w:sz w:val="24"/>
          <w:szCs w:val="24"/>
        </w:rPr>
        <w:t xml:space="preserve">Examination </w:t>
      </w:r>
    </w:p>
    <w:p w14:paraId="43958E36" w14:textId="77777777" w:rsidR="00393F8B" w:rsidRDefault="00393F8B" w:rsidP="00393F8B">
      <w:pPr>
        <w:pStyle w:val="ListParagraph"/>
        <w:numPr>
          <w:ilvl w:val="1"/>
          <w:numId w:val="60"/>
        </w:numPr>
        <w:spacing w:before="240" w:after="0" w:line="276" w:lineRule="auto"/>
        <w:jc w:val="both"/>
        <w:rPr>
          <w:rFonts w:ascii="Times New Roman" w:eastAsia="Times New Roman" w:hAnsi="Times New Roman" w:cs="Times New Roman"/>
          <w:sz w:val="24"/>
          <w:szCs w:val="24"/>
        </w:rPr>
      </w:pPr>
      <w:r w:rsidRPr="00CA2FCC">
        <w:rPr>
          <w:rFonts w:ascii="Times New Roman" w:eastAsia="Times New Roman" w:hAnsi="Times New Roman" w:cs="Times New Roman"/>
          <w:sz w:val="24"/>
          <w:szCs w:val="24"/>
        </w:rPr>
        <w:t xml:space="preserve">PEG (Price/Earnings to Growth) Ratio: To evaluate whether the company’s growth rate is sufficient to warrant a high P/E ratio, use the Price to Earnings Growth ratio also known as the PEG Ratio. </w:t>
      </w:r>
    </w:p>
    <w:p w14:paraId="5B7D9790" w14:textId="77777777" w:rsidR="00393F8B" w:rsidRDefault="00393F8B" w:rsidP="00393F8B">
      <w:pPr>
        <w:pStyle w:val="ListParagraph"/>
        <w:numPr>
          <w:ilvl w:val="1"/>
          <w:numId w:val="60"/>
        </w:numPr>
        <w:spacing w:before="240" w:after="0" w:line="276" w:lineRule="auto"/>
        <w:jc w:val="both"/>
        <w:rPr>
          <w:rFonts w:ascii="Times New Roman" w:eastAsia="Times New Roman" w:hAnsi="Times New Roman" w:cs="Times New Roman"/>
          <w:sz w:val="24"/>
          <w:szCs w:val="24"/>
        </w:rPr>
      </w:pPr>
      <w:r w:rsidRPr="00CA2FCC">
        <w:rPr>
          <w:rFonts w:ascii="Times New Roman" w:eastAsia="Times New Roman" w:hAnsi="Times New Roman" w:cs="Times New Roman"/>
          <w:sz w:val="24"/>
          <w:szCs w:val="24"/>
        </w:rPr>
        <w:t xml:space="preserve">Interpretation: The value lower than one can indicate that this stock is potentially attractive for purchase since the price has been lowered correspondingly to the forecasted profits growth. </w:t>
      </w:r>
    </w:p>
    <w:p w14:paraId="7C2C695E" w14:textId="77777777" w:rsidR="00393F8B" w:rsidRPr="00B459E5" w:rsidRDefault="00393F8B" w:rsidP="00393F8B">
      <w:pPr>
        <w:pStyle w:val="ListParagraph"/>
        <w:spacing w:before="240" w:after="0" w:line="276" w:lineRule="auto"/>
        <w:jc w:val="both"/>
        <w:rPr>
          <w:rFonts w:ascii="Times New Roman" w:eastAsia="Times New Roman" w:hAnsi="Times New Roman" w:cs="Times New Roman"/>
          <w:sz w:val="10"/>
          <w:szCs w:val="10"/>
        </w:rPr>
      </w:pPr>
    </w:p>
    <w:p w14:paraId="4ED3373B" w14:textId="77777777" w:rsidR="00393F8B" w:rsidRDefault="00393F8B" w:rsidP="00393F8B">
      <w:pPr>
        <w:pStyle w:val="ListParagraph"/>
        <w:numPr>
          <w:ilvl w:val="0"/>
          <w:numId w:val="33"/>
        </w:numPr>
        <w:spacing w:before="240" w:after="0" w:line="276" w:lineRule="auto"/>
        <w:jc w:val="both"/>
        <w:rPr>
          <w:rFonts w:ascii="Times New Roman" w:eastAsia="Times New Roman" w:hAnsi="Times New Roman" w:cs="Times New Roman"/>
          <w:sz w:val="24"/>
          <w:szCs w:val="24"/>
        </w:rPr>
      </w:pPr>
      <w:r w:rsidRPr="00CA2FCC">
        <w:rPr>
          <w:rFonts w:ascii="Times New Roman" w:eastAsia="Times New Roman" w:hAnsi="Times New Roman" w:cs="Times New Roman"/>
          <w:sz w:val="24"/>
          <w:szCs w:val="24"/>
        </w:rPr>
        <w:t>Selecting a Company</w:t>
      </w:r>
    </w:p>
    <w:p w14:paraId="17FAA47C" w14:textId="77777777" w:rsidR="00393F8B" w:rsidRPr="00CA2FCC" w:rsidRDefault="00393F8B" w:rsidP="00393F8B">
      <w:pPr>
        <w:pStyle w:val="ListParagraph"/>
        <w:numPr>
          <w:ilvl w:val="0"/>
          <w:numId w:val="61"/>
        </w:numPr>
        <w:spacing w:before="240" w:after="0" w:line="276" w:lineRule="auto"/>
        <w:jc w:val="both"/>
        <w:rPr>
          <w:rFonts w:ascii="Times New Roman" w:eastAsia="Times New Roman" w:hAnsi="Times New Roman" w:cs="Times New Roman"/>
          <w:sz w:val="24"/>
          <w:szCs w:val="24"/>
        </w:rPr>
      </w:pPr>
      <w:r w:rsidRPr="00CA2FCC">
        <w:rPr>
          <w:rFonts w:ascii="Times New Roman" w:eastAsia="Times New Roman" w:hAnsi="Times New Roman" w:cs="Times New Roman"/>
          <w:sz w:val="24"/>
          <w:szCs w:val="24"/>
        </w:rPr>
        <w:t>Choose companies with PEG ratio less than 1.5</w:t>
      </w:r>
      <w:r>
        <w:rPr>
          <w:rFonts w:ascii="Times New Roman" w:eastAsia="Times New Roman" w:hAnsi="Times New Roman" w:cs="Times New Roman"/>
          <w:sz w:val="24"/>
          <w:szCs w:val="24"/>
        </w:rPr>
        <w:t>,</w:t>
      </w:r>
      <w:r w:rsidRPr="00CA2FCC">
        <w:rPr>
          <w:rFonts w:ascii="Times New Roman" w:eastAsia="Times New Roman" w:hAnsi="Times New Roman" w:cs="Times New Roman"/>
          <w:sz w:val="24"/>
          <w:szCs w:val="24"/>
        </w:rPr>
        <w:t xml:space="preserve"> these ranges supported the view that the stock has an appropriate valuation that reflects its growth profile and if PEG is negative reject the company.</w:t>
      </w:r>
    </w:p>
    <w:p w14:paraId="0584D88E" w14:textId="77777777" w:rsidR="00393F8B" w:rsidRPr="00CA2FCC" w:rsidRDefault="00393F8B" w:rsidP="00393F8B">
      <w:pPr>
        <w:spacing w:before="240" w:after="0" w:line="276" w:lineRule="auto"/>
        <w:rPr>
          <w:rFonts w:ascii="Segoe UI Symbol" w:eastAsia="Times New Roman" w:hAnsi="Segoe UI Symbol" w:cs="Segoe UI Symbol"/>
          <w:sz w:val="24"/>
          <w:szCs w:val="24"/>
        </w:rPr>
      </w:pPr>
      <w:r w:rsidRPr="008E350B">
        <w:rPr>
          <w:rFonts w:ascii="Times New Roman" w:eastAsia="Times New Roman" w:hAnsi="Times New Roman" w:cs="Times New Roman"/>
          <w:noProof/>
          <w:sz w:val="24"/>
          <w:szCs w:val="24"/>
        </w:rPr>
        <w:lastRenderedPageBreak/>
        <w:drawing>
          <wp:inline distT="0" distB="0" distL="0" distR="0" wp14:anchorId="4E472DE3" wp14:editId="1BB83821">
            <wp:extent cx="4274820" cy="1596820"/>
            <wp:effectExtent l="0" t="0" r="0" b="3810"/>
            <wp:docPr id="489873502" name="Picture 1" descr="A table with numbers and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9873502" name="Picture 1" descr="A table with numbers and letters&#10;&#10;Description automatically generated"/>
                    <pic:cNvPicPr/>
                  </pic:nvPicPr>
                  <pic:blipFill rotWithShape="1">
                    <a:blip r:embed="rId10"/>
                    <a:srcRect t="-840"/>
                    <a:stretch/>
                  </pic:blipFill>
                  <pic:spPr>
                    <a:xfrm>
                      <a:off x="0" y="0"/>
                      <a:ext cx="4300270" cy="1606327"/>
                    </a:xfrm>
                    <a:prstGeom prst="rect">
                      <a:avLst/>
                    </a:prstGeom>
                  </pic:spPr>
                </pic:pic>
              </a:graphicData>
            </a:graphic>
          </wp:inline>
        </w:drawing>
      </w:r>
      <w:r w:rsidRPr="00154605">
        <w:rPr>
          <w:rFonts w:ascii="Times New Roman" w:eastAsia="Times New Roman" w:hAnsi="Times New Roman" w:cs="Times New Roman"/>
          <w:sz w:val="24"/>
          <w:szCs w:val="24"/>
        </w:rPr>
        <w:t xml:space="preserve"> </w:t>
      </w:r>
    </w:p>
    <w:p w14:paraId="437771EE" w14:textId="77777777" w:rsidR="00A838F7" w:rsidRDefault="00A838F7" w:rsidP="00393F8B">
      <w:pPr>
        <w:spacing w:after="0" w:line="276" w:lineRule="auto"/>
        <w:jc w:val="both"/>
        <w:rPr>
          <w:rFonts w:ascii="Times New Roman" w:eastAsia="Times New Roman" w:hAnsi="Times New Roman" w:cs="Times New Roman"/>
          <w:sz w:val="24"/>
          <w:szCs w:val="24"/>
          <w:u w:val="single"/>
        </w:rPr>
      </w:pPr>
    </w:p>
    <w:p w14:paraId="135AB3E2" w14:textId="36DFD191" w:rsidR="00393F8B" w:rsidRDefault="00393F8B" w:rsidP="00393F8B">
      <w:pPr>
        <w:spacing w:after="0" w:line="276" w:lineRule="auto"/>
        <w:jc w:val="both"/>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u w:val="single"/>
        </w:rPr>
        <w:t xml:space="preserve">Task </w:t>
      </w:r>
      <w:r>
        <w:rPr>
          <w:rFonts w:ascii="Times New Roman" w:eastAsia="Times New Roman" w:hAnsi="Times New Roman" w:cs="Times New Roman"/>
          <w:sz w:val="24"/>
          <w:szCs w:val="24"/>
          <w:u w:val="single"/>
        </w:rPr>
        <w:t>6</w:t>
      </w:r>
      <w:r w:rsidRPr="00154605">
        <w:rPr>
          <w:rFonts w:ascii="Times New Roman" w:eastAsia="Times New Roman" w:hAnsi="Times New Roman" w:cs="Times New Roman"/>
          <w:sz w:val="24"/>
          <w:szCs w:val="24"/>
        </w:rPr>
        <w:t>: Ranking of Growth and Value Picks and Creation of Portfolio</w:t>
      </w:r>
    </w:p>
    <w:p w14:paraId="19B39F79" w14:textId="77777777" w:rsidR="00393F8B" w:rsidRDefault="00393F8B" w:rsidP="00393F8B">
      <w:pPr>
        <w:pStyle w:val="ListParagraph"/>
        <w:numPr>
          <w:ilvl w:val="0"/>
          <w:numId w:val="34"/>
        </w:numPr>
        <w:spacing w:before="240" w:after="0" w:line="276" w:lineRule="auto"/>
        <w:jc w:val="both"/>
        <w:rPr>
          <w:rFonts w:ascii="Times New Roman" w:eastAsia="Times New Roman" w:hAnsi="Times New Roman" w:cs="Times New Roman"/>
          <w:sz w:val="24"/>
          <w:szCs w:val="24"/>
        </w:rPr>
      </w:pPr>
      <w:r w:rsidRPr="00CA2FCC">
        <w:rPr>
          <w:rFonts w:ascii="Times New Roman" w:eastAsia="Times New Roman" w:hAnsi="Times New Roman" w:cs="Times New Roman"/>
          <w:sz w:val="24"/>
          <w:szCs w:val="24"/>
        </w:rPr>
        <w:t xml:space="preserve">Choosing Stocks: The first step in the </w:t>
      </w:r>
      <w:r>
        <w:rPr>
          <w:rFonts w:ascii="Times New Roman" w:eastAsia="Times New Roman" w:hAnsi="Times New Roman" w:cs="Times New Roman"/>
          <w:sz w:val="24"/>
          <w:szCs w:val="24"/>
        </w:rPr>
        <w:t>ranking</w:t>
      </w:r>
      <w:r w:rsidRPr="00CA2FCC">
        <w:rPr>
          <w:rFonts w:ascii="Times New Roman" w:eastAsia="Times New Roman" w:hAnsi="Times New Roman" w:cs="Times New Roman"/>
          <w:sz w:val="24"/>
          <w:szCs w:val="24"/>
        </w:rPr>
        <w:t xml:space="preserve"> procedure is to compile a list of</w:t>
      </w:r>
      <w:r>
        <w:rPr>
          <w:rFonts w:ascii="Times New Roman" w:eastAsia="Times New Roman" w:hAnsi="Times New Roman" w:cs="Times New Roman"/>
          <w:sz w:val="24"/>
          <w:szCs w:val="24"/>
        </w:rPr>
        <w:t xml:space="preserve"> selected</w:t>
      </w:r>
      <w:r w:rsidRPr="00CA2FCC">
        <w:rPr>
          <w:rFonts w:ascii="Times New Roman" w:eastAsia="Times New Roman" w:hAnsi="Times New Roman" w:cs="Times New Roman"/>
          <w:sz w:val="24"/>
          <w:szCs w:val="24"/>
        </w:rPr>
        <w:t xml:space="preserve"> growth and value stocks. Value companies are those with a low price to earnings ratio (P/E ratio); growth stocks have a strong potential for growth. </w:t>
      </w:r>
    </w:p>
    <w:p w14:paraId="1AF9AB8B" w14:textId="77777777" w:rsidR="00393F8B" w:rsidRPr="006871E3" w:rsidRDefault="00393F8B" w:rsidP="00393F8B">
      <w:pPr>
        <w:pStyle w:val="ListParagraph"/>
        <w:spacing w:before="240" w:after="0" w:line="276" w:lineRule="auto"/>
        <w:ind w:left="360"/>
        <w:jc w:val="both"/>
        <w:rPr>
          <w:rFonts w:ascii="Times New Roman" w:eastAsia="Times New Roman" w:hAnsi="Times New Roman" w:cs="Times New Roman"/>
          <w:sz w:val="10"/>
          <w:szCs w:val="10"/>
        </w:rPr>
      </w:pPr>
    </w:p>
    <w:p w14:paraId="7736AB04" w14:textId="77777777" w:rsidR="00393F8B" w:rsidRPr="00CA2FCC" w:rsidRDefault="00393F8B" w:rsidP="00393F8B">
      <w:pPr>
        <w:pStyle w:val="ListParagraph"/>
        <w:numPr>
          <w:ilvl w:val="0"/>
          <w:numId w:val="34"/>
        </w:numPr>
        <w:spacing w:before="240" w:after="0" w:line="276" w:lineRule="auto"/>
        <w:jc w:val="both"/>
        <w:rPr>
          <w:rFonts w:ascii="Times New Roman" w:eastAsia="Times New Roman" w:hAnsi="Times New Roman" w:cs="Times New Roman"/>
          <w:sz w:val="24"/>
          <w:szCs w:val="24"/>
        </w:rPr>
      </w:pPr>
      <w:r w:rsidRPr="00CA2FCC">
        <w:rPr>
          <w:rFonts w:ascii="Times New Roman" w:eastAsia="Times New Roman" w:hAnsi="Times New Roman" w:cs="Times New Roman"/>
          <w:sz w:val="24"/>
          <w:szCs w:val="24"/>
        </w:rPr>
        <w:t>Analysis of Financial Ratios</w:t>
      </w:r>
      <w:r>
        <w:rPr>
          <w:rFonts w:ascii="Times New Roman" w:eastAsia="Times New Roman" w:hAnsi="Times New Roman" w:cs="Times New Roman"/>
          <w:sz w:val="24"/>
          <w:szCs w:val="24"/>
        </w:rPr>
        <w:t xml:space="preserve">: </w:t>
      </w:r>
      <w:r w:rsidRPr="00CA2FCC">
        <w:rPr>
          <w:rFonts w:ascii="Times New Roman" w:eastAsia="Times New Roman" w:hAnsi="Times New Roman" w:cs="Times New Roman"/>
          <w:sz w:val="24"/>
          <w:szCs w:val="24"/>
        </w:rPr>
        <w:t xml:space="preserve">Examine the following financial ratios for every chosen stock to evaluate its performance and overall financial health: </w:t>
      </w:r>
    </w:p>
    <w:p w14:paraId="074BA926" w14:textId="77777777" w:rsidR="00393F8B" w:rsidRDefault="00393F8B" w:rsidP="00393F8B">
      <w:pPr>
        <w:pStyle w:val="ListParagraph"/>
        <w:numPr>
          <w:ilvl w:val="1"/>
          <w:numId w:val="35"/>
        </w:numPr>
        <w:spacing w:before="240" w:after="0" w:line="276" w:lineRule="auto"/>
        <w:jc w:val="both"/>
        <w:rPr>
          <w:rFonts w:ascii="Times New Roman" w:eastAsia="Times New Roman" w:hAnsi="Times New Roman" w:cs="Times New Roman"/>
          <w:sz w:val="24"/>
          <w:szCs w:val="24"/>
        </w:rPr>
      </w:pPr>
      <w:r w:rsidRPr="00CA2FCC">
        <w:rPr>
          <w:rFonts w:ascii="Times New Roman" w:eastAsia="Times New Roman" w:hAnsi="Times New Roman" w:cs="Times New Roman"/>
          <w:sz w:val="24"/>
          <w:szCs w:val="24"/>
        </w:rPr>
        <w:t xml:space="preserve">Current Ratio: Liquidity scale assesses the capacity of paying current liabilities and how effectively a business enterprise meets its short-term obligations. </w:t>
      </w:r>
      <w:proofErr w:type="spellStart"/>
      <w:r w:rsidRPr="00CA2FCC">
        <w:rPr>
          <w:rFonts w:ascii="Times New Roman" w:eastAsia="Times New Roman" w:hAnsi="Times New Roman" w:cs="Times New Roman"/>
          <w:sz w:val="24"/>
          <w:szCs w:val="24"/>
        </w:rPr>
        <w:t>Its</w:t>
      </w:r>
      <w:proofErr w:type="spellEnd"/>
      <w:r w:rsidRPr="00CA2FCC">
        <w:rPr>
          <w:rFonts w:ascii="Times New Roman" w:eastAsia="Times New Roman" w:hAnsi="Times New Roman" w:cs="Times New Roman"/>
          <w:sz w:val="24"/>
          <w:szCs w:val="24"/>
        </w:rPr>
        <w:t xml:space="preserve"> is higher the better.</w:t>
      </w:r>
    </w:p>
    <w:p w14:paraId="7CA4D178" w14:textId="77777777" w:rsidR="00393F8B" w:rsidRDefault="00393F8B" w:rsidP="00393F8B">
      <w:pPr>
        <w:pStyle w:val="ListParagraph"/>
        <w:numPr>
          <w:ilvl w:val="1"/>
          <w:numId w:val="35"/>
        </w:numPr>
        <w:spacing w:before="240"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Quick Ratio: An availability measure of its instantaneous character excluding stock from current assets</w:t>
      </w:r>
      <w:r>
        <w:rPr>
          <w:rFonts w:ascii="Times New Roman" w:eastAsia="Times New Roman" w:hAnsi="Times New Roman" w:cs="Times New Roman"/>
          <w:sz w:val="24"/>
          <w:szCs w:val="24"/>
        </w:rPr>
        <w:t>.</w:t>
      </w:r>
    </w:p>
    <w:p w14:paraId="5A04F169" w14:textId="77777777" w:rsidR="00393F8B" w:rsidRDefault="00393F8B" w:rsidP="00393F8B">
      <w:pPr>
        <w:pStyle w:val="ListParagraph"/>
        <w:numPr>
          <w:ilvl w:val="1"/>
          <w:numId w:val="35"/>
        </w:numPr>
        <w:spacing w:before="240"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 xml:space="preserve">Debt to Equity Ratio: To show the way in which assets of the business were financed through the combination of debt and equity. </w:t>
      </w:r>
    </w:p>
    <w:p w14:paraId="0AAE3D10" w14:textId="77777777" w:rsidR="00393F8B" w:rsidRDefault="00393F8B" w:rsidP="00393F8B">
      <w:pPr>
        <w:pStyle w:val="ListParagraph"/>
        <w:numPr>
          <w:ilvl w:val="1"/>
          <w:numId w:val="35"/>
        </w:numPr>
        <w:spacing w:before="240"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 xml:space="preserve">Interest coverage ratio (ICR): ICR represents the number of times the business can meet the obligation of interest on the current number of debts. </w:t>
      </w:r>
    </w:p>
    <w:p w14:paraId="59694236" w14:textId="77777777" w:rsidR="00393F8B" w:rsidRDefault="00393F8B" w:rsidP="00393F8B">
      <w:pPr>
        <w:pStyle w:val="ListParagraph"/>
        <w:numPr>
          <w:ilvl w:val="1"/>
          <w:numId w:val="35"/>
        </w:numPr>
        <w:spacing w:before="240" w:after="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Return on Equity (ROE): Determines the return on equity that is owned by shareholders to highlight the firm’s profitability.</w:t>
      </w:r>
      <w:r>
        <w:rPr>
          <w:rFonts w:ascii="Times New Roman" w:eastAsia="Times New Roman" w:hAnsi="Times New Roman" w:cs="Times New Roman"/>
          <w:sz w:val="24"/>
          <w:szCs w:val="24"/>
        </w:rPr>
        <w:t xml:space="preserve"> </w:t>
      </w:r>
    </w:p>
    <w:p w14:paraId="361E02AF" w14:textId="77777777" w:rsidR="00393F8B" w:rsidRDefault="00393F8B" w:rsidP="00393F8B">
      <w:pPr>
        <w:pStyle w:val="ListParagraph"/>
        <w:numPr>
          <w:ilvl w:val="1"/>
          <w:numId w:val="35"/>
        </w:numPr>
        <w:spacing w:before="24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Net Profit Margin: Measures an organization’s ability to turn total revenues into profit.</w:t>
      </w:r>
    </w:p>
    <w:p w14:paraId="3859D116" w14:textId="77777777" w:rsidR="00393F8B" w:rsidRPr="006871E3" w:rsidRDefault="00393F8B" w:rsidP="00393F8B">
      <w:pPr>
        <w:pStyle w:val="ListParagraph"/>
        <w:spacing w:before="240" w:line="276" w:lineRule="auto"/>
        <w:jc w:val="both"/>
        <w:rPr>
          <w:rFonts w:ascii="Times New Roman" w:eastAsia="Times New Roman" w:hAnsi="Times New Roman" w:cs="Times New Roman"/>
          <w:sz w:val="10"/>
          <w:szCs w:val="10"/>
        </w:rPr>
      </w:pPr>
    </w:p>
    <w:p w14:paraId="68B706D7" w14:textId="77777777" w:rsidR="00393F8B" w:rsidRDefault="00393F8B" w:rsidP="00393F8B">
      <w:pPr>
        <w:pStyle w:val="ListParagraph"/>
        <w:numPr>
          <w:ilvl w:val="0"/>
          <w:numId w:val="43"/>
        </w:numPr>
        <w:spacing w:before="24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 xml:space="preserve">Analysis of Comparative Sectors: To assess a company's position in the industry, its financial ratios are compared to the averages for the sector. This comparison analysis facilitates comprehension of each company's performance in relation to its industry peers. </w:t>
      </w:r>
    </w:p>
    <w:p w14:paraId="508E5BBE" w14:textId="77777777" w:rsidR="00393F8B" w:rsidRPr="006871E3" w:rsidRDefault="00393F8B" w:rsidP="00393F8B">
      <w:pPr>
        <w:pStyle w:val="ListParagraph"/>
        <w:spacing w:before="240" w:line="276" w:lineRule="auto"/>
        <w:ind w:left="360"/>
        <w:jc w:val="both"/>
        <w:rPr>
          <w:rFonts w:ascii="Times New Roman" w:eastAsia="Times New Roman" w:hAnsi="Times New Roman" w:cs="Times New Roman"/>
          <w:sz w:val="10"/>
          <w:szCs w:val="10"/>
        </w:rPr>
      </w:pPr>
    </w:p>
    <w:p w14:paraId="0062689C" w14:textId="56F6C231" w:rsidR="00393F8B" w:rsidRPr="00053AE1" w:rsidRDefault="00393F8B" w:rsidP="00393F8B">
      <w:pPr>
        <w:pStyle w:val="ListParagraph"/>
        <w:numPr>
          <w:ilvl w:val="0"/>
          <w:numId w:val="43"/>
        </w:numPr>
        <w:spacing w:before="240" w:line="276" w:lineRule="auto"/>
        <w:jc w:val="both"/>
        <w:rPr>
          <w:rFonts w:ascii="Times New Roman" w:eastAsia="Times New Roman" w:hAnsi="Times New Roman" w:cs="Times New Roman"/>
          <w:sz w:val="24"/>
          <w:szCs w:val="24"/>
        </w:rPr>
      </w:pPr>
      <w:r w:rsidRPr="00790F73">
        <w:rPr>
          <w:rFonts w:ascii="Times New Roman" w:eastAsia="Times New Roman" w:hAnsi="Times New Roman" w:cs="Times New Roman"/>
          <w:sz w:val="24"/>
          <w:szCs w:val="24"/>
        </w:rPr>
        <w:t>Method of Ranking: In addition to other qualitative elements like market position, managerial effectiveness, and potential for future growth, each firm is graded according to its financial ratios.</w:t>
      </w:r>
      <w:r w:rsidR="00053AE1">
        <w:rPr>
          <w:rFonts w:ascii="Times New Roman" w:eastAsia="Times New Roman" w:hAnsi="Times New Roman" w:cs="Times New Roman"/>
          <w:sz w:val="24"/>
          <w:szCs w:val="24"/>
        </w:rPr>
        <w:t xml:space="preserve"> </w:t>
      </w:r>
    </w:p>
    <w:p w14:paraId="246E9C1B" w14:textId="77021150" w:rsidR="00053AE1" w:rsidRPr="00053AE1" w:rsidRDefault="00053AE1" w:rsidP="00053AE1">
      <w:pPr>
        <w:pStyle w:val="ListParagraph"/>
        <w:ind w:left="0"/>
        <w:rPr>
          <w:rFonts w:ascii="Times New Roman" w:eastAsia="Times New Roman" w:hAnsi="Times New Roman" w:cs="Times New Roman"/>
          <w:sz w:val="24"/>
          <w:szCs w:val="24"/>
        </w:rPr>
      </w:pPr>
      <w:r w:rsidRPr="00C00BA2">
        <w:rPr>
          <w:rFonts w:ascii="Segoe UI Symbol" w:eastAsia="Times New Roman" w:hAnsi="Segoe UI Symbol" w:cs="Segoe UI Symbol"/>
          <w:noProof/>
          <w:sz w:val="24"/>
          <w:szCs w:val="24"/>
        </w:rPr>
        <w:drawing>
          <wp:inline distT="0" distB="0" distL="0" distR="0" wp14:anchorId="404A5493" wp14:editId="7E9B7379">
            <wp:extent cx="883920" cy="1085760"/>
            <wp:effectExtent l="0" t="0" r="0" b="635"/>
            <wp:docPr id="14" name="Picture 13">
              <a:extLst xmlns:a="http://schemas.openxmlformats.org/drawingml/2006/main">
                <a:ext uri="{FF2B5EF4-FFF2-40B4-BE49-F238E27FC236}">
                  <a16:creationId xmlns:a16="http://schemas.microsoft.com/office/drawing/2014/main" id="{939D7FBF-77A1-71D0-6D2B-67932D9DFD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a:extLst>
                        <a:ext uri="{FF2B5EF4-FFF2-40B4-BE49-F238E27FC236}">
                          <a16:creationId xmlns:a16="http://schemas.microsoft.com/office/drawing/2014/main" id="{939D7FBF-77A1-71D0-6D2B-67932D9DFD6A}"/>
                        </a:ext>
                      </a:extLst>
                    </pic:cNvPr>
                    <pic:cNvPicPr>
                      <a:picLocks noChangeAspect="1"/>
                    </pic:cNvPicPr>
                  </pic:nvPicPr>
                  <pic:blipFill>
                    <a:blip r:embed="rId11"/>
                    <a:stretch>
                      <a:fillRect/>
                    </a:stretch>
                  </pic:blipFill>
                  <pic:spPr>
                    <a:xfrm>
                      <a:off x="0" y="0"/>
                      <a:ext cx="886993" cy="1089535"/>
                    </a:xfrm>
                    <a:prstGeom prst="rect">
                      <a:avLst/>
                    </a:prstGeom>
                  </pic:spPr>
                </pic:pic>
              </a:graphicData>
            </a:graphic>
          </wp:inline>
        </w:drawing>
      </w:r>
    </w:p>
    <w:p w14:paraId="5A53E151" w14:textId="202F9204" w:rsidR="00393F8B" w:rsidRDefault="00393F8B" w:rsidP="00393F8B">
      <w:pPr>
        <w:spacing w:before="240" w:after="0" w:line="276" w:lineRule="auto"/>
        <w:rPr>
          <w:rFonts w:ascii="Segoe UI Symbol" w:eastAsia="Times New Roman" w:hAnsi="Segoe UI Symbol" w:cs="Segoe UI Symbol"/>
          <w:sz w:val="24"/>
          <w:szCs w:val="24"/>
        </w:rPr>
      </w:pPr>
      <w:r w:rsidRPr="00C00BA2">
        <w:rPr>
          <w:rFonts w:ascii="Segoe UI Symbol" w:eastAsia="Times New Roman" w:hAnsi="Segoe UI Symbol" w:cs="Segoe UI Symbol"/>
          <w:noProof/>
          <w:sz w:val="24"/>
          <w:szCs w:val="24"/>
        </w:rPr>
        <w:lastRenderedPageBreak/>
        <w:drawing>
          <wp:inline distT="0" distB="0" distL="0" distR="0" wp14:anchorId="50ED5030" wp14:editId="5C0161F1">
            <wp:extent cx="5943600" cy="1631315"/>
            <wp:effectExtent l="0" t="0" r="0" b="6985"/>
            <wp:docPr id="11" name="Content Placeholder 10">
              <a:extLst xmlns:a="http://schemas.openxmlformats.org/drawingml/2006/main">
                <a:ext uri="{FF2B5EF4-FFF2-40B4-BE49-F238E27FC236}">
                  <a16:creationId xmlns:a16="http://schemas.microsoft.com/office/drawing/2014/main" id="{64AFA6DB-9F7F-7982-914D-6A8A426FAD81}"/>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1" name="Content Placeholder 10">
                      <a:extLst>
                        <a:ext uri="{FF2B5EF4-FFF2-40B4-BE49-F238E27FC236}">
                          <a16:creationId xmlns:a16="http://schemas.microsoft.com/office/drawing/2014/main" id="{64AFA6DB-9F7F-7982-914D-6A8A426FAD81}"/>
                        </a:ext>
                      </a:extLst>
                    </pic:cNvPr>
                    <pic:cNvPicPr>
                      <a:picLocks noGrp="1" noChangeAspect="1"/>
                    </pic:cNvPicPr>
                  </pic:nvPicPr>
                  <pic:blipFill>
                    <a:blip r:embed="rId12"/>
                    <a:stretch>
                      <a:fillRect/>
                    </a:stretch>
                  </pic:blipFill>
                  <pic:spPr>
                    <a:xfrm>
                      <a:off x="0" y="0"/>
                      <a:ext cx="5943600" cy="1631315"/>
                    </a:xfrm>
                    <a:prstGeom prst="rect">
                      <a:avLst/>
                    </a:prstGeom>
                  </pic:spPr>
                </pic:pic>
              </a:graphicData>
            </a:graphic>
          </wp:inline>
        </w:drawing>
      </w:r>
    </w:p>
    <w:p w14:paraId="62890D8D" w14:textId="1BABA530" w:rsidR="00393F8B" w:rsidRDefault="00393F8B" w:rsidP="00393F8B">
      <w:pPr>
        <w:spacing w:before="240" w:after="0" w:line="276" w:lineRule="auto"/>
        <w:jc w:val="both"/>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u w:val="single"/>
        </w:rPr>
        <w:t xml:space="preserve">Task </w:t>
      </w:r>
      <w:r w:rsidR="00053AE1">
        <w:rPr>
          <w:rFonts w:ascii="Times New Roman" w:eastAsia="Times New Roman" w:hAnsi="Times New Roman" w:cs="Times New Roman"/>
          <w:sz w:val="24"/>
          <w:szCs w:val="24"/>
          <w:u w:val="single"/>
        </w:rPr>
        <w:t>7</w:t>
      </w:r>
      <w:r w:rsidRPr="00154605">
        <w:rPr>
          <w:rFonts w:ascii="Times New Roman" w:eastAsia="Times New Roman" w:hAnsi="Times New Roman" w:cs="Times New Roman"/>
          <w:sz w:val="24"/>
          <w:szCs w:val="24"/>
        </w:rPr>
        <w:t>: Asset Allocation</w:t>
      </w:r>
      <w:r>
        <w:rPr>
          <w:rFonts w:ascii="Times New Roman" w:eastAsia="Times New Roman" w:hAnsi="Times New Roman" w:cs="Times New Roman"/>
          <w:sz w:val="24"/>
          <w:szCs w:val="24"/>
        </w:rPr>
        <w:t xml:space="preserve"> &amp; Net Asset value (NAV)</w:t>
      </w:r>
      <w:r w:rsidRPr="00154605">
        <w:rPr>
          <w:rFonts w:ascii="Times New Roman" w:eastAsia="Times New Roman" w:hAnsi="Times New Roman" w:cs="Times New Roman"/>
          <w:sz w:val="24"/>
          <w:szCs w:val="24"/>
        </w:rPr>
        <w:t xml:space="preserve"> </w:t>
      </w:r>
    </w:p>
    <w:p w14:paraId="3ED9BD81" w14:textId="77777777" w:rsidR="00393F8B" w:rsidRDefault="00393F8B" w:rsidP="00393F8B">
      <w:pPr>
        <w:pStyle w:val="ListParagraph"/>
        <w:numPr>
          <w:ilvl w:val="0"/>
          <w:numId w:val="44"/>
        </w:numPr>
        <w:spacing w:before="240"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t xml:space="preserve">Initial Fund Allocation </w:t>
      </w:r>
    </w:p>
    <w:p w14:paraId="4247CB31" w14:textId="77777777" w:rsidR="00393F8B" w:rsidRDefault="00393F8B" w:rsidP="00393F8B">
      <w:pPr>
        <w:pStyle w:val="ListParagraph"/>
        <w:numPr>
          <w:ilvl w:val="1"/>
          <w:numId w:val="45"/>
        </w:numPr>
        <w:spacing w:before="240"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t>Total Funds Available: A corpus of 10 crores is being utilized as the initial amount at the time of starting the organization.</w:t>
      </w:r>
    </w:p>
    <w:p w14:paraId="574ADBA9" w14:textId="77777777" w:rsidR="00393F8B" w:rsidRDefault="00393F8B" w:rsidP="00393F8B">
      <w:pPr>
        <w:pStyle w:val="ListParagraph"/>
        <w:numPr>
          <w:ilvl w:val="1"/>
          <w:numId w:val="45"/>
        </w:numPr>
        <w:spacing w:before="240"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t>Fund Allocation Based on Ranking: Rank based funding where funds are allocated towards each specific stock in a manner that corresponds to its rank within the portfolio ensures that a proportionate distribution is attained.</w:t>
      </w:r>
    </w:p>
    <w:p w14:paraId="6DD9B975" w14:textId="77777777" w:rsidR="00393F8B" w:rsidRDefault="00393F8B" w:rsidP="00393F8B">
      <w:pPr>
        <w:pStyle w:val="ListParagraph"/>
        <w:numPr>
          <w:ilvl w:val="1"/>
          <w:numId w:val="45"/>
        </w:numPr>
        <w:spacing w:before="240"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t xml:space="preserve">Shares Calculation: If the total amount of cash available was divided among </w:t>
      </w:r>
      <w:proofErr w:type="gramStart"/>
      <w:r w:rsidRPr="00995CDE">
        <w:rPr>
          <w:rFonts w:ascii="Times New Roman" w:eastAsia="Times New Roman" w:hAnsi="Times New Roman" w:cs="Times New Roman"/>
          <w:sz w:val="24"/>
          <w:szCs w:val="24"/>
        </w:rPr>
        <w:t>all of</w:t>
      </w:r>
      <w:proofErr w:type="gramEnd"/>
      <w:r w:rsidRPr="00995CDE">
        <w:rPr>
          <w:rFonts w:ascii="Times New Roman" w:eastAsia="Times New Roman" w:hAnsi="Times New Roman" w:cs="Times New Roman"/>
          <w:sz w:val="24"/>
          <w:szCs w:val="24"/>
        </w:rPr>
        <w:t xml:space="preserve"> the stocks, then to determine the number of shares of each stock that should be bought one should divide the above value by the current price of the stock. </w:t>
      </w:r>
    </w:p>
    <w:p w14:paraId="54ACC041" w14:textId="77777777" w:rsidR="00393F8B" w:rsidRPr="006871E3" w:rsidRDefault="00393F8B" w:rsidP="00393F8B">
      <w:pPr>
        <w:pStyle w:val="ListParagraph"/>
        <w:spacing w:before="240" w:after="0" w:line="276" w:lineRule="auto"/>
        <w:jc w:val="both"/>
        <w:rPr>
          <w:rFonts w:ascii="Times New Roman" w:eastAsia="Times New Roman" w:hAnsi="Times New Roman" w:cs="Times New Roman"/>
          <w:sz w:val="10"/>
          <w:szCs w:val="10"/>
        </w:rPr>
      </w:pPr>
    </w:p>
    <w:p w14:paraId="0258561C" w14:textId="77777777" w:rsidR="00393F8B" w:rsidRPr="00AC2961" w:rsidRDefault="00393F8B" w:rsidP="00393F8B">
      <w:pPr>
        <w:pStyle w:val="ListParagraph"/>
        <w:numPr>
          <w:ilvl w:val="0"/>
          <w:numId w:val="45"/>
        </w:numPr>
        <w:spacing w:before="240"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t>Fixed Asset Allocation and Number of Shares</w:t>
      </w:r>
    </w:p>
    <w:p w14:paraId="11EC1125" w14:textId="77777777" w:rsidR="00393F8B" w:rsidRDefault="00393F8B" w:rsidP="00393F8B">
      <w:pPr>
        <w:pStyle w:val="ListParagraph"/>
        <w:numPr>
          <w:ilvl w:val="1"/>
          <w:numId w:val="45"/>
        </w:numPr>
        <w:spacing w:before="240"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t xml:space="preserve">Stable Allocation: This is to maintain a standard when dividing the shares that no new division of shares will be made to accommodate more shares. </w:t>
      </w:r>
    </w:p>
    <w:p w14:paraId="285A68ED" w14:textId="77777777" w:rsidR="00393F8B" w:rsidRPr="00995CDE" w:rsidRDefault="00393F8B" w:rsidP="00393F8B">
      <w:pPr>
        <w:pStyle w:val="ListParagraph"/>
        <w:numPr>
          <w:ilvl w:val="1"/>
          <w:numId w:val="45"/>
        </w:numPr>
        <w:spacing w:before="240"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t>No further Trades: After allocating investments and portfolio the frequency of the trading activity is expected to reduce resulting in a constant AUM of ₹ 10 Crores.</w:t>
      </w:r>
    </w:p>
    <w:p w14:paraId="2A46B40F" w14:textId="3BCCEFC5" w:rsidR="00393F8B" w:rsidRDefault="00393F8B" w:rsidP="00393F8B">
      <w:pPr>
        <w:spacing w:before="240" w:after="0" w:line="276" w:lineRule="auto"/>
        <w:rPr>
          <w:rFonts w:ascii="Segoe UI Symbol" w:eastAsia="Times New Roman" w:hAnsi="Segoe UI Symbol" w:cs="Segoe UI Symbol"/>
          <w:sz w:val="24"/>
          <w:szCs w:val="24"/>
        </w:rPr>
      </w:pPr>
      <w:r w:rsidRPr="00C00BA2">
        <w:rPr>
          <w:rFonts w:ascii="Segoe UI Symbol" w:eastAsia="Times New Roman" w:hAnsi="Segoe UI Symbol" w:cs="Segoe UI Symbol"/>
          <w:noProof/>
          <w:sz w:val="24"/>
          <w:szCs w:val="24"/>
        </w:rPr>
        <w:drawing>
          <wp:inline distT="0" distB="0" distL="0" distR="0" wp14:anchorId="478DBB3A" wp14:editId="054D9E5A">
            <wp:extent cx="5943600" cy="2411730"/>
            <wp:effectExtent l="0" t="0" r="0" b="7620"/>
            <wp:docPr id="1687087185" name="Content Placeholder 8" descr="A table with numbers and text&#10;&#10;Description automatically generated">
              <a:extLst xmlns:a="http://schemas.openxmlformats.org/drawingml/2006/main">
                <a:ext uri="{FF2B5EF4-FFF2-40B4-BE49-F238E27FC236}">
                  <a16:creationId xmlns:a16="http://schemas.microsoft.com/office/drawing/2014/main" id="{7D6AD742-FAEC-ECA2-EA26-578E46B230A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687087185" name="Content Placeholder 8" descr="A table with numbers and text&#10;&#10;Description automatically generated">
                      <a:extLst>
                        <a:ext uri="{FF2B5EF4-FFF2-40B4-BE49-F238E27FC236}">
                          <a16:creationId xmlns:a16="http://schemas.microsoft.com/office/drawing/2014/main" id="{7D6AD742-FAEC-ECA2-EA26-578E46B230A4}"/>
                        </a:ext>
                      </a:extLst>
                    </pic:cNvPr>
                    <pic:cNvPicPr>
                      <a:picLocks noGrp="1" noChangeAspect="1"/>
                    </pic:cNvPicPr>
                  </pic:nvPicPr>
                  <pic:blipFill>
                    <a:blip r:embed="rId13"/>
                    <a:stretch>
                      <a:fillRect/>
                    </a:stretch>
                  </pic:blipFill>
                  <pic:spPr>
                    <a:xfrm>
                      <a:off x="0" y="0"/>
                      <a:ext cx="5943600" cy="2411730"/>
                    </a:xfrm>
                    <a:prstGeom prst="rect">
                      <a:avLst/>
                    </a:prstGeom>
                  </pic:spPr>
                </pic:pic>
              </a:graphicData>
            </a:graphic>
          </wp:inline>
        </w:drawing>
      </w:r>
    </w:p>
    <w:p w14:paraId="53DBDE20" w14:textId="77777777" w:rsidR="00393F8B" w:rsidRDefault="00393F8B" w:rsidP="00393F8B">
      <w:pPr>
        <w:spacing w:before="240" w:after="0" w:line="276" w:lineRule="auto"/>
        <w:rPr>
          <w:rFonts w:ascii="Segoe UI Symbol" w:eastAsia="Times New Roman" w:hAnsi="Segoe UI Symbol" w:cs="Segoe UI Symbol"/>
          <w:sz w:val="12"/>
          <w:szCs w:val="12"/>
        </w:rPr>
      </w:pPr>
    </w:p>
    <w:p w14:paraId="4EB466B9" w14:textId="77777777" w:rsidR="00053AE1" w:rsidRPr="00393F8B" w:rsidRDefault="00053AE1" w:rsidP="00393F8B">
      <w:pPr>
        <w:spacing w:before="240" w:after="0" w:line="276" w:lineRule="auto"/>
        <w:rPr>
          <w:rFonts w:ascii="Segoe UI Symbol" w:eastAsia="Times New Roman" w:hAnsi="Segoe UI Symbol" w:cs="Segoe UI Symbol"/>
          <w:sz w:val="12"/>
          <w:szCs w:val="12"/>
        </w:rPr>
      </w:pPr>
    </w:p>
    <w:p w14:paraId="75766383" w14:textId="77777777" w:rsidR="00393F8B" w:rsidRDefault="00393F8B" w:rsidP="00053AE1">
      <w:pPr>
        <w:pStyle w:val="ListParagraph"/>
        <w:numPr>
          <w:ilvl w:val="0"/>
          <w:numId w:val="46"/>
        </w:numPr>
        <w:spacing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lastRenderedPageBreak/>
        <w:t xml:space="preserve">Calculate the NAV: </w:t>
      </w:r>
    </w:p>
    <w:p w14:paraId="59D47E0B" w14:textId="77777777" w:rsidR="00393F8B" w:rsidRDefault="00393F8B" w:rsidP="00053AE1">
      <w:pPr>
        <w:pStyle w:val="ListParagraph"/>
        <w:numPr>
          <w:ilvl w:val="1"/>
          <w:numId w:val="47"/>
        </w:numPr>
        <w:spacing w:before="240"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t xml:space="preserve">NAV Determination: NAV refers to the net asset value of the mutual fund fluctuating as the price per unit varies with the overall assets of the fund. </w:t>
      </w:r>
    </w:p>
    <w:p w14:paraId="47F443BD" w14:textId="77777777" w:rsidR="00393F8B" w:rsidRDefault="00393F8B" w:rsidP="00053AE1">
      <w:pPr>
        <w:pStyle w:val="ListParagraph"/>
        <w:numPr>
          <w:ilvl w:val="1"/>
          <w:numId w:val="47"/>
        </w:numPr>
        <w:spacing w:before="240"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t>Market Value computation: In</w:t>
      </w:r>
      <w:r>
        <w:rPr>
          <w:rFonts w:ascii="Times New Roman" w:eastAsia="Times New Roman" w:hAnsi="Times New Roman" w:cs="Times New Roman"/>
          <w:sz w:val="24"/>
          <w:szCs w:val="24"/>
        </w:rPr>
        <w:t xml:space="preserve"> </w:t>
      </w:r>
      <w:r w:rsidRPr="00995CDE">
        <w:rPr>
          <w:rFonts w:ascii="Times New Roman" w:eastAsia="Times New Roman" w:hAnsi="Times New Roman" w:cs="Times New Roman"/>
          <w:sz w:val="24"/>
          <w:szCs w:val="24"/>
        </w:rPr>
        <w:t>so</w:t>
      </w:r>
      <w:r>
        <w:rPr>
          <w:rFonts w:ascii="Times New Roman" w:eastAsia="Times New Roman" w:hAnsi="Times New Roman" w:cs="Times New Roman"/>
          <w:sz w:val="24"/>
          <w:szCs w:val="24"/>
        </w:rPr>
        <w:t xml:space="preserve"> </w:t>
      </w:r>
      <w:r w:rsidRPr="00995CDE">
        <w:rPr>
          <w:rFonts w:ascii="Times New Roman" w:eastAsia="Times New Roman" w:hAnsi="Times New Roman" w:cs="Times New Roman"/>
          <w:sz w:val="24"/>
          <w:szCs w:val="24"/>
        </w:rPr>
        <w:t xml:space="preserve">far as the state of the market is concerned, then each day, an aggregate value of all owned stocks is computed to arrive at the value of the portfolio. </w:t>
      </w:r>
    </w:p>
    <w:p w14:paraId="00D7780A" w14:textId="77777777" w:rsidR="00393F8B" w:rsidRPr="00995CDE" w:rsidRDefault="00393F8B" w:rsidP="00053AE1">
      <w:pPr>
        <w:pStyle w:val="ListParagraph"/>
        <w:numPr>
          <w:ilvl w:val="1"/>
          <w:numId w:val="47"/>
        </w:numPr>
        <w:spacing w:before="240" w:after="0" w:line="276" w:lineRule="auto"/>
        <w:jc w:val="both"/>
        <w:rPr>
          <w:rFonts w:ascii="Times New Roman" w:eastAsia="Times New Roman" w:hAnsi="Times New Roman" w:cs="Times New Roman"/>
          <w:sz w:val="24"/>
          <w:szCs w:val="24"/>
        </w:rPr>
      </w:pPr>
      <w:r w:rsidRPr="00995CDE">
        <w:rPr>
          <w:rFonts w:ascii="Times New Roman" w:eastAsia="Times New Roman" w:hAnsi="Times New Roman" w:cs="Times New Roman"/>
          <w:sz w:val="24"/>
          <w:szCs w:val="24"/>
        </w:rPr>
        <w:t>Net asset value is calculated by totalling up the total worth of the portfolio and then dividing this by the total quantity. This means if on any given date, the ‘total Net Asset Value or NAV is ₹10 and total assets prevailing in the market for the portfolio is of ₹10 Crores and number of units are 10,000,000.</w:t>
      </w:r>
    </w:p>
    <w:p w14:paraId="6524CAF5" w14:textId="721F4BF4" w:rsidR="00393F8B" w:rsidRDefault="00393F8B" w:rsidP="00053AE1">
      <w:pPr>
        <w:spacing w:before="240" w:after="0" w:line="276" w:lineRule="auto"/>
        <w:jc w:val="both"/>
        <w:rPr>
          <w:rFonts w:ascii="Times New Roman" w:eastAsia="Times New Roman" w:hAnsi="Times New Roman" w:cs="Times New Roman"/>
          <w:sz w:val="24"/>
          <w:szCs w:val="24"/>
        </w:rPr>
      </w:pPr>
      <w:r w:rsidRPr="00154605">
        <w:rPr>
          <w:rFonts w:ascii="Times New Roman" w:eastAsia="Times New Roman" w:hAnsi="Times New Roman" w:cs="Times New Roman"/>
          <w:sz w:val="24"/>
          <w:szCs w:val="24"/>
          <w:u w:val="single"/>
        </w:rPr>
        <w:t xml:space="preserve">Task </w:t>
      </w:r>
      <w:r w:rsidR="00053AE1">
        <w:rPr>
          <w:rFonts w:ascii="Times New Roman" w:eastAsia="Times New Roman" w:hAnsi="Times New Roman" w:cs="Times New Roman"/>
          <w:sz w:val="24"/>
          <w:szCs w:val="24"/>
          <w:u w:val="single"/>
        </w:rPr>
        <w:t>8</w:t>
      </w:r>
      <w:r w:rsidRPr="00154605">
        <w:rPr>
          <w:rFonts w:ascii="Times New Roman" w:eastAsia="Times New Roman" w:hAnsi="Times New Roman" w:cs="Times New Roman"/>
          <w:sz w:val="24"/>
          <w:szCs w:val="24"/>
        </w:rPr>
        <w:t>: Keeping track of both Index and Portfolio daily and analysing their performance.</w:t>
      </w:r>
    </w:p>
    <w:p w14:paraId="4F8B031A" w14:textId="77777777" w:rsidR="00393F8B" w:rsidRPr="004862BC" w:rsidRDefault="00393F8B" w:rsidP="00053AE1">
      <w:pPr>
        <w:pStyle w:val="ListParagraph"/>
        <w:numPr>
          <w:ilvl w:val="0"/>
          <w:numId w:val="46"/>
        </w:numPr>
        <w:spacing w:before="240" w:after="0" w:line="276" w:lineRule="auto"/>
        <w:jc w:val="both"/>
        <w:rPr>
          <w:rFonts w:ascii="Times New Roman" w:eastAsia="Times New Roman" w:hAnsi="Times New Roman" w:cs="Times New Roman"/>
          <w:sz w:val="24"/>
          <w:szCs w:val="24"/>
          <w:lang w:val="en-US"/>
        </w:rPr>
      </w:pPr>
      <w:r w:rsidRPr="004862BC">
        <w:rPr>
          <w:rFonts w:ascii="Times New Roman" w:eastAsia="Times New Roman" w:hAnsi="Times New Roman" w:cs="Times New Roman"/>
          <w:sz w:val="24"/>
          <w:szCs w:val="24"/>
        </w:rPr>
        <w:t xml:space="preserve">Daily NAV Adjustment </w:t>
      </w:r>
    </w:p>
    <w:p w14:paraId="2302E98B" w14:textId="77777777" w:rsidR="00393F8B" w:rsidRPr="004862BC" w:rsidRDefault="00393F8B" w:rsidP="00053AE1">
      <w:pPr>
        <w:pStyle w:val="ListParagraph"/>
        <w:numPr>
          <w:ilvl w:val="1"/>
          <w:numId w:val="48"/>
        </w:numPr>
        <w:spacing w:before="240" w:after="0" w:line="276" w:lineRule="auto"/>
        <w:jc w:val="both"/>
        <w:rPr>
          <w:rFonts w:ascii="Times New Roman" w:eastAsia="Times New Roman" w:hAnsi="Times New Roman" w:cs="Times New Roman"/>
          <w:sz w:val="24"/>
          <w:szCs w:val="24"/>
          <w:lang w:val="en-US"/>
        </w:rPr>
      </w:pPr>
      <w:r w:rsidRPr="004862BC">
        <w:rPr>
          <w:rFonts w:ascii="Times New Roman" w:eastAsia="Times New Roman" w:hAnsi="Times New Roman" w:cs="Times New Roman"/>
          <w:sz w:val="24"/>
          <w:szCs w:val="24"/>
        </w:rPr>
        <w:t>Price Updates: With these call options, every day the value of stocks rises or declines depending on the current market situation.</w:t>
      </w:r>
    </w:p>
    <w:p w14:paraId="41C63EF4" w14:textId="77777777" w:rsidR="00393F8B" w:rsidRPr="004862BC" w:rsidRDefault="00393F8B" w:rsidP="00053AE1">
      <w:pPr>
        <w:pStyle w:val="ListParagraph"/>
        <w:numPr>
          <w:ilvl w:val="1"/>
          <w:numId w:val="48"/>
        </w:numPr>
        <w:spacing w:before="240" w:after="0" w:line="276" w:lineRule="auto"/>
        <w:jc w:val="both"/>
        <w:rPr>
          <w:rFonts w:ascii="Times New Roman" w:eastAsia="Times New Roman" w:hAnsi="Times New Roman" w:cs="Times New Roman"/>
          <w:sz w:val="24"/>
          <w:szCs w:val="24"/>
          <w:lang w:val="en-US"/>
        </w:rPr>
      </w:pPr>
      <w:r w:rsidRPr="004862BC">
        <w:rPr>
          <w:rFonts w:ascii="Times New Roman" w:eastAsia="Times New Roman" w:hAnsi="Times New Roman" w:cs="Times New Roman"/>
          <w:sz w:val="24"/>
          <w:szCs w:val="24"/>
        </w:rPr>
        <w:t xml:space="preserve">NAV Adjustments: To give a true picture of its performance, the NAV is computed to reflect on the closing value. </w:t>
      </w:r>
    </w:p>
    <w:p w14:paraId="6D69FF17" w14:textId="77777777" w:rsidR="00393F8B" w:rsidRPr="004862BC" w:rsidRDefault="00393F8B" w:rsidP="00053AE1">
      <w:pPr>
        <w:pStyle w:val="ListParagraph"/>
        <w:numPr>
          <w:ilvl w:val="1"/>
          <w:numId w:val="48"/>
        </w:numPr>
        <w:spacing w:before="240" w:after="0" w:line="276" w:lineRule="auto"/>
        <w:jc w:val="both"/>
        <w:rPr>
          <w:rFonts w:ascii="Times New Roman" w:eastAsia="Times New Roman" w:hAnsi="Times New Roman" w:cs="Times New Roman"/>
          <w:sz w:val="24"/>
          <w:szCs w:val="24"/>
          <w:lang w:val="en-US"/>
        </w:rPr>
      </w:pPr>
      <w:r w:rsidRPr="004862BC">
        <w:rPr>
          <w:rFonts w:ascii="Times New Roman" w:eastAsia="Times New Roman" w:hAnsi="Times New Roman" w:cs="Times New Roman"/>
          <w:sz w:val="24"/>
          <w:szCs w:val="24"/>
        </w:rPr>
        <w:t xml:space="preserve">Performance Monitoring: </w:t>
      </w:r>
      <w:r>
        <w:rPr>
          <w:rFonts w:ascii="Times New Roman" w:eastAsia="Times New Roman" w:hAnsi="Times New Roman" w:cs="Times New Roman"/>
          <w:sz w:val="24"/>
          <w:szCs w:val="24"/>
        </w:rPr>
        <w:t>To</w:t>
      </w:r>
      <w:r w:rsidRPr="004862BC">
        <w:rPr>
          <w:rFonts w:ascii="Times New Roman" w:eastAsia="Times New Roman" w:hAnsi="Times New Roman" w:cs="Times New Roman"/>
          <w:sz w:val="24"/>
          <w:szCs w:val="24"/>
        </w:rPr>
        <w:t xml:space="preserve"> enhancing the investors’ transparency, stock performance and changes in the NAV </w:t>
      </w:r>
      <w:r>
        <w:rPr>
          <w:rFonts w:ascii="Times New Roman" w:eastAsia="Times New Roman" w:hAnsi="Times New Roman" w:cs="Times New Roman"/>
          <w:sz w:val="24"/>
          <w:szCs w:val="24"/>
        </w:rPr>
        <w:t>was</w:t>
      </w:r>
      <w:r w:rsidRPr="004862BC">
        <w:rPr>
          <w:rFonts w:ascii="Times New Roman" w:eastAsia="Times New Roman" w:hAnsi="Times New Roman" w:cs="Times New Roman"/>
          <w:sz w:val="24"/>
          <w:szCs w:val="24"/>
        </w:rPr>
        <w:t xml:space="preserve"> regularly monitored and disclosed.</w:t>
      </w:r>
    </w:p>
    <w:p w14:paraId="166BF724" w14:textId="77777777" w:rsidR="00393F8B" w:rsidRPr="006871E3" w:rsidRDefault="00393F8B" w:rsidP="00053AE1">
      <w:pPr>
        <w:spacing w:after="0" w:line="276" w:lineRule="auto"/>
        <w:jc w:val="both"/>
        <w:rPr>
          <w:rFonts w:ascii="Times New Roman" w:eastAsia="Times New Roman" w:hAnsi="Times New Roman" w:cs="Times New Roman"/>
          <w:sz w:val="12"/>
          <w:szCs w:val="12"/>
          <w:lang w:val="en-US"/>
        </w:rPr>
      </w:pPr>
    </w:p>
    <w:p w14:paraId="46F4D534" w14:textId="77777777" w:rsidR="00393F8B" w:rsidRDefault="00393F8B" w:rsidP="00053AE1">
      <w:pPr>
        <w:spacing w:after="0" w:line="276"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Similarly to the Index, Portfolio was maintained, and NAV was calculated regularly till 11</w:t>
      </w:r>
      <w:r w:rsidRPr="004862BC">
        <w:rPr>
          <w:rFonts w:ascii="Times New Roman" w:eastAsia="Times New Roman" w:hAnsi="Times New Roman" w:cs="Times New Roman"/>
          <w:sz w:val="24"/>
          <w:szCs w:val="24"/>
          <w:vertAlign w:val="superscript"/>
          <w:lang w:val="en-US"/>
        </w:rPr>
        <w:t>th</w:t>
      </w:r>
      <w:r>
        <w:rPr>
          <w:rFonts w:ascii="Times New Roman" w:eastAsia="Times New Roman" w:hAnsi="Times New Roman" w:cs="Times New Roman"/>
          <w:sz w:val="24"/>
          <w:szCs w:val="24"/>
          <w:lang w:val="en-US"/>
        </w:rPr>
        <w:t xml:space="preserve"> July 2024.</w:t>
      </w:r>
    </w:p>
    <w:p w14:paraId="39A3FD6A" w14:textId="77777777" w:rsidR="00393F8B" w:rsidRPr="004862BC" w:rsidRDefault="00393F8B" w:rsidP="00393F8B">
      <w:pPr>
        <w:spacing w:after="0" w:line="276" w:lineRule="auto"/>
        <w:rPr>
          <w:rFonts w:ascii="Times New Roman" w:eastAsia="Times New Roman" w:hAnsi="Times New Roman" w:cs="Times New Roman"/>
          <w:sz w:val="24"/>
          <w:szCs w:val="24"/>
          <w:lang w:val="en-US"/>
        </w:rPr>
      </w:pPr>
      <w:r w:rsidRPr="004862BC">
        <w:rPr>
          <w:rFonts w:ascii="Times New Roman" w:eastAsia="Times New Roman" w:hAnsi="Times New Roman" w:cs="Times New Roman"/>
          <w:noProof/>
          <w:sz w:val="24"/>
          <w:szCs w:val="24"/>
          <w:lang w:val="en-US"/>
        </w:rPr>
        <w:drawing>
          <wp:inline distT="0" distB="0" distL="0" distR="0" wp14:anchorId="7A65965B" wp14:editId="2F07741A">
            <wp:extent cx="5943600" cy="2893695"/>
            <wp:effectExtent l="0" t="0" r="0" b="1905"/>
            <wp:docPr id="2069939817" name="Picture 1" descr="A screen shot of a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939817" name="Picture 1" descr="A screen shot of a chart&#10;&#10;Description automatically generated"/>
                    <pic:cNvPicPr/>
                  </pic:nvPicPr>
                  <pic:blipFill>
                    <a:blip r:embed="rId14"/>
                    <a:stretch>
                      <a:fillRect/>
                    </a:stretch>
                  </pic:blipFill>
                  <pic:spPr>
                    <a:xfrm>
                      <a:off x="0" y="0"/>
                      <a:ext cx="5943600" cy="2893695"/>
                    </a:xfrm>
                    <a:prstGeom prst="rect">
                      <a:avLst/>
                    </a:prstGeom>
                  </pic:spPr>
                </pic:pic>
              </a:graphicData>
            </a:graphic>
          </wp:inline>
        </w:drawing>
      </w:r>
    </w:p>
    <w:p w14:paraId="633D96F5" w14:textId="2FDE20FE" w:rsidR="00393F8B" w:rsidRDefault="00393F8B" w:rsidP="00393F8B">
      <w:pPr>
        <w:spacing w:after="0" w:line="360" w:lineRule="auto"/>
        <w:rPr>
          <w:rFonts w:ascii="Times New Roman" w:eastAsia="Times New Roman" w:hAnsi="Times New Roman" w:cs="Times New Roman"/>
          <w:sz w:val="24"/>
          <w:szCs w:val="24"/>
          <w:lang w:val="en-US"/>
        </w:rPr>
      </w:pPr>
    </w:p>
    <w:p w14:paraId="1495AF44" w14:textId="77777777" w:rsidR="00053AE1" w:rsidRDefault="00053AE1" w:rsidP="00A838F7">
      <w:pPr>
        <w:pStyle w:val="ListParagraph"/>
        <w:spacing w:line="360" w:lineRule="auto"/>
        <w:ind w:left="0"/>
        <w:rPr>
          <w:rFonts w:ascii="Times New Roman" w:eastAsia="Times New Roman" w:hAnsi="Times New Roman" w:cs="Times New Roman"/>
          <w:b/>
          <w:bCs/>
          <w:sz w:val="24"/>
        </w:rPr>
      </w:pPr>
    </w:p>
    <w:p w14:paraId="16322329" w14:textId="77777777" w:rsidR="00053AE1" w:rsidRDefault="00053AE1" w:rsidP="00A838F7">
      <w:pPr>
        <w:pStyle w:val="ListParagraph"/>
        <w:spacing w:line="360" w:lineRule="auto"/>
        <w:ind w:left="0"/>
        <w:rPr>
          <w:rFonts w:ascii="Times New Roman" w:eastAsia="Times New Roman" w:hAnsi="Times New Roman" w:cs="Times New Roman"/>
          <w:b/>
          <w:bCs/>
          <w:sz w:val="24"/>
        </w:rPr>
      </w:pPr>
    </w:p>
    <w:p w14:paraId="4C34F5CD" w14:textId="77777777" w:rsidR="00053AE1" w:rsidRDefault="00053AE1" w:rsidP="00A838F7">
      <w:pPr>
        <w:pStyle w:val="ListParagraph"/>
        <w:spacing w:line="360" w:lineRule="auto"/>
        <w:ind w:left="0"/>
        <w:rPr>
          <w:rFonts w:ascii="Times New Roman" w:eastAsia="Times New Roman" w:hAnsi="Times New Roman" w:cs="Times New Roman"/>
          <w:b/>
          <w:bCs/>
          <w:sz w:val="24"/>
        </w:rPr>
      </w:pPr>
    </w:p>
    <w:p w14:paraId="34E90059" w14:textId="1C7B95F7" w:rsidR="00A838F7" w:rsidRPr="00A838F7" w:rsidRDefault="00A838F7" w:rsidP="00A838F7">
      <w:pPr>
        <w:pStyle w:val="ListParagraph"/>
        <w:spacing w:line="360" w:lineRule="auto"/>
        <w:ind w:left="0"/>
        <w:rPr>
          <w:rFonts w:ascii="Times New Roman" w:eastAsia="Times New Roman" w:hAnsi="Times New Roman" w:cs="Times New Roman"/>
          <w:b/>
          <w:bCs/>
          <w:sz w:val="24"/>
        </w:rPr>
      </w:pPr>
      <w:r w:rsidRPr="00A838F7">
        <w:rPr>
          <w:rFonts w:ascii="Times New Roman" w:eastAsia="Times New Roman" w:hAnsi="Times New Roman" w:cs="Times New Roman"/>
          <w:b/>
          <w:bCs/>
          <w:sz w:val="24"/>
        </w:rPr>
        <w:lastRenderedPageBreak/>
        <w:t>Outcome form the tasks</w:t>
      </w:r>
      <w:r>
        <w:rPr>
          <w:rFonts w:ascii="Times New Roman" w:eastAsia="Times New Roman" w:hAnsi="Times New Roman" w:cs="Times New Roman"/>
          <w:b/>
          <w:bCs/>
          <w:sz w:val="24"/>
        </w:rPr>
        <w:t>:</w:t>
      </w:r>
    </w:p>
    <w:p w14:paraId="69BF1904" w14:textId="77777777" w:rsidR="00A838F7" w:rsidRDefault="00A838F7" w:rsidP="00053AE1">
      <w:pPr>
        <w:pStyle w:val="ListParagraph"/>
        <w:spacing w:line="276" w:lineRule="auto"/>
        <w:ind w:left="0"/>
        <w:jc w:val="both"/>
        <w:rPr>
          <w:rFonts w:ascii="Times New Roman" w:eastAsia="Times New Roman" w:hAnsi="Times New Roman" w:cs="Times New Roman"/>
          <w:sz w:val="24"/>
        </w:rPr>
      </w:pPr>
      <w:r w:rsidRPr="00D91EBA">
        <w:rPr>
          <w:rFonts w:ascii="Times New Roman" w:eastAsia="Times New Roman" w:hAnsi="Times New Roman" w:cs="Times New Roman"/>
          <w:sz w:val="24"/>
        </w:rPr>
        <w:t>At the end of a 1-month period, change in both Index and Portfolio is calculated and compared. I found out that both Index and Portfolio were racing closely over the period</w:t>
      </w:r>
      <w:r>
        <w:rPr>
          <w:rFonts w:ascii="Times New Roman" w:eastAsia="Times New Roman" w:hAnsi="Times New Roman" w:cs="Times New Roman"/>
          <w:sz w:val="24"/>
        </w:rPr>
        <w:t xml:space="preserve">. </w:t>
      </w:r>
      <w:r w:rsidRPr="00D91EBA">
        <w:rPr>
          <w:rFonts w:ascii="Times New Roman" w:eastAsia="Times New Roman" w:hAnsi="Times New Roman" w:cs="Times New Roman"/>
          <w:sz w:val="24"/>
        </w:rPr>
        <w:t xml:space="preserve">While analysing both, Index performed 8.19% </w:t>
      </w:r>
      <w:r>
        <w:rPr>
          <w:rFonts w:ascii="Times New Roman" w:eastAsia="Times New Roman" w:hAnsi="Times New Roman" w:cs="Times New Roman"/>
          <w:sz w:val="24"/>
        </w:rPr>
        <w:t>positive</w:t>
      </w:r>
      <w:r w:rsidRPr="00D91EBA">
        <w:rPr>
          <w:rFonts w:ascii="Times New Roman" w:eastAsia="Times New Roman" w:hAnsi="Times New Roman" w:cs="Times New Roman"/>
          <w:sz w:val="24"/>
        </w:rPr>
        <w:t xml:space="preserve"> while portfolio</w:t>
      </w:r>
      <w:r>
        <w:rPr>
          <w:rFonts w:ascii="Times New Roman" w:eastAsia="Times New Roman" w:hAnsi="Times New Roman" w:cs="Times New Roman"/>
          <w:sz w:val="24"/>
        </w:rPr>
        <w:t xml:space="preserve"> showed the growth of</w:t>
      </w:r>
      <w:r w:rsidRPr="00D91EBA">
        <w:rPr>
          <w:rFonts w:ascii="Times New Roman" w:eastAsia="Times New Roman" w:hAnsi="Times New Roman" w:cs="Times New Roman"/>
          <w:sz w:val="24"/>
        </w:rPr>
        <w:t xml:space="preserve"> 8.06%</w:t>
      </w:r>
      <w:r>
        <w:rPr>
          <w:rFonts w:ascii="Times New Roman" w:eastAsia="Times New Roman" w:hAnsi="Times New Roman" w:cs="Times New Roman"/>
          <w:sz w:val="24"/>
        </w:rPr>
        <w:t xml:space="preserve"> in NAV.</w:t>
      </w:r>
      <w:r w:rsidRPr="00D91EBA">
        <w:rPr>
          <w:rFonts w:ascii="Times New Roman" w:eastAsia="Times New Roman" w:hAnsi="Times New Roman" w:cs="Times New Roman"/>
          <w:sz w:val="24"/>
        </w:rPr>
        <w:t xml:space="preserve"> </w:t>
      </w:r>
    </w:p>
    <w:p w14:paraId="632FA19E" w14:textId="77777777" w:rsidR="00A838F7" w:rsidRDefault="00A838F7" w:rsidP="00053AE1">
      <w:pPr>
        <w:pStyle w:val="ListParagraph"/>
        <w:spacing w:before="240" w:line="276"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I</w:t>
      </w:r>
      <w:r w:rsidRPr="00D91EBA">
        <w:rPr>
          <w:rFonts w:ascii="Times New Roman" w:eastAsia="Times New Roman" w:hAnsi="Times New Roman" w:cs="Times New Roman"/>
          <w:sz w:val="24"/>
        </w:rPr>
        <w:t>n the short term, Index beat the portfolio by 0.13%. Since this portfolio is for long term investment purpose, I believe that portfolio will surely beat the index.</w:t>
      </w:r>
    </w:p>
    <w:p w14:paraId="35580B35" w14:textId="77777777" w:rsidR="00A838F7" w:rsidRPr="006871E3" w:rsidRDefault="00A838F7" w:rsidP="00053AE1">
      <w:pPr>
        <w:pStyle w:val="ListParagraph"/>
        <w:spacing w:line="276" w:lineRule="auto"/>
        <w:ind w:left="0"/>
        <w:jc w:val="both"/>
        <w:rPr>
          <w:rFonts w:ascii="Times New Roman" w:eastAsia="Times New Roman" w:hAnsi="Times New Roman" w:cs="Times New Roman"/>
          <w:sz w:val="14"/>
          <w:szCs w:val="12"/>
        </w:rPr>
      </w:pPr>
    </w:p>
    <w:p w14:paraId="1251B0A7" w14:textId="39F4C213" w:rsidR="004D72E3" w:rsidRDefault="00A838F7" w:rsidP="00053AE1">
      <w:pPr>
        <w:pStyle w:val="ListParagraph"/>
        <w:spacing w:line="276" w:lineRule="auto"/>
        <w:ind w:left="0"/>
        <w:jc w:val="both"/>
        <w:rPr>
          <w:rFonts w:ascii="Times New Roman" w:eastAsia="Times New Roman" w:hAnsi="Times New Roman" w:cs="Times New Roman"/>
          <w:sz w:val="24"/>
        </w:rPr>
      </w:pPr>
      <w:r w:rsidRPr="00D91EBA">
        <w:rPr>
          <w:rFonts w:ascii="Times New Roman" w:eastAsia="Times New Roman" w:hAnsi="Times New Roman" w:cs="Times New Roman"/>
          <w:sz w:val="24"/>
        </w:rPr>
        <w:t xml:space="preserve">I recommend the selected stocks after fundamental analysis of Nifty Oil &amp; Gas sector </w:t>
      </w:r>
      <w:r>
        <w:rPr>
          <w:rFonts w:ascii="Times New Roman" w:eastAsia="Times New Roman" w:hAnsi="Times New Roman" w:cs="Times New Roman"/>
          <w:sz w:val="24"/>
        </w:rPr>
        <w:t>to the potential investors for their portfolio.</w:t>
      </w:r>
    </w:p>
    <w:p w14:paraId="3616ED8D" w14:textId="77777777" w:rsidR="00A838F7" w:rsidRPr="00A838F7" w:rsidRDefault="00A838F7" w:rsidP="00A838F7">
      <w:pPr>
        <w:pStyle w:val="ListParagraph"/>
        <w:spacing w:line="276" w:lineRule="auto"/>
        <w:ind w:left="0"/>
        <w:rPr>
          <w:rFonts w:ascii="Times New Roman" w:eastAsia="Times New Roman" w:hAnsi="Times New Roman" w:cs="Times New Roman"/>
          <w:b/>
          <w:bCs/>
          <w:sz w:val="28"/>
          <w:szCs w:val="24"/>
        </w:rPr>
      </w:pPr>
    </w:p>
    <w:p w14:paraId="67BA0B8C" w14:textId="07D0D1EB" w:rsidR="000E4C2E" w:rsidRDefault="000E4C2E" w:rsidP="000E4C2E">
      <w:pPr>
        <w:pStyle w:val="ListParagraph"/>
        <w:numPr>
          <w:ilvl w:val="0"/>
          <w:numId w:val="1"/>
        </w:numPr>
        <w:rPr>
          <w:rFonts w:ascii="Times New Roman" w:hAnsi="Times New Roman" w:cs="Times New Roman"/>
          <w:b/>
          <w:bCs/>
          <w:sz w:val="28"/>
          <w:szCs w:val="28"/>
        </w:rPr>
      </w:pPr>
      <w:r>
        <w:rPr>
          <w:rFonts w:ascii="Times New Roman" w:hAnsi="Times New Roman" w:cs="Times New Roman"/>
          <w:b/>
          <w:bCs/>
          <w:sz w:val="28"/>
          <w:szCs w:val="28"/>
        </w:rPr>
        <w:t>CHALLENGES &amp; LIMITATIONS</w:t>
      </w:r>
    </w:p>
    <w:p w14:paraId="5336A127" w14:textId="69C86BD9" w:rsidR="000E4C2E" w:rsidRDefault="000E4C2E" w:rsidP="000E4C2E">
      <w:pPr>
        <w:rPr>
          <w:rFonts w:ascii="Times New Roman" w:hAnsi="Times New Roman" w:cs="Times New Roman"/>
          <w:sz w:val="24"/>
          <w:szCs w:val="24"/>
        </w:rPr>
      </w:pPr>
      <w:r w:rsidRPr="00A838F7">
        <w:rPr>
          <w:rFonts w:ascii="Times New Roman" w:hAnsi="Times New Roman" w:cs="Times New Roman"/>
          <w:b/>
          <w:bCs/>
          <w:sz w:val="24"/>
          <w:szCs w:val="24"/>
        </w:rPr>
        <w:t>Challenges:</w:t>
      </w:r>
    </w:p>
    <w:p w14:paraId="58635E57" w14:textId="77777777" w:rsidR="00A838F7" w:rsidRPr="00167FF2" w:rsidRDefault="00A838F7" w:rsidP="00053AE1">
      <w:pPr>
        <w:spacing w:after="200" w:line="276" w:lineRule="auto"/>
        <w:jc w:val="both"/>
        <w:rPr>
          <w:rFonts w:ascii="Times New Roman" w:eastAsia="Times New Roman" w:hAnsi="Times New Roman" w:cs="Times New Roman"/>
          <w:sz w:val="24"/>
        </w:rPr>
      </w:pPr>
      <w:r w:rsidRPr="00B10D9E">
        <w:rPr>
          <w:rFonts w:ascii="Times New Roman" w:eastAsia="Times New Roman" w:hAnsi="Times New Roman" w:cs="Times New Roman"/>
          <w:sz w:val="24"/>
        </w:rPr>
        <w:t xml:space="preserve">Although the aim of the report is to provide enlightening information on the performance of NIFTY Oil and Gas Sector, </w:t>
      </w:r>
      <w:r>
        <w:rPr>
          <w:rFonts w:ascii="Times New Roman" w:eastAsia="Times New Roman" w:hAnsi="Times New Roman" w:cs="Times New Roman"/>
          <w:sz w:val="24"/>
        </w:rPr>
        <w:t>c</w:t>
      </w:r>
      <w:r w:rsidRPr="00167FF2">
        <w:rPr>
          <w:rFonts w:ascii="Times New Roman" w:eastAsia="Times New Roman" w:hAnsi="Times New Roman" w:cs="Times New Roman"/>
          <w:sz w:val="24"/>
        </w:rPr>
        <w:t>onducting a fundamental study of the Nifty Oil and Gas sector involves several challenges due to the complex nature of the industry and its exposure to various factors:</w:t>
      </w:r>
    </w:p>
    <w:p w14:paraId="772724DD" w14:textId="77777777" w:rsidR="00A838F7" w:rsidRPr="000E3E79" w:rsidRDefault="00A838F7" w:rsidP="00053AE1">
      <w:pPr>
        <w:pStyle w:val="ListParagraph"/>
        <w:numPr>
          <w:ilvl w:val="0"/>
          <w:numId w:val="46"/>
        </w:numPr>
        <w:spacing w:after="200" w:line="276" w:lineRule="auto"/>
        <w:jc w:val="both"/>
        <w:rPr>
          <w:rFonts w:ascii="Times New Roman" w:eastAsia="Times New Roman" w:hAnsi="Times New Roman" w:cs="Times New Roman"/>
          <w:sz w:val="24"/>
        </w:rPr>
      </w:pPr>
      <w:r w:rsidRPr="00167FF2">
        <w:rPr>
          <w:rFonts w:ascii="Times New Roman" w:eastAsia="Times New Roman" w:hAnsi="Times New Roman" w:cs="Times New Roman"/>
          <w:sz w:val="24"/>
          <w:u w:val="single"/>
        </w:rPr>
        <w:t>D</w:t>
      </w:r>
      <w:r w:rsidRPr="001951A5">
        <w:rPr>
          <w:rFonts w:ascii="Times New Roman" w:eastAsia="Times New Roman" w:hAnsi="Times New Roman" w:cs="Times New Roman"/>
          <w:sz w:val="24"/>
          <w:u w:val="single"/>
        </w:rPr>
        <w:t>ependency on Historical data</w:t>
      </w:r>
      <w:r w:rsidRPr="001951A5">
        <w:rPr>
          <w:rFonts w:ascii="Times New Roman" w:eastAsia="Times New Roman" w:hAnsi="Times New Roman" w:cs="Times New Roman"/>
          <w:sz w:val="24"/>
        </w:rPr>
        <w:t>:</w:t>
      </w:r>
      <w:r w:rsidRPr="000E3E79">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Fundamental analysis highly depends on historical data to predict and forecast future performances. </w:t>
      </w:r>
      <w:r w:rsidRPr="000E3E79">
        <w:rPr>
          <w:rFonts w:ascii="Times New Roman" w:eastAsia="Times New Roman" w:hAnsi="Times New Roman" w:cs="Times New Roman"/>
          <w:sz w:val="24"/>
        </w:rPr>
        <w:t>However, past performance isn't always a dependable predictor of future results</w:t>
      </w:r>
      <w:r>
        <w:rPr>
          <w:rFonts w:ascii="Times New Roman" w:eastAsia="Times New Roman" w:hAnsi="Times New Roman" w:cs="Times New Roman"/>
          <w:sz w:val="24"/>
        </w:rPr>
        <w:t xml:space="preserve">. </w:t>
      </w:r>
      <w:r w:rsidRPr="000E3E79">
        <w:rPr>
          <w:rFonts w:ascii="Times New Roman" w:eastAsia="Times New Roman" w:hAnsi="Times New Roman" w:cs="Times New Roman"/>
          <w:sz w:val="24"/>
        </w:rPr>
        <w:t>Unexpected events, such as geopolitical crises or technological advancements, can greatly influence the industry and make historical data less applicable.</w:t>
      </w:r>
    </w:p>
    <w:p w14:paraId="33BE3CC1" w14:textId="77777777" w:rsidR="00A838F7" w:rsidRPr="006871E3" w:rsidRDefault="00A838F7" w:rsidP="00053AE1">
      <w:pPr>
        <w:pStyle w:val="ListParagraph"/>
        <w:spacing w:after="200" w:line="276" w:lineRule="auto"/>
        <w:ind w:left="360"/>
        <w:jc w:val="both"/>
        <w:rPr>
          <w:rFonts w:ascii="Times New Roman" w:eastAsia="Times New Roman" w:hAnsi="Times New Roman" w:cs="Times New Roman"/>
          <w:sz w:val="10"/>
          <w:szCs w:val="8"/>
        </w:rPr>
      </w:pPr>
    </w:p>
    <w:p w14:paraId="242D855E" w14:textId="77777777" w:rsidR="00A838F7" w:rsidRPr="00167FF2" w:rsidRDefault="00A838F7" w:rsidP="00053AE1">
      <w:pPr>
        <w:pStyle w:val="ListParagraph"/>
        <w:numPr>
          <w:ilvl w:val="0"/>
          <w:numId w:val="46"/>
        </w:numPr>
        <w:spacing w:after="200" w:line="276" w:lineRule="auto"/>
        <w:jc w:val="both"/>
        <w:rPr>
          <w:rFonts w:ascii="Times New Roman" w:eastAsia="Times New Roman" w:hAnsi="Times New Roman" w:cs="Times New Roman"/>
          <w:sz w:val="24"/>
        </w:rPr>
      </w:pPr>
      <w:r w:rsidRPr="001951A5">
        <w:rPr>
          <w:rFonts w:ascii="Times New Roman" w:eastAsia="Times New Roman" w:hAnsi="Times New Roman" w:cs="Times New Roman"/>
          <w:sz w:val="24"/>
          <w:u w:val="single"/>
        </w:rPr>
        <w:t>Information Overload:</w:t>
      </w:r>
      <w:r>
        <w:rPr>
          <w:rFonts w:ascii="Times New Roman" w:eastAsia="Times New Roman" w:hAnsi="Times New Roman" w:cs="Times New Roman"/>
          <w:sz w:val="24"/>
        </w:rPr>
        <w:t xml:space="preserve"> </w:t>
      </w:r>
      <w:r w:rsidRPr="001951A5">
        <w:rPr>
          <w:rFonts w:ascii="Times New Roman" w:eastAsia="Times New Roman" w:hAnsi="Times New Roman" w:cs="Times New Roman"/>
          <w:sz w:val="24"/>
        </w:rPr>
        <w:t xml:space="preserve">The oil and gas </w:t>
      </w:r>
      <w:r>
        <w:rPr>
          <w:rFonts w:ascii="Times New Roman" w:eastAsia="Times New Roman" w:hAnsi="Times New Roman" w:cs="Times New Roman"/>
          <w:sz w:val="24"/>
        </w:rPr>
        <w:t>sector</w:t>
      </w:r>
      <w:r w:rsidRPr="001951A5">
        <w:rPr>
          <w:rFonts w:ascii="Times New Roman" w:eastAsia="Times New Roman" w:hAnsi="Times New Roman" w:cs="Times New Roman"/>
          <w:sz w:val="24"/>
        </w:rPr>
        <w:t xml:space="preserve"> are full of huge structured and unstructured pieces of data that comprise their financial statements, news regarding the market</w:t>
      </w:r>
      <w:r>
        <w:rPr>
          <w:rFonts w:ascii="Times New Roman" w:eastAsia="Times New Roman" w:hAnsi="Times New Roman" w:cs="Times New Roman"/>
          <w:sz w:val="24"/>
        </w:rPr>
        <w:t xml:space="preserve"> and </w:t>
      </w:r>
      <w:r w:rsidRPr="001951A5">
        <w:rPr>
          <w:rFonts w:ascii="Times New Roman" w:eastAsia="Times New Roman" w:hAnsi="Times New Roman" w:cs="Times New Roman"/>
          <w:sz w:val="24"/>
        </w:rPr>
        <w:t>reports of the industry</w:t>
      </w:r>
      <w:r>
        <w:rPr>
          <w:rFonts w:ascii="Times New Roman" w:eastAsia="Times New Roman" w:hAnsi="Times New Roman" w:cs="Times New Roman"/>
          <w:sz w:val="24"/>
        </w:rPr>
        <w:t>.</w:t>
      </w:r>
      <w:r w:rsidRPr="001951A5">
        <w:rPr>
          <w:rFonts w:ascii="Times New Roman" w:eastAsia="Times New Roman" w:hAnsi="Times New Roman" w:cs="Times New Roman"/>
          <w:sz w:val="24"/>
        </w:rPr>
        <w:t xml:space="preserve"> It's a humongous task to sort it out for identifying material information. Given resources, care should be taken that the data is accurate and reliable; however, pre-processing could assess the quality across each source.</w:t>
      </w:r>
    </w:p>
    <w:p w14:paraId="0162250B" w14:textId="77777777" w:rsidR="00A838F7" w:rsidRPr="006871E3" w:rsidRDefault="00A838F7" w:rsidP="00053AE1">
      <w:pPr>
        <w:pStyle w:val="ListParagraph"/>
        <w:spacing w:after="200" w:line="276" w:lineRule="auto"/>
        <w:ind w:left="360"/>
        <w:jc w:val="both"/>
        <w:rPr>
          <w:rFonts w:ascii="Times New Roman" w:eastAsia="Times New Roman" w:hAnsi="Times New Roman" w:cs="Times New Roman"/>
          <w:sz w:val="10"/>
          <w:szCs w:val="8"/>
        </w:rPr>
      </w:pPr>
    </w:p>
    <w:p w14:paraId="2D33CBD2" w14:textId="77777777" w:rsidR="00A838F7" w:rsidRDefault="00A838F7" w:rsidP="00053AE1">
      <w:pPr>
        <w:pStyle w:val="ListParagraph"/>
        <w:numPr>
          <w:ilvl w:val="0"/>
          <w:numId w:val="46"/>
        </w:numPr>
        <w:spacing w:after="200" w:line="276" w:lineRule="auto"/>
        <w:jc w:val="both"/>
        <w:rPr>
          <w:rFonts w:ascii="Times New Roman" w:eastAsia="Times New Roman" w:hAnsi="Times New Roman" w:cs="Times New Roman"/>
          <w:sz w:val="24"/>
        </w:rPr>
      </w:pPr>
      <w:r w:rsidRPr="001951A5">
        <w:rPr>
          <w:rFonts w:ascii="Times New Roman" w:eastAsia="Times New Roman" w:hAnsi="Times New Roman" w:cs="Times New Roman"/>
          <w:sz w:val="24"/>
          <w:u w:val="single"/>
        </w:rPr>
        <w:t>Market Volatility</w:t>
      </w:r>
      <w:r>
        <w:rPr>
          <w:rFonts w:ascii="Times New Roman" w:eastAsia="Times New Roman" w:hAnsi="Times New Roman" w:cs="Times New Roman"/>
          <w:sz w:val="24"/>
        </w:rPr>
        <w:t xml:space="preserve">: </w:t>
      </w:r>
      <w:r w:rsidRPr="001951A5">
        <w:rPr>
          <w:rFonts w:ascii="Times New Roman" w:eastAsia="Times New Roman" w:hAnsi="Times New Roman" w:cs="Times New Roman"/>
          <w:sz w:val="24"/>
        </w:rPr>
        <w:t>Under various conditions, such as supply and demand, geopolitical events, and other economic variables, the prices of oil and gas fluctuate.</w:t>
      </w:r>
      <w:r>
        <w:rPr>
          <w:rFonts w:ascii="Times New Roman" w:eastAsia="Times New Roman" w:hAnsi="Times New Roman" w:cs="Times New Roman"/>
          <w:sz w:val="24"/>
        </w:rPr>
        <w:t xml:space="preserve"> </w:t>
      </w:r>
      <w:r w:rsidRPr="001951A5">
        <w:rPr>
          <w:rFonts w:ascii="Times New Roman" w:eastAsia="Times New Roman" w:hAnsi="Times New Roman" w:cs="Times New Roman"/>
          <w:sz w:val="24"/>
        </w:rPr>
        <w:t>Volatility can make people uncertain about future prices or performance of corporations</w:t>
      </w:r>
      <w:r>
        <w:rPr>
          <w:rFonts w:ascii="Times New Roman" w:eastAsia="Times New Roman" w:hAnsi="Times New Roman" w:cs="Times New Roman"/>
          <w:sz w:val="24"/>
        </w:rPr>
        <w:t xml:space="preserve"> and make forecasting future trends difficult</w:t>
      </w:r>
      <w:r w:rsidRPr="001951A5">
        <w:rPr>
          <w:rFonts w:ascii="Times New Roman" w:eastAsia="Times New Roman" w:hAnsi="Times New Roman" w:cs="Times New Roman"/>
          <w:sz w:val="24"/>
        </w:rPr>
        <w:t>.</w:t>
      </w:r>
    </w:p>
    <w:p w14:paraId="371F134E" w14:textId="77777777" w:rsidR="00A838F7" w:rsidRPr="006871E3" w:rsidRDefault="00A838F7" w:rsidP="00053AE1">
      <w:pPr>
        <w:pStyle w:val="ListParagraph"/>
        <w:spacing w:after="200" w:line="276" w:lineRule="auto"/>
        <w:ind w:left="360"/>
        <w:jc w:val="both"/>
        <w:rPr>
          <w:rFonts w:ascii="Times New Roman" w:eastAsia="Times New Roman" w:hAnsi="Times New Roman" w:cs="Times New Roman"/>
          <w:sz w:val="10"/>
          <w:szCs w:val="8"/>
          <w:u w:val="single"/>
        </w:rPr>
      </w:pPr>
    </w:p>
    <w:p w14:paraId="3A66C44F" w14:textId="3E345869" w:rsidR="000E4C2E" w:rsidRPr="00A838F7" w:rsidRDefault="00A838F7" w:rsidP="00053AE1">
      <w:pPr>
        <w:pStyle w:val="ListParagraph"/>
        <w:numPr>
          <w:ilvl w:val="0"/>
          <w:numId w:val="63"/>
        </w:numPr>
        <w:spacing w:line="276" w:lineRule="auto"/>
        <w:jc w:val="both"/>
        <w:rPr>
          <w:rFonts w:ascii="Times New Roman" w:hAnsi="Times New Roman" w:cs="Times New Roman"/>
          <w:sz w:val="24"/>
          <w:szCs w:val="24"/>
        </w:rPr>
      </w:pPr>
      <w:r w:rsidRPr="00A838F7">
        <w:rPr>
          <w:rFonts w:ascii="Times New Roman" w:eastAsia="Times New Roman" w:hAnsi="Times New Roman" w:cs="Times New Roman"/>
          <w:sz w:val="24"/>
          <w:u w:val="single"/>
        </w:rPr>
        <w:t>Complexity of Financial Ratios:</w:t>
      </w:r>
      <w:r w:rsidRPr="00A838F7">
        <w:rPr>
          <w:rFonts w:ascii="Times New Roman" w:eastAsia="Times New Roman" w:hAnsi="Times New Roman" w:cs="Times New Roman"/>
          <w:sz w:val="24"/>
        </w:rPr>
        <w:t xml:space="preserve"> Fundamental analysis requires a deep understanding of financial ratios and their implications. The figures derived from financial ratios can be quite problematic, especially for industries as complex as oil and gas.</w:t>
      </w:r>
    </w:p>
    <w:p w14:paraId="2D8349F5" w14:textId="1512DB92" w:rsidR="000E4C2E" w:rsidRDefault="000E4C2E" w:rsidP="00053AE1">
      <w:pPr>
        <w:spacing w:line="276" w:lineRule="auto"/>
        <w:jc w:val="both"/>
        <w:rPr>
          <w:rFonts w:ascii="Times New Roman" w:hAnsi="Times New Roman" w:cs="Times New Roman"/>
          <w:sz w:val="24"/>
          <w:szCs w:val="24"/>
        </w:rPr>
      </w:pPr>
      <w:r w:rsidRPr="00A838F7">
        <w:rPr>
          <w:rFonts w:ascii="Times New Roman" w:hAnsi="Times New Roman" w:cs="Times New Roman"/>
          <w:b/>
          <w:bCs/>
          <w:sz w:val="24"/>
          <w:szCs w:val="24"/>
        </w:rPr>
        <w:t>Limitations:</w:t>
      </w:r>
    </w:p>
    <w:p w14:paraId="124918C3" w14:textId="77777777" w:rsidR="00A838F7" w:rsidRPr="00F7018E" w:rsidRDefault="00A838F7" w:rsidP="00053AE1">
      <w:pPr>
        <w:spacing w:after="200" w:line="276" w:lineRule="auto"/>
        <w:jc w:val="both"/>
        <w:rPr>
          <w:rFonts w:ascii="Times New Roman" w:eastAsia="Times New Roman" w:hAnsi="Times New Roman" w:cs="Times New Roman"/>
          <w:sz w:val="24"/>
        </w:rPr>
      </w:pPr>
      <w:r w:rsidRPr="00F7018E">
        <w:rPr>
          <w:rFonts w:ascii="Times New Roman" w:eastAsia="Times New Roman" w:hAnsi="Times New Roman" w:cs="Times New Roman"/>
          <w:sz w:val="24"/>
          <w:lang w:val="en-US"/>
        </w:rPr>
        <w:t>As every method has its pros and cons, fundamental analysis also comes with its own limitations. They are:</w:t>
      </w:r>
    </w:p>
    <w:p w14:paraId="1947B7BA" w14:textId="77777777" w:rsidR="00A838F7" w:rsidRPr="00BD2DA1" w:rsidRDefault="00A838F7" w:rsidP="00053AE1">
      <w:pPr>
        <w:numPr>
          <w:ilvl w:val="0"/>
          <w:numId w:val="65"/>
        </w:numPr>
        <w:spacing w:after="200" w:line="276" w:lineRule="auto"/>
        <w:jc w:val="both"/>
        <w:rPr>
          <w:rFonts w:ascii="Times New Roman" w:eastAsia="Times New Roman" w:hAnsi="Times New Roman" w:cs="Times New Roman"/>
          <w:sz w:val="24"/>
        </w:rPr>
      </w:pPr>
      <w:r w:rsidRPr="00A838F7">
        <w:rPr>
          <w:rFonts w:ascii="Times New Roman" w:eastAsia="Times New Roman" w:hAnsi="Times New Roman" w:cs="Times New Roman"/>
          <w:sz w:val="24"/>
          <w:u w:val="single"/>
        </w:rPr>
        <w:t>Backward-Looking</w:t>
      </w:r>
      <w:r w:rsidRPr="00BD2DA1">
        <w:rPr>
          <w:rFonts w:ascii="Times New Roman" w:eastAsia="Times New Roman" w:hAnsi="Times New Roman" w:cs="Times New Roman"/>
          <w:sz w:val="24"/>
        </w:rPr>
        <w:t xml:space="preserve">: Much of the analysis involves using past data and performance to predict the future. It may be so that the past gives an indication, but it does not describe future trends </w:t>
      </w:r>
      <w:r w:rsidRPr="00BD2DA1">
        <w:rPr>
          <w:rFonts w:ascii="Times New Roman" w:eastAsia="Times New Roman" w:hAnsi="Times New Roman" w:cs="Times New Roman"/>
          <w:sz w:val="24"/>
        </w:rPr>
        <w:lastRenderedPageBreak/>
        <w:t>very well-especially for fast-moving industries, or in great periods of economic and political change.</w:t>
      </w:r>
    </w:p>
    <w:p w14:paraId="6F60079A" w14:textId="77777777" w:rsidR="00A838F7" w:rsidRPr="00BD2DA1" w:rsidRDefault="00A838F7" w:rsidP="00053AE1">
      <w:pPr>
        <w:numPr>
          <w:ilvl w:val="0"/>
          <w:numId w:val="65"/>
        </w:numPr>
        <w:spacing w:after="200" w:line="276" w:lineRule="auto"/>
        <w:jc w:val="both"/>
        <w:rPr>
          <w:rFonts w:ascii="Times New Roman" w:eastAsia="Times New Roman" w:hAnsi="Times New Roman" w:cs="Times New Roman"/>
          <w:sz w:val="24"/>
        </w:rPr>
      </w:pPr>
      <w:r w:rsidRPr="00A838F7">
        <w:rPr>
          <w:rFonts w:ascii="Times New Roman" w:eastAsia="Times New Roman" w:hAnsi="Times New Roman" w:cs="Times New Roman"/>
          <w:sz w:val="24"/>
          <w:u w:val="single"/>
          <w:lang w:val="en-US"/>
        </w:rPr>
        <w:t>Time-Consuming</w:t>
      </w:r>
      <w:r>
        <w:rPr>
          <w:rFonts w:ascii="Times New Roman" w:eastAsia="Times New Roman" w:hAnsi="Times New Roman" w:cs="Times New Roman"/>
          <w:sz w:val="24"/>
          <w:lang w:val="en-US"/>
        </w:rPr>
        <w:t xml:space="preserve">: </w:t>
      </w:r>
      <w:r w:rsidRPr="00BD2DA1">
        <w:rPr>
          <w:rFonts w:ascii="Times New Roman" w:eastAsia="Times New Roman" w:hAnsi="Times New Roman" w:cs="Times New Roman"/>
          <w:sz w:val="24"/>
        </w:rPr>
        <w:t>The detailed fundamental analysis entails a large amount of research and study that could be very time-consuming. This may weigh heavily on investors with little time or resources</w:t>
      </w:r>
      <w:r>
        <w:rPr>
          <w:rFonts w:ascii="Times New Roman" w:eastAsia="Times New Roman" w:hAnsi="Times New Roman" w:cs="Times New Roman"/>
          <w:sz w:val="24"/>
        </w:rPr>
        <w:t>.</w:t>
      </w:r>
    </w:p>
    <w:p w14:paraId="52107F27" w14:textId="77777777" w:rsidR="00A838F7" w:rsidRPr="00BD2DA1" w:rsidRDefault="00A838F7" w:rsidP="00053AE1">
      <w:pPr>
        <w:numPr>
          <w:ilvl w:val="0"/>
          <w:numId w:val="65"/>
        </w:numPr>
        <w:spacing w:after="200" w:line="276" w:lineRule="auto"/>
        <w:jc w:val="both"/>
        <w:rPr>
          <w:rFonts w:ascii="Times New Roman" w:eastAsia="Times New Roman" w:hAnsi="Times New Roman" w:cs="Times New Roman"/>
          <w:sz w:val="24"/>
        </w:rPr>
      </w:pPr>
      <w:r w:rsidRPr="00A838F7">
        <w:rPr>
          <w:rFonts w:ascii="Times New Roman" w:eastAsia="Times New Roman" w:hAnsi="Times New Roman" w:cs="Times New Roman"/>
          <w:sz w:val="24"/>
          <w:u w:val="single"/>
          <w:lang w:val="en-US"/>
        </w:rPr>
        <w:t>Subjectivity</w:t>
      </w:r>
      <w:r w:rsidRPr="00BD2DA1">
        <w:rPr>
          <w:rFonts w:ascii="Times New Roman" w:eastAsia="Times New Roman" w:hAnsi="Times New Roman" w:cs="Times New Roman"/>
          <w:sz w:val="24"/>
          <w:lang w:val="en-US"/>
        </w:rPr>
        <w:t xml:space="preserve">: </w:t>
      </w:r>
      <w:r w:rsidRPr="00BD2DA1">
        <w:rPr>
          <w:rFonts w:ascii="Times New Roman" w:eastAsia="Times New Roman" w:hAnsi="Times New Roman" w:cs="Times New Roman"/>
          <w:sz w:val="24"/>
        </w:rPr>
        <w:t>Indeed, fundamental analysis often involves judgment on the quality of management and future earnings predictions. Other analysts may interpret the same information differently and reach different conclusions.</w:t>
      </w:r>
    </w:p>
    <w:p w14:paraId="5DEADDB2" w14:textId="77777777" w:rsidR="00A838F7" w:rsidRDefault="00A838F7" w:rsidP="00053AE1">
      <w:pPr>
        <w:numPr>
          <w:ilvl w:val="0"/>
          <w:numId w:val="65"/>
        </w:numPr>
        <w:spacing w:after="200" w:line="276" w:lineRule="auto"/>
        <w:jc w:val="both"/>
        <w:rPr>
          <w:rFonts w:ascii="Times New Roman" w:eastAsia="Times New Roman" w:hAnsi="Times New Roman" w:cs="Times New Roman"/>
          <w:sz w:val="24"/>
        </w:rPr>
      </w:pPr>
      <w:r w:rsidRPr="00A838F7">
        <w:rPr>
          <w:rFonts w:ascii="Times New Roman" w:eastAsia="Times New Roman" w:hAnsi="Times New Roman" w:cs="Times New Roman"/>
          <w:sz w:val="24"/>
          <w:u w:val="single"/>
          <w:lang w:val="en-US"/>
        </w:rPr>
        <w:t>Market Efficiency</w:t>
      </w:r>
      <w:r>
        <w:rPr>
          <w:rFonts w:ascii="Times New Roman" w:eastAsia="Times New Roman" w:hAnsi="Times New Roman" w:cs="Times New Roman"/>
          <w:sz w:val="24"/>
          <w:lang w:val="en-US"/>
        </w:rPr>
        <w:t xml:space="preserve">: </w:t>
      </w:r>
      <w:r w:rsidRPr="00BD2DA1">
        <w:rPr>
          <w:rFonts w:ascii="Times New Roman" w:eastAsia="Times New Roman" w:hAnsi="Times New Roman" w:cs="Times New Roman"/>
          <w:sz w:val="24"/>
        </w:rPr>
        <w:t>At any efficient market, the price of stock reflects most of the information available to the public almost instantaneously. It is tough to develop a low- or high-priced stock using simple analysis.</w:t>
      </w:r>
    </w:p>
    <w:p w14:paraId="1647F066" w14:textId="77777777" w:rsidR="00A838F7" w:rsidRDefault="00A838F7" w:rsidP="00053AE1">
      <w:pPr>
        <w:numPr>
          <w:ilvl w:val="0"/>
          <w:numId w:val="65"/>
        </w:numPr>
        <w:spacing w:after="200" w:line="276" w:lineRule="auto"/>
        <w:jc w:val="both"/>
        <w:rPr>
          <w:rFonts w:ascii="Times New Roman" w:eastAsia="Times New Roman" w:hAnsi="Times New Roman" w:cs="Times New Roman"/>
          <w:sz w:val="24"/>
        </w:rPr>
      </w:pPr>
      <w:r w:rsidRPr="00A838F7">
        <w:rPr>
          <w:rFonts w:ascii="Times New Roman" w:eastAsia="Times New Roman" w:hAnsi="Times New Roman" w:cs="Times New Roman"/>
          <w:sz w:val="24"/>
          <w:u w:val="single"/>
        </w:rPr>
        <w:t>Unforeseen events</w:t>
      </w:r>
      <w:r w:rsidRPr="00BD2DA1">
        <w:rPr>
          <w:rFonts w:ascii="Times New Roman" w:eastAsia="Times New Roman" w:hAnsi="Times New Roman" w:cs="Times New Roman"/>
          <w:sz w:val="24"/>
        </w:rPr>
        <w:t>: Events not likely to be predicted by fundamental analysis include natural disasters, geopolitical conflicts, or technological changes. These will make a big difference in the price of the stock.</w:t>
      </w:r>
    </w:p>
    <w:p w14:paraId="3D1F8CF2" w14:textId="72C13684" w:rsidR="004D72E3" w:rsidRPr="00A838F7" w:rsidRDefault="00A838F7" w:rsidP="00053AE1">
      <w:pPr>
        <w:pStyle w:val="ListParagraph"/>
        <w:numPr>
          <w:ilvl w:val="0"/>
          <w:numId w:val="65"/>
        </w:numPr>
        <w:spacing w:line="276" w:lineRule="auto"/>
        <w:jc w:val="both"/>
        <w:rPr>
          <w:rFonts w:ascii="Times New Roman" w:hAnsi="Times New Roman" w:cs="Times New Roman"/>
          <w:sz w:val="24"/>
          <w:szCs w:val="24"/>
        </w:rPr>
      </w:pPr>
      <w:r w:rsidRPr="00A838F7">
        <w:rPr>
          <w:rFonts w:ascii="Times New Roman" w:eastAsia="Times New Roman" w:hAnsi="Times New Roman" w:cs="Times New Roman"/>
          <w:sz w:val="24"/>
          <w:u w:val="single"/>
        </w:rPr>
        <w:t>Limited scope</w:t>
      </w:r>
      <w:r w:rsidRPr="00BD2DA1">
        <w:rPr>
          <w:rFonts w:ascii="Times New Roman" w:eastAsia="Times New Roman" w:hAnsi="Times New Roman" w:cs="Times New Roman"/>
          <w:sz w:val="24"/>
        </w:rPr>
        <w:t xml:space="preserve">: The sole intent of fundamental analysis is to derive an institution's intrinsic value based entirely on the entity's actual performance and </w:t>
      </w:r>
      <w:proofErr w:type="gramStart"/>
      <w:r w:rsidRPr="00BD2DA1">
        <w:rPr>
          <w:rFonts w:ascii="Times New Roman" w:eastAsia="Times New Roman" w:hAnsi="Times New Roman" w:cs="Times New Roman"/>
          <w:sz w:val="24"/>
        </w:rPr>
        <w:t>future prospects</w:t>
      </w:r>
      <w:proofErr w:type="gramEnd"/>
      <w:r w:rsidRPr="00BD2DA1">
        <w:rPr>
          <w:rFonts w:ascii="Times New Roman" w:eastAsia="Times New Roman" w:hAnsi="Times New Roman" w:cs="Times New Roman"/>
          <w:sz w:val="24"/>
        </w:rPr>
        <w:t>; it does not completely cover other influences on stock prices, including market sentiments, investors' activities, and general economic conditions</w:t>
      </w:r>
      <w:r w:rsidRPr="00A838F7">
        <w:rPr>
          <w:rFonts w:ascii="Times New Roman" w:eastAsia="Times New Roman" w:hAnsi="Times New Roman" w:cs="Times New Roman"/>
          <w:sz w:val="24"/>
        </w:rPr>
        <w:t>.</w:t>
      </w:r>
    </w:p>
    <w:p w14:paraId="5976DE25" w14:textId="77777777" w:rsidR="00A838F7" w:rsidRPr="00A838F7" w:rsidRDefault="00A838F7" w:rsidP="00A838F7">
      <w:pPr>
        <w:pStyle w:val="ListParagraph"/>
        <w:spacing w:line="276" w:lineRule="auto"/>
        <w:ind w:left="360"/>
        <w:jc w:val="both"/>
        <w:rPr>
          <w:rFonts w:ascii="Times New Roman" w:hAnsi="Times New Roman" w:cs="Times New Roman"/>
          <w:sz w:val="24"/>
          <w:szCs w:val="24"/>
        </w:rPr>
      </w:pPr>
    </w:p>
    <w:p w14:paraId="1AD5C981" w14:textId="77777777" w:rsidR="00A838F7" w:rsidRDefault="00A838F7" w:rsidP="00053AE1">
      <w:pPr>
        <w:pStyle w:val="ListParagraph"/>
        <w:numPr>
          <w:ilvl w:val="0"/>
          <w:numId w:val="1"/>
        </w:numPr>
        <w:rPr>
          <w:rFonts w:ascii="Times New Roman" w:hAnsi="Times New Roman" w:cs="Times New Roman"/>
          <w:b/>
          <w:bCs/>
          <w:sz w:val="24"/>
          <w:szCs w:val="24"/>
        </w:rPr>
      </w:pPr>
      <w:r w:rsidRPr="00053AE1">
        <w:rPr>
          <w:rFonts w:ascii="Times New Roman" w:hAnsi="Times New Roman" w:cs="Times New Roman"/>
          <w:b/>
          <w:bCs/>
          <w:sz w:val="28"/>
          <w:szCs w:val="28"/>
        </w:rPr>
        <w:t>LEARNINGS</w:t>
      </w:r>
    </w:p>
    <w:p w14:paraId="1B9804E7" w14:textId="77777777" w:rsidR="00A838F7" w:rsidRPr="00A838F7" w:rsidRDefault="00A838F7" w:rsidP="00A838F7">
      <w:pPr>
        <w:pStyle w:val="ListParagraph"/>
        <w:ind w:left="360"/>
        <w:rPr>
          <w:rFonts w:ascii="Times New Roman" w:hAnsi="Times New Roman" w:cs="Times New Roman"/>
          <w:b/>
          <w:bCs/>
          <w:sz w:val="12"/>
          <w:szCs w:val="12"/>
        </w:rPr>
      </w:pPr>
    </w:p>
    <w:p w14:paraId="6899F373" w14:textId="225B1232" w:rsidR="00A838F7" w:rsidRDefault="00A838F7" w:rsidP="00053AE1">
      <w:pPr>
        <w:pStyle w:val="ListParagraph"/>
        <w:spacing w:before="240" w:line="276" w:lineRule="auto"/>
        <w:ind w:left="0"/>
        <w:jc w:val="both"/>
        <w:rPr>
          <w:rFonts w:ascii="Times New Roman" w:eastAsia="Times New Roman" w:hAnsi="Times New Roman" w:cs="Times New Roman"/>
          <w:sz w:val="24"/>
          <w:lang w:val="en-US"/>
        </w:rPr>
      </w:pPr>
      <w:r w:rsidRPr="00A838F7">
        <w:rPr>
          <w:rFonts w:ascii="Times New Roman" w:eastAsia="Times New Roman" w:hAnsi="Times New Roman" w:cs="Times New Roman"/>
          <w:sz w:val="24"/>
          <w:lang w:val="en-US"/>
        </w:rPr>
        <w:t xml:space="preserve">Fundamental analysis is a method used to evaluate the intrinsic value of an asset by examining related economic, financial, and other qualitative and quantitative factors. Learnings I gathered during analysis of </w:t>
      </w:r>
      <w:proofErr w:type="gramStart"/>
      <w:r w:rsidRPr="00A838F7">
        <w:rPr>
          <w:rFonts w:ascii="Times New Roman" w:eastAsia="Times New Roman" w:hAnsi="Times New Roman" w:cs="Times New Roman"/>
          <w:sz w:val="24"/>
          <w:lang w:val="en-US"/>
        </w:rPr>
        <w:t>Nifty</w:t>
      </w:r>
      <w:proofErr w:type="gramEnd"/>
      <w:r w:rsidRPr="00A838F7">
        <w:rPr>
          <w:rFonts w:ascii="Times New Roman" w:eastAsia="Times New Roman" w:hAnsi="Times New Roman" w:cs="Times New Roman"/>
          <w:sz w:val="24"/>
          <w:lang w:val="en-US"/>
        </w:rPr>
        <w:t xml:space="preserve"> Oil and Gas Sector are:</w:t>
      </w:r>
    </w:p>
    <w:p w14:paraId="00B62C46" w14:textId="77777777" w:rsidR="00053AE1" w:rsidRPr="00053AE1" w:rsidRDefault="00053AE1" w:rsidP="00053AE1">
      <w:pPr>
        <w:pStyle w:val="ListParagraph"/>
        <w:spacing w:before="240" w:line="276" w:lineRule="auto"/>
        <w:ind w:left="0"/>
        <w:jc w:val="both"/>
        <w:rPr>
          <w:rFonts w:ascii="Times New Roman" w:hAnsi="Times New Roman" w:cs="Times New Roman"/>
          <w:b/>
          <w:bCs/>
          <w:sz w:val="10"/>
          <w:szCs w:val="8"/>
        </w:rPr>
      </w:pPr>
    </w:p>
    <w:p w14:paraId="05C9C4CB" w14:textId="2DD19BC4" w:rsidR="00A838F7" w:rsidRPr="00A838F7" w:rsidRDefault="00A838F7" w:rsidP="00053AE1">
      <w:pPr>
        <w:pStyle w:val="ListParagraph"/>
        <w:numPr>
          <w:ilvl w:val="0"/>
          <w:numId w:val="66"/>
        </w:numPr>
        <w:spacing w:line="276" w:lineRule="auto"/>
        <w:jc w:val="both"/>
        <w:rPr>
          <w:rFonts w:ascii="Times New Roman" w:eastAsia="Times New Roman" w:hAnsi="Times New Roman" w:cs="Times New Roman"/>
          <w:sz w:val="24"/>
          <w:lang w:val="en-US"/>
        </w:rPr>
      </w:pPr>
      <w:r w:rsidRPr="00DF5D3E">
        <w:rPr>
          <w:rFonts w:ascii="Times New Roman" w:eastAsia="Times New Roman" w:hAnsi="Times New Roman" w:cs="Times New Roman"/>
          <w:sz w:val="24"/>
          <w:u w:val="single"/>
          <w:lang w:val="en-US"/>
        </w:rPr>
        <w:t>Clear understanding of Financial Statements</w:t>
      </w:r>
      <w:r>
        <w:rPr>
          <w:rFonts w:ascii="Times New Roman" w:eastAsia="Times New Roman" w:hAnsi="Times New Roman" w:cs="Times New Roman"/>
          <w:sz w:val="24"/>
          <w:lang w:val="en-US"/>
        </w:rPr>
        <w:t xml:space="preserve">: While working on this project, I gained a thorough understanding of financial statements along with </w:t>
      </w:r>
      <w:proofErr w:type="gramStart"/>
      <w:r>
        <w:rPr>
          <w:rFonts w:ascii="Times New Roman" w:eastAsia="Times New Roman" w:hAnsi="Times New Roman" w:cs="Times New Roman"/>
          <w:sz w:val="24"/>
          <w:lang w:val="en-US"/>
        </w:rPr>
        <w:t>its</w:t>
      </w:r>
      <w:proofErr w:type="gramEnd"/>
      <w:r>
        <w:rPr>
          <w:rFonts w:ascii="Times New Roman" w:eastAsia="Times New Roman" w:hAnsi="Times New Roman" w:cs="Times New Roman"/>
          <w:sz w:val="24"/>
          <w:lang w:val="en-US"/>
        </w:rPr>
        <w:t xml:space="preserve"> particulars and what does they stand for.</w:t>
      </w:r>
    </w:p>
    <w:p w14:paraId="43778684" w14:textId="77777777" w:rsidR="00053AE1" w:rsidRPr="00053AE1" w:rsidRDefault="00053AE1" w:rsidP="00053AE1">
      <w:pPr>
        <w:pStyle w:val="ListParagraph"/>
        <w:spacing w:line="276" w:lineRule="auto"/>
        <w:ind w:left="360"/>
        <w:jc w:val="both"/>
        <w:rPr>
          <w:rFonts w:ascii="Times New Roman" w:eastAsia="Times New Roman" w:hAnsi="Times New Roman" w:cs="Times New Roman"/>
          <w:sz w:val="10"/>
          <w:szCs w:val="8"/>
          <w:u w:val="single"/>
          <w:lang w:val="en-US"/>
        </w:rPr>
      </w:pPr>
    </w:p>
    <w:p w14:paraId="1E97F673" w14:textId="67CD20FD" w:rsidR="00A838F7" w:rsidRPr="00A838F7" w:rsidRDefault="00A838F7" w:rsidP="00053AE1">
      <w:pPr>
        <w:pStyle w:val="ListParagraph"/>
        <w:numPr>
          <w:ilvl w:val="0"/>
          <w:numId w:val="66"/>
        </w:numPr>
        <w:spacing w:line="276" w:lineRule="auto"/>
        <w:jc w:val="both"/>
        <w:rPr>
          <w:rFonts w:ascii="Times New Roman" w:eastAsia="Times New Roman" w:hAnsi="Times New Roman" w:cs="Times New Roman"/>
          <w:sz w:val="24"/>
          <w:u w:val="single"/>
          <w:lang w:val="en-US"/>
        </w:rPr>
      </w:pPr>
      <w:r w:rsidRPr="003E36C8">
        <w:rPr>
          <w:rFonts w:ascii="Times New Roman" w:eastAsia="Times New Roman" w:hAnsi="Times New Roman" w:cs="Times New Roman"/>
          <w:sz w:val="24"/>
          <w:u w:val="single"/>
          <w:lang w:val="en-US"/>
        </w:rPr>
        <w:t>Understanding the Moats</w:t>
      </w:r>
      <w:r>
        <w:rPr>
          <w:rFonts w:ascii="Times New Roman" w:eastAsia="Times New Roman" w:hAnsi="Times New Roman" w:cs="Times New Roman"/>
          <w:sz w:val="24"/>
          <w:u w:val="single"/>
          <w:lang w:val="en-US"/>
        </w:rPr>
        <w:t>:</w:t>
      </w:r>
      <w:r>
        <w:rPr>
          <w:rFonts w:ascii="Times New Roman" w:eastAsia="Times New Roman" w:hAnsi="Times New Roman" w:cs="Times New Roman"/>
          <w:sz w:val="24"/>
          <w:lang w:val="en-US"/>
        </w:rPr>
        <w:t xml:space="preserve"> Sustainable Competitive Advantage which are predictable depending upon the product type, company, brand and market capitalization. </w:t>
      </w:r>
    </w:p>
    <w:p w14:paraId="00CE581C" w14:textId="77777777" w:rsidR="00053AE1" w:rsidRPr="00053AE1" w:rsidRDefault="00053AE1" w:rsidP="00053AE1">
      <w:pPr>
        <w:pStyle w:val="ListParagraph"/>
        <w:spacing w:line="276" w:lineRule="auto"/>
        <w:ind w:left="360"/>
        <w:jc w:val="both"/>
        <w:rPr>
          <w:rFonts w:ascii="Times New Roman" w:eastAsia="Times New Roman" w:hAnsi="Times New Roman" w:cs="Times New Roman"/>
          <w:sz w:val="10"/>
          <w:szCs w:val="8"/>
          <w:lang w:val="en-US"/>
        </w:rPr>
      </w:pPr>
    </w:p>
    <w:p w14:paraId="27C8B7FE" w14:textId="5B705DE1" w:rsidR="00A838F7" w:rsidRPr="00A838F7" w:rsidRDefault="00A838F7" w:rsidP="00053AE1">
      <w:pPr>
        <w:pStyle w:val="ListParagraph"/>
        <w:numPr>
          <w:ilvl w:val="0"/>
          <w:numId w:val="66"/>
        </w:numPr>
        <w:spacing w:line="276" w:lineRule="auto"/>
        <w:jc w:val="both"/>
        <w:rPr>
          <w:rFonts w:ascii="Times New Roman" w:eastAsia="Times New Roman" w:hAnsi="Times New Roman" w:cs="Times New Roman"/>
          <w:sz w:val="24"/>
          <w:lang w:val="en-US"/>
        </w:rPr>
      </w:pPr>
      <w:r>
        <w:rPr>
          <w:rFonts w:ascii="Times New Roman" w:eastAsia="Times New Roman" w:hAnsi="Times New Roman" w:cs="Times New Roman"/>
          <w:sz w:val="24"/>
          <w:u w:val="single"/>
          <w:lang w:val="en-US"/>
        </w:rPr>
        <w:t>Comparative Analysis</w:t>
      </w:r>
      <w:r w:rsidRPr="00E07E77">
        <w:rPr>
          <w:rFonts w:ascii="Times New Roman" w:eastAsia="Times New Roman" w:hAnsi="Times New Roman" w:cs="Times New Roman"/>
          <w:sz w:val="24"/>
          <w:lang w:val="en-US"/>
        </w:rPr>
        <w:t>:</w:t>
      </w:r>
      <w:r>
        <w:rPr>
          <w:rFonts w:ascii="Times New Roman" w:eastAsia="Times New Roman" w:hAnsi="Times New Roman" w:cs="Times New Roman"/>
          <w:sz w:val="24"/>
          <w:lang w:val="en-US"/>
        </w:rPr>
        <w:t xml:space="preserve"> Comparing the financial statements of various companies internally as well as with their peers gave insights </w:t>
      </w:r>
      <w:proofErr w:type="gramStart"/>
      <w:r>
        <w:rPr>
          <w:rFonts w:ascii="Times New Roman" w:eastAsia="Times New Roman" w:hAnsi="Times New Roman" w:cs="Times New Roman"/>
          <w:sz w:val="24"/>
          <w:lang w:val="en-US"/>
        </w:rPr>
        <w:t>to</w:t>
      </w:r>
      <w:proofErr w:type="gramEnd"/>
      <w:r>
        <w:rPr>
          <w:rFonts w:ascii="Times New Roman" w:eastAsia="Times New Roman" w:hAnsi="Times New Roman" w:cs="Times New Roman"/>
          <w:sz w:val="24"/>
          <w:lang w:val="en-US"/>
        </w:rPr>
        <w:t xml:space="preserve"> not only the sector but also of each company.</w:t>
      </w:r>
    </w:p>
    <w:p w14:paraId="121148B0" w14:textId="77777777" w:rsidR="00053AE1" w:rsidRPr="00053AE1" w:rsidRDefault="00053AE1" w:rsidP="00053AE1">
      <w:pPr>
        <w:pStyle w:val="ListParagraph"/>
        <w:spacing w:line="276" w:lineRule="auto"/>
        <w:ind w:left="360"/>
        <w:jc w:val="both"/>
        <w:rPr>
          <w:rFonts w:ascii="Times New Roman" w:eastAsia="Times New Roman" w:hAnsi="Times New Roman" w:cs="Times New Roman"/>
          <w:sz w:val="10"/>
          <w:szCs w:val="8"/>
          <w:u w:val="single"/>
          <w:lang w:val="en-US"/>
        </w:rPr>
      </w:pPr>
    </w:p>
    <w:p w14:paraId="7CD9FF6A" w14:textId="0716D5B6" w:rsidR="00A838F7" w:rsidRPr="00A838F7" w:rsidRDefault="00A838F7" w:rsidP="00053AE1">
      <w:pPr>
        <w:pStyle w:val="ListParagraph"/>
        <w:numPr>
          <w:ilvl w:val="0"/>
          <w:numId w:val="66"/>
        </w:numPr>
        <w:spacing w:line="276" w:lineRule="auto"/>
        <w:jc w:val="both"/>
        <w:rPr>
          <w:rFonts w:ascii="Times New Roman" w:eastAsia="Times New Roman" w:hAnsi="Times New Roman" w:cs="Times New Roman"/>
          <w:sz w:val="24"/>
          <w:u w:val="single"/>
          <w:lang w:val="en-US"/>
        </w:rPr>
      </w:pPr>
      <w:r w:rsidRPr="00E07E77">
        <w:rPr>
          <w:rFonts w:ascii="Times New Roman" w:eastAsia="Times New Roman" w:hAnsi="Times New Roman" w:cs="Times New Roman"/>
          <w:sz w:val="24"/>
          <w:u w:val="single"/>
          <w:lang w:val="en-US"/>
        </w:rPr>
        <w:t>Ratio Analysis</w:t>
      </w:r>
      <w:r>
        <w:rPr>
          <w:rFonts w:ascii="Times New Roman" w:eastAsia="Times New Roman" w:hAnsi="Times New Roman" w:cs="Times New Roman"/>
          <w:sz w:val="24"/>
          <w:u w:val="single"/>
          <w:lang w:val="en-US"/>
        </w:rPr>
        <w:t>:</w:t>
      </w:r>
      <w:r>
        <w:rPr>
          <w:rFonts w:ascii="Times New Roman" w:eastAsia="Times New Roman" w:hAnsi="Times New Roman" w:cs="Times New Roman"/>
          <w:sz w:val="24"/>
          <w:lang w:val="en-US"/>
        </w:rPr>
        <w:t xml:space="preserve"> As a Data Analysis tool, practical experience of analysis of financial ratios helped in forecasting and predicting the growth of the company which helped in choosing stock for our Portfolio.</w:t>
      </w:r>
    </w:p>
    <w:p w14:paraId="78002477" w14:textId="2C8157CE" w:rsidR="00A838F7" w:rsidRPr="00A838F7" w:rsidRDefault="00A838F7" w:rsidP="00053AE1">
      <w:pPr>
        <w:pStyle w:val="ListParagraph"/>
        <w:numPr>
          <w:ilvl w:val="0"/>
          <w:numId w:val="66"/>
        </w:numPr>
        <w:spacing w:line="276" w:lineRule="auto"/>
        <w:jc w:val="both"/>
        <w:rPr>
          <w:rFonts w:ascii="Times New Roman" w:eastAsia="Times New Roman" w:hAnsi="Times New Roman" w:cs="Times New Roman"/>
          <w:sz w:val="24"/>
          <w:u w:val="single"/>
          <w:lang w:val="en-US"/>
        </w:rPr>
      </w:pPr>
      <w:r>
        <w:rPr>
          <w:rFonts w:ascii="Times New Roman" w:eastAsia="Times New Roman" w:hAnsi="Times New Roman" w:cs="Times New Roman"/>
          <w:sz w:val="24"/>
          <w:u w:val="single"/>
          <w:lang w:val="en-US"/>
        </w:rPr>
        <w:lastRenderedPageBreak/>
        <w:t>Competitive Landscape</w:t>
      </w:r>
      <w:r w:rsidRPr="003E36C8">
        <w:rPr>
          <w:rFonts w:ascii="Times New Roman" w:eastAsia="Times New Roman" w:hAnsi="Times New Roman" w:cs="Times New Roman"/>
          <w:sz w:val="24"/>
          <w:lang w:val="en-US"/>
        </w:rPr>
        <w:t xml:space="preserve">: </w:t>
      </w:r>
      <w:r>
        <w:rPr>
          <w:rFonts w:ascii="Times New Roman" w:eastAsia="Times New Roman" w:hAnsi="Times New Roman" w:cs="Times New Roman"/>
          <w:sz w:val="24"/>
          <w:lang w:val="en-US"/>
        </w:rPr>
        <w:t xml:space="preserve">This project helped me in </w:t>
      </w:r>
      <w:r>
        <w:rPr>
          <w:rFonts w:ascii="Times New Roman" w:eastAsia="Times New Roman" w:hAnsi="Times New Roman" w:cs="Times New Roman"/>
          <w:sz w:val="24"/>
        </w:rPr>
        <w:t>u</w:t>
      </w:r>
      <w:r w:rsidRPr="003E36C8">
        <w:rPr>
          <w:rFonts w:ascii="Times New Roman" w:eastAsia="Times New Roman" w:hAnsi="Times New Roman" w:cs="Times New Roman"/>
          <w:sz w:val="24"/>
        </w:rPr>
        <w:t>nderstanding the competitive landscape of the oil and gas sector, including the major players, market share, and barriers to entry,</w:t>
      </w:r>
      <w:r>
        <w:rPr>
          <w:rFonts w:ascii="Times New Roman" w:eastAsia="Times New Roman" w:hAnsi="Times New Roman" w:cs="Times New Roman"/>
          <w:sz w:val="24"/>
        </w:rPr>
        <w:t xml:space="preserve"> through which I can </w:t>
      </w:r>
      <w:r w:rsidRPr="003E36C8">
        <w:rPr>
          <w:rFonts w:ascii="Times New Roman" w:eastAsia="Times New Roman" w:hAnsi="Times New Roman" w:cs="Times New Roman"/>
          <w:sz w:val="24"/>
        </w:rPr>
        <w:t>help investors identify potential winners and losers.</w:t>
      </w:r>
    </w:p>
    <w:p w14:paraId="4702454B" w14:textId="77777777" w:rsidR="00FD5850" w:rsidRPr="00FD5850" w:rsidRDefault="00FD5850" w:rsidP="00FD5850">
      <w:pPr>
        <w:pStyle w:val="ListParagraph"/>
        <w:spacing w:line="276" w:lineRule="auto"/>
        <w:ind w:left="360"/>
        <w:jc w:val="both"/>
        <w:rPr>
          <w:rFonts w:ascii="Times New Roman" w:hAnsi="Times New Roman" w:cs="Times New Roman"/>
          <w:sz w:val="10"/>
          <w:szCs w:val="10"/>
        </w:rPr>
      </w:pPr>
    </w:p>
    <w:p w14:paraId="7ED85C2A" w14:textId="3B97BB89" w:rsidR="004D72E3" w:rsidRPr="00A838F7" w:rsidRDefault="00A838F7" w:rsidP="00053AE1">
      <w:pPr>
        <w:pStyle w:val="ListParagraph"/>
        <w:numPr>
          <w:ilvl w:val="0"/>
          <w:numId w:val="66"/>
        </w:numPr>
        <w:spacing w:line="276" w:lineRule="auto"/>
        <w:jc w:val="both"/>
        <w:rPr>
          <w:rFonts w:ascii="Times New Roman" w:hAnsi="Times New Roman" w:cs="Times New Roman"/>
          <w:sz w:val="24"/>
          <w:szCs w:val="24"/>
        </w:rPr>
      </w:pPr>
      <w:r w:rsidRPr="00A838F7">
        <w:rPr>
          <w:rFonts w:ascii="Times New Roman" w:eastAsia="Times New Roman" w:hAnsi="Times New Roman" w:cs="Times New Roman"/>
          <w:sz w:val="24"/>
          <w:u w:val="single"/>
          <w:lang w:val="en-US"/>
        </w:rPr>
        <w:t xml:space="preserve">Selection criteria </w:t>
      </w:r>
      <w:proofErr w:type="gramStart"/>
      <w:r w:rsidRPr="00A838F7">
        <w:rPr>
          <w:rFonts w:ascii="Times New Roman" w:eastAsia="Times New Roman" w:hAnsi="Times New Roman" w:cs="Times New Roman"/>
          <w:sz w:val="24"/>
          <w:u w:val="single"/>
          <w:lang w:val="en-US"/>
        </w:rPr>
        <w:t>of</w:t>
      </w:r>
      <w:proofErr w:type="gramEnd"/>
      <w:r w:rsidRPr="00A838F7">
        <w:rPr>
          <w:rFonts w:ascii="Times New Roman" w:eastAsia="Times New Roman" w:hAnsi="Times New Roman" w:cs="Times New Roman"/>
          <w:sz w:val="24"/>
          <w:u w:val="single"/>
          <w:lang w:val="en-US"/>
        </w:rPr>
        <w:t xml:space="preserve"> the Portfolio:</w:t>
      </w:r>
      <w:r w:rsidRPr="00A838F7">
        <w:rPr>
          <w:rFonts w:ascii="Times New Roman" w:eastAsia="Times New Roman" w:hAnsi="Times New Roman" w:cs="Times New Roman"/>
          <w:sz w:val="24"/>
          <w:lang w:val="en-US"/>
        </w:rPr>
        <w:t xml:space="preserve"> From this project, two major criteria of the selection of stocks for portfolio were P/E and PEG ratio for Value Picks and Growth Picks respectively</w:t>
      </w:r>
      <w:r>
        <w:rPr>
          <w:rFonts w:ascii="Times New Roman" w:eastAsia="Times New Roman" w:hAnsi="Times New Roman" w:cs="Times New Roman"/>
          <w:sz w:val="24"/>
          <w:lang w:val="en-US"/>
        </w:rPr>
        <w:t>.</w:t>
      </w:r>
    </w:p>
    <w:p w14:paraId="002C28D1" w14:textId="77777777" w:rsidR="00A838F7" w:rsidRPr="00A838F7" w:rsidRDefault="00A838F7" w:rsidP="00053AE1">
      <w:pPr>
        <w:pStyle w:val="ListParagraph"/>
        <w:spacing w:line="276" w:lineRule="auto"/>
        <w:ind w:left="360"/>
        <w:jc w:val="both"/>
        <w:rPr>
          <w:rFonts w:ascii="Times New Roman" w:hAnsi="Times New Roman" w:cs="Times New Roman"/>
          <w:sz w:val="24"/>
          <w:szCs w:val="24"/>
        </w:rPr>
      </w:pPr>
    </w:p>
    <w:p w14:paraId="2987E5A7" w14:textId="65FBAAD2" w:rsidR="004D72E3" w:rsidRDefault="004D72E3" w:rsidP="00053AE1">
      <w:pPr>
        <w:pStyle w:val="ListParagraph"/>
        <w:numPr>
          <w:ilvl w:val="0"/>
          <w:numId w:val="1"/>
        </w:numPr>
        <w:spacing w:line="276" w:lineRule="auto"/>
        <w:jc w:val="both"/>
        <w:rPr>
          <w:rFonts w:ascii="Times New Roman" w:hAnsi="Times New Roman" w:cs="Times New Roman"/>
          <w:b/>
          <w:bCs/>
          <w:sz w:val="24"/>
          <w:szCs w:val="24"/>
        </w:rPr>
      </w:pPr>
      <w:r w:rsidRPr="004D72E3">
        <w:rPr>
          <w:rFonts w:ascii="Times New Roman" w:hAnsi="Times New Roman" w:cs="Times New Roman"/>
          <w:b/>
          <w:bCs/>
          <w:sz w:val="24"/>
          <w:szCs w:val="24"/>
        </w:rPr>
        <w:t>REFERNCES</w:t>
      </w:r>
    </w:p>
    <w:p w14:paraId="2D4058A3" w14:textId="77777777" w:rsidR="00A838F7" w:rsidRPr="00FD5850" w:rsidRDefault="00A838F7" w:rsidP="00053AE1">
      <w:pPr>
        <w:pStyle w:val="ListParagraph"/>
        <w:numPr>
          <w:ilvl w:val="0"/>
          <w:numId w:val="68"/>
        </w:numPr>
        <w:spacing w:after="0" w:line="276" w:lineRule="auto"/>
        <w:jc w:val="both"/>
        <w:rPr>
          <w:rFonts w:ascii="Times New Roman" w:eastAsia="Times New Roman" w:hAnsi="Times New Roman" w:cs="Times New Roman"/>
          <w:i/>
          <w:iCs/>
          <w:color w:val="0D0D0D" w:themeColor="text1" w:themeTint="F2"/>
          <w:sz w:val="24"/>
          <w:szCs w:val="24"/>
        </w:rPr>
      </w:pPr>
      <w:hyperlink r:id="rId15" w:history="1">
        <w:r w:rsidRPr="00FD5850">
          <w:rPr>
            <w:rStyle w:val="Hyperlink"/>
            <w:rFonts w:ascii="Times New Roman" w:hAnsi="Times New Roman" w:cs="Times New Roman"/>
            <w:i/>
            <w:iCs/>
            <w:color w:val="0D0D0D" w:themeColor="text1" w:themeTint="F2"/>
            <w:sz w:val="24"/>
            <w:szCs w:val="24"/>
            <w:u w:val="none"/>
          </w:rPr>
          <w:t>https://www.ibef.org/industry/oil-gas-india</w:t>
        </w:r>
      </w:hyperlink>
    </w:p>
    <w:p w14:paraId="18951DB7" w14:textId="77777777" w:rsidR="00A838F7" w:rsidRPr="00FD5850" w:rsidRDefault="00A838F7" w:rsidP="00053AE1">
      <w:pPr>
        <w:pStyle w:val="ListParagraph"/>
        <w:numPr>
          <w:ilvl w:val="0"/>
          <w:numId w:val="68"/>
        </w:numPr>
        <w:spacing w:after="0" w:line="276" w:lineRule="auto"/>
        <w:jc w:val="both"/>
        <w:rPr>
          <w:rFonts w:ascii="Times New Roman" w:eastAsia="Times New Roman" w:hAnsi="Times New Roman" w:cs="Times New Roman"/>
          <w:i/>
          <w:iCs/>
          <w:color w:val="0D0D0D" w:themeColor="text1" w:themeTint="F2"/>
          <w:sz w:val="24"/>
          <w:szCs w:val="24"/>
        </w:rPr>
      </w:pPr>
      <w:hyperlink r:id="rId16" w:history="1">
        <w:r w:rsidRPr="00FD5850">
          <w:rPr>
            <w:rStyle w:val="Hyperlink"/>
            <w:rFonts w:ascii="Times New Roman" w:hAnsi="Times New Roman" w:cs="Times New Roman"/>
            <w:i/>
            <w:iCs/>
            <w:color w:val="0D0D0D" w:themeColor="text1" w:themeTint="F2"/>
            <w:sz w:val="24"/>
            <w:szCs w:val="24"/>
            <w:u w:val="none"/>
          </w:rPr>
          <w:t>https://www.screener.in/</w:t>
        </w:r>
      </w:hyperlink>
    </w:p>
    <w:p w14:paraId="2BA1A74F" w14:textId="77777777" w:rsidR="00A838F7" w:rsidRPr="00FD5850" w:rsidRDefault="00A838F7" w:rsidP="00053AE1">
      <w:pPr>
        <w:pStyle w:val="ListParagraph"/>
        <w:numPr>
          <w:ilvl w:val="0"/>
          <w:numId w:val="68"/>
        </w:numPr>
        <w:spacing w:after="0" w:line="276" w:lineRule="auto"/>
        <w:jc w:val="both"/>
        <w:rPr>
          <w:rFonts w:ascii="Times New Roman" w:eastAsia="Times New Roman" w:hAnsi="Times New Roman" w:cs="Times New Roman"/>
          <w:i/>
          <w:iCs/>
          <w:color w:val="0D0D0D" w:themeColor="text1" w:themeTint="F2"/>
          <w:sz w:val="24"/>
          <w:szCs w:val="24"/>
        </w:rPr>
      </w:pPr>
      <w:hyperlink r:id="rId17" w:history="1">
        <w:r w:rsidRPr="00FD5850">
          <w:rPr>
            <w:rStyle w:val="Hyperlink"/>
            <w:rFonts w:ascii="Times New Roman" w:hAnsi="Times New Roman" w:cs="Times New Roman"/>
            <w:i/>
            <w:iCs/>
            <w:color w:val="0D0D0D" w:themeColor="text1" w:themeTint="F2"/>
            <w:sz w:val="24"/>
            <w:szCs w:val="24"/>
            <w:u w:val="none"/>
          </w:rPr>
          <w:t>https://www.moneycontrol.com/</w:t>
        </w:r>
      </w:hyperlink>
    </w:p>
    <w:p w14:paraId="739C5385" w14:textId="77777777" w:rsidR="00A838F7" w:rsidRPr="00FD5850" w:rsidRDefault="00A838F7" w:rsidP="00053AE1">
      <w:pPr>
        <w:pStyle w:val="ListParagraph"/>
        <w:numPr>
          <w:ilvl w:val="0"/>
          <w:numId w:val="68"/>
        </w:numPr>
        <w:spacing w:after="0" w:line="276" w:lineRule="auto"/>
        <w:jc w:val="both"/>
        <w:rPr>
          <w:rFonts w:ascii="Times New Roman" w:eastAsia="Times New Roman" w:hAnsi="Times New Roman" w:cs="Times New Roman"/>
          <w:i/>
          <w:iCs/>
          <w:color w:val="0D0D0D" w:themeColor="text1" w:themeTint="F2"/>
          <w:sz w:val="24"/>
          <w:szCs w:val="24"/>
          <w:lang w:val="en-US"/>
        </w:rPr>
      </w:pPr>
      <w:hyperlink r:id="rId18" w:history="1">
        <w:r w:rsidRPr="00FD5850">
          <w:rPr>
            <w:rStyle w:val="Hyperlink"/>
            <w:rFonts w:ascii="Times New Roman" w:hAnsi="Times New Roman" w:cs="Times New Roman"/>
            <w:i/>
            <w:iCs/>
            <w:color w:val="0D0D0D" w:themeColor="text1" w:themeTint="F2"/>
            <w:sz w:val="24"/>
            <w:szCs w:val="24"/>
            <w:u w:val="none"/>
          </w:rPr>
          <w:t>https://www.niftyindices.com/Factsheet/Factsheet_nifty_oil_and_gas.pdf</w:t>
        </w:r>
      </w:hyperlink>
    </w:p>
    <w:p w14:paraId="4F3CFCA4" w14:textId="77777777" w:rsidR="00A838F7" w:rsidRPr="00FD5850" w:rsidRDefault="00A838F7" w:rsidP="00053AE1">
      <w:pPr>
        <w:pStyle w:val="ListParagraph"/>
        <w:numPr>
          <w:ilvl w:val="0"/>
          <w:numId w:val="68"/>
        </w:numPr>
        <w:spacing w:after="0" w:line="276" w:lineRule="auto"/>
        <w:jc w:val="both"/>
        <w:rPr>
          <w:rFonts w:ascii="Times New Roman" w:eastAsia="Times New Roman" w:hAnsi="Times New Roman" w:cs="Times New Roman"/>
          <w:i/>
          <w:iCs/>
          <w:color w:val="0D0D0D" w:themeColor="text1" w:themeTint="F2"/>
          <w:sz w:val="24"/>
          <w:szCs w:val="24"/>
          <w:lang w:val="en-US"/>
        </w:rPr>
      </w:pPr>
      <w:hyperlink r:id="rId19" w:history="1">
        <w:r w:rsidRPr="00FD5850">
          <w:rPr>
            <w:rStyle w:val="Hyperlink"/>
            <w:rFonts w:ascii="Times New Roman" w:hAnsi="Times New Roman" w:cs="Times New Roman"/>
            <w:i/>
            <w:iCs/>
            <w:color w:val="0D0D0D" w:themeColor="text1" w:themeTint="F2"/>
            <w:sz w:val="24"/>
            <w:szCs w:val="24"/>
            <w:u w:val="none"/>
          </w:rPr>
          <w:t>https://corporatefinanceinstitute.com/resources/valuation/fundamental-analysis/</w:t>
        </w:r>
      </w:hyperlink>
    </w:p>
    <w:p w14:paraId="71B50BFF" w14:textId="77777777" w:rsidR="00A838F7" w:rsidRPr="00FD5850" w:rsidRDefault="00A838F7" w:rsidP="00053AE1">
      <w:pPr>
        <w:pStyle w:val="ListParagraph"/>
        <w:numPr>
          <w:ilvl w:val="0"/>
          <w:numId w:val="68"/>
        </w:numPr>
        <w:spacing w:after="0" w:line="276" w:lineRule="auto"/>
        <w:jc w:val="both"/>
        <w:rPr>
          <w:rFonts w:ascii="Times New Roman" w:eastAsia="Times New Roman" w:hAnsi="Times New Roman" w:cs="Times New Roman"/>
          <w:i/>
          <w:iCs/>
          <w:color w:val="0D0D0D" w:themeColor="text1" w:themeTint="F2"/>
          <w:sz w:val="24"/>
          <w:szCs w:val="24"/>
          <w:lang w:val="en-US"/>
        </w:rPr>
      </w:pPr>
      <w:hyperlink r:id="rId20" w:history="1">
        <w:r w:rsidRPr="00FD5850">
          <w:rPr>
            <w:rStyle w:val="Hyperlink"/>
            <w:rFonts w:ascii="Times New Roman" w:hAnsi="Times New Roman" w:cs="Times New Roman"/>
            <w:i/>
            <w:iCs/>
            <w:color w:val="0D0D0D" w:themeColor="text1" w:themeTint="F2"/>
            <w:sz w:val="24"/>
            <w:szCs w:val="24"/>
            <w:u w:val="none"/>
          </w:rPr>
          <w:t>https://www.investopedia.com/terms/f/fundamentalanalysis.asp</w:t>
        </w:r>
      </w:hyperlink>
    </w:p>
    <w:p w14:paraId="3AB624B8" w14:textId="41D22EE8" w:rsidR="00A838F7" w:rsidRPr="00FD5850" w:rsidRDefault="00A838F7" w:rsidP="00053AE1">
      <w:pPr>
        <w:pStyle w:val="ListParagraph"/>
        <w:numPr>
          <w:ilvl w:val="0"/>
          <w:numId w:val="68"/>
        </w:numPr>
        <w:spacing w:after="0" w:line="276" w:lineRule="auto"/>
        <w:jc w:val="both"/>
        <w:rPr>
          <w:rFonts w:ascii="Times New Roman" w:eastAsia="Times New Roman" w:hAnsi="Times New Roman" w:cs="Times New Roman"/>
          <w:i/>
          <w:iCs/>
          <w:color w:val="0D0D0D" w:themeColor="text1" w:themeTint="F2"/>
          <w:sz w:val="24"/>
          <w:szCs w:val="24"/>
          <w:lang w:val="en-US"/>
        </w:rPr>
      </w:pPr>
      <w:hyperlink r:id="rId21" w:history="1">
        <w:r w:rsidRPr="00FD5850">
          <w:rPr>
            <w:rStyle w:val="Hyperlink"/>
            <w:rFonts w:ascii="Times New Roman" w:hAnsi="Times New Roman" w:cs="Times New Roman"/>
            <w:i/>
            <w:iCs/>
            <w:color w:val="0D0D0D" w:themeColor="text1" w:themeTint="F2"/>
            <w:sz w:val="24"/>
            <w:szCs w:val="24"/>
            <w:u w:val="none"/>
          </w:rPr>
          <w:t>file:///D:/ISBS%20PGDM/Finobility%20Pvt%20Ltd/SIP%20Final%20Projects/The%20Fundamental%20Analysis_%20An%20Overview.pdf</w:t>
        </w:r>
      </w:hyperlink>
    </w:p>
    <w:p w14:paraId="78AB7358" w14:textId="77777777" w:rsidR="00A838F7" w:rsidRPr="00FD5850" w:rsidRDefault="00A838F7" w:rsidP="00053AE1">
      <w:pPr>
        <w:pStyle w:val="ListParagraph"/>
        <w:numPr>
          <w:ilvl w:val="0"/>
          <w:numId w:val="68"/>
        </w:numPr>
        <w:spacing w:after="0" w:line="276" w:lineRule="auto"/>
        <w:jc w:val="both"/>
        <w:rPr>
          <w:rFonts w:ascii="Times New Roman" w:eastAsia="Times New Roman" w:hAnsi="Times New Roman" w:cs="Times New Roman"/>
          <w:i/>
          <w:iCs/>
          <w:color w:val="0D0D0D" w:themeColor="text1" w:themeTint="F2"/>
          <w:sz w:val="24"/>
          <w:szCs w:val="24"/>
          <w:lang w:val="en-US"/>
        </w:rPr>
        <w:sectPr w:rsidR="00A838F7" w:rsidRPr="00FD5850" w:rsidSect="00A838F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hyperlink r:id="rId22" w:history="1">
        <w:r w:rsidRPr="00FD5850">
          <w:rPr>
            <w:rStyle w:val="Hyperlink"/>
            <w:rFonts w:ascii="Times New Roman" w:hAnsi="Times New Roman" w:cs="Times New Roman"/>
            <w:i/>
            <w:iCs/>
            <w:color w:val="0D0D0D" w:themeColor="text1" w:themeTint="F2"/>
            <w:sz w:val="24"/>
            <w:szCs w:val="24"/>
            <w:u w:val="none"/>
          </w:rPr>
          <w:t>https://lawdocs.in/blog/major-challenges-faced-by-oil-and-gas-sector-in-india</w:t>
        </w:r>
      </w:hyperlink>
    </w:p>
    <w:p w14:paraId="6BC304C2" w14:textId="57D2D33A" w:rsidR="004D72E3" w:rsidRPr="00A838F7" w:rsidRDefault="004D72E3" w:rsidP="00A838F7">
      <w:pPr>
        <w:spacing w:after="200" w:line="276" w:lineRule="auto"/>
        <w:jc w:val="both"/>
        <w:rPr>
          <w:rFonts w:ascii="Times New Roman" w:eastAsia="Times New Roman" w:hAnsi="Times New Roman" w:cs="Times New Roman"/>
          <w:color w:val="000000"/>
          <w:spacing w:val="5"/>
          <w:kern w:val="28"/>
          <w:sz w:val="24"/>
          <w:szCs w:val="24"/>
          <w:lang w:val="en-US"/>
        </w:rPr>
      </w:pPr>
    </w:p>
    <w:sectPr w:rsidR="004D72E3" w:rsidRPr="00A838F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77869"/>
    <w:multiLevelType w:val="hybridMultilevel"/>
    <w:tmpl w:val="6264EF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8865F7"/>
    <w:multiLevelType w:val="hybridMultilevel"/>
    <w:tmpl w:val="BF1E72B0"/>
    <w:lvl w:ilvl="0" w:tplc="40090001">
      <w:start w:val="1"/>
      <w:numFmt w:val="bullet"/>
      <w:lvlText w:val=""/>
      <w:lvlJc w:val="left"/>
      <w:pPr>
        <w:ind w:left="360" w:hanging="360"/>
      </w:pPr>
      <w:rPr>
        <w:rFonts w:ascii="Symbol" w:hAnsi="Symbol" w:hint="default"/>
      </w:rPr>
    </w:lvl>
    <w:lvl w:ilvl="1" w:tplc="FFFFFFFF">
      <w:numFmt w:val="bullet"/>
      <w:lvlText w:val=""/>
      <w:lvlJc w:val="left"/>
      <w:pPr>
        <w:ind w:left="1080" w:hanging="360"/>
      </w:pPr>
      <w:rPr>
        <w:rFonts w:ascii="Symbol" w:eastAsiaTheme="minorHAnsi" w:hAnsi="Symbol" w:cs="Times New Roman"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3481436"/>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063A0E47"/>
    <w:multiLevelType w:val="hybridMultilevel"/>
    <w:tmpl w:val="D71CCD7A"/>
    <w:lvl w:ilvl="0" w:tplc="40090001">
      <w:start w:val="1"/>
      <w:numFmt w:val="bullet"/>
      <w:lvlText w:val=""/>
      <w:lvlJc w:val="left"/>
      <w:pPr>
        <w:ind w:left="360" w:hanging="360"/>
      </w:pPr>
      <w:rPr>
        <w:rFonts w:ascii="Symbol" w:hAnsi="Symbol" w:hint="default"/>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66F11EA"/>
    <w:multiLevelType w:val="hybridMultilevel"/>
    <w:tmpl w:val="0436C9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8F973D9"/>
    <w:multiLevelType w:val="multilevel"/>
    <w:tmpl w:val="1C8C9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A93C5C"/>
    <w:multiLevelType w:val="multilevel"/>
    <w:tmpl w:val="FCD2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E2531"/>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0F222D73"/>
    <w:multiLevelType w:val="hybridMultilevel"/>
    <w:tmpl w:val="9D66C3D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9" w15:restartNumberingAfterBreak="0">
    <w:nsid w:val="0F97444C"/>
    <w:multiLevelType w:val="multilevel"/>
    <w:tmpl w:val="12F215F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11E955FF"/>
    <w:multiLevelType w:val="hybridMultilevel"/>
    <w:tmpl w:val="8E1A05B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122A1084"/>
    <w:multiLevelType w:val="hybridMultilevel"/>
    <w:tmpl w:val="BA5E220C"/>
    <w:lvl w:ilvl="0" w:tplc="8A0C5ACC">
      <w:start w:val="1"/>
      <w:numFmt w:val="bullet"/>
      <w:lvlText w:val=""/>
      <w:lvlJc w:val="left"/>
      <w:pPr>
        <w:ind w:left="360" w:hanging="360"/>
      </w:pPr>
      <w:rPr>
        <w:rFonts w:ascii="Wingdings 3" w:hAnsi="Wingdings 3"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138F0C2F"/>
    <w:multiLevelType w:val="multilevel"/>
    <w:tmpl w:val="8B56DE6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66D1549"/>
    <w:multiLevelType w:val="hybridMultilevel"/>
    <w:tmpl w:val="5FE442A0"/>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4" w15:restartNumberingAfterBreak="0">
    <w:nsid w:val="168E7050"/>
    <w:multiLevelType w:val="multilevel"/>
    <w:tmpl w:val="6B76F72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197E34D9"/>
    <w:multiLevelType w:val="hybridMultilevel"/>
    <w:tmpl w:val="8C3AF31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6" w15:restartNumberingAfterBreak="0">
    <w:nsid w:val="19A04E78"/>
    <w:multiLevelType w:val="hybridMultilevel"/>
    <w:tmpl w:val="08D8B1EE"/>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17" w15:restartNumberingAfterBreak="0">
    <w:nsid w:val="1DB44244"/>
    <w:multiLevelType w:val="hybridMultilevel"/>
    <w:tmpl w:val="F6A4AD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20C133DA"/>
    <w:multiLevelType w:val="hybridMultilevel"/>
    <w:tmpl w:val="80023A70"/>
    <w:lvl w:ilvl="0" w:tplc="40090001">
      <w:start w:val="1"/>
      <w:numFmt w:val="bullet"/>
      <w:lvlText w:val=""/>
      <w:lvlJc w:val="left"/>
      <w:pPr>
        <w:ind w:left="360" w:hanging="360"/>
      </w:pPr>
      <w:rPr>
        <w:rFonts w:ascii="Symbol" w:hAnsi="Symbol" w:hint="default"/>
        <w:sz w:val="22"/>
        <w:szCs w:val="22"/>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27BE6418"/>
    <w:multiLevelType w:val="multilevel"/>
    <w:tmpl w:val="6E6A6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315C99"/>
    <w:multiLevelType w:val="hybridMultilevel"/>
    <w:tmpl w:val="21B22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BA62CD7"/>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2" w15:restartNumberingAfterBreak="0">
    <w:nsid w:val="2BD82E5A"/>
    <w:multiLevelType w:val="multilevel"/>
    <w:tmpl w:val="BFE43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BE93C7D"/>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4" w15:restartNumberingAfterBreak="0">
    <w:nsid w:val="2F0212F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5" w15:restartNumberingAfterBreak="0">
    <w:nsid w:val="2F3B14BA"/>
    <w:multiLevelType w:val="multilevel"/>
    <w:tmpl w:val="71B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32A35DE1"/>
    <w:multiLevelType w:val="multilevel"/>
    <w:tmpl w:val="321260D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33E102CF"/>
    <w:multiLevelType w:val="hybridMultilevel"/>
    <w:tmpl w:val="CEC042A8"/>
    <w:lvl w:ilvl="0" w:tplc="40090001">
      <w:start w:val="1"/>
      <w:numFmt w:val="bullet"/>
      <w:lvlText w:val=""/>
      <w:lvlJc w:val="left"/>
      <w:pPr>
        <w:ind w:left="1647" w:hanging="360"/>
      </w:pPr>
      <w:rPr>
        <w:rFonts w:ascii="Symbol" w:hAnsi="Symbol" w:hint="default"/>
      </w:rPr>
    </w:lvl>
    <w:lvl w:ilvl="1" w:tplc="40090003" w:tentative="1">
      <w:start w:val="1"/>
      <w:numFmt w:val="bullet"/>
      <w:lvlText w:val="o"/>
      <w:lvlJc w:val="left"/>
      <w:pPr>
        <w:ind w:left="2367" w:hanging="360"/>
      </w:pPr>
      <w:rPr>
        <w:rFonts w:ascii="Courier New" w:hAnsi="Courier New" w:cs="Courier New" w:hint="default"/>
      </w:rPr>
    </w:lvl>
    <w:lvl w:ilvl="2" w:tplc="40090005" w:tentative="1">
      <w:start w:val="1"/>
      <w:numFmt w:val="bullet"/>
      <w:lvlText w:val=""/>
      <w:lvlJc w:val="left"/>
      <w:pPr>
        <w:ind w:left="3087" w:hanging="360"/>
      </w:pPr>
      <w:rPr>
        <w:rFonts w:ascii="Wingdings" w:hAnsi="Wingdings" w:hint="default"/>
      </w:rPr>
    </w:lvl>
    <w:lvl w:ilvl="3" w:tplc="40090001" w:tentative="1">
      <w:start w:val="1"/>
      <w:numFmt w:val="bullet"/>
      <w:lvlText w:val=""/>
      <w:lvlJc w:val="left"/>
      <w:pPr>
        <w:ind w:left="3807" w:hanging="360"/>
      </w:pPr>
      <w:rPr>
        <w:rFonts w:ascii="Symbol" w:hAnsi="Symbol" w:hint="default"/>
      </w:rPr>
    </w:lvl>
    <w:lvl w:ilvl="4" w:tplc="40090003" w:tentative="1">
      <w:start w:val="1"/>
      <w:numFmt w:val="bullet"/>
      <w:lvlText w:val="o"/>
      <w:lvlJc w:val="left"/>
      <w:pPr>
        <w:ind w:left="4527" w:hanging="360"/>
      </w:pPr>
      <w:rPr>
        <w:rFonts w:ascii="Courier New" w:hAnsi="Courier New" w:cs="Courier New" w:hint="default"/>
      </w:rPr>
    </w:lvl>
    <w:lvl w:ilvl="5" w:tplc="40090005" w:tentative="1">
      <w:start w:val="1"/>
      <w:numFmt w:val="bullet"/>
      <w:lvlText w:val=""/>
      <w:lvlJc w:val="left"/>
      <w:pPr>
        <w:ind w:left="5247" w:hanging="360"/>
      </w:pPr>
      <w:rPr>
        <w:rFonts w:ascii="Wingdings" w:hAnsi="Wingdings" w:hint="default"/>
      </w:rPr>
    </w:lvl>
    <w:lvl w:ilvl="6" w:tplc="40090001" w:tentative="1">
      <w:start w:val="1"/>
      <w:numFmt w:val="bullet"/>
      <w:lvlText w:val=""/>
      <w:lvlJc w:val="left"/>
      <w:pPr>
        <w:ind w:left="5967" w:hanging="360"/>
      </w:pPr>
      <w:rPr>
        <w:rFonts w:ascii="Symbol" w:hAnsi="Symbol" w:hint="default"/>
      </w:rPr>
    </w:lvl>
    <w:lvl w:ilvl="7" w:tplc="40090003" w:tentative="1">
      <w:start w:val="1"/>
      <w:numFmt w:val="bullet"/>
      <w:lvlText w:val="o"/>
      <w:lvlJc w:val="left"/>
      <w:pPr>
        <w:ind w:left="6687" w:hanging="360"/>
      </w:pPr>
      <w:rPr>
        <w:rFonts w:ascii="Courier New" w:hAnsi="Courier New" w:cs="Courier New" w:hint="default"/>
      </w:rPr>
    </w:lvl>
    <w:lvl w:ilvl="8" w:tplc="40090005" w:tentative="1">
      <w:start w:val="1"/>
      <w:numFmt w:val="bullet"/>
      <w:lvlText w:val=""/>
      <w:lvlJc w:val="left"/>
      <w:pPr>
        <w:ind w:left="7407" w:hanging="360"/>
      </w:pPr>
      <w:rPr>
        <w:rFonts w:ascii="Wingdings" w:hAnsi="Wingdings" w:hint="default"/>
      </w:rPr>
    </w:lvl>
  </w:abstractNum>
  <w:abstractNum w:abstractNumId="28" w15:restartNumberingAfterBreak="0">
    <w:nsid w:val="33E353A0"/>
    <w:multiLevelType w:val="hybridMultilevel"/>
    <w:tmpl w:val="42A297FA"/>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5413432"/>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0" w15:restartNumberingAfterBreak="0">
    <w:nsid w:val="36A232D0"/>
    <w:multiLevelType w:val="hybridMultilevel"/>
    <w:tmpl w:val="CF4E7FA8"/>
    <w:lvl w:ilvl="0" w:tplc="40090001">
      <w:start w:val="1"/>
      <w:numFmt w:val="bullet"/>
      <w:lvlText w:val=""/>
      <w:lvlJc w:val="left"/>
      <w:pPr>
        <w:ind w:left="360" w:hanging="360"/>
      </w:pPr>
      <w:rPr>
        <w:rFonts w:ascii="Symbol" w:hAnsi="Symbol" w:hint="default"/>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1" w15:restartNumberingAfterBreak="0">
    <w:nsid w:val="37736FAA"/>
    <w:multiLevelType w:val="hybridMultilevel"/>
    <w:tmpl w:val="83165FF2"/>
    <w:lvl w:ilvl="0" w:tplc="280A7E70">
      <w:start w:val="1"/>
      <w:numFmt w:val="bullet"/>
      <w:lvlText w:val=""/>
      <w:lvlJc w:val="left"/>
      <w:pPr>
        <w:ind w:left="360" w:hanging="360"/>
      </w:pPr>
      <w:rPr>
        <w:rFonts w:ascii="Wingdings 3" w:hAnsi="Wingdings 3" w:hint="default"/>
        <w:sz w:val="20"/>
        <w:szCs w:val="20"/>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15:restartNumberingAfterBreak="0">
    <w:nsid w:val="3C6C3FC6"/>
    <w:multiLevelType w:val="multilevel"/>
    <w:tmpl w:val="943C3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F351F30"/>
    <w:multiLevelType w:val="hybridMultilevel"/>
    <w:tmpl w:val="4E7A37A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3FE20007"/>
    <w:multiLevelType w:val="hybridMultilevel"/>
    <w:tmpl w:val="C428BA48"/>
    <w:lvl w:ilvl="0" w:tplc="40090001">
      <w:start w:val="1"/>
      <w:numFmt w:val="bullet"/>
      <w:lvlText w:val=""/>
      <w:lvlJc w:val="left"/>
      <w:pPr>
        <w:ind w:left="360" w:hanging="360"/>
      </w:pPr>
      <w:rPr>
        <w:rFonts w:ascii="Symbol" w:hAnsi="Symbol" w:hint="default"/>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5" w15:restartNumberingAfterBreak="0">
    <w:nsid w:val="44A3518B"/>
    <w:multiLevelType w:val="multilevel"/>
    <w:tmpl w:val="35E6305A"/>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15:restartNumberingAfterBreak="0">
    <w:nsid w:val="44CE680D"/>
    <w:multiLevelType w:val="multilevel"/>
    <w:tmpl w:val="00E22206"/>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7" w15:restartNumberingAfterBreak="0">
    <w:nsid w:val="46043E16"/>
    <w:multiLevelType w:val="multilevel"/>
    <w:tmpl w:val="5A5E2244"/>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8" w15:restartNumberingAfterBreak="0">
    <w:nsid w:val="46917CC6"/>
    <w:multiLevelType w:val="hybridMultilevel"/>
    <w:tmpl w:val="1F24E97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9" w15:restartNumberingAfterBreak="0">
    <w:nsid w:val="4ABE1B07"/>
    <w:multiLevelType w:val="hybridMultilevel"/>
    <w:tmpl w:val="26FE62C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0" w15:restartNumberingAfterBreak="0">
    <w:nsid w:val="4AE62DAB"/>
    <w:multiLevelType w:val="multilevel"/>
    <w:tmpl w:val="71B83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4B8F768B"/>
    <w:multiLevelType w:val="multilevel"/>
    <w:tmpl w:val="24100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BB642AF"/>
    <w:multiLevelType w:val="multilevel"/>
    <w:tmpl w:val="1FEC189A"/>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3" w15:restartNumberingAfterBreak="0">
    <w:nsid w:val="4CF22B94"/>
    <w:multiLevelType w:val="hybridMultilevel"/>
    <w:tmpl w:val="051C44A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4" w15:restartNumberingAfterBreak="0">
    <w:nsid w:val="4DC53E5D"/>
    <w:multiLevelType w:val="hybridMultilevel"/>
    <w:tmpl w:val="49161D3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4E253826"/>
    <w:multiLevelType w:val="multilevel"/>
    <w:tmpl w:val="93523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28F73B6"/>
    <w:multiLevelType w:val="multilevel"/>
    <w:tmpl w:val="B1768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6B51FD9"/>
    <w:multiLevelType w:val="multilevel"/>
    <w:tmpl w:val="FCD2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635AC7"/>
    <w:multiLevelType w:val="multilevel"/>
    <w:tmpl w:val="50A64CF2"/>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9" w15:restartNumberingAfterBreak="0">
    <w:nsid w:val="5D497973"/>
    <w:multiLevelType w:val="hybridMultilevel"/>
    <w:tmpl w:val="F54CE6DA"/>
    <w:lvl w:ilvl="0" w:tplc="40090013">
      <w:start w:val="1"/>
      <w:numFmt w:val="upperRoman"/>
      <w:lvlText w:val="%1."/>
      <w:lvlJc w:val="right"/>
      <w:pPr>
        <w:ind w:left="360" w:hanging="360"/>
      </w:pPr>
    </w:lvl>
    <w:lvl w:ilvl="1" w:tplc="BF7448B2">
      <w:numFmt w:val="bullet"/>
      <w:lvlText w:val=""/>
      <w:lvlJc w:val="left"/>
      <w:pPr>
        <w:ind w:left="1080" w:hanging="360"/>
      </w:pPr>
      <w:rPr>
        <w:rFonts w:ascii="Symbol" w:eastAsiaTheme="minorHAnsi" w:hAnsi="Symbol" w:cs="Times New Roman" w:hint="default"/>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0" w15:restartNumberingAfterBreak="0">
    <w:nsid w:val="5D555A49"/>
    <w:multiLevelType w:val="hybridMultilevel"/>
    <w:tmpl w:val="9CC84406"/>
    <w:lvl w:ilvl="0" w:tplc="FBD48F8E">
      <w:start w:val="1"/>
      <w:numFmt w:val="bullet"/>
      <w:lvlText w:val=""/>
      <w:lvlJc w:val="left"/>
      <w:pPr>
        <w:ind w:left="360" w:hanging="360"/>
      </w:pPr>
      <w:rPr>
        <w:rFonts w:ascii="Wingdings 3" w:hAnsi="Wingdings 3" w:hint="default"/>
        <w:sz w:val="22"/>
        <w:szCs w:val="22"/>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51" w15:restartNumberingAfterBreak="0">
    <w:nsid w:val="5FA4532F"/>
    <w:multiLevelType w:val="multilevel"/>
    <w:tmpl w:val="567AFCC8"/>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2" w15:restartNumberingAfterBreak="0">
    <w:nsid w:val="61C92BD6"/>
    <w:multiLevelType w:val="multilevel"/>
    <w:tmpl w:val="B8646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62ED6DB8"/>
    <w:multiLevelType w:val="hybridMultilevel"/>
    <w:tmpl w:val="F862857C"/>
    <w:lvl w:ilvl="0" w:tplc="40090003">
      <w:start w:val="1"/>
      <w:numFmt w:val="bullet"/>
      <w:lvlText w:val="o"/>
      <w:lvlJc w:val="left"/>
      <w:pPr>
        <w:ind w:left="720" w:hanging="360"/>
      </w:pPr>
      <w:rPr>
        <w:rFonts w:ascii="Courier New" w:hAnsi="Courier New" w:cs="Courier New"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4" w15:restartNumberingAfterBreak="0">
    <w:nsid w:val="669A7572"/>
    <w:multiLevelType w:val="multilevel"/>
    <w:tmpl w:val="FCD2C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7514F2B"/>
    <w:multiLevelType w:val="multilevel"/>
    <w:tmpl w:val="B95CA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94016F6"/>
    <w:multiLevelType w:val="multilevel"/>
    <w:tmpl w:val="20BA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9594FB6"/>
    <w:multiLevelType w:val="multilevel"/>
    <w:tmpl w:val="E0D4B0E4"/>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8" w15:restartNumberingAfterBreak="0">
    <w:nsid w:val="6AC85313"/>
    <w:multiLevelType w:val="multilevel"/>
    <w:tmpl w:val="5AD05E3C"/>
    <w:lvl w:ilvl="0">
      <w:start w:val="1"/>
      <w:numFmt w:val="bullet"/>
      <w:lvlText w:val=""/>
      <w:lvlJc w:val="left"/>
      <w:pPr>
        <w:ind w:left="360" w:hanging="360"/>
      </w:pPr>
      <w:rPr>
        <w:rFonts w:ascii="Symbol" w:hAnsi="Symbol"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9" w15:restartNumberingAfterBreak="0">
    <w:nsid w:val="6C832197"/>
    <w:multiLevelType w:val="hybridMultilevel"/>
    <w:tmpl w:val="67CA4942"/>
    <w:lvl w:ilvl="0" w:tplc="8A0C5ACC">
      <w:start w:val="1"/>
      <w:numFmt w:val="bullet"/>
      <w:lvlText w:val=""/>
      <w:lvlJc w:val="left"/>
      <w:pPr>
        <w:tabs>
          <w:tab w:val="num" w:pos="360"/>
        </w:tabs>
        <w:ind w:left="360" w:hanging="360"/>
      </w:pPr>
      <w:rPr>
        <w:rFonts w:ascii="Wingdings 3" w:hAnsi="Wingdings 3" w:hint="default"/>
      </w:rPr>
    </w:lvl>
    <w:lvl w:ilvl="1" w:tplc="BAFA7730" w:tentative="1">
      <w:start w:val="1"/>
      <w:numFmt w:val="bullet"/>
      <w:lvlText w:val=""/>
      <w:lvlJc w:val="left"/>
      <w:pPr>
        <w:tabs>
          <w:tab w:val="num" w:pos="1080"/>
        </w:tabs>
        <w:ind w:left="1080" w:hanging="360"/>
      </w:pPr>
      <w:rPr>
        <w:rFonts w:ascii="Wingdings 3" w:hAnsi="Wingdings 3" w:hint="default"/>
      </w:rPr>
    </w:lvl>
    <w:lvl w:ilvl="2" w:tplc="E36E8208" w:tentative="1">
      <w:start w:val="1"/>
      <w:numFmt w:val="bullet"/>
      <w:lvlText w:val=""/>
      <w:lvlJc w:val="left"/>
      <w:pPr>
        <w:tabs>
          <w:tab w:val="num" w:pos="1800"/>
        </w:tabs>
        <w:ind w:left="1800" w:hanging="360"/>
      </w:pPr>
      <w:rPr>
        <w:rFonts w:ascii="Wingdings 3" w:hAnsi="Wingdings 3" w:hint="default"/>
      </w:rPr>
    </w:lvl>
    <w:lvl w:ilvl="3" w:tplc="0278FB78" w:tentative="1">
      <w:start w:val="1"/>
      <w:numFmt w:val="bullet"/>
      <w:lvlText w:val=""/>
      <w:lvlJc w:val="left"/>
      <w:pPr>
        <w:tabs>
          <w:tab w:val="num" w:pos="2520"/>
        </w:tabs>
        <w:ind w:left="2520" w:hanging="360"/>
      </w:pPr>
      <w:rPr>
        <w:rFonts w:ascii="Wingdings 3" w:hAnsi="Wingdings 3" w:hint="default"/>
      </w:rPr>
    </w:lvl>
    <w:lvl w:ilvl="4" w:tplc="EC66C60C" w:tentative="1">
      <w:start w:val="1"/>
      <w:numFmt w:val="bullet"/>
      <w:lvlText w:val=""/>
      <w:lvlJc w:val="left"/>
      <w:pPr>
        <w:tabs>
          <w:tab w:val="num" w:pos="3240"/>
        </w:tabs>
        <w:ind w:left="3240" w:hanging="360"/>
      </w:pPr>
      <w:rPr>
        <w:rFonts w:ascii="Wingdings 3" w:hAnsi="Wingdings 3" w:hint="default"/>
      </w:rPr>
    </w:lvl>
    <w:lvl w:ilvl="5" w:tplc="66425F32" w:tentative="1">
      <w:start w:val="1"/>
      <w:numFmt w:val="bullet"/>
      <w:lvlText w:val=""/>
      <w:lvlJc w:val="left"/>
      <w:pPr>
        <w:tabs>
          <w:tab w:val="num" w:pos="3960"/>
        </w:tabs>
        <w:ind w:left="3960" w:hanging="360"/>
      </w:pPr>
      <w:rPr>
        <w:rFonts w:ascii="Wingdings 3" w:hAnsi="Wingdings 3" w:hint="default"/>
      </w:rPr>
    </w:lvl>
    <w:lvl w:ilvl="6" w:tplc="75D4C3BA" w:tentative="1">
      <w:start w:val="1"/>
      <w:numFmt w:val="bullet"/>
      <w:lvlText w:val=""/>
      <w:lvlJc w:val="left"/>
      <w:pPr>
        <w:tabs>
          <w:tab w:val="num" w:pos="4680"/>
        </w:tabs>
        <w:ind w:left="4680" w:hanging="360"/>
      </w:pPr>
      <w:rPr>
        <w:rFonts w:ascii="Wingdings 3" w:hAnsi="Wingdings 3" w:hint="default"/>
      </w:rPr>
    </w:lvl>
    <w:lvl w:ilvl="7" w:tplc="37F64D74" w:tentative="1">
      <w:start w:val="1"/>
      <w:numFmt w:val="bullet"/>
      <w:lvlText w:val=""/>
      <w:lvlJc w:val="left"/>
      <w:pPr>
        <w:tabs>
          <w:tab w:val="num" w:pos="5400"/>
        </w:tabs>
        <w:ind w:left="5400" w:hanging="360"/>
      </w:pPr>
      <w:rPr>
        <w:rFonts w:ascii="Wingdings 3" w:hAnsi="Wingdings 3" w:hint="default"/>
      </w:rPr>
    </w:lvl>
    <w:lvl w:ilvl="8" w:tplc="F35CBDEA" w:tentative="1">
      <w:start w:val="1"/>
      <w:numFmt w:val="bullet"/>
      <w:lvlText w:val=""/>
      <w:lvlJc w:val="left"/>
      <w:pPr>
        <w:tabs>
          <w:tab w:val="num" w:pos="6120"/>
        </w:tabs>
        <w:ind w:left="6120" w:hanging="360"/>
      </w:pPr>
      <w:rPr>
        <w:rFonts w:ascii="Wingdings 3" w:hAnsi="Wingdings 3" w:hint="default"/>
      </w:rPr>
    </w:lvl>
  </w:abstractNum>
  <w:abstractNum w:abstractNumId="60" w15:restartNumberingAfterBreak="0">
    <w:nsid w:val="6FA84924"/>
    <w:multiLevelType w:val="multilevel"/>
    <w:tmpl w:val="4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1" w15:restartNumberingAfterBreak="0">
    <w:nsid w:val="72057D7A"/>
    <w:multiLevelType w:val="multilevel"/>
    <w:tmpl w:val="C6BCCBE6"/>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2" w15:restartNumberingAfterBreak="0">
    <w:nsid w:val="76FC6C0B"/>
    <w:multiLevelType w:val="hybridMultilevel"/>
    <w:tmpl w:val="6F9ADFCC"/>
    <w:lvl w:ilvl="0" w:tplc="37D67D8C">
      <w:start w:val="1"/>
      <w:numFmt w:val="bullet"/>
      <w:lvlText w:val=""/>
      <w:lvlJc w:val="left"/>
      <w:pPr>
        <w:tabs>
          <w:tab w:val="num" w:pos="360"/>
        </w:tabs>
        <w:ind w:left="360" w:hanging="360"/>
      </w:pPr>
      <w:rPr>
        <w:rFonts w:ascii="Wingdings 3" w:hAnsi="Wingdings 3" w:hint="default"/>
      </w:rPr>
    </w:lvl>
    <w:lvl w:ilvl="1" w:tplc="F466925C" w:tentative="1">
      <w:start w:val="1"/>
      <w:numFmt w:val="bullet"/>
      <w:lvlText w:val=""/>
      <w:lvlJc w:val="left"/>
      <w:pPr>
        <w:tabs>
          <w:tab w:val="num" w:pos="1080"/>
        </w:tabs>
        <w:ind w:left="1080" w:hanging="360"/>
      </w:pPr>
      <w:rPr>
        <w:rFonts w:ascii="Wingdings 3" w:hAnsi="Wingdings 3" w:hint="default"/>
      </w:rPr>
    </w:lvl>
    <w:lvl w:ilvl="2" w:tplc="38AA2D18" w:tentative="1">
      <w:start w:val="1"/>
      <w:numFmt w:val="bullet"/>
      <w:lvlText w:val=""/>
      <w:lvlJc w:val="left"/>
      <w:pPr>
        <w:tabs>
          <w:tab w:val="num" w:pos="1800"/>
        </w:tabs>
        <w:ind w:left="1800" w:hanging="360"/>
      </w:pPr>
      <w:rPr>
        <w:rFonts w:ascii="Wingdings 3" w:hAnsi="Wingdings 3" w:hint="default"/>
      </w:rPr>
    </w:lvl>
    <w:lvl w:ilvl="3" w:tplc="442A6F64" w:tentative="1">
      <w:start w:val="1"/>
      <w:numFmt w:val="bullet"/>
      <w:lvlText w:val=""/>
      <w:lvlJc w:val="left"/>
      <w:pPr>
        <w:tabs>
          <w:tab w:val="num" w:pos="2520"/>
        </w:tabs>
        <w:ind w:left="2520" w:hanging="360"/>
      </w:pPr>
      <w:rPr>
        <w:rFonts w:ascii="Wingdings 3" w:hAnsi="Wingdings 3" w:hint="default"/>
      </w:rPr>
    </w:lvl>
    <w:lvl w:ilvl="4" w:tplc="F08CB806" w:tentative="1">
      <w:start w:val="1"/>
      <w:numFmt w:val="bullet"/>
      <w:lvlText w:val=""/>
      <w:lvlJc w:val="left"/>
      <w:pPr>
        <w:tabs>
          <w:tab w:val="num" w:pos="3240"/>
        </w:tabs>
        <w:ind w:left="3240" w:hanging="360"/>
      </w:pPr>
      <w:rPr>
        <w:rFonts w:ascii="Wingdings 3" w:hAnsi="Wingdings 3" w:hint="default"/>
      </w:rPr>
    </w:lvl>
    <w:lvl w:ilvl="5" w:tplc="56AA5046" w:tentative="1">
      <w:start w:val="1"/>
      <w:numFmt w:val="bullet"/>
      <w:lvlText w:val=""/>
      <w:lvlJc w:val="left"/>
      <w:pPr>
        <w:tabs>
          <w:tab w:val="num" w:pos="3960"/>
        </w:tabs>
        <w:ind w:left="3960" w:hanging="360"/>
      </w:pPr>
      <w:rPr>
        <w:rFonts w:ascii="Wingdings 3" w:hAnsi="Wingdings 3" w:hint="default"/>
      </w:rPr>
    </w:lvl>
    <w:lvl w:ilvl="6" w:tplc="E546607C" w:tentative="1">
      <w:start w:val="1"/>
      <w:numFmt w:val="bullet"/>
      <w:lvlText w:val=""/>
      <w:lvlJc w:val="left"/>
      <w:pPr>
        <w:tabs>
          <w:tab w:val="num" w:pos="4680"/>
        </w:tabs>
        <w:ind w:left="4680" w:hanging="360"/>
      </w:pPr>
      <w:rPr>
        <w:rFonts w:ascii="Wingdings 3" w:hAnsi="Wingdings 3" w:hint="default"/>
      </w:rPr>
    </w:lvl>
    <w:lvl w:ilvl="7" w:tplc="D18EB608" w:tentative="1">
      <w:start w:val="1"/>
      <w:numFmt w:val="bullet"/>
      <w:lvlText w:val=""/>
      <w:lvlJc w:val="left"/>
      <w:pPr>
        <w:tabs>
          <w:tab w:val="num" w:pos="5400"/>
        </w:tabs>
        <w:ind w:left="5400" w:hanging="360"/>
      </w:pPr>
      <w:rPr>
        <w:rFonts w:ascii="Wingdings 3" w:hAnsi="Wingdings 3" w:hint="default"/>
      </w:rPr>
    </w:lvl>
    <w:lvl w:ilvl="8" w:tplc="CDF6E424" w:tentative="1">
      <w:start w:val="1"/>
      <w:numFmt w:val="bullet"/>
      <w:lvlText w:val=""/>
      <w:lvlJc w:val="left"/>
      <w:pPr>
        <w:tabs>
          <w:tab w:val="num" w:pos="6120"/>
        </w:tabs>
        <w:ind w:left="6120" w:hanging="360"/>
      </w:pPr>
      <w:rPr>
        <w:rFonts w:ascii="Wingdings 3" w:hAnsi="Wingdings 3" w:hint="default"/>
      </w:rPr>
    </w:lvl>
  </w:abstractNum>
  <w:abstractNum w:abstractNumId="63" w15:restartNumberingAfterBreak="0">
    <w:nsid w:val="78B8770A"/>
    <w:multiLevelType w:val="multilevel"/>
    <w:tmpl w:val="567AFCC8"/>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4" w15:restartNumberingAfterBreak="0">
    <w:nsid w:val="7B792DBF"/>
    <w:multiLevelType w:val="hybridMultilevel"/>
    <w:tmpl w:val="C284FEDA"/>
    <w:lvl w:ilvl="0" w:tplc="9282EB7E">
      <w:start w:val="1"/>
      <w:numFmt w:val="bullet"/>
      <w:lvlText w:val=""/>
      <w:lvlJc w:val="left"/>
      <w:pPr>
        <w:tabs>
          <w:tab w:val="num" w:pos="360"/>
        </w:tabs>
        <w:ind w:left="360" w:hanging="360"/>
      </w:pPr>
      <w:rPr>
        <w:rFonts w:ascii="Wingdings 3" w:hAnsi="Wingdings 3" w:hint="default"/>
        <w:sz w:val="18"/>
        <w:szCs w:val="18"/>
      </w:rPr>
    </w:lvl>
    <w:lvl w:ilvl="1" w:tplc="9F065158" w:tentative="1">
      <w:start w:val="1"/>
      <w:numFmt w:val="bullet"/>
      <w:lvlText w:val=""/>
      <w:lvlJc w:val="left"/>
      <w:pPr>
        <w:tabs>
          <w:tab w:val="num" w:pos="1080"/>
        </w:tabs>
        <w:ind w:left="1080" w:hanging="360"/>
      </w:pPr>
      <w:rPr>
        <w:rFonts w:ascii="Wingdings 3" w:hAnsi="Wingdings 3" w:hint="default"/>
      </w:rPr>
    </w:lvl>
    <w:lvl w:ilvl="2" w:tplc="F7FE6AE8" w:tentative="1">
      <w:start w:val="1"/>
      <w:numFmt w:val="bullet"/>
      <w:lvlText w:val=""/>
      <w:lvlJc w:val="left"/>
      <w:pPr>
        <w:tabs>
          <w:tab w:val="num" w:pos="1800"/>
        </w:tabs>
        <w:ind w:left="1800" w:hanging="360"/>
      </w:pPr>
      <w:rPr>
        <w:rFonts w:ascii="Wingdings 3" w:hAnsi="Wingdings 3" w:hint="default"/>
      </w:rPr>
    </w:lvl>
    <w:lvl w:ilvl="3" w:tplc="9DC050FC" w:tentative="1">
      <w:start w:val="1"/>
      <w:numFmt w:val="bullet"/>
      <w:lvlText w:val=""/>
      <w:lvlJc w:val="left"/>
      <w:pPr>
        <w:tabs>
          <w:tab w:val="num" w:pos="2520"/>
        </w:tabs>
        <w:ind w:left="2520" w:hanging="360"/>
      </w:pPr>
      <w:rPr>
        <w:rFonts w:ascii="Wingdings 3" w:hAnsi="Wingdings 3" w:hint="default"/>
      </w:rPr>
    </w:lvl>
    <w:lvl w:ilvl="4" w:tplc="63B82A5E" w:tentative="1">
      <w:start w:val="1"/>
      <w:numFmt w:val="bullet"/>
      <w:lvlText w:val=""/>
      <w:lvlJc w:val="left"/>
      <w:pPr>
        <w:tabs>
          <w:tab w:val="num" w:pos="3240"/>
        </w:tabs>
        <w:ind w:left="3240" w:hanging="360"/>
      </w:pPr>
      <w:rPr>
        <w:rFonts w:ascii="Wingdings 3" w:hAnsi="Wingdings 3" w:hint="default"/>
      </w:rPr>
    </w:lvl>
    <w:lvl w:ilvl="5" w:tplc="D890CD1A" w:tentative="1">
      <w:start w:val="1"/>
      <w:numFmt w:val="bullet"/>
      <w:lvlText w:val=""/>
      <w:lvlJc w:val="left"/>
      <w:pPr>
        <w:tabs>
          <w:tab w:val="num" w:pos="3960"/>
        </w:tabs>
        <w:ind w:left="3960" w:hanging="360"/>
      </w:pPr>
      <w:rPr>
        <w:rFonts w:ascii="Wingdings 3" w:hAnsi="Wingdings 3" w:hint="default"/>
      </w:rPr>
    </w:lvl>
    <w:lvl w:ilvl="6" w:tplc="FA3A328C" w:tentative="1">
      <w:start w:val="1"/>
      <w:numFmt w:val="bullet"/>
      <w:lvlText w:val=""/>
      <w:lvlJc w:val="left"/>
      <w:pPr>
        <w:tabs>
          <w:tab w:val="num" w:pos="4680"/>
        </w:tabs>
        <w:ind w:left="4680" w:hanging="360"/>
      </w:pPr>
      <w:rPr>
        <w:rFonts w:ascii="Wingdings 3" w:hAnsi="Wingdings 3" w:hint="default"/>
      </w:rPr>
    </w:lvl>
    <w:lvl w:ilvl="7" w:tplc="ABC41C70" w:tentative="1">
      <w:start w:val="1"/>
      <w:numFmt w:val="bullet"/>
      <w:lvlText w:val=""/>
      <w:lvlJc w:val="left"/>
      <w:pPr>
        <w:tabs>
          <w:tab w:val="num" w:pos="5400"/>
        </w:tabs>
        <w:ind w:left="5400" w:hanging="360"/>
      </w:pPr>
      <w:rPr>
        <w:rFonts w:ascii="Wingdings 3" w:hAnsi="Wingdings 3" w:hint="default"/>
      </w:rPr>
    </w:lvl>
    <w:lvl w:ilvl="8" w:tplc="68388DBC" w:tentative="1">
      <w:start w:val="1"/>
      <w:numFmt w:val="bullet"/>
      <w:lvlText w:val=""/>
      <w:lvlJc w:val="left"/>
      <w:pPr>
        <w:tabs>
          <w:tab w:val="num" w:pos="6120"/>
        </w:tabs>
        <w:ind w:left="6120" w:hanging="360"/>
      </w:pPr>
      <w:rPr>
        <w:rFonts w:ascii="Wingdings 3" w:hAnsi="Wingdings 3" w:hint="default"/>
      </w:rPr>
    </w:lvl>
  </w:abstractNum>
  <w:abstractNum w:abstractNumId="65" w15:restartNumberingAfterBreak="0">
    <w:nsid w:val="7B820B97"/>
    <w:multiLevelType w:val="multilevel"/>
    <w:tmpl w:val="31CE33E0"/>
    <w:lvl w:ilvl="0">
      <w:start w:val="1"/>
      <w:numFmt w:val="bullet"/>
      <w:lvlText w:val=""/>
      <w:lvlJc w:val="left"/>
      <w:pPr>
        <w:ind w:left="360" w:hanging="360"/>
      </w:pPr>
      <w:rPr>
        <w:rFonts w:ascii="Wingdings" w:hAnsi="Wingdings" w:hint="default"/>
      </w:rPr>
    </w:lvl>
    <w:lvl w:ilvl="1">
      <w:start w:val="1"/>
      <w:numFmt w:val="bullet"/>
      <w:lvlText w:val="o"/>
      <w:lvlJc w:val="left"/>
      <w:pPr>
        <w:ind w:left="720" w:hanging="360"/>
      </w:pPr>
      <w:rPr>
        <w:rFonts w:ascii="Courier New" w:hAnsi="Courier New" w:cs="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6" w15:restartNumberingAfterBreak="0">
    <w:nsid w:val="7C0059A7"/>
    <w:multiLevelType w:val="hybridMultilevel"/>
    <w:tmpl w:val="3722690E"/>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D5B59F4"/>
    <w:multiLevelType w:val="multilevel"/>
    <w:tmpl w:val="81E25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36096181">
    <w:abstractNumId w:val="49"/>
  </w:num>
  <w:num w:numId="2" w16cid:durableId="1872259599">
    <w:abstractNumId w:val="46"/>
  </w:num>
  <w:num w:numId="3" w16cid:durableId="952859235">
    <w:abstractNumId w:val="0"/>
  </w:num>
  <w:num w:numId="4" w16cid:durableId="514345025">
    <w:abstractNumId w:val="16"/>
  </w:num>
  <w:num w:numId="5" w16cid:durableId="1032078043">
    <w:abstractNumId w:val="4"/>
  </w:num>
  <w:num w:numId="6" w16cid:durableId="495461370">
    <w:abstractNumId w:val="47"/>
  </w:num>
  <w:num w:numId="7" w16cid:durableId="1485388409">
    <w:abstractNumId w:val="55"/>
  </w:num>
  <w:num w:numId="8" w16cid:durableId="715616791">
    <w:abstractNumId w:val="45"/>
  </w:num>
  <w:num w:numId="9" w16cid:durableId="398552470">
    <w:abstractNumId w:val="67"/>
  </w:num>
  <w:num w:numId="10" w16cid:durableId="1687714344">
    <w:abstractNumId w:val="5"/>
  </w:num>
  <w:num w:numId="11" w16cid:durableId="209345952">
    <w:abstractNumId w:val="32"/>
  </w:num>
  <w:num w:numId="12" w16cid:durableId="1525441352">
    <w:abstractNumId w:val="41"/>
  </w:num>
  <w:num w:numId="13" w16cid:durableId="1524898427">
    <w:abstractNumId w:val="56"/>
  </w:num>
  <w:num w:numId="14" w16cid:durableId="1062404988">
    <w:abstractNumId w:val="52"/>
  </w:num>
  <w:num w:numId="15" w16cid:durableId="276135637">
    <w:abstractNumId w:val="19"/>
  </w:num>
  <w:num w:numId="16" w16cid:durableId="1802653645">
    <w:abstractNumId w:val="40"/>
  </w:num>
  <w:num w:numId="17" w16cid:durableId="1564290966">
    <w:abstractNumId w:val="25"/>
  </w:num>
  <w:num w:numId="18" w16cid:durableId="1554385923">
    <w:abstractNumId w:val="66"/>
  </w:num>
  <w:num w:numId="19" w16cid:durableId="1038891554">
    <w:abstractNumId w:val="22"/>
  </w:num>
  <w:num w:numId="20" w16cid:durableId="403795785">
    <w:abstractNumId w:val="6"/>
  </w:num>
  <w:num w:numId="21" w16cid:durableId="1244755707">
    <w:abstractNumId w:val="33"/>
  </w:num>
  <w:num w:numId="22" w16cid:durableId="1288009253">
    <w:abstractNumId w:val="44"/>
  </w:num>
  <w:num w:numId="23" w16cid:durableId="2100448323">
    <w:abstractNumId w:val="54"/>
  </w:num>
  <w:num w:numId="24" w16cid:durableId="383717944">
    <w:abstractNumId w:val="27"/>
  </w:num>
  <w:num w:numId="25" w16cid:durableId="1000045544">
    <w:abstractNumId w:val="43"/>
  </w:num>
  <w:num w:numId="26" w16cid:durableId="49230695">
    <w:abstractNumId w:val="64"/>
  </w:num>
  <w:num w:numId="27" w16cid:durableId="2057512041">
    <w:abstractNumId w:val="15"/>
  </w:num>
  <w:num w:numId="28" w16cid:durableId="768886968">
    <w:abstractNumId w:val="59"/>
  </w:num>
  <w:num w:numId="29" w16cid:durableId="9189860">
    <w:abstractNumId w:val="8"/>
  </w:num>
  <w:num w:numId="30" w16cid:durableId="2146503721">
    <w:abstractNumId w:val="31"/>
  </w:num>
  <w:num w:numId="31" w16cid:durableId="137957805">
    <w:abstractNumId w:val="50"/>
  </w:num>
  <w:num w:numId="32" w16cid:durableId="1925601740">
    <w:abstractNumId w:val="30"/>
  </w:num>
  <w:num w:numId="33" w16cid:durableId="88164820">
    <w:abstractNumId w:val="3"/>
  </w:num>
  <w:num w:numId="34" w16cid:durableId="1269969560">
    <w:abstractNumId w:val="34"/>
  </w:num>
  <w:num w:numId="35" w16cid:durableId="287707289">
    <w:abstractNumId w:val="61"/>
  </w:num>
  <w:num w:numId="36" w16cid:durableId="1005324996">
    <w:abstractNumId w:val="23"/>
  </w:num>
  <w:num w:numId="37" w16cid:durableId="1555189888">
    <w:abstractNumId w:val="2"/>
  </w:num>
  <w:num w:numId="38" w16cid:durableId="101194410">
    <w:abstractNumId w:val="24"/>
  </w:num>
  <w:num w:numId="39" w16cid:durableId="432865612">
    <w:abstractNumId w:val="60"/>
  </w:num>
  <w:num w:numId="40" w16cid:durableId="1778597314">
    <w:abstractNumId w:val="7"/>
  </w:num>
  <w:num w:numId="41" w16cid:durableId="104424105">
    <w:abstractNumId w:val="21"/>
  </w:num>
  <w:num w:numId="42" w16cid:durableId="1878279260">
    <w:abstractNumId w:val="29"/>
  </w:num>
  <w:num w:numId="43" w16cid:durableId="1336226118">
    <w:abstractNumId w:val="10"/>
  </w:num>
  <w:num w:numId="44" w16cid:durableId="1156996956">
    <w:abstractNumId w:val="18"/>
  </w:num>
  <w:num w:numId="45" w16cid:durableId="1417046655">
    <w:abstractNumId w:val="58"/>
  </w:num>
  <w:num w:numId="46" w16cid:durableId="965545644">
    <w:abstractNumId w:val="13"/>
  </w:num>
  <w:num w:numId="47" w16cid:durableId="2005862521">
    <w:abstractNumId w:val="42"/>
  </w:num>
  <w:num w:numId="48" w16cid:durableId="1596329579">
    <w:abstractNumId w:val="51"/>
  </w:num>
  <w:num w:numId="49" w16cid:durableId="1119760684">
    <w:abstractNumId w:val="17"/>
  </w:num>
  <w:num w:numId="50" w16cid:durableId="2099523137">
    <w:abstractNumId w:val="20"/>
  </w:num>
  <w:num w:numId="51" w16cid:durableId="1327173656">
    <w:abstractNumId w:val="65"/>
  </w:num>
  <w:num w:numId="52" w16cid:durableId="935673662">
    <w:abstractNumId w:val="57"/>
  </w:num>
  <w:num w:numId="53" w16cid:durableId="223226123">
    <w:abstractNumId w:val="14"/>
  </w:num>
  <w:num w:numId="54" w16cid:durableId="396830231">
    <w:abstractNumId w:val="36"/>
  </w:num>
  <w:num w:numId="55" w16cid:durableId="1263607102">
    <w:abstractNumId w:val="9"/>
  </w:num>
  <w:num w:numId="56" w16cid:durableId="2125229315">
    <w:abstractNumId w:val="53"/>
  </w:num>
  <w:num w:numId="57" w16cid:durableId="1357192170">
    <w:abstractNumId w:val="26"/>
  </w:num>
  <w:num w:numId="58" w16cid:durableId="1461262211">
    <w:abstractNumId w:val="48"/>
  </w:num>
  <w:num w:numId="59" w16cid:durableId="333846180">
    <w:abstractNumId w:val="12"/>
  </w:num>
  <w:num w:numId="60" w16cid:durableId="95489972">
    <w:abstractNumId w:val="35"/>
  </w:num>
  <w:num w:numId="61" w16cid:durableId="490607834">
    <w:abstractNumId w:val="28"/>
  </w:num>
  <w:num w:numId="62" w16cid:durableId="1151093344">
    <w:abstractNumId w:val="63"/>
  </w:num>
  <w:num w:numId="63" w16cid:durableId="211969866">
    <w:abstractNumId w:val="37"/>
  </w:num>
  <w:num w:numId="64" w16cid:durableId="1512527768">
    <w:abstractNumId w:val="62"/>
  </w:num>
  <w:num w:numId="65" w16cid:durableId="1530794650">
    <w:abstractNumId w:val="39"/>
  </w:num>
  <w:num w:numId="66" w16cid:durableId="1910577762">
    <w:abstractNumId w:val="38"/>
  </w:num>
  <w:num w:numId="67" w16cid:durableId="685013620">
    <w:abstractNumId w:val="11"/>
  </w:num>
  <w:num w:numId="68" w16cid:durableId="327178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ABE"/>
    <w:rsid w:val="00053AE1"/>
    <w:rsid w:val="00066F95"/>
    <w:rsid w:val="00085E21"/>
    <w:rsid w:val="000E4C2E"/>
    <w:rsid w:val="00362FE2"/>
    <w:rsid w:val="00393F8B"/>
    <w:rsid w:val="004D72E3"/>
    <w:rsid w:val="005A2EA3"/>
    <w:rsid w:val="008B1BB3"/>
    <w:rsid w:val="00A838F7"/>
    <w:rsid w:val="00AD3EC4"/>
    <w:rsid w:val="00B21ABE"/>
    <w:rsid w:val="00B40241"/>
    <w:rsid w:val="00C15502"/>
    <w:rsid w:val="00C831AA"/>
    <w:rsid w:val="00EA3516"/>
    <w:rsid w:val="00F324B0"/>
    <w:rsid w:val="00FD58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84504E"/>
  <w15:chartTrackingRefBased/>
  <w15:docId w15:val="{A80DCF36-8D34-4124-83BB-F1B0F7F0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1ABE"/>
    <w:pPr>
      <w:ind w:left="720"/>
      <w:contextualSpacing/>
    </w:pPr>
  </w:style>
  <w:style w:type="paragraph" w:styleId="NormalWeb">
    <w:name w:val="Normal (Web)"/>
    <w:basedOn w:val="Normal"/>
    <w:uiPriority w:val="99"/>
    <w:unhideWhenUsed/>
    <w:rsid w:val="00B21ABE"/>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contentcontrolboundarysink">
    <w:name w:val="contentcontrolboundarysink"/>
    <w:basedOn w:val="DefaultParagraphFont"/>
    <w:rsid w:val="00B40241"/>
  </w:style>
  <w:style w:type="table" w:styleId="TableGrid">
    <w:name w:val="Table Grid"/>
    <w:basedOn w:val="TableNormal"/>
    <w:uiPriority w:val="39"/>
    <w:rsid w:val="000E4C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72E3"/>
    <w:rPr>
      <w:color w:val="0563C1" w:themeColor="hyperlink"/>
      <w:u w:val="single"/>
    </w:rPr>
  </w:style>
  <w:style w:type="paragraph" w:styleId="BodyText">
    <w:name w:val="Body Text"/>
    <w:basedOn w:val="Normal"/>
    <w:link w:val="BodyTextChar"/>
    <w:uiPriority w:val="1"/>
    <w:qFormat/>
    <w:rsid w:val="00F324B0"/>
    <w:pPr>
      <w:widowControl w:val="0"/>
      <w:autoSpaceDE w:val="0"/>
      <w:autoSpaceDN w:val="0"/>
      <w:spacing w:after="0" w:line="240" w:lineRule="auto"/>
    </w:pPr>
    <w:rPr>
      <w:rFonts w:ascii="Times New Roman" w:eastAsia="Times New Roman" w:hAnsi="Times New Roman" w:cs="Times New Roman"/>
      <w:kern w:val="0"/>
      <w:sz w:val="28"/>
      <w:szCs w:val="28"/>
      <w:lang w:val="en-US"/>
      <w14:ligatures w14:val="none"/>
    </w:rPr>
  </w:style>
  <w:style w:type="character" w:customStyle="1" w:styleId="BodyTextChar">
    <w:name w:val="Body Text Char"/>
    <w:basedOn w:val="DefaultParagraphFont"/>
    <w:link w:val="BodyText"/>
    <w:uiPriority w:val="1"/>
    <w:rsid w:val="00F324B0"/>
    <w:rPr>
      <w:rFonts w:ascii="Times New Roman" w:eastAsia="Times New Roman" w:hAnsi="Times New Roman"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372190">
      <w:bodyDiv w:val="1"/>
      <w:marLeft w:val="0"/>
      <w:marRight w:val="0"/>
      <w:marTop w:val="0"/>
      <w:marBottom w:val="0"/>
      <w:divBdr>
        <w:top w:val="none" w:sz="0" w:space="0" w:color="auto"/>
        <w:left w:val="none" w:sz="0" w:space="0" w:color="auto"/>
        <w:bottom w:val="none" w:sz="0" w:space="0" w:color="auto"/>
        <w:right w:val="none" w:sz="0" w:space="0" w:color="auto"/>
      </w:divBdr>
    </w:div>
    <w:div w:id="297345508">
      <w:bodyDiv w:val="1"/>
      <w:marLeft w:val="0"/>
      <w:marRight w:val="0"/>
      <w:marTop w:val="0"/>
      <w:marBottom w:val="0"/>
      <w:divBdr>
        <w:top w:val="none" w:sz="0" w:space="0" w:color="auto"/>
        <w:left w:val="none" w:sz="0" w:space="0" w:color="auto"/>
        <w:bottom w:val="none" w:sz="0" w:space="0" w:color="auto"/>
        <w:right w:val="none" w:sz="0" w:space="0" w:color="auto"/>
      </w:divBdr>
    </w:div>
    <w:div w:id="713843908">
      <w:bodyDiv w:val="1"/>
      <w:marLeft w:val="0"/>
      <w:marRight w:val="0"/>
      <w:marTop w:val="0"/>
      <w:marBottom w:val="0"/>
      <w:divBdr>
        <w:top w:val="none" w:sz="0" w:space="0" w:color="auto"/>
        <w:left w:val="none" w:sz="0" w:space="0" w:color="auto"/>
        <w:bottom w:val="none" w:sz="0" w:space="0" w:color="auto"/>
        <w:right w:val="none" w:sz="0" w:space="0" w:color="auto"/>
      </w:divBdr>
    </w:div>
    <w:div w:id="1980574128">
      <w:bodyDiv w:val="1"/>
      <w:marLeft w:val="0"/>
      <w:marRight w:val="0"/>
      <w:marTop w:val="0"/>
      <w:marBottom w:val="0"/>
      <w:divBdr>
        <w:top w:val="none" w:sz="0" w:space="0" w:color="auto"/>
        <w:left w:val="none" w:sz="0" w:space="0" w:color="auto"/>
        <w:bottom w:val="none" w:sz="0" w:space="0" w:color="auto"/>
        <w:right w:val="none" w:sz="0" w:space="0" w:color="auto"/>
      </w:divBdr>
    </w:div>
    <w:div w:id="200770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yperlink" Target="https://www.niftyindices.com/Factsheet/Factsheet_nifty_oil_and_gas.pdf" TargetMode="External"/><Relationship Id="rId3" Type="http://schemas.openxmlformats.org/officeDocument/2006/relationships/settings" Target="settings.xml"/><Relationship Id="rId21" Type="http://schemas.openxmlformats.org/officeDocument/2006/relationships/hyperlink" Target="file:///D:/ISBS%20PGDM/Finobility%20Pvt%20Ltd/SIP%20Final%20Projects/The%20Fundamental%20Analysis_%20An%20Overview.pdf" TargetMode="External"/><Relationship Id="rId7" Type="http://schemas.openxmlformats.org/officeDocument/2006/relationships/image" Target="media/image3.png"/><Relationship Id="rId12" Type="http://schemas.openxmlformats.org/officeDocument/2006/relationships/image" Target="media/image8.emf"/><Relationship Id="rId17" Type="http://schemas.openxmlformats.org/officeDocument/2006/relationships/hyperlink" Target="https://www.moneycontrol.com/" TargetMode="External"/><Relationship Id="rId2" Type="http://schemas.openxmlformats.org/officeDocument/2006/relationships/styles" Target="styles.xml"/><Relationship Id="rId16" Type="http://schemas.openxmlformats.org/officeDocument/2006/relationships/hyperlink" Target="https://www.screener.in/" TargetMode="External"/><Relationship Id="rId20" Type="http://schemas.openxmlformats.org/officeDocument/2006/relationships/hyperlink" Target="https://www.investopedia.com/terms/f/fundamentalanalysis.asp"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emf"/><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ibef.org/industry/oil-gas-india" TargetMode="External"/><Relationship Id="rId23" Type="http://schemas.openxmlformats.org/officeDocument/2006/relationships/fontTable" Target="fontTable.xml"/><Relationship Id="rId10" Type="http://schemas.openxmlformats.org/officeDocument/2006/relationships/image" Target="media/image6.png"/><Relationship Id="rId19" Type="http://schemas.openxmlformats.org/officeDocument/2006/relationships/hyperlink" Target="https://corporatefinanceinstitute.com/resources/valuation/fundamental-analysis/"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hyperlink" Target="https://lawdocs.in/blog/major-challenges-faced-by-oil-and-gas-sector-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14</Pages>
  <Words>3569</Words>
  <Characters>20345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mayuri malkan</dc:creator>
  <cp:keywords/>
  <dc:description/>
  <cp:lastModifiedBy>NIRALI CHOUDHARI ISBS PGDM 23-25</cp:lastModifiedBy>
  <cp:revision>5</cp:revision>
  <cp:lastPrinted>2024-09-30T11:10:00Z</cp:lastPrinted>
  <dcterms:created xsi:type="dcterms:W3CDTF">2024-09-30T10:28:00Z</dcterms:created>
  <dcterms:modified xsi:type="dcterms:W3CDTF">2024-12-02T04:58:00Z</dcterms:modified>
</cp:coreProperties>
</file>