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6ED" w:rsidRPr="003C2831" w:rsidRDefault="003C2831" w:rsidP="00FC599D">
      <w:pPr>
        <w:jc w:val="center"/>
        <w:rPr>
          <w:rFonts w:ascii="Times New Roman" w:hAnsi="Times New Roman" w:cs="Times New Roman"/>
          <w:b/>
          <w:sz w:val="28"/>
          <w:szCs w:val="28"/>
        </w:rPr>
      </w:pPr>
      <w:proofErr w:type="gramStart"/>
      <w:r w:rsidRPr="003C2831">
        <w:rPr>
          <w:rFonts w:ascii="Times New Roman" w:hAnsi="Times New Roman" w:cs="Times New Roman"/>
          <w:b/>
          <w:sz w:val="28"/>
          <w:szCs w:val="28"/>
        </w:rPr>
        <w:t>Assessment of Green Urban P</w:t>
      </w:r>
      <w:r w:rsidR="00161F12" w:rsidRPr="003C2831">
        <w:rPr>
          <w:rFonts w:ascii="Times New Roman" w:hAnsi="Times New Roman" w:cs="Times New Roman"/>
          <w:b/>
          <w:sz w:val="28"/>
          <w:szCs w:val="28"/>
        </w:rPr>
        <w:t>ark</w:t>
      </w:r>
      <w:r w:rsidRPr="003C2831">
        <w:rPr>
          <w:rFonts w:ascii="Times New Roman" w:hAnsi="Times New Roman" w:cs="Times New Roman"/>
          <w:b/>
          <w:sz w:val="28"/>
          <w:szCs w:val="28"/>
        </w:rPr>
        <w:t>s</w:t>
      </w:r>
      <w:r w:rsidR="00161F12" w:rsidRPr="003C2831">
        <w:rPr>
          <w:rFonts w:ascii="Times New Roman" w:hAnsi="Times New Roman" w:cs="Times New Roman"/>
          <w:b/>
          <w:sz w:val="28"/>
          <w:szCs w:val="28"/>
        </w:rPr>
        <w:t xml:space="preserve"> with </w:t>
      </w:r>
      <w:r w:rsidRPr="003C2831">
        <w:rPr>
          <w:rFonts w:ascii="Times New Roman" w:hAnsi="Times New Roman" w:cs="Times New Roman"/>
          <w:b/>
          <w:sz w:val="28"/>
          <w:szCs w:val="28"/>
        </w:rPr>
        <w:t>regards</w:t>
      </w:r>
      <w:r w:rsidR="00161F12" w:rsidRPr="003C2831">
        <w:rPr>
          <w:rFonts w:ascii="Times New Roman" w:hAnsi="Times New Roman" w:cs="Times New Roman"/>
          <w:b/>
          <w:sz w:val="28"/>
          <w:szCs w:val="28"/>
        </w:rPr>
        <w:t xml:space="preserve"> to carbon sequestration potential</w:t>
      </w:r>
      <w:r w:rsidRPr="003C2831">
        <w:rPr>
          <w:rFonts w:ascii="Times New Roman" w:hAnsi="Times New Roman" w:cs="Times New Roman"/>
          <w:b/>
          <w:sz w:val="28"/>
          <w:szCs w:val="28"/>
        </w:rPr>
        <w:t>.</w:t>
      </w:r>
      <w:proofErr w:type="gramEnd"/>
    </w:p>
    <w:p w:rsidR="00161F12" w:rsidRPr="004C3D9B" w:rsidRDefault="00161F12" w:rsidP="00FC599D">
      <w:pPr>
        <w:spacing w:before="100" w:beforeAutospacing="1" w:after="225" w:line="240" w:lineRule="auto"/>
        <w:jc w:val="center"/>
        <w:outlineLvl w:val="1"/>
        <w:rPr>
          <w:rFonts w:ascii="Times New Roman" w:eastAsia="Times New Roman" w:hAnsi="Times New Roman" w:cs="Times New Roman"/>
          <w:b/>
          <w:color w:val="000000" w:themeColor="text1"/>
          <w:sz w:val="24"/>
          <w:szCs w:val="24"/>
        </w:rPr>
      </w:pPr>
      <w:proofErr w:type="spellStart"/>
      <w:r w:rsidRPr="004C3D9B">
        <w:rPr>
          <w:rFonts w:ascii="Times New Roman" w:eastAsia="Times New Roman" w:hAnsi="Times New Roman" w:cs="Times New Roman"/>
          <w:b/>
          <w:color w:val="000000" w:themeColor="text1"/>
          <w:sz w:val="24"/>
          <w:szCs w:val="24"/>
        </w:rPr>
        <w:t>Aastha</w:t>
      </w:r>
      <w:proofErr w:type="spellEnd"/>
      <w:r w:rsidRPr="004C3D9B">
        <w:rPr>
          <w:rFonts w:ascii="Times New Roman" w:eastAsia="Times New Roman" w:hAnsi="Times New Roman" w:cs="Times New Roman"/>
          <w:b/>
          <w:color w:val="000000" w:themeColor="text1"/>
          <w:sz w:val="24"/>
          <w:szCs w:val="24"/>
        </w:rPr>
        <w:t xml:space="preserve"> </w:t>
      </w:r>
      <w:proofErr w:type="gramStart"/>
      <w:r w:rsidRPr="004C3D9B">
        <w:rPr>
          <w:rFonts w:ascii="Times New Roman" w:eastAsia="Times New Roman" w:hAnsi="Times New Roman" w:cs="Times New Roman"/>
          <w:b/>
          <w:color w:val="000000" w:themeColor="text1"/>
          <w:sz w:val="24"/>
          <w:szCs w:val="24"/>
        </w:rPr>
        <w:t>Gupta</w:t>
      </w:r>
      <w:r w:rsidRPr="004C3D9B">
        <w:rPr>
          <w:rFonts w:ascii="Times New Roman" w:eastAsia="Times New Roman" w:hAnsi="Times New Roman" w:cs="Times New Roman"/>
          <w:b/>
          <w:color w:val="000000" w:themeColor="text1"/>
          <w:sz w:val="24"/>
          <w:szCs w:val="24"/>
          <w:vertAlign w:val="superscript"/>
        </w:rPr>
        <w:t>(</w:t>
      </w:r>
      <w:proofErr w:type="gramEnd"/>
      <w:r w:rsidRPr="004C3D9B">
        <w:rPr>
          <w:rFonts w:ascii="Times New Roman" w:eastAsia="Times New Roman" w:hAnsi="Times New Roman" w:cs="Times New Roman"/>
          <w:b/>
          <w:color w:val="000000" w:themeColor="text1"/>
          <w:sz w:val="24"/>
          <w:szCs w:val="24"/>
          <w:vertAlign w:val="superscript"/>
        </w:rPr>
        <w:t>1)</w:t>
      </w:r>
      <w:r w:rsidRPr="004C3D9B">
        <w:rPr>
          <w:rFonts w:ascii="Times New Roman" w:eastAsia="Times New Roman" w:hAnsi="Times New Roman" w:cs="Times New Roman"/>
          <w:b/>
          <w:color w:val="000000" w:themeColor="text1"/>
          <w:sz w:val="24"/>
          <w:szCs w:val="24"/>
        </w:rPr>
        <w:t xml:space="preserve"> and </w:t>
      </w:r>
      <w:proofErr w:type="spellStart"/>
      <w:r w:rsidRPr="004C3D9B">
        <w:rPr>
          <w:rFonts w:ascii="Times New Roman" w:eastAsia="Times New Roman" w:hAnsi="Times New Roman" w:cs="Times New Roman"/>
          <w:b/>
          <w:color w:val="000000" w:themeColor="text1"/>
          <w:sz w:val="24"/>
          <w:szCs w:val="24"/>
        </w:rPr>
        <w:t>Dr.</w:t>
      </w:r>
      <w:proofErr w:type="spellEnd"/>
      <w:r w:rsidRPr="004C3D9B">
        <w:rPr>
          <w:rFonts w:ascii="Times New Roman" w:eastAsia="Times New Roman" w:hAnsi="Times New Roman" w:cs="Times New Roman"/>
          <w:b/>
          <w:color w:val="000000" w:themeColor="text1"/>
          <w:sz w:val="24"/>
          <w:szCs w:val="24"/>
        </w:rPr>
        <w:t xml:space="preserve"> </w:t>
      </w:r>
      <w:proofErr w:type="spellStart"/>
      <w:r w:rsidRPr="004C3D9B">
        <w:rPr>
          <w:rFonts w:ascii="Times New Roman" w:eastAsia="Times New Roman" w:hAnsi="Times New Roman" w:cs="Times New Roman"/>
          <w:b/>
          <w:color w:val="000000" w:themeColor="text1"/>
          <w:sz w:val="24"/>
          <w:szCs w:val="24"/>
        </w:rPr>
        <w:t>Purnima</w:t>
      </w:r>
      <w:proofErr w:type="spellEnd"/>
      <w:r w:rsidRPr="004C3D9B">
        <w:rPr>
          <w:rFonts w:ascii="Times New Roman" w:eastAsia="Times New Roman" w:hAnsi="Times New Roman" w:cs="Times New Roman"/>
          <w:b/>
          <w:color w:val="000000" w:themeColor="text1"/>
          <w:sz w:val="24"/>
          <w:szCs w:val="24"/>
        </w:rPr>
        <w:t xml:space="preserve"> </w:t>
      </w:r>
      <w:proofErr w:type="spellStart"/>
      <w:r w:rsidRPr="004C3D9B">
        <w:rPr>
          <w:rFonts w:ascii="Times New Roman" w:eastAsia="Times New Roman" w:hAnsi="Times New Roman" w:cs="Times New Roman"/>
          <w:b/>
          <w:color w:val="000000" w:themeColor="text1"/>
          <w:sz w:val="24"/>
          <w:szCs w:val="24"/>
        </w:rPr>
        <w:t>Shrivastava</w:t>
      </w:r>
      <w:proofErr w:type="spellEnd"/>
      <w:r w:rsidRPr="004C3D9B">
        <w:rPr>
          <w:rFonts w:ascii="Times New Roman" w:eastAsia="Times New Roman" w:hAnsi="Times New Roman" w:cs="Times New Roman"/>
          <w:b/>
          <w:color w:val="000000" w:themeColor="text1"/>
          <w:sz w:val="24"/>
          <w:szCs w:val="24"/>
          <w:vertAlign w:val="superscript"/>
        </w:rPr>
        <w:t>(2)</w:t>
      </w:r>
    </w:p>
    <w:p w:rsidR="00161F12" w:rsidRPr="004C3D9B" w:rsidRDefault="00161F12" w:rsidP="00FC599D">
      <w:pPr>
        <w:spacing w:before="100" w:beforeAutospacing="1" w:after="225" w:line="240" w:lineRule="auto"/>
        <w:jc w:val="center"/>
        <w:outlineLvl w:val="1"/>
        <w:rPr>
          <w:rFonts w:ascii="Times New Roman" w:eastAsia="Times New Roman" w:hAnsi="Times New Roman" w:cs="Times New Roman"/>
          <w:color w:val="000000" w:themeColor="text1"/>
          <w:sz w:val="24"/>
          <w:szCs w:val="24"/>
        </w:rPr>
      </w:pPr>
      <w:proofErr w:type="gramStart"/>
      <w:r w:rsidRPr="004C3D9B">
        <w:rPr>
          <w:rFonts w:ascii="Times New Roman" w:eastAsia="Times New Roman" w:hAnsi="Times New Roman" w:cs="Times New Roman"/>
          <w:color w:val="000000" w:themeColor="text1"/>
          <w:sz w:val="24"/>
          <w:szCs w:val="24"/>
        </w:rPr>
        <w:t xml:space="preserve">Department of Environmental Science, </w:t>
      </w:r>
      <w:proofErr w:type="spellStart"/>
      <w:r w:rsidRPr="004C3D9B">
        <w:rPr>
          <w:rFonts w:ascii="Times New Roman" w:eastAsia="Times New Roman" w:hAnsi="Times New Roman" w:cs="Times New Roman"/>
          <w:color w:val="000000" w:themeColor="text1"/>
          <w:sz w:val="24"/>
          <w:szCs w:val="24"/>
        </w:rPr>
        <w:t>Bhagwant</w:t>
      </w:r>
      <w:proofErr w:type="spellEnd"/>
      <w:r w:rsidRPr="004C3D9B">
        <w:rPr>
          <w:rFonts w:ascii="Times New Roman" w:eastAsia="Times New Roman" w:hAnsi="Times New Roman" w:cs="Times New Roman"/>
          <w:color w:val="000000" w:themeColor="text1"/>
          <w:sz w:val="24"/>
          <w:szCs w:val="24"/>
        </w:rPr>
        <w:t xml:space="preserve"> University Ajmer, Rajasthan, India</w:t>
      </w:r>
      <w:r w:rsidRPr="004C3D9B">
        <w:rPr>
          <w:rFonts w:ascii="Times New Roman" w:eastAsia="Times New Roman" w:hAnsi="Times New Roman" w:cs="Times New Roman"/>
          <w:color w:val="000000" w:themeColor="text1"/>
          <w:sz w:val="24"/>
          <w:szCs w:val="24"/>
          <w:vertAlign w:val="superscript"/>
        </w:rPr>
        <w:t xml:space="preserve"> (1&amp;2)</w:t>
      </w:r>
      <w:r w:rsidRPr="004C3D9B">
        <w:rPr>
          <w:rFonts w:ascii="Times New Roman" w:eastAsia="Times New Roman" w:hAnsi="Times New Roman" w:cs="Times New Roman"/>
          <w:color w:val="000000" w:themeColor="text1"/>
          <w:sz w:val="24"/>
          <w:szCs w:val="24"/>
        </w:rPr>
        <w:t>.</w:t>
      </w:r>
      <w:proofErr w:type="gramEnd"/>
    </w:p>
    <w:p w:rsidR="00161F12" w:rsidRDefault="003C2831" w:rsidP="003C2831">
      <w:pPr>
        <w:jc w:val="center"/>
        <w:rPr>
          <w:rFonts w:ascii="Times New Roman" w:hAnsi="Times New Roman" w:cs="Times New Roman"/>
          <w:i/>
          <w:sz w:val="24"/>
          <w:szCs w:val="24"/>
        </w:rPr>
      </w:pPr>
      <w:r>
        <w:rPr>
          <w:rFonts w:ascii="Times New Roman" w:hAnsi="Times New Roman" w:cs="Times New Roman"/>
          <w:sz w:val="24"/>
          <w:szCs w:val="24"/>
        </w:rPr>
        <w:t>C</w:t>
      </w:r>
      <w:r w:rsidRPr="003C2831">
        <w:rPr>
          <w:rFonts w:ascii="Times New Roman" w:hAnsi="Times New Roman" w:cs="Times New Roman"/>
          <w:i/>
          <w:sz w:val="24"/>
          <w:szCs w:val="24"/>
        </w:rPr>
        <w:t>orresponding author: aasthagupta9495@gmail.com</w:t>
      </w:r>
    </w:p>
    <w:p w:rsidR="003C2831" w:rsidRPr="003C2831" w:rsidRDefault="003C2831" w:rsidP="003C2831">
      <w:pPr>
        <w:jc w:val="center"/>
        <w:rPr>
          <w:rFonts w:ascii="Times New Roman" w:hAnsi="Times New Roman" w:cs="Times New Roman"/>
          <w:i/>
          <w:sz w:val="24"/>
          <w:szCs w:val="24"/>
        </w:rPr>
      </w:pPr>
    </w:p>
    <w:p w:rsidR="00161F12" w:rsidRPr="003C2831" w:rsidRDefault="00161F12" w:rsidP="004C3D9B">
      <w:pPr>
        <w:pStyle w:val="Heading3"/>
        <w:shd w:val="clear" w:color="auto" w:fill="FFFFFF"/>
        <w:jc w:val="both"/>
        <w:rPr>
          <w:rFonts w:ascii="Times New Roman" w:hAnsi="Times New Roman" w:cs="Times New Roman"/>
          <w:b w:val="0"/>
          <w:color w:val="000000" w:themeColor="text1"/>
          <w:sz w:val="24"/>
          <w:szCs w:val="24"/>
        </w:rPr>
      </w:pPr>
      <w:r w:rsidRPr="004C3D9B">
        <w:rPr>
          <w:rFonts w:ascii="Times New Roman" w:eastAsia="Times New Roman" w:hAnsi="Times New Roman" w:cs="Times New Roman"/>
          <w:color w:val="000000" w:themeColor="text1"/>
          <w:sz w:val="24"/>
          <w:szCs w:val="24"/>
          <w:lang w:eastAsia="en-IN"/>
        </w:rPr>
        <w:t>Abstract:</w:t>
      </w:r>
      <w:r w:rsidRPr="004C3D9B">
        <w:rPr>
          <w:rFonts w:ascii="Times New Roman" w:eastAsia="Times New Roman" w:hAnsi="Times New Roman" w:cs="Times New Roman"/>
          <w:b w:val="0"/>
          <w:color w:val="000000" w:themeColor="text1"/>
          <w:sz w:val="24"/>
          <w:szCs w:val="24"/>
          <w:lang w:eastAsia="en-IN"/>
        </w:rPr>
        <w:t xml:space="preserve"> </w:t>
      </w:r>
      <w:r w:rsidRPr="003C2831">
        <w:rPr>
          <w:rFonts w:ascii="Times New Roman" w:eastAsia="Times New Roman" w:hAnsi="Times New Roman" w:cs="Times New Roman"/>
          <w:b w:val="0"/>
          <w:color w:val="000000" w:themeColor="text1"/>
          <w:sz w:val="24"/>
          <w:szCs w:val="24"/>
          <w:lang w:eastAsia="en-IN"/>
        </w:rPr>
        <w:t>The paper discusses about Carbon Sequestration</w:t>
      </w:r>
      <w:r w:rsidR="00AA769F" w:rsidRPr="003C2831">
        <w:rPr>
          <w:rFonts w:ascii="Times New Roman" w:eastAsia="Times New Roman" w:hAnsi="Times New Roman" w:cs="Times New Roman"/>
          <w:b w:val="0"/>
          <w:color w:val="000000" w:themeColor="text1"/>
          <w:sz w:val="24"/>
          <w:szCs w:val="24"/>
          <w:lang w:eastAsia="en-IN"/>
        </w:rPr>
        <w:t xml:space="preserve"> potential of an </w:t>
      </w:r>
      <w:r w:rsidRPr="003C2831">
        <w:rPr>
          <w:rFonts w:ascii="Times New Roman" w:eastAsia="Times New Roman" w:hAnsi="Times New Roman" w:cs="Times New Roman"/>
          <w:b w:val="0"/>
          <w:color w:val="000000" w:themeColor="text1"/>
          <w:sz w:val="24"/>
          <w:szCs w:val="24"/>
          <w:lang w:eastAsia="en-IN"/>
        </w:rPr>
        <w:t>urban park. Urban parks, gardens and vegetation around the city are considered as lungs of the cities. Urban parks can reduce atmospheric CO2 directly and indirectly. Trees, through their growth process, act as sink for atmospheric carbon. Therefore, growing can be a potential contributor in reducing the concentration of CO2 in atmosphere by its accumulation in the form of biomass. Therefore, this study is going to focus on carbon pool, specifically in terms of live aboveground biomass of urban park vegetation. Green plants also have a positive impact on moods, can promote health, a</w:t>
      </w:r>
      <w:r w:rsidR="000D396A" w:rsidRPr="003C2831">
        <w:rPr>
          <w:rFonts w:ascii="Times New Roman" w:eastAsia="Times New Roman" w:hAnsi="Times New Roman" w:cs="Times New Roman"/>
          <w:b w:val="0"/>
          <w:color w:val="000000" w:themeColor="text1"/>
          <w:sz w:val="24"/>
          <w:szCs w:val="24"/>
          <w:lang w:eastAsia="en-IN"/>
        </w:rPr>
        <w:t>nd relieve stress (Ulrich, 1984</w:t>
      </w:r>
      <w:r w:rsidRPr="003C2831">
        <w:rPr>
          <w:rFonts w:ascii="Times New Roman" w:eastAsia="Times New Roman" w:hAnsi="Times New Roman" w:cs="Times New Roman"/>
          <w:b w:val="0"/>
          <w:color w:val="000000" w:themeColor="text1"/>
          <w:sz w:val="24"/>
          <w:szCs w:val="24"/>
          <w:lang w:eastAsia="en-IN"/>
        </w:rPr>
        <w:t xml:space="preserve">). The parks also provide a wide variety of ecological services and amenities to communities, also contribute significantly to human health and environmental quality. Trees have high potential for carbon storage and are often emphasized for carbon offset projects, as required by UNFCCC, to which India is a signatory. </w:t>
      </w:r>
    </w:p>
    <w:p w:rsidR="00CD32CE" w:rsidRPr="004C3D9B" w:rsidRDefault="00CD32CE" w:rsidP="004C3D9B">
      <w:pPr>
        <w:jc w:val="both"/>
        <w:rPr>
          <w:rFonts w:ascii="Times New Roman" w:hAnsi="Times New Roman" w:cs="Times New Roman"/>
          <w:b/>
          <w:color w:val="000000" w:themeColor="text1"/>
          <w:sz w:val="24"/>
          <w:szCs w:val="24"/>
        </w:rPr>
      </w:pPr>
    </w:p>
    <w:p w:rsidR="00CD32CE" w:rsidRPr="004C3D9B" w:rsidRDefault="00CD32CE" w:rsidP="004C3D9B">
      <w:pPr>
        <w:jc w:val="both"/>
        <w:rPr>
          <w:rFonts w:ascii="Times New Roman" w:hAnsi="Times New Roman" w:cs="Times New Roman"/>
          <w:iCs/>
          <w:color w:val="000000" w:themeColor="text1"/>
          <w:sz w:val="24"/>
          <w:szCs w:val="24"/>
        </w:rPr>
      </w:pPr>
      <w:r w:rsidRPr="004C3D9B">
        <w:rPr>
          <w:rFonts w:ascii="Times New Roman" w:hAnsi="Times New Roman" w:cs="Times New Roman"/>
          <w:b/>
          <w:color w:val="000000" w:themeColor="text1"/>
          <w:sz w:val="24"/>
          <w:szCs w:val="24"/>
        </w:rPr>
        <w:t>Key words</w:t>
      </w:r>
      <w:r w:rsidRPr="004C3D9B">
        <w:rPr>
          <w:rFonts w:ascii="Times New Roman" w:hAnsi="Times New Roman" w:cs="Times New Roman"/>
          <w:color w:val="000000" w:themeColor="text1"/>
          <w:sz w:val="24"/>
          <w:szCs w:val="24"/>
        </w:rPr>
        <w:t xml:space="preserve">: </w:t>
      </w:r>
      <w:r w:rsidRPr="004C3D9B">
        <w:rPr>
          <w:rFonts w:ascii="Times New Roman" w:eastAsia="Times New Roman" w:hAnsi="Times New Roman" w:cs="Times New Roman"/>
          <w:color w:val="000000" w:themeColor="text1"/>
          <w:sz w:val="24"/>
          <w:szCs w:val="24"/>
        </w:rPr>
        <w:t xml:space="preserve">Carbon Sequestration, </w:t>
      </w:r>
      <w:r w:rsidRPr="004C3D9B">
        <w:rPr>
          <w:rFonts w:ascii="Times New Roman" w:hAnsi="Times New Roman" w:cs="Times New Roman"/>
          <w:iCs/>
          <w:color w:val="000000" w:themeColor="text1"/>
          <w:sz w:val="24"/>
          <w:szCs w:val="24"/>
        </w:rPr>
        <w:t>Carbon Sequestration methods and techniques</w:t>
      </w:r>
      <w:r w:rsidR="003C2831">
        <w:rPr>
          <w:rFonts w:ascii="Times New Roman" w:hAnsi="Times New Roman" w:cs="Times New Roman"/>
          <w:iCs/>
          <w:color w:val="000000" w:themeColor="text1"/>
          <w:sz w:val="24"/>
          <w:szCs w:val="24"/>
        </w:rPr>
        <w:t xml:space="preserve">, </w:t>
      </w:r>
      <w:r w:rsidR="003C2831">
        <w:rPr>
          <w:rFonts w:ascii="Times New Roman" w:eastAsia="Times New Roman" w:hAnsi="Times New Roman" w:cs="Times New Roman"/>
          <w:color w:val="000000" w:themeColor="text1"/>
          <w:sz w:val="24"/>
          <w:szCs w:val="24"/>
        </w:rPr>
        <w:t>C</w:t>
      </w:r>
      <w:r w:rsidR="003C2831" w:rsidRPr="003C2831">
        <w:rPr>
          <w:rFonts w:ascii="Times New Roman" w:eastAsia="Times New Roman" w:hAnsi="Times New Roman" w:cs="Times New Roman"/>
          <w:color w:val="000000" w:themeColor="text1"/>
          <w:sz w:val="24"/>
          <w:szCs w:val="24"/>
        </w:rPr>
        <w:t>arbon storage</w:t>
      </w:r>
      <w:r w:rsidR="003C2831">
        <w:rPr>
          <w:rFonts w:ascii="Times New Roman" w:eastAsia="Times New Roman" w:hAnsi="Times New Roman" w:cs="Times New Roman"/>
          <w:color w:val="000000" w:themeColor="text1"/>
          <w:sz w:val="24"/>
          <w:szCs w:val="24"/>
        </w:rPr>
        <w:t>, At</w:t>
      </w:r>
      <w:r w:rsidR="003C2831" w:rsidRPr="003C2831">
        <w:rPr>
          <w:rFonts w:ascii="Times New Roman" w:eastAsia="Times New Roman" w:hAnsi="Times New Roman" w:cs="Times New Roman"/>
          <w:color w:val="000000" w:themeColor="text1"/>
          <w:sz w:val="24"/>
          <w:szCs w:val="24"/>
        </w:rPr>
        <w:t>mospheric carbon</w:t>
      </w:r>
      <w:r w:rsidRPr="004C3D9B">
        <w:rPr>
          <w:rFonts w:ascii="Times New Roman" w:hAnsi="Times New Roman" w:cs="Times New Roman"/>
          <w:iCs/>
          <w:color w:val="000000" w:themeColor="text1"/>
          <w:sz w:val="24"/>
          <w:szCs w:val="24"/>
        </w:rPr>
        <w:t>.</w:t>
      </w:r>
    </w:p>
    <w:p w:rsidR="00AA7CA3" w:rsidRPr="00E247F1" w:rsidRDefault="00E247F1" w:rsidP="004C3D9B">
      <w:pPr>
        <w:jc w:val="both"/>
        <w:rPr>
          <w:rFonts w:ascii="Times New Roman" w:hAnsi="Times New Roman" w:cs="Times New Roman"/>
          <w:b/>
          <w:iCs/>
          <w:color w:val="000000" w:themeColor="text1"/>
          <w:sz w:val="24"/>
          <w:szCs w:val="24"/>
        </w:rPr>
      </w:pPr>
      <w:r w:rsidRPr="00E247F1">
        <w:rPr>
          <w:rFonts w:ascii="Times New Roman" w:hAnsi="Times New Roman" w:cs="Times New Roman"/>
          <w:b/>
          <w:iCs/>
          <w:color w:val="000000" w:themeColor="text1"/>
          <w:sz w:val="24"/>
          <w:szCs w:val="24"/>
        </w:rPr>
        <w:t xml:space="preserve">1. </w:t>
      </w:r>
      <w:r w:rsidR="00AA7CA3" w:rsidRPr="00E247F1">
        <w:rPr>
          <w:rFonts w:ascii="Times New Roman" w:hAnsi="Times New Roman" w:cs="Times New Roman"/>
          <w:b/>
          <w:iCs/>
          <w:color w:val="000000" w:themeColor="text1"/>
          <w:sz w:val="24"/>
          <w:szCs w:val="24"/>
        </w:rPr>
        <w:t>INTRODUCTION</w:t>
      </w:r>
    </w:p>
    <w:p w:rsidR="00AA7CA3" w:rsidRPr="004C3D9B" w:rsidRDefault="00AA7CA3" w:rsidP="004C3D9B">
      <w:pPr>
        <w:spacing w:line="360" w:lineRule="auto"/>
        <w:jc w:val="both"/>
        <w:rPr>
          <w:rFonts w:ascii="Times New Roman" w:hAnsi="Times New Roman" w:cs="Times New Roman"/>
          <w:sz w:val="24"/>
          <w:szCs w:val="24"/>
        </w:rPr>
      </w:pPr>
      <w:r w:rsidRPr="004C3D9B">
        <w:rPr>
          <w:rFonts w:ascii="Times New Roman" w:hAnsi="Times New Roman" w:cs="Times New Roman"/>
          <w:sz w:val="24"/>
          <w:szCs w:val="24"/>
        </w:rPr>
        <w:t xml:space="preserve">Climate change is one of major environmental concerns of 21st century. Climate change has been defined by the Intergovernmental Panel on Climate Change (IPCC) as any change in climate over time, whether due to natural variability or as a result of human activity (IPCC, 2007). Climate change is primarily driven by the high concentration of greenhouse gases which are mainly emitted by anthropogenic actions (Jones et al., 2023). </w:t>
      </w:r>
      <w:r w:rsidRPr="004C3D9B">
        <w:rPr>
          <w:rFonts w:ascii="Times New Roman" w:hAnsi="Times New Roman" w:cs="Times New Roman"/>
          <w:iCs/>
          <w:sz w:val="24"/>
          <w:szCs w:val="24"/>
        </w:rPr>
        <w:t xml:space="preserve">For decades, humans have been burning fossil fuels to produce energy and have been cutting down forests at unprecedented rates to free up land for urban development and agricultural land. These activities release large amounts of greenhouse gases into the atmosphere, which trap heat and cause global temperatures to rise. The atmosphere is warming, and if current trends continue, scientists expect that by 2050, the earth would have warmed by an average of 1.5 to 4.5 degrees Celsius. Carbon dioxide, which has existed in the atmosphere for about 200 years due to its peculiar properties, is responsible for more than 55 percent of current global warming </w:t>
      </w:r>
      <w:r w:rsidRPr="004C3D9B">
        <w:rPr>
          <w:rFonts w:ascii="Times New Roman" w:hAnsi="Times New Roman" w:cs="Times New Roman"/>
          <w:iCs/>
          <w:sz w:val="24"/>
          <w:szCs w:val="24"/>
        </w:rPr>
        <w:lastRenderedPageBreak/>
        <w:t xml:space="preserve">caused by GHGs created by human activities. Its concentration has risen by more than 30% since pre-industrial times (around 1750). </w:t>
      </w:r>
      <w:r w:rsidRPr="004C3D9B">
        <w:rPr>
          <w:rFonts w:ascii="Times New Roman" w:hAnsi="Times New Roman" w:cs="Times New Roman"/>
          <w:sz w:val="24"/>
          <w:szCs w:val="24"/>
        </w:rPr>
        <w:t>We must minimise greenhouse gas (GHG) emissions or increase the ability of carbon sinks to absorb more and more GHGs from the atmosphere in order to offset this accelerated climate change and to reduce significant future climatic changes.</w:t>
      </w:r>
    </w:p>
    <w:p w:rsidR="00AA7CA3" w:rsidRPr="004C3D9B" w:rsidRDefault="00AA7CA3" w:rsidP="004C3D9B">
      <w:pPr>
        <w:spacing w:line="360" w:lineRule="auto"/>
        <w:jc w:val="both"/>
        <w:rPr>
          <w:rFonts w:ascii="Times New Roman" w:hAnsi="Times New Roman" w:cs="Times New Roman"/>
          <w:color w:val="000000" w:themeColor="text1"/>
          <w:sz w:val="24"/>
          <w:szCs w:val="24"/>
          <w:shd w:val="clear" w:color="auto" w:fill="FFFFFF"/>
        </w:rPr>
      </w:pPr>
      <w:r w:rsidRPr="004C3D9B">
        <w:rPr>
          <w:rFonts w:ascii="Times New Roman" w:hAnsi="Times New Roman" w:cs="Times New Roman"/>
          <w:sz w:val="24"/>
          <w:szCs w:val="24"/>
        </w:rPr>
        <w:t xml:space="preserve">Tree plantations in urban areas are seen as an important nature-based solution for addressing the environmental crises of biodiversity loss and global climate change. They provide precious ecosystem services such as shade, erosion control, nitrogen fixation, pollution control, carbon (C) sequestration, micro-climate regulation and ornamental </w:t>
      </w:r>
      <w:r w:rsidRPr="002A08C6">
        <w:rPr>
          <w:rFonts w:ascii="Times New Roman" w:hAnsi="Times New Roman" w:cs="Times New Roman"/>
          <w:sz w:val="24"/>
          <w:szCs w:val="24"/>
        </w:rPr>
        <w:t>value (</w:t>
      </w:r>
      <w:proofErr w:type="spellStart"/>
      <w:r w:rsidRPr="002A08C6">
        <w:rPr>
          <w:rFonts w:ascii="Times New Roman" w:hAnsi="Times New Roman" w:cs="Times New Roman"/>
          <w:bCs/>
          <w:sz w:val="24"/>
          <w:szCs w:val="24"/>
        </w:rPr>
        <w:t>Chiesura</w:t>
      </w:r>
      <w:proofErr w:type="spellEnd"/>
      <w:r w:rsidRPr="002A08C6">
        <w:rPr>
          <w:rFonts w:ascii="Times New Roman" w:hAnsi="Times New Roman" w:cs="Times New Roman"/>
          <w:bCs/>
          <w:sz w:val="24"/>
          <w:szCs w:val="24"/>
        </w:rPr>
        <w:t>, 2004)</w:t>
      </w:r>
      <w:r w:rsidRPr="002A08C6">
        <w:rPr>
          <w:rFonts w:ascii="Times New Roman" w:hAnsi="Times New Roman" w:cs="Times New Roman"/>
          <w:sz w:val="24"/>
          <w:szCs w:val="24"/>
        </w:rPr>
        <w:t xml:space="preserve">. </w:t>
      </w:r>
      <w:r w:rsidRPr="002A08C6">
        <w:rPr>
          <w:rFonts w:ascii="Times New Roman" w:hAnsi="Times New Roman" w:cs="Times New Roman"/>
          <w:color w:val="000000" w:themeColor="text1"/>
          <w:sz w:val="24"/>
          <w:szCs w:val="24"/>
          <w:shd w:val="clear" w:color="auto" w:fill="FFFFFF"/>
        </w:rPr>
        <w:t>Carbon sequestration is the removal of the air carbon dioxide and its storage</w:t>
      </w:r>
      <w:r w:rsidRPr="004C3D9B">
        <w:rPr>
          <w:rFonts w:ascii="Times New Roman" w:hAnsi="Times New Roman" w:cs="Times New Roman"/>
          <w:color w:val="000000" w:themeColor="text1"/>
          <w:sz w:val="24"/>
          <w:szCs w:val="24"/>
          <w:shd w:val="clear" w:color="auto" w:fill="FFFFFF"/>
        </w:rPr>
        <w:t xml:space="preserve"> in terrestrial ecosystems for a much-extended period of time. Plants, through their growing period, act as sink for atmospheric carbon. Therefore, growing vegetation in metropolitan areas can be a potential contributor in decreasing the concentration of CO2 in atmosphere by its accumulation in the form of biomass. As trees grow and their biomass expands, they extract carbon from the air and store it in the plant tissues (Mathews </w:t>
      </w:r>
      <w:r w:rsidRPr="004C3D9B">
        <w:rPr>
          <w:rFonts w:ascii="Times New Roman" w:hAnsi="Times New Roman" w:cs="Times New Roman"/>
          <w:i/>
          <w:color w:val="000000" w:themeColor="text1"/>
          <w:sz w:val="24"/>
          <w:szCs w:val="24"/>
          <w:shd w:val="clear" w:color="auto" w:fill="FFFFFF"/>
        </w:rPr>
        <w:t>et al</w:t>
      </w:r>
      <w:r w:rsidRPr="004C3D9B">
        <w:rPr>
          <w:rFonts w:ascii="Times New Roman" w:hAnsi="Times New Roman" w:cs="Times New Roman"/>
          <w:color w:val="000000" w:themeColor="text1"/>
          <w:sz w:val="24"/>
          <w:szCs w:val="24"/>
          <w:shd w:val="clear" w:color="auto" w:fill="FFFFFF"/>
        </w:rPr>
        <w:t>., 2000)</w:t>
      </w:r>
      <w:r w:rsidR="004C3D9B" w:rsidRPr="004C3D9B">
        <w:rPr>
          <w:rFonts w:ascii="Times New Roman" w:hAnsi="Times New Roman" w:cs="Times New Roman"/>
          <w:color w:val="000000" w:themeColor="text1"/>
          <w:sz w:val="24"/>
          <w:szCs w:val="24"/>
          <w:shd w:val="clear" w:color="auto" w:fill="FFFFFF"/>
        </w:rPr>
        <w:t>.</w:t>
      </w:r>
    </w:p>
    <w:p w:rsidR="004C3D9B" w:rsidRPr="00E247F1" w:rsidRDefault="00E247F1" w:rsidP="004C3D9B">
      <w:pPr>
        <w:spacing w:line="360" w:lineRule="auto"/>
        <w:jc w:val="both"/>
        <w:rPr>
          <w:rFonts w:ascii="Times New Roman" w:hAnsi="Times New Roman" w:cs="Times New Roman"/>
          <w:b/>
          <w:iCs/>
          <w:sz w:val="24"/>
          <w:szCs w:val="24"/>
        </w:rPr>
      </w:pPr>
      <w:r w:rsidRPr="00E247F1">
        <w:rPr>
          <w:rFonts w:ascii="Times New Roman" w:hAnsi="Times New Roman" w:cs="Times New Roman"/>
          <w:b/>
          <w:iCs/>
          <w:sz w:val="24"/>
          <w:szCs w:val="24"/>
        </w:rPr>
        <w:t xml:space="preserve">2. </w:t>
      </w:r>
      <w:r w:rsidR="004C3D9B" w:rsidRPr="00E247F1">
        <w:rPr>
          <w:rFonts w:ascii="Times New Roman" w:hAnsi="Times New Roman" w:cs="Times New Roman"/>
          <w:b/>
          <w:iCs/>
          <w:sz w:val="24"/>
          <w:szCs w:val="24"/>
        </w:rPr>
        <w:t>STUDY AREA</w:t>
      </w:r>
    </w:p>
    <w:p w:rsidR="004C3D9B" w:rsidRPr="00D63F84" w:rsidRDefault="004C3D9B" w:rsidP="00D63F84">
      <w:pPr>
        <w:spacing w:line="360" w:lineRule="auto"/>
        <w:jc w:val="both"/>
        <w:rPr>
          <w:rFonts w:ascii="Times New Roman" w:hAnsi="Times New Roman" w:cs="Times New Roman"/>
          <w:iCs/>
          <w:sz w:val="24"/>
          <w:szCs w:val="24"/>
        </w:rPr>
      </w:pPr>
      <w:r w:rsidRPr="00D63F84">
        <w:rPr>
          <w:rFonts w:ascii="Times New Roman" w:hAnsi="Times New Roman" w:cs="Times New Roman"/>
          <w:iCs/>
          <w:sz w:val="24"/>
          <w:szCs w:val="24"/>
        </w:rPr>
        <w:t xml:space="preserve">The present study was conducted </w:t>
      </w:r>
      <w:r w:rsidR="00D63F84" w:rsidRPr="00D63F84">
        <w:rPr>
          <w:rFonts w:ascii="Times New Roman" w:hAnsi="Times New Roman" w:cs="Times New Roman"/>
          <w:iCs/>
          <w:sz w:val="24"/>
          <w:szCs w:val="24"/>
        </w:rPr>
        <w:t>to assess the carbon sequestration potential of</w:t>
      </w:r>
      <w:r w:rsidRPr="00D63F84">
        <w:rPr>
          <w:rFonts w:ascii="Times New Roman" w:hAnsi="Times New Roman" w:cs="Times New Roman"/>
          <w:iCs/>
          <w:sz w:val="24"/>
          <w:szCs w:val="24"/>
        </w:rPr>
        <w:t xml:space="preserve"> Maharaja </w:t>
      </w:r>
      <w:proofErr w:type="spellStart"/>
      <w:r w:rsidRPr="00D63F84">
        <w:rPr>
          <w:rFonts w:ascii="Times New Roman" w:hAnsi="Times New Roman" w:cs="Times New Roman"/>
          <w:iCs/>
          <w:sz w:val="24"/>
          <w:szCs w:val="24"/>
        </w:rPr>
        <w:t>Hari</w:t>
      </w:r>
      <w:proofErr w:type="spellEnd"/>
      <w:r w:rsidRPr="00D63F84">
        <w:rPr>
          <w:rFonts w:ascii="Times New Roman" w:hAnsi="Times New Roman" w:cs="Times New Roman"/>
          <w:iCs/>
          <w:sz w:val="24"/>
          <w:szCs w:val="24"/>
        </w:rPr>
        <w:t xml:space="preserve"> </w:t>
      </w:r>
      <w:proofErr w:type="spellStart"/>
      <w:r w:rsidRPr="00D63F84">
        <w:rPr>
          <w:rFonts w:ascii="Times New Roman" w:hAnsi="Times New Roman" w:cs="Times New Roman"/>
          <w:iCs/>
          <w:sz w:val="24"/>
          <w:szCs w:val="24"/>
        </w:rPr>
        <w:t>singh</w:t>
      </w:r>
      <w:proofErr w:type="spellEnd"/>
      <w:r w:rsidRPr="00D63F84">
        <w:rPr>
          <w:rFonts w:ascii="Times New Roman" w:hAnsi="Times New Roman" w:cs="Times New Roman"/>
          <w:iCs/>
          <w:sz w:val="24"/>
          <w:szCs w:val="24"/>
        </w:rPr>
        <w:t xml:space="preserve"> park of Jammu, J&amp;K UT. Jammu is one of the fast developing cities in north India and is the winter capital of the UT of Jammu and Kashmir. Jammu city is located on the banks of the river </w:t>
      </w:r>
      <w:proofErr w:type="spellStart"/>
      <w:r w:rsidRPr="00D63F84">
        <w:rPr>
          <w:rFonts w:ascii="Times New Roman" w:hAnsi="Times New Roman" w:cs="Times New Roman"/>
          <w:iCs/>
          <w:sz w:val="24"/>
          <w:szCs w:val="24"/>
        </w:rPr>
        <w:t>Tawi</w:t>
      </w:r>
      <w:proofErr w:type="spellEnd"/>
      <w:r w:rsidRPr="00D63F84">
        <w:rPr>
          <w:rFonts w:ascii="Times New Roman" w:hAnsi="Times New Roman" w:cs="Times New Roman"/>
          <w:iCs/>
          <w:sz w:val="24"/>
          <w:szCs w:val="24"/>
        </w:rPr>
        <w:t xml:space="preserve"> and lies between 32° 38′ and 32° 48′ North latitude and 74° 47′ and 74° 52′ East longitude. The old city is situated on a hillock and the north-eastern parts of the city are sloping up towards the hills. It is surrounded by the </w:t>
      </w:r>
      <w:proofErr w:type="spellStart"/>
      <w:r w:rsidRPr="00D63F84">
        <w:rPr>
          <w:rFonts w:ascii="Times New Roman" w:hAnsi="Times New Roman" w:cs="Times New Roman"/>
          <w:iCs/>
          <w:sz w:val="24"/>
          <w:szCs w:val="24"/>
        </w:rPr>
        <w:t>Shivalik</w:t>
      </w:r>
      <w:proofErr w:type="spellEnd"/>
      <w:r w:rsidRPr="00D63F84">
        <w:rPr>
          <w:rFonts w:ascii="Times New Roman" w:hAnsi="Times New Roman" w:cs="Times New Roman"/>
          <w:iCs/>
          <w:sz w:val="24"/>
          <w:szCs w:val="24"/>
        </w:rPr>
        <w:t xml:space="preserve"> range to the north, east, and southeast and by the </w:t>
      </w:r>
      <w:proofErr w:type="spellStart"/>
      <w:r w:rsidRPr="00D63F84">
        <w:rPr>
          <w:rFonts w:ascii="Times New Roman" w:hAnsi="Times New Roman" w:cs="Times New Roman"/>
          <w:iCs/>
          <w:sz w:val="24"/>
          <w:szCs w:val="24"/>
        </w:rPr>
        <w:t>Trikuta</w:t>
      </w:r>
      <w:proofErr w:type="spellEnd"/>
      <w:r w:rsidRPr="00D63F84">
        <w:rPr>
          <w:rFonts w:ascii="Times New Roman" w:hAnsi="Times New Roman" w:cs="Times New Roman"/>
          <w:iCs/>
          <w:sz w:val="24"/>
          <w:szCs w:val="24"/>
        </w:rPr>
        <w:t xml:space="preserve"> Range surrounds to the northwest. Jammu city is a focal point for the pilgrims going to </w:t>
      </w:r>
      <w:proofErr w:type="spellStart"/>
      <w:r w:rsidRPr="00D63F84">
        <w:rPr>
          <w:rFonts w:ascii="Times New Roman" w:hAnsi="Times New Roman" w:cs="Times New Roman"/>
          <w:iCs/>
          <w:sz w:val="24"/>
          <w:szCs w:val="24"/>
        </w:rPr>
        <w:t>Vaishno</w:t>
      </w:r>
      <w:proofErr w:type="spellEnd"/>
      <w:r w:rsidRPr="00D63F84">
        <w:rPr>
          <w:rFonts w:ascii="Times New Roman" w:hAnsi="Times New Roman" w:cs="Times New Roman"/>
          <w:iCs/>
          <w:sz w:val="24"/>
          <w:szCs w:val="24"/>
        </w:rPr>
        <w:t xml:space="preserve"> Devi and Kashmir valley. Known as the city of temples renowned for its ancient temples and shrines, Jammu is the most visited place in the union territory. All the routes leading to Kashmir, </w:t>
      </w:r>
      <w:proofErr w:type="spellStart"/>
      <w:r w:rsidRPr="00D63F84">
        <w:rPr>
          <w:rFonts w:ascii="Times New Roman" w:hAnsi="Times New Roman" w:cs="Times New Roman"/>
          <w:iCs/>
          <w:sz w:val="24"/>
          <w:szCs w:val="24"/>
        </w:rPr>
        <w:t>Poonch</w:t>
      </w:r>
      <w:proofErr w:type="spellEnd"/>
      <w:r w:rsidRPr="00D63F84">
        <w:rPr>
          <w:rFonts w:ascii="Times New Roman" w:hAnsi="Times New Roman" w:cs="Times New Roman"/>
          <w:iCs/>
          <w:sz w:val="24"/>
          <w:szCs w:val="24"/>
        </w:rPr>
        <w:t xml:space="preserve">, </w:t>
      </w:r>
      <w:proofErr w:type="spellStart"/>
      <w:r w:rsidRPr="00D63F84">
        <w:rPr>
          <w:rFonts w:ascii="Times New Roman" w:hAnsi="Times New Roman" w:cs="Times New Roman"/>
          <w:iCs/>
          <w:sz w:val="24"/>
          <w:szCs w:val="24"/>
        </w:rPr>
        <w:t>Doda</w:t>
      </w:r>
      <w:proofErr w:type="spellEnd"/>
      <w:r w:rsidRPr="00D63F84">
        <w:rPr>
          <w:rFonts w:ascii="Times New Roman" w:hAnsi="Times New Roman" w:cs="Times New Roman"/>
          <w:iCs/>
          <w:sz w:val="24"/>
          <w:szCs w:val="24"/>
        </w:rPr>
        <w:t xml:space="preserve"> and </w:t>
      </w:r>
      <w:proofErr w:type="spellStart"/>
      <w:r w:rsidRPr="00D63F84">
        <w:rPr>
          <w:rFonts w:ascii="Times New Roman" w:hAnsi="Times New Roman" w:cs="Times New Roman"/>
          <w:iCs/>
          <w:sz w:val="24"/>
          <w:szCs w:val="24"/>
        </w:rPr>
        <w:t>Ladakh</w:t>
      </w:r>
      <w:proofErr w:type="spellEnd"/>
      <w:r w:rsidRPr="00D63F84">
        <w:rPr>
          <w:rFonts w:ascii="Times New Roman" w:hAnsi="Times New Roman" w:cs="Times New Roman"/>
          <w:iCs/>
          <w:sz w:val="24"/>
          <w:szCs w:val="24"/>
        </w:rPr>
        <w:t xml:space="preserve"> start from Jammu city.</w:t>
      </w:r>
    </w:p>
    <w:p w:rsidR="00AA7CA3" w:rsidRDefault="00D63F84" w:rsidP="004C3D9B">
      <w:pPr>
        <w:spacing w:line="360" w:lineRule="auto"/>
        <w:jc w:val="both"/>
        <w:rPr>
          <w:rFonts w:ascii="Times New Roman" w:hAnsi="Times New Roman" w:cs="Times New Roman"/>
          <w:iCs/>
          <w:sz w:val="24"/>
          <w:szCs w:val="24"/>
        </w:rPr>
      </w:pPr>
      <w:r w:rsidRPr="00D63F84">
        <w:rPr>
          <w:rFonts w:ascii="Times New Roman" w:hAnsi="Times New Roman" w:cs="Times New Roman"/>
          <w:iCs/>
          <w:sz w:val="24"/>
          <w:szCs w:val="24"/>
        </w:rPr>
        <w:t xml:space="preserve">The recently developed Maharaja </w:t>
      </w:r>
      <w:proofErr w:type="spellStart"/>
      <w:r w:rsidRPr="00D63F84">
        <w:rPr>
          <w:rFonts w:ascii="Times New Roman" w:hAnsi="Times New Roman" w:cs="Times New Roman"/>
          <w:iCs/>
          <w:sz w:val="24"/>
          <w:szCs w:val="24"/>
        </w:rPr>
        <w:t>Hari</w:t>
      </w:r>
      <w:proofErr w:type="spellEnd"/>
      <w:r w:rsidRPr="00D63F84">
        <w:rPr>
          <w:rFonts w:ascii="Times New Roman" w:hAnsi="Times New Roman" w:cs="Times New Roman"/>
          <w:iCs/>
          <w:sz w:val="24"/>
          <w:szCs w:val="24"/>
        </w:rPr>
        <w:t xml:space="preserve"> Singh </w:t>
      </w:r>
      <w:proofErr w:type="gramStart"/>
      <w:r w:rsidRPr="00D63F84">
        <w:rPr>
          <w:rFonts w:ascii="Times New Roman" w:hAnsi="Times New Roman" w:cs="Times New Roman"/>
          <w:iCs/>
          <w:sz w:val="24"/>
          <w:szCs w:val="24"/>
        </w:rPr>
        <w:t>park</w:t>
      </w:r>
      <w:proofErr w:type="gramEnd"/>
      <w:r w:rsidRPr="00D63F84">
        <w:rPr>
          <w:rFonts w:ascii="Times New Roman" w:hAnsi="Times New Roman" w:cs="Times New Roman"/>
          <w:iCs/>
          <w:sz w:val="24"/>
          <w:szCs w:val="24"/>
        </w:rPr>
        <w:t xml:space="preserve"> is located on the northern bank of river </w:t>
      </w:r>
      <w:proofErr w:type="spellStart"/>
      <w:r w:rsidRPr="00D63F84">
        <w:rPr>
          <w:rFonts w:ascii="Times New Roman" w:hAnsi="Times New Roman" w:cs="Times New Roman"/>
          <w:iCs/>
          <w:sz w:val="24"/>
          <w:szCs w:val="24"/>
        </w:rPr>
        <w:t>Tawi</w:t>
      </w:r>
      <w:proofErr w:type="spellEnd"/>
      <w:r w:rsidRPr="00D63F84">
        <w:rPr>
          <w:rFonts w:ascii="Times New Roman" w:hAnsi="Times New Roman" w:cs="Times New Roman"/>
          <w:iCs/>
          <w:sz w:val="24"/>
          <w:szCs w:val="24"/>
        </w:rPr>
        <w:t>. The area of park is around 2 ha</w:t>
      </w:r>
      <w:r w:rsidR="00552BBD">
        <w:rPr>
          <w:rFonts w:ascii="Times New Roman" w:hAnsi="Times New Roman" w:cs="Times New Roman"/>
          <w:iCs/>
          <w:sz w:val="24"/>
          <w:szCs w:val="24"/>
        </w:rPr>
        <w:t xml:space="preserve"> (2.17 ha)</w:t>
      </w:r>
      <w:r w:rsidRPr="00D63F84">
        <w:rPr>
          <w:rFonts w:ascii="Times New Roman" w:hAnsi="Times New Roman" w:cs="Times New Roman"/>
          <w:iCs/>
          <w:sz w:val="24"/>
          <w:szCs w:val="24"/>
        </w:rPr>
        <w:t>.</w:t>
      </w:r>
      <w:r w:rsidRPr="00D63F84">
        <w:rPr>
          <w:rFonts w:ascii="Times New Roman" w:hAnsi="Times New Roman" w:cs="Times New Roman"/>
          <w:color w:val="000000"/>
          <w:sz w:val="23"/>
          <w:szCs w:val="23"/>
        </w:rPr>
        <w:t xml:space="preserve"> </w:t>
      </w:r>
      <w:r w:rsidRPr="00D63F84">
        <w:rPr>
          <w:rFonts w:ascii="Times New Roman" w:hAnsi="Times New Roman" w:cs="Times New Roman"/>
          <w:iCs/>
          <w:sz w:val="24"/>
          <w:szCs w:val="24"/>
        </w:rPr>
        <w:t>Evergreen tree fondly planted at various locations in City of temples stands planted in the park.</w:t>
      </w:r>
    </w:p>
    <w:p w:rsidR="00B734CE" w:rsidRPr="00E247F1" w:rsidRDefault="00E247F1" w:rsidP="004C3D9B">
      <w:pPr>
        <w:spacing w:line="360" w:lineRule="auto"/>
        <w:jc w:val="both"/>
        <w:rPr>
          <w:rFonts w:ascii="Times New Roman" w:hAnsi="Times New Roman" w:cs="Times New Roman"/>
          <w:b/>
          <w:iCs/>
          <w:sz w:val="24"/>
          <w:szCs w:val="24"/>
        </w:rPr>
      </w:pPr>
      <w:r w:rsidRPr="00E247F1">
        <w:rPr>
          <w:rFonts w:ascii="Times New Roman" w:hAnsi="Times New Roman" w:cs="Times New Roman"/>
          <w:b/>
          <w:iCs/>
          <w:sz w:val="24"/>
          <w:szCs w:val="24"/>
        </w:rPr>
        <w:t xml:space="preserve">3. </w:t>
      </w:r>
      <w:r w:rsidR="00B734CE" w:rsidRPr="00E247F1">
        <w:rPr>
          <w:rFonts w:ascii="Times New Roman" w:hAnsi="Times New Roman" w:cs="Times New Roman"/>
          <w:b/>
          <w:iCs/>
          <w:sz w:val="24"/>
          <w:szCs w:val="24"/>
        </w:rPr>
        <w:t>METHODOLOGY</w:t>
      </w:r>
    </w:p>
    <w:p w:rsidR="00B734CE" w:rsidRDefault="00B734CE" w:rsidP="00B734CE">
      <w:pPr>
        <w:spacing w:line="360" w:lineRule="auto"/>
        <w:jc w:val="both"/>
        <w:rPr>
          <w:rFonts w:ascii="Times New Roman" w:hAnsi="Times New Roman" w:cs="Times New Roman"/>
          <w:sz w:val="24"/>
          <w:szCs w:val="24"/>
        </w:rPr>
      </w:pPr>
      <w:r w:rsidRPr="00547D1C">
        <w:rPr>
          <w:rFonts w:ascii="Times New Roman" w:hAnsi="Times New Roman" w:cs="Times New Roman"/>
          <w:sz w:val="24"/>
          <w:szCs w:val="24"/>
        </w:rPr>
        <w:lastRenderedPageBreak/>
        <w:t xml:space="preserve">The methods, steps, techniques and formulae based calculations done to find out the </w:t>
      </w:r>
      <w:r>
        <w:rPr>
          <w:rFonts w:ascii="Times New Roman" w:hAnsi="Times New Roman" w:cs="Times New Roman"/>
          <w:sz w:val="24"/>
          <w:szCs w:val="24"/>
        </w:rPr>
        <w:t>carbon sequestration</w:t>
      </w:r>
      <w:r w:rsidRPr="00547D1C">
        <w:rPr>
          <w:rFonts w:ascii="Times New Roman" w:hAnsi="Times New Roman" w:cs="Times New Roman"/>
          <w:sz w:val="24"/>
          <w:szCs w:val="24"/>
        </w:rPr>
        <w:t xml:space="preserve"> </w:t>
      </w:r>
      <w:r>
        <w:rPr>
          <w:rFonts w:ascii="Times New Roman" w:hAnsi="Times New Roman" w:cs="Times New Roman"/>
          <w:sz w:val="24"/>
          <w:szCs w:val="24"/>
        </w:rPr>
        <w:t>potential are</w:t>
      </w:r>
      <w:r w:rsidRPr="00547D1C">
        <w:rPr>
          <w:rFonts w:ascii="Times New Roman" w:hAnsi="Times New Roman" w:cs="Times New Roman"/>
          <w:sz w:val="24"/>
          <w:szCs w:val="24"/>
        </w:rPr>
        <w:t xml:space="preserve"> described below</w:t>
      </w:r>
      <w:r>
        <w:rPr>
          <w:rFonts w:ascii="Times New Roman" w:hAnsi="Times New Roman" w:cs="Times New Roman"/>
          <w:sz w:val="24"/>
          <w:szCs w:val="24"/>
        </w:rPr>
        <w:t>:</w:t>
      </w:r>
    </w:p>
    <w:p w:rsidR="00B65492" w:rsidRDefault="00B734CE" w:rsidP="00B65492">
      <w:pPr>
        <w:spacing w:line="360" w:lineRule="auto"/>
        <w:jc w:val="both"/>
        <w:rPr>
          <w:rFonts w:ascii="Times New Roman" w:hAnsi="Times New Roman" w:cs="Times New Roman"/>
          <w:iCs/>
          <w:sz w:val="24"/>
          <w:szCs w:val="24"/>
        </w:rPr>
      </w:pPr>
      <w:r w:rsidRPr="00B65492">
        <w:rPr>
          <w:rFonts w:ascii="Times New Roman" w:hAnsi="Times New Roman" w:cs="Times New Roman"/>
          <w:iCs/>
          <w:sz w:val="24"/>
          <w:szCs w:val="24"/>
        </w:rPr>
        <w:t xml:space="preserve">A total of 10 sample plots of 10m x 10m size were randomly selected for recording the data by laying </w:t>
      </w:r>
      <w:r w:rsidR="00407C8C" w:rsidRPr="00B65492">
        <w:rPr>
          <w:rFonts w:ascii="Times New Roman" w:hAnsi="Times New Roman" w:cs="Times New Roman"/>
          <w:iCs/>
          <w:sz w:val="24"/>
          <w:szCs w:val="24"/>
        </w:rPr>
        <w:t>quadrants</w:t>
      </w:r>
      <w:r w:rsidRPr="00B65492">
        <w:rPr>
          <w:rFonts w:ascii="Times New Roman" w:hAnsi="Times New Roman" w:cs="Times New Roman"/>
          <w:iCs/>
          <w:sz w:val="24"/>
          <w:szCs w:val="24"/>
        </w:rPr>
        <w:t>. The quantitative analysis of live tree biomass, carbon content and CO2 sequestered by different tree species were thoroughly worked out and described below by using the following methodology. The plants having girth of more than or equal to 30 cm were considered as trees and inventoried and their circumference at breast height (</w:t>
      </w:r>
      <w:proofErr w:type="spellStart"/>
      <w:r w:rsidRPr="00B65492">
        <w:rPr>
          <w:rFonts w:ascii="Times New Roman" w:hAnsi="Times New Roman" w:cs="Times New Roman"/>
          <w:iCs/>
          <w:sz w:val="24"/>
          <w:szCs w:val="24"/>
        </w:rPr>
        <w:t>cbh</w:t>
      </w:r>
      <w:proofErr w:type="spellEnd"/>
      <w:r w:rsidRPr="00B65492">
        <w:rPr>
          <w:rFonts w:ascii="Times New Roman" w:hAnsi="Times New Roman" w:cs="Times New Roman"/>
          <w:iCs/>
          <w:sz w:val="24"/>
          <w:szCs w:val="24"/>
        </w:rPr>
        <w:t xml:space="preserve"> in cm) i.e1.37m from the ground surface was measured and recorded using the methodology described by </w:t>
      </w:r>
      <w:proofErr w:type="spellStart"/>
      <w:r w:rsidRPr="00B65492">
        <w:rPr>
          <w:rFonts w:ascii="Times New Roman" w:hAnsi="Times New Roman" w:cs="Times New Roman"/>
          <w:iCs/>
          <w:sz w:val="24"/>
          <w:szCs w:val="24"/>
        </w:rPr>
        <w:t>Ravindranath</w:t>
      </w:r>
      <w:proofErr w:type="spellEnd"/>
      <w:r w:rsidRPr="00B65492">
        <w:rPr>
          <w:rFonts w:ascii="Times New Roman" w:hAnsi="Times New Roman" w:cs="Times New Roman"/>
          <w:iCs/>
          <w:sz w:val="24"/>
          <w:szCs w:val="24"/>
        </w:rPr>
        <w:t xml:space="preserve"> and Ostwald (2008). The diameter at breast height (</w:t>
      </w:r>
      <w:proofErr w:type="spellStart"/>
      <w:r w:rsidRPr="00B65492">
        <w:rPr>
          <w:rFonts w:ascii="Times New Roman" w:hAnsi="Times New Roman" w:cs="Times New Roman"/>
          <w:iCs/>
          <w:sz w:val="24"/>
          <w:szCs w:val="24"/>
        </w:rPr>
        <w:t>dbh</w:t>
      </w:r>
      <w:proofErr w:type="spellEnd"/>
      <w:r w:rsidRPr="00B65492">
        <w:rPr>
          <w:rFonts w:ascii="Times New Roman" w:hAnsi="Times New Roman" w:cs="Times New Roman"/>
          <w:iCs/>
          <w:sz w:val="24"/>
          <w:szCs w:val="24"/>
        </w:rPr>
        <w:t xml:space="preserve">) was obtained by dividing the </w:t>
      </w:r>
      <w:proofErr w:type="spellStart"/>
      <w:r w:rsidRPr="00B65492">
        <w:rPr>
          <w:rFonts w:ascii="Times New Roman" w:hAnsi="Times New Roman" w:cs="Times New Roman"/>
          <w:iCs/>
          <w:sz w:val="24"/>
          <w:szCs w:val="24"/>
        </w:rPr>
        <w:t>cbh</w:t>
      </w:r>
      <w:proofErr w:type="spellEnd"/>
      <w:r w:rsidRPr="00B65492">
        <w:rPr>
          <w:rFonts w:ascii="Times New Roman" w:hAnsi="Times New Roman" w:cs="Times New Roman"/>
          <w:iCs/>
          <w:sz w:val="24"/>
          <w:szCs w:val="24"/>
        </w:rPr>
        <w:t xml:space="preserve"> with the value of pie (3.14). </w:t>
      </w:r>
      <w:r w:rsidR="00B65492" w:rsidRPr="00B65492">
        <w:rPr>
          <w:rFonts w:ascii="Times New Roman" w:hAnsi="Times New Roman" w:cs="Times New Roman"/>
          <w:iCs/>
          <w:sz w:val="24"/>
          <w:szCs w:val="24"/>
        </w:rPr>
        <w:t xml:space="preserve">The volume of each tree was calculated by using the </w:t>
      </w:r>
      <w:proofErr w:type="spellStart"/>
      <w:r w:rsidR="00B65492" w:rsidRPr="00B65492">
        <w:rPr>
          <w:rFonts w:ascii="Times New Roman" w:hAnsi="Times New Roman" w:cs="Times New Roman"/>
          <w:iCs/>
          <w:sz w:val="24"/>
          <w:szCs w:val="24"/>
        </w:rPr>
        <w:t>allometric</w:t>
      </w:r>
      <w:proofErr w:type="spellEnd"/>
      <w:r w:rsidR="002A08C6">
        <w:rPr>
          <w:rFonts w:ascii="Times New Roman" w:hAnsi="Times New Roman" w:cs="Times New Roman"/>
          <w:iCs/>
          <w:sz w:val="24"/>
          <w:szCs w:val="24"/>
        </w:rPr>
        <w:t xml:space="preserve"> equations developed by FSI (199</w:t>
      </w:r>
      <w:r w:rsidR="00B65492" w:rsidRPr="00B65492">
        <w:rPr>
          <w:rFonts w:ascii="Times New Roman" w:hAnsi="Times New Roman" w:cs="Times New Roman"/>
          <w:iCs/>
          <w:sz w:val="24"/>
          <w:szCs w:val="24"/>
        </w:rPr>
        <w:t>6) for various tree species of Indian Himalaya presented in Table 3.1. A general volume equation was used for tree species for which the volume equations were not available. The computation of growing stock was undertaken by sorting out the data collected, according to plot wise and species wise, and analysed using MS Excel.</w:t>
      </w:r>
    </w:p>
    <w:p w:rsidR="00B65492" w:rsidRDefault="00B65492" w:rsidP="00B65492">
      <w:pPr>
        <w:autoSpaceDE w:val="0"/>
        <w:autoSpaceDN w:val="0"/>
        <w:adjustRightInd w:val="0"/>
        <w:spacing w:after="0"/>
        <w:jc w:val="center"/>
        <w:rPr>
          <w:rFonts w:ascii="Times New Roman" w:hAnsi="Times New Roman" w:cs="Times New Roman"/>
          <w:b/>
          <w:color w:val="000000"/>
          <w:sz w:val="24"/>
          <w:szCs w:val="24"/>
        </w:rPr>
      </w:pPr>
      <w:proofErr w:type="gramStart"/>
      <w:r w:rsidRPr="006C4B51">
        <w:rPr>
          <w:rFonts w:ascii="Times New Roman" w:hAnsi="Times New Roman" w:cs="Times New Roman"/>
          <w:b/>
          <w:color w:val="000000"/>
          <w:sz w:val="24"/>
          <w:szCs w:val="24"/>
        </w:rPr>
        <w:t>Table 3.1: Various volume equations used for estimation of above ground biomass.</w:t>
      </w:r>
      <w:proofErr w:type="gramEnd"/>
    </w:p>
    <w:p w:rsidR="00B65492" w:rsidRPr="006C4B51" w:rsidRDefault="00B65492" w:rsidP="00B65492">
      <w:pPr>
        <w:autoSpaceDE w:val="0"/>
        <w:autoSpaceDN w:val="0"/>
        <w:adjustRightInd w:val="0"/>
        <w:spacing w:after="0"/>
        <w:jc w:val="center"/>
        <w:rPr>
          <w:rFonts w:ascii="Times New Roman" w:hAnsi="Times New Roman" w:cs="Times New Roman"/>
          <w:b/>
          <w:color w:val="000000"/>
          <w:sz w:val="24"/>
          <w:szCs w:val="24"/>
        </w:rPr>
      </w:pPr>
    </w:p>
    <w:tbl>
      <w:tblPr>
        <w:tblStyle w:val="TableGrid"/>
        <w:tblW w:w="0" w:type="auto"/>
        <w:tblLook w:val="04A0" w:firstRow="1" w:lastRow="0" w:firstColumn="1" w:lastColumn="0" w:noHBand="0" w:noVBand="1"/>
      </w:tblPr>
      <w:tblGrid>
        <w:gridCol w:w="703"/>
        <w:gridCol w:w="2949"/>
        <w:gridCol w:w="5590"/>
      </w:tblGrid>
      <w:tr w:rsidR="00B65492" w:rsidRPr="006C4B51" w:rsidTr="009D647E">
        <w:tc>
          <w:tcPr>
            <w:tcW w:w="703" w:type="dxa"/>
          </w:tcPr>
          <w:p w:rsidR="00B65492" w:rsidRPr="006C4B51" w:rsidRDefault="00B65492" w:rsidP="009D647E">
            <w:pPr>
              <w:autoSpaceDE w:val="0"/>
              <w:autoSpaceDN w:val="0"/>
              <w:adjustRightInd w:val="0"/>
              <w:spacing w:line="360" w:lineRule="auto"/>
              <w:jc w:val="center"/>
              <w:rPr>
                <w:rFonts w:ascii="Times New Roman" w:hAnsi="Times New Roman" w:cs="Times New Roman"/>
                <w:b/>
                <w:color w:val="000000"/>
                <w:sz w:val="24"/>
                <w:szCs w:val="24"/>
              </w:rPr>
            </w:pPr>
            <w:proofErr w:type="spellStart"/>
            <w:r w:rsidRPr="006C4B51">
              <w:rPr>
                <w:rFonts w:ascii="Times New Roman" w:hAnsi="Times New Roman" w:cs="Times New Roman"/>
                <w:b/>
                <w:color w:val="000000"/>
                <w:sz w:val="24"/>
                <w:szCs w:val="24"/>
              </w:rPr>
              <w:t>S.No</w:t>
            </w:r>
            <w:proofErr w:type="spellEnd"/>
          </w:p>
        </w:tc>
        <w:tc>
          <w:tcPr>
            <w:tcW w:w="2949" w:type="dxa"/>
          </w:tcPr>
          <w:p w:rsidR="00B65492" w:rsidRPr="006C4B51" w:rsidRDefault="00B65492" w:rsidP="009D647E">
            <w:pPr>
              <w:autoSpaceDE w:val="0"/>
              <w:autoSpaceDN w:val="0"/>
              <w:adjustRightInd w:val="0"/>
              <w:spacing w:line="360" w:lineRule="auto"/>
              <w:jc w:val="center"/>
              <w:rPr>
                <w:rFonts w:ascii="Times New Roman" w:hAnsi="Times New Roman" w:cs="Times New Roman"/>
                <w:b/>
                <w:color w:val="000000"/>
                <w:sz w:val="24"/>
                <w:szCs w:val="24"/>
              </w:rPr>
            </w:pPr>
            <w:r w:rsidRPr="006C4B51">
              <w:rPr>
                <w:rFonts w:ascii="Times New Roman" w:hAnsi="Times New Roman" w:cs="Times New Roman"/>
                <w:b/>
                <w:color w:val="000000"/>
                <w:sz w:val="24"/>
                <w:szCs w:val="24"/>
              </w:rPr>
              <w:t>Species</w:t>
            </w:r>
          </w:p>
        </w:tc>
        <w:tc>
          <w:tcPr>
            <w:tcW w:w="5590" w:type="dxa"/>
          </w:tcPr>
          <w:p w:rsidR="00B65492" w:rsidRPr="006C4B51" w:rsidRDefault="00B65492" w:rsidP="009D647E">
            <w:pPr>
              <w:autoSpaceDE w:val="0"/>
              <w:autoSpaceDN w:val="0"/>
              <w:adjustRightInd w:val="0"/>
              <w:spacing w:line="360" w:lineRule="auto"/>
              <w:jc w:val="center"/>
              <w:rPr>
                <w:rFonts w:ascii="Times New Roman" w:hAnsi="Times New Roman" w:cs="Times New Roman"/>
                <w:b/>
                <w:color w:val="000000"/>
                <w:sz w:val="24"/>
                <w:szCs w:val="24"/>
              </w:rPr>
            </w:pPr>
            <w:r w:rsidRPr="006C4B51">
              <w:rPr>
                <w:rFonts w:ascii="Times New Roman" w:hAnsi="Times New Roman" w:cs="Times New Roman"/>
                <w:b/>
                <w:color w:val="000000"/>
                <w:sz w:val="24"/>
                <w:szCs w:val="24"/>
              </w:rPr>
              <w:t>Volume equation</w:t>
            </w:r>
          </w:p>
        </w:tc>
      </w:tr>
      <w:tr w:rsidR="00B65492" w:rsidRPr="006C4B51" w:rsidTr="009D647E">
        <w:tc>
          <w:tcPr>
            <w:tcW w:w="703"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1.</w:t>
            </w:r>
          </w:p>
        </w:tc>
        <w:tc>
          <w:tcPr>
            <w:tcW w:w="2949"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 xml:space="preserve">Acacia </w:t>
            </w:r>
            <w:proofErr w:type="spellStart"/>
            <w:r w:rsidRPr="006C4B51">
              <w:rPr>
                <w:rFonts w:ascii="Times New Roman" w:hAnsi="Times New Roman" w:cs="Times New Roman"/>
                <w:color w:val="000000"/>
                <w:sz w:val="24"/>
                <w:szCs w:val="24"/>
              </w:rPr>
              <w:t>sps</w:t>
            </w:r>
            <w:proofErr w:type="spellEnd"/>
          </w:p>
        </w:tc>
        <w:tc>
          <w:tcPr>
            <w:tcW w:w="5590"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V=0.0418535-0.183567</w:t>
            </w:r>
            <w:r w:rsidRPr="006C4B51">
              <w:rPr>
                <w:rFonts w:ascii="Times New Roman" w:hAnsi="Times New Roman" w:cs="Times New Roman"/>
                <w:color w:val="040C28"/>
                <w:sz w:val="24"/>
                <w:szCs w:val="24"/>
              </w:rPr>
              <w:t>√</w:t>
            </w:r>
            <w:r w:rsidRPr="006C4B51">
              <w:rPr>
                <w:rFonts w:ascii="Times New Roman" w:hAnsi="Times New Roman" w:cs="Times New Roman"/>
                <w:color w:val="000000"/>
                <w:sz w:val="24"/>
                <w:szCs w:val="24"/>
              </w:rPr>
              <w:t>D+3.787825D</w:t>
            </w:r>
            <w:r w:rsidRPr="006C4B51">
              <w:rPr>
                <w:rFonts w:ascii="Times New Roman" w:hAnsi="Times New Roman" w:cs="Times New Roman"/>
                <w:color w:val="000000"/>
                <w:sz w:val="24"/>
                <w:szCs w:val="24"/>
                <w:vertAlign w:val="superscript"/>
              </w:rPr>
              <w:t>2</w:t>
            </w:r>
          </w:p>
        </w:tc>
      </w:tr>
      <w:tr w:rsidR="00B65492" w:rsidRPr="006C4B51" w:rsidTr="009D647E">
        <w:tc>
          <w:tcPr>
            <w:tcW w:w="703"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2.</w:t>
            </w:r>
          </w:p>
        </w:tc>
        <w:tc>
          <w:tcPr>
            <w:tcW w:w="2949"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proofErr w:type="spellStart"/>
            <w:r w:rsidRPr="006C4B51">
              <w:rPr>
                <w:rFonts w:ascii="Times New Roman" w:hAnsi="Times New Roman" w:cs="Times New Roman"/>
                <w:color w:val="000000"/>
                <w:sz w:val="24"/>
                <w:szCs w:val="24"/>
              </w:rPr>
              <w:t>Albizzia</w:t>
            </w:r>
            <w:proofErr w:type="spellEnd"/>
            <w:r w:rsidRPr="006C4B51">
              <w:rPr>
                <w:rFonts w:ascii="Times New Roman" w:hAnsi="Times New Roman" w:cs="Times New Roman"/>
                <w:color w:val="000000"/>
                <w:sz w:val="24"/>
                <w:szCs w:val="24"/>
              </w:rPr>
              <w:t xml:space="preserve"> </w:t>
            </w:r>
            <w:proofErr w:type="spellStart"/>
            <w:r w:rsidRPr="006C4B51">
              <w:rPr>
                <w:rFonts w:ascii="Times New Roman" w:hAnsi="Times New Roman" w:cs="Times New Roman"/>
                <w:color w:val="000000"/>
                <w:sz w:val="24"/>
                <w:szCs w:val="24"/>
              </w:rPr>
              <w:t>lebbeck</w:t>
            </w:r>
            <w:proofErr w:type="spellEnd"/>
            <w:r w:rsidRPr="006C4B51">
              <w:rPr>
                <w:rFonts w:ascii="Times New Roman" w:hAnsi="Times New Roman" w:cs="Times New Roman"/>
                <w:color w:val="000000"/>
                <w:sz w:val="24"/>
                <w:szCs w:val="24"/>
              </w:rPr>
              <w:t xml:space="preserve"> L.</w:t>
            </w:r>
          </w:p>
        </w:tc>
        <w:tc>
          <w:tcPr>
            <w:tcW w:w="5590"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V=0.07389+4.47501D</w:t>
            </w:r>
            <w:r w:rsidRPr="006C4B51">
              <w:rPr>
                <w:rFonts w:ascii="Times New Roman" w:hAnsi="Times New Roman" w:cs="Times New Roman"/>
                <w:color w:val="000000"/>
                <w:sz w:val="24"/>
                <w:szCs w:val="24"/>
                <w:vertAlign w:val="superscript"/>
              </w:rPr>
              <w:t>2</w:t>
            </w:r>
          </w:p>
        </w:tc>
      </w:tr>
      <w:tr w:rsidR="00B65492" w:rsidRPr="006C4B51" w:rsidTr="009D647E">
        <w:tc>
          <w:tcPr>
            <w:tcW w:w="703"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3.</w:t>
            </w:r>
          </w:p>
        </w:tc>
        <w:tc>
          <w:tcPr>
            <w:tcW w:w="2949"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proofErr w:type="spellStart"/>
            <w:r w:rsidRPr="006C4B51">
              <w:rPr>
                <w:rFonts w:ascii="Times New Roman" w:hAnsi="Times New Roman" w:cs="Times New Roman"/>
                <w:color w:val="000000"/>
                <w:sz w:val="24"/>
                <w:szCs w:val="24"/>
              </w:rPr>
              <w:t>Anthocephalus</w:t>
            </w:r>
            <w:proofErr w:type="spellEnd"/>
            <w:r w:rsidRPr="006C4B51">
              <w:rPr>
                <w:rFonts w:ascii="Times New Roman" w:hAnsi="Times New Roman" w:cs="Times New Roman"/>
                <w:color w:val="000000"/>
                <w:sz w:val="24"/>
                <w:szCs w:val="24"/>
              </w:rPr>
              <w:t xml:space="preserve"> </w:t>
            </w:r>
            <w:proofErr w:type="spellStart"/>
            <w:r w:rsidRPr="006C4B51">
              <w:rPr>
                <w:rFonts w:ascii="Times New Roman" w:hAnsi="Times New Roman" w:cs="Times New Roman"/>
                <w:color w:val="000000"/>
                <w:sz w:val="24"/>
                <w:szCs w:val="24"/>
              </w:rPr>
              <w:t>cadamba</w:t>
            </w:r>
            <w:proofErr w:type="spellEnd"/>
            <w:r w:rsidRPr="006C4B51">
              <w:rPr>
                <w:rFonts w:ascii="Times New Roman" w:hAnsi="Times New Roman" w:cs="Times New Roman"/>
                <w:color w:val="000000"/>
                <w:sz w:val="24"/>
                <w:szCs w:val="24"/>
              </w:rPr>
              <w:t xml:space="preserve"> L.</w:t>
            </w:r>
          </w:p>
        </w:tc>
        <w:tc>
          <w:tcPr>
            <w:tcW w:w="5590"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V=-0.0189+0.0005073 D</w:t>
            </w:r>
            <w:r w:rsidRPr="006C4B51">
              <w:rPr>
                <w:rFonts w:ascii="Times New Roman" w:hAnsi="Times New Roman" w:cs="Times New Roman"/>
                <w:color w:val="000000"/>
                <w:sz w:val="24"/>
                <w:szCs w:val="24"/>
                <w:vertAlign w:val="superscript"/>
              </w:rPr>
              <w:t>2</w:t>
            </w:r>
          </w:p>
        </w:tc>
      </w:tr>
      <w:tr w:rsidR="00B65492" w:rsidRPr="006C4B51" w:rsidTr="009D647E">
        <w:tc>
          <w:tcPr>
            <w:tcW w:w="703"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4.</w:t>
            </w:r>
          </w:p>
        </w:tc>
        <w:tc>
          <w:tcPr>
            <w:tcW w:w="2949"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Bauhinia variegate L.</w:t>
            </w:r>
          </w:p>
        </w:tc>
        <w:tc>
          <w:tcPr>
            <w:tcW w:w="5590"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V =-0.04262+6.09491 D</w:t>
            </w:r>
            <w:r w:rsidRPr="006C4B51">
              <w:rPr>
                <w:rFonts w:ascii="Times New Roman" w:hAnsi="Times New Roman" w:cs="Times New Roman"/>
                <w:color w:val="000000"/>
                <w:sz w:val="24"/>
                <w:szCs w:val="24"/>
                <w:vertAlign w:val="superscript"/>
              </w:rPr>
              <w:t>2</w:t>
            </w:r>
          </w:p>
        </w:tc>
      </w:tr>
      <w:tr w:rsidR="00B65492" w:rsidRPr="006C4B51" w:rsidTr="009D647E">
        <w:tc>
          <w:tcPr>
            <w:tcW w:w="703"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5.</w:t>
            </w:r>
          </w:p>
        </w:tc>
        <w:tc>
          <w:tcPr>
            <w:tcW w:w="2949"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proofErr w:type="spellStart"/>
            <w:r w:rsidRPr="006C4B51">
              <w:rPr>
                <w:rFonts w:ascii="Times New Roman" w:hAnsi="Times New Roman" w:cs="Times New Roman"/>
                <w:color w:val="000000"/>
                <w:sz w:val="24"/>
                <w:szCs w:val="24"/>
              </w:rPr>
              <w:t>Bombax</w:t>
            </w:r>
            <w:proofErr w:type="spellEnd"/>
            <w:r w:rsidRPr="006C4B51">
              <w:rPr>
                <w:rFonts w:ascii="Times New Roman" w:hAnsi="Times New Roman" w:cs="Times New Roman"/>
                <w:color w:val="000000"/>
                <w:sz w:val="24"/>
                <w:szCs w:val="24"/>
              </w:rPr>
              <w:t xml:space="preserve"> </w:t>
            </w:r>
            <w:proofErr w:type="spellStart"/>
            <w:r w:rsidRPr="006C4B51">
              <w:rPr>
                <w:rFonts w:ascii="Times New Roman" w:hAnsi="Times New Roman" w:cs="Times New Roman"/>
                <w:color w:val="000000"/>
                <w:sz w:val="24"/>
                <w:szCs w:val="24"/>
              </w:rPr>
              <w:t>ceibaL</w:t>
            </w:r>
            <w:proofErr w:type="spellEnd"/>
            <w:r w:rsidRPr="006C4B51">
              <w:rPr>
                <w:rFonts w:ascii="Times New Roman" w:hAnsi="Times New Roman" w:cs="Times New Roman"/>
                <w:color w:val="000000"/>
                <w:sz w:val="24"/>
                <w:szCs w:val="24"/>
              </w:rPr>
              <w:t>.</w:t>
            </w:r>
          </w:p>
        </w:tc>
        <w:tc>
          <w:tcPr>
            <w:tcW w:w="5590"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V =-0.032-0.619+7.208 D</w:t>
            </w:r>
            <w:r w:rsidRPr="006C4B51">
              <w:rPr>
                <w:rFonts w:ascii="Times New Roman" w:hAnsi="Times New Roman" w:cs="Times New Roman"/>
                <w:color w:val="000000"/>
                <w:sz w:val="24"/>
                <w:szCs w:val="24"/>
                <w:vertAlign w:val="superscript"/>
              </w:rPr>
              <w:t>2</w:t>
            </w:r>
          </w:p>
        </w:tc>
      </w:tr>
      <w:tr w:rsidR="00B65492" w:rsidRPr="006C4B51" w:rsidTr="009D647E">
        <w:tc>
          <w:tcPr>
            <w:tcW w:w="703"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6.</w:t>
            </w:r>
          </w:p>
        </w:tc>
        <w:tc>
          <w:tcPr>
            <w:tcW w:w="2949"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proofErr w:type="spellStart"/>
            <w:r w:rsidRPr="006C4B51">
              <w:rPr>
                <w:rFonts w:ascii="Times New Roman" w:hAnsi="Times New Roman" w:cs="Times New Roman"/>
                <w:color w:val="000000"/>
                <w:sz w:val="24"/>
                <w:szCs w:val="24"/>
              </w:rPr>
              <w:t>Dalbergia</w:t>
            </w:r>
            <w:proofErr w:type="spellEnd"/>
            <w:r w:rsidRPr="006C4B51">
              <w:rPr>
                <w:rFonts w:ascii="Times New Roman" w:hAnsi="Times New Roman" w:cs="Times New Roman"/>
                <w:color w:val="000000"/>
                <w:sz w:val="24"/>
                <w:szCs w:val="24"/>
              </w:rPr>
              <w:t xml:space="preserve"> </w:t>
            </w:r>
            <w:proofErr w:type="spellStart"/>
            <w:r w:rsidRPr="006C4B51">
              <w:rPr>
                <w:rFonts w:ascii="Times New Roman" w:hAnsi="Times New Roman" w:cs="Times New Roman"/>
                <w:color w:val="000000"/>
                <w:sz w:val="24"/>
                <w:szCs w:val="24"/>
              </w:rPr>
              <w:t>sisoo</w:t>
            </w:r>
            <w:proofErr w:type="spellEnd"/>
            <w:r w:rsidRPr="006C4B51">
              <w:rPr>
                <w:rFonts w:ascii="Times New Roman" w:hAnsi="Times New Roman" w:cs="Times New Roman"/>
                <w:color w:val="000000"/>
                <w:sz w:val="24"/>
                <w:szCs w:val="24"/>
              </w:rPr>
              <w:t xml:space="preserve"> </w:t>
            </w:r>
            <w:proofErr w:type="spellStart"/>
            <w:r w:rsidRPr="006C4B51">
              <w:rPr>
                <w:rFonts w:ascii="Times New Roman" w:hAnsi="Times New Roman" w:cs="Times New Roman"/>
                <w:color w:val="000000"/>
                <w:sz w:val="24"/>
                <w:szCs w:val="24"/>
              </w:rPr>
              <w:t>Roxb</w:t>
            </w:r>
            <w:proofErr w:type="spellEnd"/>
            <w:r w:rsidRPr="006C4B51">
              <w:rPr>
                <w:rFonts w:ascii="Times New Roman" w:hAnsi="Times New Roman" w:cs="Times New Roman"/>
                <w:color w:val="000000"/>
                <w:sz w:val="24"/>
                <w:szCs w:val="24"/>
              </w:rPr>
              <w:t>.</w:t>
            </w:r>
          </w:p>
        </w:tc>
        <w:tc>
          <w:tcPr>
            <w:tcW w:w="5590"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V =-0.013703+3.943499 D</w:t>
            </w:r>
            <w:r w:rsidRPr="006C4B51">
              <w:rPr>
                <w:rFonts w:ascii="Times New Roman" w:hAnsi="Times New Roman" w:cs="Times New Roman"/>
                <w:color w:val="000000"/>
                <w:sz w:val="24"/>
                <w:szCs w:val="24"/>
                <w:vertAlign w:val="superscript"/>
              </w:rPr>
              <w:t>2</w:t>
            </w:r>
          </w:p>
        </w:tc>
      </w:tr>
      <w:tr w:rsidR="00B65492" w:rsidRPr="006C4B51" w:rsidTr="009D647E">
        <w:tc>
          <w:tcPr>
            <w:tcW w:w="703"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7.</w:t>
            </w:r>
          </w:p>
        </w:tc>
        <w:tc>
          <w:tcPr>
            <w:tcW w:w="2949"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proofErr w:type="spellStart"/>
            <w:r w:rsidRPr="006C4B51">
              <w:rPr>
                <w:rFonts w:ascii="Times New Roman" w:hAnsi="Times New Roman" w:cs="Times New Roman"/>
                <w:color w:val="000000"/>
                <w:sz w:val="24"/>
                <w:szCs w:val="24"/>
              </w:rPr>
              <w:t>Grevillea</w:t>
            </w:r>
            <w:proofErr w:type="spellEnd"/>
            <w:r w:rsidRPr="006C4B51">
              <w:rPr>
                <w:rFonts w:ascii="Times New Roman" w:hAnsi="Times New Roman" w:cs="Times New Roman"/>
                <w:color w:val="000000"/>
                <w:sz w:val="24"/>
                <w:szCs w:val="24"/>
              </w:rPr>
              <w:t xml:space="preserve"> </w:t>
            </w:r>
            <w:proofErr w:type="spellStart"/>
            <w:r w:rsidRPr="006C4B51">
              <w:rPr>
                <w:rFonts w:ascii="Times New Roman" w:hAnsi="Times New Roman" w:cs="Times New Roman"/>
                <w:color w:val="000000"/>
                <w:sz w:val="24"/>
                <w:szCs w:val="24"/>
              </w:rPr>
              <w:t>robusta</w:t>
            </w:r>
            <w:proofErr w:type="spellEnd"/>
            <w:r w:rsidRPr="006C4B51">
              <w:rPr>
                <w:rFonts w:ascii="Times New Roman" w:hAnsi="Times New Roman" w:cs="Times New Roman"/>
                <w:color w:val="000000"/>
                <w:sz w:val="24"/>
                <w:szCs w:val="24"/>
              </w:rPr>
              <w:t xml:space="preserve"> A. </w:t>
            </w:r>
            <w:proofErr w:type="spellStart"/>
            <w:r w:rsidRPr="006C4B51">
              <w:rPr>
                <w:rFonts w:ascii="Times New Roman" w:hAnsi="Times New Roman" w:cs="Times New Roman"/>
                <w:color w:val="000000"/>
                <w:sz w:val="24"/>
                <w:szCs w:val="24"/>
              </w:rPr>
              <w:t>Cunn</w:t>
            </w:r>
            <w:proofErr w:type="spellEnd"/>
            <w:r w:rsidRPr="006C4B51">
              <w:rPr>
                <w:rFonts w:ascii="Times New Roman" w:hAnsi="Times New Roman" w:cs="Times New Roman"/>
                <w:color w:val="000000"/>
                <w:sz w:val="24"/>
                <w:szCs w:val="24"/>
              </w:rPr>
              <w:t>.</w:t>
            </w:r>
          </w:p>
        </w:tc>
        <w:tc>
          <w:tcPr>
            <w:tcW w:w="5590"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V=-0.44075+7.49221D-36.09962D</w:t>
            </w:r>
            <w:r w:rsidRPr="006C4B51">
              <w:rPr>
                <w:rFonts w:ascii="Times New Roman" w:hAnsi="Times New Roman" w:cs="Times New Roman"/>
                <w:color w:val="000000"/>
                <w:sz w:val="24"/>
                <w:szCs w:val="24"/>
                <w:vertAlign w:val="superscript"/>
              </w:rPr>
              <w:t>2</w:t>
            </w:r>
            <w:r w:rsidRPr="006C4B51">
              <w:rPr>
                <w:rFonts w:ascii="Times New Roman" w:hAnsi="Times New Roman" w:cs="Times New Roman"/>
                <w:color w:val="000000"/>
                <w:sz w:val="24"/>
                <w:szCs w:val="24"/>
              </w:rPr>
              <w:t>+71.91238D</w:t>
            </w:r>
            <w:r w:rsidRPr="006C4B51">
              <w:rPr>
                <w:rFonts w:ascii="Times New Roman" w:hAnsi="Times New Roman" w:cs="Times New Roman"/>
                <w:color w:val="000000"/>
                <w:sz w:val="24"/>
                <w:szCs w:val="24"/>
                <w:vertAlign w:val="superscript"/>
              </w:rPr>
              <w:t>3</w:t>
            </w:r>
          </w:p>
        </w:tc>
      </w:tr>
      <w:tr w:rsidR="00B65492" w:rsidRPr="006C4B51" w:rsidTr="009D647E">
        <w:tc>
          <w:tcPr>
            <w:tcW w:w="703"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8.</w:t>
            </w:r>
          </w:p>
        </w:tc>
        <w:tc>
          <w:tcPr>
            <w:tcW w:w="2949"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 xml:space="preserve">Lagerstroemia </w:t>
            </w:r>
            <w:proofErr w:type="spellStart"/>
            <w:r w:rsidRPr="006C4B51">
              <w:rPr>
                <w:rFonts w:ascii="Times New Roman" w:hAnsi="Times New Roman" w:cs="Times New Roman"/>
                <w:color w:val="000000"/>
                <w:sz w:val="24"/>
                <w:szCs w:val="24"/>
              </w:rPr>
              <w:t>speciosa</w:t>
            </w:r>
            <w:proofErr w:type="spellEnd"/>
            <w:r w:rsidRPr="006C4B51">
              <w:rPr>
                <w:rFonts w:ascii="Times New Roman" w:hAnsi="Times New Roman" w:cs="Times New Roman"/>
                <w:color w:val="000000"/>
                <w:sz w:val="24"/>
                <w:szCs w:val="24"/>
              </w:rPr>
              <w:t xml:space="preserve"> L.</w:t>
            </w:r>
          </w:p>
        </w:tc>
        <w:tc>
          <w:tcPr>
            <w:tcW w:w="5590"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V=0.11740-1.58941D+9.76464D</w:t>
            </w:r>
            <w:r w:rsidRPr="006C4B51">
              <w:rPr>
                <w:rFonts w:ascii="Times New Roman" w:hAnsi="Times New Roman" w:cs="Times New Roman"/>
                <w:color w:val="000000"/>
                <w:sz w:val="24"/>
                <w:szCs w:val="24"/>
                <w:vertAlign w:val="superscript"/>
              </w:rPr>
              <w:t>2</w:t>
            </w:r>
          </w:p>
        </w:tc>
      </w:tr>
      <w:tr w:rsidR="00B65492" w:rsidRPr="006C4B51" w:rsidTr="009D647E">
        <w:tc>
          <w:tcPr>
            <w:tcW w:w="703"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9.</w:t>
            </w:r>
          </w:p>
        </w:tc>
        <w:tc>
          <w:tcPr>
            <w:tcW w:w="2949"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proofErr w:type="spellStart"/>
            <w:r w:rsidRPr="006C4B51">
              <w:rPr>
                <w:rFonts w:ascii="Times New Roman" w:hAnsi="Times New Roman" w:cs="Times New Roman"/>
                <w:color w:val="000000"/>
                <w:sz w:val="24"/>
                <w:szCs w:val="24"/>
              </w:rPr>
              <w:t>Melia</w:t>
            </w:r>
            <w:proofErr w:type="spellEnd"/>
            <w:r w:rsidRPr="006C4B51">
              <w:rPr>
                <w:rFonts w:ascii="Times New Roman" w:hAnsi="Times New Roman" w:cs="Times New Roman"/>
                <w:color w:val="000000"/>
                <w:sz w:val="24"/>
                <w:szCs w:val="24"/>
              </w:rPr>
              <w:t xml:space="preserve"> </w:t>
            </w:r>
            <w:proofErr w:type="spellStart"/>
            <w:r w:rsidRPr="006C4B51">
              <w:rPr>
                <w:rFonts w:ascii="Times New Roman" w:hAnsi="Times New Roman" w:cs="Times New Roman"/>
                <w:color w:val="000000"/>
                <w:sz w:val="24"/>
                <w:szCs w:val="24"/>
              </w:rPr>
              <w:t>azedarach</w:t>
            </w:r>
            <w:proofErr w:type="spellEnd"/>
            <w:r w:rsidRPr="006C4B51">
              <w:rPr>
                <w:rFonts w:ascii="Times New Roman" w:hAnsi="Times New Roman" w:cs="Times New Roman"/>
                <w:color w:val="000000"/>
                <w:sz w:val="24"/>
                <w:szCs w:val="24"/>
              </w:rPr>
              <w:t xml:space="preserve"> L.</w:t>
            </w:r>
          </w:p>
        </w:tc>
        <w:tc>
          <w:tcPr>
            <w:tcW w:w="5590"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V=-0.03510+5.32981D</w:t>
            </w:r>
            <w:r w:rsidRPr="006C4B51">
              <w:rPr>
                <w:rFonts w:ascii="Times New Roman" w:hAnsi="Times New Roman" w:cs="Times New Roman"/>
                <w:color w:val="000000"/>
                <w:sz w:val="24"/>
                <w:szCs w:val="24"/>
                <w:vertAlign w:val="superscript"/>
              </w:rPr>
              <w:t>2</w:t>
            </w:r>
          </w:p>
        </w:tc>
      </w:tr>
      <w:tr w:rsidR="00B65492" w:rsidRPr="006C4B51" w:rsidTr="009D647E">
        <w:tc>
          <w:tcPr>
            <w:tcW w:w="703"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10.</w:t>
            </w:r>
          </w:p>
        </w:tc>
        <w:tc>
          <w:tcPr>
            <w:tcW w:w="2949"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proofErr w:type="spellStart"/>
            <w:r w:rsidRPr="006C4B51">
              <w:rPr>
                <w:rFonts w:ascii="Times New Roman" w:hAnsi="Times New Roman" w:cs="Times New Roman"/>
                <w:color w:val="000000"/>
                <w:sz w:val="24"/>
                <w:szCs w:val="24"/>
              </w:rPr>
              <w:t>Michelia</w:t>
            </w:r>
            <w:proofErr w:type="spellEnd"/>
            <w:r w:rsidRPr="006C4B51">
              <w:rPr>
                <w:rFonts w:ascii="Times New Roman" w:hAnsi="Times New Roman" w:cs="Times New Roman"/>
                <w:color w:val="000000"/>
                <w:sz w:val="24"/>
                <w:szCs w:val="24"/>
              </w:rPr>
              <w:t xml:space="preserve"> </w:t>
            </w:r>
            <w:proofErr w:type="spellStart"/>
            <w:r w:rsidRPr="006C4B51">
              <w:rPr>
                <w:rFonts w:ascii="Times New Roman" w:hAnsi="Times New Roman" w:cs="Times New Roman"/>
                <w:color w:val="000000"/>
                <w:sz w:val="24"/>
                <w:szCs w:val="24"/>
              </w:rPr>
              <w:t>champaca</w:t>
            </w:r>
            <w:proofErr w:type="spellEnd"/>
            <w:r w:rsidRPr="006C4B51">
              <w:rPr>
                <w:rFonts w:ascii="Times New Roman" w:hAnsi="Times New Roman" w:cs="Times New Roman"/>
                <w:color w:val="000000"/>
                <w:sz w:val="24"/>
                <w:szCs w:val="24"/>
              </w:rPr>
              <w:t xml:space="preserve"> L.</w:t>
            </w:r>
          </w:p>
        </w:tc>
        <w:tc>
          <w:tcPr>
            <w:tcW w:w="5590"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V=-0.11391+1.06784D+5.36178D</w:t>
            </w:r>
            <w:r w:rsidRPr="006C4B51">
              <w:rPr>
                <w:rFonts w:ascii="Times New Roman" w:hAnsi="Times New Roman" w:cs="Times New Roman"/>
                <w:color w:val="000000"/>
                <w:sz w:val="24"/>
                <w:szCs w:val="24"/>
                <w:vertAlign w:val="superscript"/>
              </w:rPr>
              <w:t>2</w:t>
            </w:r>
          </w:p>
        </w:tc>
      </w:tr>
      <w:tr w:rsidR="00B65492" w:rsidRPr="006C4B51" w:rsidTr="009D647E">
        <w:tc>
          <w:tcPr>
            <w:tcW w:w="703"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11.</w:t>
            </w:r>
          </w:p>
        </w:tc>
        <w:tc>
          <w:tcPr>
            <w:tcW w:w="2949"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proofErr w:type="spellStart"/>
            <w:r w:rsidRPr="006C4B51">
              <w:rPr>
                <w:rFonts w:ascii="Times New Roman" w:hAnsi="Times New Roman" w:cs="Times New Roman"/>
                <w:color w:val="000000"/>
                <w:sz w:val="24"/>
                <w:szCs w:val="24"/>
              </w:rPr>
              <w:t>Pinus</w:t>
            </w:r>
            <w:proofErr w:type="spellEnd"/>
            <w:r w:rsidRPr="006C4B51">
              <w:rPr>
                <w:rFonts w:ascii="Times New Roman" w:hAnsi="Times New Roman" w:cs="Times New Roman"/>
                <w:color w:val="000000"/>
                <w:sz w:val="24"/>
                <w:szCs w:val="24"/>
              </w:rPr>
              <w:t xml:space="preserve"> </w:t>
            </w:r>
            <w:proofErr w:type="spellStart"/>
            <w:r w:rsidRPr="006C4B51">
              <w:rPr>
                <w:rFonts w:ascii="Times New Roman" w:hAnsi="Times New Roman" w:cs="Times New Roman"/>
                <w:color w:val="000000"/>
                <w:sz w:val="24"/>
                <w:szCs w:val="24"/>
              </w:rPr>
              <w:t>roxburgii</w:t>
            </w:r>
            <w:proofErr w:type="spellEnd"/>
            <w:r w:rsidRPr="006C4B51">
              <w:rPr>
                <w:rFonts w:ascii="Times New Roman" w:hAnsi="Times New Roman" w:cs="Times New Roman"/>
                <w:color w:val="000000"/>
                <w:sz w:val="24"/>
                <w:szCs w:val="24"/>
              </w:rPr>
              <w:t xml:space="preserve"> </w:t>
            </w:r>
            <w:proofErr w:type="spellStart"/>
            <w:r w:rsidRPr="006C4B51">
              <w:rPr>
                <w:rFonts w:ascii="Times New Roman" w:hAnsi="Times New Roman" w:cs="Times New Roman"/>
                <w:color w:val="000000"/>
                <w:sz w:val="24"/>
                <w:szCs w:val="24"/>
              </w:rPr>
              <w:t>Sarg</w:t>
            </w:r>
            <w:proofErr w:type="spellEnd"/>
            <w:r w:rsidRPr="006C4B51">
              <w:rPr>
                <w:rFonts w:ascii="Times New Roman" w:hAnsi="Times New Roman" w:cs="Times New Roman"/>
                <w:color w:val="000000"/>
                <w:sz w:val="24"/>
                <w:szCs w:val="24"/>
              </w:rPr>
              <w:t>.</w:t>
            </w:r>
          </w:p>
        </w:tc>
        <w:tc>
          <w:tcPr>
            <w:tcW w:w="5590"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V=0.276739-3.068630D+12.409920D</w:t>
            </w:r>
            <w:r w:rsidRPr="006C4B51">
              <w:rPr>
                <w:rFonts w:ascii="Times New Roman" w:hAnsi="Times New Roman" w:cs="Times New Roman"/>
                <w:color w:val="000000"/>
                <w:sz w:val="24"/>
                <w:szCs w:val="24"/>
                <w:vertAlign w:val="superscript"/>
              </w:rPr>
              <w:t>2</w:t>
            </w:r>
          </w:p>
        </w:tc>
      </w:tr>
      <w:tr w:rsidR="00B65492" w:rsidRPr="006C4B51" w:rsidTr="009D647E">
        <w:tc>
          <w:tcPr>
            <w:tcW w:w="703"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12.</w:t>
            </w:r>
          </w:p>
        </w:tc>
        <w:tc>
          <w:tcPr>
            <w:tcW w:w="2949"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proofErr w:type="spellStart"/>
            <w:r w:rsidRPr="006C4B51">
              <w:rPr>
                <w:rFonts w:ascii="Times New Roman" w:hAnsi="Times New Roman" w:cs="Times New Roman"/>
                <w:color w:val="000000"/>
                <w:sz w:val="24"/>
                <w:szCs w:val="24"/>
              </w:rPr>
              <w:t>Tectona</w:t>
            </w:r>
            <w:proofErr w:type="spellEnd"/>
            <w:r w:rsidRPr="006C4B51">
              <w:rPr>
                <w:rFonts w:ascii="Times New Roman" w:hAnsi="Times New Roman" w:cs="Times New Roman"/>
                <w:color w:val="000000"/>
                <w:sz w:val="24"/>
                <w:szCs w:val="24"/>
              </w:rPr>
              <w:t xml:space="preserve"> </w:t>
            </w:r>
            <w:proofErr w:type="spellStart"/>
            <w:r w:rsidRPr="006C4B51">
              <w:rPr>
                <w:rFonts w:ascii="Times New Roman" w:hAnsi="Times New Roman" w:cs="Times New Roman"/>
                <w:color w:val="000000"/>
                <w:sz w:val="24"/>
                <w:szCs w:val="24"/>
              </w:rPr>
              <w:t>grandis</w:t>
            </w:r>
            <w:proofErr w:type="spellEnd"/>
            <w:r w:rsidRPr="006C4B51">
              <w:rPr>
                <w:rFonts w:ascii="Times New Roman" w:hAnsi="Times New Roman" w:cs="Times New Roman"/>
                <w:color w:val="000000"/>
                <w:sz w:val="24"/>
                <w:szCs w:val="24"/>
              </w:rPr>
              <w:t xml:space="preserve"> L.</w:t>
            </w:r>
          </w:p>
        </w:tc>
        <w:tc>
          <w:tcPr>
            <w:tcW w:w="5590"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V=0.8847-1.46936D+11.98979D</w:t>
            </w:r>
            <w:r w:rsidRPr="006C4B51">
              <w:rPr>
                <w:rFonts w:ascii="Times New Roman" w:hAnsi="Times New Roman" w:cs="Times New Roman"/>
                <w:color w:val="000000"/>
                <w:sz w:val="24"/>
                <w:szCs w:val="24"/>
                <w:vertAlign w:val="superscript"/>
              </w:rPr>
              <w:t>2</w:t>
            </w:r>
            <w:r w:rsidRPr="006C4B51">
              <w:rPr>
                <w:rFonts w:ascii="Times New Roman" w:hAnsi="Times New Roman" w:cs="Times New Roman"/>
                <w:color w:val="000000"/>
                <w:sz w:val="24"/>
                <w:szCs w:val="24"/>
              </w:rPr>
              <w:t>+1.970560D</w:t>
            </w:r>
            <w:r w:rsidRPr="006C4B51">
              <w:rPr>
                <w:rFonts w:ascii="Times New Roman" w:hAnsi="Times New Roman" w:cs="Times New Roman"/>
                <w:color w:val="000000"/>
                <w:sz w:val="24"/>
                <w:szCs w:val="24"/>
                <w:vertAlign w:val="superscript"/>
              </w:rPr>
              <w:t>3</w:t>
            </w:r>
          </w:p>
        </w:tc>
      </w:tr>
      <w:tr w:rsidR="00B65492" w:rsidRPr="006C4B51" w:rsidTr="009D647E">
        <w:tc>
          <w:tcPr>
            <w:tcW w:w="703"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13.</w:t>
            </w:r>
          </w:p>
        </w:tc>
        <w:tc>
          <w:tcPr>
            <w:tcW w:w="2949"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proofErr w:type="spellStart"/>
            <w:r w:rsidRPr="006C4B51">
              <w:rPr>
                <w:rFonts w:ascii="Times New Roman" w:hAnsi="Times New Roman" w:cs="Times New Roman"/>
                <w:color w:val="000000"/>
                <w:sz w:val="24"/>
                <w:szCs w:val="24"/>
              </w:rPr>
              <w:t>Terminalia</w:t>
            </w:r>
            <w:proofErr w:type="spellEnd"/>
            <w:r w:rsidRPr="006C4B51">
              <w:rPr>
                <w:rFonts w:ascii="Times New Roman" w:hAnsi="Times New Roman" w:cs="Times New Roman"/>
                <w:color w:val="000000"/>
                <w:sz w:val="24"/>
                <w:szCs w:val="24"/>
              </w:rPr>
              <w:t xml:space="preserve"> </w:t>
            </w:r>
            <w:proofErr w:type="spellStart"/>
            <w:r w:rsidRPr="006C4B51">
              <w:rPr>
                <w:rFonts w:ascii="Times New Roman" w:hAnsi="Times New Roman" w:cs="Times New Roman"/>
                <w:color w:val="000000"/>
                <w:sz w:val="24"/>
                <w:szCs w:val="24"/>
              </w:rPr>
              <w:t>arjuna</w:t>
            </w:r>
            <w:proofErr w:type="spellEnd"/>
            <w:r w:rsidRPr="006C4B51">
              <w:rPr>
                <w:rFonts w:ascii="Times New Roman" w:hAnsi="Times New Roman" w:cs="Times New Roman"/>
                <w:color w:val="000000"/>
                <w:sz w:val="24"/>
                <w:szCs w:val="24"/>
              </w:rPr>
              <w:t xml:space="preserve"> </w:t>
            </w:r>
            <w:proofErr w:type="spellStart"/>
            <w:r w:rsidRPr="006C4B51">
              <w:rPr>
                <w:rFonts w:ascii="Times New Roman" w:hAnsi="Times New Roman" w:cs="Times New Roman"/>
                <w:color w:val="000000"/>
                <w:sz w:val="24"/>
                <w:szCs w:val="24"/>
              </w:rPr>
              <w:t>Roxb</w:t>
            </w:r>
            <w:proofErr w:type="spellEnd"/>
            <w:r w:rsidRPr="006C4B51">
              <w:rPr>
                <w:rFonts w:ascii="Times New Roman" w:hAnsi="Times New Roman" w:cs="Times New Roman"/>
                <w:color w:val="000000"/>
                <w:sz w:val="24"/>
                <w:szCs w:val="24"/>
              </w:rPr>
              <w:t>.</w:t>
            </w:r>
          </w:p>
        </w:tc>
        <w:tc>
          <w:tcPr>
            <w:tcW w:w="5590"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V=0.50603-6.64203D+25.23882D</w:t>
            </w:r>
            <w:r w:rsidRPr="006C4B51">
              <w:rPr>
                <w:rFonts w:ascii="Times New Roman" w:hAnsi="Times New Roman" w:cs="Times New Roman"/>
                <w:color w:val="000000"/>
                <w:sz w:val="24"/>
                <w:szCs w:val="24"/>
                <w:vertAlign w:val="superscript"/>
              </w:rPr>
              <w:t>2</w:t>
            </w:r>
            <w:r w:rsidRPr="006C4B51">
              <w:rPr>
                <w:rFonts w:ascii="Times New Roman" w:hAnsi="Times New Roman" w:cs="Times New Roman"/>
                <w:color w:val="000000"/>
                <w:sz w:val="24"/>
                <w:szCs w:val="24"/>
              </w:rPr>
              <w:t>-9.919797D</w:t>
            </w:r>
            <w:r w:rsidRPr="006C4B51">
              <w:rPr>
                <w:rFonts w:ascii="Times New Roman" w:hAnsi="Times New Roman" w:cs="Times New Roman"/>
                <w:color w:val="000000"/>
                <w:sz w:val="24"/>
                <w:szCs w:val="24"/>
                <w:vertAlign w:val="superscript"/>
              </w:rPr>
              <w:t>3</w:t>
            </w:r>
          </w:p>
        </w:tc>
      </w:tr>
      <w:tr w:rsidR="00B65492" w:rsidRPr="006C4B51" w:rsidTr="009D647E">
        <w:tc>
          <w:tcPr>
            <w:tcW w:w="703"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14.</w:t>
            </w:r>
          </w:p>
        </w:tc>
        <w:tc>
          <w:tcPr>
            <w:tcW w:w="2949"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proofErr w:type="spellStart"/>
            <w:r w:rsidRPr="006C4B51">
              <w:rPr>
                <w:rFonts w:ascii="Times New Roman" w:hAnsi="Times New Roman" w:cs="Times New Roman"/>
                <w:color w:val="000000"/>
                <w:sz w:val="24"/>
                <w:szCs w:val="24"/>
              </w:rPr>
              <w:t>Terminalia</w:t>
            </w:r>
            <w:proofErr w:type="spellEnd"/>
            <w:r w:rsidRPr="006C4B51">
              <w:rPr>
                <w:rFonts w:ascii="Times New Roman" w:hAnsi="Times New Roman" w:cs="Times New Roman"/>
                <w:color w:val="000000"/>
                <w:sz w:val="24"/>
                <w:szCs w:val="24"/>
              </w:rPr>
              <w:t xml:space="preserve"> </w:t>
            </w:r>
            <w:proofErr w:type="spellStart"/>
            <w:r w:rsidRPr="006C4B51">
              <w:rPr>
                <w:rFonts w:ascii="Times New Roman" w:hAnsi="Times New Roman" w:cs="Times New Roman"/>
                <w:color w:val="000000"/>
                <w:sz w:val="24"/>
                <w:szCs w:val="24"/>
              </w:rPr>
              <w:t>bellirica</w:t>
            </w:r>
            <w:proofErr w:type="spellEnd"/>
            <w:r w:rsidRPr="006C4B51">
              <w:rPr>
                <w:rFonts w:ascii="Times New Roman" w:hAnsi="Times New Roman" w:cs="Times New Roman"/>
                <w:color w:val="000000"/>
                <w:sz w:val="24"/>
                <w:szCs w:val="24"/>
              </w:rPr>
              <w:t xml:space="preserve"> </w:t>
            </w:r>
            <w:proofErr w:type="spellStart"/>
            <w:r w:rsidRPr="006C4B51">
              <w:rPr>
                <w:rFonts w:ascii="Times New Roman" w:hAnsi="Times New Roman" w:cs="Times New Roman"/>
                <w:color w:val="000000"/>
                <w:sz w:val="24"/>
                <w:szCs w:val="24"/>
              </w:rPr>
              <w:t>Roxb</w:t>
            </w:r>
            <w:proofErr w:type="spellEnd"/>
            <w:r w:rsidRPr="006C4B51">
              <w:rPr>
                <w:rFonts w:ascii="Times New Roman" w:hAnsi="Times New Roman" w:cs="Times New Roman"/>
                <w:color w:val="000000"/>
                <w:sz w:val="24"/>
                <w:szCs w:val="24"/>
              </w:rPr>
              <w:t>.</w:t>
            </w:r>
          </w:p>
        </w:tc>
        <w:tc>
          <w:tcPr>
            <w:tcW w:w="5590"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V=0.26454-3.05249D+12.35740D</w:t>
            </w:r>
            <w:r w:rsidRPr="006C4B51">
              <w:rPr>
                <w:rFonts w:ascii="Times New Roman" w:hAnsi="Times New Roman" w:cs="Times New Roman"/>
                <w:color w:val="000000"/>
                <w:sz w:val="24"/>
                <w:szCs w:val="24"/>
                <w:vertAlign w:val="superscript"/>
              </w:rPr>
              <w:t>2</w:t>
            </w:r>
          </w:p>
        </w:tc>
      </w:tr>
      <w:tr w:rsidR="00B65492" w:rsidRPr="006C4B51" w:rsidTr="009D647E">
        <w:tc>
          <w:tcPr>
            <w:tcW w:w="703"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lastRenderedPageBreak/>
              <w:t>15.</w:t>
            </w:r>
          </w:p>
        </w:tc>
        <w:tc>
          <w:tcPr>
            <w:tcW w:w="2949"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General equation</w:t>
            </w:r>
          </w:p>
        </w:tc>
        <w:tc>
          <w:tcPr>
            <w:tcW w:w="5590" w:type="dxa"/>
          </w:tcPr>
          <w:p w:rsidR="00B65492" w:rsidRPr="006C4B51" w:rsidRDefault="00B65492" w:rsidP="009D647E">
            <w:pPr>
              <w:autoSpaceDE w:val="0"/>
              <w:autoSpaceDN w:val="0"/>
              <w:adjustRightInd w:val="0"/>
              <w:spacing w:line="360" w:lineRule="auto"/>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V =0.03316+0.77262D-0.50833D</w:t>
            </w:r>
            <w:r w:rsidRPr="006C4B51">
              <w:rPr>
                <w:rFonts w:ascii="Times New Roman" w:hAnsi="Times New Roman" w:cs="Times New Roman"/>
                <w:color w:val="000000"/>
                <w:sz w:val="24"/>
                <w:szCs w:val="24"/>
                <w:vertAlign w:val="superscript"/>
              </w:rPr>
              <w:t>2</w:t>
            </w:r>
            <w:r w:rsidRPr="006C4B51">
              <w:rPr>
                <w:rFonts w:ascii="Times New Roman" w:hAnsi="Times New Roman" w:cs="Times New Roman"/>
                <w:color w:val="000000"/>
                <w:sz w:val="24"/>
                <w:szCs w:val="24"/>
              </w:rPr>
              <w:t>+11.50107D</w:t>
            </w:r>
            <w:r w:rsidRPr="006C4B51">
              <w:rPr>
                <w:rFonts w:ascii="Times New Roman" w:hAnsi="Times New Roman" w:cs="Times New Roman"/>
                <w:color w:val="000000"/>
                <w:sz w:val="24"/>
                <w:szCs w:val="24"/>
                <w:vertAlign w:val="superscript"/>
              </w:rPr>
              <w:t>3</w:t>
            </w:r>
          </w:p>
        </w:tc>
      </w:tr>
    </w:tbl>
    <w:p w:rsidR="00B65492" w:rsidRPr="00B65492" w:rsidRDefault="00B65492" w:rsidP="00B65492">
      <w:pPr>
        <w:spacing w:line="360" w:lineRule="auto"/>
        <w:jc w:val="both"/>
        <w:rPr>
          <w:rFonts w:ascii="Times New Roman" w:hAnsi="Times New Roman" w:cs="Times New Roman"/>
          <w:iCs/>
          <w:sz w:val="24"/>
          <w:szCs w:val="24"/>
        </w:rPr>
      </w:pPr>
    </w:p>
    <w:p w:rsidR="00E247F1" w:rsidRPr="006C4B51" w:rsidRDefault="00E247F1" w:rsidP="00E247F1">
      <w:pPr>
        <w:autoSpaceDE w:val="0"/>
        <w:autoSpaceDN w:val="0"/>
        <w:adjustRightInd w:val="0"/>
        <w:spacing w:after="0"/>
        <w:jc w:val="both"/>
        <w:rPr>
          <w:rFonts w:ascii="Times New Roman" w:hAnsi="Times New Roman" w:cs="Times New Roman"/>
          <w:color w:val="000000"/>
          <w:sz w:val="24"/>
          <w:szCs w:val="24"/>
        </w:rPr>
      </w:pPr>
      <w:r w:rsidRPr="006C4B51">
        <w:rPr>
          <w:rFonts w:ascii="Times New Roman" w:hAnsi="Times New Roman" w:cs="Times New Roman"/>
          <w:color w:val="000000"/>
          <w:sz w:val="24"/>
          <w:szCs w:val="24"/>
        </w:rPr>
        <w:t xml:space="preserve">V= </w:t>
      </w:r>
      <w:proofErr w:type="gramStart"/>
      <w:r w:rsidRPr="006C4B51">
        <w:rPr>
          <w:rFonts w:ascii="Times New Roman" w:hAnsi="Times New Roman" w:cs="Times New Roman"/>
          <w:color w:val="000000"/>
          <w:sz w:val="24"/>
          <w:szCs w:val="24"/>
        </w:rPr>
        <w:t>Under</w:t>
      </w:r>
      <w:proofErr w:type="gramEnd"/>
      <w:r w:rsidRPr="006C4B51">
        <w:rPr>
          <w:rFonts w:ascii="Times New Roman" w:hAnsi="Times New Roman" w:cs="Times New Roman"/>
          <w:color w:val="000000"/>
          <w:sz w:val="24"/>
          <w:szCs w:val="24"/>
        </w:rPr>
        <w:t xml:space="preserve"> bark volume (m</w:t>
      </w:r>
      <w:r w:rsidRPr="006C4B51">
        <w:rPr>
          <w:rFonts w:ascii="Times New Roman" w:hAnsi="Times New Roman" w:cs="Times New Roman"/>
          <w:color w:val="000000"/>
          <w:sz w:val="24"/>
          <w:szCs w:val="24"/>
          <w:vertAlign w:val="superscript"/>
        </w:rPr>
        <w:t>3</w:t>
      </w:r>
      <w:r w:rsidRPr="006C4B51">
        <w:rPr>
          <w:rFonts w:ascii="Times New Roman" w:hAnsi="Times New Roman" w:cs="Times New Roman"/>
          <w:color w:val="000000"/>
          <w:sz w:val="24"/>
          <w:szCs w:val="24"/>
        </w:rPr>
        <w:t>)                                   D= Diameter at breast height (m)</w:t>
      </w:r>
    </w:p>
    <w:p w:rsidR="00E247F1" w:rsidRPr="006C4B51" w:rsidRDefault="00E247F1" w:rsidP="00E247F1">
      <w:pPr>
        <w:autoSpaceDE w:val="0"/>
        <w:autoSpaceDN w:val="0"/>
        <w:adjustRightInd w:val="0"/>
        <w:spacing w:after="0"/>
        <w:jc w:val="both"/>
        <w:rPr>
          <w:rFonts w:ascii="Times New Roman" w:hAnsi="Times New Roman" w:cs="Times New Roman"/>
          <w:b/>
          <w:sz w:val="24"/>
          <w:szCs w:val="24"/>
        </w:rPr>
      </w:pPr>
      <w:r w:rsidRPr="006C4B51">
        <w:rPr>
          <w:rFonts w:ascii="Times New Roman" w:hAnsi="Times New Roman" w:cs="Times New Roman"/>
          <w:b/>
          <w:sz w:val="24"/>
          <w:szCs w:val="24"/>
        </w:rPr>
        <w:t>Equation used for calculating various parameters:</w:t>
      </w:r>
    </w:p>
    <w:p w:rsidR="00E247F1" w:rsidRPr="006C4B51" w:rsidRDefault="00E247F1" w:rsidP="00E247F1">
      <w:pPr>
        <w:autoSpaceDE w:val="0"/>
        <w:autoSpaceDN w:val="0"/>
        <w:adjustRightInd w:val="0"/>
        <w:spacing w:after="0"/>
        <w:jc w:val="both"/>
        <w:rPr>
          <w:rFonts w:ascii="Times New Roman" w:hAnsi="Times New Roman" w:cs="Times New Roman"/>
          <w:color w:val="000000"/>
          <w:sz w:val="24"/>
          <w:szCs w:val="24"/>
        </w:rPr>
      </w:pPr>
    </w:p>
    <w:p w:rsidR="00E247F1" w:rsidRPr="006C4B51" w:rsidRDefault="00E247F1" w:rsidP="00E247F1">
      <w:pPr>
        <w:pStyle w:val="Default"/>
      </w:pPr>
    </w:p>
    <w:p w:rsidR="00E247F1" w:rsidRPr="006C4B51" w:rsidRDefault="00E247F1" w:rsidP="00E247F1">
      <w:pPr>
        <w:pStyle w:val="Default"/>
        <w:numPr>
          <w:ilvl w:val="0"/>
          <w:numId w:val="1"/>
        </w:numPr>
        <w:spacing w:after="366"/>
        <w:ind w:left="360" w:hanging="360"/>
      </w:pPr>
      <w:r w:rsidRPr="006C4B51">
        <w:rPr>
          <w:b/>
          <w:bCs/>
        </w:rPr>
        <w:t xml:space="preserve">Aboveground Biomass (g) </w:t>
      </w:r>
      <w:r w:rsidRPr="006C4B51">
        <w:t>= Volume (cm3</w:t>
      </w:r>
      <w:r>
        <w:t xml:space="preserve">) x </w:t>
      </w:r>
      <w:r w:rsidRPr="006C4B51">
        <w:t>wood density (g/cm3</w:t>
      </w:r>
      <w:r>
        <w:t>) x</w:t>
      </w:r>
      <w:r w:rsidRPr="006C4B51">
        <w:t xml:space="preserve"> BEF </w:t>
      </w:r>
    </w:p>
    <w:p w:rsidR="00E247F1" w:rsidRPr="006C4B51" w:rsidRDefault="00E247F1" w:rsidP="00E247F1">
      <w:pPr>
        <w:pStyle w:val="Default"/>
        <w:numPr>
          <w:ilvl w:val="0"/>
          <w:numId w:val="1"/>
        </w:numPr>
        <w:spacing w:after="366"/>
        <w:ind w:left="360" w:hanging="360"/>
      </w:pPr>
      <w:r>
        <w:rPr>
          <w:b/>
          <w:bCs/>
        </w:rPr>
        <w:t>Belowground Biomass (t/ha)</w:t>
      </w:r>
      <w:r w:rsidRPr="006C4B51">
        <w:rPr>
          <w:b/>
          <w:bCs/>
        </w:rPr>
        <w:t xml:space="preserve"> </w:t>
      </w:r>
      <w:r>
        <w:t>= Aboveground Biomass(t/ha) x 0.275</w:t>
      </w:r>
      <w:r w:rsidRPr="006C4B51">
        <w:t xml:space="preserve"> </w:t>
      </w:r>
    </w:p>
    <w:p w:rsidR="00E247F1" w:rsidRPr="006C4B51" w:rsidRDefault="00E247F1" w:rsidP="00E247F1">
      <w:pPr>
        <w:pStyle w:val="Default"/>
        <w:numPr>
          <w:ilvl w:val="0"/>
          <w:numId w:val="1"/>
        </w:numPr>
        <w:spacing w:after="366"/>
        <w:ind w:left="360" w:hanging="360"/>
      </w:pPr>
      <w:r w:rsidRPr="006C4B51">
        <w:rPr>
          <w:b/>
          <w:bCs/>
        </w:rPr>
        <w:t>Total Biomass</w:t>
      </w:r>
      <w:r>
        <w:rPr>
          <w:b/>
          <w:bCs/>
        </w:rPr>
        <w:t xml:space="preserve"> (t/ha)</w:t>
      </w:r>
      <w:r w:rsidRPr="006C4B51">
        <w:rPr>
          <w:b/>
          <w:bCs/>
        </w:rPr>
        <w:t xml:space="preserve"> </w:t>
      </w:r>
      <w:r>
        <w:t>= Aboveground Biomass (t/ha) + Belowground Biomass (t/ha)</w:t>
      </w:r>
    </w:p>
    <w:p w:rsidR="00E247F1" w:rsidRPr="006C4B51" w:rsidRDefault="00E247F1" w:rsidP="00E247F1">
      <w:pPr>
        <w:pStyle w:val="Default"/>
        <w:numPr>
          <w:ilvl w:val="0"/>
          <w:numId w:val="1"/>
        </w:numPr>
        <w:spacing w:after="366"/>
        <w:ind w:left="360" w:hanging="360"/>
      </w:pPr>
      <w:r>
        <w:rPr>
          <w:b/>
          <w:bCs/>
        </w:rPr>
        <w:t>Carbon Content</w:t>
      </w:r>
      <w:r w:rsidRPr="006C4B51">
        <w:rPr>
          <w:b/>
          <w:bCs/>
        </w:rPr>
        <w:t xml:space="preserve"> </w:t>
      </w:r>
      <w:r>
        <w:rPr>
          <w:b/>
          <w:bCs/>
        </w:rPr>
        <w:t>(carbon stock)</w:t>
      </w:r>
      <w:r>
        <w:t>= Total Biomass (t/ha) x</w:t>
      </w:r>
      <w:r w:rsidRPr="006C4B51">
        <w:t xml:space="preserve"> 0.47 </w:t>
      </w:r>
    </w:p>
    <w:p w:rsidR="00E247F1" w:rsidRPr="006C4B51" w:rsidRDefault="00E247F1" w:rsidP="00E247F1">
      <w:pPr>
        <w:pStyle w:val="Default"/>
        <w:numPr>
          <w:ilvl w:val="0"/>
          <w:numId w:val="1"/>
        </w:numPr>
        <w:ind w:left="360" w:hanging="360"/>
      </w:pPr>
      <w:r>
        <w:rPr>
          <w:b/>
          <w:bCs/>
        </w:rPr>
        <w:t xml:space="preserve">Carbon </w:t>
      </w:r>
      <w:r w:rsidRPr="006C4B51">
        <w:rPr>
          <w:b/>
          <w:bCs/>
        </w:rPr>
        <w:t>Sequestered</w:t>
      </w:r>
      <w:r>
        <w:rPr>
          <w:b/>
          <w:bCs/>
        </w:rPr>
        <w:t xml:space="preserve"> (t/ha)</w:t>
      </w:r>
      <w:r w:rsidRPr="006C4B51">
        <w:rPr>
          <w:b/>
          <w:bCs/>
        </w:rPr>
        <w:t xml:space="preserve"> </w:t>
      </w:r>
      <w:r>
        <w:t>= Carbon Content  x</w:t>
      </w:r>
      <w:r w:rsidRPr="006C4B51">
        <w:t xml:space="preserve"> 3.667 </w:t>
      </w:r>
    </w:p>
    <w:p w:rsidR="00B734CE" w:rsidRDefault="00E247F1" w:rsidP="00B734CE">
      <w:pPr>
        <w:rPr>
          <w:rFonts w:ascii="Times New Roman" w:hAnsi="Times New Roman" w:cs="Times New Roman"/>
          <w:iCs/>
          <w:sz w:val="24"/>
          <w:szCs w:val="24"/>
        </w:rPr>
      </w:pPr>
      <w:r>
        <w:rPr>
          <w:rFonts w:ascii="Times New Roman" w:hAnsi="Times New Roman" w:cs="Times New Roman"/>
          <w:iCs/>
          <w:sz w:val="24"/>
          <w:szCs w:val="24"/>
        </w:rPr>
        <w:t xml:space="preserve"> </w:t>
      </w:r>
    </w:p>
    <w:p w:rsidR="00E247F1" w:rsidRDefault="00E247F1" w:rsidP="00B734CE">
      <w:pPr>
        <w:rPr>
          <w:rFonts w:ascii="Times New Roman" w:hAnsi="Times New Roman" w:cs="Times New Roman"/>
          <w:b/>
          <w:iCs/>
          <w:sz w:val="24"/>
          <w:szCs w:val="24"/>
        </w:rPr>
      </w:pPr>
      <w:r w:rsidRPr="00E247F1">
        <w:rPr>
          <w:rFonts w:ascii="Times New Roman" w:hAnsi="Times New Roman" w:cs="Times New Roman"/>
          <w:b/>
          <w:iCs/>
          <w:sz w:val="24"/>
          <w:szCs w:val="24"/>
        </w:rPr>
        <w:t>4. OBSERVATIONS</w:t>
      </w:r>
    </w:p>
    <w:p w:rsidR="00811A63" w:rsidRDefault="00811A63" w:rsidP="00B734CE">
      <w:pPr>
        <w:rPr>
          <w:rFonts w:ascii="Times New Roman" w:hAnsi="Times New Roman" w:cs="Times New Roman"/>
          <w:b/>
          <w:iCs/>
          <w:sz w:val="24"/>
          <w:szCs w:val="24"/>
        </w:rPr>
      </w:pPr>
      <w:r>
        <w:rPr>
          <w:rFonts w:ascii="Times New Roman" w:hAnsi="Times New Roman" w:cs="Times New Roman"/>
          <w:b/>
          <w:iCs/>
          <w:sz w:val="24"/>
          <w:szCs w:val="24"/>
        </w:rPr>
        <w:t>Table 4.1: Biomass carbon stock and CO</w:t>
      </w:r>
      <w:r w:rsidRPr="00811A63">
        <w:rPr>
          <w:rFonts w:ascii="Times New Roman" w:hAnsi="Times New Roman" w:cs="Times New Roman"/>
          <w:b/>
          <w:iCs/>
          <w:sz w:val="24"/>
          <w:szCs w:val="24"/>
          <w:vertAlign w:val="subscript"/>
        </w:rPr>
        <w:t>2</w:t>
      </w:r>
      <w:r>
        <w:rPr>
          <w:rFonts w:ascii="Times New Roman" w:hAnsi="Times New Roman" w:cs="Times New Roman"/>
          <w:b/>
          <w:iCs/>
          <w:sz w:val="24"/>
          <w:szCs w:val="24"/>
        </w:rPr>
        <w:t xml:space="preserve"> sequestered by live trees in the site</w:t>
      </w:r>
    </w:p>
    <w:tbl>
      <w:tblPr>
        <w:tblStyle w:val="TableGrid"/>
        <w:tblW w:w="0" w:type="auto"/>
        <w:tblLook w:val="04A0" w:firstRow="1" w:lastRow="0" w:firstColumn="1" w:lastColumn="0" w:noHBand="0" w:noVBand="1"/>
      </w:tblPr>
      <w:tblGrid>
        <w:gridCol w:w="703"/>
        <w:gridCol w:w="1812"/>
        <w:gridCol w:w="1200"/>
        <w:gridCol w:w="1270"/>
        <w:gridCol w:w="1270"/>
        <w:gridCol w:w="1216"/>
        <w:gridCol w:w="1766"/>
      </w:tblGrid>
      <w:tr w:rsidR="00811A63" w:rsidRPr="00E14CE1" w:rsidTr="009D647E">
        <w:trPr>
          <w:trHeight w:val="267"/>
        </w:trPr>
        <w:tc>
          <w:tcPr>
            <w:tcW w:w="703" w:type="dxa"/>
            <w:vAlign w:val="bottom"/>
          </w:tcPr>
          <w:p w:rsidR="00811A63" w:rsidRPr="00902D2B" w:rsidRDefault="00811A63" w:rsidP="009D647E">
            <w:pPr>
              <w:jc w:val="center"/>
              <w:rPr>
                <w:rFonts w:ascii="Times New Roman" w:hAnsi="Times New Roman" w:cs="Times New Roman"/>
                <w:b/>
                <w:color w:val="000000"/>
                <w:sz w:val="24"/>
                <w:szCs w:val="24"/>
              </w:rPr>
            </w:pPr>
            <w:proofErr w:type="spellStart"/>
            <w:r w:rsidRPr="00902D2B">
              <w:rPr>
                <w:rFonts w:ascii="Times New Roman" w:hAnsi="Times New Roman" w:cs="Times New Roman"/>
                <w:b/>
                <w:color w:val="000000"/>
                <w:sz w:val="24"/>
                <w:szCs w:val="24"/>
              </w:rPr>
              <w:t>S.No</w:t>
            </w:r>
            <w:proofErr w:type="spellEnd"/>
          </w:p>
        </w:tc>
        <w:tc>
          <w:tcPr>
            <w:tcW w:w="1812" w:type="dxa"/>
            <w:vAlign w:val="bottom"/>
          </w:tcPr>
          <w:p w:rsidR="00811A63" w:rsidRPr="00902D2B" w:rsidRDefault="00811A63" w:rsidP="009D647E">
            <w:pPr>
              <w:jc w:val="center"/>
              <w:rPr>
                <w:rFonts w:ascii="Times New Roman" w:hAnsi="Times New Roman" w:cs="Times New Roman"/>
                <w:b/>
                <w:color w:val="000000"/>
                <w:sz w:val="24"/>
                <w:szCs w:val="24"/>
              </w:rPr>
            </w:pPr>
            <w:r w:rsidRPr="00902D2B">
              <w:rPr>
                <w:rFonts w:ascii="Times New Roman" w:hAnsi="Times New Roman" w:cs="Times New Roman"/>
                <w:b/>
                <w:color w:val="000000"/>
                <w:sz w:val="24"/>
                <w:szCs w:val="24"/>
              </w:rPr>
              <w:t>Name of species</w:t>
            </w:r>
          </w:p>
        </w:tc>
        <w:tc>
          <w:tcPr>
            <w:tcW w:w="1200" w:type="dxa"/>
            <w:vAlign w:val="bottom"/>
          </w:tcPr>
          <w:p w:rsidR="00811A63" w:rsidRPr="00902D2B" w:rsidRDefault="00811A63" w:rsidP="009D647E">
            <w:pPr>
              <w:jc w:val="center"/>
              <w:rPr>
                <w:rFonts w:ascii="Times New Roman" w:hAnsi="Times New Roman" w:cs="Times New Roman"/>
                <w:b/>
                <w:color w:val="000000"/>
                <w:sz w:val="24"/>
                <w:szCs w:val="24"/>
              </w:rPr>
            </w:pPr>
            <w:r w:rsidRPr="00902D2B">
              <w:rPr>
                <w:rFonts w:ascii="Times New Roman" w:hAnsi="Times New Roman" w:cs="Times New Roman"/>
                <w:b/>
                <w:color w:val="000000"/>
                <w:sz w:val="24"/>
                <w:szCs w:val="24"/>
              </w:rPr>
              <w:t>Above ground biomass (in t/ha)</w:t>
            </w:r>
          </w:p>
        </w:tc>
        <w:tc>
          <w:tcPr>
            <w:tcW w:w="1270" w:type="dxa"/>
            <w:vAlign w:val="bottom"/>
          </w:tcPr>
          <w:p w:rsidR="00811A63" w:rsidRPr="00902D2B" w:rsidRDefault="00811A63" w:rsidP="009D647E">
            <w:pPr>
              <w:jc w:val="center"/>
              <w:rPr>
                <w:rFonts w:ascii="Times New Roman" w:hAnsi="Times New Roman" w:cs="Times New Roman"/>
                <w:b/>
                <w:color w:val="000000"/>
                <w:sz w:val="24"/>
                <w:szCs w:val="24"/>
              </w:rPr>
            </w:pPr>
            <w:r w:rsidRPr="00902D2B">
              <w:rPr>
                <w:rFonts w:ascii="Times New Roman" w:hAnsi="Times New Roman" w:cs="Times New Roman"/>
                <w:b/>
                <w:color w:val="000000"/>
                <w:sz w:val="24"/>
                <w:szCs w:val="24"/>
              </w:rPr>
              <w:t>Below ground biomass (in t/ha)</w:t>
            </w:r>
          </w:p>
        </w:tc>
        <w:tc>
          <w:tcPr>
            <w:tcW w:w="1270" w:type="dxa"/>
            <w:vAlign w:val="bottom"/>
          </w:tcPr>
          <w:p w:rsidR="00811A63" w:rsidRPr="00902D2B" w:rsidRDefault="00811A63" w:rsidP="009D647E">
            <w:pPr>
              <w:jc w:val="center"/>
              <w:rPr>
                <w:rFonts w:ascii="Times New Roman" w:hAnsi="Times New Roman" w:cs="Times New Roman"/>
                <w:b/>
                <w:color w:val="000000"/>
                <w:sz w:val="24"/>
                <w:szCs w:val="24"/>
              </w:rPr>
            </w:pPr>
            <w:r w:rsidRPr="00902D2B">
              <w:rPr>
                <w:rFonts w:ascii="Times New Roman" w:hAnsi="Times New Roman" w:cs="Times New Roman"/>
                <w:b/>
                <w:color w:val="000000"/>
                <w:sz w:val="24"/>
                <w:szCs w:val="24"/>
              </w:rPr>
              <w:t xml:space="preserve">Total biomass </w:t>
            </w:r>
            <w:r w:rsidR="000137AA">
              <w:rPr>
                <w:rFonts w:ascii="Times New Roman" w:hAnsi="Times New Roman" w:cs="Times New Roman"/>
                <w:b/>
                <w:color w:val="000000"/>
                <w:sz w:val="24"/>
                <w:szCs w:val="24"/>
              </w:rPr>
              <w:t xml:space="preserve">density </w:t>
            </w:r>
            <w:r w:rsidRPr="00902D2B">
              <w:rPr>
                <w:rFonts w:ascii="Times New Roman" w:hAnsi="Times New Roman" w:cs="Times New Roman"/>
                <w:b/>
                <w:color w:val="000000"/>
                <w:sz w:val="24"/>
                <w:szCs w:val="24"/>
              </w:rPr>
              <w:t>(in t/ha)</w:t>
            </w:r>
          </w:p>
        </w:tc>
        <w:tc>
          <w:tcPr>
            <w:tcW w:w="1216" w:type="dxa"/>
            <w:vAlign w:val="bottom"/>
          </w:tcPr>
          <w:p w:rsidR="00811A63" w:rsidRPr="00902D2B" w:rsidRDefault="00811A63" w:rsidP="009D647E">
            <w:pPr>
              <w:jc w:val="center"/>
              <w:rPr>
                <w:rFonts w:ascii="Times New Roman" w:hAnsi="Times New Roman" w:cs="Times New Roman"/>
                <w:b/>
                <w:color w:val="000000"/>
                <w:sz w:val="24"/>
                <w:szCs w:val="24"/>
              </w:rPr>
            </w:pPr>
            <w:r w:rsidRPr="00902D2B">
              <w:rPr>
                <w:rFonts w:ascii="Times New Roman" w:hAnsi="Times New Roman" w:cs="Times New Roman"/>
                <w:b/>
                <w:color w:val="000000"/>
                <w:sz w:val="24"/>
                <w:szCs w:val="24"/>
              </w:rPr>
              <w:t>carbon stock (in t/ha)</w:t>
            </w:r>
          </w:p>
        </w:tc>
        <w:tc>
          <w:tcPr>
            <w:tcW w:w="1766" w:type="dxa"/>
            <w:vAlign w:val="bottom"/>
          </w:tcPr>
          <w:p w:rsidR="00811A63" w:rsidRPr="00902D2B" w:rsidRDefault="00811A63" w:rsidP="009D647E">
            <w:pPr>
              <w:jc w:val="center"/>
              <w:rPr>
                <w:rFonts w:ascii="Times New Roman" w:hAnsi="Times New Roman" w:cs="Times New Roman"/>
                <w:b/>
                <w:color w:val="000000"/>
                <w:sz w:val="24"/>
                <w:szCs w:val="24"/>
              </w:rPr>
            </w:pPr>
            <w:r w:rsidRPr="00902D2B">
              <w:rPr>
                <w:rFonts w:ascii="Times New Roman" w:hAnsi="Times New Roman" w:cs="Times New Roman"/>
                <w:b/>
                <w:color w:val="000000"/>
                <w:sz w:val="24"/>
                <w:szCs w:val="24"/>
              </w:rPr>
              <w:t>Carbon sequestered (in t/ha)</w:t>
            </w:r>
          </w:p>
        </w:tc>
      </w:tr>
      <w:tr w:rsidR="00811A63" w:rsidRPr="00E14CE1" w:rsidTr="009D647E">
        <w:trPr>
          <w:trHeight w:val="281"/>
        </w:trPr>
        <w:tc>
          <w:tcPr>
            <w:tcW w:w="703"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1</w:t>
            </w:r>
            <w:r>
              <w:rPr>
                <w:rFonts w:ascii="Times New Roman" w:hAnsi="Times New Roman" w:cs="Times New Roman"/>
                <w:color w:val="000000"/>
                <w:sz w:val="24"/>
                <w:szCs w:val="24"/>
              </w:rPr>
              <w:t>.</w:t>
            </w:r>
          </w:p>
        </w:tc>
        <w:tc>
          <w:tcPr>
            <w:tcW w:w="1812" w:type="dxa"/>
            <w:vAlign w:val="bottom"/>
          </w:tcPr>
          <w:p w:rsidR="00811A63" w:rsidRPr="00E14CE1" w:rsidRDefault="00811A63" w:rsidP="009D647E">
            <w:pPr>
              <w:jc w:val="both"/>
              <w:rPr>
                <w:rFonts w:ascii="Times New Roman" w:hAnsi="Times New Roman" w:cs="Times New Roman"/>
                <w:i/>
                <w:iCs/>
                <w:color w:val="000000"/>
                <w:sz w:val="24"/>
                <w:szCs w:val="24"/>
              </w:rPr>
            </w:pPr>
            <w:proofErr w:type="spellStart"/>
            <w:r w:rsidRPr="00E14CE1">
              <w:rPr>
                <w:rFonts w:ascii="Times New Roman" w:hAnsi="Times New Roman" w:cs="Times New Roman"/>
                <w:i/>
                <w:iCs/>
                <w:color w:val="000000"/>
                <w:sz w:val="24"/>
                <w:szCs w:val="24"/>
              </w:rPr>
              <w:t>Syzygium</w:t>
            </w:r>
            <w:proofErr w:type="spellEnd"/>
            <w:r w:rsidRPr="00E14CE1">
              <w:rPr>
                <w:rFonts w:ascii="Times New Roman" w:hAnsi="Times New Roman" w:cs="Times New Roman"/>
                <w:i/>
                <w:iCs/>
                <w:color w:val="000000"/>
                <w:sz w:val="24"/>
                <w:szCs w:val="24"/>
              </w:rPr>
              <w:t xml:space="preserve"> </w:t>
            </w:r>
            <w:proofErr w:type="spellStart"/>
            <w:r w:rsidRPr="00E14CE1">
              <w:rPr>
                <w:rFonts w:ascii="Times New Roman" w:hAnsi="Times New Roman" w:cs="Times New Roman"/>
                <w:i/>
                <w:iCs/>
                <w:color w:val="000000"/>
                <w:sz w:val="24"/>
                <w:szCs w:val="24"/>
              </w:rPr>
              <w:t>cumini</w:t>
            </w:r>
            <w:proofErr w:type="spellEnd"/>
            <w:r w:rsidRPr="00E14CE1">
              <w:rPr>
                <w:rFonts w:ascii="Times New Roman" w:hAnsi="Times New Roman" w:cs="Times New Roman"/>
                <w:i/>
                <w:iCs/>
                <w:color w:val="000000"/>
                <w:sz w:val="24"/>
                <w:szCs w:val="24"/>
              </w:rPr>
              <w:t xml:space="preserve"> </w:t>
            </w:r>
          </w:p>
        </w:tc>
        <w:tc>
          <w:tcPr>
            <w:tcW w:w="120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0.0184</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0.005</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0.024</w:t>
            </w:r>
          </w:p>
        </w:tc>
        <w:tc>
          <w:tcPr>
            <w:tcW w:w="121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0.011</w:t>
            </w:r>
          </w:p>
        </w:tc>
        <w:tc>
          <w:tcPr>
            <w:tcW w:w="176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0.04</w:t>
            </w:r>
          </w:p>
        </w:tc>
      </w:tr>
      <w:tr w:rsidR="00811A63" w:rsidRPr="00E14CE1" w:rsidTr="009D647E">
        <w:trPr>
          <w:trHeight w:val="267"/>
        </w:trPr>
        <w:tc>
          <w:tcPr>
            <w:tcW w:w="703"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2</w:t>
            </w:r>
            <w:r>
              <w:rPr>
                <w:rFonts w:ascii="Times New Roman" w:hAnsi="Times New Roman" w:cs="Times New Roman"/>
                <w:color w:val="000000"/>
                <w:sz w:val="24"/>
                <w:szCs w:val="24"/>
              </w:rPr>
              <w:t>.</w:t>
            </w:r>
          </w:p>
        </w:tc>
        <w:tc>
          <w:tcPr>
            <w:tcW w:w="1812" w:type="dxa"/>
            <w:vAlign w:val="bottom"/>
          </w:tcPr>
          <w:p w:rsidR="00811A63" w:rsidRPr="00E14CE1" w:rsidRDefault="00811A63" w:rsidP="009D647E">
            <w:pPr>
              <w:jc w:val="both"/>
              <w:rPr>
                <w:rFonts w:ascii="Times New Roman" w:hAnsi="Times New Roman" w:cs="Times New Roman"/>
                <w:i/>
                <w:iCs/>
                <w:color w:val="000000"/>
                <w:sz w:val="24"/>
                <w:szCs w:val="24"/>
              </w:rPr>
            </w:pPr>
            <w:proofErr w:type="spellStart"/>
            <w:r w:rsidRPr="00E14CE1">
              <w:rPr>
                <w:rFonts w:ascii="Times New Roman" w:hAnsi="Times New Roman" w:cs="Times New Roman"/>
                <w:i/>
                <w:iCs/>
                <w:color w:val="000000"/>
                <w:sz w:val="24"/>
                <w:szCs w:val="24"/>
              </w:rPr>
              <w:t>Alstonia</w:t>
            </w:r>
            <w:proofErr w:type="spellEnd"/>
            <w:r w:rsidRPr="00E14CE1">
              <w:rPr>
                <w:rFonts w:ascii="Times New Roman" w:hAnsi="Times New Roman" w:cs="Times New Roman"/>
                <w:i/>
                <w:iCs/>
                <w:color w:val="000000"/>
                <w:sz w:val="24"/>
                <w:szCs w:val="24"/>
              </w:rPr>
              <w:t xml:space="preserve"> </w:t>
            </w:r>
            <w:proofErr w:type="spellStart"/>
            <w:r w:rsidRPr="00E14CE1">
              <w:rPr>
                <w:rFonts w:ascii="Times New Roman" w:hAnsi="Times New Roman" w:cs="Times New Roman"/>
                <w:i/>
                <w:iCs/>
                <w:color w:val="000000"/>
                <w:sz w:val="24"/>
                <w:szCs w:val="24"/>
              </w:rPr>
              <w:t>scholaris</w:t>
            </w:r>
            <w:proofErr w:type="spellEnd"/>
            <w:r w:rsidRPr="00E14CE1">
              <w:rPr>
                <w:rFonts w:ascii="Times New Roman" w:hAnsi="Times New Roman" w:cs="Times New Roman"/>
                <w:i/>
                <w:iCs/>
                <w:color w:val="000000"/>
                <w:sz w:val="24"/>
                <w:szCs w:val="24"/>
              </w:rPr>
              <w:t xml:space="preserve"> </w:t>
            </w:r>
          </w:p>
        </w:tc>
        <w:tc>
          <w:tcPr>
            <w:tcW w:w="120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0.003</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0.001</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0.004</w:t>
            </w:r>
          </w:p>
        </w:tc>
        <w:tc>
          <w:tcPr>
            <w:tcW w:w="121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0.002</w:t>
            </w:r>
          </w:p>
        </w:tc>
        <w:tc>
          <w:tcPr>
            <w:tcW w:w="176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0.007</w:t>
            </w:r>
          </w:p>
        </w:tc>
      </w:tr>
      <w:tr w:rsidR="00811A63" w:rsidRPr="00E14CE1" w:rsidTr="009D647E">
        <w:trPr>
          <w:trHeight w:val="281"/>
        </w:trPr>
        <w:tc>
          <w:tcPr>
            <w:tcW w:w="703"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3</w:t>
            </w:r>
            <w:r>
              <w:rPr>
                <w:rFonts w:ascii="Times New Roman" w:hAnsi="Times New Roman" w:cs="Times New Roman"/>
                <w:color w:val="000000"/>
                <w:sz w:val="24"/>
                <w:szCs w:val="24"/>
              </w:rPr>
              <w:t>.</w:t>
            </w:r>
          </w:p>
        </w:tc>
        <w:tc>
          <w:tcPr>
            <w:tcW w:w="1812" w:type="dxa"/>
            <w:vAlign w:val="bottom"/>
          </w:tcPr>
          <w:p w:rsidR="00811A63" w:rsidRPr="00E14CE1" w:rsidRDefault="00811A63" w:rsidP="009D647E">
            <w:pPr>
              <w:jc w:val="both"/>
              <w:rPr>
                <w:rFonts w:ascii="Times New Roman" w:hAnsi="Times New Roman" w:cs="Times New Roman"/>
                <w:i/>
                <w:iCs/>
                <w:color w:val="000000"/>
                <w:sz w:val="24"/>
                <w:szCs w:val="24"/>
              </w:rPr>
            </w:pPr>
            <w:proofErr w:type="spellStart"/>
            <w:r w:rsidRPr="00E14CE1">
              <w:rPr>
                <w:rFonts w:ascii="Times New Roman" w:hAnsi="Times New Roman" w:cs="Times New Roman"/>
                <w:i/>
                <w:iCs/>
                <w:color w:val="000000"/>
                <w:sz w:val="24"/>
                <w:szCs w:val="24"/>
              </w:rPr>
              <w:t>Pterospermum</w:t>
            </w:r>
            <w:proofErr w:type="spellEnd"/>
            <w:r w:rsidRPr="00E14CE1">
              <w:rPr>
                <w:rFonts w:ascii="Times New Roman" w:hAnsi="Times New Roman" w:cs="Times New Roman"/>
                <w:i/>
                <w:iCs/>
                <w:color w:val="000000"/>
                <w:sz w:val="24"/>
                <w:szCs w:val="24"/>
              </w:rPr>
              <w:t xml:space="preserve"> </w:t>
            </w:r>
            <w:proofErr w:type="spellStart"/>
            <w:r w:rsidRPr="00E14CE1">
              <w:rPr>
                <w:rFonts w:ascii="Times New Roman" w:hAnsi="Times New Roman" w:cs="Times New Roman"/>
                <w:i/>
                <w:iCs/>
                <w:color w:val="000000"/>
                <w:sz w:val="24"/>
                <w:szCs w:val="24"/>
              </w:rPr>
              <w:t>acerifolium</w:t>
            </w:r>
            <w:proofErr w:type="spellEnd"/>
          </w:p>
        </w:tc>
        <w:tc>
          <w:tcPr>
            <w:tcW w:w="120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0.0575</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0.016</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0.073</w:t>
            </w:r>
          </w:p>
        </w:tc>
        <w:tc>
          <w:tcPr>
            <w:tcW w:w="121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0.034</w:t>
            </w:r>
          </w:p>
        </w:tc>
        <w:tc>
          <w:tcPr>
            <w:tcW w:w="176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0.126</w:t>
            </w:r>
          </w:p>
        </w:tc>
      </w:tr>
      <w:tr w:rsidR="00811A63" w:rsidRPr="00E14CE1" w:rsidTr="009D647E">
        <w:trPr>
          <w:trHeight w:val="267"/>
        </w:trPr>
        <w:tc>
          <w:tcPr>
            <w:tcW w:w="703"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4</w:t>
            </w:r>
            <w:r>
              <w:rPr>
                <w:rFonts w:ascii="Times New Roman" w:hAnsi="Times New Roman" w:cs="Times New Roman"/>
                <w:color w:val="000000"/>
                <w:sz w:val="24"/>
                <w:szCs w:val="24"/>
              </w:rPr>
              <w:t>.</w:t>
            </w:r>
          </w:p>
        </w:tc>
        <w:tc>
          <w:tcPr>
            <w:tcW w:w="1812" w:type="dxa"/>
            <w:vAlign w:val="bottom"/>
          </w:tcPr>
          <w:p w:rsidR="00811A63" w:rsidRPr="00E14CE1" w:rsidRDefault="00811A63" w:rsidP="009D647E">
            <w:pPr>
              <w:jc w:val="both"/>
              <w:rPr>
                <w:rFonts w:ascii="Times New Roman" w:hAnsi="Times New Roman" w:cs="Times New Roman"/>
                <w:i/>
                <w:iCs/>
                <w:color w:val="000000"/>
                <w:sz w:val="24"/>
                <w:szCs w:val="24"/>
              </w:rPr>
            </w:pPr>
            <w:proofErr w:type="spellStart"/>
            <w:r w:rsidRPr="00E14CE1">
              <w:rPr>
                <w:rFonts w:ascii="Times New Roman" w:hAnsi="Times New Roman" w:cs="Times New Roman"/>
                <w:i/>
                <w:iCs/>
                <w:color w:val="000000"/>
                <w:sz w:val="24"/>
                <w:szCs w:val="24"/>
              </w:rPr>
              <w:t>Ficus</w:t>
            </w:r>
            <w:proofErr w:type="spellEnd"/>
            <w:r w:rsidRPr="00E14CE1">
              <w:rPr>
                <w:rFonts w:ascii="Times New Roman" w:hAnsi="Times New Roman" w:cs="Times New Roman"/>
                <w:i/>
                <w:iCs/>
                <w:color w:val="000000"/>
                <w:sz w:val="24"/>
                <w:szCs w:val="24"/>
              </w:rPr>
              <w:t xml:space="preserve"> </w:t>
            </w:r>
            <w:proofErr w:type="spellStart"/>
            <w:r w:rsidRPr="00E14CE1">
              <w:rPr>
                <w:rFonts w:ascii="Times New Roman" w:hAnsi="Times New Roman" w:cs="Times New Roman"/>
                <w:i/>
                <w:iCs/>
                <w:color w:val="000000"/>
                <w:sz w:val="24"/>
                <w:szCs w:val="24"/>
              </w:rPr>
              <w:t>benjamin</w:t>
            </w:r>
            <w:proofErr w:type="spellEnd"/>
          </w:p>
        </w:tc>
        <w:tc>
          <w:tcPr>
            <w:tcW w:w="120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0.006</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0.002</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0.008</w:t>
            </w:r>
          </w:p>
        </w:tc>
        <w:tc>
          <w:tcPr>
            <w:tcW w:w="121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0.004</w:t>
            </w:r>
          </w:p>
        </w:tc>
        <w:tc>
          <w:tcPr>
            <w:tcW w:w="176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0.014</w:t>
            </w:r>
          </w:p>
        </w:tc>
      </w:tr>
      <w:tr w:rsidR="00811A63" w:rsidRPr="00E14CE1" w:rsidTr="009D647E">
        <w:trPr>
          <w:trHeight w:val="281"/>
        </w:trPr>
        <w:tc>
          <w:tcPr>
            <w:tcW w:w="703"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5</w:t>
            </w:r>
            <w:r>
              <w:rPr>
                <w:rFonts w:ascii="Times New Roman" w:hAnsi="Times New Roman" w:cs="Times New Roman"/>
                <w:color w:val="000000"/>
                <w:sz w:val="24"/>
                <w:szCs w:val="24"/>
              </w:rPr>
              <w:t>.</w:t>
            </w:r>
          </w:p>
        </w:tc>
        <w:tc>
          <w:tcPr>
            <w:tcW w:w="1812" w:type="dxa"/>
            <w:vAlign w:val="bottom"/>
          </w:tcPr>
          <w:p w:rsidR="00811A63" w:rsidRPr="00E14CE1" w:rsidRDefault="00811A63" w:rsidP="009D647E">
            <w:pPr>
              <w:jc w:val="both"/>
              <w:rPr>
                <w:rFonts w:ascii="Times New Roman" w:hAnsi="Times New Roman" w:cs="Times New Roman"/>
                <w:i/>
                <w:iCs/>
                <w:color w:val="000000"/>
                <w:sz w:val="24"/>
                <w:szCs w:val="24"/>
              </w:rPr>
            </w:pPr>
            <w:r w:rsidRPr="00E14CE1">
              <w:rPr>
                <w:rFonts w:ascii="Times New Roman" w:hAnsi="Times New Roman" w:cs="Times New Roman"/>
                <w:i/>
                <w:iCs/>
                <w:color w:val="000000"/>
                <w:sz w:val="24"/>
                <w:szCs w:val="24"/>
              </w:rPr>
              <w:t xml:space="preserve">Bauhinia </w:t>
            </w:r>
            <w:proofErr w:type="spellStart"/>
            <w:r w:rsidRPr="00E14CE1">
              <w:rPr>
                <w:rFonts w:ascii="Times New Roman" w:hAnsi="Times New Roman" w:cs="Times New Roman"/>
                <w:i/>
                <w:iCs/>
                <w:color w:val="000000"/>
                <w:sz w:val="24"/>
                <w:szCs w:val="24"/>
              </w:rPr>
              <w:t>variegata</w:t>
            </w:r>
            <w:proofErr w:type="spellEnd"/>
          </w:p>
        </w:tc>
        <w:tc>
          <w:tcPr>
            <w:tcW w:w="120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0.011</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0.003</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0.014</w:t>
            </w:r>
          </w:p>
        </w:tc>
        <w:tc>
          <w:tcPr>
            <w:tcW w:w="121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0.006</w:t>
            </w:r>
          </w:p>
        </w:tc>
        <w:tc>
          <w:tcPr>
            <w:tcW w:w="176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0.024</w:t>
            </w:r>
          </w:p>
        </w:tc>
      </w:tr>
      <w:tr w:rsidR="00811A63" w:rsidRPr="00E14CE1" w:rsidTr="009D647E">
        <w:trPr>
          <w:trHeight w:val="281"/>
        </w:trPr>
        <w:tc>
          <w:tcPr>
            <w:tcW w:w="703"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6</w:t>
            </w:r>
            <w:r>
              <w:rPr>
                <w:rFonts w:ascii="Times New Roman" w:hAnsi="Times New Roman" w:cs="Times New Roman"/>
                <w:color w:val="000000"/>
                <w:sz w:val="24"/>
                <w:szCs w:val="24"/>
              </w:rPr>
              <w:t>.</w:t>
            </w:r>
          </w:p>
        </w:tc>
        <w:tc>
          <w:tcPr>
            <w:tcW w:w="1812" w:type="dxa"/>
            <w:vAlign w:val="bottom"/>
          </w:tcPr>
          <w:p w:rsidR="00811A63" w:rsidRPr="00E14CE1" w:rsidRDefault="00811A63" w:rsidP="009D647E">
            <w:pPr>
              <w:jc w:val="both"/>
              <w:rPr>
                <w:rFonts w:ascii="Times New Roman" w:hAnsi="Times New Roman" w:cs="Times New Roman"/>
                <w:i/>
                <w:iCs/>
                <w:color w:val="000000"/>
                <w:sz w:val="24"/>
                <w:szCs w:val="24"/>
              </w:rPr>
            </w:pPr>
            <w:proofErr w:type="spellStart"/>
            <w:r w:rsidRPr="00E14CE1">
              <w:rPr>
                <w:rFonts w:ascii="Times New Roman" w:hAnsi="Times New Roman" w:cs="Times New Roman"/>
                <w:i/>
                <w:iCs/>
                <w:color w:val="000000"/>
                <w:sz w:val="24"/>
                <w:szCs w:val="24"/>
              </w:rPr>
              <w:t>Anthocephalus</w:t>
            </w:r>
            <w:proofErr w:type="spellEnd"/>
            <w:r w:rsidRPr="00E14CE1">
              <w:rPr>
                <w:rFonts w:ascii="Times New Roman" w:hAnsi="Times New Roman" w:cs="Times New Roman"/>
                <w:i/>
                <w:iCs/>
                <w:color w:val="000000"/>
                <w:sz w:val="24"/>
                <w:szCs w:val="24"/>
              </w:rPr>
              <w:t xml:space="preserve"> </w:t>
            </w:r>
            <w:proofErr w:type="spellStart"/>
            <w:r w:rsidRPr="00E14CE1">
              <w:rPr>
                <w:rFonts w:ascii="Times New Roman" w:hAnsi="Times New Roman" w:cs="Times New Roman"/>
                <w:i/>
                <w:iCs/>
                <w:color w:val="000000"/>
                <w:sz w:val="24"/>
                <w:szCs w:val="24"/>
              </w:rPr>
              <w:t>cadamba</w:t>
            </w:r>
            <w:proofErr w:type="spellEnd"/>
          </w:p>
        </w:tc>
        <w:tc>
          <w:tcPr>
            <w:tcW w:w="120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0.354</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0.097</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0.451</w:t>
            </w:r>
          </w:p>
        </w:tc>
        <w:tc>
          <w:tcPr>
            <w:tcW w:w="121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0.212</w:t>
            </w:r>
          </w:p>
        </w:tc>
        <w:tc>
          <w:tcPr>
            <w:tcW w:w="176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0.778</w:t>
            </w:r>
          </w:p>
        </w:tc>
      </w:tr>
      <w:tr w:rsidR="00811A63" w:rsidRPr="00E14CE1" w:rsidTr="009D647E">
        <w:trPr>
          <w:trHeight w:val="281"/>
        </w:trPr>
        <w:tc>
          <w:tcPr>
            <w:tcW w:w="703"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7</w:t>
            </w:r>
            <w:r>
              <w:rPr>
                <w:rFonts w:ascii="Times New Roman" w:hAnsi="Times New Roman" w:cs="Times New Roman"/>
                <w:color w:val="000000"/>
                <w:sz w:val="24"/>
                <w:szCs w:val="24"/>
              </w:rPr>
              <w:t>.</w:t>
            </w:r>
          </w:p>
        </w:tc>
        <w:tc>
          <w:tcPr>
            <w:tcW w:w="1812" w:type="dxa"/>
            <w:vAlign w:val="bottom"/>
          </w:tcPr>
          <w:p w:rsidR="00811A63" w:rsidRPr="00E14CE1" w:rsidRDefault="00811A63" w:rsidP="009D647E">
            <w:pPr>
              <w:jc w:val="both"/>
              <w:rPr>
                <w:rFonts w:ascii="Times New Roman" w:hAnsi="Times New Roman" w:cs="Times New Roman"/>
                <w:i/>
                <w:iCs/>
                <w:color w:val="000000"/>
                <w:sz w:val="24"/>
                <w:szCs w:val="24"/>
              </w:rPr>
            </w:pPr>
            <w:proofErr w:type="spellStart"/>
            <w:r w:rsidRPr="00E14CE1">
              <w:rPr>
                <w:rFonts w:ascii="Times New Roman" w:hAnsi="Times New Roman" w:cs="Times New Roman"/>
                <w:i/>
                <w:iCs/>
                <w:color w:val="000000"/>
                <w:sz w:val="24"/>
                <w:szCs w:val="24"/>
              </w:rPr>
              <w:t>Roystonea</w:t>
            </w:r>
            <w:proofErr w:type="spellEnd"/>
            <w:r w:rsidRPr="00E14CE1">
              <w:rPr>
                <w:rFonts w:ascii="Times New Roman" w:hAnsi="Times New Roman" w:cs="Times New Roman"/>
                <w:i/>
                <w:iCs/>
                <w:color w:val="000000"/>
                <w:sz w:val="24"/>
                <w:szCs w:val="24"/>
              </w:rPr>
              <w:t xml:space="preserve"> </w:t>
            </w:r>
            <w:proofErr w:type="spellStart"/>
            <w:r w:rsidRPr="00E14CE1">
              <w:rPr>
                <w:rFonts w:ascii="Times New Roman" w:hAnsi="Times New Roman" w:cs="Times New Roman"/>
                <w:i/>
                <w:iCs/>
                <w:color w:val="000000"/>
                <w:sz w:val="24"/>
                <w:szCs w:val="24"/>
              </w:rPr>
              <w:t>regia</w:t>
            </w:r>
            <w:proofErr w:type="spellEnd"/>
          </w:p>
        </w:tc>
        <w:tc>
          <w:tcPr>
            <w:tcW w:w="120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0.163</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0.045</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0.208</w:t>
            </w:r>
          </w:p>
        </w:tc>
        <w:tc>
          <w:tcPr>
            <w:tcW w:w="121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0.098</w:t>
            </w:r>
          </w:p>
        </w:tc>
        <w:tc>
          <w:tcPr>
            <w:tcW w:w="176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0.36</w:t>
            </w:r>
          </w:p>
        </w:tc>
      </w:tr>
      <w:tr w:rsidR="00811A63" w:rsidRPr="00E14CE1" w:rsidTr="009D647E">
        <w:trPr>
          <w:trHeight w:val="281"/>
        </w:trPr>
        <w:tc>
          <w:tcPr>
            <w:tcW w:w="703"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8</w:t>
            </w:r>
            <w:r>
              <w:rPr>
                <w:rFonts w:ascii="Times New Roman" w:hAnsi="Times New Roman" w:cs="Times New Roman"/>
                <w:color w:val="000000"/>
                <w:sz w:val="24"/>
                <w:szCs w:val="24"/>
              </w:rPr>
              <w:t>.</w:t>
            </w:r>
          </w:p>
        </w:tc>
        <w:tc>
          <w:tcPr>
            <w:tcW w:w="1812" w:type="dxa"/>
            <w:vAlign w:val="bottom"/>
          </w:tcPr>
          <w:p w:rsidR="00811A63" w:rsidRPr="00E14CE1" w:rsidRDefault="00811A63" w:rsidP="009D647E">
            <w:pPr>
              <w:jc w:val="both"/>
              <w:rPr>
                <w:rFonts w:ascii="Times New Roman" w:hAnsi="Times New Roman" w:cs="Times New Roman"/>
                <w:i/>
                <w:iCs/>
                <w:color w:val="000000"/>
                <w:sz w:val="24"/>
                <w:szCs w:val="24"/>
              </w:rPr>
            </w:pPr>
            <w:proofErr w:type="spellStart"/>
            <w:r w:rsidRPr="00E14CE1">
              <w:rPr>
                <w:rFonts w:ascii="Times New Roman" w:hAnsi="Times New Roman" w:cs="Times New Roman"/>
                <w:i/>
                <w:iCs/>
                <w:color w:val="000000"/>
                <w:sz w:val="24"/>
                <w:szCs w:val="24"/>
              </w:rPr>
              <w:t>Michelia</w:t>
            </w:r>
            <w:proofErr w:type="spellEnd"/>
            <w:r w:rsidRPr="00E14CE1">
              <w:rPr>
                <w:rFonts w:ascii="Times New Roman" w:hAnsi="Times New Roman" w:cs="Times New Roman"/>
                <w:i/>
                <w:iCs/>
                <w:color w:val="000000"/>
                <w:sz w:val="24"/>
                <w:szCs w:val="24"/>
              </w:rPr>
              <w:t xml:space="preserve"> </w:t>
            </w:r>
            <w:proofErr w:type="spellStart"/>
            <w:r w:rsidRPr="00E14CE1">
              <w:rPr>
                <w:rFonts w:ascii="Times New Roman" w:hAnsi="Times New Roman" w:cs="Times New Roman"/>
                <w:i/>
                <w:iCs/>
                <w:color w:val="000000"/>
                <w:sz w:val="24"/>
                <w:szCs w:val="24"/>
              </w:rPr>
              <w:t>champaca</w:t>
            </w:r>
            <w:proofErr w:type="spellEnd"/>
          </w:p>
        </w:tc>
        <w:tc>
          <w:tcPr>
            <w:tcW w:w="120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0.014</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0.004</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0.018</w:t>
            </w:r>
          </w:p>
        </w:tc>
        <w:tc>
          <w:tcPr>
            <w:tcW w:w="121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0.009</w:t>
            </w:r>
          </w:p>
        </w:tc>
        <w:tc>
          <w:tcPr>
            <w:tcW w:w="176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0.031</w:t>
            </w:r>
          </w:p>
        </w:tc>
      </w:tr>
      <w:tr w:rsidR="00811A63" w:rsidRPr="00E14CE1" w:rsidTr="009D647E">
        <w:trPr>
          <w:trHeight w:val="281"/>
        </w:trPr>
        <w:tc>
          <w:tcPr>
            <w:tcW w:w="703"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9</w:t>
            </w:r>
            <w:r>
              <w:rPr>
                <w:rFonts w:ascii="Times New Roman" w:hAnsi="Times New Roman" w:cs="Times New Roman"/>
                <w:color w:val="000000"/>
                <w:sz w:val="24"/>
                <w:szCs w:val="24"/>
              </w:rPr>
              <w:t>.</w:t>
            </w:r>
          </w:p>
        </w:tc>
        <w:tc>
          <w:tcPr>
            <w:tcW w:w="1812" w:type="dxa"/>
            <w:vAlign w:val="bottom"/>
          </w:tcPr>
          <w:p w:rsidR="00811A63" w:rsidRPr="00E14CE1" w:rsidRDefault="00811A63" w:rsidP="009D647E">
            <w:pPr>
              <w:jc w:val="both"/>
              <w:rPr>
                <w:rFonts w:ascii="Times New Roman" w:hAnsi="Times New Roman" w:cs="Times New Roman"/>
                <w:i/>
                <w:iCs/>
                <w:color w:val="000000"/>
                <w:sz w:val="24"/>
                <w:szCs w:val="24"/>
              </w:rPr>
            </w:pPr>
            <w:proofErr w:type="spellStart"/>
            <w:r w:rsidRPr="00E14CE1">
              <w:rPr>
                <w:rFonts w:ascii="Times New Roman" w:hAnsi="Times New Roman" w:cs="Times New Roman"/>
                <w:i/>
                <w:iCs/>
                <w:color w:val="000000"/>
                <w:sz w:val="24"/>
                <w:szCs w:val="24"/>
              </w:rPr>
              <w:t>Cycas</w:t>
            </w:r>
            <w:proofErr w:type="spellEnd"/>
            <w:r w:rsidRPr="00E14CE1">
              <w:rPr>
                <w:rFonts w:ascii="Times New Roman" w:hAnsi="Times New Roman" w:cs="Times New Roman"/>
                <w:i/>
                <w:iCs/>
                <w:color w:val="000000"/>
                <w:sz w:val="24"/>
                <w:szCs w:val="24"/>
              </w:rPr>
              <w:t xml:space="preserve"> revolute</w:t>
            </w:r>
          </w:p>
        </w:tc>
        <w:tc>
          <w:tcPr>
            <w:tcW w:w="120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0.038</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0.011</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0.049</w:t>
            </w:r>
          </w:p>
        </w:tc>
        <w:tc>
          <w:tcPr>
            <w:tcW w:w="121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0.023</w:t>
            </w:r>
          </w:p>
        </w:tc>
        <w:tc>
          <w:tcPr>
            <w:tcW w:w="176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0.084</w:t>
            </w:r>
          </w:p>
        </w:tc>
      </w:tr>
      <w:tr w:rsidR="00811A63" w:rsidRPr="00E14CE1" w:rsidTr="009D647E">
        <w:trPr>
          <w:trHeight w:val="281"/>
        </w:trPr>
        <w:tc>
          <w:tcPr>
            <w:tcW w:w="703"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10</w:t>
            </w:r>
            <w:r>
              <w:rPr>
                <w:rFonts w:ascii="Times New Roman" w:hAnsi="Times New Roman" w:cs="Times New Roman"/>
                <w:color w:val="000000"/>
                <w:sz w:val="24"/>
                <w:szCs w:val="24"/>
              </w:rPr>
              <w:t>.</w:t>
            </w:r>
          </w:p>
        </w:tc>
        <w:tc>
          <w:tcPr>
            <w:tcW w:w="1812" w:type="dxa"/>
            <w:vAlign w:val="bottom"/>
          </w:tcPr>
          <w:p w:rsidR="00811A63" w:rsidRPr="00E14CE1" w:rsidRDefault="00811A63" w:rsidP="009D647E">
            <w:pPr>
              <w:jc w:val="both"/>
              <w:rPr>
                <w:rFonts w:ascii="Times New Roman" w:hAnsi="Times New Roman" w:cs="Times New Roman"/>
                <w:i/>
                <w:iCs/>
                <w:color w:val="000000"/>
                <w:sz w:val="24"/>
                <w:szCs w:val="24"/>
              </w:rPr>
            </w:pPr>
            <w:proofErr w:type="spellStart"/>
            <w:r w:rsidRPr="00E14CE1">
              <w:rPr>
                <w:rFonts w:ascii="Times New Roman" w:hAnsi="Times New Roman" w:cs="Times New Roman"/>
                <w:i/>
                <w:iCs/>
                <w:color w:val="000000"/>
                <w:sz w:val="24"/>
                <w:szCs w:val="24"/>
              </w:rPr>
              <w:t>Plantanus</w:t>
            </w:r>
            <w:proofErr w:type="spellEnd"/>
            <w:r w:rsidRPr="00E14CE1">
              <w:rPr>
                <w:rFonts w:ascii="Times New Roman" w:hAnsi="Times New Roman" w:cs="Times New Roman"/>
                <w:i/>
                <w:iCs/>
                <w:color w:val="000000"/>
                <w:sz w:val="24"/>
                <w:szCs w:val="24"/>
              </w:rPr>
              <w:t xml:space="preserve"> </w:t>
            </w:r>
            <w:proofErr w:type="spellStart"/>
            <w:r w:rsidRPr="00E14CE1">
              <w:rPr>
                <w:rFonts w:ascii="Times New Roman" w:hAnsi="Times New Roman" w:cs="Times New Roman"/>
                <w:i/>
                <w:iCs/>
                <w:color w:val="000000"/>
                <w:sz w:val="24"/>
                <w:szCs w:val="24"/>
              </w:rPr>
              <w:t>orientalis</w:t>
            </w:r>
            <w:proofErr w:type="spellEnd"/>
          </w:p>
        </w:tc>
        <w:tc>
          <w:tcPr>
            <w:tcW w:w="120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0.007</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0.002</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0.009</w:t>
            </w:r>
          </w:p>
        </w:tc>
        <w:tc>
          <w:tcPr>
            <w:tcW w:w="121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0.004</w:t>
            </w:r>
          </w:p>
        </w:tc>
        <w:tc>
          <w:tcPr>
            <w:tcW w:w="176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0.015</w:t>
            </w:r>
          </w:p>
        </w:tc>
      </w:tr>
      <w:tr w:rsidR="00811A63" w:rsidRPr="00E14CE1" w:rsidTr="009D647E">
        <w:trPr>
          <w:trHeight w:val="281"/>
        </w:trPr>
        <w:tc>
          <w:tcPr>
            <w:tcW w:w="703"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11</w:t>
            </w:r>
            <w:r>
              <w:rPr>
                <w:rFonts w:ascii="Times New Roman" w:hAnsi="Times New Roman" w:cs="Times New Roman"/>
                <w:color w:val="000000"/>
                <w:sz w:val="24"/>
                <w:szCs w:val="24"/>
              </w:rPr>
              <w:t>.</w:t>
            </w:r>
          </w:p>
        </w:tc>
        <w:tc>
          <w:tcPr>
            <w:tcW w:w="1812" w:type="dxa"/>
            <w:vAlign w:val="bottom"/>
          </w:tcPr>
          <w:p w:rsidR="00811A63" w:rsidRPr="00E14CE1" w:rsidRDefault="00811A63" w:rsidP="009D647E">
            <w:pPr>
              <w:jc w:val="both"/>
              <w:rPr>
                <w:rFonts w:ascii="Times New Roman" w:hAnsi="Times New Roman" w:cs="Times New Roman"/>
                <w:i/>
                <w:iCs/>
                <w:color w:val="000000"/>
                <w:sz w:val="24"/>
                <w:szCs w:val="24"/>
              </w:rPr>
            </w:pPr>
            <w:proofErr w:type="spellStart"/>
            <w:r w:rsidRPr="00E14CE1">
              <w:rPr>
                <w:rFonts w:ascii="Times New Roman" w:hAnsi="Times New Roman" w:cs="Times New Roman"/>
                <w:i/>
                <w:iCs/>
                <w:color w:val="000000"/>
                <w:sz w:val="24"/>
                <w:szCs w:val="24"/>
              </w:rPr>
              <w:t>Polyalthia</w:t>
            </w:r>
            <w:proofErr w:type="spellEnd"/>
            <w:r w:rsidRPr="00E14CE1">
              <w:rPr>
                <w:rFonts w:ascii="Times New Roman" w:hAnsi="Times New Roman" w:cs="Times New Roman"/>
                <w:i/>
                <w:iCs/>
                <w:color w:val="000000"/>
                <w:sz w:val="24"/>
                <w:szCs w:val="24"/>
              </w:rPr>
              <w:t xml:space="preserve"> </w:t>
            </w:r>
            <w:proofErr w:type="spellStart"/>
            <w:r w:rsidRPr="00E14CE1">
              <w:rPr>
                <w:rFonts w:ascii="Times New Roman" w:hAnsi="Times New Roman" w:cs="Times New Roman"/>
                <w:i/>
                <w:iCs/>
                <w:color w:val="000000"/>
                <w:sz w:val="24"/>
                <w:szCs w:val="24"/>
              </w:rPr>
              <w:t>longifolia</w:t>
            </w:r>
            <w:proofErr w:type="spellEnd"/>
          </w:p>
        </w:tc>
        <w:tc>
          <w:tcPr>
            <w:tcW w:w="120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0.007</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0.002</w:t>
            </w:r>
          </w:p>
        </w:tc>
        <w:tc>
          <w:tcPr>
            <w:tcW w:w="1270"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0.009</w:t>
            </w:r>
          </w:p>
        </w:tc>
        <w:tc>
          <w:tcPr>
            <w:tcW w:w="121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0.004</w:t>
            </w:r>
          </w:p>
        </w:tc>
        <w:tc>
          <w:tcPr>
            <w:tcW w:w="1766" w:type="dxa"/>
            <w:vAlign w:val="bottom"/>
          </w:tcPr>
          <w:p w:rsidR="00811A63" w:rsidRPr="00E14CE1" w:rsidRDefault="00811A63" w:rsidP="009D647E">
            <w:pPr>
              <w:jc w:val="both"/>
              <w:rPr>
                <w:rFonts w:ascii="Times New Roman" w:hAnsi="Times New Roman" w:cs="Times New Roman"/>
                <w:color w:val="000000"/>
                <w:sz w:val="24"/>
                <w:szCs w:val="24"/>
              </w:rPr>
            </w:pPr>
            <w:r w:rsidRPr="00E14CE1">
              <w:rPr>
                <w:rFonts w:ascii="Times New Roman" w:hAnsi="Times New Roman" w:cs="Times New Roman"/>
                <w:color w:val="000000"/>
                <w:sz w:val="24"/>
                <w:szCs w:val="24"/>
              </w:rPr>
              <w:t>0.016</w:t>
            </w:r>
          </w:p>
        </w:tc>
      </w:tr>
      <w:tr w:rsidR="00811A63" w:rsidRPr="00E14CE1" w:rsidTr="009D647E">
        <w:trPr>
          <w:trHeight w:val="281"/>
        </w:trPr>
        <w:tc>
          <w:tcPr>
            <w:tcW w:w="2515" w:type="dxa"/>
            <w:gridSpan w:val="2"/>
            <w:vAlign w:val="bottom"/>
          </w:tcPr>
          <w:p w:rsidR="00811A63" w:rsidRPr="00902D2B" w:rsidRDefault="00811A63" w:rsidP="009D647E">
            <w:pPr>
              <w:jc w:val="both"/>
              <w:rPr>
                <w:rFonts w:ascii="Times New Roman" w:hAnsi="Times New Roman" w:cs="Times New Roman"/>
                <w:iCs/>
                <w:color w:val="000000"/>
                <w:sz w:val="24"/>
                <w:szCs w:val="24"/>
              </w:rPr>
            </w:pPr>
            <w:r>
              <w:rPr>
                <w:rFonts w:ascii="Times New Roman" w:hAnsi="Times New Roman" w:cs="Times New Roman"/>
                <w:i/>
                <w:iCs/>
                <w:color w:val="000000"/>
                <w:sz w:val="24"/>
                <w:szCs w:val="24"/>
              </w:rPr>
              <w:t xml:space="preserve"> </w:t>
            </w:r>
            <w:r w:rsidRPr="00902D2B">
              <w:rPr>
                <w:rFonts w:ascii="Times New Roman" w:hAnsi="Times New Roman" w:cs="Times New Roman"/>
                <w:iCs/>
                <w:color w:val="000000"/>
                <w:sz w:val="24"/>
                <w:szCs w:val="24"/>
              </w:rPr>
              <w:t>TOTAL</w:t>
            </w:r>
          </w:p>
        </w:tc>
        <w:tc>
          <w:tcPr>
            <w:tcW w:w="1200" w:type="dxa"/>
            <w:vAlign w:val="bottom"/>
          </w:tcPr>
          <w:p w:rsidR="00811A63" w:rsidRDefault="00811A63" w:rsidP="009D647E">
            <w:pPr>
              <w:jc w:val="both"/>
              <w:rPr>
                <w:rFonts w:ascii="Calibri" w:hAnsi="Calibri"/>
                <w:color w:val="000000"/>
              </w:rPr>
            </w:pPr>
            <w:r>
              <w:rPr>
                <w:rFonts w:ascii="Calibri" w:hAnsi="Calibri"/>
                <w:color w:val="000000"/>
              </w:rPr>
              <w:t>0.6789</w:t>
            </w:r>
          </w:p>
        </w:tc>
        <w:tc>
          <w:tcPr>
            <w:tcW w:w="1270" w:type="dxa"/>
            <w:vAlign w:val="bottom"/>
          </w:tcPr>
          <w:p w:rsidR="00811A63" w:rsidRDefault="00811A63" w:rsidP="009D647E">
            <w:pPr>
              <w:jc w:val="both"/>
              <w:rPr>
                <w:rFonts w:ascii="Calibri" w:hAnsi="Calibri"/>
                <w:color w:val="000000"/>
              </w:rPr>
            </w:pPr>
            <w:r>
              <w:rPr>
                <w:rFonts w:ascii="Calibri" w:hAnsi="Calibri"/>
                <w:color w:val="000000"/>
              </w:rPr>
              <w:t>0.188</w:t>
            </w:r>
          </w:p>
        </w:tc>
        <w:tc>
          <w:tcPr>
            <w:tcW w:w="1270" w:type="dxa"/>
            <w:vAlign w:val="bottom"/>
          </w:tcPr>
          <w:p w:rsidR="00811A63" w:rsidRDefault="00811A63" w:rsidP="009D647E">
            <w:pPr>
              <w:jc w:val="both"/>
              <w:rPr>
                <w:rFonts w:ascii="Calibri" w:hAnsi="Calibri"/>
                <w:color w:val="000000"/>
              </w:rPr>
            </w:pPr>
            <w:r>
              <w:rPr>
                <w:rFonts w:ascii="Calibri" w:hAnsi="Calibri"/>
                <w:color w:val="000000"/>
              </w:rPr>
              <w:t>0.867</w:t>
            </w:r>
          </w:p>
        </w:tc>
        <w:tc>
          <w:tcPr>
            <w:tcW w:w="1216" w:type="dxa"/>
            <w:vAlign w:val="bottom"/>
          </w:tcPr>
          <w:p w:rsidR="00811A63" w:rsidRDefault="00811A63" w:rsidP="009D647E">
            <w:pPr>
              <w:jc w:val="both"/>
              <w:rPr>
                <w:rFonts w:ascii="Calibri" w:hAnsi="Calibri"/>
                <w:color w:val="000000"/>
              </w:rPr>
            </w:pPr>
            <w:r>
              <w:rPr>
                <w:rFonts w:ascii="Calibri" w:hAnsi="Calibri"/>
                <w:color w:val="000000"/>
              </w:rPr>
              <w:t>0.407</w:t>
            </w:r>
          </w:p>
        </w:tc>
        <w:tc>
          <w:tcPr>
            <w:tcW w:w="1766" w:type="dxa"/>
            <w:vAlign w:val="bottom"/>
          </w:tcPr>
          <w:p w:rsidR="00A00F95" w:rsidRDefault="00A00F95" w:rsidP="009D647E">
            <w:pPr>
              <w:jc w:val="both"/>
              <w:rPr>
                <w:rFonts w:ascii="Calibri" w:hAnsi="Calibri"/>
                <w:color w:val="000000"/>
              </w:rPr>
            </w:pPr>
          </w:p>
          <w:p w:rsidR="00811A63" w:rsidRDefault="00811A63" w:rsidP="009D647E">
            <w:pPr>
              <w:jc w:val="both"/>
              <w:rPr>
                <w:rFonts w:ascii="Calibri" w:hAnsi="Calibri"/>
                <w:color w:val="000000"/>
              </w:rPr>
            </w:pPr>
            <w:r>
              <w:rPr>
                <w:rFonts w:ascii="Calibri" w:hAnsi="Calibri"/>
                <w:color w:val="000000"/>
              </w:rPr>
              <w:t>1.495</w:t>
            </w:r>
          </w:p>
        </w:tc>
      </w:tr>
    </w:tbl>
    <w:p w:rsidR="00B734CE" w:rsidRPr="00811A63" w:rsidRDefault="00811A63" w:rsidP="00B734CE">
      <w:pPr>
        <w:spacing w:line="360" w:lineRule="auto"/>
        <w:jc w:val="both"/>
        <w:rPr>
          <w:rFonts w:ascii="Times New Roman" w:hAnsi="Times New Roman" w:cs="Times New Roman"/>
          <w:iCs/>
          <w:sz w:val="18"/>
          <w:szCs w:val="18"/>
        </w:rPr>
      </w:pPr>
      <w:r w:rsidRPr="00811A63">
        <w:rPr>
          <w:rFonts w:ascii="Times New Roman" w:hAnsi="Times New Roman" w:cs="Times New Roman"/>
          <w:iCs/>
          <w:sz w:val="18"/>
          <w:szCs w:val="18"/>
        </w:rPr>
        <w:t>*Values have been recorded at 3</w:t>
      </w:r>
      <w:r w:rsidRPr="00811A63">
        <w:rPr>
          <w:rFonts w:ascii="Times New Roman" w:hAnsi="Times New Roman" w:cs="Times New Roman"/>
          <w:iCs/>
          <w:sz w:val="18"/>
          <w:szCs w:val="18"/>
          <w:vertAlign w:val="superscript"/>
        </w:rPr>
        <w:t>rd</w:t>
      </w:r>
      <w:r w:rsidRPr="00811A63">
        <w:rPr>
          <w:rFonts w:ascii="Times New Roman" w:hAnsi="Times New Roman" w:cs="Times New Roman"/>
          <w:iCs/>
          <w:sz w:val="18"/>
          <w:szCs w:val="18"/>
        </w:rPr>
        <w:t xml:space="preserve"> or 4</w:t>
      </w:r>
      <w:r w:rsidRPr="00811A63">
        <w:rPr>
          <w:rFonts w:ascii="Times New Roman" w:hAnsi="Times New Roman" w:cs="Times New Roman"/>
          <w:iCs/>
          <w:sz w:val="18"/>
          <w:szCs w:val="18"/>
          <w:vertAlign w:val="superscript"/>
        </w:rPr>
        <w:t>th</w:t>
      </w:r>
      <w:r w:rsidRPr="00811A63">
        <w:rPr>
          <w:rFonts w:ascii="Times New Roman" w:hAnsi="Times New Roman" w:cs="Times New Roman"/>
          <w:iCs/>
          <w:sz w:val="18"/>
          <w:szCs w:val="18"/>
        </w:rPr>
        <w:t xml:space="preserve"> place after the decimal.</w:t>
      </w:r>
    </w:p>
    <w:p w:rsidR="00B734CE" w:rsidRPr="004C3D9B" w:rsidRDefault="00B734CE" w:rsidP="004C3D9B">
      <w:pPr>
        <w:spacing w:line="360" w:lineRule="auto"/>
        <w:jc w:val="both"/>
        <w:rPr>
          <w:rFonts w:ascii="Times New Roman" w:hAnsi="Times New Roman" w:cs="Times New Roman"/>
          <w:iCs/>
          <w:sz w:val="24"/>
          <w:szCs w:val="24"/>
        </w:rPr>
      </w:pPr>
    </w:p>
    <w:p w:rsidR="00AA7CA3" w:rsidRPr="004C3D9B" w:rsidRDefault="00AA7CA3" w:rsidP="004C3D9B">
      <w:pPr>
        <w:jc w:val="both"/>
        <w:rPr>
          <w:rFonts w:ascii="Times New Roman" w:hAnsi="Times New Roman" w:cs="Times New Roman"/>
          <w:color w:val="000000" w:themeColor="text1"/>
          <w:sz w:val="24"/>
          <w:szCs w:val="24"/>
        </w:rPr>
      </w:pPr>
    </w:p>
    <w:p w:rsidR="00161F12" w:rsidRPr="00A00F95" w:rsidRDefault="00DE72DF" w:rsidP="004C3D9B">
      <w:pPr>
        <w:jc w:val="both"/>
        <w:rPr>
          <w:rFonts w:ascii="Times New Roman" w:hAnsi="Times New Roman" w:cs="Times New Roman"/>
          <w:b/>
          <w:sz w:val="24"/>
          <w:szCs w:val="24"/>
        </w:rPr>
      </w:pPr>
      <w:r w:rsidRPr="00A00F95">
        <w:rPr>
          <w:rFonts w:ascii="Times New Roman" w:hAnsi="Times New Roman" w:cs="Times New Roman"/>
          <w:b/>
          <w:sz w:val="24"/>
          <w:szCs w:val="24"/>
        </w:rPr>
        <w:t>5. RESULT &amp; DISCUSSION</w:t>
      </w:r>
    </w:p>
    <w:p w:rsidR="00DE72DF" w:rsidRPr="00A00F95" w:rsidRDefault="00DE72DF" w:rsidP="004C3D9B">
      <w:pPr>
        <w:jc w:val="both"/>
        <w:rPr>
          <w:rFonts w:ascii="Times New Roman" w:hAnsi="Times New Roman" w:cs="Times New Roman"/>
          <w:sz w:val="24"/>
          <w:szCs w:val="24"/>
        </w:rPr>
      </w:pPr>
      <w:r w:rsidRPr="00A00F95">
        <w:rPr>
          <w:rFonts w:ascii="Times New Roman" w:hAnsi="Times New Roman" w:cs="Times New Roman"/>
          <w:sz w:val="24"/>
          <w:szCs w:val="24"/>
        </w:rPr>
        <w:t xml:space="preserve">Biomass assessment is essential in understanding the productivity of an ecosystem. Biomass carbon stock and CO2 sequestered by live tree vegetation has been presented in Table 4.1. </w:t>
      </w:r>
    </w:p>
    <w:p w:rsidR="00DE72DF" w:rsidRPr="00A00F95" w:rsidRDefault="00DE72DF" w:rsidP="004C3D9B">
      <w:pPr>
        <w:jc w:val="both"/>
        <w:rPr>
          <w:rFonts w:ascii="Times New Roman" w:hAnsi="Times New Roman" w:cs="Times New Roman"/>
          <w:sz w:val="24"/>
          <w:szCs w:val="24"/>
        </w:rPr>
      </w:pPr>
      <w:r w:rsidRPr="00A00F95">
        <w:rPr>
          <w:rFonts w:ascii="Times New Roman" w:hAnsi="Times New Roman" w:cs="Times New Roman"/>
          <w:b/>
          <w:sz w:val="24"/>
          <w:szCs w:val="24"/>
        </w:rPr>
        <w:t>Biomass:</w:t>
      </w:r>
      <w:r w:rsidRPr="00A00F95">
        <w:rPr>
          <w:rFonts w:ascii="Times New Roman" w:hAnsi="Times New Roman" w:cs="Times New Roman"/>
          <w:sz w:val="24"/>
          <w:szCs w:val="24"/>
        </w:rPr>
        <w:t xml:space="preserve"> Species wise maximum total biomass value of </w:t>
      </w:r>
      <w:r w:rsidR="000137AA" w:rsidRPr="00A00F95">
        <w:rPr>
          <w:rFonts w:ascii="Times New Roman" w:hAnsi="Times New Roman" w:cs="Times New Roman"/>
          <w:sz w:val="24"/>
          <w:szCs w:val="24"/>
        </w:rPr>
        <w:t>0.451t/ha</w:t>
      </w:r>
      <w:r w:rsidRPr="00A00F95">
        <w:rPr>
          <w:rFonts w:ascii="Times New Roman" w:hAnsi="Times New Roman" w:cs="Times New Roman"/>
          <w:sz w:val="24"/>
          <w:szCs w:val="24"/>
        </w:rPr>
        <w:t xml:space="preserve"> has been recorded for</w:t>
      </w:r>
      <w:r w:rsidR="000137AA" w:rsidRPr="00A00F95">
        <w:rPr>
          <w:rFonts w:ascii="Times New Roman" w:hAnsi="Times New Roman" w:cs="Times New Roman"/>
          <w:sz w:val="24"/>
          <w:szCs w:val="24"/>
        </w:rPr>
        <w:t xml:space="preserve"> </w:t>
      </w:r>
      <w:proofErr w:type="spellStart"/>
      <w:r w:rsidR="000137AA" w:rsidRPr="00A00F95">
        <w:rPr>
          <w:rFonts w:ascii="Times New Roman" w:hAnsi="Times New Roman" w:cs="Times New Roman"/>
          <w:i/>
          <w:sz w:val="24"/>
          <w:szCs w:val="24"/>
        </w:rPr>
        <w:t>Anthocephalus</w:t>
      </w:r>
      <w:proofErr w:type="spellEnd"/>
      <w:r w:rsidR="000137AA" w:rsidRPr="00A00F95">
        <w:rPr>
          <w:rFonts w:ascii="Times New Roman" w:hAnsi="Times New Roman" w:cs="Times New Roman"/>
          <w:i/>
          <w:sz w:val="24"/>
          <w:szCs w:val="24"/>
        </w:rPr>
        <w:t xml:space="preserve"> </w:t>
      </w:r>
      <w:proofErr w:type="spellStart"/>
      <w:r w:rsidR="000137AA" w:rsidRPr="00A00F95">
        <w:rPr>
          <w:rFonts w:ascii="Times New Roman" w:hAnsi="Times New Roman" w:cs="Times New Roman"/>
          <w:i/>
          <w:sz w:val="24"/>
          <w:szCs w:val="24"/>
        </w:rPr>
        <w:t>cadamba</w:t>
      </w:r>
      <w:proofErr w:type="spellEnd"/>
      <w:r w:rsidR="000137AA" w:rsidRPr="00A00F95">
        <w:rPr>
          <w:rFonts w:ascii="Times New Roman" w:hAnsi="Times New Roman" w:cs="Times New Roman"/>
          <w:sz w:val="24"/>
          <w:szCs w:val="24"/>
        </w:rPr>
        <w:t xml:space="preserve"> </w:t>
      </w:r>
      <w:r w:rsidRPr="00A00F95">
        <w:rPr>
          <w:rFonts w:ascii="Times New Roman" w:hAnsi="Times New Roman" w:cs="Times New Roman"/>
          <w:sz w:val="24"/>
          <w:szCs w:val="24"/>
        </w:rPr>
        <w:t>followed by</w:t>
      </w:r>
      <w:r w:rsidR="000137AA" w:rsidRPr="00A00F95">
        <w:rPr>
          <w:rFonts w:ascii="Times New Roman" w:hAnsi="Times New Roman" w:cs="Times New Roman"/>
          <w:sz w:val="24"/>
          <w:szCs w:val="24"/>
        </w:rPr>
        <w:t xml:space="preserve"> </w:t>
      </w:r>
      <w:proofErr w:type="spellStart"/>
      <w:r w:rsidR="000137AA" w:rsidRPr="00A00F95">
        <w:rPr>
          <w:rFonts w:ascii="Times New Roman" w:hAnsi="Times New Roman" w:cs="Times New Roman"/>
          <w:i/>
          <w:sz w:val="24"/>
          <w:szCs w:val="24"/>
        </w:rPr>
        <w:t>Roystonea</w:t>
      </w:r>
      <w:proofErr w:type="spellEnd"/>
      <w:r w:rsidR="000137AA" w:rsidRPr="00A00F95">
        <w:rPr>
          <w:rFonts w:ascii="Times New Roman" w:hAnsi="Times New Roman" w:cs="Times New Roman"/>
          <w:i/>
          <w:sz w:val="24"/>
          <w:szCs w:val="24"/>
        </w:rPr>
        <w:t xml:space="preserve"> </w:t>
      </w:r>
      <w:proofErr w:type="spellStart"/>
      <w:r w:rsidR="000137AA" w:rsidRPr="00A00F95">
        <w:rPr>
          <w:rFonts w:ascii="Times New Roman" w:hAnsi="Times New Roman" w:cs="Times New Roman"/>
          <w:i/>
          <w:sz w:val="24"/>
          <w:szCs w:val="24"/>
        </w:rPr>
        <w:t>regia</w:t>
      </w:r>
      <w:proofErr w:type="spellEnd"/>
      <w:r w:rsidR="000137AA" w:rsidRPr="00A00F95">
        <w:rPr>
          <w:rFonts w:ascii="Times New Roman" w:hAnsi="Times New Roman" w:cs="Times New Roman"/>
          <w:sz w:val="24"/>
          <w:szCs w:val="24"/>
        </w:rPr>
        <w:t xml:space="preserve"> </w:t>
      </w:r>
      <w:r w:rsidRPr="00A00F95">
        <w:rPr>
          <w:rFonts w:ascii="Times New Roman" w:hAnsi="Times New Roman" w:cs="Times New Roman"/>
          <w:sz w:val="24"/>
          <w:szCs w:val="24"/>
        </w:rPr>
        <w:t>(</w:t>
      </w:r>
      <w:r w:rsidR="000137AA" w:rsidRPr="00A00F95">
        <w:rPr>
          <w:rFonts w:ascii="Times New Roman" w:hAnsi="Times New Roman" w:cs="Times New Roman"/>
          <w:sz w:val="24"/>
          <w:szCs w:val="24"/>
        </w:rPr>
        <w:t xml:space="preserve">0.208 t/ha), while minimum value of 0.004 t/ha </w:t>
      </w:r>
      <w:r w:rsidRPr="00A00F95">
        <w:rPr>
          <w:rFonts w:ascii="Times New Roman" w:hAnsi="Times New Roman" w:cs="Times New Roman"/>
          <w:sz w:val="24"/>
          <w:szCs w:val="24"/>
        </w:rPr>
        <w:t xml:space="preserve">of total biomass has been exhibited by </w:t>
      </w:r>
      <w:proofErr w:type="spellStart"/>
      <w:r w:rsidR="000137AA" w:rsidRPr="00A00F95">
        <w:rPr>
          <w:rFonts w:ascii="Times New Roman" w:hAnsi="Times New Roman" w:cs="Times New Roman"/>
          <w:i/>
          <w:sz w:val="24"/>
          <w:szCs w:val="24"/>
        </w:rPr>
        <w:t>Alstonia</w:t>
      </w:r>
      <w:proofErr w:type="spellEnd"/>
      <w:r w:rsidR="000137AA" w:rsidRPr="00A00F95">
        <w:rPr>
          <w:rFonts w:ascii="Times New Roman" w:hAnsi="Times New Roman" w:cs="Times New Roman"/>
          <w:i/>
          <w:sz w:val="24"/>
          <w:szCs w:val="24"/>
        </w:rPr>
        <w:t xml:space="preserve"> </w:t>
      </w:r>
      <w:proofErr w:type="spellStart"/>
      <w:r w:rsidR="000137AA" w:rsidRPr="00A00F95">
        <w:rPr>
          <w:rFonts w:ascii="Times New Roman" w:hAnsi="Times New Roman" w:cs="Times New Roman"/>
          <w:i/>
          <w:sz w:val="24"/>
          <w:szCs w:val="24"/>
        </w:rPr>
        <w:t>scholaris</w:t>
      </w:r>
      <w:proofErr w:type="spellEnd"/>
      <w:r w:rsidRPr="00A00F95">
        <w:rPr>
          <w:rFonts w:ascii="Times New Roman" w:hAnsi="Times New Roman" w:cs="Times New Roman"/>
          <w:sz w:val="24"/>
          <w:szCs w:val="24"/>
        </w:rPr>
        <w:t xml:space="preserve">. The value for above ground biomass for different species ranges from maximum of </w:t>
      </w:r>
      <w:r w:rsidR="000137AA" w:rsidRPr="00A00F95">
        <w:rPr>
          <w:rFonts w:ascii="Times New Roman" w:hAnsi="Times New Roman" w:cs="Times New Roman"/>
          <w:sz w:val="24"/>
          <w:szCs w:val="24"/>
        </w:rPr>
        <w:t xml:space="preserve">0.354 t/ha </w:t>
      </w:r>
      <w:r w:rsidRPr="00A00F95">
        <w:rPr>
          <w:rFonts w:ascii="Times New Roman" w:hAnsi="Times New Roman" w:cs="Times New Roman"/>
          <w:sz w:val="24"/>
          <w:szCs w:val="24"/>
        </w:rPr>
        <w:t xml:space="preserve">in </w:t>
      </w:r>
      <w:proofErr w:type="spellStart"/>
      <w:r w:rsidR="000137AA" w:rsidRPr="00A00F95">
        <w:rPr>
          <w:rFonts w:ascii="Times New Roman" w:hAnsi="Times New Roman" w:cs="Times New Roman"/>
          <w:i/>
          <w:sz w:val="24"/>
          <w:szCs w:val="24"/>
        </w:rPr>
        <w:t>Anthocephalus</w:t>
      </w:r>
      <w:proofErr w:type="spellEnd"/>
      <w:r w:rsidR="000137AA" w:rsidRPr="00A00F95">
        <w:rPr>
          <w:rFonts w:ascii="Times New Roman" w:hAnsi="Times New Roman" w:cs="Times New Roman"/>
          <w:i/>
          <w:sz w:val="24"/>
          <w:szCs w:val="24"/>
        </w:rPr>
        <w:t xml:space="preserve"> </w:t>
      </w:r>
      <w:proofErr w:type="spellStart"/>
      <w:r w:rsidR="000137AA" w:rsidRPr="00A00F95">
        <w:rPr>
          <w:rFonts w:ascii="Times New Roman" w:hAnsi="Times New Roman" w:cs="Times New Roman"/>
          <w:i/>
          <w:sz w:val="24"/>
          <w:szCs w:val="24"/>
        </w:rPr>
        <w:t>cadamba</w:t>
      </w:r>
      <w:proofErr w:type="spellEnd"/>
      <w:r w:rsidRPr="00A00F95">
        <w:rPr>
          <w:rFonts w:ascii="Times New Roman" w:hAnsi="Times New Roman" w:cs="Times New Roman"/>
          <w:sz w:val="24"/>
          <w:szCs w:val="24"/>
        </w:rPr>
        <w:t xml:space="preserve"> followed by </w:t>
      </w:r>
      <w:proofErr w:type="spellStart"/>
      <w:r w:rsidR="000137AA" w:rsidRPr="00A00F95">
        <w:rPr>
          <w:rFonts w:ascii="Times New Roman" w:hAnsi="Times New Roman" w:cs="Times New Roman"/>
          <w:i/>
          <w:sz w:val="24"/>
          <w:szCs w:val="24"/>
        </w:rPr>
        <w:t>Roystonea</w:t>
      </w:r>
      <w:proofErr w:type="spellEnd"/>
      <w:r w:rsidR="000137AA" w:rsidRPr="00A00F95">
        <w:rPr>
          <w:rFonts w:ascii="Times New Roman" w:hAnsi="Times New Roman" w:cs="Times New Roman"/>
          <w:i/>
          <w:sz w:val="24"/>
          <w:szCs w:val="24"/>
        </w:rPr>
        <w:t xml:space="preserve"> </w:t>
      </w:r>
      <w:proofErr w:type="spellStart"/>
      <w:r w:rsidR="000137AA" w:rsidRPr="00A00F95">
        <w:rPr>
          <w:rFonts w:ascii="Times New Roman" w:hAnsi="Times New Roman" w:cs="Times New Roman"/>
          <w:i/>
          <w:sz w:val="24"/>
          <w:szCs w:val="24"/>
        </w:rPr>
        <w:t>regia</w:t>
      </w:r>
      <w:proofErr w:type="spellEnd"/>
      <w:r w:rsidR="000137AA" w:rsidRPr="00A00F95">
        <w:rPr>
          <w:rFonts w:ascii="Times New Roman" w:hAnsi="Times New Roman" w:cs="Times New Roman"/>
          <w:sz w:val="24"/>
          <w:szCs w:val="24"/>
        </w:rPr>
        <w:t xml:space="preserve"> (0.163 t/ha</w:t>
      </w:r>
      <w:r w:rsidRPr="00A00F95">
        <w:rPr>
          <w:rFonts w:ascii="Times New Roman" w:hAnsi="Times New Roman" w:cs="Times New Roman"/>
          <w:sz w:val="24"/>
          <w:szCs w:val="24"/>
        </w:rPr>
        <w:t xml:space="preserve">), while the minimum value was exhibited by </w:t>
      </w:r>
      <w:proofErr w:type="spellStart"/>
      <w:r w:rsidR="000137AA" w:rsidRPr="00A00F95">
        <w:rPr>
          <w:rFonts w:ascii="Times New Roman" w:hAnsi="Times New Roman" w:cs="Times New Roman"/>
          <w:i/>
          <w:sz w:val="24"/>
          <w:szCs w:val="24"/>
        </w:rPr>
        <w:t>Alstonia</w:t>
      </w:r>
      <w:proofErr w:type="spellEnd"/>
      <w:r w:rsidR="000137AA" w:rsidRPr="00A00F95">
        <w:rPr>
          <w:rFonts w:ascii="Times New Roman" w:hAnsi="Times New Roman" w:cs="Times New Roman"/>
          <w:i/>
          <w:sz w:val="24"/>
          <w:szCs w:val="24"/>
        </w:rPr>
        <w:t xml:space="preserve"> </w:t>
      </w:r>
      <w:proofErr w:type="spellStart"/>
      <w:r w:rsidR="000137AA" w:rsidRPr="00A00F95">
        <w:rPr>
          <w:rFonts w:ascii="Times New Roman" w:hAnsi="Times New Roman" w:cs="Times New Roman"/>
          <w:i/>
          <w:sz w:val="24"/>
          <w:szCs w:val="24"/>
        </w:rPr>
        <w:t>scholaris</w:t>
      </w:r>
      <w:proofErr w:type="spellEnd"/>
      <w:r w:rsidRPr="00A00F95">
        <w:rPr>
          <w:rFonts w:ascii="Times New Roman" w:hAnsi="Times New Roman" w:cs="Times New Roman"/>
          <w:sz w:val="24"/>
          <w:szCs w:val="24"/>
        </w:rPr>
        <w:t xml:space="preserve"> </w:t>
      </w:r>
      <w:proofErr w:type="gramStart"/>
      <w:r w:rsidRPr="00A00F95">
        <w:rPr>
          <w:rFonts w:ascii="Times New Roman" w:hAnsi="Times New Roman" w:cs="Times New Roman"/>
          <w:sz w:val="24"/>
          <w:szCs w:val="24"/>
        </w:rPr>
        <w:t>( Table</w:t>
      </w:r>
      <w:proofErr w:type="gramEnd"/>
      <w:r w:rsidRPr="00A00F95">
        <w:rPr>
          <w:rFonts w:ascii="Times New Roman" w:hAnsi="Times New Roman" w:cs="Times New Roman"/>
          <w:sz w:val="24"/>
          <w:szCs w:val="24"/>
        </w:rPr>
        <w:t xml:space="preserve"> 4.1)</w:t>
      </w:r>
    </w:p>
    <w:p w:rsidR="00DE72DF" w:rsidRPr="00A00F95" w:rsidRDefault="00DE72DF" w:rsidP="004C3D9B">
      <w:pPr>
        <w:jc w:val="both"/>
        <w:rPr>
          <w:rFonts w:ascii="Times New Roman" w:hAnsi="Times New Roman" w:cs="Times New Roman"/>
          <w:sz w:val="24"/>
          <w:szCs w:val="24"/>
        </w:rPr>
      </w:pPr>
      <w:r w:rsidRPr="00A00F95">
        <w:rPr>
          <w:rFonts w:ascii="Times New Roman" w:hAnsi="Times New Roman" w:cs="Times New Roman"/>
          <w:sz w:val="24"/>
          <w:szCs w:val="24"/>
        </w:rPr>
        <w:t xml:space="preserve">Similarly, for below ground carbon biomass, maximum value of </w:t>
      </w:r>
      <w:r w:rsidR="000137AA" w:rsidRPr="00A00F95">
        <w:rPr>
          <w:rFonts w:ascii="Times New Roman" w:hAnsi="Times New Roman" w:cs="Times New Roman"/>
          <w:sz w:val="24"/>
          <w:szCs w:val="24"/>
        </w:rPr>
        <w:t xml:space="preserve">0.097 t/ha </w:t>
      </w:r>
      <w:r w:rsidRPr="00A00F95">
        <w:rPr>
          <w:rFonts w:ascii="Times New Roman" w:hAnsi="Times New Roman" w:cs="Times New Roman"/>
          <w:sz w:val="24"/>
          <w:szCs w:val="24"/>
        </w:rPr>
        <w:t xml:space="preserve">was exhibited by </w:t>
      </w:r>
      <w:proofErr w:type="spellStart"/>
      <w:r w:rsidR="000137AA" w:rsidRPr="00A00F95">
        <w:rPr>
          <w:rFonts w:ascii="Times New Roman" w:hAnsi="Times New Roman" w:cs="Times New Roman"/>
          <w:i/>
          <w:sz w:val="24"/>
          <w:szCs w:val="24"/>
        </w:rPr>
        <w:t>Anthocephalus</w:t>
      </w:r>
      <w:proofErr w:type="spellEnd"/>
      <w:r w:rsidR="000137AA" w:rsidRPr="00A00F95">
        <w:rPr>
          <w:rFonts w:ascii="Times New Roman" w:hAnsi="Times New Roman" w:cs="Times New Roman"/>
          <w:i/>
          <w:sz w:val="24"/>
          <w:szCs w:val="24"/>
        </w:rPr>
        <w:t xml:space="preserve"> </w:t>
      </w:r>
      <w:proofErr w:type="spellStart"/>
      <w:r w:rsidR="000137AA" w:rsidRPr="00A00F95">
        <w:rPr>
          <w:rFonts w:ascii="Times New Roman" w:hAnsi="Times New Roman" w:cs="Times New Roman"/>
          <w:i/>
          <w:sz w:val="24"/>
          <w:szCs w:val="24"/>
        </w:rPr>
        <w:t>cadamba</w:t>
      </w:r>
      <w:proofErr w:type="spellEnd"/>
      <w:r w:rsidR="000137AA" w:rsidRPr="00A00F95">
        <w:rPr>
          <w:rFonts w:ascii="Times New Roman" w:hAnsi="Times New Roman" w:cs="Times New Roman"/>
          <w:sz w:val="24"/>
          <w:szCs w:val="24"/>
        </w:rPr>
        <w:t xml:space="preserve"> </w:t>
      </w:r>
      <w:r w:rsidRPr="00A00F95">
        <w:rPr>
          <w:rFonts w:ascii="Times New Roman" w:hAnsi="Times New Roman" w:cs="Times New Roman"/>
          <w:sz w:val="24"/>
          <w:szCs w:val="24"/>
        </w:rPr>
        <w:t xml:space="preserve">followed by </w:t>
      </w:r>
      <w:proofErr w:type="spellStart"/>
      <w:r w:rsidR="000137AA" w:rsidRPr="00A00F95">
        <w:rPr>
          <w:rFonts w:ascii="Times New Roman" w:hAnsi="Times New Roman" w:cs="Times New Roman"/>
          <w:i/>
          <w:sz w:val="24"/>
          <w:szCs w:val="24"/>
        </w:rPr>
        <w:t>Roystonea</w:t>
      </w:r>
      <w:proofErr w:type="spellEnd"/>
      <w:r w:rsidR="000137AA" w:rsidRPr="00A00F95">
        <w:rPr>
          <w:rFonts w:ascii="Times New Roman" w:hAnsi="Times New Roman" w:cs="Times New Roman"/>
          <w:i/>
          <w:sz w:val="24"/>
          <w:szCs w:val="24"/>
        </w:rPr>
        <w:t xml:space="preserve"> </w:t>
      </w:r>
      <w:proofErr w:type="spellStart"/>
      <w:r w:rsidR="000137AA" w:rsidRPr="00A00F95">
        <w:rPr>
          <w:rFonts w:ascii="Times New Roman" w:hAnsi="Times New Roman" w:cs="Times New Roman"/>
          <w:i/>
          <w:sz w:val="24"/>
          <w:szCs w:val="24"/>
        </w:rPr>
        <w:t>regia</w:t>
      </w:r>
      <w:proofErr w:type="spellEnd"/>
      <w:r w:rsidRPr="00A00F95">
        <w:rPr>
          <w:rFonts w:ascii="Times New Roman" w:hAnsi="Times New Roman" w:cs="Times New Roman"/>
          <w:sz w:val="24"/>
          <w:szCs w:val="24"/>
        </w:rPr>
        <w:t xml:space="preserve"> (</w:t>
      </w:r>
      <w:r w:rsidR="000137AA" w:rsidRPr="00A00F95">
        <w:rPr>
          <w:rFonts w:ascii="Times New Roman" w:hAnsi="Times New Roman" w:cs="Times New Roman"/>
          <w:sz w:val="24"/>
          <w:szCs w:val="24"/>
        </w:rPr>
        <w:t>0.045 t/ha</w:t>
      </w:r>
      <w:r w:rsidRPr="00A00F95">
        <w:rPr>
          <w:rFonts w:ascii="Times New Roman" w:hAnsi="Times New Roman" w:cs="Times New Roman"/>
          <w:sz w:val="24"/>
          <w:szCs w:val="24"/>
        </w:rPr>
        <w:t>), while minimum value was exhibited by</w:t>
      </w:r>
      <w:r w:rsidR="000137AA" w:rsidRPr="00A00F95">
        <w:rPr>
          <w:rFonts w:ascii="Times New Roman" w:hAnsi="Times New Roman" w:cs="Times New Roman"/>
          <w:sz w:val="24"/>
          <w:szCs w:val="24"/>
        </w:rPr>
        <w:t xml:space="preserve"> </w:t>
      </w:r>
      <w:proofErr w:type="spellStart"/>
      <w:r w:rsidR="000137AA" w:rsidRPr="00A00F95">
        <w:rPr>
          <w:rFonts w:ascii="Times New Roman" w:hAnsi="Times New Roman" w:cs="Times New Roman"/>
          <w:i/>
          <w:sz w:val="24"/>
          <w:szCs w:val="24"/>
        </w:rPr>
        <w:t>Alstonia</w:t>
      </w:r>
      <w:proofErr w:type="spellEnd"/>
      <w:r w:rsidR="000137AA" w:rsidRPr="00A00F95">
        <w:rPr>
          <w:rFonts w:ascii="Times New Roman" w:hAnsi="Times New Roman" w:cs="Times New Roman"/>
          <w:i/>
          <w:sz w:val="24"/>
          <w:szCs w:val="24"/>
        </w:rPr>
        <w:t xml:space="preserve"> </w:t>
      </w:r>
      <w:proofErr w:type="spellStart"/>
      <w:r w:rsidR="000137AA" w:rsidRPr="00A00F95">
        <w:rPr>
          <w:rFonts w:ascii="Times New Roman" w:hAnsi="Times New Roman" w:cs="Times New Roman"/>
          <w:i/>
          <w:sz w:val="24"/>
          <w:szCs w:val="24"/>
        </w:rPr>
        <w:t>scholaris</w:t>
      </w:r>
      <w:proofErr w:type="spellEnd"/>
      <w:r w:rsidR="000137AA" w:rsidRPr="00A00F95">
        <w:rPr>
          <w:rFonts w:ascii="Times New Roman" w:hAnsi="Times New Roman" w:cs="Times New Roman"/>
          <w:sz w:val="24"/>
          <w:szCs w:val="24"/>
        </w:rPr>
        <w:t xml:space="preserve"> </w:t>
      </w:r>
      <w:r w:rsidR="00A00F95">
        <w:rPr>
          <w:rFonts w:ascii="Times New Roman" w:hAnsi="Times New Roman" w:cs="Times New Roman"/>
          <w:sz w:val="24"/>
          <w:szCs w:val="24"/>
        </w:rPr>
        <w:t>(</w:t>
      </w:r>
      <w:r w:rsidRPr="00A00F95">
        <w:rPr>
          <w:rFonts w:ascii="Times New Roman" w:hAnsi="Times New Roman" w:cs="Times New Roman"/>
          <w:sz w:val="24"/>
          <w:szCs w:val="24"/>
        </w:rPr>
        <w:t>Table 4.1)</w:t>
      </w:r>
    </w:p>
    <w:p w:rsidR="00DE72DF" w:rsidRPr="00A00F95" w:rsidRDefault="00DE72DF" w:rsidP="004C3D9B">
      <w:pPr>
        <w:jc w:val="both"/>
        <w:rPr>
          <w:rFonts w:ascii="Times New Roman" w:hAnsi="Times New Roman" w:cs="Times New Roman"/>
          <w:sz w:val="24"/>
          <w:szCs w:val="24"/>
        </w:rPr>
      </w:pPr>
      <w:r w:rsidRPr="00A00F95">
        <w:rPr>
          <w:rFonts w:ascii="Times New Roman" w:hAnsi="Times New Roman" w:cs="Times New Roman"/>
          <w:b/>
          <w:sz w:val="24"/>
          <w:szCs w:val="24"/>
        </w:rPr>
        <w:t>Carbon dioxide sequestered:</w:t>
      </w:r>
      <w:r w:rsidRPr="00A00F95">
        <w:rPr>
          <w:rFonts w:ascii="Times New Roman" w:hAnsi="Times New Roman" w:cs="Times New Roman"/>
          <w:sz w:val="24"/>
          <w:szCs w:val="24"/>
        </w:rPr>
        <w:t xml:space="preserve"> Maximum CO</w:t>
      </w:r>
      <w:r w:rsidRPr="00A00F95">
        <w:rPr>
          <w:rFonts w:ascii="Times New Roman" w:hAnsi="Times New Roman" w:cs="Times New Roman"/>
          <w:sz w:val="24"/>
          <w:szCs w:val="24"/>
          <w:vertAlign w:val="superscript"/>
        </w:rPr>
        <w:t>2</w:t>
      </w:r>
      <w:r w:rsidRPr="00A00F95">
        <w:rPr>
          <w:rFonts w:ascii="Times New Roman" w:hAnsi="Times New Roman" w:cs="Times New Roman"/>
          <w:sz w:val="24"/>
          <w:szCs w:val="24"/>
        </w:rPr>
        <w:t xml:space="preserve"> sequestered has been recorded for </w:t>
      </w:r>
      <w:proofErr w:type="spellStart"/>
      <w:r w:rsidR="000137AA" w:rsidRPr="00A00F95">
        <w:rPr>
          <w:rFonts w:ascii="Times New Roman" w:hAnsi="Times New Roman" w:cs="Times New Roman"/>
          <w:i/>
          <w:sz w:val="24"/>
          <w:szCs w:val="24"/>
        </w:rPr>
        <w:t>Anthocephalus</w:t>
      </w:r>
      <w:proofErr w:type="spellEnd"/>
      <w:r w:rsidR="000137AA" w:rsidRPr="00A00F95">
        <w:rPr>
          <w:rFonts w:ascii="Times New Roman" w:hAnsi="Times New Roman" w:cs="Times New Roman"/>
          <w:i/>
          <w:sz w:val="24"/>
          <w:szCs w:val="24"/>
        </w:rPr>
        <w:t xml:space="preserve"> </w:t>
      </w:r>
      <w:proofErr w:type="spellStart"/>
      <w:r w:rsidR="000137AA" w:rsidRPr="00A00F95">
        <w:rPr>
          <w:rFonts w:ascii="Times New Roman" w:hAnsi="Times New Roman" w:cs="Times New Roman"/>
          <w:i/>
          <w:sz w:val="24"/>
          <w:szCs w:val="24"/>
        </w:rPr>
        <w:t>cadamba</w:t>
      </w:r>
      <w:proofErr w:type="spellEnd"/>
      <w:r w:rsidR="000137AA" w:rsidRPr="00A00F95">
        <w:rPr>
          <w:rFonts w:ascii="Times New Roman" w:hAnsi="Times New Roman" w:cs="Times New Roman"/>
          <w:sz w:val="24"/>
          <w:szCs w:val="24"/>
        </w:rPr>
        <w:t xml:space="preserve"> </w:t>
      </w:r>
      <w:r w:rsidRPr="00A00F95">
        <w:rPr>
          <w:rFonts w:ascii="Times New Roman" w:hAnsi="Times New Roman" w:cs="Times New Roman"/>
          <w:sz w:val="24"/>
          <w:szCs w:val="24"/>
        </w:rPr>
        <w:t>(</w:t>
      </w:r>
      <w:r w:rsidR="000137AA" w:rsidRPr="00A00F95">
        <w:rPr>
          <w:rFonts w:ascii="Times New Roman" w:hAnsi="Times New Roman" w:cs="Times New Roman"/>
          <w:sz w:val="24"/>
          <w:szCs w:val="24"/>
        </w:rPr>
        <w:t>0.778t/ha</w:t>
      </w:r>
      <w:r w:rsidRPr="00A00F95">
        <w:rPr>
          <w:rFonts w:ascii="Times New Roman" w:hAnsi="Times New Roman" w:cs="Times New Roman"/>
          <w:sz w:val="24"/>
          <w:szCs w:val="24"/>
        </w:rPr>
        <w:t>) and minimum value of CO</w:t>
      </w:r>
      <w:r w:rsidRPr="00A00F95">
        <w:rPr>
          <w:rFonts w:ascii="Times New Roman" w:hAnsi="Times New Roman" w:cs="Times New Roman"/>
          <w:sz w:val="24"/>
          <w:szCs w:val="24"/>
          <w:vertAlign w:val="superscript"/>
        </w:rPr>
        <w:t>2</w:t>
      </w:r>
      <w:r w:rsidRPr="00A00F95">
        <w:rPr>
          <w:rFonts w:ascii="Times New Roman" w:hAnsi="Times New Roman" w:cs="Times New Roman"/>
          <w:sz w:val="24"/>
          <w:szCs w:val="24"/>
        </w:rPr>
        <w:t xml:space="preserve"> sequestered (</w:t>
      </w:r>
      <w:r w:rsidR="000137AA" w:rsidRPr="00A00F95">
        <w:rPr>
          <w:rFonts w:ascii="Times New Roman" w:hAnsi="Times New Roman" w:cs="Times New Roman"/>
          <w:sz w:val="24"/>
          <w:szCs w:val="24"/>
        </w:rPr>
        <w:t>0.007</w:t>
      </w:r>
      <w:r w:rsidR="00A00F95">
        <w:rPr>
          <w:rFonts w:ascii="Times New Roman" w:hAnsi="Times New Roman" w:cs="Times New Roman"/>
          <w:sz w:val="24"/>
          <w:szCs w:val="24"/>
        </w:rPr>
        <w:t xml:space="preserve"> </w:t>
      </w:r>
      <w:r w:rsidR="000137AA" w:rsidRPr="00A00F95">
        <w:rPr>
          <w:rFonts w:ascii="Times New Roman" w:hAnsi="Times New Roman" w:cs="Times New Roman"/>
          <w:sz w:val="24"/>
          <w:szCs w:val="24"/>
        </w:rPr>
        <w:t>t/ha</w:t>
      </w:r>
      <w:r w:rsidRPr="00A00F95">
        <w:rPr>
          <w:rFonts w:ascii="Times New Roman" w:hAnsi="Times New Roman" w:cs="Times New Roman"/>
          <w:sz w:val="24"/>
          <w:szCs w:val="24"/>
        </w:rPr>
        <w:t>) was found in</w:t>
      </w:r>
      <w:r w:rsidR="000137AA" w:rsidRPr="00A00F95">
        <w:rPr>
          <w:rFonts w:ascii="Times New Roman" w:hAnsi="Times New Roman" w:cs="Times New Roman"/>
          <w:sz w:val="24"/>
          <w:szCs w:val="24"/>
        </w:rPr>
        <w:t xml:space="preserve"> </w:t>
      </w:r>
      <w:proofErr w:type="spellStart"/>
      <w:r w:rsidR="000137AA" w:rsidRPr="00A00F95">
        <w:rPr>
          <w:rFonts w:ascii="Times New Roman" w:hAnsi="Times New Roman" w:cs="Times New Roman"/>
          <w:i/>
          <w:sz w:val="24"/>
          <w:szCs w:val="24"/>
        </w:rPr>
        <w:t>Alstonia</w:t>
      </w:r>
      <w:proofErr w:type="spellEnd"/>
      <w:r w:rsidR="000137AA" w:rsidRPr="00A00F95">
        <w:rPr>
          <w:rFonts w:ascii="Times New Roman" w:hAnsi="Times New Roman" w:cs="Times New Roman"/>
          <w:i/>
          <w:sz w:val="24"/>
          <w:szCs w:val="24"/>
        </w:rPr>
        <w:t xml:space="preserve"> </w:t>
      </w:r>
      <w:proofErr w:type="spellStart"/>
      <w:r w:rsidR="000137AA" w:rsidRPr="00A00F95">
        <w:rPr>
          <w:rFonts w:ascii="Times New Roman" w:hAnsi="Times New Roman" w:cs="Times New Roman"/>
          <w:i/>
          <w:sz w:val="24"/>
          <w:szCs w:val="24"/>
        </w:rPr>
        <w:t>scholaris</w:t>
      </w:r>
      <w:proofErr w:type="spellEnd"/>
      <w:r w:rsidR="000137AA" w:rsidRPr="00A00F95">
        <w:rPr>
          <w:rFonts w:ascii="Times New Roman" w:hAnsi="Times New Roman" w:cs="Times New Roman"/>
          <w:sz w:val="24"/>
          <w:szCs w:val="24"/>
        </w:rPr>
        <w:t xml:space="preserve"> </w:t>
      </w:r>
      <w:r w:rsidRPr="00A00F95">
        <w:rPr>
          <w:rFonts w:ascii="Times New Roman" w:hAnsi="Times New Roman" w:cs="Times New Roman"/>
          <w:sz w:val="24"/>
          <w:szCs w:val="24"/>
        </w:rPr>
        <w:t>(Table 4.1).</w:t>
      </w:r>
    </w:p>
    <w:p w:rsidR="00DE72DF" w:rsidRPr="00A00F95" w:rsidRDefault="00DE72DF" w:rsidP="004C3D9B">
      <w:pPr>
        <w:jc w:val="both"/>
        <w:rPr>
          <w:rFonts w:ascii="Times New Roman" w:hAnsi="Times New Roman" w:cs="Times New Roman"/>
          <w:sz w:val="24"/>
          <w:szCs w:val="24"/>
        </w:rPr>
      </w:pPr>
      <w:r w:rsidRPr="00A00F95">
        <w:rPr>
          <w:rFonts w:ascii="Times New Roman" w:hAnsi="Times New Roman" w:cs="Times New Roman"/>
          <w:sz w:val="24"/>
          <w:szCs w:val="24"/>
        </w:rPr>
        <w:t xml:space="preserve">Total biomass stock within the study area has been recorded to be </w:t>
      </w:r>
      <w:r w:rsidR="000137AA" w:rsidRPr="00A00F95">
        <w:rPr>
          <w:rFonts w:ascii="Times New Roman" w:hAnsi="Times New Roman" w:cs="Times New Roman"/>
          <w:sz w:val="24"/>
          <w:szCs w:val="24"/>
        </w:rPr>
        <w:t>0.867t/ha</w:t>
      </w:r>
      <w:r w:rsidRPr="00A00F95">
        <w:rPr>
          <w:rFonts w:ascii="Times New Roman" w:hAnsi="Times New Roman" w:cs="Times New Roman"/>
          <w:sz w:val="24"/>
          <w:szCs w:val="24"/>
        </w:rPr>
        <w:t>. Abo</w:t>
      </w:r>
      <w:r w:rsidR="000137AA" w:rsidRPr="00A00F95">
        <w:rPr>
          <w:rFonts w:ascii="Times New Roman" w:hAnsi="Times New Roman" w:cs="Times New Roman"/>
          <w:sz w:val="24"/>
          <w:szCs w:val="24"/>
        </w:rPr>
        <w:t>ve ground contributes nearly 78.3</w:t>
      </w:r>
      <w:r w:rsidRPr="00A00F95">
        <w:rPr>
          <w:rFonts w:ascii="Times New Roman" w:hAnsi="Times New Roman" w:cs="Times New Roman"/>
          <w:sz w:val="24"/>
          <w:szCs w:val="24"/>
        </w:rPr>
        <w:t>% while below gr</w:t>
      </w:r>
      <w:r w:rsidR="000137AA" w:rsidRPr="00A00F95">
        <w:rPr>
          <w:rFonts w:ascii="Times New Roman" w:hAnsi="Times New Roman" w:cs="Times New Roman"/>
          <w:sz w:val="24"/>
          <w:szCs w:val="24"/>
        </w:rPr>
        <w:t xml:space="preserve">ound contributes 21.68 </w:t>
      </w:r>
      <w:r w:rsidRPr="00A00F95">
        <w:rPr>
          <w:rFonts w:ascii="Times New Roman" w:hAnsi="Times New Roman" w:cs="Times New Roman"/>
          <w:sz w:val="24"/>
          <w:szCs w:val="24"/>
        </w:rPr>
        <w:t>% respectively.</w:t>
      </w:r>
    </w:p>
    <w:p w:rsidR="00A00F95" w:rsidRDefault="00A00F95" w:rsidP="00A00F95">
      <w:pPr>
        <w:autoSpaceDE w:val="0"/>
        <w:autoSpaceDN w:val="0"/>
        <w:adjustRightInd w:val="0"/>
        <w:spacing w:after="0"/>
        <w:jc w:val="both"/>
        <w:rPr>
          <w:rFonts w:ascii="Times New Roman" w:hAnsi="Times New Roman" w:cs="Times New Roman"/>
          <w:sz w:val="24"/>
          <w:szCs w:val="24"/>
        </w:rPr>
      </w:pPr>
      <w:r w:rsidRPr="00A00F95">
        <w:rPr>
          <w:rFonts w:ascii="Times New Roman" w:hAnsi="Times New Roman" w:cs="Times New Roman"/>
          <w:sz w:val="24"/>
          <w:szCs w:val="24"/>
        </w:rPr>
        <w:t>The total CO</w:t>
      </w:r>
      <w:r w:rsidRPr="00A00F95">
        <w:rPr>
          <w:rFonts w:ascii="Times New Roman" w:hAnsi="Times New Roman" w:cs="Times New Roman"/>
          <w:sz w:val="24"/>
          <w:szCs w:val="24"/>
          <w:vertAlign w:val="superscript"/>
        </w:rPr>
        <w:t>2</w:t>
      </w:r>
      <w:r w:rsidRPr="00A00F95">
        <w:rPr>
          <w:rFonts w:ascii="Times New Roman" w:hAnsi="Times New Roman" w:cs="Times New Roman"/>
          <w:sz w:val="24"/>
          <w:szCs w:val="24"/>
        </w:rPr>
        <w:t xml:space="preserve"> sequestered was calculated by multiplying the area of the park (2.17 ha approximately) with the total carbon calculated for that park (1.495</w:t>
      </w:r>
      <w:r>
        <w:rPr>
          <w:rFonts w:ascii="Times New Roman" w:hAnsi="Times New Roman" w:cs="Times New Roman"/>
          <w:sz w:val="24"/>
          <w:szCs w:val="24"/>
        </w:rPr>
        <w:t xml:space="preserve"> t/ha). </w:t>
      </w:r>
      <w:r w:rsidRPr="00A00F95">
        <w:rPr>
          <w:rFonts w:ascii="Times New Roman" w:hAnsi="Times New Roman" w:cs="Times New Roman"/>
          <w:sz w:val="24"/>
          <w:szCs w:val="24"/>
        </w:rPr>
        <w:t>The total C</w:t>
      </w:r>
      <w:r>
        <w:rPr>
          <w:rFonts w:ascii="Times New Roman" w:hAnsi="Times New Roman" w:cs="Times New Roman"/>
          <w:sz w:val="24"/>
          <w:szCs w:val="24"/>
        </w:rPr>
        <w:t>O</w:t>
      </w:r>
      <w:r w:rsidRPr="00A00F95">
        <w:rPr>
          <w:rFonts w:ascii="Times New Roman" w:hAnsi="Times New Roman" w:cs="Times New Roman"/>
          <w:sz w:val="24"/>
          <w:szCs w:val="24"/>
          <w:vertAlign w:val="superscript"/>
        </w:rPr>
        <w:t xml:space="preserve">2 </w:t>
      </w:r>
      <w:r w:rsidRPr="00A00F95">
        <w:rPr>
          <w:rFonts w:ascii="Times New Roman" w:hAnsi="Times New Roman" w:cs="Times New Roman"/>
          <w:sz w:val="24"/>
          <w:szCs w:val="24"/>
        </w:rPr>
        <w:t xml:space="preserve">sequestered by the park is 3.244 tonnes at any given time. </w:t>
      </w:r>
    </w:p>
    <w:p w:rsidR="00AA769F" w:rsidRDefault="00AA769F" w:rsidP="00A00F95">
      <w:pPr>
        <w:autoSpaceDE w:val="0"/>
        <w:autoSpaceDN w:val="0"/>
        <w:adjustRightInd w:val="0"/>
        <w:spacing w:after="0"/>
        <w:jc w:val="both"/>
        <w:rPr>
          <w:rFonts w:ascii="Times New Roman" w:hAnsi="Times New Roman" w:cs="Times New Roman"/>
          <w:sz w:val="24"/>
          <w:szCs w:val="24"/>
        </w:rPr>
      </w:pPr>
    </w:p>
    <w:p w:rsidR="00AA769F" w:rsidRPr="00291D45" w:rsidRDefault="00AA769F" w:rsidP="00A00F95">
      <w:pPr>
        <w:autoSpaceDE w:val="0"/>
        <w:autoSpaceDN w:val="0"/>
        <w:adjustRightInd w:val="0"/>
        <w:spacing w:after="0"/>
        <w:jc w:val="both"/>
        <w:rPr>
          <w:rFonts w:ascii="Times New Roman" w:hAnsi="Times New Roman" w:cs="Times New Roman"/>
          <w:b/>
          <w:sz w:val="24"/>
          <w:szCs w:val="24"/>
        </w:rPr>
      </w:pPr>
      <w:proofErr w:type="gramStart"/>
      <w:r w:rsidRPr="00291D45">
        <w:rPr>
          <w:rFonts w:ascii="Times New Roman" w:hAnsi="Times New Roman" w:cs="Times New Roman"/>
          <w:b/>
          <w:sz w:val="24"/>
          <w:szCs w:val="24"/>
        </w:rPr>
        <w:t>6.CONCLUSION</w:t>
      </w:r>
      <w:proofErr w:type="gramEnd"/>
    </w:p>
    <w:p w:rsidR="00291D45" w:rsidRDefault="00291D45" w:rsidP="00A00F95">
      <w:pPr>
        <w:autoSpaceDE w:val="0"/>
        <w:autoSpaceDN w:val="0"/>
        <w:adjustRightInd w:val="0"/>
        <w:spacing w:after="0"/>
        <w:jc w:val="both"/>
        <w:rPr>
          <w:rFonts w:ascii="Times New Roman" w:hAnsi="Times New Roman" w:cs="Times New Roman"/>
          <w:sz w:val="24"/>
          <w:szCs w:val="24"/>
        </w:rPr>
      </w:pPr>
    </w:p>
    <w:p w:rsidR="008F4DF9" w:rsidRPr="00645B54" w:rsidRDefault="00291D45" w:rsidP="008F4DF9">
      <w:pPr>
        <w:jc w:val="both"/>
        <w:rPr>
          <w:rFonts w:ascii="Times New Roman" w:hAnsi="Times New Roman" w:cs="Times New Roman"/>
          <w:sz w:val="24"/>
          <w:szCs w:val="24"/>
        </w:rPr>
      </w:pPr>
      <w:r>
        <w:rPr>
          <w:rFonts w:ascii="Times New Roman" w:hAnsi="Times New Roman" w:cs="Times New Roman"/>
          <w:sz w:val="24"/>
          <w:szCs w:val="24"/>
        </w:rPr>
        <w:t xml:space="preserve">Urban parks store large quantities of carbon and allow its exchange with the atmosphere through photosynthesis and respiration. However carbon stored is strongly affected by vegetation type, composition, density, climate etc. Therefore, carbon inventory of various sectors is necessary to know the periodic changes in carbon stocks of biomass. The study suggests that urban parks contribute considerably from biomass carbon stock to </w:t>
      </w:r>
      <w:proofErr w:type="spellStart"/>
      <w:r>
        <w:rPr>
          <w:rFonts w:ascii="Times New Roman" w:hAnsi="Times New Roman" w:cs="Times New Roman"/>
          <w:sz w:val="24"/>
          <w:szCs w:val="24"/>
        </w:rPr>
        <w:t>cardon</w:t>
      </w:r>
      <w:proofErr w:type="spellEnd"/>
      <w:r>
        <w:rPr>
          <w:rFonts w:ascii="Times New Roman" w:hAnsi="Times New Roman" w:cs="Times New Roman"/>
          <w:sz w:val="24"/>
          <w:szCs w:val="24"/>
        </w:rPr>
        <w:t xml:space="preserve"> sequestration as well as oxygen production. Thus proper long term planning along with scientific management will increase the vegetation type and in turn enhance the carbon sequestration potential of urban parks. </w:t>
      </w:r>
      <w:r w:rsidR="008F4DF9" w:rsidRPr="00645B54">
        <w:rPr>
          <w:rFonts w:ascii="Times New Roman" w:hAnsi="Times New Roman" w:cs="Times New Roman"/>
          <w:sz w:val="24"/>
          <w:szCs w:val="24"/>
        </w:rPr>
        <w:t xml:space="preserve">International cooperation and actions are necessary to tackle climate change, as climate change is a global problem that requires global solutions. This includes strengthening existing international agreements, such as the Paris Climate Accord, and developing new initiatives and policies to reduce greenhouse gas emissions. </w:t>
      </w:r>
    </w:p>
    <w:p w:rsidR="00AA769F" w:rsidRPr="00A00F95" w:rsidRDefault="00AA769F" w:rsidP="00A00F95">
      <w:pPr>
        <w:autoSpaceDE w:val="0"/>
        <w:autoSpaceDN w:val="0"/>
        <w:adjustRightInd w:val="0"/>
        <w:spacing w:after="0"/>
        <w:jc w:val="both"/>
        <w:rPr>
          <w:rFonts w:ascii="Times New Roman" w:hAnsi="Times New Roman" w:cs="Times New Roman"/>
          <w:sz w:val="24"/>
          <w:szCs w:val="24"/>
        </w:rPr>
      </w:pPr>
    </w:p>
    <w:p w:rsidR="00A00F95" w:rsidRDefault="00A00F95" w:rsidP="004C3D9B">
      <w:pPr>
        <w:jc w:val="both"/>
        <w:rPr>
          <w:rFonts w:ascii="Times New Roman" w:hAnsi="Times New Roman" w:cs="Times New Roman"/>
          <w:sz w:val="24"/>
          <w:szCs w:val="24"/>
        </w:rPr>
      </w:pPr>
    </w:p>
    <w:p w:rsidR="00291D45" w:rsidRPr="008F4DF9" w:rsidRDefault="008F4DF9" w:rsidP="004C3D9B">
      <w:pPr>
        <w:jc w:val="both"/>
        <w:rPr>
          <w:rFonts w:ascii="Times New Roman" w:hAnsi="Times New Roman" w:cs="Times New Roman"/>
          <w:b/>
          <w:sz w:val="24"/>
          <w:szCs w:val="24"/>
        </w:rPr>
      </w:pPr>
      <w:r w:rsidRPr="008F4DF9">
        <w:rPr>
          <w:rFonts w:ascii="Times New Roman" w:hAnsi="Times New Roman" w:cs="Times New Roman"/>
          <w:b/>
          <w:sz w:val="24"/>
          <w:szCs w:val="24"/>
        </w:rPr>
        <w:lastRenderedPageBreak/>
        <w:t xml:space="preserve">REFERENCES: </w:t>
      </w:r>
    </w:p>
    <w:p w:rsidR="00E63C8D" w:rsidRPr="00E63C8D" w:rsidRDefault="00E63C8D" w:rsidP="00E63C8D">
      <w:pPr>
        <w:spacing w:line="360" w:lineRule="auto"/>
        <w:jc w:val="both"/>
        <w:rPr>
          <w:rFonts w:ascii="Times New Roman" w:hAnsi="Times New Roman" w:cs="Times New Roman"/>
          <w:b/>
          <w:sz w:val="24"/>
          <w:szCs w:val="24"/>
        </w:rPr>
      </w:pPr>
      <w:r w:rsidRPr="00E63C8D">
        <w:rPr>
          <w:rFonts w:ascii="Times New Roman" w:hAnsi="Times New Roman" w:cs="Times New Roman"/>
          <w:b/>
          <w:bCs/>
          <w:sz w:val="24"/>
          <w:szCs w:val="24"/>
        </w:rPr>
        <w:t>International Panel of Climate Change</w:t>
      </w:r>
      <w:r w:rsidRPr="00E63C8D">
        <w:rPr>
          <w:rFonts w:ascii="Times New Roman" w:hAnsi="Times New Roman" w:cs="Times New Roman"/>
          <w:b/>
          <w:sz w:val="24"/>
          <w:szCs w:val="24"/>
        </w:rPr>
        <w:t xml:space="preserve"> (IPCC) (2007): </w:t>
      </w:r>
      <w:r w:rsidRPr="00E63C8D">
        <w:rPr>
          <w:rFonts w:ascii="Times New Roman" w:hAnsi="Times New Roman" w:cs="Times New Roman"/>
          <w:sz w:val="24"/>
          <w:szCs w:val="24"/>
        </w:rPr>
        <w:t xml:space="preserve">Impacts, adaptation and vulnerability. </w:t>
      </w:r>
      <w:proofErr w:type="gramStart"/>
      <w:r w:rsidRPr="00E63C8D">
        <w:rPr>
          <w:rFonts w:ascii="Times New Roman" w:hAnsi="Times New Roman" w:cs="Times New Roman"/>
          <w:sz w:val="24"/>
          <w:szCs w:val="24"/>
        </w:rPr>
        <w:t>Contribution of Working Group II to the Fourth Assessment Report of the IPCC</w:t>
      </w:r>
      <w:r w:rsidRPr="00E63C8D">
        <w:rPr>
          <w:rFonts w:ascii="Times New Roman" w:hAnsi="Times New Roman" w:cs="Times New Roman"/>
          <w:i/>
          <w:iCs/>
          <w:sz w:val="24"/>
          <w:szCs w:val="24"/>
        </w:rPr>
        <w:t xml:space="preserve">, </w:t>
      </w:r>
      <w:proofErr w:type="spellStart"/>
      <w:r w:rsidRPr="00E63C8D">
        <w:rPr>
          <w:rFonts w:ascii="Times New Roman" w:hAnsi="Times New Roman" w:cs="Times New Roman"/>
          <w:i/>
          <w:iCs/>
          <w:sz w:val="24"/>
          <w:szCs w:val="24"/>
        </w:rPr>
        <w:t>CambridgeUniversity</w:t>
      </w:r>
      <w:proofErr w:type="spellEnd"/>
      <w:r w:rsidRPr="00E63C8D">
        <w:rPr>
          <w:rFonts w:ascii="Times New Roman" w:hAnsi="Times New Roman" w:cs="Times New Roman"/>
          <w:i/>
          <w:iCs/>
          <w:sz w:val="24"/>
          <w:szCs w:val="24"/>
        </w:rPr>
        <w:t xml:space="preserve"> Press</w:t>
      </w:r>
      <w:r w:rsidRPr="00E63C8D">
        <w:rPr>
          <w:rFonts w:ascii="Times New Roman" w:hAnsi="Times New Roman" w:cs="Times New Roman"/>
          <w:sz w:val="24"/>
          <w:szCs w:val="24"/>
        </w:rPr>
        <w:t>, Cambridge</w:t>
      </w:r>
      <w:r w:rsidRPr="002F0664">
        <w:rPr>
          <w:rFonts w:ascii="Times New Roman" w:hAnsi="Times New Roman" w:cs="Times New Roman"/>
          <w:sz w:val="24"/>
          <w:szCs w:val="24"/>
        </w:rPr>
        <w:t xml:space="preserve">, </w:t>
      </w:r>
      <w:proofErr w:type="spellStart"/>
      <w:r w:rsidRPr="002F0664">
        <w:rPr>
          <w:rFonts w:ascii="Times New Roman" w:hAnsi="Times New Roman" w:cs="Times New Roman"/>
          <w:sz w:val="24"/>
          <w:szCs w:val="24"/>
        </w:rPr>
        <w:t>pp</w:t>
      </w:r>
      <w:proofErr w:type="spellEnd"/>
      <w:r w:rsidRPr="002F0664">
        <w:rPr>
          <w:rFonts w:ascii="Times New Roman" w:hAnsi="Times New Roman" w:cs="Times New Roman"/>
          <w:sz w:val="24"/>
          <w:szCs w:val="24"/>
        </w:rPr>
        <w:t xml:space="preserve"> 976</w:t>
      </w:r>
      <w:r w:rsidR="002F0664" w:rsidRPr="002F0664">
        <w:rPr>
          <w:rFonts w:ascii="Times New Roman" w:hAnsi="Times New Roman" w:cs="Times New Roman"/>
          <w:sz w:val="24"/>
          <w:szCs w:val="24"/>
        </w:rPr>
        <w:t>.</w:t>
      </w:r>
      <w:proofErr w:type="gramEnd"/>
    </w:p>
    <w:p w:rsidR="00291D45" w:rsidRPr="00860F26" w:rsidRDefault="00291D45" w:rsidP="00291D45">
      <w:pPr>
        <w:spacing w:line="360" w:lineRule="auto"/>
        <w:jc w:val="both"/>
        <w:rPr>
          <w:rFonts w:ascii="Times New Roman" w:hAnsi="Times New Roman" w:cs="Times New Roman"/>
          <w:sz w:val="24"/>
          <w:szCs w:val="24"/>
        </w:rPr>
      </w:pPr>
      <w:r w:rsidRPr="00860F26">
        <w:rPr>
          <w:rFonts w:ascii="Times New Roman" w:hAnsi="Times New Roman" w:cs="Times New Roman"/>
          <w:b/>
          <w:sz w:val="24"/>
          <w:szCs w:val="24"/>
        </w:rPr>
        <w:t>Ulrich, R. S. (1981)</w:t>
      </w:r>
      <w:r w:rsidRPr="00860F26">
        <w:rPr>
          <w:rFonts w:ascii="Times New Roman" w:hAnsi="Times New Roman" w:cs="Times New Roman"/>
          <w:sz w:val="24"/>
          <w:szCs w:val="24"/>
        </w:rPr>
        <w:t xml:space="preserve">. Natural versus urban sciences: some psycho-physiological effects. </w:t>
      </w:r>
      <w:r w:rsidRPr="00860F26">
        <w:rPr>
          <w:rFonts w:ascii="Times New Roman" w:hAnsi="Times New Roman" w:cs="Times New Roman"/>
          <w:i/>
          <w:sz w:val="24"/>
          <w:szCs w:val="24"/>
        </w:rPr>
        <w:t xml:space="preserve">Environ. </w:t>
      </w:r>
      <w:proofErr w:type="spellStart"/>
      <w:proofErr w:type="gramStart"/>
      <w:r w:rsidRPr="00860F26">
        <w:rPr>
          <w:rFonts w:ascii="Times New Roman" w:hAnsi="Times New Roman" w:cs="Times New Roman"/>
          <w:i/>
          <w:sz w:val="24"/>
          <w:szCs w:val="24"/>
        </w:rPr>
        <w:t>Behav</w:t>
      </w:r>
      <w:proofErr w:type="spellEnd"/>
      <w:r w:rsidRPr="00860F26">
        <w:rPr>
          <w:rFonts w:ascii="Times New Roman" w:hAnsi="Times New Roman" w:cs="Times New Roman"/>
          <w:i/>
          <w:sz w:val="24"/>
          <w:szCs w:val="24"/>
        </w:rPr>
        <w:t>.</w:t>
      </w:r>
      <w:proofErr w:type="gramEnd"/>
      <w:r w:rsidRPr="00860F26">
        <w:rPr>
          <w:rFonts w:ascii="Times New Roman" w:hAnsi="Times New Roman" w:cs="Times New Roman"/>
          <w:sz w:val="24"/>
          <w:szCs w:val="24"/>
        </w:rPr>
        <w:t xml:space="preserve"> </w:t>
      </w:r>
      <w:r w:rsidRPr="002F0664">
        <w:rPr>
          <w:rFonts w:ascii="Times New Roman" w:hAnsi="Times New Roman" w:cs="Times New Roman"/>
          <w:sz w:val="24"/>
          <w:szCs w:val="24"/>
        </w:rPr>
        <w:t>13</w:t>
      </w:r>
      <w:r w:rsidRPr="00860F26">
        <w:rPr>
          <w:rFonts w:ascii="Times New Roman" w:hAnsi="Times New Roman" w:cs="Times New Roman"/>
          <w:b/>
          <w:sz w:val="24"/>
          <w:szCs w:val="24"/>
        </w:rPr>
        <w:t>:</w:t>
      </w:r>
      <w:r w:rsidRPr="00860F26">
        <w:rPr>
          <w:rFonts w:ascii="Times New Roman" w:hAnsi="Times New Roman" w:cs="Times New Roman"/>
          <w:sz w:val="24"/>
          <w:szCs w:val="24"/>
        </w:rPr>
        <w:t>523–556.</w:t>
      </w:r>
    </w:p>
    <w:p w:rsidR="00291D45" w:rsidRPr="00B02F54" w:rsidRDefault="00291D45" w:rsidP="00291D45">
      <w:pPr>
        <w:jc w:val="both"/>
        <w:rPr>
          <w:rFonts w:ascii="Times New Roman" w:hAnsi="Times New Roman" w:cs="Times New Roman"/>
          <w:b/>
          <w:color w:val="000000" w:themeColor="text1"/>
          <w:sz w:val="24"/>
          <w:szCs w:val="24"/>
        </w:rPr>
      </w:pPr>
      <w:r w:rsidRPr="002A40F1">
        <w:rPr>
          <w:rFonts w:ascii="Times New Roman" w:hAnsi="Times New Roman" w:cs="Times New Roman"/>
          <w:b/>
          <w:color w:val="000000" w:themeColor="text1"/>
          <w:sz w:val="24"/>
          <w:szCs w:val="24"/>
        </w:rPr>
        <w:t xml:space="preserve">Matthews E, Payne R, </w:t>
      </w:r>
      <w:proofErr w:type="spellStart"/>
      <w:r w:rsidRPr="002A40F1">
        <w:rPr>
          <w:rFonts w:ascii="Times New Roman" w:hAnsi="Times New Roman" w:cs="Times New Roman"/>
          <w:b/>
          <w:color w:val="000000" w:themeColor="text1"/>
          <w:sz w:val="24"/>
          <w:szCs w:val="24"/>
        </w:rPr>
        <w:t>Rohweder</w:t>
      </w:r>
      <w:proofErr w:type="spellEnd"/>
      <w:r w:rsidRPr="002A40F1">
        <w:rPr>
          <w:rFonts w:ascii="Times New Roman" w:hAnsi="Times New Roman" w:cs="Times New Roman"/>
          <w:b/>
          <w:color w:val="000000" w:themeColor="text1"/>
          <w:sz w:val="24"/>
          <w:szCs w:val="24"/>
        </w:rPr>
        <w:t xml:space="preserve"> M and Murray S, (2000),</w:t>
      </w:r>
      <w:r>
        <w:rPr>
          <w:rFonts w:ascii="Times New Roman" w:hAnsi="Times New Roman" w:cs="Times New Roman"/>
          <w:color w:val="000000" w:themeColor="text1"/>
          <w:sz w:val="24"/>
          <w:szCs w:val="24"/>
        </w:rPr>
        <w:t xml:space="preserve"> ‘Forest ecosystem: Carbon </w:t>
      </w:r>
      <w:r w:rsidRPr="002A40F1">
        <w:rPr>
          <w:rFonts w:ascii="Times New Roman" w:hAnsi="Times New Roman" w:cs="Times New Roman"/>
          <w:color w:val="000000" w:themeColor="text1"/>
          <w:sz w:val="24"/>
          <w:szCs w:val="24"/>
        </w:rPr>
        <w:t xml:space="preserve">storage sequestration - Carbon Sequestration in Soil’, </w:t>
      </w:r>
      <w:r w:rsidRPr="00291D45">
        <w:rPr>
          <w:rFonts w:ascii="Times New Roman" w:hAnsi="Times New Roman" w:cs="Times New Roman"/>
          <w:i/>
          <w:color w:val="000000" w:themeColor="text1"/>
          <w:sz w:val="24"/>
          <w:szCs w:val="24"/>
        </w:rPr>
        <w:t>Global Climate Change Digest</w:t>
      </w:r>
      <w:r w:rsidRPr="002A40F1">
        <w:rPr>
          <w:rFonts w:ascii="Times New Roman" w:hAnsi="Times New Roman" w:cs="Times New Roman"/>
          <w:color w:val="000000" w:themeColor="text1"/>
          <w:sz w:val="24"/>
          <w:szCs w:val="24"/>
        </w:rPr>
        <w:t xml:space="preserve">, </w:t>
      </w:r>
      <w:r w:rsidRPr="002F0664">
        <w:rPr>
          <w:rFonts w:ascii="Times New Roman" w:hAnsi="Times New Roman" w:cs="Times New Roman"/>
          <w:color w:val="000000" w:themeColor="text1"/>
          <w:sz w:val="24"/>
          <w:szCs w:val="24"/>
        </w:rPr>
        <w:t>12 (2)19-99.</w:t>
      </w:r>
    </w:p>
    <w:p w:rsidR="00291D45" w:rsidRPr="00291D45" w:rsidRDefault="00291D45" w:rsidP="00291D45">
      <w:pPr>
        <w:jc w:val="both"/>
        <w:rPr>
          <w:rFonts w:ascii="Times New Roman" w:hAnsi="Times New Roman" w:cs="Times New Roman"/>
          <w:b/>
          <w:color w:val="000000" w:themeColor="text1"/>
          <w:sz w:val="24"/>
          <w:szCs w:val="24"/>
        </w:rPr>
      </w:pPr>
      <w:proofErr w:type="spellStart"/>
      <w:r w:rsidRPr="00291D45">
        <w:rPr>
          <w:rFonts w:ascii="Times New Roman" w:hAnsi="Times New Roman" w:cs="Times New Roman"/>
          <w:b/>
          <w:color w:val="000000" w:themeColor="text1"/>
          <w:sz w:val="24"/>
          <w:szCs w:val="24"/>
        </w:rPr>
        <w:t>Ravindranath</w:t>
      </w:r>
      <w:proofErr w:type="spellEnd"/>
      <w:r w:rsidRPr="00291D45">
        <w:rPr>
          <w:rFonts w:ascii="Times New Roman" w:hAnsi="Times New Roman" w:cs="Times New Roman"/>
          <w:b/>
          <w:color w:val="000000" w:themeColor="text1"/>
          <w:sz w:val="24"/>
          <w:szCs w:val="24"/>
        </w:rPr>
        <w:t xml:space="preserve">, N. H. and Ostwald, M. (2008): </w:t>
      </w:r>
      <w:r w:rsidRPr="00291D45">
        <w:rPr>
          <w:rFonts w:ascii="Times New Roman" w:hAnsi="Times New Roman" w:cs="Times New Roman"/>
          <w:color w:val="000000" w:themeColor="text1"/>
          <w:sz w:val="24"/>
          <w:szCs w:val="24"/>
        </w:rPr>
        <w:t xml:space="preserve">Carbon inventory methods: Handbook of GHG inventory, Carbon mitigation and </w:t>
      </w:r>
      <w:proofErr w:type="spellStart"/>
      <w:r>
        <w:rPr>
          <w:rFonts w:ascii="Times New Roman" w:hAnsi="Times New Roman" w:cs="Times New Roman"/>
          <w:color w:val="000000" w:themeColor="text1"/>
          <w:sz w:val="24"/>
          <w:szCs w:val="24"/>
        </w:rPr>
        <w:t>roundwood</w:t>
      </w:r>
      <w:proofErr w:type="spellEnd"/>
      <w:r>
        <w:rPr>
          <w:rFonts w:ascii="Times New Roman" w:hAnsi="Times New Roman" w:cs="Times New Roman"/>
          <w:color w:val="000000" w:themeColor="text1"/>
          <w:sz w:val="24"/>
          <w:szCs w:val="24"/>
        </w:rPr>
        <w:t xml:space="preserve"> production projects. </w:t>
      </w:r>
      <w:r w:rsidRPr="00291D45">
        <w:rPr>
          <w:rFonts w:ascii="Times New Roman" w:hAnsi="Times New Roman" w:cs="Times New Roman"/>
          <w:i/>
          <w:color w:val="000000" w:themeColor="text1"/>
          <w:sz w:val="24"/>
          <w:szCs w:val="24"/>
        </w:rPr>
        <w:t xml:space="preserve">Advances in global change research </w:t>
      </w:r>
      <w:r w:rsidRPr="00291D45">
        <w:rPr>
          <w:rFonts w:ascii="Times New Roman" w:hAnsi="Times New Roman" w:cs="Times New Roman"/>
          <w:color w:val="000000" w:themeColor="text1"/>
          <w:sz w:val="24"/>
          <w:szCs w:val="24"/>
        </w:rPr>
        <w:t xml:space="preserve">29- Springer Science + Business Media, B.V: ISBN-13: </w:t>
      </w:r>
      <w:r w:rsidRPr="002F0664">
        <w:rPr>
          <w:rFonts w:ascii="Times New Roman" w:hAnsi="Times New Roman" w:cs="Times New Roman"/>
          <w:color w:val="000000" w:themeColor="text1"/>
          <w:sz w:val="24"/>
          <w:szCs w:val="24"/>
        </w:rPr>
        <w:t>978-1-4020-6546</w:t>
      </w:r>
      <w:r w:rsidR="002F0664" w:rsidRPr="002F0664">
        <w:rPr>
          <w:rFonts w:ascii="Times New Roman" w:hAnsi="Times New Roman" w:cs="Times New Roman"/>
          <w:color w:val="000000" w:themeColor="text1"/>
          <w:sz w:val="24"/>
          <w:szCs w:val="24"/>
        </w:rPr>
        <w:t>.</w:t>
      </w:r>
    </w:p>
    <w:p w:rsidR="00291D45" w:rsidRPr="000C773C" w:rsidRDefault="00291D45" w:rsidP="00291D45">
      <w:pPr>
        <w:jc w:val="both"/>
        <w:rPr>
          <w:rFonts w:ascii="Times New Roman" w:hAnsi="Times New Roman" w:cs="Times New Roman"/>
          <w:bCs/>
          <w:sz w:val="24"/>
          <w:szCs w:val="24"/>
        </w:rPr>
      </w:pPr>
      <w:r w:rsidRPr="00291D45">
        <w:rPr>
          <w:rFonts w:ascii="Times New Roman" w:hAnsi="Times New Roman" w:cs="Times New Roman"/>
          <w:b/>
          <w:color w:val="000000" w:themeColor="text1"/>
          <w:sz w:val="24"/>
          <w:szCs w:val="24"/>
        </w:rPr>
        <w:t>Jones, M.W.,</w:t>
      </w:r>
      <w:proofErr w:type="gramStart"/>
      <w:r w:rsidRPr="00291D45">
        <w:rPr>
          <w:rFonts w:ascii="Times New Roman" w:hAnsi="Times New Roman" w:cs="Times New Roman"/>
          <w:b/>
          <w:bCs/>
          <w:sz w:val="24"/>
          <w:szCs w:val="24"/>
        </w:rPr>
        <w:t>  Kelley</w:t>
      </w:r>
      <w:proofErr w:type="gramEnd"/>
      <w:r w:rsidRPr="00291D45">
        <w:rPr>
          <w:rFonts w:ascii="Times New Roman" w:hAnsi="Times New Roman" w:cs="Times New Roman"/>
          <w:b/>
          <w:bCs/>
          <w:sz w:val="24"/>
          <w:szCs w:val="24"/>
        </w:rPr>
        <w:t>, D.I., Burton, C.A.,   Giuseppe, F.D., Barbosa, M.L.F. (2023–2024</w:t>
      </w:r>
      <w:r w:rsidRPr="00291D45">
        <w:rPr>
          <w:rFonts w:ascii="Times New Roman" w:hAnsi="Times New Roman" w:cs="Times New Roman"/>
          <w:b/>
          <w:bCs/>
          <w:i/>
          <w:sz w:val="24"/>
          <w:szCs w:val="24"/>
        </w:rPr>
        <w:t>).</w:t>
      </w:r>
      <w:r w:rsidRPr="000C773C">
        <w:rPr>
          <w:rFonts w:ascii="Times New Roman" w:hAnsi="Times New Roman" w:cs="Times New Roman"/>
          <w:bCs/>
          <w:i/>
          <w:sz w:val="24"/>
          <w:szCs w:val="24"/>
        </w:rPr>
        <w:t xml:space="preserve"> </w:t>
      </w:r>
      <w:proofErr w:type="gramStart"/>
      <w:r w:rsidRPr="000C773C">
        <w:rPr>
          <w:rFonts w:ascii="Times New Roman" w:hAnsi="Times New Roman" w:cs="Times New Roman"/>
          <w:bCs/>
          <w:sz w:val="24"/>
          <w:szCs w:val="24"/>
        </w:rPr>
        <w:t>State of Wildfires</w:t>
      </w:r>
      <w:r w:rsidRPr="000C773C">
        <w:rPr>
          <w:rFonts w:ascii="Times New Roman" w:hAnsi="Times New Roman" w:cs="Times New Roman"/>
          <w:bCs/>
          <w:i/>
          <w:sz w:val="24"/>
          <w:szCs w:val="24"/>
        </w:rPr>
        <w:t>.</w:t>
      </w:r>
      <w:proofErr w:type="gramEnd"/>
      <w:r w:rsidRPr="000C773C">
        <w:rPr>
          <w:rFonts w:ascii="Times New Roman" w:hAnsi="Times New Roman" w:cs="Times New Roman"/>
          <w:bCs/>
          <w:i/>
          <w:sz w:val="24"/>
          <w:szCs w:val="24"/>
        </w:rPr>
        <w:t xml:space="preserve"> </w:t>
      </w:r>
      <w:proofErr w:type="gramStart"/>
      <w:r w:rsidRPr="000C773C">
        <w:rPr>
          <w:rFonts w:ascii="Times New Roman" w:hAnsi="Times New Roman" w:cs="Times New Roman"/>
          <w:bCs/>
          <w:i/>
          <w:sz w:val="24"/>
          <w:szCs w:val="24"/>
        </w:rPr>
        <w:t>Earth System Science Data</w:t>
      </w:r>
      <w:r w:rsidRPr="000C773C">
        <w:rPr>
          <w:rFonts w:ascii="Times New Roman" w:hAnsi="Times New Roman" w:cs="Times New Roman"/>
          <w:bCs/>
          <w:sz w:val="24"/>
          <w:szCs w:val="24"/>
        </w:rPr>
        <w:t xml:space="preserve">, </w:t>
      </w:r>
      <w:r w:rsidRPr="002F0664">
        <w:rPr>
          <w:rFonts w:ascii="Times New Roman" w:hAnsi="Times New Roman" w:cs="Times New Roman"/>
          <w:bCs/>
          <w:sz w:val="24"/>
          <w:szCs w:val="24"/>
        </w:rPr>
        <w:t>16 (8), 3601–3685, 2024.</w:t>
      </w:r>
      <w:proofErr w:type="gramEnd"/>
      <w:r w:rsidRPr="000C773C">
        <w:rPr>
          <w:rFonts w:ascii="Times New Roman" w:hAnsi="Times New Roman" w:cs="Times New Roman"/>
          <w:bCs/>
          <w:sz w:val="24"/>
          <w:szCs w:val="24"/>
        </w:rPr>
        <w:t xml:space="preserve"> </w:t>
      </w:r>
    </w:p>
    <w:p w:rsidR="002A08C6" w:rsidRPr="002A08C6" w:rsidRDefault="003C2831" w:rsidP="002A08C6">
      <w:pPr>
        <w:jc w:val="both"/>
        <w:rPr>
          <w:rFonts w:ascii="Times New Roman" w:hAnsi="Times New Roman" w:cs="Times New Roman"/>
          <w:sz w:val="24"/>
          <w:szCs w:val="24"/>
        </w:rPr>
      </w:pPr>
      <w:hyperlink r:id="rId6" w:history="1">
        <w:r w:rsidR="002A08C6" w:rsidRPr="002A08C6">
          <w:rPr>
            <w:rStyle w:val="Hyperlink"/>
            <w:rFonts w:ascii="Times New Roman" w:hAnsi="Times New Roman" w:cs="Times New Roman"/>
            <w:sz w:val="24"/>
            <w:szCs w:val="24"/>
          </w:rPr>
          <w:t>https://www.fao.org/4/w4095e/w4095e0c.htm</w:t>
        </w:r>
      </w:hyperlink>
      <w:r w:rsidR="002A08C6" w:rsidRPr="002A08C6">
        <w:rPr>
          <w:rFonts w:ascii="Times New Roman" w:hAnsi="Times New Roman" w:cs="Times New Roman"/>
          <w:sz w:val="24"/>
          <w:szCs w:val="24"/>
        </w:rPr>
        <w:t xml:space="preserve"> : List of Wood density of tree species</w:t>
      </w:r>
    </w:p>
    <w:p w:rsidR="002A08C6" w:rsidRPr="002A08C6" w:rsidRDefault="002A08C6" w:rsidP="002A08C6">
      <w:pPr>
        <w:jc w:val="both"/>
        <w:rPr>
          <w:rFonts w:ascii="Times New Roman" w:hAnsi="Times New Roman" w:cs="Times New Roman"/>
          <w:b/>
          <w:bCs/>
          <w:sz w:val="24"/>
          <w:szCs w:val="24"/>
        </w:rPr>
      </w:pPr>
      <w:proofErr w:type="spellStart"/>
      <w:proofErr w:type="gramStart"/>
      <w:r w:rsidRPr="002A08C6">
        <w:rPr>
          <w:rFonts w:ascii="Times New Roman" w:hAnsi="Times New Roman" w:cs="Times New Roman"/>
          <w:b/>
          <w:bCs/>
          <w:sz w:val="24"/>
          <w:szCs w:val="24"/>
        </w:rPr>
        <w:t>Navrud</w:t>
      </w:r>
      <w:proofErr w:type="spellEnd"/>
      <w:r w:rsidRPr="002A08C6">
        <w:rPr>
          <w:rFonts w:ascii="Times New Roman" w:hAnsi="Times New Roman" w:cs="Times New Roman"/>
          <w:b/>
          <w:bCs/>
          <w:sz w:val="24"/>
          <w:szCs w:val="24"/>
        </w:rPr>
        <w:t xml:space="preserve">, S. and </w:t>
      </w:r>
      <w:proofErr w:type="spellStart"/>
      <w:r w:rsidRPr="002A08C6">
        <w:rPr>
          <w:rFonts w:ascii="Times New Roman" w:hAnsi="Times New Roman" w:cs="Times New Roman"/>
          <w:b/>
          <w:bCs/>
          <w:sz w:val="24"/>
          <w:szCs w:val="24"/>
        </w:rPr>
        <w:t>Mungatana</w:t>
      </w:r>
      <w:proofErr w:type="spellEnd"/>
      <w:r w:rsidRPr="002A08C6">
        <w:rPr>
          <w:rFonts w:ascii="Times New Roman" w:hAnsi="Times New Roman" w:cs="Times New Roman"/>
          <w:b/>
          <w:bCs/>
          <w:sz w:val="24"/>
          <w:szCs w:val="24"/>
        </w:rPr>
        <w:t>, E. D. (1994).</w:t>
      </w:r>
      <w:proofErr w:type="gramEnd"/>
      <w:r w:rsidRPr="002A08C6">
        <w:rPr>
          <w:rFonts w:ascii="Times New Roman" w:hAnsi="Times New Roman" w:cs="Times New Roman"/>
          <w:b/>
          <w:bCs/>
          <w:sz w:val="24"/>
          <w:szCs w:val="24"/>
        </w:rPr>
        <w:t xml:space="preserve"> </w:t>
      </w:r>
      <w:r w:rsidRPr="002F0664">
        <w:rPr>
          <w:rFonts w:ascii="Times New Roman" w:hAnsi="Times New Roman" w:cs="Times New Roman"/>
          <w:bCs/>
          <w:sz w:val="24"/>
          <w:szCs w:val="24"/>
        </w:rPr>
        <w:t xml:space="preserve">Environmental valuation in developing countries: The recreational value of wildlife viewing. </w:t>
      </w:r>
      <w:r w:rsidRPr="002F0664">
        <w:rPr>
          <w:rFonts w:ascii="Times New Roman" w:hAnsi="Times New Roman" w:cs="Times New Roman"/>
          <w:bCs/>
          <w:i/>
          <w:iCs/>
          <w:sz w:val="24"/>
          <w:szCs w:val="24"/>
        </w:rPr>
        <w:t xml:space="preserve">Ecological Economics, </w:t>
      </w:r>
      <w:r w:rsidRPr="002F0664">
        <w:rPr>
          <w:rFonts w:ascii="Times New Roman" w:hAnsi="Times New Roman" w:cs="Times New Roman"/>
          <w:bCs/>
          <w:sz w:val="24"/>
          <w:szCs w:val="24"/>
        </w:rPr>
        <w:t>11: 135-151.</w:t>
      </w:r>
    </w:p>
    <w:p w:rsidR="002A08C6" w:rsidRPr="002A08C6" w:rsidRDefault="002A08C6" w:rsidP="002A08C6">
      <w:pPr>
        <w:jc w:val="both"/>
        <w:rPr>
          <w:rFonts w:ascii="Times New Roman" w:hAnsi="Times New Roman" w:cs="Times New Roman"/>
          <w:sz w:val="24"/>
          <w:szCs w:val="24"/>
        </w:rPr>
      </w:pPr>
      <w:proofErr w:type="spellStart"/>
      <w:r w:rsidRPr="002A08C6">
        <w:rPr>
          <w:rFonts w:ascii="Times New Roman" w:hAnsi="Times New Roman" w:cs="Times New Roman"/>
          <w:b/>
          <w:sz w:val="24"/>
          <w:szCs w:val="24"/>
        </w:rPr>
        <w:t>Cheisura</w:t>
      </w:r>
      <w:proofErr w:type="spellEnd"/>
      <w:r w:rsidRPr="002A08C6">
        <w:rPr>
          <w:rFonts w:ascii="Times New Roman" w:hAnsi="Times New Roman" w:cs="Times New Roman"/>
          <w:b/>
          <w:sz w:val="24"/>
          <w:szCs w:val="24"/>
        </w:rPr>
        <w:t>, A. (2004).</w:t>
      </w:r>
      <w:r w:rsidRPr="002A08C6">
        <w:rPr>
          <w:rFonts w:ascii="Times New Roman" w:hAnsi="Times New Roman" w:cs="Times New Roman"/>
          <w:sz w:val="24"/>
          <w:szCs w:val="24"/>
        </w:rPr>
        <w:t xml:space="preserve"> </w:t>
      </w:r>
      <w:proofErr w:type="gramStart"/>
      <w:r w:rsidRPr="002A08C6">
        <w:rPr>
          <w:rFonts w:ascii="Times New Roman" w:hAnsi="Times New Roman" w:cs="Times New Roman"/>
          <w:sz w:val="24"/>
          <w:szCs w:val="24"/>
        </w:rPr>
        <w:t>The role of urban parks for the sustainable city.</w:t>
      </w:r>
      <w:proofErr w:type="gramEnd"/>
      <w:r w:rsidRPr="002A08C6">
        <w:rPr>
          <w:rFonts w:ascii="Times New Roman" w:hAnsi="Times New Roman" w:cs="Times New Roman"/>
          <w:sz w:val="24"/>
          <w:szCs w:val="24"/>
        </w:rPr>
        <w:t xml:space="preserve"> </w:t>
      </w:r>
      <w:r w:rsidRPr="002A08C6">
        <w:rPr>
          <w:rFonts w:ascii="Times New Roman" w:hAnsi="Times New Roman" w:cs="Times New Roman"/>
          <w:i/>
          <w:sz w:val="24"/>
          <w:szCs w:val="24"/>
        </w:rPr>
        <w:t>Landscape and Urban Planning</w:t>
      </w:r>
      <w:r w:rsidRPr="002F0664">
        <w:rPr>
          <w:rFonts w:ascii="Times New Roman" w:hAnsi="Times New Roman" w:cs="Times New Roman"/>
          <w:sz w:val="24"/>
          <w:szCs w:val="24"/>
        </w:rPr>
        <w:t>, 68(1):</w:t>
      </w:r>
      <w:r w:rsidRPr="002A08C6">
        <w:rPr>
          <w:rFonts w:ascii="Times New Roman" w:hAnsi="Times New Roman" w:cs="Times New Roman"/>
          <w:sz w:val="24"/>
          <w:szCs w:val="24"/>
        </w:rPr>
        <w:t>129-138.</w:t>
      </w:r>
    </w:p>
    <w:p w:rsidR="002A08C6" w:rsidRPr="00CB2BA6" w:rsidRDefault="002A08C6" w:rsidP="002A08C6">
      <w:pPr>
        <w:jc w:val="both"/>
        <w:rPr>
          <w:rFonts w:ascii="Times New Roman" w:hAnsi="Times New Roman" w:cs="Times New Roman"/>
          <w:bCs/>
          <w:sz w:val="24"/>
          <w:szCs w:val="24"/>
          <w:lang w:val="en-US"/>
        </w:rPr>
      </w:pPr>
      <w:r w:rsidRPr="00CB2BA6">
        <w:rPr>
          <w:rFonts w:ascii="Times New Roman" w:hAnsi="Times New Roman" w:cs="Times New Roman"/>
          <w:b/>
          <w:sz w:val="24"/>
          <w:szCs w:val="24"/>
          <w:lang w:val="en-US"/>
        </w:rPr>
        <w:t xml:space="preserve">Forest Survey of India (FSI) (1996): </w:t>
      </w:r>
      <w:r w:rsidRPr="00CB2BA6">
        <w:rPr>
          <w:rFonts w:ascii="Times New Roman" w:hAnsi="Times New Roman" w:cs="Times New Roman"/>
          <w:bCs/>
          <w:sz w:val="24"/>
          <w:szCs w:val="24"/>
          <w:lang w:val="en-US"/>
        </w:rPr>
        <w:t xml:space="preserve">Volume equations for forests of India, Nepal and Bhutan. </w:t>
      </w:r>
      <w:proofErr w:type="gramStart"/>
      <w:r w:rsidRPr="00CB2BA6">
        <w:rPr>
          <w:rFonts w:ascii="Times New Roman" w:hAnsi="Times New Roman" w:cs="Times New Roman"/>
          <w:bCs/>
          <w:sz w:val="24"/>
          <w:szCs w:val="24"/>
          <w:lang w:val="en-US"/>
        </w:rPr>
        <w:t>Forest Survey of India, Ministry of Environment and Forests, Government of India</w:t>
      </w:r>
      <w:r w:rsidR="002F0664">
        <w:rPr>
          <w:rFonts w:ascii="Times New Roman" w:hAnsi="Times New Roman" w:cs="Times New Roman"/>
          <w:bCs/>
          <w:sz w:val="24"/>
          <w:szCs w:val="24"/>
          <w:lang w:val="en-US"/>
        </w:rPr>
        <w:t>.</w:t>
      </w:r>
      <w:proofErr w:type="gramEnd"/>
    </w:p>
    <w:p w:rsidR="00291D45" w:rsidRPr="004C3D9B" w:rsidRDefault="00291D45" w:rsidP="004C3D9B">
      <w:pPr>
        <w:jc w:val="both"/>
        <w:rPr>
          <w:rFonts w:ascii="Times New Roman" w:hAnsi="Times New Roman" w:cs="Times New Roman"/>
          <w:sz w:val="24"/>
          <w:szCs w:val="24"/>
        </w:rPr>
      </w:pPr>
      <w:bookmarkStart w:id="0" w:name="_GoBack"/>
      <w:bookmarkEnd w:id="0"/>
    </w:p>
    <w:sectPr w:rsidR="00291D45" w:rsidRPr="004C3D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70CB43"/>
    <w:multiLevelType w:val="hybridMultilevel"/>
    <w:tmpl w:val="5E0FE29D"/>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2"/>
  </w:compat>
  <w:rsids>
    <w:rsidRoot w:val="00161F12"/>
    <w:rsid w:val="000137AA"/>
    <w:rsid w:val="000D396A"/>
    <w:rsid w:val="00117028"/>
    <w:rsid w:val="00161F12"/>
    <w:rsid w:val="00291D45"/>
    <w:rsid w:val="002A08C6"/>
    <w:rsid w:val="002F0664"/>
    <w:rsid w:val="003C2831"/>
    <w:rsid w:val="00407C8C"/>
    <w:rsid w:val="004C3D9B"/>
    <w:rsid w:val="00552BBD"/>
    <w:rsid w:val="00811A63"/>
    <w:rsid w:val="008F4DF9"/>
    <w:rsid w:val="00A00F95"/>
    <w:rsid w:val="00AA769F"/>
    <w:rsid w:val="00AA7CA3"/>
    <w:rsid w:val="00B65492"/>
    <w:rsid w:val="00B734CE"/>
    <w:rsid w:val="00CD32CE"/>
    <w:rsid w:val="00D63F84"/>
    <w:rsid w:val="00DE72DF"/>
    <w:rsid w:val="00E247F1"/>
    <w:rsid w:val="00E63C8D"/>
    <w:rsid w:val="00FB36ED"/>
    <w:rsid w:val="00FC59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rsid w:val="00161F12"/>
    <w:pPr>
      <w:keepNext/>
      <w:keepLines/>
      <w:spacing w:before="200" w:after="0"/>
      <w:outlineLvl w:val="2"/>
    </w:pPr>
    <w:rPr>
      <w:rFonts w:asciiTheme="majorHAnsi" w:eastAsiaTheme="majorEastAsia" w:hAnsiTheme="majorHAnsi" w:cstheme="majorBidi"/>
      <w:b/>
      <w:bCs/>
      <w:color w:val="4F81BD" w:themeColor="accent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61F12"/>
    <w:rPr>
      <w:rFonts w:asciiTheme="majorHAnsi" w:eastAsiaTheme="majorEastAsia" w:hAnsiTheme="majorHAnsi" w:cstheme="majorBidi"/>
      <w:b/>
      <w:bCs/>
      <w:color w:val="4F81BD" w:themeColor="accent1"/>
      <w:lang w:eastAsia="en-US"/>
    </w:rPr>
  </w:style>
  <w:style w:type="character" w:styleId="Strong">
    <w:name w:val="Strong"/>
    <w:basedOn w:val="DefaultParagraphFont"/>
    <w:uiPriority w:val="22"/>
    <w:qFormat/>
    <w:rsid w:val="00161F12"/>
    <w:rPr>
      <w:b/>
      <w:bCs/>
    </w:rPr>
  </w:style>
  <w:style w:type="paragraph" w:customStyle="1" w:styleId="Default">
    <w:name w:val="Default"/>
    <w:rsid w:val="004C3D9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B654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2A08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o.org/4/w4095e/w4095e0c.ht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6</Pages>
  <Words>1881</Words>
  <Characters>10724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cp:lastModifiedBy>
  <cp:revision>19</cp:revision>
  <dcterms:created xsi:type="dcterms:W3CDTF">2024-12-01T05:57:00Z</dcterms:created>
  <dcterms:modified xsi:type="dcterms:W3CDTF">2024-12-01T09:53:00Z</dcterms:modified>
</cp:coreProperties>
</file>