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DC155" w14:textId="77777777" w:rsidR="002446D0" w:rsidRPr="002446D0" w:rsidRDefault="002446D0" w:rsidP="002446D0">
      <w:pPr>
        <w:jc w:val="center"/>
        <w:rPr>
          <w:rFonts w:ascii="Times New Roman" w:hAnsi="Times New Roman" w:cs="Times New Roman"/>
          <w:b/>
          <w:sz w:val="24"/>
          <w:szCs w:val="24"/>
        </w:rPr>
      </w:pPr>
      <w:bookmarkStart w:id="0" w:name="_GoBack"/>
      <w:bookmarkEnd w:id="0"/>
      <w:r w:rsidRPr="002446D0">
        <w:rPr>
          <w:rFonts w:ascii="Times New Roman" w:hAnsi="Times New Roman" w:cs="Times New Roman"/>
          <w:b/>
          <w:sz w:val="24"/>
          <w:szCs w:val="24"/>
        </w:rPr>
        <w:t>ATTITUDES OF SENIOR HIGH SCHOOL STUDENTS TOWARD ORAL</w:t>
      </w:r>
    </w:p>
    <w:p w14:paraId="4EAE8569" w14:textId="77777777" w:rsidR="002446D0" w:rsidRDefault="002446D0" w:rsidP="002446D0">
      <w:pPr>
        <w:jc w:val="center"/>
        <w:rPr>
          <w:rFonts w:ascii="Times New Roman" w:hAnsi="Times New Roman" w:cs="Times New Roman"/>
          <w:b/>
          <w:sz w:val="24"/>
          <w:szCs w:val="24"/>
        </w:rPr>
      </w:pPr>
      <w:r w:rsidRPr="002446D0">
        <w:rPr>
          <w:rFonts w:ascii="Times New Roman" w:hAnsi="Times New Roman" w:cs="Times New Roman"/>
          <w:b/>
          <w:sz w:val="24"/>
          <w:szCs w:val="24"/>
        </w:rPr>
        <w:t>COMMUNICATION: STORIES OF ENGLISH TEACHERS</w:t>
      </w:r>
    </w:p>
    <w:p w14:paraId="1840FB71" w14:textId="77777777" w:rsidR="002446D0" w:rsidRDefault="002446D0" w:rsidP="002446D0">
      <w:pPr>
        <w:jc w:val="center"/>
        <w:rPr>
          <w:rFonts w:ascii="Times New Roman" w:hAnsi="Times New Roman" w:cs="Times New Roman"/>
          <w:b/>
          <w:sz w:val="24"/>
          <w:szCs w:val="24"/>
        </w:rPr>
      </w:pPr>
    </w:p>
    <w:p w14:paraId="0FFADFEA" w14:textId="77777777" w:rsidR="002446D0" w:rsidRDefault="002446D0" w:rsidP="002446D0">
      <w:pPr>
        <w:jc w:val="center"/>
        <w:rPr>
          <w:rFonts w:ascii="Times New Roman" w:hAnsi="Times New Roman" w:cs="Times New Roman"/>
          <w:b/>
          <w:sz w:val="24"/>
          <w:szCs w:val="24"/>
        </w:rPr>
      </w:pPr>
      <w:r w:rsidRPr="002446D0">
        <w:rPr>
          <w:rFonts w:ascii="Times New Roman" w:hAnsi="Times New Roman" w:cs="Times New Roman"/>
          <w:b/>
          <w:sz w:val="24"/>
          <w:szCs w:val="24"/>
        </w:rPr>
        <w:t>FRELYN JOY F. BONILLA</w:t>
      </w:r>
    </w:p>
    <w:p w14:paraId="266CE0E3" w14:textId="77777777" w:rsidR="002446D0" w:rsidRDefault="002446D0" w:rsidP="002446D0">
      <w:pPr>
        <w:jc w:val="center"/>
        <w:rPr>
          <w:rFonts w:ascii="Times New Roman" w:hAnsi="Times New Roman" w:cs="Times New Roman"/>
          <w:b/>
          <w:sz w:val="24"/>
          <w:szCs w:val="24"/>
        </w:rPr>
      </w:pPr>
      <w:r>
        <w:rPr>
          <w:rFonts w:ascii="Times New Roman" w:hAnsi="Times New Roman" w:cs="Times New Roman"/>
          <w:b/>
          <w:sz w:val="24"/>
          <w:szCs w:val="24"/>
        </w:rPr>
        <w:t xml:space="preserve">Researcher, </w:t>
      </w:r>
      <w:proofErr w:type="gramStart"/>
      <w:r>
        <w:rPr>
          <w:rFonts w:ascii="Times New Roman" w:hAnsi="Times New Roman" w:cs="Times New Roman"/>
          <w:b/>
          <w:sz w:val="24"/>
          <w:szCs w:val="24"/>
        </w:rPr>
        <w:t>The</w:t>
      </w:r>
      <w:proofErr w:type="gramEnd"/>
      <w:r>
        <w:rPr>
          <w:rFonts w:ascii="Times New Roman" w:hAnsi="Times New Roman" w:cs="Times New Roman"/>
          <w:b/>
          <w:sz w:val="24"/>
          <w:szCs w:val="24"/>
        </w:rPr>
        <w:t xml:space="preserve"> Rizal Memorial Colleges, </w:t>
      </w:r>
      <w:proofErr w:type="spellStart"/>
      <w:r>
        <w:rPr>
          <w:rFonts w:ascii="Times New Roman" w:hAnsi="Times New Roman" w:cs="Times New Roman"/>
          <w:b/>
          <w:sz w:val="24"/>
          <w:szCs w:val="24"/>
        </w:rPr>
        <w:t>Inc</w:t>
      </w:r>
      <w:proofErr w:type="spellEnd"/>
    </w:p>
    <w:p w14:paraId="39FC25E1" w14:textId="77777777" w:rsidR="002446D0" w:rsidRDefault="002446D0" w:rsidP="002446D0">
      <w:pPr>
        <w:jc w:val="both"/>
        <w:rPr>
          <w:rFonts w:ascii="Times New Roman" w:hAnsi="Times New Roman" w:cs="Times New Roman"/>
          <w:b/>
          <w:sz w:val="24"/>
          <w:szCs w:val="24"/>
        </w:rPr>
      </w:pPr>
    </w:p>
    <w:p w14:paraId="1945F22C" w14:textId="77777777" w:rsidR="002446D0" w:rsidRPr="002446D0" w:rsidRDefault="002446D0" w:rsidP="002446D0">
      <w:pPr>
        <w:jc w:val="center"/>
        <w:rPr>
          <w:rFonts w:ascii="Times New Roman" w:hAnsi="Times New Roman" w:cs="Times New Roman"/>
          <w:sz w:val="24"/>
          <w:szCs w:val="24"/>
        </w:rPr>
      </w:pPr>
      <w:r w:rsidRPr="002446D0">
        <w:rPr>
          <w:rFonts w:ascii="Times New Roman" w:hAnsi="Times New Roman" w:cs="Times New Roman"/>
          <w:sz w:val="24"/>
          <w:szCs w:val="24"/>
        </w:rPr>
        <w:t>Abstract</w:t>
      </w:r>
    </w:p>
    <w:p w14:paraId="2B6835C3" w14:textId="77777777" w:rsidR="002446D0" w:rsidRPr="002446D0" w:rsidRDefault="002446D0" w:rsidP="002446D0">
      <w:pPr>
        <w:jc w:val="both"/>
        <w:rPr>
          <w:rFonts w:ascii="Times New Roman" w:hAnsi="Times New Roman" w:cs="Times New Roman"/>
          <w:sz w:val="24"/>
          <w:szCs w:val="24"/>
        </w:rPr>
      </w:pPr>
    </w:p>
    <w:p w14:paraId="57E34105"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This study ascertained the experiences of senior </w:t>
      </w:r>
      <w:r>
        <w:rPr>
          <w:rFonts w:ascii="Times New Roman" w:hAnsi="Times New Roman" w:cs="Times New Roman"/>
          <w:sz w:val="24"/>
          <w:szCs w:val="24"/>
        </w:rPr>
        <w:t xml:space="preserve">high school English teachers in </w:t>
      </w:r>
      <w:proofErr w:type="spellStart"/>
      <w:r w:rsidRPr="002446D0">
        <w:rPr>
          <w:rFonts w:ascii="Times New Roman" w:hAnsi="Times New Roman" w:cs="Times New Roman"/>
          <w:sz w:val="24"/>
          <w:szCs w:val="24"/>
        </w:rPr>
        <w:t>Surallah</w:t>
      </w:r>
      <w:proofErr w:type="spellEnd"/>
      <w:r w:rsidRPr="002446D0">
        <w:rPr>
          <w:rFonts w:ascii="Times New Roman" w:hAnsi="Times New Roman" w:cs="Times New Roman"/>
          <w:sz w:val="24"/>
          <w:szCs w:val="24"/>
        </w:rPr>
        <w:t xml:space="preserve"> II District, South </w:t>
      </w:r>
      <w:proofErr w:type="spellStart"/>
      <w:r w:rsidRPr="002446D0">
        <w:rPr>
          <w:rFonts w:ascii="Times New Roman" w:hAnsi="Times New Roman" w:cs="Times New Roman"/>
          <w:sz w:val="24"/>
          <w:szCs w:val="24"/>
        </w:rPr>
        <w:t>Cotabato</w:t>
      </w:r>
      <w:proofErr w:type="spellEnd"/>
      <w:r w:rsidRPr="002446D0">
        <w:rPr>
          <w:rFonts w:ascii="Times New Roman" w:hAnsi="Times New Roman" w:cs="Times New Roman"/>
          <w:sz w:val="24"/>
          <w:szCs w:val="24"/>
        </w:rPr>
        <w:t xml:space="preserve"> Division. </w:t>
      </w:r>
      <w:r>
        <w:rPr>
          <w:rFonts w:ascii="Times New Roman" w:hAnsi="Times New Roman" w:cs="Times New Roman"/>
          <w:sz w:val="24"/>
          <w:szCs w:val="24"/>
        </w:rPr>
        <w:t xml:space="preserve">There were ten (10) senior high </w:t>
      </w:r>
      <w:r w:rsidRPr="002446D0">
        <w:rPr>
          <w:rFonts w:ascii="Times New Roman" w:hAnsi="Times New Roman" w:cs="Times New Roman"/>
          <w:sz w:val="24"/>
          <w:szCs w:val="24"/>
        </w:rPr>
        <w:t>school English teachers who dealt with the at</w:t>
      </w:r>
      <w:r>
        <w:rPr>
          <w:rFonts w:ascii="Times New Roman" w:hAnsi="Times New Roman" w:cs="Times New Roman"/>
          <w:sz w:val="24"/>
          <w:szCs w:val="24"/>
        </w:rPr>
        <w:t xml:space="preserve">titudes of learners toward oral </w:t>
      </w:r>
      <w:r w:rsidRPr="002446D0">
        <w:rPr>
          <w:rFonts w:ascii="Times New Roman" w:hAnsi="Times New Roman" w:cs="Times New Roman"/>
          <w:sz w:val="24"/>
          <w:szCs w:val="24"/>
        </w:rPr>
        <w:t xml:space="preserve">communication, participated in the </w:t>
      </w:r>
      <w:r>
        <w:rPr>
          <w:rFonts w:ascii="Times New Roman" w:hAnsi="Times New Roman" w:cs="Times New Roman"/>
          <w:sz w:val="24"/>
          <w:szCs w:val="24"/>
        </w:rPr>
        <w:t xml:space="preserve">study. This study made use of a </w:t>
      </w:r>
      <w:r w:rsidRPr="002446D0">
        <w:rPr>
          <w:rFonts w:ascii="Times New Roman" w:hAnsi="Times New Roman" w:cs="Times New Roman"/>
          <w:sz w:val="24"/>
          <w:szCs w:val="24"/>
        </w:rPr>
        <w:t>phenomenological approach to extract the ideas of the participan</w:t>
      </w:r>
      <w:r>
        <w:rPr>
          <w:rFonts w:ascii="Times New Roman" w:hAnsi="Times New Roman" w:cs="Times New Roman"/>
          <w:sz w:val="24"/>
          <w:szCs w:val="24"/>
        </w:rPr>
        <w:t xml:space="preserve">ts. The virtual </w:t>
      </w:r>
      <w:r w:rsidRPr="002446D0">
        <w:rPr>
          <w:rFonts w:ascii="Times New Roman" w:hAnsi="Times New Roman" w:cs="Times New Roman"/>
          <w:sz w:val="24"/>
          <w:szCs w:val="24"/>
        </w:rPr>
        <w:t>in-depth interview was employed to gather so</w:t>
      </w:r>
      <w:r>
        <w:rPr>
          <w:rFonts w:ascii="Times New Roman" w:hAnsi="Times New Roman" w:cs="Times New Roman"/>
          <w:sz w:val="24"/>
          <w:szCs w:val="24"/>
        </w:rPr>
        <w:t xml:space="preserve">me information as regards their </w:t>
      </w:r>
      <w:r w:rsidRPr="002446D0">
        <w:rPr>
          <w:rFonts w:ascii="Times New Roman" w:hAnsi="Times New Roman" w:cs="Times New Roman"/>
          <w:sz w:val="24"/>
          <w:szCs w:val="24"/>
        </w:rPr>
        <w:t>respective narratives as they dealt with the at</w:t>
      </w:r>
      <w:r>
        <w:rPr>
          <w:rFonts w:ascii="Times New Roman" w:hAnsi="Times New Roman" w:cs="Times New Roman"/>
          <w:sz w:val="24"/>
          <w:szCs w:val="24"/>
        </w:rPr>
        <w:t xml:space="preserve">titudes of senior high learners </w:t>
      </w:r>
      <w:r w:rsidRPr="002446D0">
        <w:rPr>
          <w:rFonts w:ascii="Times New Roman" w:hAnsi="Times New Roman" w:cs="Times New Roman"/>
          <w:sz w:val="24"/>
          <w:szCs w:val="24"/>
        </w:rPr>
        <w:t>toward oral communication. The thematic ana</w:t>
      </w:r>
      <w:r>
        <w:rPr>
          <w:rFonts w:ascii="Times New Roman" w:hAnsi="Times New Roman" w:cs="Times New Roman"/>
          <w:sz w:val="24"/>
          <w:szCs w:val="24"/>
        </w:rPr>
        <w:t xml:space="preserve">lysis of the responses from the </w:t>
      </w:r>
      <w:r w:rsidRPr="002446D0">
        <w:rPr>
          <w:rFonts w:ascii="Times New Roman" w:hAnsi="Times New Roman" w:cs="Times New Roman"/>
          <w:sz w:val="24"/>
          <w:szCs w:val="24"/>
        </w:rPr>
        <w:t>participants of the study revealed the experiences</w:t>
      </w:r>
      <w:r>
        <w:rPr>
          <w:rFonts w:ascii="Times New Roman" w:hAnsi="Times New Roman" w:cs="Times New Roman"/>
          <w:sz w:val="24"/>
          <w:szCs w:val="24"/>
        </w:rPr>
        <w:t xml:space="preserve"> of senior high school teachers </w:t>
      </w:r>
      <w:r w:rsidRPr="002446D0">
        <w:rPr>
          <w:rFonts w:ascii="Times New Roman" w:hAnsi="Times New Roman" w:cs="Times New Roman"/>
          <w:sz w:val="24"/>
          <w:szCs w:val="24"/>
        </w:rPr>
        <w:t>to be: difficulty in oral discussions using the Engl</w:t>
      </w:r>
      <w:r>
        <w:rPr>
          <w:rFonts w:ascii="Times New Roman" w:hAnsi="Times New Roman" w:cs="Times New Roman"/>
          <w:sz w:val="24"/>
          <w:szCs w:val="24"/>
        </w:rPr>
        <w:t xml:space="preserve">ish language, learners’ lack of </w:t>
      </w:r>
      <w:r w:rsidRPr="002446D0">
        <w:rPr>
          <w:rFonts w:ascii="Times New Roman" w:hAnsi="Times New Roman" w:cs="Times New Roman"/>
          <w:sz w:val="24"/>
          <w:szCs w:val="24"/>
        </w:rPr>
        <w:t>confidence and fear of making mistakes, challen</w:t>
      </w:r>
      <w:r>
        <w:rPr>
          <w:rFonts w:ascii="Times New Roman" w:hAnsi="Times New Roman" w:cs="Times New Roman"/>
          <w:sz w:val="24"/>
          <w:szCs w:val="24"/>
        </w:rPr>
        <w:t xml:space="preserve">ges on the negative attitude on </w:t>
      </w:r>
      <w:r w:rsidRPr="002446D0">
        <w:rPr>
          <w:rFonts w:ascii="Times New Roman" w:hAnsi="Times New Roman" w:cs="Times New Roman"/>
          <w:sz w:val="24"/>
          <w:szCs w:val="24"/>
        </w:rPr>
        <w:t>oral communication. The coping mechanism emp</w:t>
      </w:r>
      <w:r>
        <w:rPr>
          <w:rFonts w:ascii="Times New Roman" w:hAnsi="Times New Roman" w:cs="Times New Roman"/>
          <w:sz w:val="24"/>
          <w:szCs w:val="24"/>
        </w:rPr>
        <w:t xml:space="preserve">loyed by the senior high school </w:t>
      </w:r>
      <w:r w:rsidRPr="002446D0">
        <w:rPr>
          <w:rFonts w:ascii="Times New Roman" w:hAnsi="Times New Roman" w:cs="Times New Roman"/>
          <w:sz w:val="24"/>
          <w:szCs w:val="24"/>
        </w:rPr>
        <w:t>English teachers were: designing contextuali</w:t>
      </w:r>
      <w:r>
        <w:rPr>
          <w:rFonts w:ascii="Times New Roman" w:hAnsi="Times New Roman" w:cs="Times New Roman"/>
          <w:sz w:val="24"/>
          <w:szCs w:val="24"/>
        </w:rPr>
        <w:t xml:space="preserve">zed activities and assessments, </w:t>
      </w:r>
      <w:r w:rsidRPr="002446D0">
        <w:rPr>
          <w:rFonts w:ascii="Times New Roman" w:hAnsi="Times New Roman" w:cs="Times New Roman"/>
          <w:sz w:val="24"/>
          <w:szCs w:val="24"/>
        </w:rPr>
        <w:t>using rewards and penalty systems, and effe</w:t>
      </w:r>
      <w:r>
        <w:rPr>
          <w:rFonts w:ascii="Times New Roman" w:hAnsi="Times New Roman" w:cs="Times New Roman"/>
          <w:sz w:val="24"/>
          <w:szCs w:val="24"/>
        </w:rPr>
        <w:t xml:space="preserve">ctive monitoring and assessment </w:t>
      </w:r>
      <w:r w:rsidRPr="002446D0">
        <w:rPr>
          <w:rFonts w:ascii="Times New Roman" w:hAnsi="Times New Roman" w:cs="Times New Roman"/>
          <w:sz w:val="24"/>
          <w:szCs w:val="24"/>
        </w:rPr>
        <w:t>processes. The insights drawn from the findings of</w:t>
      </w:r>
      <w:r>
        <w:rPr>
          <w:rFonts w:ascii="Times New Roman" w:hAnsi="Times New Roman" w:cs="Times New Roman"/>
          <w:sz w:val="24"/>
          <w:szCs w:val="24"/>
        </w:rPr>
        <w:t xml:space="preserve"> the study were: capacity </w:t>
      </w:r>
      <w:r w:rsidRPr="002446D0">
        <w:rPr>
          <w:rFonts w:ascii="Times New Roman" w:hAnsi="Times New Roman" w:cs="Times New Roman"/>
          <w:sz w:val="24"/>
          <w:szCs w:val="24"/>
        </w:rPr>
        <w:t>building and effective monitoring and asse</w:t>
      </w:r>
      <w:r>
        <w:rPr>
          <w:rFonts w:ascii="Times New Roman" w:hAnsi="Times New Roman" w:cs="Times New Roman"/>
          <w:sz w:val="24"/>
          <w:szCs w:val="24"/>
        </w:rPr>
        <w:t xml:space="preserve">ssment processes. Teachers have </w:t>
      </w:r>
      <w:r w:rsidRPr="002446D0">
        <w:rPr>
          <w:rFonts w:ascii="Times New Roman" w:hAnsi="Times New Roman" w:cs="Times New Roman"/>
          <w:sz w:val="24"/>
          <w:szCs w:val="24"/>
        </w:rPr>
        <w:t>designed appropriate plans and implemented st</w:t>
      </w:r>
      <w:r>
        <w:rPr>
          <w:rFonts w:ascii="Times New Roman" w:hAnsi="Times New Roman" w:cs="Times New Roman"/>
          <w:sz w:val="24"/>
          <w:szCs w:val="24"/>
        </w:rPr>
        <w:t xml:space="preserve">rategies to meet the demands of </w:t>
      </w:r>
      <w:r w:rsidRPr="002446D0">
        <w:rPr>
          <w:rFonts w:ascii="Times New Roman" w:hAnsi="Times New Roman" w:cs="Times New Roman"/>
          <w:sz w:val="24"/>
          <w:szCs w:val="24"/>
        </w:rPr>
        <w:t>the teaching and learning process to dev</w:t>
      </w:r>
      <w:r>
        <w:rPr>
          <w:rFonts w:ascii="Times New Roman" w:hAnsi="Times New Roman" w:cs="Times New Roman"/>
          <w:sz w:val="24"/>
          <w:szCs w:val="24"/>
        </w:rPr>
        <w:t xml:space="preserve">elop graduates who are globally </w:t>
      </w:r>
      <w:r w:rsidRPr="002446D0">
        <w:rPr>
          <w:rFonts w:ascii="Times New Roman" w:hAnsi="Times New Roman" w:cs="Times New Roman"/>
          <w:sz w:val="24"/>
          <w:szCs w:val="24"/>
        </w:rPr>
        <w:t xml:space="preserve">competitive. </w:t>
      </w:r>
      <w:proofErr w:type="gramStart"/>
      <w:r w:rsidRPr="002446D0">
        <w:rPr>
          <w:rFonts w:ascii="Times New Roman" w:hAnsi="Times New Roman" w:cs="Times New Roman"/>
          <w:sz w:val="24"/>
          <w:szCs w:val="24"/>
        </w:rPr>
        <w:t>in</w:t>
      </w:r>
      <w:proofErr w:type="gramEnd"/>
      <w:r w:rsidRPr="002446D0">
        <w:rPr>
          <w:rFonts w:ascii="Times New Roman" w:hAnsi="Times New Roman" w:cs="Times New Roman"/>
          <w:sz w:val="24"/>
          <w:szCs w:val="24"/>
        </w:rPr>
        <w:t xml:space="preserve"> the school. There were lessons t</w:t>
      </w:r>
      <w:r>
        <w:rPr>
          <w:rFonts w:ascii="Times New Roman" w:hAnsi="Times New Roman" w:cs="Times New Roman"/>
          <w:sz w:val="24"/>
          <w:szCs w:val="24"/>
        </w:rPr>
        <w:t xml:space="preserve">hat would make teachers realize </w:t>
      </w:r>
      <w:r w:rsidRPr="002446D0">
        <w:rPr>
          <w:rFonts w:ascii="Times New Roman" w:hAnsi="Times New Roman" w:cs="Times New Roman"/>
          <w:sz w:val="24"/>
          <w:szCs w:val="24"/>
        </w:rPr>
        <w:t>as they develop the communication skills of learne</w:t>
      </w:r>
      <w:r>
        <w:rPr>
          <w:rFonts w:ascii="Times New Roman" w:hAnsi="Times New Roman" w:cs="Times New Roman"/>
          <w:sz w:val="24"/>
          <w:szCs w:val="24"/>
        </w:rPr>
        <w:t xml:space="preserve">rs. This study provided a clear </w:t>
      </w:r>
      <w:r w:rsidRPr="002446D0">
        <w:rPr>
          <w:rFonts w:ascii="Times New Roman" w:hAnsi="Times New Roman" w:cs="Times New Roman"/>
          <w:sz w:val="24"/>
          <w:szCs w:val="24"/>
        </w:rPr>
        <w:t xml:space="preserve">view of how senior high school teachers </w:t>
      </w:r>
      <w:r>
        <w:rPr>
          <w:rFonts w:ascii="Times New Roman" w:hAnsi="Times New Roman" w:cs="Times New Roman"/>
          <w:sz w:val="24"/>
          <w:szCs w:val="24"/>
        </w:rPr>
        <w:t xml:space="preserve">have prepared our graduates for </w:t>
      </w:r>
      <w:r w:rsidRPr="002446D0">
        <w:rPr>
          <w:rFonts w:ascii="Times New Roman" w:hAnsi="Times New Roman" w:cs="Times New Roman"/>
          <w:sz w:val="24"/>
          <w:szCs w:val="24"/>
        </w:rPr>
        <w:t>employment and prepare them for real-life endeavors.</w:t>
      </w:r>
    </w:p>
    <w:p w14:paraId="44424C16"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Keywords: attitudes toward oral communication, English teachers, oral communication.</w:t>
      </w:r>
    </w:p>
    <w:p w14:paraId="3E6DB7B7" w14:textId="77777777" w:rsidR="002446D0" w:rsidRDefault="002446D0" w:rsidP="002446D0">
      <w:pPr>
        <w:jc w:val="both"/>
        <w:rPr>
          <w:rFonts w:ascii="Times New Roman" w:hAnsi="Times New Roman" w:cs="Times New Roman"/>
          <w:b/>
          <w:sz w:val="24"/>
          <w:szCs w:val="24"/>
        </w:rPr>
      </w:pPr>
    </w:p>
    <w:p w14:paraId="122DCB83" w14:textId="77777777" w:rsidR="002446D0" w:rsidRDefault="002446D0" w:rsidP="002446D0">
      <w:pPr>
        <w:jc w:val="both"/>
        <w:rPr>
          <w:rFonts w:ascii="Times New Roman" w:hAnsi="Times New Roman" w:cs="Times New Roman"/>
          <w:b/>
          <w:sz w:val="24"/>
          <w:szCs w:val="24"/>
        </w:rPr>
      </w:pPr>
    </w:p>
    <w:p w14:paraId="01E526E0"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Introduction</w:t>
      </w:r>
    </w:p>
    <w:p w14:paraId="4F112163" w14:textId="77777777" w:rsidR="002446D0" w:rsidRPr="002446D0" w:rsidRDefault="002446D0" w:rsidP="002446D0">
      <w:pPr>
        <w:jc w:val="both"/>
        <w:rPr>
          <w:rFonts w:ascii="Times New Roman" w:hAnsi="Times New Roman" w:cs="Times New Roman"/>
          <w:sz w:val="24"/>
          <w:szCs w:val="24"/>
        </w:rPr>
      </w:pPr>
    </w:p>
    <w:p w14:paraId="5F3AADC7"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Chapter 1 of this study provides a detailed look into the factors influencing English language proficiency among Senior High School students in the </w:t>
      </w:r>
      <w:proofErr w:type="spellStart"/>
      <w:r w:rsidRPr="002446D0">
        <w:rPr>
          <w:rFonts w:ascii="Times New Roman" w:hAnsi="Times New Roman" w:cs="Times New Roman"/>
          <w:sz w:val="24"/>
          <w:szCs w:val="24"/>
        </w:rPr>
        <w:t>Surallah</w:t>
      </w:r>
      <w:proofErr w:type="spellEnd"/>
      <w:r w:rsidRPr="002446D0">
        <w:rPr>
          <w:rFonts w:ascii="Times New Roman" w:hAnsi="Times New Roman" w:cs="Times New Roman"/>
          <w:sz w:val="24"/>
          <w:szCs w:val="24"/>
        </w:rPr>
        <w:t xml:space="preserve"> II District, Philippines, focusing on attitudes toward language learning and the strategies used by teachers to manage these attitudes. The researcher investigates the influence of student attitudes on language performance, recognizing that positive attitudes can significantly boost learning motivation and language </w:t>
      </w:r>
      <w:r w:rsidRPr="002446D0">
        <w:rPr>
          <w:rFonts w:ascii="Times New Roman" w:hAnsi="Times New Roman" w:cs="Times New Roman"/>
          <w:sz w:val="24"/>
          <w:szCs w:val="24"/>
        </w:rPr>
        <w:lastRenderedPageBreak/>
        <w:t>engagement, while negative attitudes may hinder effective communication</w:t>
      </w:r>
      <w:r>
        <w:rPr>
          <w:rFonts w:ascii="Times New Roman" w:hAnsi="Times New Roman" w:cs="Times New Roman"/>
          <w:sz w:val="24"/>
          <w:szCs w:val="24"/>
        </w:rPr>
        <w:t xml:space="preserve"> and language acquisition.</w:t>
      </w:r>
    </w:p>
    <w:p w14:paraId="6929A1D4"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The Importance of Attitudes in Language Acquisition</w:t>
      </w:r>
    </w:p>
    <w:p w14:paraId="7D32297D"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Student attitudes have long been identified as critical determinants of language learning success. Gardner (1985) and Kara (2009, as cited by </w:t>
      </w:r>
      <w:proofErr w:type="spellStart"/>
      <w:r w:rsidRPr="002446D0">
        <w:rPr>
          <w:rFonts w:ascii="Times New Roman" w:hAnsi="Times New Roman" w:cs="Times New Roman"/>
          <w:sz w:val="24"/>
          <w:szCs w:val="24"/>
        </w:rPr>
        <w:t>Abidin</w:t>
      </w:r>
      <w:proofErr w:type="spellEnd"/>
      <w:r w:rsidRPr="002446D0">
        <w:rPr>
          <w:rFonts w:ascii="Times New Roman" w:hAnsi="Times New Roman" w:cs="Times New Roman"/>
          <w:sz w:val="24"/>
          <w:szCs w:val="24"/>
        </w:rPr>
        <w:t>, 2012) highlight that attitudes and beliefs about language learning directly impact student behaviors, influencing both participation and performance in the classroom. Students who view English positively are more likely to engage in speaking activities, develop coping strategies, and tackle challenges in oral communication. In contrast, students with negative attitudes may experience heightened anxiety, reduced engagement, and limited improvement in language skills. This underscores the need to foster positive attitudes, as it can lead to enhanced student confidence and willingness to u</w:t>
      </w:r>
      <w:r>
        <w:rPr>
          <w:rFonts w:ascii="Times New Roman" w:hAnsi="Times New Roman" w:cs="Times New Roman"/>
          <w:sz w:val="24"/>
          <w:szCs w:val="24"/>
        </w:rPr>
        <w:t>se English in various contexts.</w:t>
      </w:r>
    </w:p>
    <w:p w14:paraId="086E9AB2"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English Languag</w:t>
      </w:r>
      <w:r>
        <w:rPr>
          <w:rFonts w:ascii="Times New Roman" w:hAnsi="Times New Roman" w:cs="Times New Roman"/>
          <w:b/>
          <w:sz w:val="24"/>
          <w:szCs w:val="24"/>
        </w:rPr>
        <w:t>e Challenges in the Philippines</w:t>
      </w:r>
    </w:p>
    <w:p w14:paraId="163162ED"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Despite the Philippines’ strong reputation as an English-speaking nation—recognized globally for its proficiency and having surpassed India in voice outsourcing in 2012 (</w:t>
      </w:r>
      <w:proofErr w:type="spellStart"/>
      <w:r w:rsidRPr="002446D0">
        <w:rPr>
          <w:rFonts w:ascii="Times New Roman" w:hAnsi="Times New Roman" w:cs="Times New Roman"/>
          <w:sz w:val="24"/>
          <w:szCs w:val="24"/>
        </w:rPr>
        <w:t>Mitra</w:t>
      </w:r>
      <w:proofErr w:type="spellEnd"/>
      <w:r w:rsidRPr="002446D0">
        <w:rPr>
          <w:rFonts w:ascii="Times New Roman" w:hAnsi="Times New Roman" w:cs="Times New Roman"/>
          <w:sz w:val="24"/>
          <w:szCs w:val="24"/>
        </w:rPr>
        <w:t>, 2013)—the study identifies enduring challenges. Filipino students, particularly in rural areas, face difficulties in attaining spoken fluency due to socio-economic and technological limitations. Disparities in internet access, resource availability, and educational infrastructure affect students' ability to practice and develop language skills. Additionally, recent studies reveal that Filipino graduates often fall below expected English proficiency levels, signaling an urgent need to address these gaps (Hopkins International Partners, 2019). Dr. Prospero De Vera's observations during the 2017 English Roadmap Seminar-Workshop also emphasize the need for improvement, as a substantial number of Filipino nursing candidates for the UK program failed their English tests, highlighting proficiency as a critical issue in</w:t>
      </w:r>
      <w:r>
        <w:rPr>
          <w:rFonts w:ascii="Times New Roman" w:hAnsi="Times New Roman" w:cs="Times New Roman"/>
          <w:sz w:val="24"/>
          <w:szCs w:val="24"/>
        </w:rPr>
        <w:t xml:space="preserve"> the Filipino education system.</w:t>
      </w:r>
    </w:p>
    <w:p w14:paraId="7FACE3C7"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Gender D</w:t>
      </w:r>
      <w:r>
        <w:rPr>
          <w:rFonts w:ascii="Times New Roman" w:hAnsi="Times New Roman" w:cs="Times New Roman"/>
          <w:b/>
          <w:sz w:val="24"/>
          <w:szCs w:val="24"/>
        </w:rPr>
        <w:t>ifferences in Language Learning</w:t>
      </w:r>
    </w:p>
    <w:p w14:paraId="26AB46A6"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Gender differences in language learning reveal another layer of complexity, with studies indicating that female students generally exhibit more positive behaviors, higher motivation, and better performance in language tasks compared to male students (Keller, 1983; </w:t>
      </w:r>
      <w:proofErr w:type="spellStart"/>
      <w:r w:rsidRPr="002446D0">
        <w:rPr>
          <w:rFonts w:ascii="Times New Roman" w:hAnsi="Times New Roman" w:cs="Times New Roman"/>
          <w:sz w:val="24"/>
          <w:szCs w:val="24"/>
        </w:rPr>
        <w:t>Dornyei</w:t>
      </w:r>
      <w:proofErr w:type="spellEnd"/>
      <w:r w:rsidRPr="002446D0">
        <w:rPr>
          <w:rFonts w:ascii="Times New Roman" w:hAnsi="Times New Roman" w:cs="Times New Roman"/>
          <w:sz w:val="24"/>
          <w:szCs w:val="24"/>
        </w:rPr>
        <w:t xml:space="preserve"> &amp; </w:t>
      </w:r>
      <w:proofErr w:type="spellStart"/>
      <w:r w:rsidRPr="002446D0">
        <w:rPr>
          <w:rFonts w:ascii="Times New Roman" w:hAnsi="Times New Roman" w:cs="Times New Roman"/>
          <w:sz w:val="24"/>
          <w:szCs w:val="24"/>
        </w:rPr>
        <w:t>Shoaib</w:t>
      </w:r>
      <w:proofErr w:type="spellEnd"/>
      <w:r w:rsidRPr="002446D0">
        <w:rPr>
          <w:rFonts w:ascii="Times New Roman" w:hAnsi="Times New Roman" w:cs="Times New Roman"/>
          <w:sz w:val="24"/>
          <w:szCs w:val="24"/>
        </w:rPr>
        <w:t>, 2005). This gender gap suggests that girls are often more receptive to language learning activities, participate more actively, and may develop language skills more quickly than their male counterparts. These findings indicate the importance of a gender-sensitive approach to teaching English, ensuring both male and female students receive tailored encouragement and su</w:t>
      </w:r>
      <w:r>
        <w:rPr>
          <w:rFonts w:ascii="Times New Roman" w:hAnsi="Times New Roman" w:cs="Times New Roman"/>
          <w:sz w:val="24"/>
          <w:szCs w:val="24"/>
        </w:rPr>
        <w:t>pport to cultivate proficiency.</w:t>
      </w:r>
    </w:p>
    <w:p w14:paraId="13C223CD"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The K to 12 Curriculum and Theoretical Underpinnings</w:t>
      </w:r>
    </w:p>
    <w:p w14:paraId="19E42C9E"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The Philippine K to 12 curriculum aims to produce graduates equipped with language competencies suited for real-world application. The Language Arts and Multi-Literacies Curriculum (LAMC), an essential component of K to 12, is designed to prepare students for effective communication by emphasizing critical language skills and adaptive learning strategies (K to 12 English Curriculum Guide, 2016). The curriculum also incorporates </w:t>
      </w:r>
      <w:proofErr w:type="spellStart"/>
      <w:r w:rsidRPr="002446D0">
        <w:rPr>
          <w:rFonts w:ascii="Times New Roman" w:hAnsi="Times New Roman" w:cs="Times New Roman"/>
          <w:sz w:val="24"/>
          <w:szCs w:val="24"/>
        </w:rPr>
        <w:t>Canale</w:t>
      </w:r>
      <w:proofErr w:type="spellEnd"/>
      <w:r w:rsidRPr="002446D0">
        <w:rPr>
          <w:rFonts w:ascii="Times New Roman" w:hAnsi="Times New Roman" w:cs="Times New Roman"/>
          <w:sz w:val="24"/>
          <w:szCs w:val="24"/>
        </w:rPr>
        <w:t xml:space="preserve"> and Swain’s (1987, as cited in </w:t>
      </w:r>
      <w:proofErr w:type="spellStart"/>
      <w:r w:rsidRPr="002446D0">
        <w:rPr>
          <w:rFonts w:ascii="Times New Roman" w:hAnsi="Times New Roman" w:cs="Times New Roman"/>
          <w:sz w:val="24"/>
          <w:szCs w:val="24"/>
        </w:rPr>
        <w:t>Ohno</w:t>
      </w:r>
      <w:proofErr w:type="spellEnd"/>
      <w:r w:rsidRPr="002446D0">
        <w:rPr>
          <w:rFonts w:ascii="Times New Roman" w:hAnsi="Times New Roman" w:cs="Times New Roman"/>
          <w:sz w:val="24"/>
          <w:szCs w:val="24"/>
        </w:rPr>
        <w:t xml:space="preserve">, 2011) framework of communicative competence, focusing on knowledge </w:t>
      </w:r>
      <w:r w:rsidRPr="002446D0">
        <w:rPr>
          <w:rFonts w:ascii="Times New Roman" w:hAnsi="Times New Roman" w:cs="Times New Roman"/>
          <w:sz w:val="24"/>
          <w:szCs w:val="24"/>
        </w:rPr>
        <w:lastRenderedPageBreak/>
        <w:t>of grammar, social usage, and discourse principles. Grounded in constructivist learning theory, the curriculum aligns with principles that promote active, student-centered learning, wherein students gain proficiency through meaningful interaction and contextual application. This approach is essential for preparing students to either enter the workfor</w:t>
      </w:r>
      <w:r>
        <w:rPr>
          <w:rFonts w:ascii="Times New Roman" w:hAnsi="Times New Roman" w:cs="Times New Roman"/>
          <w:sz w:val="24"/>
          <w:szCs w:val="24"/>
        </w:rPr>
        <w:t>ce or pursue further education.</w:t>
      </w:r>
    </w:p>
    <w:p w14:paraId="61906544"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Teacher Coping Mechanisms and Strategies</w:t>
      </w:r>
    </w:p>
    <w:p w14:paraId="7B89C08F"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English teachers play a vital role in shaping student attitudes and adapting instructional methods to foster engagement. The study highlights various strategies employed by teachers to improve student participation and language use, especially in oral communication. Contextualized activities and a reward system, as noted in </w:t>
      </w:r>
      <w:proofErr w:type="spellStart"/>
      <w:r w:rsidRPr="002446D0">
        <w:rPr>
          <w:rFonts w:ascii="Times New Roman" w:hAnsi="Times New Roman" w:cs="Times New Roman"/>
          <w:sz w:val="24"/>
          <w:szCs w:val="24"/>
        </w:rPr>
        <w:t>Ceo-DiFrancesco’s</w:t>
      </w:r>
      <w:proofErr w:type="spellEnd"/>
      <w:r w:rsidRPr="002446D0">
        <w:rPr>
          <w:rFonts w:ascii="Times New Roman" w:hAnsi="Times New Roman" w:cs="Times New Roman"/>
          <w:sz w:val="24"/>
          <w:szCs w:val="24"/>
        </w:rPr>
        <w:t xml:space="preserve"> (2013) study, can motivate students to actively use English in class. Tran’s (2009) interaction hypothesis further suggests that student-teacher interactions, such as dialogue-based activities, allow students to practice English in meaningful ways, fostering both proficiency and confidence. Teachers also employ contextualized materials, real-life examples, and culturally relevant discussions to make learning more relatable, reducing students’ fear of making mistakes and enhancing their comfort in speaking Eng</w:t>
      </w:r>
      <w:r>
        <w:rPr>
          <w:rFonts w:ascii="Times New Roman" w:hAnsi="Times New Roman" w:cs="Times New Roman"/>
          <w:sz w:val="24"/>
          <w:szCs w:val="24"/>
        </w:rPr>
        <w:t>lish (Moeller &amp; Roberts, 2013)</w:t>
      </w:r>
    </w:p>
    <w:p w14:paraId="6EAD2C80"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Implications for Language Education</w:t>
      </w:r>
    </w:p>
    <w:p w14:paraId="049122C4"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The findings from this study hold practical implications for educators and policymakers in the Philippines. By focusing on student attitudes and supporting English teachers through professional development, training, and resources, educational institutions can improve language learning outcomes. Encouraging positive attitudes towards English can help alleviate language anxiety and inspire greater engagement in language tasks, thereby preparing students more effectively for real-world communication. Insights from this research advocate for a curriculum that incorporates meaningful language tasks, aligns with local contexts, and supports differentiated learning strategies based </w:t>
      </w:r>
      <w:r>
        <w:rPr>
          <w:rFonts w:ascii="Times New Roman" w:hAnsi="Times New Roman" w:cs="Times New Roman"/>
          <w:sz w:val="24"/>
          <w:szCs w:val="24"/>
        </w:rPr>
        <w:t>on student needs and abilities.</w:t>
      </w:r>
    </w:p>
    <w:p w14:paraId="4EEF5AD8"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Role of Positive Rein</w:t>
      </w:r>
      <w:r>
        <w:rPr>
          <w:rFonts w:ascii="Times New Roman" w:hAnsi="Times New Roman" w:cs="Times New Roman"/>
          <w:b/>
          <w:sz w:val="24"/>
          <w:szCs w:val="24"/>
        </w:rPr>
        <w:t>forcement and Language Policies</w:t>
      </w:r>
    </w:p>
    <w:p w14:paraId="4F7CFFA9"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In addition to teaching strategies, policies such as a “Speak in English” classroom environment help reinforce language use. By creating a structured yet flexible language policy, students are encouraged to use English consistently, building both fluency and confidence. Studies show that controlled use of a target language in the classroom enables students to develop their language abilities over time, fostering a habit of regular practice (</w:t>
      </w:r>
      <w:proofErr w:type="spellStart"/>
      <w:r w:rsidRPr="002446D0">
        <w:rPr>
          <w:rFonts w:ascii="Times New Roman" w:hAnsi="Times New Roman" w:cs="Times New Roman"/>
          <w:sz w:val="24"/>
          <w:szCs w:val="24"/>
        </w:rPr>
        <w:t>Snorradóttir</w:t>
      </w:r>
      <w:proofErr w:type="spellEnd"/>
      <w:r w:rsidRPr="002446D0">
        <w:rPr>
          <w:rFonts w:ascii="Times New Roman" w:hAnsi="Times New Roman" w:cs="Times New Roman"/>
          <w:sz w:val="24"/>
          <w:szCs w:val="24"/>
        </w:rPr>
        <w:t>, 2014). Furthermore, integrating language rewards and a positive classroom culture enhances students’ willingness to participate and engag</w:t>
      </w:r>
      <w:r>
        <w:rPr>
          <w:rFonts w:ascii="Times New Roman" w:hAnsi="Times New Roman" w:cs="Times New Roman"/>
          <w:sz w:val="24"/>
          <w:szCs w:val="24"/>
        </w:rPr>
        <w:t>e in language exercises.</w:t>
      </w:r>
    </w:p>
    <w:p w14:paraId="0968E584"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Addressing Future Challenges: Strengthenin</w:t>
      </w:r>
      <w:r>
        <w:rPr>
          <w:rFonts w:ascii="Times New Roman" w:hAnsi="Times New Roman" w:cs="Times New Roman"/>
          <w:b/>
          <w:sz w:val="24"/>
          <w:szCs w:val="24"/>
        </w:rPr>
        <w:t>g Oral and Communication Skills</w:t>
      </w:r>
    </w:p>
    <w:p w14:paraId="1839BABE"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The results of this study also suggest that oral communication skills should be strengthened across the curriculum. As the global landscape increasingly demands proficiency in English, particularly in Southeast Asia, Filipino students need to attain competencies that meet both academic and professional expectations. By implementing initiatives such as targeted vocabulary building, grammar instruction, and interactive language activities, educators can address the specific gaps </w:t>
      </w:r>
      <w:r w:rsidRPr="002446D0">
        <w:rPr>
          <w:rFonts w:ascii="Times New Roman" w:hAnsi="Times New Roman" w:cs="Times New Roman"/>
          <w:sz w:val="24"/>
          <w:szCs w:val="24"/>
        </w:rPr>
        <w:lastRenderedPageBreak/>
        <w:t>in student proficiency. The K to 12 curriculum provides an ideal foundation, but it requires continued adaptation to evolving language stand</w:t>
      </w:r>
      <w:r>
        <w:rPr>
          <w:rFonts w:ascii="Times New Roman" w:hAnsi="Times New Roman" w:cs="Times New Roman"/>
          <w:sz w:val="24"/>
          <w:szCs w:val="24"/>
        </w:rPr>
        <w:t>ards and industry expectations.</w:t>
      </w:r>
    </w:p>
    <w:p w14:paraId="79BDD0EE"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Conclusion and Significance</w:t>
      </w:r>
    </w:p>
    <w:p w14:paraId="0205265D"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Chapter 1 establishes a comprehensive foundation for understanding the role of attitudes in language learning, particularly for Filipino Senior High School students. The study identifies key challenges, such as limited resources, gender differences, and student anxiety, which collectively impact language acquisition and usage in classrooms. The chapter also emphasizes the role of educators in shaping positive attitudes and developing coping strategies to overcome these challenges. With insights from this study, educational stakeholders can take steps to enhance the effectiveness of English language education in the Philippines, ultimately supporting students in their pursuit of higher education or career opportunities where English proficiency is indispensable.</w:t>
      </w:r>
    </w:p>
    <w:p w14:paraId="1A9D607B" w14:textId="77777777" w:rsidR="002446D0" w:rsidRPr="002446D0" w:rsidRDefault="002446D0" w:rsidP="002446D0">
      <w:pPr>
        <w:jc w:val="both"/>
        <w:rPr>
          <w:rFonts w:ascii="Times New Roman" w:hAnsi="Times New Roman" w:cs="Times New Roman"/>
          <w:b/>
          <w:sz w:val="28"/>
          <w:szCs w:val="24"/>
        </w:rPr>
      </w:pPr>
      <w:r w:rsidRPr="002446D0">
        <w:rPr>
          <w:rFonts w:ascii="Times New Roman" w:hAnsi="Times New Roman" w:cs="Times New Roman"/>
          <w:b/>
          <w:sz w:val="28"/>
          <w:szCs w:val="24"/>
        </w:rPr>
        <w:t>Methods</w:t>
      </w:r>
    </w:p>
    <w:p w14:paraId="228B05FC"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This chapter details the research methodology, addressing the research design, participant selection, data collection methods, data analysis, trustworthiness measures, and ethical considerations.</w:t>
      </w:r>
    </w:p>
    <w:p w14:paraId="4A7160F9" w14:textId="77777777" w:rsidR="002446D0" w:rsidRPr="002446D0" w:rsidRDefault="002446D0" w:rsidP="002446D0">
      <w:pPr>
        <w:jc w:val="both"/>
        <w:rPr>
          <w:rFonts w:ascii="Times New Roman" w:hAnsi="Times New Roman" w:cs="Times New Roman"/>
          <w:b/>
          <w:sz w:val="24"/>
          <w:szCs w:val="24"/>
        </w:rPr>
      </w:pPr>
      <w:r>
        <w:rPr>
          <w:rFonts w:ascii="Times New Roman" w:hAnsi="Times New Roman" w:cs="Times New Roman"/>
          <w:b/>
          <w:sz w:val="24"/>
          <w:szCs w:val="24"/>
        </w:rPr>
        <w:t>Research Design</w:t>
      </w:r>
    </w:p>
    <w:p w14:paraId="7AA214C8"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This qualitative study employs a phenomenological approach to explore the challenges faced by English teachers concerning SHS students' attitudes toward oral communication. Phenomenology, as outlined by Patton (2002), seeks to understand the essence of experiences. This study aligns with Giorgi’s (2007) suggestion that phenomenological research delves into underlying complexities, aiming to reveal insigh</w:t>
      </w:r>
      <w:r>
        <w:rPr>
          <w:rFonts w:ascii="Times New Roman" w:hAnsi="Times New Roman" w:cs="Times New Roman"/>
          <w:sz w:val="24"/>
          <w:szCs w:val="24"/>
        </w:rPr>
        <w:t>ts beyond initial descriptions.</w:t>
      </w:r>
    </w:p>
    <w:p w14:paraId="3704452D"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Philosophical Ass</w:t>
      </w:r>
      <w:r>
        <w:rPr>
          <w:rFonts w:ascii="Times New Roman" w:hAnsi="Times New Roman" w:cs="Times New Roman"/>
          <w:b/>
          <w:sz w:val="24"/>
          <w:szCs w:val="24"/>
        </w:rPr>
        <w:t>umptions</w:t>
      </w:r>
    </w:p>
    <w:p w14:paraId="39DEA764"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This study is framed by the following philosophical assumptions:</w:t>
      </w:r>
    </w:p>
    <w:p w14:paraId="2DC86B37" w14:textId="77777777" w:rsidR="002446D0" w:rsidRPr="002446D0" w:rsidRDefault="002446D0" w:rsidP="002446D0">
      <w:pPr>
        <w:jc w:val="both"/>
        <w:rPr>
          <w:rFonts w:ascii="Times New Roman" w:hAnsi="Times New Roman" w:cs="Times New Roman"/>
          <w:sz w:val="24"/>
          <w:szCs w:val="24"/>
        </w:rPr>
      </w:pPr>
    </w:p>
    <w:p w14:paraId="7CC5E62F"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1. Ontology</w:t>
      </w:r>
      <w:r w:rsidRPr="002446D0">
        <w:rPr>
          <w:rFonts w:ascii="Times New Roman" w:hAnsi="Times New Roman" w:cs="Times New Roman"/>
          <w:sz w:val="24"/>
          <w:szCs w:val="24"/>
        </w:rPr>
        <w:t>: The ontological perspective accepts that multiple subjective realities exist, shaped by the participants’ experiences and views (Creswell, 2012). For this study, the subjective realities of English teachers regarding SHS students' attitudes toward oral communication were explored. Participant responses were coded to ensure accurate reflection</w:t>
      </w:r>
      <w:r>
        <w:rPr>
          <w:rFonts w:ascii="Times New Roman" w:hAnsi="Times New Roman" w:cs="Times New Roman"/>
          <w:sz w:val="24"/>
          <w:szCs w:val="24"/>
        </w:rPr>
        <w:t xml:space="preserve"> of these diverse perspectives.</w:t>
      </w:r>
    </w:p>
    <w:p w14:paraId="4F1C84AC"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2. Epistemology</w:t>
      </w:r>
      <w:r w:rsidRPr="002446D0">
        <w:rPr>
          <w:rFonts w:ascii="Times New Roman" w:hAnsi="Times New Roman" w:cs="Times New Roman"/>
          <w:sz w:val="24"/>
          <w:szCs w:val="24"/>
        </w:rPr>
        <w:t xml:space="preserve">: Following </w:t>
      </w:r>
      <w:proofErr w:type="spellStart"/>
      <w:r w:rsidRPr="002446D0">
        <w:rPr>
          <w:rFonts w:ascii="Times New Roman" w:hAnsi="Times New Roman" w:cs="Times New Roman"/>
          <w:sz w:val="24"/>
          <w:szCs w:val="24"/>
        </w:rPr>
        <w:t>Guba</w:t>
      </w:r>
      <w:proofErr w:type="spellEnd"/>
      <w:r w:rsidRPr="002446D0">
        <w:rPr>
          <w:rFonts w:ascii="Times New Roman" w:hAnsi="Times New Roman" w:cs="Times New Roman"/>
          <w:sz w:val="24"/>
          <w:szCs w:val="24"/>
        </w:rPr>
        <w:t xml:space="preserve"> and Lincoln (1985), the epistemological approach aimed to establish close researcher-participant relationships. Data was gathered firsthand through interviews, fostering an insider perspective. This approach provided an in-depth understanding of English teachers' experiences in </w:t>
      </w:r>
      <w:proofErr w:type="spellStart"/>
      <w:r w:rsidRPr="002446D0">
        <w:rPr>
          <w:rFonts w:ascii="Times New Roman" w:hAnsi="Times New Roman" w:cs="Times New Roman"/>
          <w:sz w:val="24"/>
          <w:szCs w:val="24"/>
        </w:rPr>
        <w:t>Surallah</w:t>
      </w:r>
      <w:proofErr w:type="spellEnd"/>
      <w:r w:rsidRPr="002446D0">
        <w:rPr>
          <w:rFonts w:ascii="Times New Roman" w:hAnsi="Times New Roman" w:cs="Times New Roman"/>
          <w:sz w:val="24"/>
          <w:szCs w:val="24"/>
        </w:rPr>
        <w:t xml:space="preserve"> 2 District, South </w:t>
      </w:r>
      <w:proofErr w:type="spellStart"/>
      <w:r w:rsidRPr="002446D0">
        <w:rPr>
          <w:rFonts w:ascii="Times New Roman" w:hAnsi="Times New Roman" w:cs="Times New Roman"/>
          <w:sz w:val="24"/>
          <w:szCs w:val="24"/>
        </w:rPr>
        <w:t>Cotabato</w:t>
      </w:r>
      <w:proofErr w:type="spellEnd"/>
      <w:r w:rsidRPr="002446D0">
        <w:rPr>
          <w:rFonts w:ascii="Times New Roman" w:hAnsi="Times New Roman" w:cs="Times New Roman"/>
          <w:sz w:val="24"/>
          <w:szCs w:val="24"/>
        </w:rPr>
        <w:t>.</w:t>
      </w:r>
    </w:p>
    <w:p w14:paraId="141A8E08" w14:textId="77777777" w:rsidR="002446D0" w:rsidRPr="002446D0" w:rsidRDefault="002446D0" w:rsidP="002446D0">
      <w:pPr>
        <w:jc w:val="both"/>
        <w:rPr>
          <w:rFonts w:ascii="Times New Roman" w:hAnsi="Times New Roman" w:cs="Times New Roman"/>
          <w:sz w:val="24"/>
          <w:szCs w:val="24"/>
        </w:rPr>
      </w:pPr>
    </w:p>
    <w:p w14:paraId="59C790B0"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lastRenderedPageBreak/>
        <w:t>3. Axiology</w:t>
      </w:r>
      <w:r w:rsidRPr="002446D0">
        <w:rPr>
          <w:rFonts w:ascii="Times New Roman" w:hAnsi="Times New Roman" w:cs="Times New Roman"/>
          <w:sz w:val="24"/>
          <w:szCs w:val="24"/>
        </w:rPr>
        <w:t xml:space="preserve">: This axiology assumes that research is value-laden, and thus, values were openly acknowledged. By preserving the integrity of participants' responses, the study remained respectful of their </w:t>
      </w:r>
      <w:r>
        <w:rPr>
          <w:rFonts w:ascii="Times New Roman" w:hAnsi="Times New Roman" w:cs="Times New Roman"/>
          <w:sz w:val="24"/>
          <w:szCs w:val="24"/>
        </w:rPr>
        <w:t>contributions (Creswell, 2013).</w:t>
      </w:r>
    </w:p>
    <w:p w14:paraId="58068A3A"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 xml:space="preserve">4. </w:t>
      </w:r>
      <w:proofErr w:type="spellStart"/>
      <w:r>
        <w:rPr>
          <w:rFonts w:ascii="Times New Roman" w:hAnsi="Times New Roman" w:cs="Times New Roman"/>
          <w:sz w:val="24"/>
          <w:szCs w:val="24"/>
        </w:rPr>
        <w:t>Rhetorics</w:t>
      </w:r>
      <w:proofErr w:type="spellEnd"/>
      <w:r w:rsidRPr="002446D0">
        <w:rPr>
          <w:rFonts w:ascii="Times New Roman" w:hAnsi="Times New Roman" w:cs="Times New Roman"/>
          <w:sz w:val="24"/>
          <w:szCs w:val="24"/>
        </w:rPr>
        <w:t xml:space="preserve">: In line with qualitative conventions, the study employed a narrative style, using first-person language where appropriate. </w:t>
      </w:r>
      <w:proofErr w:type="spellStart"/>
      <w:r w:rsidRPr="002446D0">
        <w:rPr>
          <w:rFonts w:ascii="Times New Roman" w:hAnsi="Times New Roman" w:cs="Times New Roman"/>
          <w:sz w:val="24"/>
          <w:szCs w:val="24"/>
        </w:rPr>
        <w:t>Canale</w:t>
      </w:r>
      <w:proofErr w:type="spellEnd"/>
      <w:r w:rsidRPr="002446D0">
        <w:rPr>
          <w:rFonts w:ascii="Times New Roman" w:hAnsi="Times New Roman" w:cs="Times New Roman"/>
          <w:sz w:val="24"/>
          <w:szCs w:val="24"/>
        </w:rPr>
        <w:t xml:space="preserve"> and Swain’s (1987) theory on communicative competence further supported the study's emphasis on communication k</w:t>
      </w:r>
      <w:r>
        <w:rPr>
          <w:rFonts w:ascii="Times New Roman" w:hAnsi="Times New Roman" w:cs="Times New Roman"/>
          <w:sz w:val="24"/>
          <w:szCs w:val="24"/>
        </w:rPr>
        <w:t>nowledge and skill application.</w:t>
      </w:r>
    </w:p>
    <w:p w14:paraId="0DF1A831"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Qualitative Assumptions</w:t>
      </w:r>
    </w:p>
    <w:p w14:paraId="0ACE2078"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According to </w:t>
      </w:r>
      <w:proofErr w:type="spellStart"/>
      <w:r w:rsidRPr="002446D0">
        <w:rPr>
          <w:rFonts w:ascii="Times New Roman" w:hAnsi="Times New Roman" w:cs="Times New Roman"/>
          <w:sz w:val="24"/>
          <w:szCs w:val="24"/>
        </w:rPr>
        <w:t>Gerodias</w:t>
      </w:r>
      <w:proofErr w:type="spellEnd"/>
      <w:r w:rsidRPr="002446D0">
        <w:rPr>
          <w:rFonts w:ascii="Times New Roman" w:hAnsi="Times New Roman" w:cs="Times New Roman"/>
          <w:sz w:val="24"/>
          <w:szCs w:val="24"/>
        </w:rPr>
        <w:t xml:space="preserve"> (2013), methodology reflects a creative approach to inquiry, distinct from specific methods. Phenomenology allowed the researcher to focus on English teachers' personal experiences and the influence of cultural symbols and phenomena. </w:t>
      </w:r>
      <w:proofErr w:type="spellStart"/>
      <w:r w:rsidRPr="002446D0">
        <w:rPr>
          <w:rFonts w:ascii="Times New Roman" w:hAnsi="Times New Roman" w:cs="Times New Roman"/>
          <w:sz w:val="24"/>
          <w:szCs w:val="24"/>
        </w:rPr>
        <w:t>Kalof</w:t>
      </w:r>
      <w:proofErr w:type="spellEnd"/>
      <w:r w:rsidRPr="002446D0">
        <w:rPr>
          <w:rFonts w:ascii="Times New Roman" w:hAnsi="Times New Roman" w:cs="Times New Roman"/>
          <w:sz w:val="24"/>
          <w:szCs w:val="24"/>
        </w:rPr>
        <w:t xml:space="preserve"> and Dietz (2008) note that phenomenology helps researchers uncover underlying motivations and meanings, making it well-suited to this study's focus on teachers' ch</w:t>
      </w:r>
      <w:r>
        <w:rPr>
          <w:rFonts w:ascii="Times New Roman" w:hAnsi="Times New Roman" w:cs="Times New Roman"/>
          <w:sz w:val="24"/>
          <w:szCs w:val="24"/>
        </w:rPr>
        <w:t>allenges and coping strategies.</w:t>
      </w:r>
    </w:p>
    <w:p w14:paraId="20C045B5"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Participants</w:t>
      </w:r>
    </w:p>
    <w:p w14:paraId="0B3EE761"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Eight English teachers from senior high schools within the </w:t>
      </w:r>
      <w:proofErr w:type="spellStart"/>
      <w:r w:rsidRPr="002446D0">
        <w:rPr>
          <w:rFonts w:ascii="Times New Roman" w:hAnsi="Times New Roman" w:cs="Times New Roman"/>
          <w:sz w:val="24"/>
          <w:szCs w:val="24"/>
        </w:rPr>
        <w:t>Surallah</w:t>
      </w:r>
      <w:proofErr w:type="spellEnd"/>
      <w:r w:rsidRPr="002446D0">
        <w:rPr>
          <w:rFonts w:ascii="Times New Roman" w:hAnsi="Times New Roman" w:cs="Times New Roman"/>
          <w:sz w:val="24"/>
          <w:szCs w:val="24"/>
        </w:rPr>
        <w:t xml:space="preserve"> 2 District in South </w:t>
      </w:r>
      <w:proofErr w:type="spellStart"/>
      <w:r w:rsidRPr="002446D0">
        <w:rPr>
          <w:rFonts w:ascii="Times New Roman" w:hAnsi="Times New Roman" w:cs="Times New Roman"/>
          <w:sz w:val="24"/>
          <w:szCs w:val="24"/>
        </w:rPr>
        <w:t>Cotabato</w:t>
      </w:r>
      <w:proofErr w:type="spellEnd"/>
      <w:r w:rsidRPr="002446D0">
        <w:rPr>
          <w:rFonts w:ascii="Times New Roman" w:hAnsi="Times New Roman" w:cs="Times New Roman"/>
          <w:sz w:val="24"/>
          <w:szCs w:val="24"/>
        </w:rPr>
        <w:t xml:space="preserve"> participated. Participants were selected based on their experience in teaching oral communication, with a minimum of two years in the field. Qualitative research often relies on smaller sample sizes to reach saturation, wherein additional participants do not yield new insights (Glaser &amp; Strauss, 1967). Creswell (1998) and Morse (1994) suggest a sample size of five to 25 participants, which is well-aligned with this stud</w:t>
      </w:r>
      <w:r>
        <w:rPr>
          <w:rFonts w:ascii="Times New Roman" w:hAnsi="Times New Roman" w:cs="Times New Roman"/>
          <w:sz w:val="24"/>
          <w:szCs w:val="24"/>
        </w:rPr>
        <w:t>y's participant count.</w:t>
      </w:r>
    </w:p>
    <w:p w14:paraId="073F37AD" w14:textId="77777777" w:rsidR="002446D0" w:rsidRPr="002446D0" w:rsidRDefault="002446D0" w:rsidP="002446D0">
      <w:pPr>
        <w:jc w:val="both"/>
        <w:rPr>
          <w:rFonts w:ascii="Times New Roman" w:hAnsi="Times New Roman" w:cs="Times New Roman"/>
          <w:b/>
          <w:sz w:val="24"/>
          <w:szCs w:val="24"/>
        </w:rPr>
      </w:pPr>
      <w:r>
        <w:rPr>
          <w:rFonts w:ascii="Times New Roman" w:hAnsi="Times New Roman" w:cs="Times New Roman"/>
          <w:b/>
          <w:sz w:val="24"/>
          <w:szCs w:val="24"/>
        </w:rPr>
        <w:t>Data Collection</w:t>
      </w:r>
    </w:p>
    <w:p w14:paraId="1F47AD9C"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The following steps</w:t>
      </w:r>
      <w:r>
        <w:rPr>
          <w:rFonts w:ascii="Times New Roman" w:hAnsi="Times New Roman" w:cs="Times New Roman"/>
          <w:sz w:val="24"/>
          <w:szCs w:val="24"/>
        </w:rPr>
        <w:t xml:space="preserve"> were taken in data collection:</w:t>
      </w:r>
    </w:p>
    <w:p w14:paraId="1BDBF145"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1. Site Access</w:t>
      </w:r>
      <w:r w:rsidRPr="002446D0">
        <w:rPr>
          <w:rFonts w:ascii="Times New Roman" w:hAnsi="Times New Roman" w:cs="Times New Roman"/>
          <w:sz w:val="24"/>
          <w:szCs w:val="24"/>
        </w:rPr>
        <w:t>: Approval was obtained from relevant school officials, including a formal letter from the Graduate School Dean.</w:t>
      </w:r>
    </w:p>
    <w:p w14:paraId="5FC3B55D"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2. Sampling Strategy</w:t>
      </w:r>
      <w:r w:rsidRPr="002446D0">
        <w:rPr>
          <w:rFonts w:ascii="Times New Roman" w:hAnsi="Times New Roman" w:cs="Times New Roman"/>
          <w:sz w:val="24"/>
          <w:szCs w:val="24"/>
        </w:rPr>
        <w:t>: Purposeful sampling ensured that all participants had experience with the phenomenon under study.</w:t>
      </w:r>
    </w:p>
    <w:p w14:paraId="72118DB2"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3. Data Collection</w:t>
      </w:r>
      <w:r w:rsidRPr="002446D0">
        <w:rPr>
          <w:rFonts w:ascii="Times New Roman" w:hAnsi="Times New Roman" w:cs="Times New Roman"/>
          <w:sz w:val="24"/>
          <w:szCs w:val="24"/>
        </w:rPr>
        <w:t>: The primary method was in-depth interviews (IDIs), conducted virtually due to COVID-19 protocols.</w:t>
      </w:r>
    </w:p>
    <w:p w14:paraId="2675C87F"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4. Recording and Storage</w:t>
      </w:r>
      <w:r w:rsidRPr="002446D0">
        <w:rPr>
          <w:rFonts w:ascii="Times New Roman" w:hAnsi="Times New Roman" w:cs="Times New Roman"/>
          <w:sz w:val="24"/>
          <w:szCs w:val="24"/>
        </w:rPr>
        <w:t>: Interview responses were recorded, coded, and securely stored. Davidson (1996) suggests databases for data preservation, which was utilized to p</w:t>
      </w:r>
      <w:r>
        <w:rPr>
          <w:rFonts w:ascii="Times New Roman" w:hAnsi="Times New Roman" w:cs="Times New Roman"/>
          <w:sz w:val="24"/>
          <w:szCs w:val="24"/>
        </w:rPr>
        <w:t>rotect participant information.</w:t>
      </w:r>
    </w:p>
    <w:p w14:paraId="0F997A18" w14:textId="77777777" w:rsidR="002446D0" w:rsidRPr="002446D0" w:rsidRDefault="002446D0" w:rsidP="002446D0">
      <w:pPr>
        <w:jc w:val="both"/>
        <w:rPr>
          <w:rFonts w:ascii="Times New Roman" w:hAnsi="Times New Roman" w:cs="Times New Roman"/>
          <w:b/>
          <w:sz w:val="24"/>
          <w:szCs w:val="24"/>
        </w:rPr>
      </w:pPr>
      <w:r>
        <w:rPr>
          <w:rFonts w:ascii="Times New Roman" w:hAnsi="Times New Roman" w:cs="Times New Roman"/>
          <w:b/>
          <w:sz w:val="24"/>
          <w:szCs w:val="24"/>
        </w:rPr>
        <w:t>Data Analysis</w:t>
      </w:r>
    </w:p>
    <w:p w14:paraId="0DEDA8EA"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Following Creswell (2013), the analysis involved examining, coding, and grouping responses into thematic clusters</w:t>
      </w:r>
      <w:r>
        <w:rPr>
          <w:rFonts w:ascii="Times New Roman" w:hAnsi="Times New Roman" w:cs="Times New Roman"/>
          <w:sz w:val="24"/>
          <w:szCs w:val="24"/>
        </w:rPr>
        <w:t xml:space="preserve"> to reflect common experiences.</w:t>
      </w:r>
    </w:p>
    <w:p w14:paraId="7175C357"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lastRenderedPageBreak/>
        <w:t>1. Thematic Content Analysis</w:t>
      </w:r>
      <w:r w:rsidRPr="002446D0">
        <w:rPr>
          <w:rFonts w:ascii="Times New Roman" w:hAnsi="Times New Roman" w:cs="Times New Roman"/>
          <w:sz w:val="24"/>
          <w:szCs w:val="24"/>
        </w:rPr>
        <w:t>: Braun and Clarke (2006) define thematic analysis as a flexible tool for qualitative research. Six phases were followed: familiarization with data, generating initial codes, searching for themes, reviewing themes, defining and naming themes, and reporting.</w:t>
      </w:r>
    </w:p>
    <w:p w14:paraId="4DD3D27F"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2. Document Analysis</w:t>
      </w:r>
      <w:r w:rsidRPr="002446D0">
        <w:rPr>
          <w:rFonts w:ascii="Times New Roman" w:hAnsi="Times New Roman" w:cs="Times New Roman"/>
          <w:sz w:val="24"/>
          <w:szCs w:val="24"/>
        </w:rPr>
        <w:t>: Documentary evidence was reviewed to triangulate findings. Frey (2018) supports document analysis as a means to validate and expand qualitative insights.</w:t>
      </w:r>
    </w:p>
    <w:p w14:paraId="523F2F92"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3. Triangulation</w:t>
      </w:r>
      <w:r w:rsidRPr="002446D0">
        <w:rPr>
          <w:rFonts w:ascii="Times New Roman" w:hAnsi="Times New Roman" w:cs="Times New Roman"/>
          <w:sz w:val="24"/>
          <w:szCs w:val="24"/>
        </w:rPr>
        <w:t xml:space="preserve">: Triangulation was employed to ensure the validity of findings by using multiple data sources, as outlined by Kulkarni (2013). Environmental triangulation considered factors such as timing, location, and </w:t>
      </w:r>
      <w:r>
        <w:rPr>
          <w:rFonts w:ascii="Times New Roman" w:hAnsi="Times New Roman" w:cs="Times New Roman"/>
          <w:sz w:val="24"/>
          <w:szCs w:val="24"/>
        </w:rPr>
        <w:t>setting to confirm consistency.</w:t>
      </w:r>
    </w:p>
    <w:p w14:paraId="5D10E148"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Ethical Considerations</w:t>
      </w:r>
    </w:p>
    <w:p w14:paraId="6B9F80EA"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The study adhered to ethical guidelines to maintain participant privacy, informed consent, and respectful interaction. </w:t>
      </w:r>
      <w:proofErr w:type="spellStart"/>
      <w:r w:rsidRPr="002446D0">
        <w:rPr>
          <w:rFonts w:ascii="Times New Roman" w:hAnsi="Times New Roman" w:cs="Times New Roman"/>
          <w:sz w:val="24"/>
          <w:szCs w:val="24"/>
        </w:rPr>
        <w:t>Sanjari</w:t>
      </w:r>
      <w:proofErr w:type="spellEnd"/>
      <w:r w:rsidRPr="002446D0">
        <w:rPr>
          <w:rFonts w:ascii="Times New Roman" w:hAnsi="Times New Roman" w:cs="Times New Roman"/>
          <w:sz w:val="24"/>
          <w:szCs w:val="24"/>
        </w:rPr>
        <w:t xml:space="preserve"> (2014) emphasizes that participants must be fully informed about the study's nature, scope, and data usage. Approval from the Rizal Memorial College ethics committee was o</w:t>
      </w:r>
      <w:r>
        <w:rPr>
          <w:rFonts w:ascii="Times New Roman" w:hAnsi="Times New Roman" w:cs="Times New Roman"/>
          <w:sz w:val="24"/>
          <w:szCs w:val="24"/>
        </w:rPr>
        <w:t>btained before data collection.</w:t>
      </w:r>
    </w:p>
    <w:p w14:paraId="61217137" w14:textId="77777777" w:rsidR="002446D0" w:rsidRPr="002446D0" w:rsidRDefault="002446D0" w:rsidP="002446D0">
      <w:pPr>
        <w:jc w:val="both"/>
        <w:rPr>
          <w:rFonts w:ascii="Times New Roman" w:hAnsi="Times New Roman" w:cs="Times New Roman"/>
          <w:b/>
          <w:sz w:val="24"/>
          <w:szCs w:val="24"/>
        </w:rPr>
      </w:pPr>
      <w:r>
        <w:rPr>
          <w:rFonts w:ascii="Times New Roman" w:hAnsi="Times New Roman" w:cs="Times New Roman"/>
          <w:b/>
          <w:sz w:val="24"/>
          <w:szCs w:val="24"/>
        </w:rPr>
        <w:t>Trustworthiness of the Stud</w:t>
      </w:r>
    </w:p>
    <w:p w14:paraId="5B012D83"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Trustworthiness, crucial in qualitative research, was addressed through four key m</w:t>
      </w:r>
      <w:r>
        <w:rPr>
          <w:rFonts w:ascii="Times New Roman" w:hAnsi="Times New Roman" w:cs="Times New Roman"/>
          <w:sz w:val="24"/>
          <w:szCs w:val="24"/>
        </w:rPr>
        <w:t xml:space="preserve">easures (Lincoln &amp; </w:t>
      </w:r>
      <w:proofErr w:type="spellStart"/>
      <w:r>
        <w:rPr>
          <w:rFonts w:ascii="Times New Roman" w:hAnsi="Times New Roman" w:cs="Times New Roman"/>
          <w:sz w:val="24"/>
          <w:szCs w:val="24"/>
        </w:rPr>
        <w:t>Guba</w:t>
      </w:r>
      <w:proofErr w:type="spellEnd"/>
      <w:r>
        <w:rPr>
          <w:rFonts w:ascii="Times New Roman" w:hAnsi="Times New Roman" w:cs="Times New Roman"/>
          <w:sz w:val="24"/>
          <w:szCs w:val="24"/>
        </w:rPr>
        <w:t>, 2000):</w:t>
      </w:r>
    </w:p>
    <w:p w14:paraId="573BCEF5"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i/>
          <w:sz w:val="24"/>
          <w:szCs w:val="24"/>
        </w:rPr>
        <w:t>Credibility</w:t>
      </w:r>
      <w:r w:rsidRPr="002446D0">
        <w:rPr>
          <w:rFonts w:ascii="Times New Roman" w:hAnsi="Times New Roman" w:cs="Times New Roman"/>
          <w:sz w:val="24"/>
          <w:szCs w:val="24"/>
        </w:rPr>
        <w:t>: Researcher integrity and honesty were maintained, ensuring rigorous data collection and analysis.</w:t>
      </w:r>
    </w:p>
    <w:p w14:paraId="2C7F7B13"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i/>
          <w:sz w:val="24"/>
          <w:szCs w:val="24"/>
        </w:rPr>
        <w:t>Transferability</w:t>
      </w:r>
      <w:r w:rsidRPr="002446D0">
        <w:rPr>
          <w:rFonts w:ascii="Times New Roman" w:hAnsi="Times New Roman" w:cs="Times New Roman"/>
          <w:sz w:val="24"/>
          <w:szCs w:val="24"/>
        </w:rPr>
        <w:t xml:space="preserve">: </w:t>
      </w:r>
      <w:proofErr w:type="spellStart"/>
      <w:r w:rsidRPr="002446D0">
        <w:rPr>
          <w:rFonts w:ascii="Times New Roman" w:hAnsi="Times New Roman" w:cs="Times New Roman"/>
          <w:sz w:val="24"/>
          <w:szCs w:val="24"/>
        </w:rPr>
        <w:t>Gasson</w:t>
      </w:r>
      <w:proofErr w:type="spellEnd"/>
      <w:r w:rsidRPr="002446D0">
        <w:rPr>
          <w:rFonts w:ascii="Times New Roman" w:hAnsi="Times New Roman" w:cs="Times New Roman"/>
          <w:sz w:val="24"/>
          <w:szCs w:val="24"/>
        </w:rPr>
        <w:t xml:space="preserve"> (2004) describes transferability as the applicability of findings to similar contexts. Detailed descriptions were provided to allow future researchers to assess relevance.</w:t>
      </w:r>
    </w:p>
    <w:p w14:paraId="31A15B39"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i/>
          <w:sz w:val="24"/>
          <w:szCs w:val="24"/>
        </w:rPr>
        <w:t>Confirmability</w:t>
      </w:r>
      <w:r w:rsidRPr="002446D0">
        <w:rPr>
          <w:rFonts w:ascii="Times New Roman" w:hAnsi="Times New Roman" w:cs="Times New Roman"/>
          <w:sz w:val="24"/>
          <w:szCs w:val="24"/>
        </w:rPr>
        <w:t xml:space="preserve">: An audit trail was created, documenting each research step, as recommended by </w:t>
      </w:r>
      <w:proofErr w:type="spellStart"/>
      <w:r w:rsidRPr="002446D0">
        <w:rPr>
          <w:rFonts w:ascii="Times New Roman" w:hAnsi="Times New Roman" w:cs="Times New Roman"/>
          <w:sz w:val="24"/>
          <w:szCs w:val="24"/>
        </w:rPr>
        <w:t>Gasson</w:t>
      </w:r>
      <w:proofErr w:type="spellEnd"/>
      <w:r w:rsidRPr="002446D0">
        <w:rPr>
          <w:rFonts w:ascii="Times New Roman" w:hAnsi="Times New Roman" w:cs="Times New Roman"/>
          <w:sz w:val="24"/>
          <w:szCs w:val="24"/>
        </w:rPr>
        <w:t xml:space="preserve"> (2004), to confirm that findings represent participant perspectives accurately.</w:t>
      </w:r>
    </w:p>
    <w:p w14:paraId="163572F3" w14:textId="77777777" w:rsid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i/>
          <w:sz w:val="24"/>
          <w:szCs w:val="24"/>
        </w:rPr>
        <w:t>Dependability</w:t>
      </w:r>
      <w:r w:rsidRPr="002446D0">
        <w:rPr>
          <w:rFonts w:ascii="Times New Roman" w:hAnsi="Times New Roman" w:cs="Times New Roman"/>
          <w:sz w:val="24"/>
          <w:szCs w:val="24"/>
        </w:rPr>
        <w:t>: Consistency in research methods and procedures was maintained to enable study replication. Data was stored in secure databases for future reference, supporting research reliability.</w:t>
      </w:r>
    </w:p>
    <w:p w14:paraId="1B879492"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Results</w:t>
      </w:r>
    </w:p>
    <w:p w14:paraId="3B5B52AC"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sz w:val="24"/>
          <w:szCs w:val="24"/>
        </w:rPr>
        <w:t xml:space="preserve"> In Chapter 3, the study explores the lived experiences of senior high school English teachers, highlighting the difficulties they encounter with student attitudes toward oral communication and their strategies for addressing these challenges. Teachers across the </w:t>
      </w:r>
      <w:proofErr w:type="spellStart"/>
      <w:r w:rsidRPr="002446D0">
        <w:rPr>
          <w:rFonts w:ascii="Times New Roman" w:hAnsi="Times New Roman" w:cs="Times New Roman"/>
          <w:sz w:val="24"/>
          <w:szCs w:val="24"/>
        </w:rPr>
        <w:t>Surallah</w:t>
      </w:r>
      <w:proofErr w:type="spellEnd"/>
      <w:r w:rsidRPr="002446D0">
        <w:rPr>
          <w:rFonts w:ascii="Times New Roman" w:hAnsi="Times New Roman" w:cs="Times New Roman"/>
          <w:sz w:val="24"/>
          <w:szCs w:val="24"/>
        </w:rPr>
        <w:t xml:space="preserve"> II District in South </w:t>
      </w:r>
      <w:proofErr w:type="spellStart"/>
      <w:r w:rsidRPr="002446D0">
        <w:rPr>
          <w:rFonts w:ascii="Times New Roman" w:hAnsi="Times New Roman" w:cs="Times New Roman"/>
          <w:sz w:val="24"/>
          <w:szCs w:val="24"/>
        </w:rPr>
        <w:t>Cotabato</w:t>
      </w:r>
      <w:proofErr w:type="spellEnd"/>
      <w:r w:rsidRPr="002446D0">
        <w:rPr>
          <w:rFonts w:ascii="Times New Roman" w:hAnsi="Times New Roman" w:cs="Times New Roman"/>
          <w:sz w:val="24"/>
          <w:szCs w:val="24"/>
        </w:rPr>
        <w:t xml:space="preserve"> shared insights into how varying student backgrounds and educational tracks impact English proficiency, with many students struggling particularly in oral communication. This chapter includes a thematic analysis of teachers' observations, revealing students' reluctance toward oral English activities like impromptu speaking, extemporaneous speeches, and class discussions. The teachers noted a general passivity in students, rooted in factors like a lack of confidence, fear of making mistakes, and limited communication skills, as echoed in </w:t>
      </w:r>
      <w:r w:rsidRPr="002446D0">
        <w:rPr>
          <w:rFonts w:ascii="Times New Roman" w:hAnsi="Times New Roman" w:cs="Times New Roman"/>
          <w:sz w:val="24"/>
          <w:szCs w:val="24"/>
        </w:rPr>
        <w:lastRenderedPageBreak/>
        <w:t xml:space="preserve">previous studies by </w:t>
      </w:r>
      <w:proofErr w:type="spellStart"/>
      <w:r w:rsidRPr="002446D0">
        <w:rPr>
          <w:rFonts w:ascii="Times New Roman" w:hAnsi="Times New Roman" w:cs="Times New Roman"/>
          <w:sz w:val="24"/>
          <w:szCs w:val="24"/>
        </w:rPr>
        <w:t>Abidin</w:t>
      </w:r>
      <w:proofErr w:type="spellEnd"/>
      <w:r w:rsidRPr="002446D0">
        <w:rPr>
          <w:rFonts w:ascii="Times New Roman" w:hAnsi="Times New Roman" w:cs="Times New Roman"/>
          <w:sz w:val="24"/>
          <w:szCs w:val="24"/>
        </w:rPr>
        <w:t xml:space="preserve"> (2012) and </w:t>
      </w:r>
      <w:proofErr w:type="spellStart"/>
      <w:r w:rsidRPr="002446D0">
        <w:rPr>
          <w:rFonts w:ascii="Times New Roman" w:hAnsi="Times New Roman" w:cs="Times New Roman"/>
          <w:sz w:val="24"/>
          <w:szCs w:val="24"/>
        </w:rPr>
        <w:t>Tsui</w:t>
      </w:r>
      <w:proofErr w:type="spellEnd"/>
      <w:r w:rsidRPr="002446D0">
        <w:rPr>
          <w:rFonts w:ascii="Times New Roman" w:hAnsi="Times New Roman" w:cs="Times New Roman"/>
          <w:sz w:val="24"/>
          <w:szCs w:val="24"/>
        </w:rPr>
        <w:t xml:space="preserve"> (2016). Teachers observed that students' language anxieties often hinder class participation, with students preferring performance-based activities like skits and games to spontaneous speech tasks. </w:t>
      </w:r>
    </w:p>
    <w:p w14:paraId="397F5BB7"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sz w:val="24"/>
          <w:szCs w:val="24"/>
        </w:rPr>
        <w:t xml:space="preserve">Challenges such as passivity and reluctance are compounded by gender differences, with female students generally more participative and motivated than their male counterparts, aligning with </w:t>
      </w:r>
      <w:proofErr w:type="spellStart"/>
      <w:r w:rsidRPr="002446D0">
        <w:rPr>
          <w:rFonts w:ascii="Times New Roman" w:hAnsi="Times New Roman" w:cs="Times New Roman"/>
          <w:sz w:val="24"/>
          <w:szCs w:val="24"/>
        </w:rPr>
        <w:t>Dornyei</w:t>
      </w:r>
      <w:proofErr w:type="spellEnd"/>
      <w:r w:rsidRPr="002446D0">
        <w:rPr>
          <w:rFonts w:ascii="Times New Roman" w:hAnsi="Times New Roman" w:cs="Times New Roman"/>
          <w:sz w:val="24"/>
          <w:szCs w:val="24"/>
        </w:rPr>
        <w:t xml:space="preserve"> and </w:t>
      </w:r>
      <w:proofErr w:type="spellStart"/>
      <w:r w:rsidRPr="002446D0">
        <w:rPr>
          <w:rFonts w:ascii="Times New Roman" w:hAnsi="Times New Roman" w:cs="Times New Roman"/>
          <w:sz w:val="24"/>
          <w:szCs w:val="24"/>
        </w:rPr>
        <w:t>Shoaib's</w:t>
      </w:r>
      <w:proofErr w:type="spellEnd"/>
      <w:r w:rsidRPr="002446D0">
        <w:rPr>
          <w:rFonts w:ascii="Times New Roman" w:hAnsi="Times New Roman" w:cs="Times New Roman"/>
          <w:sz w:val="24"/>
          <w:szCs w:val="24"/>
        </w:rPr>
        <w:t xml:space="preserve"> (2005) findings. Additionally, socio-economic factors and educational backgrounds play a role, particularly among students from remote areas with limited exposure to English, reinforcing the importance of context in language learning (Ellis, 1985; Raja &amp; </w:t>
      </w:r>
      <w:proofErr w:type="spellStart"/>
      <w:r w:rsidRPr="002446D0">
        <w:rPr>
          <w:rFonts w:ascii="Times New Roman" w:hAnsi="Times New Roman" w:cs="Times New Roman"/>
          <w:sz w:val="24"/>
          <w:szCs w:val="24"/>
        </w:rPr>
        <w:t>Selvi</w:t>
      </w:r>
      <w:proofErr w:type="spellEnd"/>
      <w:r w:rsidRPr="002446D0">
        <w:rPr>
          <w:rFonts w:ascii="Times New Roman" w:hAnsi="Times New Roman" w:cs="Times New Roman"/>
          <w:sz w:val="24"/>
          <w:szCs w:val="24"/>
        </w:rPr>
        <w:t xml:space="preserve">, 2011). The study found that teachers resort to individualized strategies to mitigate these issues, often using rewards systems, simplified exercises, and contextualized tasks to build students' confidence and skills progressively. </w:t>
      </w:r>
    </w:p>
    <w:p w14:paraId="65EE3D0A"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sz w:val="24"/>
          <w:szCs w:val="24"/>
        </w:rPr>
        <w:t xml:space="preserve">Several teachers noted that creating a positive, motivating classroom environment led to improved student engagement. The study highlights that while students may initially display positive attitudes, they often lose interest as the curriculum shifts toward more complex speaking exercises. Teachers in the study emphasized the importance of practice, positive reinforcement, and aligning class activities with students' interests to foster a more supportive environment. Studies by </w:t>
      </w:r>
      <w:proofErr w:type="spellStart"/>
      <w:r w:rsidRPr="002446D0">
        <w:rPr>
          <w:rFonts w:ascii="Times New Roman" w:hAnsi="Times New Roman" w:cs="Times New Roman"/>
          <w:sz w:val="24"/>
          <w:szCs w:val="24"/>
        </w:rPr>
        <w:t>Rastegar</w:t>
      </w:r>
      <w:proofErr w:type="spellEnd"/>
      <w:r w:rsidRPr="002446D0">
        <w:rPr>
          <w:rFonts w:ascii="Times New Roman" w:hAnsi="Times New Roman" w:cs="Times New Roman"/>
          <w:sz w:val="24"/>
          <w:szCs w:val="24"/>
        </w:rPr>
        <w:t xml:space="preserve"> and </w:t>
      </w:r>
      <w:proofErr w:type="spellStart"/>
      <w:r w:rsidRPr="002446D0">
        <w:rPr>
          <w:rFonts w:ascii="Times New Roman" w:hAnsi="Times New Roman" w:cs="Times New Roman"/>
          <w:sz w:val="24"/>
          <w:szCs w:val="24"/>
        </w:rPr>
        <w:t>Gohari</w:t>
      </w:r>
      <w:proofErr w:type="spellEnd"/>
      <w:r w:rsidRPr="002446D0">
        <w:rPr>
          <w:rFonts w:ascii="Times New Roman" w:hAnsi="Times New Roman" w:cs="Times New Roman"/>
          <w:sz w:val="24"/>
          <w:szCs w:val="24"/>
        </w:rPr>
        <w:t xml:space="preserve"> (2016) support these approaches, suggesting that students' positive attitudes directly influence their engagement and success in language learning.</w:t>
      </w:r>
    </w:p>
    <w:p w14:paraId="7FA8A65C"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sz w:val="24"/>
          <w:szCs w:val="24"/>
        </w:rPr>
        <w:t xml:space="preserve">In terms of coping mechanisms, teachers in the study employed various strategies to encourage participation. Contextualizing learning materials to students' real-life experiences and introducing reward-based systems were identified as effective approaches to sustaining students' interest and overcoming passivity. Additionally, teachers advocate for continuous oral practice and emphasize the use of simple, relatable activities that students can connect with, which has been shown to improve both language retention and student confidence in speaking (Newberg, 2011; </w:t>
      </w:r>
      <w:proofErr w:type="spellStart"/>
      <w:r w:rsidRPr="002446D0">
        <w:rPr>
          <w:rFonts w:ascii="Times New Roman" w:hAnsi="Times New Roman" w:cs="Times New Roman"/>
          <w:sz w:val="24"/>
          <w:szCs w:val="24"/>
        </w:rPr>
        <w:t>Ceo-DiFransesco</w:t>
      </w:r>
      <w:proofErr w:type="spellEnd"/>
      <w:r w:rsidRPr="002446D0">
        <w:rPr>
          <w:rFonts w:ascii="Times New Roman" w:hAnsi="Times New Roman" w:cs="Times New Roman"/>
          <w:sz w:val="24"/>
          <w:szCs w:val="24"/>
        </w:rPr>
        <w:t xml:space="preserve">, 2013). </w:t>
      </w:r>
    </w:p>
    <w:p w14:paraId="04030FB0" w14:textId="77777777" w:rsid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sz w:val="24"/>
          <w:szCs w:val="24"/>
        </w:rPr>
        <w:t xml:space="preserve">Further, teachers stressed the importance of an effective monitoring and assessment process to track progress in oral communication skills, highlighting a need for supportive learning materials and technology integration to engage students actively. These coping mechanisms are critical, as teachers attempt to shift students' perceptions of English from a difficult requirement to a valuable skill. The chapter underscores the role of education as a transformative process, echoing Moore (2009), where effective instructional strategies and adaptive teaching methods can build both language proficiency and self-assurance in students, fostering a supportive environment for learning English as a second language. </w:t>
      </w:r>
    </w:p>
    <w:p w14:paraId="047D7496" w14:textId="77777777" w:rsid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Discussions</w:t>
      </w:r>
    </w:p>
    <w:p w14:paraId="5BEE40F5"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 xml:space="preserve"> Implications and Future Directions</w:t>
      </w:r>
    </w:p>
    <w:p w14:paraId="5E3EE61F" w14:textId="77777777" w:rsidR="002446D0" w:rsidRPr="002446D0" w:rsidRDefault="002446D0" w:rsidP="002446D0">
      <w:pPr>
        <w:ind w:firstLine="720"/>
        <w:jc w:val="both"/>
        <w:rPr>
          <w:rFonts w:ascii="Times New Roman" w:hAnsi="Times New Roman" w:cs="Times New Roman"/>
          <w:sz w:val="24"/>
          <w:szCs w:val="24"/>
        </w:rPr>
      </w:pPr>
      <w:r w:rsidRPr="002446D0">
        <w:rPr>
          <w:rFonts w:ascii="Times New Roman" w:hAnsi="Times New Roman" w:cs="Times New Roman"/>
          <w:sz w:val="24"/>
          <w:szCs w:val="24"/>
        </w:rPr>
        <w:t xml:space="preserve">This study highlighted the experiences of senior high school English teachers in the Philippines, focusing on how student attitudes toward oral communication present unique challenges in developing effective English-speaking skills. Oral communication is essential for students’ global competence, yet Filipino students frequently encounter barriers in mastering this </w:t>
      </w:r>
      <w:r w:rsidRPr="002446D0">
        <w:rPr>
          <w:rFonts w:ascii="Times New Roman" w:hAnsi="Times New Roman" w:cs="Times New Roman"/>
          <w:sz w:val="24"/>
          <w:szCs w:val="24"/>
        </w:rPr>
        <w:lastRenderedPageBreak/>
        <w:t>skill, often due to factors like low self-confidence, fear of making mistakes, and difficulty with English as a second language. Teachers observed that while students actively engage in informal, game-based activities, they often struggle with structured speaking tasks such as extemporaneous speeches or formal reporting due to anxiety and limited proficiency. These challenges, along with students’ initial enthusiasm turning into reluctance as lessons advance, place a significant responsibility on teachers to create a conducive learning environment. In response, teachers emphasized contextualized activities and targeted assessments to encourage student participation and confidence in using English. Such strategies align with the Philippines’ educational goals to prepare students as globally competitive graduates (</w:t>
      </w:r>
      <w:proofErr w:type="spellStart"/>
      <w:r w:rsidRPr="002446D0">
        <w:rPr>
          <w:rFonts w:ascii="Times New Roman" w:hAnsi="Times New Roman" w:cs="Times New Roman"/>
          <w:sz w:val="24"/>
          <w:szCs w:val="24"/>
        </w:rPr>
        <w:t>Abidin</w:t>
      </w:r>
      <w:proofErr w:type="spellEnd"/>
      <w:r w:rsidRPr="002446D0">
        <w:rPr>
          <w:rFonts w:ascii="Times New Roman" w:hAnsi="Times New Roman" w:cs="Times New Roman"/>
          <w:sz w:val="24"/>
          <w:szCs w:val="24"/>
        </w:rPr>
        <w:t>, 2012; Gardner, 1985; Newberg, 2011).</w:t>
      </w:r>
    </w:p>
    <w:p w14:paraId="2E0F1B6A"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Implications:</w:t>
      </w:r>
    </w:p>
    <w:p w14:paraId="149B776B"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The findings suggest that educational authorities and policymakers should consider enhancing support for English teachers by providing access to practical resources, ongoing professional development, and a consistent framework for integrating English speaking activities across multiple subjects. By incorporating contextualized and culturally relevant activities, educators can help bridge the gap between students’ natural communicative skills and the structured language proficiency required for academic and professional success. This could involve developing teaching strategies that reduce anxiety, boost self-confidence, and offer varied assessment methods to meet the diverse linguistic needs of students across academic tracks. Furthermore, as education systems globally recognize the value of English proficiency, prioritizing oral communication in school curricula will empower Filipino students to excel in international cont</w:t>
      </w:r>
      <w:r>
        <w:rPr>
          <w:rFonts w:ascii="Times New Roman" w:hAnsi="Times New Roman" w:cs="Times New Roman"/>
          <w:sz w:val="24"/>
          <w:szCs w:val="24"/>
        </w:rPr>
        <w:t>exts (Al-</w:t>
      </w:r>
      <w:proofErr w:type="spellStart"/>
      <w:r>
        <w:rPr>
          <w:rFonts w:ascii="Times New Roman" w:hAnsi="Times New Roman" w:cs="Times New Roman"/>
          <w:sz w:val="24"/>
          <w:szCs w:val="24"/>
        </w:rPr>
        <w:t>Tamimi</w:t>
      </w:r>
      <w:proofErr w:type="spellEnd"/>
      <w:r>
        <w:rPr>
          <w:rFonts w:ascii="Times New Roman" w:hAnsi="Times New Roman" w:cs="Times New Roman"/>
          <w:sz w:val="24"/>
          <w:szCs w:val="24"/>
        </w:rPr>
        <w:t xml:space="preserve"> &amp; </w:t>
      </w:r>
      <w:proofErr w:type="spellStart"/>
      <w:r>
        <w:rPr>
          <w:rFonts w:ascii="Times New Roman" w:hAnsi="Times New Roman" w:cs="Times New Roman"/>
          <w:sz w:val="24"/>
          <w:szCs w:val="24"/>
        </w:rPr>
        <w:t>Shuib</w:t>
      </w:r>
      <w:proofErr w:type="spellEnd"/>
      <w:r>
        <w:rPr>
          <w:rFonts w:ascii="Times New Roman" w:hAnsi="Times New Roman" w:cs="Times New Roman"/>
          <w:sz w:val="24"/>
          <w:szCs w:val="24"/>
        </w:rPr>
        <w:t>, 2009)</w:t>
      </w:r>
    </w:p>
    <w:p w14:paraId="2B410968"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The themes identified in this study suggest the importance of training teachers to navigate these complexities, where targeted and practical training on classroom management, assessment development, and culturally responsive teaching techniques are essential. Teachers’ efforts to apply reward and penalty systems, motivation-based teaching, and learning through relatable contexts reflect a crucial adaptive approach to student engagement. The insights drawn further reveal the need for an educational system that values students’ diverse language competencies while fostering an environment that actively builds their confidence to speak English. For instance, strengthening teachers’ roles in assessing communication skills can not only measure linguistic growth but also encourage active student participation through positive reinforcement (</w:t>
      </w:r>
      <w:proofErr w:type="spellStart"/>
      <w:r w:rsidRPr="002446D0">
        <w:rPr>
          <w:rFonts w:ascii="Times New Roman" w:hAnsi="Times New Roman" w:cs="Times New Roman"/>
          <w:sz w:val="24"/>
          <w:szCs w:val="24"/>
        </w:rPr>
        <w:t>Rastegar</w:t>
      </w:r>
      <w:proofErr w:type="spellEnd"/>
      <w:r w:rsidRPr="002446D0">
        <w:rPr>
          <w:rFonts w:ascii="Times New Roman" w:hAnsi="Times New Roman" w:cs="Times New Roman"/>
          <w:sz w:val="24"/>
          <w:szCs w:val="24"/>
        </w:rPr>
        <w:t xml:space="preserve"> &amp; </w:t>
      </w:r>
      <w:proofErr w:type="spellStart"/>
      <w:r w:rsidRPr="002446D0">
        <w:rPr>
          <w:rFonts w:ascii="Times New Roman" w:hAnsi="Times New Roman" w:cs="Times New Roman"/>
          <w:sz w:val="24"/>
          <w:szCs w:val="24"/>
        </w:rPr>
        <w:t>Gohar</w:t>
      </w:r>
      <w:r>
        <w:rPr>
          <w:rFonts w:ascii="Times New Roman" w:hAnsi="Times New Roman" w:cs="Times New Roman"/>
          <w:sz w:val="24"/>
          <w:szCs w:val="24"/>
        </w:rPr>
        <w:t>i</w:t>
      </w:r>
      <w:proofErr w:type="spellEnd"/>
      <w:r>
        <w:rPr>
          <w:rFonts w:ascii="Times New Roman" w:hAnsi="Times New Roman" w:cs="Times New Roman"/>
          <w:sz w:val="24"/>
          <w:szCs w:val="24"/>
        </w:rPr>
        <w:t>, 2016).</w:t>
      </w:r>
    </w:p>
    <w:p w14:paraId="7912A3D5" w14:textId="77777777" w:rsidR="002446D0" w:rsidRPr="002446D0" w:rsidRDefault="002446D0" w:rsidP="002446D0">
      <w:pPr>
        <w:jc w:val="both"/>
        <w:rPr>
          <w:rFonts w:ascii="Times New Roman" w:hAnsi="Times New Roman" w:cs="Times New Roman"/>
          <w:b/>
          <w:sz w:val="24"/>
          <w:szCs w:val="24"/>
        </w:rPr>
      </w:pPr>
      <w:r w:rsidRPr="002446D0">
        <w:rPr>
          <w:rFonts w:ascii="Times New Roman" w:hAnsi="Times New Roman" w:cs="Times New Roman"/>
          <w:b/>
          <w:sz w:val="24"/>
          <w:szCs w:val="24"/>
        </w:rPr>
        <w:t>Future Directions:</w:t>
      </w:r>
    </w:p>
    <w:p w14:paraId="5B242667"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Future research could benefit from examining these issues in a broader, quantitative context across various regions to determine effective teaching practices at scale. Larger studies on similar themes may reveal further nuances in language attitudes and offer insights into how educational support systems can be optimized. Actionable strategies, such as teacher collaboration with school authorities and policymakers, can address systemic challenges and enhance teachers’ ability to adapt classroom dynamics for language acquisition. National surveys could measure the impact of curriculum changes on students’ language confidence and offer recommendations for sustained improvements in oral communication. Additionally, innovative training programs and resources </w:t>
      </w:r>
      <w:r w:rsidRPr="002446D0">
        <w:rPr>
          <w:rFonts w:ascii="Times New Roman" w:hAnsi="Times New Roman" w:cs="Times New Roman"/>
          <w:sz w:val="24"/>
          <w:szCs w:val="24"/>
        </w:rPr>
        <w:lastRenderedPageBreak/>
        <w:t>should be developed for teachers, focusing on creating culturally responsive and interactive teaching models. Quantitative research across multiple schools and student groups would also provide a broader understanding of how learners respond to different teaching methodologies and could</w:t>
      </w:r>
      <w:r>
        <w:rPr>
          <w:rFonts w:ascii="Times New Roman" w:hAnsi="Times New Roman" w:cs="Times New Roman"/>
          <w:sz w:val="24"/>
          <w:szCs w:val="24"/>
        </w:rPr>
        <w:t xml:space="preserve"> inform policy recommendations.</w:t>
      </w:r>
    </w:p>
    <w:p w14:paraId="14E2195C" w14:textId="77777777" w:rsidR="002446D0" w:rsidRPr="002446D0" w:rsidRDefault="002446D0" w:rsidP="002446D0">
      <w:pPr>
        <w:jc w:val="both"/>
        <w:rPr>
          <w:rFonts w:ascii="Times New Roman" w:hAnsi="Times New Roman" w:cs="Times New Roman"/>
          <w:sz w:val="24"/>
          <w:szCs w:val="24"/>
        </w:rPr>
      </w:pPr>
      <w:r w:rsidRPr="002446D0">
        <w:rPr>
          <w:rFonts w:ascii="Times New Roman" w:hAnsi="Times New Roman" w:cs="Times New Roman"/>
          <w:sz w:val="24"/>
          <w:szCs w:val="24"/>
        </w:rPr>
        <w:t xml:space="preserve">By addressing these areas, educational authorities can ensure that future cohorts of senior high school graduates emerge as confident English speakers capable of thriving in diverse professional environments. </w:t>
      </w:r>
    </w:p>
    <w:p w14:paraId="40F38D07" w14:textId="77777777" w:rsidR="002446D0" w:rsidRPr="002446D0" w:rsidRDefault="002446D0" w:rsidP="002446D0">
      <w:pPr>
        <w:jc w:val="both"/>
        <w:rPr>
          <w:rFonts w:ascii="Times New Roman" w:hAnsi="Times New Roman" w:cs="Times New Roman"/>
          <w:sz w:val="24"/>
          <w:szCs w:val="24"/>
        </w:rPr>
      </w:pPr>
    </w:p>
    <w:p w14:paraId="5A761EA2" w14:textId="77777777" w:rsidR="002446D0" w:rsidRPr="002446D0" w:rsidRDefault="002446D0" w:rsidP="002446D0">
      <w:pPr>
        <w:jc w:val="both"/>
        <w:rPr>
          <w:rFonts w:ascii="Times New Roman" w:hAnsi="Times New Roman" w:cs="Times New Roman"/>
          <w:sz w:val="24"/>
          <w:szCs w:val="24"/>
        </w:rPr>
      </w:pPr>
      <w:r>
        <w:rPr>
          <w:rFonts w:ascii="Times New Roman" w:hAnsi="Times New Roman" w:cs="Times New Roman"/>
          <w:sz w:val="24"/>
          <w:szCs w:val="24"/>
        </w:rPr>
        <w:t>References:</w:t>
      </w:r>
    </w:p>
    <w:p w14:paraId="00820592" w14:textId="77777777" w:rsidR="002446D0" w:rsidRPr="002446D0" w:rsidRDefault="002446D0" w:rsidP="002446D0">
      <w:pPr>
        <w:jc w:val="both"/>
        <w:rPr>
          <w:rFonts w:ascii="Times New Roman" w:hAnsi="Times New Roman" w:cs="Times New Roman"/>
          <w:sz w:val="24"/>
          <w:szCs w:val="24"/>
        </w:rPr>
      </w:pPr>
    </w:p>
    <w:p w14:paraId="171C67EA"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Abidin</w:t>
      </w:r>
      <w:proofErr w:type="spellEnd"/>
      <w:r w:rsidRPr="002446D0">
        <w:rPr>
          <w:rFonts w:ascii="Times New Roman" w:hAnsi="Times New Roman" w:cs="Times New Roman"/>
          <w:sz w:val="24"/>
          <w:szCs w:val="24"/>
        </w:rPr>
        <w:t>, M.J.Z. (2012). The role of attitud</w:t>
      </w:r>
      <w:r>
        <w:rPr>
          <w:rFonts w:ascii="Times New Roman" w:hAnsi="Times New Roman" w:cs="Times New Roman"/>
          <w:sz w:val="24"/>
          <w:szCs w:val="24"/>
        </w:rPr>
        <w:t xml:space="preserve">es in the learning of English. </w:t>
      </w:r>
      <w:r w:rsidRPr="002446D0">
        <w:rPr>
          <w:rFonts w:ascii="Times New Roman" w:hAnsi="Times New Roman" w:cs="Times New Roman"/>
          <w:sz w:val="24"/>
          <w:szCs w:val="24"/>
        </w:rPr>
        <w:t xml:space="preserve">International Journal of </w:t>
      </w:r>
    </w:p>
    <w:p w14:paraId="37CB467D" w14:textId="77777777" w:rsidR="002446D0" w:rsidRPr="002446D0" w:rsidRDefault="002446D0" w:rsidP="002446D0">
      <w:pPr>
        <w:spacing w:after="0"/>
        <w:ind w:firstLine="720"/>
        <w:jc w:val="both"/>
        <w:rPr>
          <w:rFonts w:ascii="Times New Roman" w:hAnsi="Times New Roman" w:cs="Times New Roman"/>
          <w:sz w:val="24"/>
          <w:szCs w:val="24"/>
        </w:rPr>
      </w:pPr>
      <w:r w:rsidRPr="002446D0">
        <w:rPr>
          <w:rFonts w:ascii="Times New Roman" w:hAnsi="Times New Roman" w:cs="Times New Roman"/>
          <w:sz w:val="24"/>
          <w:szCs w:val="24"/>
        </w:rPr>
        <w:t>Bu</w:t>
      </w:r>
      <w:r>
        <w:rPr>
          <w:rFonts w:ascii="Times New Roman" w:hAnsi="Times New Roman" w:cs="Times New Roman"/>
          <w:sz w:val="24"/>
          <w:szCs w:val="24"/>
        </w:rPr>
        <w:t>siness and Social Science, 3(9)</w:t>
      </w:r>
      <w:r w:rsidRPr="002446D0">
        <w:rPr>
          <w:rFonts w:ascii="Times New Roman" w:hAnsi="Times New Roman" w:cs="Times New Roman"/>
          <w:sz w:val="24"/>
          <w:szCs w:val="24"/>
        </w:rPr>
        <w:t>, 15-24.</w:t>
      </w:r>
    </w:p>
    <w:p w14:paraId="0C5BFD85" w14:textId="77777777" w:rsidR="002446D0" w:rsidRDefault="002446D0" w:rsidP="002446D0">
      <w:pPr>
        <w:spacing w:after="0"/>
        <w:jc w:val="both"/>
        <w:rPr>
          <w:rFonts w:ascii="Times New Roman" w:hAnsi="Times New Roman" w:cs="Times New Roman"/>
          <w:sz w:val="24"/>
          <w:szCs w:val="24"/>
        </w:rPr>
      </w:pPr>
    </w:p>
    <w:p w14:paraId="401999DA"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Al-</w:t>
      </w:r>
      <w:proofErr w:type="spellStart"/>
      <w:r w:rsidRPr="002446D0">
        <w:rPr>
          <w:rFonts w:ascii="Times New Roman" w:hAnsi="Times New Roman" w:cs="Times New Roman"/>
          <w:sz w:val="24"/>
          <w:szCs w:val="24"/>
        </w:rPr>
        <w:t>Tamimi</w:t>
      </w:r>
      <w:proofErr w:type="spellEnd"/>
      <w:r w:rsidRPr="002446D0">
        <w:rPr>
          <w:rFonts w:ascii="Times New Roman" w:hAnsi="Times New Roman" w:cs="Times New Roman"/>
          <w:sz w:val="24"/>
          <w:szCs w:val="24"/>
        </w:rPr>
        <w:t xml:space="preserve">, A., &amp; </w:t>
      </w:r>
      <w:proofErr w:type="spellStart"/>
      <w:r w:rsidRPr="002446D0">
        <w:rPr>
          <w:rFonts w:ascii="Times New Roman" w:hAnsi="Times New Roman" w:cs="Times New Roman"/>
          <w:sz w:val="24"/>
          <w:szCs w:val="24"/>
        </w:rPr>
        <w:t>Shuib</w:t>
      </w:r>
      <w:proofErr w:type="spellEnd"/>
      <w:r w:rsidRPr="002446D0">
        <w:rPr>
          <w:rFonts w:ascii="Times New Roman" w:hAnsi="Times New Roman" w:cs="Times New Roman"/>
          <w:sz w:val="24"/>
          <w:szCs w:val="24"/>
        </w:rPr>
        <w:t>, M. (2009). Motivation and attit</w:t>
      </w:r>
      <w:r>
        <w:rPr>
          <w:rFonts w:ascii="Times New Roman" w:hAnsi="Times New Roman" w:cs="Times New Roman"/>
          <w:sz w:val="24"/>
          <w:szCs w:val="24"/>
        </w:rPr>
        <w:t xml:space="preserve">udes towards learning English. </w:t>
      </w:r>
      <w:r w:rsidRPr="002446D0">
        <w:rPr>
          <w:rFonts w:ascii="Times New Roman" w:hAnsi="Times New Roman" w:cs="Times New Roman"/>
          <w:sz w:val="24"/>
          <w:szCs w:val="24"/>
        </w:rPr>
        <w:t xml:space="preserve">Journal </w:t>
      </w:r>
    </w:p>
    <w:p w14:paraId="3130256D" w14:textId="77777777" w:rsidR="002446D0" w:rsidRPr="002446D0" w:rsidRDefault="002446D0" w:rsidP="002446D0">
      <w:pPr>
        <w:spacing w:after="0"/>
        <w:ind w:firstLine="720"/>
        <w:jc w:val="both"/>
        <w:rPr>
          <w:rFonts w:ascii="Times New Roman" w:hAnsi="Times New Roman" w:cs="Times New Roman"/>
          <w:sz w:val="24"/>
          <w:szCs w:val="24"/>
        </w:rPr>
      </w:pPr>
      <w:proofErr w:type="gramStart"/>
      <w:r w:rsidRPr="002446D0">
        <w:rPr>
          <w:rFonts w:ascii="Times New Roman" w:hAnsi="Times New Roman" w:cs="Times New Roman"/>
          <w:sz w:val="24"/>
          <w:szCs w:val="24"/>
        </w:rPr>
        <w:t>of</w:t>
      </w:r>
      <w:proofErr w:type="gramEnd"/>
      <w:r w:rsidRPr="002446D0">
        <w:rPr>
          <w:rFonts w:ascii="Times New Roman" w:hAnsi="Times New Roman" w:cs="Times New Roman"/>
          <w:sz w:val="24"/>
          <w:szCs w:val="24"/>
        </w:rPr>
        <w:t xml:space="preserve"> Langua</w:t>
      </w:r>
      <w:r>
        <w:rPr>
          <w:rFonts w:ascii="Times New Roman" w:hAnsi="Times New Roman" w:cs="Times New Roman"/>
          <w:sz w:val="24"/>
          <w:szCs w:val="24"/>
        </w:rPr>
        <w:t>ge and Linguistic Studies, 5(1)</w:t>
      </w:r>
      <w:r w:rsidRPr="002446D0">
        <w:rPr>
          <w:rFonts w:ascii="Times New Roman" w:hAnsi="Times New Roman" w:cs="Times New Roman"/>
          <w:sz w:val="24"/>
          <w:szCs w:val="24"/>
        </w:rPr>
        <w:t>, 11-21.</w:t>
      </w:r>
    </w:p>
    <w:p w14:paraId="1F188949" w14:textId="77777777" w:rsidR="002446D0" w:rsidRDefault="002446D0" w:rsidP="002446D0">
      <w:pPr>
        <w:spacing w:after="0"/>
        <w:jc w:val="both"/>
        <w:rPr>
          <w:rFonts w:ascii="Times New Roman" w:hAnsi="Times New Roman" w:cs="Times New Roman"/>
          <w:sz w:val="24"/>
          <w:szCs w:val="24"/>
        </w:rPr>
      </w:pPr>
    </w:p>
    <w:p w14:paraId="0B578253"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Braun, V., &amp; Clarke, V. (2006). Using th</w:t>
      </w:r>
      <w:r>
        <w:rPr>
          <w:rFonts w:ascii="Times New Roman" w:hAnsi="Times New Roman" w:cs="Times New Roman"/>
          <w:sz w:val="24"/>
          <w:szCs w:val="24"/>
        </w:rPr>
        <w:t xml:space="preserve">ematic analysis in psychology. </w:t>
      </w:r>
      <w:r w:rsidRPr="002446D0">
        <w:rPr>
          <w:rFonts w:ascii="Times New Roman" w:hAnsi="Times New Roman" w:cs="Times New Roman"/>
          <w:sz w:val="24"/>
          <w:szCs w:val="24"/>
        </w:rPr>
        <w:t>Qualit</w:t>
      </w:r>
      <w:r>
        <w:rPr>
          <w:rFonts w:ascii="Times New Roman" w:hAnsi="Times New Roman" w:cs="Times New Roman"/>
          <w:sz w:val="24"/>
          <w:szCs w:val="24"/>
        </w:rPr>
        <w:t xml:space="preserve">ative Research in </w:t>
      </w:r>
    </w:p>
    <w:p w14:paraId="372F6499"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Psychology, (2), 77-101.</w:t>
      </w:r>
    </w:p>
    <w:p w14:paraId="30330F22" w14:textId="77777777" w:rsidR="002446D0" w:rsidRDefault="002446D0" w:rsidP="002446D0">
      <w:pPr>
        <w:spacing w:after="0"/>
        <w:jc w:val="both"/>
        <w:rPr>
          <w:rFonts w:ascii="Times New Roman" w:hAnsi="Times New Roman" w:cs="Times New Roman"/>
          <w:sz w:val="24"/>
          <w:szCs w:val="24"/>
        </w:rPr>
      </w:pPr>
    </w:p>
    <w:p w14:paraId="31D8651E"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Ceo-DiFransesco</w:t>
      </w:r>
      <w:proofErr w:type="spellEnd"/>
      <w:r w:rsidRPr="002446D0">
        <w:rPr>
          <w:rFonts w:ascii="Times New Roman" w:hAnsi="Times New Roman" w:cs="Times New Roman"/>
          <w:sz w:val="24"/>
          <w:szCs w:val="24"/>
        </w:rPr>
        <w:t xml:space="preserve">, D. (2013). Enhancing second language acquisition in the classroom: The impact </w:t>
      </w:r>
    </w:p>
    <w:p w14:paraId="55ABFA9A" w14:textId="77777777" w:rsidR="002446D0" w:rsidRPr="002446D0" w:rsidRDefault="002446D0" w:rsidP="002446D0">
      <w:pPr>
        <w:spacing w:after="0"/>
        <w:ind w:left="720"/>
        <w:jc w:val="both"/>
        <w:rPr>
          <w:rFonts w:ascii="Times New Roman" w:hAnsi="Times New Roman" w:cs="Times New Roman"/>
          <w:sz w:val="24"/>
          <w:szCs w:val="24"/>
        </w:rPr>
      </w:pPr>
      <w:proofErr w:type="gramStart"/>
      <w:r w:rsidRPr="002446D0">
        <w:rPr>
          <w:rFonts w:ascii="Times New Roman" w:hAnsi="Times New Roman" w:cs="Times New Roman"/>
          <w:sz w:val="24"/>
          <w:szCs w:val="24"/>
        </w:rPr>
        <w:t>of</w:t>
      </w:r>
      <w:proofErr w:type="gramEnd"/>
      <w:r w:rsidRPr="002446D0">
        <w:rPr>
          <w:rFonts w:ascii="Times New Roman" w:hAnsi="Times New Roman" w:cs="Times New Roman"/>
          <w:sz w:val="24"/>
          <w:szCs w:val="24"/>
        </w:rPr>
        <w:t xml:space="preserve"> native and second language usage. *Journal of Linguistics and Language Teaching,</w:t>
      </w:r>
      <w:r>
        <w:rPr>
          <w:rFonts w:ascii="Times New Roman" w:hAnsi="Times New Roman" w:cs="Times New Roman"/>
          <w:sz w:val="24"/>
          <w:szCs w:val="24"/>
        </w:rPr>
        <w:t xml:space="preserve"> 4(2)</w:t>
      </w:r>
      <w:r w:rsidRPr="002446D0">
        <w:rPr>
          <w:rFonts w:ascii="Times New Roman" w:hAnsi="Times New Roman" w:cs="Times New Roman"/>
          <w:sz w:val="24"/>
          <w:szCs w:val="24"/>
        </w:rPr>
        <w:t>, 134-149.</w:t>
      </w:r>
    </w:p>
    <w:p w14:paraId="41B9C375" w14:textId="77777777" w:rsidR="002446D0" w:rsidRDefault="002446D0" w:rsidP="002446D0">
      <w:pPr>
        <w:spacing w:after="0"/>
        <w:jc w:val="both"/>
        <w:rPr>
          <w:rFonts w:ascii="Times New Roman" w:hAnsi="Times New Roman" w:cs="Times New Roman"/>
          <w:sz w:val="24"/>
          <w:szCs w:val="24"/>
        </w:rPr>
      </w:pPr>
    </w:p>
    <w:p w14:paraId="0E8C2D5C" w14:textId="77777777" w:rsidR="002446D0" w:rsidRDefault="002446D0" w:rsidP="002446D0">
      <w:pPr>
        <w:spacing w:after="0"/>
        <w:jc w:val="both"/>
        <w:rPr>
          <w:rFonts w:ascii="Times New Roman" w:hAnsi="Times New Roman" w:cs="Times New Roman"/>
          <w:sz w:val="24"/>
          <w:szCs w:val="24"/>
        </w:rPr>
      </w:pPr>
      <w:r>
        <w:rPr>
          <w:rFonts w:ascii="Times New Roman" w:hAnsi="Times New Roman" w:cs="Times New Roman"/>
          <w:sz w:val="24"/>
          <w:szCs w:val="24"/>
        </w:rPr>
        <w:t xml:space="preserve">Creswell, J. W. (2012). </w:t>
      </w:r>
      <w:r w:rsidRPr="002446D0">
        <w:rPr>
          <w:rFonts w:ascii="Times New Roman" w:hAnsi="Times New Roman" w:cs="Times New Roman"/>
          <w:sz w:val="24"/>
          <w:szCs w:val="24"/>
        </w:rPr>
        <w:t>Educational research: Planning, conducting, and evaluating quantita</w:t>
      </w:r>
      <w:r>
        <w:rPr>
          <w:rFonts w:ascii="Times New Roman" w:hAnsi="Times New Roman" w:cs="Times New Roman"/>
          <w:sz w:val="24"/>
          <w:szCs w:val="24"/>
        </w:rPr>
        <w:t xml:space="preserve">tive </w:t>
      </w:r>
    </w:p>
    <w:p w14:paraId="32B4CB55" w14:textId="77777777" w:rsidR="002446D0" w:rsidRPr="002446D0" w:rsidRDefault="002446D0" w:rsidP="002446D0">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and</w:t>
      </w:r>
      <w:proofErr w:type="gramEnd"/>
      <w:r>
        <w:rPr>
          <w:rFonts w:ascii="Times New Roman" w:hAnsi="Times New Roman" w:cs="Times New Roman"/>
          <w:sz w:val="24"/>
          <w:szCs w:val="24"/>
        </w:rPr>
        <w:t xml:space="preserve"> qualitative research. Pearson Education.</w:t>
      </w:r>
    </w:p>
    <w:p w14:paraId="5CE95C76" w14:textId="77777777" w:rsidR="002446D0" w:rsidRDefault="002446D0" w:rsidP="002446D0">
      <w:pPr>
        <w:spacing w:after="0"/>
        <w:jc w:val="both"/>
        <w:rPr>
          <w:rFonts w:ascii="Times New Roman" w:hAnsi="Times New Roman" w:cs="Times New Roman"/>
          <w:sz w:val="24"/>
          <w:szCs w:val="24"/>
        </w:rPr>
      </w:pPr>
    </w:p>
    <w:p w14:paraId="7F8CF9DF" w14:textId="77777777" w:rsidR="002446D0" w:rsidRPr="002446D0" w:rsidRDefault="002446D0" w:rsidP="002446D0">
      <w:pPr>
        <w:spacing w:after="0"/>
        <w:jc w:val="both"/>
        <w:rPr>
          <w:rFonts w:ascii="Times New Roman" w:hAnsi="Times New Roman" w:cs="Times New Roman"/>
          <w:sz w:val="24"/>
          <w:szCs w:val="24"/>
        </w:rPr>
      </w:pPr>
      <w:r>
        <w:rPr>
          <w:rFonts w:ascii="Times New Roman" w:hAnsi="Times New Roman" w:cs="Times New Roman"/>
          <w:sz w:val="24"/>
          <w:szCs w:val="24"/>
        </w:rPr>
        <w:t xml:space="preserve">Davidson, M. (1996). </w:t>
      </w:r>
      <w:r w:rsidRPr="002446D0">
        <w:rPr>
          <w:rFonts w:ascii="Times New Roman" w:hAnsi="Times New Roman" w:cs="Times New Roman"/>
          <w:sz w:val="24"/>
          <w:szCs w:val="24"/>
        </w:rPr>
        <w:t>A guide to qual</w:t>
      </w:r>
      <w:r>
        <w:rPr>
          <w:rFonts w:ascii="Times New Roman" w:hAnsi="Times New Roman" w:cs="Times New Roman"/>
          <w:sz w:val="24"/>
          <w:szCs w:val="24"/>
        </w:rPr>
        <w:t>itative research in education. Sage.</w:t>
      </w:r>
    </w:p>
    <w:p w14:paraId="5E5AEC80" w14:textId="77777777" w:rsidR="002446D0" w:rsidRDefault="002446D0" w:rsidP="002446D0">
      <w:pPr>
        <w:spacing w:after="0"/>
        <w:jc w:val="both"/>
        <w:rPr>
          <w:rFonts w:ascii="Times New Roman" w:hAnsi="Times New Roman" w:cs="Times New Roman"/>
          <w:sz w:val="24"/>
          <w:szCs w:val="24"/>
        </w:rPr>
      </w:pPr>
    </w:p>
    <w:p w14:paraId="612FDA84" w14:textId="77777777" w:rsidR="002446D0" w:rsidRP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Denzin</w:t>
      </w:r>
      <w:proofErr w:type="spellEnd"/>
      <w:r w:rsidRPr="002446D0">
        <w:rPr>
          <w:rFonts w:ascii="Times New Roman" w:hAnsi="Times New Roman" w:cs="Times New Roman"/>
          <w:sz w:val="24"/>
          <w:szCs w:val="24"/>
        </w:rPr>
        <w:t>, N</w:t>
      </w:r>
      <w:r>
        <w:rPr>
          <w:rFonts w:ascii="Times New Roman" w:hAnsi="Times New Roman" w:cs="Times New Roman"/>
          <w:sz w:val="24"/>
          <w:szCs w:val="24"/>
        </w:rPr>
        <w:t xml:space="preserve">. K., &amp; Lincoln, Y. S. (2000). </w:t>
      </w:r>
      <w:r w:rsidRPr="002446D0">
        <w:rPr>
          <w:rFonts w:ascii="Times New Roman" w:hAnsi="Times New Roman" w:cs="Times New Roman"/>
          <w:sz w:val="24"/>
          <w:szCs w:val="24"/>
        </w:rPr>
        <w:t>Ha</w:t>
      </w:r>
      <w:r>
        <w:rPr>
          <w:rFonts w:ascii="Times New Roman" w:hAnsi="Times New Roman" w:cs="Times New Roman"/>
          <w:sz w:val="24"/>
          <w:szCs w:val="24"/>
        </w:rPr>
        <w:t>ndbook of qualitative research Sage.</w:t>
      </w:r>
    </w:p>
    <w:p w14:paraId="03DEE900" w14:textId="77777777" w:rsidR="002446D0" w:rsidRDefault="002446D0" w:rsidP="002446D0">
      <w:pPr>
        <w:spacing w:after="0"/>
        <w:jc w:val="both"/>
        <w:rPr>
          <w:rFonts w:ascii="Times New Roman" w:hAnsi="Times New Roman" w:cs="Times New Roman"/>
          <w:sz w:val="24"/>
          <w:szCs w:val="24"/>
        </w:rPr>
      </w:pPr>
    </w:p>
    <w:p w14:paraId="199D5FD2"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Dornyei</w:t>
      </w:r>
      <w:proofErr w:type="spellEnd"/>
      <w:r w:rsidRPr="002446D0">
        <w:rPr>
          <w:rFonts w:ascii="Times New Roman" w:hAnsi="Times New Roman" w:cs="Times New Roman"/>
          <w:sz w:val="24"/>
          <w:szCs w:val="24"/>
        </w:rPr>
        <w:t xml:space="preserve">, Z., &amp; </w:t>
      </w:r>
      <w:proofErr w:type="spellStart"/>
      <w:r w:rsidRPr="002446D0">
        <w:rPr>
          <w:rFonts w:ascii="Times New Roman" w:hAnsi="Times New Roman" w:cs="Times New Roman"/>
          <w:sz w:val="24"/>
          <w:szCs w:val="24"/>
        </w:rPr>
        <w:t>Shoaib</w:t>
      </w:r>
      <w:proofErr w:type="spellEnd"/>
      <w:r w:rsidRPr="002446D0">
        <w:rPr>
          <w:rFonts w:ascii="Times New Roman" w:hAnsi="Times New Roman" w:cs="Times New Roman"/>
          <w:sz w:val="24"/>
          <w:szCs w:val="24"/>
        </w:rPr>
        <w:t>, A. (2005). Motivating learning: In</w:t>
      </w:r>
      <w:r>
        <w:rPr>
          <w:rFonts w:ascii="Times New Roman" w:hAnsi="Times New Roman" w:cs="Times New Roman"/>
          <w:sz w:val="24"/>
          <w:szCs w:val="24"/>
        </w:rPr>
        <w:t xml:space="preserve">tegrating theory and practice. </w:t>
      </w:r>
      <w:r w:rsidRPr="002446D0">
        <w:rPr>
          <w:rFonts w:ascii="Times New Roman" w:hAnsi="Times New Roman" w:cs="Times New Roman"/>
          <w:sz w:val="24"/>
          <w:szCs w:val="24"/>
        </w:rPr>
        <w:t xml:space="preserve">Annual </w:t>
      </w:r>
    </w:p>
    <w:p w14:paraId="4571C551" w14:textId="77777777" w:rsidR="002446D0" w:rsidRPr="002446D0" w:rsidRDefault="002446D0" w:rsidP="002446D0">
      <w:pPr>
        <w:spacing w:after="0"/>
        <w:ind w:firstLine="720"/>
        <w:jc w:val="both"/>
        <w:rPr>
          <w:rFonts w:ascii="Times New Roman" w:hAnsi="Times New Roman" w:cs="Times New Roman"/>
          <w:sz w:val="24"/>
          <w:szCs w:val="24"/>
        </w:rPr>
      </w:pPr>
      <w:r w:rsidRPr="002446D0">
        <w:rPr>
          <w:rFonts w:ascii="Times New Roman" w:hAnsi="Times New Roman" w:cs="Times New Roman"/>
          <w:sz w:val="24"/>
          <w:szCs w:val="24"/>
        </w:rPr>
        <w:t>Re</w:t>
      </w:r>
      <w:r>
        <w:rPr>
          <w:rFonts w:ascii="Times New Roman" w:hAnsi="Times New Roman" w:cs="Times New Roman"/>
          <w:sz w:val="24"/>
          <w:szCs w:val="24"/>
        </w:rPr>
        <w:t>view of Applied Linguistics, 25</w:t>
      </w:r>
      <w:r w:rsidRPr="002446D0">
        <w:rPr>
          <w:rFonts w:ascii="Times New Roman" w:hAnsi="Times New Roman" w:cs="Times New Roman"/>
          <w:sz w:val="24"/>
          <w:szCs w:val="24"/>
        </w:rPr>
        <w:t>, 117-135.</w:t>
      </w:r>
    </w:p>
    <w:p w14:paraId="38AB9FF3" w14:textId="77777777" w:rsidR="002446D0" w:rsidRDefault="002446D0" w:rsidP="002446D0">
      <w:pPr>
        <w:spacing w:after="0"/>
        <w:jc w:val="both"/>
        <w:rPr>
          <w:rFonts w:ascii="Times New Roman" w:hAnsi="Times New Roman" w:cs="Times New Roman"/>
          <w:sz w:val="24"/>
          <w:szCs w:val="24"/>
        </w:rPr>
      </w:pPr>
    </w:p>
    <w:p w14:paraId="2B23F9DB" w14:textId="77777777" w:rsidR="002446D0" w:rsidRP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Ellis, R. (1985). Understanding second language acquisition. Oxford University Press.</w:t>
      </w:r>
    </w:p>
    <w:p w14:paraId="1E351277" w14:textId="77777777" w:rsidR="002446D0" w:rsidRDefault="002446D0" w:rsidP="002446D0">
      <w:pPr>
        <w:spacing w:after="0"/>
        <w:jc w:val="both"/>
        <w:rPr>
          <w:rFonts w:ascii="Times New Roman" w:hAnsi="Times New Roman" w:cs="Times New Roman"/>
          <w:sz w:val="24"/>
          <w:szCs w:val="24"/>
        </w:rPr>
      </w:pPr>
    </w:p>
    <w:p w14:paraId="751212C7" w14:textId="77777777" w:rsidR="002446D0" w:rsidRDefault="002446D0" w:rsidP="002446D0">
      <w:pPr>
        <w:spacing w:after="0"/>
        <w:jc w:val="both"/>
        <w:rPr>
          <w:rFonts w:ascii="Times New Roman" w:hAnsi="Times New Roman" w:cs="Times New Roman"/>
          <w:sz w:val="24"/>
          <w:szCs w:val="24"/>
        </w:rPr>
      </w:pPr>
      <w:r>
        <w:rPr>
          <w:rFonts w:ascii="Times New Roman" w:hAnsi="Times New Roman" w:cs="Times New Roman"/>
          <w:sz w:val="24"/>
          <w:szCs w:val="24"/>
        </w:rPr>
        <w:t xml:space="preserve">Frey, B. B. (2018). </w:t>
      </w:r>
      <w:r w:rsidRPr="002446D0">
        <w:rPr>
          <w:rFonts w:ascii="Times New Roman" w:hAnsi="Times New Roman" w:cs="Times New Roman"/>
          <w:sz w:val="24"/>
          <w:szCs w:val="24"/>
        </w:rPr>
        <w:t>The Sage encyclopedia of educational research</w:t>
      </w:r>
      <w:r>
        <w:rPr>
          <w:rFonts w:ascii="Times New Roman" w:hAnsi="Times New Roman" w:cs="Times New Roman"/>
          <w:sz w:val="24"/>
          <w:szCs w:val="24"/>
        </w:rPr>
        <w:t xml:space="preserve">, measurement, and evaluation. </w:t>
      </w:r>
    </w:p>
    <w:p w14:paraId="51675B4C"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Sage.</w:t>
      </w:r>
    </w:p>
    <w:p w14:paraId="052647F5" w14:textId="77777777" w:rsidR="002446D0" w:rsidRDefault="002446D0" w:rsidP="002446D0">
      <w:pPr>
        <w:spacing w:after="0"/>
        <w:jc w:val="both"/>
        <w:rPr>
          <w:rFonts w:ascii="Times New Roman" w:hAnsi="Times New Roman" w:cs="Times New Roman"/>
          <w:sz w:val="24"/>
          <w:szCs w:val="24"/>
        </w:rPr>
      </w:pPr>
    </w:p>
    <w:p w14:paraId="28A33136"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 xml:space="preserve">Gardner, R., </w:t>
      </w:r>
      <w:proofErr w:type="spellStart"/>
      <w:r w:rsidRPr="002446D0">
        <w:rPr>
          <w:rFonts w:ascii="Times New Roman" w:hAnsi="Times New Roman" w:cs="Times New Roman"/>
          <w:sz w:val="24"/>
          <w:szCs w:val="24"/>
        </w:rPr>
        <w:t>Lanlonde</w:t>
      </w:r>
      <w:proofErr w:type="spellEnd"/>
      <w:r w:rsidRPr="002446D0">
        <w:rPr>
          <w:rFonts w:ascii="Times New Roman" w:hAnsi="Times New Roman" w:cs="Times New Roman"/>
          <w:sz w:val="24"/>
          <w:szCs w:val="24"/>
        </w:rPr>
        <w:t xml:space="preserve">, R., &amp; Moorcroft, R. (1985). The role of attitudes and motivation in second </w:t>
      </w:r>
    </w:p>
    <w:p w14:paraId="17A3A8BB" w14:textId="77777777" w:rsidR="002446D0" w:rsidRPr="002446D0" w:rsidRDefault="002446D0" w:rsidP="002446D0">
      <w:pPr>
        <w:spacing w:after="0"/>
        <w:ind w:firstLine="720"/>
        <w:jc w:val="both"/>
        <w:rPr>
          <w:rFonts w:ascii="Times New Roman" w:hAnsi="Times New Roman" w:cs="Times New Roman"/>
          <w:sz w:val="24"/>
          <w:szCs w:val="24"/>
        </w:rPr>
      </w:pPr>
      <w:proofErr w:type="gramStart"/>
      <w:r w:rsidRPr="002446D0">
        <w:rPr>
          <w:rFonts w:ascii="Times New Roman" w:hAnsi="Times New Roman" w:cs="Times New Roman"/>
          <w:sz w:val="24"/>
          <w:szCs w:val="24"/>
        </w:rPr>
        <w:t>language</w:t>
      </w:r>
      <w:proofErr w:type="gramEnd"/>
      <w:r w:rsidRPr="002446D0">
        <w:rPr>
          <w:rFonts w:ascii="Times New Roman" w:hAnsi="Times New Roman" w:cs="Times New Roman"/>
          <w:sz w:val="24"/>
          <w:szCs w:val="24"/>
        </w:rPr>
        <w:t xml:space="preserve"> lear</w:t>
      </w:r>
      <w:r>
        <w:rPr>
          <w:rFonts w:ascii="Times New Roman" w:hAnsi="Times New Roman" w:cs="Times New Roman"/>
          <w:sz w:val="24"/>
          <w:szCs w:val="24"/>
        </w:rPr>
        <w:t>ning. Language Learning, 35(2)</w:t>
      </w:r>
      <w:r w:rsidRPr="002446D0">
        <w:rPr>
          <w:rFonts w:ascii="Times New Roman" w:hAnsi="Times New Roman" w:cs="Times New Roman"/>
          <w:sz w:val="24"/>
          <w:szCs w:val="24"/>
        </w:rPr>
        <w:t>, 207-227.</w:t>
      </w:r>
    </w:p>
    <w:p w14:paraId="7C8CC5AD"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lastRenderedPageBreak/>
        <w:t xml:space="preserve">Gardner, R.C., </w:t>
      </w:r>
      <w:proofErr w:type="spellStart"/>
      <w:r w:rsidRPr="002446D0">
        <w:rPr>
          <w:rFonts w:ascii="Times New Roman" w:hAnsi="Times New Roman" w:cs="Times New Roman"/>
          <w:sz w:val="24"/>
          <w:szCs w:val="24"/>
        </w:rPr>
        <w:t>Lalonde</w:t>
      </w:r>
      <w:proofErr w:type="spellEnd"/>
      <w:r w:rsidRPr="002446D0">
        <w:rPr>
          <w:rFonts w:ascii="Times New Roman" w:hAnsi="Times New Roman" w:cs="Times New Roman"/>
          <w:sz w:val="24"/>
          <w:szCs w:val="24"/>
        </w:rPr>
        <w:t xml:space="preserve">, R.N., &amp; Moorcroft, R. (1985). The role of attitudes and motivation in </w:t>
      </w:r>
    </w:p>
    <w:p w14:paraId="3F888372" w14:textId="77777777" w:rsidR="002446D0" w:rsidRPr="002446D0" w:rsidRDefault="002446D0" w:rsidP="002446D0">
      <w:pPr>
        <w:spacing w:after="0"/>
        <w:ind w:left="720"/>
        <w:jc w:val="both"/>
        <w:rPr>
          <w:rFonts w:ascii="Times New Roman" w:hAnsi="Times New Roman" w:cs="Times New Roman"/>
          <w:sz w:val="24"/>
          <w:szCs w:val="24"/>
        </w:rPr>
      </w:pPr>
      <w:proofErr w:type="gramStart"/>
      <w:r w:rsidRPr="002446D0">
        <w:rPr>
          <w:rFonts w:ascii="Times New Roman" w:hAnsi="Times New Roman" w:cs="Times New Roman"/>
          <w:sz w:val="24"/>
          <w:szCs w:val="24"/>
        </w:rPr>
        <w:t>second</w:t>
      </w:r>
      <w:proofErr w:type="gramEnd"/>
      <w:r w:rsidRPr="002446D0">
        <w:rPr>
          <w:rFonts w:ascii="Times New Roman" w:hAnsi="Times New Roman" w:cs="Times New Roman"/>
          <w:sz w:val="24"/>
          <w:szCs w:val="24"/>
        </w:rPr>
        <w:t xml:space="preserve"> language learning: Correlation between attitudes, motivat</w:t>
      </w:r>
      <w:r>
        <w:rPr>
          <w:rFonts w:ascii="Times New Roman" w:hAnsi="Times New Roman" w:cs="Times New Roman"/>
          <w:sz w:val="24"/>
          <w:szCs w:val="24"/>
        </w:rPr>
        <w:t>ion, and language performance. Language Learning, 35(2</w:t>
      </w:r>
      <w:r w:rsidRPr="002446D0">
        <w:rPr>
          <w:rFonts w:ascii="Times New Roman" w:hAnsi="Times New Roman" w:cs="Times New Roman"/>
          <w:sz w:val="24"/>
          <w:szCs w:val="24"/>
        </w:rPr>
        <w:t>, 207-227.</w:t>
      </w:r>
    </w:p>
    <w:p w14:paraId="73278128" w14:textId="77777777" w:rsidR="002446D0" w:rsidRDefault="002446D0" w:rsidP="002446D0">
      <w:pPr>
        <w:spacing w:after="0"/>
        <w:jc w:val="both"/>
        <w:rPr>
          <w:rFonts w:ascii="Times New Roman" w:hAnsi="Times New Roman" w:cs="Times New Roman"/>
          <w:sz w:val="24"/>
          <w:szCs w:val="24"/>
        </w:rPr>
      </w:pPr>
    </w:p>
    <w:p w14:paraId="4D92C614"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Gasson</w:t>
      </w:r>
      <w:proofErr w:type="spellEnd"/>
      <w:r w:rsidRPr="002446D0">
        <w:rPr>
          <w:rFonts w:ascii="Times New Roman" w:hAnsi="Times New Roman" w:cs="Times New Roman"/>
          <w:sz w:val="24"/>
          <w:szCs w:val="24"/>
        </w:rPr>
        <w:t>, S. (2004). Rigo</w:t>
      </w:r>
      <w:r>
        <w:rPr>
          <w:rFonts w:ascii="Times New Roman" w:hAnsi="Times New Roman" w:cs="Times New Roman"/>
          <w:sz w:val="24"/>
          <w:szCs w:val="24"/>
        </w:rPr>
        <w:t xml:space="preserve">r in grounded theory research. </w:t>
      </w:r>
      <w:r w:rsidRPr="002446D0">
        <w:rPr>
          <w:rFonts w:ascii="Times New Roman" w:hAnsi="Times New Roman" w:cs="Times New Roman"/>
          <w:sz w:val="24"/>
          <w:szCs w:val="24"/>
        </w:rPr>
        <w:t xml:space="preserve">Information Technology, Learning &amp; </w:t>
      </w:r>
    </w:p>
    <w:p w14:paraId="12C5D27F" w14:textId="77777777" w:rsidR="002446D0" w:rsidRPr="002446D0" w:rsidRDefault="002446D0" w:rsidP="002446D0">
      <w:pPr>
        <w:spacing w:after="0"/>
        <w:ind w:firstLine="720"/>
        <w:jc w:val="both"/>
        <w:rPr>
          <w:rFonts w:ascii="Times New Roman" w:hAnsi="Times New Roman" w:cs="Times New Roman"/>
          <w:sz w:val="24"/>
          <w:szCs w:val="24"/>
        </w:rPr>
      </w:pPr>
      <w:r w:rsidRPr="002446D0">
        <w:rPr>
          <w:rFonts w:ascii="Times New Roman" w:hAnsi="Times New Roman" w:cs="Times New Roman"/>
          <w:sz w:val="24"/>
          <w:szCs w:val="24"/>
        </w:rPr>
        <w:t>Performance Jour</w:t>
      </w:r>
      <w:r>
        <w:rPr>
          <w:rFonts w:ascii="Times New Roman" w:hAnsi="Times New Roman" w:cs="Times New Roman"/>
          <w:sz w:val="24"/>
          <w:szCs w:val="24"/>
        </w:rPr>
        <w:t>nal, 22(1), 23-37.</w:t>
      </w:r>
    </w:p>
    <w:p w14:paraId="4A2914D3" w14:textId="77777777" w:rsidR="002446D0" w:rsidRDefault="002446D0" w:rsidP="002446D0">
      <w:pPr>
        <w:spacing w:after="0"/>
        <w:jc w:val="both"/>
        <w:rPr>
          <w:rFonts w:ascii="Times New Roman" w:hAnsi="Times New Roman" w:cs="Times New Roman"/>
          <w:sz w:val="24"/>
          <w:szCs w:val="24"/>
        </w:rPr>
      </w:pPr>
    </w:p>
    <w:p w14:paraId="2510AF75"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Gerodias</w:t>
      </w:r>
      <w:proofErr w:type="spellEnd"/>
      <w:r w:rsidRPr="002446D0">
        <w:rPr>
          <w:rFonts w:ascii="Times New Roman" w:hAnsi="Times New Roman" w:cs="Times New Roman"/>
          <w:sz w:val="24"/>
          <w:szCs w:val="24"/>
        </w:rPr>
        <w:t>, M. (2013). The methodolo</w:t>
      </w:r>
      <w:r>
        <w:rPr>
          <w:rFonts w:ascii="Times New Roman" w:hAnsi="Times New Roman" w:cs="Times New Roman"/>
          <w:sz w:val="24"/>
          <w:szCs w:val="24"/>
        </w:rPr>
        <w:t xml:space="preserve">gy of social science research. Journal of Social Science, 2(1), </w:t>
      </w:r>
    </w:p>
    <w:p w14:paraId="0C27D5F4"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101-110.</w:t>
      </w:r>
    </w:p>
    <w:p w14:paraId="6F4798D3" w14:textId="77777777" w:rsidR="002446D0" w:rsidRDefault="002446D0" w:rsidP="002446D0">
      <w:pPr>
        <w:spacing w:after="0"/>
        <w:jc w:val="both"/>
        <w:rPr>
          <w:rFonts w:ascii="Times New Roman" w:hAnsi="Times New Roman" w:cs="Times New Roman"/>
          <w:sz w:val="24"/>
          <w:szCs w:val="24"/>
        </w:rPr>
      </w:pPr>
    </w:p>
    <w:p w14:paraId="28BED6C8"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Glaser, B</w:t>
      </w:r>
      <w:r>
        <w:rPr>
          <w:rFonts w:ascii="Times New Roman" w:hAnsi="Times New Roman" w:cs="Times New Roman"/>
          <w:sz w:val="24"/>
          <w:szCs w:val="24"/>
        </w:rPr>
        <w:t xml:space="preserve">. G., &amp; Strauss, A. L. (1967). </w:t>
      </w:r>
      <w:r w:rsidRPr="002446D0">
        <w:rPr>
          <w:rFonts w:ascii="Times New Roman" w:hAnsi="Times New Roman" w:cs="Times New Roman"/>
          <w:sz w:val="24"/>
          <w:szCs w:val="24"/>
        </w:rPr>
        <w:t>The discovery of grounded theory: Strate</w:t>
      </w:r>
      <w:r>
        <w:rPr>
          <w:rFonts w:ascii="Times New Roman" w:hAnsi="Times New Roman" w:cs="Times New Roman"/>
          <w:sz w:val="24"/>
          <w:szCs w:val="24"/>
        </w:rPr>
        <w:t xml:space="preserve">gies for qualitative </w:t>
      </w:r>
    </w:p>
    <w:p w14:paraId="3C428183" w14:textId="77777777" w:rsidR="002446D0" w:rsidRPr="002446D0" w:rsidRDefault="002446D0" w:rsidP="002446D0">
      <w:pPr>
        <w:spacing w:after="0"/>
        <w:ind w:firstLine="720"/>
        <w:jc w:val="both"/>
        <w:rPr>
          <w:rFonts w:ascii="Times New Roman" w:hAnsi="Times New Roman" w:cs="Times New Roman"/>
          <w:sz w:val="24"/>
          <w:szCs w:val="24"/>
        </w:rPr>
      </w:pPr>
      <w:proofErr w:type="gramStart"/>
      <w:r>
        <w:rPr>
          <w:rFonts w:ascii="Times New Roman" w:hAnsi="Times New Roman" w:cs="Times New Roman"/>
          <w:sz w:val="24"/>
          <w:szCs w:val="24"/>
        </w:rPr>
        <w:t>research</w:t>
      </w:r>
      <w:proofErr w:type="gramEnd"/>
      <w:r>
        <w:rPr>
          <w:rFonts w:ascii="Times New Roman" w:hAnsi="Times New Roman" w:cs="Times New Roman"/>
          <w:sz w:val="24"/>
          <w:szCs w:val="24"/>
        </w:rPr>
        <w:t>. Aldine.</w:t>
      </w:r>
    </w:p>
    <w:p w14:paraId="5E6F43AC" w14:textId="77777777" w:rsidR="002446D0" w:rsidRDefault="002446D0" w:rsidP="002446D0">
      <w:pPr>
        <w:spacing w:after="0"/>
        <w:jc w:val="both"/>
        <w:rPr>
          <w:rFonts w:ascii="Times New Roman" w:hAnsi="Times New Roman" w:cs="Times New Roman"/>
          <w:sz w:val="24"/>
          <w:szCs w:val="24"/>
        </w:rPr>
      </w:pPr>
    </w:p>
    <w:p w14:paraId="6D840974"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Goktepe</w:t>
      </w:r>
      <w:proofErr w:type="spellEnd"/>
      <w:r w:rsidRPr="002446D0">
        <w:rPr>
          <w:rFonts w:ascii="Times New Roman" w:hAnsi="Times New Roman" w:cs="Times New Roman"/>
          <w:sz w:val="24"/>
          <w:szCs w:val="24"/>
        </w:rPr>
        <w:t>, F. T. (2013). Attitudes t</w:t>
      </w:r>
      <w:r>
        <w:rPr>
          <w:rFonts w:ascii="Times New Roman" w:hAnsi="Times New Roman" w:cs="Times New Roman"/>
          <w:sz w:val="24"/>
          <w:szCs w:val="24"/>
        </w:rPr>
        <w:t xml:space="preserve">oward English speaking skills. </w:t>
      </w:r>
      <w:r w:rsidRPr="002446D0">
        <w:rPr>
          <w:rFonts w:ascii="Times New Roman" w:hAnsi="Times New Roman" w:cs="Times New Roman"/>
          <w:sz w:val="24"/>
          <w:szCs w:val="24"/>
        </w:rPr>
        <w:t xml:space="preserve">International Journal of </w:t>
      </w:r>
    </w:p>
    <w:p w14:paraId="7D6B9D86"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Language Studies, 7(1)</w:t>
      </w:r>
      <w:r w:rsidRPr="002446D0">
        <w:rPr>
          <w:rFonts w:ascii="Times New Roman" w:hAnsi="Times New Roman" w:cs="Times New Roman"/>
          <w:sz w:val="24"/>
          <w:szCs w:val="24"/>
        </w:rPr>
        <w:t>, 107-122.</w:t>
      </w:r>
    </w:p>
    <w:p w14:paraId="24871D96" w14:textId="77777777" w:rsidR="002446D0" w:rsidRDefault="002446D0" w:rsidP="002446D0">
      <w:pPr>
        <w:spacing w:after="0"/>
        <w:jc w:val="both"/>
        <w:rPr>
          <w:rFonts w:ascii="Times New Roman" w:hAnsi="Times New Roman" w:cs="Times New Roman"/>
          <w:sz w:val="24"/>
          <w:szCs w:val="24"/>
        </w:rPr>
      </w:pPr>
    </w:p>
    <w:p w14:paraId="6E86B95D" w14:textId="77777777" w:rsidR="002446D0" w:rsidRP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Guba</w:t>
      </w:r>
      <w:proofErr w:type="spellEnd"/>
      <w:r w:rsidRPr="002446D0">
        <w:rPr>
          <w:rFonts w:ascii="Times New Roman" w:hAnsi="Times New Roman" w:cs="Times New Roman"/>
          <w:sz w:val="24"/>
          <w:szCs w:val="24"/>
        </w:rPr>
        <w:t>, E. G., &amp; Lincoln, Y. S.</w:t>
      </w:r>
      <w:r>
        <w:rPr>
          <w:rFonts w:ascii="Times New Roman" w:hAnsi="Times New Roman" w:cs="Times New Roman"/>
          <w:sz w:val="24"/>
          <w:szCs w:val="24"/>
        </w:rPr>
        <w:t xml:space="preserve"> (1985). Naturalistic inquiry. Sage.</w:t>
      </w:r>
    </w:p>
    <w:p w14:paraId="418215A1" w14:textId="77777777" w:rsidR="002446D0" w:rsidRDefault="002446D0" w:rsidP="002446D0">
      <w:pPr>
        <w:spacing w:after="0"/>
        <w:jc w:val="both"/>
        <w:rPr>
          <w:rFonts w:ascii="Times New Roman" w:hAnsi="Times New Roman" w:cs="Times New Roman"/>
          <w:sz w:val="24"/>
          <w:szCs w:val="24"/>
        </w:rPr>
      </w:pPr>
    </w:p>
    <w:p w14:paraId="36848A3F"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Kalof</w:t>
      </w:r>
      <w:proofErr w:type="spellEnd"/>
      <w:r w:rsidRPr="002446D0">
        <w:rPr>
          <w:rFonts w:ascii="Times New Roman" w:hAnsi="Times New Roman" w:cs="Times New Roman"/>
          <w:sz w:val="24"/>
          <w:szCs w:val="24"/>
        </w:rPr>
        <w:t>, L., &amp; Dietz, T. (2008). Essentials of environm</w:t>
      </w:r>
      <w:r>
        <w:rPr>
          <w:rFonts w:ascii="Times New Roman" w:hAnsi="Times New Roman" w:cs="Times New Roman"/>
          <w:sz w:val="24"/>
          <w:szCs w:val="24"/>
        </w:rPr>
        <w:t xml:space="preserve">ental social science research. </w:t>
      </w:r>
      <w:r w:rsidRPr="002446D0">
        <w:rPr>
          <w:rFonts w:ascii="Times New Roman" w:hAnsi="Times New Roman" w:cs="Times New Roman"/>
          <w:sz w:val="24"/>
          <w:szCs w:val="24"/>
        </w:rPr>
        <w:t>E</w:t>
      </w:r>
      <w:r>
        <w:rPr>
          <w:rFonts w:ascii="Times New Roman" w:hAnsi="Times New Roman" w:cs="Times New Roman"/>
          <w:sz w:val="24"/>
          <w:szCs w:val="24"/>
        </w:rPr>
        <w:t xml:space="preserve">nvironmental </w:t>
      </w:r>
    </w:p>
    <w:p w14:paraId="15B854AD"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Research Review, 4(2), 210-216.</w:t>
      </w:r>
    </w:p>
    <w:p w14:paraId="5B9536C1" w14:textId="77777777" w:rsidR="002446D0" w:rsidRDefault="002446D0" w:rsidP="002446D0">
      <w:pPr>
        <w:spacing w:after="0"/>
        <w:jc w:val="both"/>
        <w:rPr>
          <w:rFonts w:ascii="Times New Roman" w:hAnsi="Times New Roman" w:cs="Times New Roman"/>
          <w:sz w:val="24"/>
          <w:szCs w:val="24"/>
        </w:rPr>
      </w:pPr>
    </w:p>
    <w:p w14:paraId="06627604" w14:textId="77777777" w:rsidR="002446D0" w:rsidRP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Kulkarni, P. (201</w:t>
      </w:r>
      <w:r>
        <w:rPr>
          <w:rFonts w:ascii="Times New Roman" w:hAnsi="Times New Roman" w:cs="Times New Roman"/>
          <w:sz w:val="24"/>
          <w:szCs w:val="24"/>
        </w:rPr>
        <w:t xml:space="preserve">3). Triangulation in research. </w:t>
      </w:r>
      <w:r w:rsidRPr="002446D0">
        <w:rPr>
          <w:rFonts w:ascii="Times New Roman" w:hAnsi="Times New Roman" w:cs="Times New Roman"/>
          <w:sz w:val="24"/>
          <w:szCs w:val="24"/>
        </w:rPr>
        <w:t>Res</w:t>
      </w:r>
      <w:r>
        <w:rPr>
          <w:rFonts w:ascii="Times New Roman" w:hAnsi="Times New Roman" w:cs="Times New Roman"/>
          <w:sz w:val="24"/>
          <w:szCs w:val="24"/>
        </w:rPr>
        <w:t>earch Journal of Methodology, 5(1), 33-42.</w:t>
      </w:r>
    </w:p>
    <w:p w14:paraId="0A561A26" w14:textId="77777777" w:rsidR="002446D0" w:rsidRDefault="002446D0" w:rsidP="002446D0">
      <w:pPr>
        <w:spacing w:after="0"/>
        <w:jc w:val="both"/>
        <w:rPr>
          <w:rFonts w:ascii="Times New Roman" w:hAnsi="Times New Roman" w:cs="Times New Roman"/>
          <w:sz w:val="24"/>
          <w:szCs w:val="24"/>
        </w:rPr>
      </w:pPr>
    </w:p>
    <w:p w14:paraId="2435DB1B"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 xml:space="preserve">Lincoln, Y. S., &amp; </w:t>
      </w:r>
      <w:proofErr w:type="spellStart"/>
      <w:r w:rsidRPr="002446D0">
        <w:rPr>
          <w:rFonts w:ascii="Times New Roman" w:hAnsi="Times New Roman" w:cs="Times New Roman"/>
          <w:sz w:val="24"/>
          <w:szCs w:val="24"/>
        </w:rPr>
        <w:t>Guba</w:t>
      </w:r>
      <w:proofErr w:type="spellEnd"/>
      <w:r w:rsidRPr="002446D0">
        <w:rPr>
          <w:rFonts w:ascii="Times New Roman" w:hAnsi="Times New Roman" w:cs="Times New Roman"/>
          <w:sz w:val="24"/>
          <w:szCs w:val="24"/>
        </w:rPr>
        <w:t xml:space="preserve">, E. G. (2000). Paradigmatic controversies, contradictions, and emerging </w:t>
      </w:r>
    </w:p>
    <w:p w14:paraId="4123503C" w14:textId="77777777" w:rsidR="002446D0" w:rsidRPr="002446D0" w:rsidRDefault="002446D0" w:rsidP="002446D0">
      <w:pPr>
        <w:spacing w:after="0"/>
        <w:ind w:left="720"/>
        <w:jc w:val="both"/>
        <w:rPr>
          <w:rFonts w:ascii="Times New Roman" w:hAnsi="Times New Roman" w:cs="Times New Roman"/>
          <w:sz w:val="24"/>
          <w:szCs w:val="24"/>
        </w:rPr>
      </w:pPr>
      <w:proofErr w:type="gramStart"/>
      <w:r w:rsidRPr="002446D0">
        <w:rPr>
          <w:rFonts w:ascii="Times New Roman" w:hAnsi="Times New Roman" w:cs="Times New Roman"/>
          <w:sz w:val="24"/>
          <w:szCs w:val="24"/>
        </w:rPr>
        <w:t>confluences</w:t>
      </w:r>
      <w:proofErr w:type="gramEnd"/>
      <w:r w:rsidRPr="002446D0">
        <w:rPr>
          <w:rFonts w:ascii="Times New Roman" w:hAnsi="Times New Roman" w:cs="Times New Roman"/>
          <w:sz w:val="24"/>
          <w:szCs w:val="24"/>
        </w:rPr>
        <w:t xml:space="preserve">. In N. K. </w:t>
      </w:r>
      <w:proofErr w:type="spellStart"/>
      <w:r>
        <w:rPr>
          <w:rFonts w:ascii="Times New Roman" w:hAnsi="Times New Roman" w:cs="Times New Roman"/>
          <w:sz w:val="24"/>
          <w:szCs w:val="24"/>
        </w:rPr>
        <w:t>Denzin</w:t>
      </w:r>
      <w:proofErr w:type="spellEnd"/>
      <w:r>
        <w:rPr>
          <w:rFonts w:ascii="Times New Roman" w:hAnsi="Times New Roman" w:cs="Times New Roman"/>
          <w:sz w:val="24"/>
          <w:szCs w:val="24"/>
        </w:rPr>
        <w:t xml:space="preserve"> &amp; Y. S. Lincoln (Eds.), </w:t>
      </w:r>
      <w:r w:rsidRPr="002446D0">
        <w:rPr>
          <w:rFonts w:ascii="Times New Roman" w:hAnsi="Times New Roman" w:cs="Times New Roman"/>
          <w:sz w:val="24"/>
          <w:szCs w:val="24"/>
        </w:rPr>
        <w:t>H</w:t>
      </w:r>
      <w:r>
        <w:rPr>
          <w:rFonts w:ascii="Times New Roman" w:hAnsi="Times New Roman" w:cs="Times New Roman"/>
          <w:sz w:val="24"/>
          <w:szCs w:val="24"/>
        </w:rPr>
        <w:t>andbook of qualitative research (pp. 163-188). Sage.</w:t>
      </w:r>
    </w:p>
    <w:p w14:paraId="02C9D4D5" w14:textId="77777777" w:rsidR="002446D0" w:rsidRDefault="002446D0" w:rsidP="002446D0">
      <w:pPr>
        <w:spacing w:after="0"/>
        <w:jc w:val="both"/>
        <w:rPr>
          <w:rFonts w:ascii="Times New Roman" w:hAnsi="Times New Roman" w:cs="Times New Roman"/>
          <w:sz w:val="24"/>
          <w:szCs w:val="24"/>
        </w:rPr>
      </w:pPr>
    </w:p>
    <w:p w14:paraId="13F6AA5A"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Newberg, A. B. (2011). The neuroscience of langu</w:t>
      </w:r>
      <w:r>
        <w:rPr>
          <w:rFonts w:ascii="Times New Roman" w:hAnsi="Times New Roman" w:cs="Times New Roman"/>
          <w:sz w:val="24"/>
          <w:szCs w:val="24"/>
        </w:rPr>
        <w:t xml:space="preserve">age learning and language use. </w:t>
      </w:r>
      <w:r w:rsidRPr="002446D0">
        <w:rPr>
          <w:rFonts w:ascii="Times New Roman" w:hAnsi="Times New Roman" w:cs="Times New Roman"/>
          <w:sz w:val="24"/>
          <w:szCs w:val="24"/>
        </w:rPr>
        <w:t xml:space="preserve">International </w:t>
      </w:r>
    </w:p>
    <w:p w14:paraId="78F1F04C" w14:textId="77777777" w:rsidR="002446D0" w:rsidRPr="002446D0" w:rsidRDefault="002446D0" w:rsidP="002446D0">
      <w:pPr>
        <w:spacing w:after="0"/>
        <w:ind w:firstLine="720"/>
        <w:jc w:val="both"/>
        <w:rPr>
          <w:rFonts w:ascii="Times New Roman" w:hAnsi="Times New Roman" w:cs="Times New Roman"/>
          <w:sz w:val="24"/>
          <w:szCs w:val="24"/>
        </w:rPr>
      </w:pPr>
      <w:r w:rsidRPr="002446D0">
        <w:rPr>
          <w:rFonts w:ascii="Times New Roman" w:hAnsi="Times New Roman" w:cs="Times New Roman"/>
          <w:sz w:val="24"/>
          <w:szCs w:val="24"/>
        </w:rPr>
        <w:t>Journal of Language &amp;</w:t>
      </w:r>
      <w:r>
        <w:rPr>
          <w:rFonts w:ascii="Times New Roman" w:hAnsi="Times New Roman" w:cs="Times New Roman"/>
          <w:sz w:val="24"/>
          <w:szCs w:val="24"/>
        </w:rPr>
        <w:t xml:space="preserve"> Communication Disorders, 46(2)</w:t>
      </w:r>
      <w:r w:rsidRPr="002446D0">
        <w:rPr>
          <w:rFonts w:ascii="Times New Roman" w:hAnsi="Times New Roman" w:cs="Times New Roman"/>
          <w:sz w:val="24"/>
          <w:szCs w:val="24"/>
        </w:rPr>
        <w:t>, 190-206.</w:t>
      </w:r>
    </w:p>
    <w:p w14:paraId="749C8DE4" w14:textId="77777777" w:rsidR="002446D0" w:rsidRDefault="002446D0" w:rsidP="002446D0">
      <w:pPr>
        <w:spacing w:after="0"/>
        <w:jc w:val="both"/>
        <w:rPr>
          <w:rFonts w:ascii="Times New Roman" w:hAnsi="Times New Roman" w:cs="Times New Roman"/>
          <w:sz w:val="24"/>
          <w:szCs w:val="24"/>
        </w:rPr>
      </w:pPr>
    </w:p>
    <w:p w14:paraId="34FC4E74"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Newberg, A. B. (2011). The neuroscience of langu</w:t>
      </w:r>
      <w:r>
        <w:rPr>
          <w:rFonts w:ascii="Times New Roman" w:hAnsi="Times New Roman" w:cs="Times New Roman"/>
          <w:sz w:val="24"/>
          <w:szCs w:val="24"/>
        </w:rPr>
        <w:t xml:space="preserve">age learning and language use. </w:t>
      </w:r>
      <w:r w:rsidRPr="002446D0">
        <w:rPr>
          <w:rFonts w:ascii="Times New Roman" w:hAnsi="Times New Roman" w:cs="Times New Roman"/>
          <w:sz w:val="24"/>
          <w:szCs w:val="24"/>
        </w:rPr>
        <w:t xml:space="preserve">International </w:t>
      </w:r>
    </w:p>
    <w:p w14:paraId="4E5A7DE6" w14:textId="77777777" w:rsidR="002446D0" w:rsidRPr="002446D0" w:rsidRDefault="002446D0" w:rsidP="002446D0">
      <w:pPr>
        <w:spacing w:after="0"/>
        <w:ind w:firstLine="720"/>
        <w:jc w:val="both"/>
        <w:rPr>
          <w:rFonts w:ascii="Times New Roman" w:hAnsi="Times New Roman" w:cs="Times New Roman"/>
          <w:sz w:val="24"/>
          <w:szCs w:val="24"/>
        </w:rPr>
      </w:pPr>
      <w:r w:rsidRPr="002446D0">
        <w:rPr>
          <w:rFonts w:ascii="Times New Roman" w:hAnsi="Times New Roman" w:cs="Times New Roman"/>
          <w:sz w:val="24"/>
          <w:szCs w:val="24"/>
        </w:rPr>
        <w:t>Journal of Language &amp;</w:t>
      </w:r>
      <w:r>
        <w:rPr>
          <w:rFonts w:ascii="Times New Roman" w:hAnsi="Times New Roman" w:cs="Times New Roman"/>
          <w:sz w:val="24"/>
          <w:szCs w:val="24"/>
        </w:rPr>
        <w:t xml:space="preserve"> Communication Disorders, 46(2)</w:t>
      </w:r>
      <w:r w:rsidRPr="002446D0">
        <w:rPr>
          <w:rFonts w:ascii="Times New Roman" w:hAnsi="Times New Roman" w:cs="Times New Roman"/>
          <w:sz w:val="24"/>
          <w:szCs w:val="24"/>
        </w:rPr>
        <w:t>, 190-206.</w:t>
      </w:r>
    </w:p>
    <w:p w14:paraId="009CBE85" w14:textId="77777777" w:rsidR="002446D0" w:rsidRDefault="002446D0" w:rsidP="002446D0">
      <w:pPr>
        <w:spacing w:after="0"/>
        <w:jc w:val="both"/>
        <w:rPr>
          <w:rFonts w:ascii="Times New Roman" w:hAnsi="Times New Roman" w:cs="Times New Roman"/>
          <w:sz w:val="24"/>
          <w:szCs w:val="24"/>
        </w:rPr>
      </w:pPr>
    </w:p>
    <w:p w14:paraId="18459F41" w14:textId="77777777" w:rsidR="002446D0" w:rsidRPr="002446D0" w:rsidRDefault="002446D0" w:rsidP="002446D0">
      <w:pPr>
        <w:spacing w:after="0"/>
        <w:jc w:val="both"/>
        <w:rPr>
          <w:rFonts w:ascii="Times New Roman" w:hAnsi="Times New Roman" w:cs="Times New Roman"/>
          <w:sz w:val="24"/>
          <w:szCs w:val="24"/>
        </w:rPr>
      </w:pPr>
      <w:r>
        <w:rPr>
          <w:rFonts w:ascii="Times New Roman" w:hAnsi="Times New Roman" w:cs="Times New Roman"/>
          <w:sz w:val="24"/>
          <w:szCs w:val="24"/>
        </w:rPr>
        <w:t xml:space="preserve">Patton, M. Q. (2002). </w:t>
      </w:r>
      <w:r w:rsidRPr="002446D0">
        <w:rPr>
          <w:rFonts w:ascii="Times New Roman" w:hAnsi="Times New Roman" w:cs="Times New Roman"/>
          <w:sz w:val="24"/>
          <w:szCs w:val="24"/>
        </w:rPr>
        <w:t>Qualitative research and evaluati</w:t>
      </w:r>
      <w:r>
        <w:rPr>
          <w:rFonts w:ascii="Times New Roman" w:hAnsi="Times New Roman" w:cs="Times New Roman"/>
          <w:sz w:val="24"/>
          <w:szCs w:val="24"/>
        </w:rPr>
        <w:t xml:space="preserve">on </w:t>
      </w:r>
      <w:proofErr w:type="spellStart"/>
      <w:r>
        <w:rPr>
          <w:rFonts w:ascii="Times New Roman" w:hAnsi="Times New Roman" w:cs="Times New Roman"/>
          <w:sz w:val="24"/>
          <w:szCs w:val="24"/>
        </w:rPr>
        <w:t>methods.</w:t>
      </w:r>
      <w:r w:rsidRPr="002446D0">
        <w:rPr>
          <w:rFonts w:ascii="Times New Roman" w:hAnsi="Times New Roman" w:cs="Times New Roman"/>
          <w:sz w:val="24"/>
          <w:szCs w:val="24"/>
        </w:rPr>
        <w:t>Sage</w:t>
      </w:r>
      <w:proofErr w:type="spellEnd"/>
      <w:r w:rsidRPr="002446D0">
        <w:rPr>
          <w:rFonts w:ascii="Times New Roman" w:hAnsi="Times New Roman" w:cs="Times New Roman"/>
          <w:sz w:val="24"/>
          <w:szCs w:val="24"/>
        </w:rPr>
        <w:t>.</w:t>
      </w:r>
    </w:p>
    <w:p w14:paraId="41FB372A" w14:textId="77777777" w:rsidR="002446D0" w:rsidRDefault="002446D0" w:rsidP="002446D0">
      <w:pPr>
        <w:spacing w:after="0"/>
        <w:jc w:val="both"/>
        <w:rPr>
          <w:rFonts w:ascii="Times New Roman" w:hAnsi="Times New Roman" w:cs="Times New Roman"/>
          <w:sz w:val="24"/>
          <w:szCs w:val="24"/>
        </w:rPr>
      </w:pPr>
    </w:p>
    <w:p w14:paraId="5D800E3A" w14:textId="77777777" w:rsidR="002446D0" w:rsidRDefault="002446D0" w:rsidP="002446D0">
      <w:pPr>
        <w:spacing w:after="0"/>
        <w:jc w:val="both"/>
        <w:rPr>
          <w:rFonts w:ascii="Times New Roman" w:hAnsi="Times New Roman" w:cs="Times New Roman"/>
          <w:sz w:val="24"/>
          <w:szCs w:val="24"/>
        </w:rPr>
      </w:pPr>
      <w:r w:rsidRPr="002446D0">
        <w:rPr>
          <w:rFonts w:ascii="Times New Roman" w:hAnsi="Times New Roman" w:cs="Times New Roman"/>
          <w:sz w:val="24"/>
          <w:szCs w:val="24"/>
        </w:rPr>
        <w:t xml:space="preserve">Raja, B., &amp; </w:t>
      </w:r>
      <w:proofErr w:type="spellStart"/>
      <w:r w:rsidRPr="002446D0">
        <w:rPr>
          <w:rFonts w:ascii="Times New Roman" w:hAnsi="Times New Roman" w:cs="Times New Roman"/>
          <w:sz w:val="24"/>
          <w:szCs w:val="24"/>
        </w:rPr>
        <w:t>Selvi</w:t>
      </w:r>
      <w:proofErr w:type="spellEnd"/>
      <w:r w:rsidRPr="002446D0">
        <w:rPr>
          <w:rFonts w:ascii="Times New Roman" w:hAnsi="Times New Roman" w:cs="Times New Roman"/>
          <w:sz w:val="24"/>
          <w:szCs w:val="24"/>
        </w:rPr>
        <w:t>, G. (2011). The need for English language skills</w:t>
      </w:r>
      <w:r>
        <w:rPr>
          <w:rFonts w:ascii="Times New Roman" w:hAnsi="Times New Roman" w:cs="Times New Roman"/>
          <w:sz w:val="24"/>
          <w:szCs w:val="24"/>
        </w:rPr>
        <w:t xml:space="preserve"> in modern globalized society. </w:t>
      </w:r>
    </w:p>
    <w:p w14:paraId="14AE9FA3"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Asian Social Science, 7(10)</w:t>
      </w:r>
      <w:r w:rsidRPr="002446D0">
        <w:rPr>
          <w:rFonts w:ascii="Times New Roman" w:hAnsi="Times New Roman" w:cs="Times New Roman"/>
          <w:sz w:val="24"/>
          <w:szCs w:val="24"/>
        </w:rPr>
        <w:t>, 116-120.</w:t>
      </w:r>
    </w:p>
    <w:p w14:paraId="0A2EFE85" w14:textId="77777777" w:rsidR="002446D0" w:rsidRDefault="002446D0" w:rsidP="002446D0">
      <w:pPr>
        <w:spacing w:after="0"/>
        <w:jc w:val="both"/>
        <w:rPr>
          <w:rFonts w:ascii="Times New Roman" w:hAnsi="Times New Roman" w:cs="Times New Roman"/>
          <w:sz w:val="24"/>
          <w:szCs w:val="24"/>
        </w:rPr>
      </w:pPr>
    </w:p>
    <w:p w14:paraId="47E6E0AC"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Rastegar</w:t>
      </w:r>
      <w:proofErr w:type="spellEnd"/>
      <w:r w:rsidRPr="002446D0">
        <w:rPr>
          <w:rFonts w:ascii="Times New Roman" w:hAnsi="Times New Roman" w:cs="Times New Roman"/>
          <w:sz w:val="24"/>
          <w:szCs w:val="24"/>
        </w:rPr>
        <w:t xml:space="preserve">, M., &amp; </w:t>
      </w:r>
      <w:proofErr w:type="spellStart"/>
      <w:r w:rsidRPr="002446D0">
        <w:rPr>
          <w:rFonts w:ascii="Times New Roman" w:hAnsi="Times New Roman" w:cs="Times New Roman"/>
          <w:sz w:val="24"/>
          <w:szCs w:val="24"/>
        </w:rPr>
        <w:t>Gohari</w:t>
      </w:r>
      <w:proofErr w:type="spellEnd"/>
      <w:r w:rsidRPr="002446D0">
        <w:rPr>
          <w:rFonts w:ascii="Times New Roman" w:hAnsi="Times New Roman" w:cs="Times New Roman"/>
          <w:sz w:val="24"/>
          <w:szCs w:val="24"/>
        </w:rPr>
        <w:t xml:space="preserve">, S. S. (2016). The relationship between students’ attitudes towards English </w:t>
      </w:r>
    </w:p>
    <w:p w14:paraId="7F4614B3" w14:textId="77777777" w:rsidR="002446D0" w:rsidRPr="002446D0" w:rsidRDefault="002446D0" w:rsidP="002446D0">
      <w:pPr>
        <w:spacing w:after="0"/>
        <w:ind w:left="720"/>
        <w:jc w:val="both"/>
        <w:rPr>
          <w:rFonts w:ascii="Times New Roman" w:hAnsi="Times New Roman" w:cs="Times New Roman"/>
          <w:sz w:val="24"/>
          <w:szCs w:val="24"/>
        </w:rPr>
      </w:pPr>
      <w:proofErr w:type="gramStart"/>
      <w:r w:rsidRPr="002446D0">
        <w:rPr>
          <w:rFonts w:ascii="Times New Roman" w:hAnsi="Times New Roman" w:cs="Times New Roman"/>
          <w:sz w:val="24"/>
          <w:szCs w:val="24"/>
        </w:rPr>
        <w:t>language</w:t>
      </w:r>
      <w:proofErr w:type="gramEnd"/>
      <w:r w:rsidRPr="002446D0">
        <w:rPr>
          <w:rFonts w:ascii="Times New Roman" w:hAnsi="Times New Roman" w:cs="Times New Roman"/>
          <w:sz w:val="24"/>
          <w:szCs w:val="24"/>
        </w:rPr>
        <w:t xml:space="preserve"> learning and</w:t>
      </w:r>
      <w:r>
        <w:rPr>
          <w:rFonts w:ascii="Times New Roman" w:hAnsi="Times New Roman" w:cs="Times New Roman"/>
          <w:sz w:val="24"/>
          <w:szCs w:val="24"/>
        </w:rPr>
        <w:t xml:space="preserve"> their academic performance. </w:t>
      </w:r>
      <w:r w:rsidRPr="002446D0">
        <w:rPr>
          <w:rFonts w:ascii="Times New Roman" w:hAnsi="Times New Roman" w:cs="Times New Roman"/>
          <w:sz w:val="24"/>
          <w:szCs w:val="24"/>
        </w:rPr>
        <w:t>Journal o</w:t>
      </w:r>
      <w:r>
        <w:rPr>
          <w:rFonts w:ascii="Times New Roman" w:hAnsi="Times New Roman" w:cs="Times New Roman"/>
          <w:sz w:val="24"/>
          <w:szCs w:val="24"/>
        </w:rPr>
        <w:t>f Education and Practice, 7(21)</w:t>
      </w:r>
      <w:r w:rsidRPr="002446D0">
        <w:rPr>
          <w:rFonts w:ascii="Times New Roman" w:hAnsi="Times New Roman" w:cs="Times New Roman"/>
          <w:sz w:val="24"/>
          <w:szCs w:val="24"/>
        </w:rPr>
        <w:t>, 85-93.</w:t>
      </w:r>
    </w:p>
    <w:p w14:paraId="3E951EA6" w14:textId="77777777" w:rsidR="002446D0" w:rsidRDefault="002446D0" w:rsidP="002446D0">
      <w:pPr>
        <w:spacing w:after="0"/>
        <w:jc w:val="both"/>
        <w:rPr>
          <w:rFonts w:ascii="Times New Roman" w:hAnsi="Times New Roman" w:cs="Times New Roman"/>
          <w:sz w:val="24"/>
          <w:szCs w:val="24"/>
        </w:rPr>
      </w:pPr>
    </w:p>
    <w:p w14:paraId="79C59773"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Rastegar</w:t>
      </w:r>
      <w:proofErr w:type="spellEnd"/>
      <w:r w:rsidRPr="002446D0">
        <w:rPr>
          <w:rFonts w:ascii="Times New Roman" w:hAnsi="Times New Roman" w:cs="Times New Roman"/>
          <w:sz w:val="24"/>
          <w:szCs w:val="24"/>
        </w:rPr>
        <w:t xml:space="preserve">, M., &amp; </w:t>
      </w:r>
      <w:proofErr w:type="spellStart"/>
      <w:r w:rsidRPr="002446D0">
        <w:rPr>
          <w:rFonts w:ascii="Times New Roman" w:hAnsi="Times New Roman" w:cs="Times New Roman"/>
          <w:sz w:val="24"/>
          <w:szCs w:val="24"/>
        </w:rPr>
        <w:t>Gohari</w:t>
      </w:r>
      <w:proofErr w:type="spellEnd"/>
      <w:r w:rsidRPr="002446D0">
        <w:rPr>
          <w:rFonts w:ascii="Times New Roman" w:hAnsi="Times New Roman" w:cs="Times New Roman"/>
          <w:sz w:val="24"/>
          <w:szCs w:val="24"/>
        </w:rPr>
        <w:t xml:space="preserve">, S.O. (2016). The relationship between teachers’ motivational strategies </w:t>
      </w:r>
    </w:p>
    <w:p w14:paraId="2C500C1E" w14:textId="77777777" w:rsidR="002446D0" w:rsidRPr="002446D0" w:rsidRDefault="002446D0" w:rsidP="002446D0">
      <w:pPr>
        <w:spacing w:after="0"/>
        <w:ind w:left="720"/>
        <w:jc w:val="both"/>
        <w:rPr>
          <w:rFonts w:ascii="Times New Roman" w:hAnsi="Times New Roman" w:cs="Times New Roman"/>
          <w:sz w:val="24"/>
          <w:szCs w:val="24"/>
        </w:rPr>
      </w:pPr>
      <w:proofErr w:type="gramStart"/>
      <w:r w:rsidRPr="002446D0">
        <w:rPr>
          <w:rFonts w:ascii="Times New Roman" w:hAnsi="Times New Roman" w:cs="Times New Roman"/>
          <w:sz w:val="24"/>
          <w:szCs w:val="24"/>
        </w:rPr>
        <w:lastRenderedPageBreak/>
        <w:t>and</w:t>
      </w:r>
      <w:proofErr w:type="gramEnd"/>
      <w:r w:rsidRPr="002446D0">
        <w:rPr>
          <w:rFonts w:ascii="Times New Roman" w:hAnsi="Times New Roman" w:cs="Times New Roman"/>
          <w:sz w:val="24"/>
          <w:szCs w:val="24"/>
        </w:rPr>
        <w:t xml:space="preserve"> students’ atti</w:t>
      </w:r>
      <w:r>
        <w:rPr>
          <w:rFonts w:ascii="Times New Roman" w:hAnsi="Times New Roman" w:cs="Times New Roman"/>
          <w:sz w:val="24"/>
          <w:szCs w:val="24"/>
        </w:rPr>
        <w:t xml:space="preserve">tudes toward English learning. </w:t>
      </w:r>
      <w:r w:rsidRPr="002446D0">
        <w:rPr>
          <w:rFonts w:ascii="Times New Roman" w:hAnsi="Times New Roman" w:cs="Times New Roman"/>
          <w:sz w:val="24"/>
          <w:szCs w:val="24"/>
        </w:rPr>
        <w:t>International Journal of Language Educati</w:t>
      </w:r>
      <w:r>
        <w:rPr>
          <w:rFonts w:ascii="Times New Roman" w:hAnsi="Times New Roman" w:cs="Times New Roman"/>
          <w:sz w:val="24"/>
          <w:szCs w:val="24"/>
        </w:rPr>
        <w:t>on, 8(2)</w:t>
      </w:r>
      <w:r w:rsidRPr="002446D0">
        <w:rPr>
          <w:rFonts w:ascii="Times New Roman" w:hAnsi="Times New Roman" w:cs="Times New Roman"/>
          <w:sz w:val="24"/>
          <w:szCs w:val="24"/>
        </w:rPr>
        <w:t>, 97-110.</w:t>
      </w:r>
    </w:p>
    <w:p w14:paraId="15ED9FC3" w14:textId="77777777" w:rsidR="002446D0" w:rsidRDefault="002446D0" w:rsidP="002446D0">
      <w:pPr>
        <w:spacing w:after="0"/>
        <w:jc w:val="both"/>
        <w:rPr>
          <w:rFonts w:ascii="Times New Roman" w:hAnsi="Times New Roman" w:cs="Times New Roman"/>
          <w:sz w:val="24"/>
          <w:szCs w:val="24"/>
        </w:rPr>
      </w:pPr>
    </w:p>
    <w:p w14:paraId="5816AC8B"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Tsui</w:t>
      </w:r>
      <w:proofErr w:type="spellEnd"/>
      <w:r w:rsidRPr="002446D0">
        <w:rPr>
          <w:rFonts w:ascii="Times New Roman" w:hAnsi="Times New Roman" w:cs="Times New Roman"/>
          <w:sz w:val="24"/>
          <w:szCs w:val="24"/>
        </w:rPr>
        <w:t>, A. B. (2016). Reticence and anxiet</w:t>
      </w:r>
      <w:r>
        <w:rPr>
          <w:rFonts w:ascii="Times New Roman" w:hAnsi="Times New Roman" w:cs="Times New Roman"/>
          <w:sz w:val="24"/>
          <w:szCs w:val="24"/>
        </w:rPr>
        <w:t xml:space="preserve">y in second language learning. </w:t>
      </w:r>
      <w:r w:rsidRPr="002446D0">
        <w:rPr>
          <w:rFonts w:ascii="Times New Roman" w:hAnsi="Times New Roman" w:cs="Times New Roman"/>
          <w:sz w:val="24"/>
          <w:szCs w:val="24"/>
        </w:rPr>
        <w:t>Cambri</w:t>
      </w:r>
      <w:r>
        <w:rPr>
          <w:rFonts w:ascii="Times New Roman" w:hAnsi="Times New Roman" w:cs="Times New Roman"/>
          <w:sz w:val="24"/>
          <w:szCs w:val="24"/>
        </w:rPr>
        <w:t xml:space="preserve">dge Journal of </w:t>
      </w:r>
    </w:p>
    <w:p w14:paraId="78E62CE1" w14:textId="77777777" w:rsidR="002446D0" w:rsidRPr="002446D0" w:rsidRDefault="002446D0" w:rsidP="002446D0">
      <w:pPr>
        <w:spacing w:after="0"/>
        <w:ind w:firstLine="720"/>
        <w:jc w:val="both"/>
        <w:rPr>
          <w:rFonts w:ascii="Times New Roman" w:hAnsi="Times New Roman" w:cs="Times New Roman"/>
          <w:sz w:val="24"/>
          <w:szCs w:val="24"/>
        </w:rPr>
      </w:pPr>
      <w:r>
        <w:rPr>
          <w:rFonts w:ascii="Times New Roman" w:hAnsi="Times New Roman" w:cs="Times New Roman"/>
          <w:sz w:val="24"/>
          <w:szCs w:val="24"/>
        </w:rPr>
        <w:t>Education, 10(3)</w:t>
      </w:r>
      <w:r w:rsidRPr="002446D0">
        <w:rPr>
          <w:rFonts w:ascii="Times New Roman" w:hAnsi="Times New Roman" w:cs="Times New Roman"/>
          <w:sz w:val="24"/>
          <w:szCs w:val="24"/>
        </w:rPr>
        <w:t>, 37-51.</w:t>
      </w:r>
    </w:p>
    <w:p w14:paraId="3154B285" w14:textId="77777777" w:rsidR="002446D0" w:rsidRDefault="002446D0" w:rsidP="002446D0">
      <w:pPr>
        <w:spacing w:after="0"/>
        <w:jc w:val="both"/>
        <w:rPr>
          <w:rFonts w:ascii="Times New Roman" w:hAnsi="Times New Roman" w:cs="Times New Roman"/>
          <w:sz w:val="24"/>
          <w:szCs w:val="24"/>
        </w:rPr>
      </w:pPr>
    </w:p>
    <w:p w14:paraId="195158AF" w14:textId="77777777" w:rsidR="002446D0" w:rsidRDefault="002446D0" w:rsidP="002446D0">
      <w:pPr>
        <w:spacing w:after="0"/>
        <w:jc w:val="both"/>
        <w:rPr>
          <w:rFonts w:ascii="Times New Roman" w:hAnsi="Times New Roman" w:cs="Times New Roman"/>
          <w:sz w:val="24"/>
          <w:szCs w:val="24"/>
        </w:rPr>
      </w:pPr>
      <w:proofErr w:type="spellStart"/>
      <w:r w:rsidRPr="002446D0">
        <w:rPr>
          <w:rFonts w:ascii="Times New Roman" w:hAnsi="Times New Roman" w:cs="Times New Roman"/>
          <w:sz w:val="24"/>
          <w:szCs w:val="24"/>
        </w:rPr>
        <w:t>Sanjari</w:t>
      </w:r>
      <w:proofErr w:type="spellEnd"/>
      <w:r w:rsidRPr="002446D0">
        <w:rPr>
          <w:rFonts w:ascii="Times New Roman" w:hAnsi="Times New Roman" w:cs="Times New Roman"/>
          <w:sz w:val="24"/>
          <w:szCs w:val="24"/>
        </w:rPr>
        <w:t>, M., et al. (2014). Ethical challenges of researchers in qualitative studies: The necessity to</w:t>
      </w:r>
      <w:r>
        <w:rPr>
          <w:rFonts w:ascii="Times New Roman" w:hAnsi="Times New Roman" w:cs="Times New Roman"/>
          <w:sz w:val="24"/>
          <w:szCs w:val="24"/>
        </w:rPr>
        <w:t xml:space="preserve"> </w:t>
      </w:r>
    </w:p>
    <w:p w14:paraId="60C3E62C" w14:textId="77777777" w:rsidR="002446D0" w:rsidRPr="002446D0" w:rsidRDefault="002446D0" w:rsidP="002446D0">
      <w:pPr>
        <w:spacing w:after="0"/>
        <w:ind w:left="720"/>
        <w:jc w:val="both"/>
        <w:rPr>
          <w:rFonts w:ascii="Times New Roman" w:hAnsi="Times New Roman" w:cs="Times New Roman"/>
          <w:sz w:val="24"/>
          <w:szCs w:val="24"/>
        </w:rPr>
      </w:pPr>
      <w:proofErr w:type="gramStart"/>
      <w:r>
        <w:rPr>
          <w:rFonts w:ascii="Times New Roman" w:hAnsi="Times New Roman" w:cs="Times New Roman"/>
          <w:sz w:val="24"/>
          <w:szCs w:val="24"/>
        </w:rPr>
        <w:t>develop</w:t>
      </w:r>
      <w:proofErr w:type="gramEnd"/>
      <w:r>
        <w:rPr>
          <w:rFonts w:ascii="Times New Roman" w:hAnsi="Times New Roman" w:cs="Times New Roman"/>
          <w:sz w:val="24"/>
          <w:szCs w:val="24"/>
        </w:rPr>
        <w:t xml:space="preserve"> a specific guideline. </w:t>
      </w:r>
      <w:r w:rsidRPr="002446D0">
        <w:rPr>
          <w:rFonts w:ascii="Times New Roman" w:hAnsi="Times New Roman" w:cs="Times New Roman"/>
          <w:sz w:val="24"/>
          <w:szCs w:val="24"/>
        </w:rPr>
        <w:t>Journal of Medical Et</w:t>
      </w:r>
      <w:r>
        <w:rPr>
          <w:rFonts w:ascii="Times New Roman" w:hAnsi="Times New Roman" w:cs="Times New Roman"/>
          <w:sz w:val="24"/>
          <w:szCs w:val="24"/>
        </w:rPr>
        <w:t>hics and History of Medicine, 7</w:t>
      </w:r>
      <w:r w:rsidRPr="002446D0">
        <w:rPr>
          <w:rFonts w:ascii="Times New Roman" w:hAnsi="Times New Roman" w:cs="Times New Roman"/>
          <w:sz w:val="24"/>
          <w:szCs w:val="24"/>
        </w:rPr>
        <w:t>(14), 36-45.</w:t>
      </w:r>
    </w:p>
    <w:sectPr w:rsidR="002446D0" w:rsidRPr="002446D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6D0"/>
    <w:rsid w:val="000C542E"/>
    <w:rsid w:val="002446D0"/>
    <w:rsid w:val="005800BA"/>
    <w:rsid w:val="009564DE"/>
    <w:rsid w:val="00A56BC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7D403"/>
  <w15:chartTrackingRefBased/>
  <w15:docId w15:val="{34FA84C5-A04A-4247-9CCA-150C2F80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4152</Words>
  <Characters>23668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2024-10-31T14:00:00Z</dcterms:created>
  <dcterms:modified xsi:type="dcterms:W3CDTF">2024-10-31T14:00:00Z</dcterms:modified>
</cp:coreProperties>
</file>