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0D" w:rsidRDefault="0095220D" w:rsidP="00C61CB4">
      <w:pPr>
        <w:spacing w:after="0" w:line="360" w:lineRule="auto"/>
        <w:jc w:val="center"/>
        <w:rPr>
          <w:rFonts w:ascii="Times New Roman" w:hAnsi="Times New Roman" w:cs="Times New Roman"/>
          <w:b/>
          <w:color w:val="000000" w:themeColor="text1"/>
          <w:sz w:val="20"/>
          <w:szCs w:val="20"/>
        </w:rPr>
      </w:pPr>
    </w:p>
    <w:p w:rsidR="0002564B" w:rsidRPr="00B91A8C" w:rsidRDefault="00263198" w:rsidP="0002564B">
      <w:pPr>
        <w:spacing w:after="0" w:line="360" w:lineRule="auto"/>
        <w:jc w:val="center"/>
        <w:rPr>
          <w:rFonts w:ascii="Times New Roman" w:hAnsi="Times New Roman" w:cs="Times New Roman"/>
          <w:b/>
          <w:sz w:val="20"/>
          <w:szCs w:val="20"/>
        </w:rPr>
      </w:pPr>
      <w:r w:rsidRPr="00B91A8C">
        <w:rPr>
          <w:rFonts w:ascii="Times New Roman" w:hAnsi="Times New Roman" w:cs="Times New Roman"/>
          <w:b/>
          <w:sz w:val="20"/>
          <w:szCs w:val="20"/>
        </w:rPr>
        <w:t>“</w:t>
      </w:r>
      <w:r w:rsidR="000542B9" w:rsidRPr="00B91A8C">
        <w:rPr>
          <w:rFonts w:ascii="Times New Roman" w:hAnsi="Times New Roman" w:cs="Times New Roman"/>
          <w:b/>
          <w:sz w:val="20"/>
          <w:szCs w:val="20"/>
        </w:rPr>
        <w:t>TO COMPARE THE RELEVANT ENGINEERING PROPERTIES OF A MODIFIED BITUMEN MIX WITH CONVENTIONAL BITUMEN</w:t>
      </w:r>
      <w:r w:rsidRPr="00B91A8C">
        <w:rPr>
          <w:rFonts w:ascii="Times New Roman" w:hAnsi="Times New Roman" w:cs="Times New Roman"/>
          <w:b/>
          <w:sz w:val="20"/>
          <w:szCs w:val="20"/>
        </w:rPr>
        <w:t>”</w:t>
      </w:r>
    </w:p>
    <w:p w:rsidR="00573CF5" w:rsidRPr="003451AC" w:rsidRDefault="00573CF5" w:rsidP="003451AC">
      <w:pPr>
        <w:pStyle w:val="Heading2"/>
        <w:spacing w:before="0" w:line="360" w:lineRule="auto"/>
        <w:jc w:val="center"/>
        <w:rPr>
          <w:rFonts w:ascii="Times New Roman" w:hAnsi="Times New Roman" w:cs="Times New Roman"/>
          <w:b w:val="0"/>
          <w:color w:val="000000" w:themeColor="text1"/>
          <w:sz w:val="20"/>
          <w:szCs w:val="20"/>
        </w:rPr>
      </w:pPr>
    </w:p>
    <w:p w:rsidR="0095220D" w:rsidRPr="007159A0" w:rsidRDefault="0042618B" w:rsidP="00573CF5">
      <w:pPr>
        <w:pStyle w:val="Heading2"/>
        <w:spacing w:before="115" w:line="360" w:lineRule="auto"/>
        <w:ind w:left="970" w:right="598"/>
        <w:jc w:val="center"/>
        <w:rPr>
          <w:rFonts w:ascii="Times New Roman" w:hAnsi="Times New Roman" w:cs="Times New Roman"/>
          <w:color w:val="000000" w:themeColor="text1"/>
          <w:sz w:val="20"/>
          <w:szCs w:val="20"/>
          <w:vertAlign w:val="superscript"/>
        </w:rPr>
      </w:pPr>
      <w:r w:rsidRPr="0042618B">
        <w:rPr>
          <w:rFonts w:ascii="Times New Roman" w:hAnsi="Times New Roman" w:cs="Times New Roman"/>
          <w:b w:val="0"/>
          <w:color w:val="000000" w:themeColor="text1"/>
          <w:sz w:val="20"/>
          <w:szCs w:val="20"/>
        </w:rPr>
        <w:t xml:space="preserve">RAJAT </w:t>
      </w:r>
      <w:proofErr w:type="spellStart"/>
      <w:r w:rsidRPr="0042618B">
        <w:rPr>
          <w:rFonts w:ascii="Times New Roman" w:hAnsi="Times New Roman" w:cs="Times New Roman"/>
          <w:b w:val="0"/>
          <w:color w:val="000000" w:themeColor="text1"/>
          <w:sz w:val="20"/>
          <w:szCs w:val="20"/>
        </w:rPr>
        <w:t>KUMAR</w:t>
      </w:r>
      <w:r w:rsidR="007159A0">
        <w:rPr>
          <w:rFonts w:ascii="Times New Roman" w:hAnsi="Times New Roman" w:cs="Times New Roman"/>
          <w:b w:val="0"/>
          <w:color w:val="000000" w:themeColor="text1"/>
          <w:sz w:val="20"/>
          <w:szCs w:val="20"/>
          <w:vertAlign w:val="superscript"/>
        </w:rPr>
        <w:t>a</w:t>
      </w:r>
      <w:proofErr w:type="spellEnd"/>
      <w:r w:rsidR="0095220D" w:rsidRPr="0095220D">
        <w:rPr>
          <w:rFonts w:ascii="Times New Roman" w:hAnsi="Times New Roman" w:cs="Times New Roman"/>
          <w:color w:val="000000" w:themeColor="text1"/>
          <w:sz w:val="20"/>
          <w:szCs w:val="20"/>
        </w:rPr>
        <w:t xml:space="preserve">, </w:t>
      </w:r>
      <w:r w:rsidR="007159A0">
        <w:rPr>
          <w:rFonts w:ascii="Times New Roman" w:hAnsi="Times New Roman" w:cs="Times New Roman"/>
          <w:b w:val="0"/>
          <w:color w:val="000000" w:themeColor="text1"/>
          <w:sz w:val="20"/>
          <w:szCs w:val="20"/>
        </w:rPr>
        <w:t xml:space="preserve">VINAY KUMAR SINGH </w:t>
      </w:r>
      <w:proofErr w:type="spellStart"/>
      <w:r w:rsidR="007159A0">
        <w:rPr>
          <w:rFonts w:ascii="Times New Roman" w:hAnsi="Times New Roman" w:cs="Times New Roman"/>
          <w:b w:val="0"/>
          <w:color w:val="000000" w:themeColor="text1"/>
          <w:sz w:val="20"/>
          <w:szCs w:val="20"/>
        </w:rPr>
        <w:t>CHANDRAKAR</w:t>
      </w:r>
      <w:r w:rsidR="007159A0">
        <w:rPr>
          <w:rFonts w:ascii="Times New Roman" w:hAnsi="Times New Roman" w:cs="Times New Roman"/>
          <w:b w:val="0"/>
          <w:color w:val="000000" w:themeColor="text1"/>
          <w:sz w:val="20"/>
          <w:szCs w:val="20"/>
          <w:vertAlign w:val="superscript"/>
        </w:rPr>
        <w:t>b</w:t>
      </w:r>
      <w:proofErr w:type="spellEnd"/>
    </w:p>
    <w:p w:rsidR="00D71056" w:rsidRPr="0095220D" w:rsidRDefault="00D71056" w:rsidP="00E121DD">
      <w:pPr>
        <w:spacing w:after="0" w:line="360" w:lineRule="auto"/>
        <w:jc w:val="center"/>
        <w:rPr>
          <w:rFonts w:ascii="Times New Roman" w:hAnsi="Times New Roman" w:cs="Times New Roman"/>
          <w:b/>
          <w:color w:val="000000" w:themeColor="text1"/>
          <w:sz w:val="20"/>
          <w:szCs w:val="20"/>
        </w:rPr>
      </w:pP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proofErr w:type="gramStart"/>
      <w:r w:rsidRPr="0095220D">
        <w:rPr>
          <w:rFonts w:ascii="Times New Roman" w:hAnsi="Times New Roman" w:cs="Times New Roman"/>
          <w:i/>
          <w:color w:val="000000" w:themeColor="text1"/>
          <w:sz w:val="20"/>
          <w:szCs w:val="20"/>
          <w:vertAlign w:val="superscript"/>
        </w:rPr>
        <w:t>a</w:t>
      </w:r>
      <w:r w:rsidR="00545EC2" w:rsidRPr="0095220D">
        <w:rPr>
          <w:rFonts w:ascii="Times New Roman" w:hAnsi="Times New Roman" w:cs="Times New Roman"/>
          <w:i/>
          <w:color w:val="000000" w:themeColor="text1"/>
          <w:sz w:val="20"/>
          <w:szCs w:val="20"/>
        </w:rPr>
        <w:t>M.Tech</w:t>
      </w:r>
      <w:proofErr w:type="spellEnd"/>
      <w:proofErr w:type="gramEnd"/>
      <w:r w:rsidR="00545EC2" w:rsidRPr="0095220D">
        <w:rPr>
          <w:rFonts w:ascii="Times New Roman" w:hAnsi="Times New Roman" w:cs="Times New Roman"/>
          <w:i/>
          <w:color w:val="000000" w:themeColor="text1"/>
          <w:sz w:val="20"/>
          <w:szCs w:val="20"/>
        </w:rPr>
        <w:t xml:space="preserve">. Scholar, </w:t>
      </w:r>
      <w:r w:rsidRPr="0095220D">
        <w:rPr>
          <w:rFonts w:ascii="Times New Roman" w:hAnsi="Times New Roman" w:cs="Times New Roman"/>
          <w:i/>
          <w:color w:val="000000" w:themeColor="text1"/>
          <w:sz w:val="20"/>
          <w:szCs w:val="20"/>
        </w:rPr>
        <w:t xml:space="preserve">School of Civil Engineering, Faculty of Engineering and Technology </w:t>
      </w: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Bhopal, M.P</w:t>
      </w:r>
    </w:p>
    <w:p w:rsidR="0095220D" w:rsidRPr="0095220D" w:rsidRDefault="0095220D" w:rsidP="00D71056">
      <w:pPr>
        <w:spacing w:after="0" w:line="360" w:lineRule="auto"/>
        <w:jc w:val="center"/>
        <w:rPr>
          <w:rFonts w:ascii="Times New Roman" w:hAnsi="Times New Roman" w:cs="Times New Roman"/>
          <w:b/>
          <w:color w:val="000000" w:themeColor="text1"/>
          <w:sz w:val="8"/>
          <w:szCs w:val="20"/>
        </w:rPr>
      </w:pP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proofErr w:type="gramStart"/>
      <w:r w:rsidRPr="0095220D">
        <w:rPr>
          <w:rFonts w:ascii="Times New Roman" w:hAnsi="Times New Roman" w:cs="Times New Roman"/>
          <w:i/>
          <w:color w:val="000000" w:themeColor="text1"/>
          <w:sz w:val="20"/>
          <w:szCs w:val="20"/>
          <w:vertAlign w:val="superscript"/>
        </w:rPr>
        <w:t>b</w:t>
      </w:r>
      <w:r w:rsidR="007159A0">
        <w:rPr>
          <w:rFonts w:ascii="Times New Roman" w:hAnsi="Times New Roman" w:cs="Times New Roman"/>
          <w:i/>
          <w:color w:val="000000" w:themeColor="text1"/>
          <w:sz w:val="20"/>
          <w:szCs w:val="20"/>
        </w:rPr>
        <w:t>Assistant</w:t>
      </w:r>
      <w:proofErr w:type="spellEnd"/>
      <w:proofErr w:type="gramEnd"/>
      <w:r w:rsidRPr="0095220D">
        <w:rPr>
          <w:rFonts w:ascii="Times New Roman" w:hAnsi="Times New Roman" w:cs="Times New Roman"/>
          <w:i/>
          <w:color w:val="000000" w:themeColor="text1"/>
          <w:sz w:val="20"/>
          <w:szCs w:val="20"/>
        </w:rPr>
        <w:t xml:space="preserve"> Professor</w:t>
      </w:r>
      <w:r w:rsidR="001532A5" w:rsidRPr="0095220D">
        <w:rPr>
          <w:rFonts w:ascii="Times New Roman" w:hAnsi="Times New Roman" w:cs="Times New Roman"/>
          <w:i/>
          <w:color w:val="000000" w:themeColor="text1"/>
          <w:sz w:val="20"/>
          <w:szCs w:val="20"/>
        </w:rPr>
        <w:t xml:space="preserve">, School of Civil Engineering, </w:t>
      </w:r>
      <w:r w:rsidRPr="0095220D">
        <w:rPr>
          <w:rFonts w:ascii="Times New Roman" w:hAnsi="Times New Roman" w:cs="Times New Roman"/>
          <w:i/>
          <w:color w:val="000000" w:themeColor="text1"/>
          <w:sz w:val="20"/>
          <w:szCs w:val="20"/>
        </w:rPr>
        <w:t xml:space="preserve">Faculty of Engineering and Technology </w:t>
      </w:r>
    </w:p>
    <w:p w:rsidR="001532A5"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w:t>
      </w:r>
      <w:r w:rsidR="001532A5" w:rsidRPr="0095220D">
        <w:rPr>
          <w:rFonts w:ascii="Times New Roman" w:hAnsi="Times New Roman" w:cs="Times New Roman"/>
          <w:i/>
          <w:color w:val="000000" w:themeColor="text1"/>
          <w:sz w:val="20"/>
          <w:szCs w:val="20"/>
        </w:rPr>
        <w:t xml:space="preserve">Bhopal, M.P </w:t>
      </w:r>
    </w:p>
    <w:p w:rsidR="00545EC2" w:rsidRPr="00061459" w:rsidRDefault="00545EC2" w:rsidP="00545EC2">
      <w:pPr>
        <w:spacing w:after="0" w:line="360" w:lineRule="auto"/>
        <w:jc w:val="center"/>
        <w:rPr>
          <w:rFonts w:ascii="Times New Roman" w:hAnsi="Times New Roman" w:cs="Times New Roman"/>
          <w:sz w:val="20"/>
          <w:szCs w:val="20"/>
        </w:rPr>
      </w:pPr>
    </w:p>
    <w:p w:rsidR="007019F6" w:rsidRPr="0095220D" w:rsidRDefault="009F5C27" w:rsidP="00215537">
      <w:pPr>
        <w:autoSpaceDE w:val="0"/>
        <w:autoSpaceDN w:val="0"/>
        <w:adjustRightInd w:val="0"/>
        <w:spacing w:after="0"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ABSTRACT</w:t>
      </w:r>
    </w:p>
    <w:p w:rsidR="002E1C0B" w:rsidRPr="0087419C" w:rsidRDefault="00634FE8" w:rsidP="002E1C0B">
      <w:pPr>
        <w:spacing w:after="0" w:line="360" w:lineRule="auto"/>
        <w:jc w:val="both"/>
        <w:rPr>
          <w:rFonts w:ascii="Times New Roman" w:eastAsia="Times New Roman" w:hAnsi="Times New Roman" w:cs="Times New Roman"/>
          <w:sz w:val="20"/>
          <w:szCs w:val="20"/>
        </w:rPr>
      </w:pPr>
      <w:r w:rsidRPr="0087419C">
        <w:rPr>
          <w:rFonts w:ascii="Times New Roman" w:hAnsi="Times New Roman" w:cs="Times New Roman"/>
          <w:sz w:val="20"/>
          <w:szCs w:val="20"/>
        </w:rPr>
        <w:t xml:space="preserve">The study reveals that replacing a portion of bitumen with molasses in bituminous mixtures enhances the material's Marshall Characteristics, leading to improved strength and stability bitumen content </w:t>
      </w:r>
      <w:r w:rsidR="0087419C" w:rsidRPr="0087419C">
        <w:rPr>
          <w:rFonts w:ascii="Times New Roman" w:hAnsi="Times New Roman" w:cs="Times New Roman"/>
          <w:sz w:val="20"/>
          <w:szCs w:val="20"/>
        </w:rPr>
        <w:t>and</w:t>
      </w:r>
      <w:r w:rsidRPr="0087419C">
        <w:rPr>
          <w:rFonts w:ascii="Times New Roman" w:hAnsi="Times New Roman" w:cs="Times New Roman"/>
          <w:sz w:val="20"/>
          <w:szCs w:val="20"/>
        </w:rPr>
        <w:t xml:space="preserve"> molasses content. This modified bitumen shows higher penetration and softening points, indicating increased durability and adaptability under varying temperatures. Notably, the specific gravity remains constant, but ductility decreases slightly with the addition of molasses. An environmental benefit of this substitution is the reduction in carbon dioxide emissions due to the decreased bitumen usage. The study concludes that an optimal composit</w:t>
      </w:r>
      <w:r w:rsidR="0087419C">
        <w:rPr>
          <w:rFonts w:ascii="Times New Roman" w:hAnsi="Times New Roman" w:cs="Times New Roman"/>
          <w:sz w:val="20"/>
          <w:szCs w:val="20"/>
        </w:rPr>
        <w:t>ion for modified bitumen is at 10.5</w:t>
      </w:r>
      <w:r w:rsidRPr="0087419C">
        <w:rPr>
          <w:rFonts w:ascii="Times New Roman" w:hAnsi="Times New Roman" w:cs="Times New Roman"/>
          <w:sz w:val="20"/>
          <w:szCs w:val="20"/>
        </w:rPr>
        <w:t>% molasses, making it a viable, sustainable alternative for partial bitumen replacement</w:t>
      </w:r>
      <w:r w:rsidR="002E1C0B" w:rsidRPr="0087419C">
        <w:rPr>
          <w:rFonts w:ascii="Times New Roman" w:hAnsi="Times New Roman" w:cs="Times New Roman"/>
          <w:sz w:val="20"/>
          <w:szCs w:val="20"/>
        </w:rPr>
        <w:t>.</w:t>
      </w:r>
    </w:p>
    <w:p w:rsidR="00EC025A" w:rsidRPr="003451AC" w:rsidRDefault="00EC025A" w:rsidP="002E1C0B">
      <w:pPr>
        <w:tabs>
          <w:tab w:val="left" w:pos="8247"/>
        </w:tabs>
        <w:spacing w:after="0" w:line="360" w:lineRule="auto"/>
        <w:jc w:val="both"/>
        <w:rPr>
          <w:rFonts w:ascii="Times New Roman" w:hAnsi="Times New Roman" w:cs="Times New Roman"/>
          <w:b/>
          <w:sz w:val="20"/>
          <w:szCs w:val="20"/>
        </w:rPr>
      </w:pPr>
    </w:p>
    <w:p w:rsidR="006F2170" w:rsidRPr="003451AC" w:rsidRDefault="0095220D" w:rsidP="006F2170">
      <w:pPr>
        <w:tabs>
          <w:tab w:val="left" w:pos="8247"/>
        </w:tabs>
        <w:spacing w:line="360" w:lineRule="auto"/>
        <w:jc w:val="both"/>
        <w:rPr>
          <w:rFonts w:ascii="Times New Roman" w:hAnsi="Times New Roman" w:cs="Times New Roman"/>
          <w:sz w:val="20"/>
          <w:szCs w:val="20"/>
        </w:rPr>
      </w:pPr>
      <w:r w:rsidRPr="003451AC">
        <w:rPr>
          <w:rFonts w:ascii="Times New Roman" w:hAnsi="Times New Roman" w:cs="Times New Roman"/>
          <w:b/>
          <w:sz w:val="20"/>
          <w:szCs w:val="20"/>
        </w:rPr>
        <w:t>Keywords</w:t>
      </w:r>
      <w:r w:rsidR="006F7B97" w:rsidRPr="003451AC">
        <w:rPr>
          <w:rFonts w:ascii="Times New Roman" w:hAnsi="Times New Roman" w:cs="Times New Roman"/>
          <w:b/>
          <w:sz w:val="20"/>
          <w:szCs w:val="20"/>
        </w:rPr>
        <w:t xml:space="preserve">: </w:t>
      </w:r>
      <w:r w:rsidR="0087419C">
        <w:rPr>
          <w:rFonts w:ascii="Times New Roman" w:hAnsi="Times New Roman" w:cs="Times New Roman"/>
          <w:sz w:val="20"/>
          <w:szCs w:val="20"/>
        </w:rPr>
        <w:t>B</w:t>
      </w:r>
      <w:r w:rsidR="0087419C" w:rsidRPr="0087419C">
        <w:rPr>
          <w:rFonts w:ascii="Times New Roman" w:hAnsi="Times New Roman" w:cs="Times New Roman"/>
          <w:sz w:val="20"/>
          <w:szCs w:val="20"/>
        </w:rPr>
        <w:t>itumen with molasses</w:t>
      </w:r>
      <w:r w:rsidR="002E1C0B" w:rsidRPr="003451AC">
        <w:rPr>
          <w:rFonts w:ascii="Times New Roman" w:eastAsia="Times New Roman" w:hAnsi="Times New Roman" w:cs="Times New Roman"/>
          <w:sz w:val="20"/>
          <w:szCs w:val="20"/>
        </w:rPr>
        <w:t xml:space="preserve">, </w:t>
      </w:r>
      <w:r w:rsidR="0087419C" w:rsidRPr="0087419C">
        <w:rPr>
          <w:rFonts w:ascii="Times New Roman" w:hAnsi="Times New Roman" w:cs="Times New Roman"/>
          <w:sz w:val="20"/>
          <w:szCs w:val="20"/>
        </w:rPr>
        <w:t>specific gravity</w:t>
      </w:r>
      <w:r w:rsidR="002E1C0B" w:rsidRPr="003451AC">
        <w:rPr>
          <w:rFonts w:ascii="Times New Roman" w:eastAsia="Times New Roman" w:hAnsi="Times New Roman" w:cs="Times New Roman"/>
          <w:sz w:val="20"/>
          <w:szCs w:val="20"/>
        </w:rPr>
        <w:t xml:space="preserve">, </w:t>
      </w:r>
      <w:r w:rsidR="0087419C" w:rsidRPr="0087419C">
        <w:rPr>
          <w:rFonts w:ascii="Times New Roman" w:hAnsi="Times New Roman" w:cs="Times New Roman"/>
          <w:sz w:val="20"/>
          <w:szCs w:val="20"/>
        </w:rPr>
        <w:t>carbon dioxide</w:t>
      </w:r>
      <w:r w:rsidR="002E1C0B" w:rsidRPr="003451AC">
        <w:rPr>
          <w:rFonts w:ascii="Times New Roman" w:eastAsia="Times New Roman" w:hAnsi="Times New Roman" w:cs="Times New Roman"/>
          <w:sz w:val="20"/>
          <w:szCs w:val="20"/>
        </w:rPr>
        <w:t xml:space="preserve">, </w:t>
      </w:r>
      <w:r w:rsidR="0087419C">
        <w:rPr>
          <w:rFonts w:ascii="Times New Roman" w:hAnsi="Times New Roman" w:cs="Times New Roman"/>
          <w:sz w:val="20"/>
          <w:szCs w:val="20"/>
        </w:rPr>
        <w:t xml:space="preserve">modified bitumen, </w:t>
      </w:r>
      <w:r w:rsidR="0087419C" w:rsidRPr="0087419C">
        <w:rPr>
          <w:rFonts w:ascii="Times New Roman" w:hAnsi="Times New Roman" w:cs="Times New Roman"/>
          <w:sz w:val="20"/>
          <w:szCs w:val="20"/>
        </w:rPr>
        <w:t>partial bitumen replacement</w:t>
      </w:r>
    </w:p>
    <w:p w:rsidR="000464B8" w:rsidRPr="003451AC" w:rsidRDefault="00B06973" w:rsidP="00B06973">
      <w:pPr>
        <w:tabs>
          <w:tab w:val="left" w:pos="8247"/>
        </w:tabs>
        <w:spacing w:after="0" w:line="360" w:lineRule="auto"/>
        <w:jc w:val="both"/>
        <w:rPr>
          <w:rFonts w:ascii="Times New Roman" w:hAnsi="Times New Roman" w:cs="Times New Roman"/>
          <w:b/>
          <w:bCs/>
          <w:color w:val="000000"/>
          <w:sz w:val="20"/>
          <w:szCs w:val="20"/>
        </w:rPr>
      </w:pPr>
      <w:r w:rsidRPr="003451AC">
        <w:rPr>
          <w:rFonts w:ascii="Times New Roman" w:hAnsi="Times New Roman" w:cs="Times New Roman"/>
          <w:b/>
          <w:bCs/>
          <w:color w:val="000000"/>
          <w:sz w:val="20"/>
          <w:szCs w:val="20"/>
        </w:rPr>
        <w:t>INTRODUCTION</w:t>
      </w:r>
    </w:p>
    <w:p w:rsidR="00B06973" w:rsidRDefault="00B06973" w:rsidP="00D35D08">
      <w:pPr>
        <w:spacing w:after="0" w:line="360" w:lineRule="auto"/>
        <w:jc w:val="both"/>
        <w:rPr>
          <w:rFonts w:ascii="Times New Roman" w:hAnsi="Times New Roman" w:cs="Times New Roman"/>
          <w:sz w:val="20"/>
          <w:szCs w:val="20"/>
        </w:rPr>
      </w:pPr>
    </w:p>
    <w:p w:rsidR="00D35D08" w:rsidRPr="00D35D08" w:rsidRDefault="00D35D08" w:rsidP="00D35D08">
      <w:pPr>
        <w:spacing w:after="0" w:line="360" w:lineRule="auto"/>
        <w:jc w:val="both"/>
        <w:rPr>
          <w:rFonts w:ascii="Times New Roman" w:hAnsi="Times New Roman" w:cs="Times New Roman"/>
          <w:b/>
          <w:sz w:val="20"/>
          <w:szCs w:val="20"/>
        </w:rPr>
      </w:pPr>
      <w:r w:rsidRPr="00D35D08">
        <w:rPr>
          <w:rFonts w:ascii="Times New Roman" w:hAnsi="Times New Roman" w:cs="Times New Roman"/>
          <w:sz w:val="20"/>
          <w:szCs w:val="20"/>
        </w:rPr>
        <w:t>Molasses in bituminous concrete can provide insights into its potential as an additive or modifier to enhance the performance of bituminous mixtures used in road construction. Sugarcane molasses is a by-product of the sugar industry, which contains organic compounds and sugars that can interact with bitumen, potentially improving the characteristics of the mixture. This research could lead to innovative, eco-friendly solutions for road construction by utilizing agricultural by-products like sugarcane molasses. Research focuses on exploring the use of molasses as an eco-friendly partial replacement for bitumen in bituminous concrete, a composite material used in road construction. The objective is to reduce pollution caused by the heating of bitumen, which releases harmful carbon dioxide emissions, while improving pavement quality. Molasses, a byproduct of sugar production, is identified as a potential alternative binder. To investigate the effects of partially replacing bitumen with molasses and to identify the optimum percentage that maximizes the pavement's mechanical properties while reducing environmental impact. Laboratory tests (penetration, ductility, softening point, and Marshall Stability) were performed on bitumen samples with varying bitumen and molasses content.</w:t>
      </w:r>
    </w:p>
    <w:p w:rsidR="007E1F60" w:rsidRPr="003451AC" w:rsidRDefault="007E1F60" w:rsidP="007110C0">
      <w:pPr>
        <w:autoSpaceDE w:val="0"/>
        <w:autoSpaceDN w:val="0"/>
        <w:adjustRightInd w:val="0"/>
        <w:spacing w:after="0" w:line="360" w:lineRule="auto"/>
        <w:jc w:val="both"/>
        <w:rPr>
          <w:rFonts w:ascii="Times New Roman" w:hAnsi="Times New Roman" w:cs="Times New Roman"/>
          <w:b/>
          <w:sz w:val="20"/>
          <w:szCs w:val="20"/>
        </w:rPr>
      </w:pPr>
    </w:p>
    <w:p w:rsidR="00AA652A" w:rsidRPr="003451AC" w:rsidRDefault="00B06973" w:rsidP="007110C0">
      <w:pPr>
        <w:autoSpaceDE w:val="0"/>
        <w:autoSpaceDN w:val="0"/>
        <w:adjustRightInd w:val="0"/>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LITERATURE R</w:t>
      </w:r>
      <w:r w:rsidRPr="003451AC">
        <w:rPr>
          <w:rFonts w:ascii="Times New Roman" w:hAnsi="Times New Roman" w:cs="Times New Roman"/>
          <w:b/>
          <w:sz w:val="20"/>
          <w:szCs w:val="20"/>
        </w:rPr>
        <w:t>EVIEW</w:t>
      </w:r>
    </w:p>
    <w:p w:rsidR="00AA652A" w:rsidRPr="003451AC" w:rsidRDefault="00AA652A" w:rsidP="007110C0">
      <w:pPr>
        <w:autoSpaceDE w:val="0"/>
        <w:autoSpaceDN w:val="0"/>
        <w:adjustRightInd w:val="0"/>
        <w:spacing w:after="0" w:line="360" w:lineRule="auto"/>
        <w:jc w:val="both"/>
        <w:rPr>
          <w:rFonts w:ascii="Times New Roman" w:hAnsi="Times New Roman" w:cs="Times New Roman"/>
          <w:b/>
          <w:sz w:val="20"/>
          <w:szCs w:val="20"/>
        </w:rPr>
      </w:pPr>
    </w:p>
    <w:p w:rsidR="00B75D58" w:rsidRDefault="00C51E40" w:rsidP="00C55C1B">
      <w:pPr>
        <w:spacing w:after="0" w:line="360" w:lineRule="auto"/>
        <w:jc w:val="both"/>
        <w:rPr>
          <w:rFonts w:ascii="Times New Roman" w:eastAsia="Times New Roman" w:hAnsi="Times New Roman" w:cs="Times New Roman"/>
          <w:sz w:val="20"/>
          <w:szCs w:val="20"/>
        </w:rPr>
      </w:pPr>
      <w:proofErr w:type="spellStart"/>
      <w:r w:rsidRPr="003451AC">
        <w:rPr>
          <w:rFonts w:ascii="Times New Roman" w:hAnsi="Times New Roman" w:cs="Times New Roman"/>
          <w:b/>
          <w:sz w:val="20"/>
          <w:szCs w:val="20"/>
        </w:rPr>
        <w:t>Bharath</w:t>
      </w:r>
      <w:proofErr w:type="spellEnd"/>
      <w:r w:rsidRPr="003451AC">
        <w:rPr>
          <w:rFonts w:ascii="Times New Roman" w:hAnsi="Times New Roman" w:cs="Times New Roman"/>
          <w:b/>
          <w:sz w:val="20"/>
          <w:szCs w:val="20"/>
        </w:rPr>
        <w:t xml:space="preserve"> H M et al (2023) </w:t>
      </w:r>
      <w:r w:rsidRPr="003451AC">
        <w:rPr>
          <w:rFonts w:ascii="Times New Roman" w:hAnsi="Times New Roman" w:cs="Times New Roman"/>
          <w:sz w:val="20"/>
          <w:szCs w:val="20"/>
        </w:rPr>
        <w:t>was</w:t>
      </w:r>
      <w:r w:rsidRPr="003451AC">
        <w:rPr>
          <w:rFonts w:ascii="Times New Roman" w:hAnsi="Times New Roman" w:cs="Times New Roman"/>
          <w:b/>
          <w:sz w:val="20"/>
          <w:szCs w:val="20"/>
        </w:rPr>
        <w:t xml:space="preserve"> </w:t>
      </w:r>
      <w:r w:rsidRPr="003451AC">
        <w:rPr>
          <w:rFonts w:ascii="Times New Roman" w:hAnsi="Times New Roman" w:cs="Times New Roman"/>
          <w:sz w:val="20"/>
          <w:szCs w:val="20"/>
        </w:rPr>
        <w:t xml:space="preserve">a comprehensive study aimed at utilizing Reclaimed Asphalt Pavement (RAP) in combination with Crumb Rubber and Waste Engine Oil (WEO) for a bituminous concrete wearing course. This </w:t>
      </w:r>
      <w:r w:rsidRPr="003451AC">
        <w:rPr>
          <w:rFonts w:ascii="Times New Roman" w:hAnsi="Times New Roman" w:cs="Times New Roman"/>
          <w:sz w:val="20"/>
          <w:szCs w:val="20"/>
        </w:rPr>
        <w:lastRenderedPageBreak/>
        <w:t xml:space="preserve">approach focuses on sustainable road construction by recycling existing materials, thereby reducing environmental impact and potentially improving the properties of asphalt mixtures. Involves determining an optimal mix design where RAP serves as a replacement for natural aggregate and binder. The challenge is to balance performance (e.g., durability, strength) with environmental and cost benefits. </w:t>
      </w:r>
      <w:r w:rsidRPr="003451AC">
        <w:rPr>
          <w:rFonts w:ascii="Times New Roman" w:eastAsia="Times New Roman" w:hAnsi="Times New Roman" w:cs="Times New Roman"/>
          <w:sz w:val="20"/>
          <w:szCs w:val="20"/>
        </w:rPr>
        <w:t>Should be processed to ensure consistent particle size (aggregate no larger than 14 mm) and quality. Derived from recycled tires, it can enhance flexibility and resistance to deformation.</w:t>
      </w:r>
      <w:r w:rsidRPr="003451AC">
        <w:rPr>
          <w:rFonts w:ascii="Times New Roman" w:hAnsi="Times New Roman" w:cs="Times New Roman"/>
          <w:sz w:val="20"/>
          <w:szCs w:val="20"/>
        </w:rPr>
        <w:t xml:space="preserve"> Acts as a rejuvenator, restoring the viscoelastic properties of aged asphalt in RAP and modifying the binder to improve its performance. Calculate the amount of RAP needed, considering the percentage of RAP in the mixture and the desired gradation. This step may require several trial mixes to achieve the required performance. Incorporate the Crumb Rubber and WEO into the mix, considering their effects on binder properties such as viscosity, elasticity, and temperature susceptibility. Highlight how using RAP reduces the need for virgin aggregates and binders, contributing to resource conservation. Crumb Rubber and WEO further reduce waste in the environment, promoting a circular economy by reusing materials that would otherwise be discarded. The success of your study will depend on optimizing the proportions of RAP, Crumb Rubber, and WEO to create a sustainable, cost-effective bituminous mixture that performs well under traffic loads.</w:t>
      </w:r>
    </w:p>
    <w:p w:rsidR="00C55C1B" w:rsidRPr="00C55C1B" w:rsidRDefault="00C55C1B" w:rsidP="00C55C1B">
      <w:pPr>
        <w:spacing w:after="0" w:line="360" w:lineRule="auto"/>
        <w:jc w:val="both"/>
        <w:rPr>
          <w:rFonts w:ascii="Times New Roman" w:eastAsia="Times New Roman" w:hAnsi="Times New Roman" w:cs="Times New Roman"/>
          <w:sz w:val="20"/>
          <w:szCs w:val="20"/>
        </w:rPr>
      </w:pPr>
    </w:p>
    <w:p w:rsidR="00FA17EF" w:rsidRPr="003451AC" w:rsidRDefault="00FA17EF" w:rsidP="00FA17EF">
      <w:pPr>
        <w:spacing w:after="0" w:line="360" w:lineRule="auto"/>
        <w:jc w:val="both"/>
        <w:rPr>
          <w:rFonts w:ascii="Times New Roman" w:eastAsia="Times New Roman" w:hAnsi="Times New Roman" w:cs="Times New Roman"/>
          <w:color w:val="000000" w:themeColor="text1"/>
          <w:sz w:val="20"/>
          <w:szCs w:val="20"/>
        </w:rPr>
      </w:pPr>
      <w:proofErr w:type="spellStart"/>
      <w:r w:rsidRPr="003451AC">
        <w:rPr>
          <w:rFonts w:ascii="Times New Roman" w:hAnsi="Times New Roman" w:cs="Times New Roman"/>
          <w:b/>
          <w:color w:val="000000" w:themeColor="text1"/>
          <w:sz w:val="20"/>
          <w:szCs w:val="20"/>
        </w:rPr>
        <w:t>Yassir</w:t>
      </w:r>
      <w:proofErr w:type="spellEnd"/>
      <w:r w:rsidRPr="003451AC">
        <w:rPr>
          <w:rFonts w:ascii="Times New Roman" w:hAnsi="Times New Roman" w:cs="Times New Roman"/>
          <w:b/>
          <w:color w:val="000000" w:themeColor="text1"/>
          <w:sz w:val="20"/>
          <w:szCs w:val="20"/>
        </w:rPr>
        <w:t xml:space="preserve"> </w:t>
      </w:r>
      <w:proofErr w:type="spellStart"/>
      <w:r w:rsidRPr="003451AC">
        <w:rPr>
          <w:rFonts w:ascii="Times New Roman" w:hAnsi="Times New Roman" w:cs="Times New Roman"/>
          <w:b/>
          <w:color w:val="000000" w:themeColor="text1"/>
          <w:sz w:val="20"/>
          <w:szCs w:val="20"/>
        </w:rPr>
        <w:t>Nashaat</w:t>
      </w:r>
      <w:proofErr w:type="spellEnd"/>
      <w:r w:rsidRPr="003451AC">
        <w:rPr>
          <w:rFonts w:ascii="Times New Roman" w:hAnsi="Times New Roman" w:cs="Times New Roman"/>
          <w:b/>
          <w:color w:val="000000" w:themeColor="text1"/>
          <w:sz w:val="20"/>
          <w:szCs w:val="20"/>
        </w:rPr>
        <w:t xml:space="preserve"> </w:t>
      </w:r>
      <w:proofErr w:type="spellStart"/>
      <w:r w:rsidRPr="003451AC">
        <w:rPr>
          <w:rFonts w:ascii="Times New Roman" w:hAnsi="Times New Roman" w:cs="Times New Roman"/>
          <w:b/>
          <w:color w:val="000000" w:themeColor="text1"/>
          <w:sz w:val="20"/>
          <w:szCs w:val="20"/>
        </w:rPr>
        <w:t>A.Kareem</w:t>
      </w:r>
      <w:proofErr w:type="spellEnd"/>
      <w:r w:rsidRPr="003451AC">
        <w:rPr>
          <w:rFonts w:ascii="Times New Roman" w:hAnsi="Times New Roman" w:cs="Times New Roman"/>
          <w:b/>
          <w:color w:val="000000" w:themeColor="text1"/>
          <w:sz w:val="20"/>
          <w:szCs w:val="20"/>
        </w:rPr>
        <w:t xml:space="preserve"> et al (2012)</w:t>
      </w:r>
      <w:r w:rsidRPr="003451AC">
        <w:rPr>
          <w:rFonts w:ascii="Times New Roman" w:hAnsi="Times New Roman" w:cs="Times New Roman"/>
          <w:color w:val="000000" w:themeColor="text1"/>
          <w:sz w:val="20"/>
          <w:szCs w:val="20"/>
        </w:rPr>
        <w:t xml:space="preserve"> </w:t>
      </w:r>
      <w:r w:rsidR="008F5465" w:rsidRPr="003451AC">
        <w:rPr>
          <w:rFonts w:ascii="Times New Roman" w:hAnsi="Times New Roman" w:cs="Times New Roman"/>
          <w:color w:val="000000" w:themeColor="text1"/>
          <w:sz w:val="20"/>
          <w:szCs w:val="20"/>
        </w:rPr>
        <w:t>i</w:t>
      </w:r>
      <w:r w:rsidRPr="003451AC">
        <w:rPr>
          <w:rFonts w:ascii="Times New Roman" w:hAnsi="Times New Roman" w:cs="Times New Roman"/>
          <w:color w:val="000000" w:themeColor="text1"/>
          <w:sz w:val="20"/>
          <w:szCs w:val="20"/>
        </w:rPr>
        <w:t xml:space="preserve">n bituminous mixtures, the mineral aggregate plays a crucial role in defining the mechanical and structural behavior of the pavement. Since aggregates make up a large proportion of the mix (approximately 95% by weight or 80% by volume), their gradation, or particle size distribution, can significantly affect the performance of the bituminous mixes. The study you're referring to likely aims to assess how different aggregate gradations influence key performance properties such as </w:t>
      </w:r>
      <w:r w:rsidRPr="003451AC">
        <w:rPr>
          <w:rStyle w:val="Strong"/>
          <w:rFonts w:ascii="Times New Roman" w:hAnsi="Times New Roman" w:cs="Times New Roman"/>
          <w:b w:val="0"/>
          <w:color w:val="000000" w:themeColor="text1"/>
          <w:sz w:val="20"/>
          <w:szCs w:val="20"/>
        </w:rPr>
        <w:t>indirect tensile strength (ITS), shear strength, and rutting behavior</w:t>
      </w:r>
      <w:r w:rsidRPr="003451AC">
        <w:rPr>
          <w:rFonts w:ascii="Times New Roman" w:hAnsi="Times New Roman" w:cs="Times New Roman"/>
          <w:color w:val="000000" w:themeColor="text1"/>
          <w:sz w:val="20"/>
          <w:szCs w:val="20"/>
        </w:rPr>
        <w:t xml:space="preserve"> of bituminous mixes. The </w:t>
      </w:r>
      <w:r w:rsidRPr="003451AC">
        <w:rPr>
          <w:rStyle w:val="Strong"/>
          <w:rFonts w:ascii="Times New Roman" w:hAnsi="Times New Roman" w:cs="Times New Roman"/>
          <w:b w:val="0"/>
          <w:color w:val="000000" w:themeColor="text1"/>
          <w:sz w:val="20"/>
          <w:szCs w:val="20"/>
        </w:rPr>
        <w:t>indirect tensile strength</w:t>
      </w:r>
      <w:r w:rsidRPr="003451AC">
        <w:rPr>
          <w:rFonts w:ascii="Times New Roman" w:hAnsi="Times New Roman" w:cs="Times New Roman"/>
          <w:color w:val="000000" w:themeColor="text1"/>
          <w:sz w:val="20"/>
          <w:szCs w:val="20"/>
        </w:rPr>
        <w:t xml:space="preserve"> test is used to evaluate the tensile properties of bituminous mixtures, which relate to their cracking resistance. Gradation can influence the interlock and cohesion of aggregates, which in turn affects how the mixture resists tensile stresses. </w:t>
      </w:r>
      <w:r w:rsidRPr="003451AC">
        <w:rPr>
          <w:rFonts w:ascii="Times New Roman" w:eastAsia="Times New Roman" w:hAnsi="Times New Roman" w:cs="Times New Roman"/>
          <w:bCs/>
          <w:color w:val="000000" w:themeColor="text1"/>
          <w:sz w:val="20"/>
          <w:szCs w:val="20"/>
        </w:rPr>
        <w:t>Shear strength</w:t>
      </w:r>
      <w:r w:rsidRPr="003451AC">
        <w:rPr>
          <w:rFonts w:ascii="Times New Roman" w:eastAsia="Times New Roman" w:hAnsi="Times New Roman" w:cs="Times New Roman"/>
          <w:color w:val="000000" w:themeColor="text1"/>
          <w:sz w:val="20"/>
          <w:szCs w:val="20"/>
        </w:rPr>
        <w:t xml:space="preserve"> is a critical parameter related to the stability of the mix under loading conditions, particularly for resisting shear-induced rutting.</w:t>
      </w:r>
      <w:r w:rsidRPr="003451AC">
        <w:rPr>
          <w:rFonts w:ascii="Times New Roman" w:hAnsi="Times New Roman" w:cs="Times New Roman"/>
          <w:color w:val="000000" w:themeColor="text1"/>
          <w:sz w:val="20"/>
          <w:szCs w:val="20"/>
        </w:rPr>
        <w:t xml:space="preserve"> </w:t>
      </w:r>
      <w:r w:rsidRPr="003451AC">
        <w:rPr>
          <w:rStyle w:val="Strong"/>
          <w:rFonts w:ascii="Times New Roman" w:hAnsi="Times New Roman" w:cs="Times New Roman"/>
          <w:b w:val="0"/>
          <w:color w:val="000000" w:themeColor="text1"/>
          <w:sz w:val="20"/>
          <w:szCs w:val="20"/>
        </w:rPr>
        <w:t>Rutting</w:t>
      </w:r>
      <w:r w:rsidRPr="003451AC">
        <w:rPr>
          <w:rFonts w:ascii="Times New Roman" w:hAnsi="Times New Roman" w:cs="Times New Roman"/>
          <w:color w:val="000000" w:themeColor="text1"/>
          <w:sz w:val="20"/>
          <w:szCs w:val="20"/>
        </w:rPr>
        <w:t xml:space="preserve"> is a common form of pavement deformation caused by repeated wheel loads, which leads to permanent deformation in the wheel paths. The study would aim to establish relationships between these gradation parameters and the mechanical properties of the bituminous mixes</w:t>
      </w:r>
      <w:r w:rsidR="008F5465" w:rsidRPr="003451AC">
        <w:rPr>
          <w:rFonts w:ascii="Times New Roman" w:hAnsi="Times New Roman" w:cs="Times New Roman"/>
          <w:color w:val="000000" w:themeColor="text1"/>
          <w:sz w:val="20"/>
          <w:szCs w:val="20"/>
        </w:rPr>
        <w:t>.</w:t>
      </w:r>
    </w:p>
    <w:p w:rsidR="006E3BBB" w:rsidRPr="003451AC" w:rsidRDefault="006E3BBB" w:rsidP="007110C0">
      <w:pPr>
        <w:spacing w:after="0" w:line="360" w:lineRule="auto"/>
        <w:jc w:val="both"/>
        <w:rPr>
          <w:rFonts w:ascii="Times New Roman" w:hAnsi="Times New Roman" w:cs="Times New Roman"/>
          <w:b/>
          <w:bCs/>
          <w:color w:val="000000"/>
          <w:sz w:val="20"/>
          <w:szCs w:val="20"/>
        </w:rPr>
      </w:pPr>
    </w:p>
    <w:p w:rsidR="006F7B97" w:rsidRPr="003451AC" w:rsidRDefault="006F7B97" w:rsidP="007110C0">
      <w:pPr>
        <w:spacing w:after="0" w:line="360" w:lineRule="auto"/>
        <w:jc w:val="both"/>
        <w:rPr>
          <w:rFonts w:ascii="Times New Roman" w:hAnsi="Times New Roman" w:cs="Times New Roman"/>
          <w:b/>
          <w:bCs/>
          <w:color w:val="000000"/>
          <w:sz w:val="20"/>
          <w:szCs w:val="20"/>
        </w:rPr>
      </w:pPr>
      <w:r w:rsidRPr="003451AC">
        <w:rPr>
          <w:rFonts w:ascii="Times New Roman" w:hAnsi="Times New Roman" w:cs="Times New Roman"/>
          <w:b/>
          <w:bCs/>
          <w:color w:val="000000"/>
          <w:sz w:val="20"/>
          <w:szCs w:val="20"/>
        </w:rPr>
        <w:t>METHODOLOGY</w:t>
      </w:r>
    </w:p>
    <w:p w:rsidR="009D0146" w:rsidRDefault="009D0146" w:rsidP="009D0146">
      <w:pPr>
        <w:pStyle w:val="NormalWeb"/>
        <w:spacing w:before="0" w:beforeAutospacing="0" w:after="0" w:afterAutospacing="0" w:line="360" w:lineRule="auto"/>
        <w:jc w:val="both"/>
        <w:rPr>
          <w:sz w:val="20"/>
          <w:szCs w:val="20"/>
        </w:rPr>
      </w:pPr>
    </w:p>
    <w:p w:rsidR="009D0146" w:rsidRPr="009D0146" w:rsidRDefault="009D0146" w:rsidP="009D0146">
      <w:pPr>
        <w:pStyle w:val="NormalWeb"/>
        <w:spacing w:before="0" w:beforeAutospacing="0" w:after="0" w:afterAutospacing="0" w:line="360" w:lineRule="auto"/>
        <w:jc w:val="both"/>
        <w:rPr>
          <w:sz w:val="20"/>
          <w:szCs w:val="20"/>
        </w:rPr>
      </w:pPr>
      <w:r w:rsidRPr="009D0146">
        <w:rPr>
          <w:sz w:val="20"/>
          <w:szCs w:val="20"/>
        </w:rPr>
        <w:t>To achieve these objectives, an experimental framework was developed to systematically assess the performance of bio-bitumen modified asphalt binders and mixtures. This framework involves comparing bio-bitumen modified asphalt with conventional asphalt binders and mixtures in terms of three key performance attributes:</w:t>
      </w:r>
    </w:p>
    <w:p w:rsidR="009D0146" w:rsidRDefault="009D0146" w:rsidP="009D0146">
      <w:pPr>
        <w:pStyle w:val="NormalWeb"/>
        <w:spacing w:before="0" w:beforeAutospacing="0" w:after="0" w:afterAutospacing="0" w:line="360" w:lineRule="auto"/>
        <w:jc w:val="both"/>
        <w:rPr>
          <w:rStyle w:val="Strong"/>
          <w:sz w:val="20"/>
          <w:szCs w:val="20"/>
        </w:rPr>
      </w:pPr>
    </w:p>
    <w:p w:rsidR="009D0146" w:rsidRPr="009D0146" w:rsidRDefault="009D0146" w:rsidP="009D0146">
      <w:pPr>
        <w:pStyle w:val="NormalWeb"/>
        <w:spacing w:before="0" w:beforeAutospacing="0" w:after="0" w:afterAutospacing="0" w:line="360" w:lineRule="auto"/>
        <w:jc w:val="both"/>
        <w:rPr>
          <w:sz w:val="20"/>
          <w:szCs w:val="20"/>
        </w:rPr>
      </w:pPr>
      <w:r w:rsidRPr="009D0146">
        <w:rPr>
          <w:rStyle w:val="Strong"/>
          <w:sz w:val="20"/>
          <w:szCs w:val="20"/>
        </w:rPr>
        <w:t>Moisture Resistance</w:t>
      </w:r>
      <w:r w:rsidRPr="009D0146">
        <w:rPr>
          <w:sz w:val="20"/>
          <w:szCs w:val="20"/>
        </w:rPr>
        <w:t>: This attribute evaluates the asphalt's susceptibility to moisture-induced damage, which can affect its long-term durability. Standard tests, such as the Tensile Strength Ratio (TSR) test, are used to measure resistance to moisture damage.</w:t>
      </w:r>
    </w:p>
    <w:p w:rsidR="009D0146" w:rsidRDefault="009D0146" w:rsidP="009D0146">
      <w:pPr>
        <w:pStyle w:val="NormalWeb"/>
        <w:spacing w:before="0" w:beforeAutospacing="0" w:after="0" w:afterAutospacing="0" w:line="360" w:lineRule="auto"/>
        <w:jc w:val="both"/>
        <w:rPr>
          <w:rStyle w:val="Strong"/>
          <w:sz w:val="20"/>
          <w:szCs w:val="20"/>
        </w:rPr>
      </w:pPr>
    </w:p>
    <w:p w:rsidR="009D0146" w:rsidRPr="009D0146" w:rsidRDefault="009D0146" w:rsidP="009D0146">
      <w:pPr>
        <w:pStyle w:val="NormalWeb"/>
        <w:spacing w:before="0" w:beforeAutospacing="0" w:after="0" w:afterAutospacing="0" w:line="360" w:lineRule="auto"/>
        <w:jc w:val="both"/>
        <w:rPr>
          <w:sz w:val="20"/>
          <w:szCs w:val="20"/>
        </w:rPr>
      </w:pPr>
      <w:r w:rsidRPr="009D0146">
        <w:rPr>
          <w:rStyle w:val="Strong"/>
          <w:sz w:val="20"/>
          <w:szCs w:val="20"/>
        </w:rPr>
        <w:lastRenderedPageBreak/>
        <w:t>Permanent Deformation Characteristics</w:t>
      </w:r>
      <w:r w:rsidRPr="009D0146">
        <w:rPr>
          <w:sz w:val="20"/>
          <w:szCs w:val="20"/>
        </w:rPr>
        <w:t>: Also known as rutting resistance, this property assesses the binder’s ability to withstand heavy loads without significant deformation. Performance tests like the Dynamic Shear Remoter (DSR) and Hamburg Wheel Tracking test are commonly used to evaluate rutting resistance.</w:t>
      </w:r>
    </w:p>
    <w:p w:rsidR="009D0146" w:rsidRDefault="009D0146" w:rsidP="009D0146">
      <w:pPr>
        <w:pStyle w:val="NormalWeb"/>
        <w:spacing w:before="0" w:beforeAutospacing="0" w:after="0" w:afterAutospacing="0" w:line="360" w:lineRule="auto"/>
        <w:jc w:val="both"/>
        <w:rPr>
          <w:rStyle w:val="Strong"/>
          <w:sz w:val="20"/>
          <w:szCs w:val="20"/>
        </w:rPr>
      </w:pPr>
    </w:p>
    <w:p w:rsidR="009D0146" w:rsidRPr="009D0146" w:rsidRDefault="009D0146" w:rsidP="009D0146">
      <w:pPr>
        <w:pStyle w:val="NormalWeb"/>
        <w:spacing w:before="0" w:beforeAutospacing="0" w:after="0" w:afterAutospacing="0" w:line="360" w:lineRule="auto"/>
        <w:jc w:val="both"/>
        <w:rPr>
          <w:sz w:val="20"/>
          <w:szCs w:val="20"/>
        </w:rPr>
      </w:pPr>
      <w:r w:rsidRPr="009D0146">
        <w:rPr>
          <w:rStyle w:val="Strong"/>
          <w:sz w:val="20"/>
          <w:szCs w:val="20"/>
        </w:rPr>
        <w:t>Fatigue Life</w:t>
      </w:r>
      <w:r w:rsidRPr="009D0146">
        <w:rPr>
          <w:sz w:val="20"/>
          <w:szCs w:val="20"/>
        </w:rPr>
        <w:t>: This attribute examines the material's capacity to endure repeated loading without cracking or failing. Fatigue life is typically measured through cyclic loading tests to simulate long-term traffic conditions.</w:t>
      </w:r>
    </w:p>
    <w:p w:rsidR="009D0146" w:rsidRDefault="009D0146" w:rsidP="009D0146">
      <w:pPr>
        <w:pStyle w:val="NormalWeb"/>
        <w:spacing w:before="0" w:beforeAutospacing="0" w:after="0" w:afterAutospacing="0" w:line="360" w:lineRule="auto"/>
        <w:jc w:val="both"/>
        <w:rPr>
          <w:sz w:val="20"/>
          <w:szCs w:val="20"/>
        </w:rPr>
      </w:pPr>
      <w:r w:rsidRPr="009D0146">
        <w:rPr>
          <w:sz w:val="20"/>
          <w:szCs w:val="20"/>
        </w:rPr>
        <w:t>The experimental design includes determining the optimum dosage of sugarcane molasses in bio-bitumen, aiming for an effective modification level that balances performance and cost. The collected data from these tests will enable a direct comparison with conventional asphalt, providing insights into the viability of bio-bitumen as a sustainable alternative for road construction</w:t>
      </w:r>
      <w:r>
        <w:rPr>
          <w:sz w:val="20"/>
          <w:szCs w:val="20"/>
        </w:rPr>
        <w:t>.</w:t>
      </w:r>
    </w:p>
    <w:p w:rsidR="009D0146" w:rsidRDefault="009D0146" w:rsidP="009D0146">
      <w:pPr>
        <w:pStyle w:val="NormalWeb"/>
        <w:spacing w:before="0" w:beforeAutospacing="0" w:after="0" w:afterAutospacing="0" w:line="360" w:lineRule="auto"/>
        <w:jc w:val="both"/>
        <w:rPr>
          <w:sz w:val="20"/>
          <w:szCs w:val="20"/>
        </w:rPr>
      </w:pPr>
    </w:p>
    <w:p w:rsidR="009D0146" w:rsidRPr="00500080" w:rsidRDefault="009D0146" w:rsidP="009D0146">
      <w:pPr>
        <w:pStyle w:val="NormalWeb"/>
        <w:spacing w:before="0" w:beforeAutospacing="0" w:after="0" w:afterAutospacing="0" w:line="360" w:lineRule="auto"/>
        <w:jc w:val="both"/>
        <w:rPr>
          <w:b/>
          <w:sz w:val="20"/>
          <w:szCs w:val="20"/>
        </w:rPr>
      </w:pPr>
      <w:r w:rsidRPr="00500080">
        <w:rPr>
          <w:b/>
          <w:sz w:val="20"/>
          <w:szCs w:val="20"/>
        </w:rPr>
        <w:t>RESULT AND DISCUSSION</w:t>
      </w:r>
    </w:p>
    <w:p w:rsidR="008A414D" w:rsidRDefault="00500080" w:rsidP="00500080">
      <w:pPr>
        <w:tabs>
          <w:tab w:val="left" w:pos="4230"/>
        </w:tabs>
        <w:autoSpaceDE w:val="0"/>
        <w:autoSpaceDN w:val="0"/>
        <w:adjustRightInd w:val="0"/>
        <w:spacing w:after="0" w:line="360" w:lineRule="auto"/>
        <w:jc w:val="both"/>
        <w:rPr>
          <w:rFonts w:ascii="Times New Roman" w:hAnsi="Times New Roman" w:cs="Times New Roman"/>
          <w:sz w:val="20"/>
          <w:szCs w:val="20"/>
        </w:rPr>
      </w:pPr>
      <w:r w:rsidRPr="00500080">
        <w:rPr>
          <w:rFonts w:ascii="Times New Roman" w:hAnsi="Times New Roman" w:cs="Times New Roman"/>
          <w:sz w:val="20"/>
          <w:szCs w:val="20"/>
        </w:rPr>
        <w:t>To effectively compare the impact of adding molasses to bitumen, you could use bar graphs to showcase categorical data, like penetration grade, softening point, or ductility at different molasses percentages. For continuous data trends, such as viscosity or rheological behavior over a temperature range, line graphs would work best.</w:t>
      </w:r>
    </w:p>
    <w:p w:rsidR="00F870A1" w:rsidRDefault="00F870A1" w:rsidP="00500080">
      <w:pPr>
        <w:tabs>
          <w:tab w:val="left" w:pos="4230"/>
        </w:tabs>
        <w:autoSpaceDE w:val="0"/>
        <w:autoSpaceDN w:val="0"/>
        <w:adjustRightInd w:val="0"/>
        <w:spacing w:after="0" w:line="360" w:lineRule="auto"/>
        <w:jc w:val="both"/>
        <w:rPr>
          <w:rFonts w:ascii="Times New Roman" w:hAnsi="Times New Roman" w:cs="Times New Roman"/>
          <w:b/>
          <w:sz w:val="24"/>
          <w:szCs w:val="24"/>
        </w:rPr>
      </w:pPr>
    </w:p>
    <w:p w:rsidR="00F870A1" w:rsidRPr="00F870A1" w:rsidRDefault="00F870A1" w:rsidP="00500080">
      <w:pPr>
        <w:tabs>
          <w:tab w:val="left" w:pos="4230"/>
        </w:tabs>
        <w:autoSpaceDE w:val="0"/>
        <w:autoSpaceDN w:val="0"/>
        <w:adjustRightInd w:val="0"/>
        <w:spacing w:after="0" w:line="360" w:lineRule="auto"/>
        <w:jc w:val="both"/>
        <w:rPr>
          <w:rFonts w:ascii="Times New Roman" w:hAnsi="Times New Roman" w:cs="Times New Roman"/>
          <w:b/>
          <w:sz w:val="24"/>
          <w:szCs w:val="24"/>
        </w:rPr>
      </w:pPr>
      <w:r w:rsidRPr="00F870A1">
        <w:rPr>
          <w:rFonts w:ascii="Times New Roman" w:hAnsi="Times New Roman" w:cs="Times New Roman"/>
          <w:b/>
          <w:sz w:val="24"/>
          <w:szCs w:val="24"/>
        </w:rPr>
        <w:t>Marshall Stability Test</w:t>
      </w:r>
    </w:p>
    <w:p w:rsidR="00AA41F7" w:rsidRPr="00AA41F7" w:rsidRDefault="00F870A1" w:rsidP="00AA41F7">
      <w:pPr>
        <w:spacing w:after="0" w:line="360" w:lineRule="auto"/>
        <w:jc w:val="both"/>
        <w:rPr>
          <w:rFonts w:ascii="Times New Roman" w:eastAsia="Times New Roman" w:hAnsi="Times New Roman" w:cs="Times New Roman"/>
          <w:sz w:val="20"/>
          <w:szCs w:val="20"/>
        </w:rPr>
      </w:pPr>
      <w:r w:rsidRPr="00AA41F7">
        <w:rPr>
          <w:rFonts w:ascii="Times New Roman" w:hAnsi="Times New Roman" w:cs="Times New Roman"/>
          <w:sz w:val="20"/>
          <w:szCs w:val="20"/>
        </w:rPr>
        <w:t>The Marshall Mix Design is a method used primarily for designing bituminous (asphalt) mixtures in road construction. It aims to determine the optimal asphalt content in the mix to provide sufficient strength, durability, and flexibility for pavement applications. Developed by Bruce Marshall in the 1930s, the method is popular due to its simplicity, reliability, and proven effectiveness.</w:t>
      </w:r>
      <w:r w:rsidR="00AA41F7" w:rsidRPr="00AA41F7">
        <w:rPr>
          <w:rFonts w:ascii="Times New Roman" w:hAnsi="Times New Roman" w:cs="Times New Roman"/>
          <w:sz w:val="20"/>
          <w:szCs w:val="20"/>
        </w:rPr>
        <w:t xml:space="preserve"> The selection includes coarse and fine aggregates and mineral fillers, meeting specific </w:t>
      </w:r>
      <w:proofErr w:type="spellStart"/>
      <w:r w:rsidR="004476C3">
        <w:rPr>
          <w:rFonts w:ascii="Times New Roman" w:hAnsi="Times New Roman" w:cs="Times New Roman"/>
          <w:sz w:val="20"/>
          <w:szCs w:val="20"/>
        </w:rPr>
        <w:t>gradation</w:t>
      </w:r>
      <w:proofErr w:type="spellEnd"/>
      <w:r w:rsidR="00AA41F7" w:rsidRPr="00AA41F7">
        <w:rPr>
          <w:rFonts w:ascii="Times New Roman" w:hAnsi="Times New Roman" w:cs="Times New Roman"/>
          <w:sz w:val="20"/>
          <w:szCs w:val="20"/>
        </w:rPr>
        <w:t xml:space="preserve"> requirements. The type and grade of bitumen (asphalt binder) should be suitable for the expected traffic and climate conditions. Aggregates are mixed with different bitumen contents (typically 3-6% by weight of total mix). Each bitumen content has a separate set of samples prepared and compacted using a Marshall Compactor, which applies a specified number of blows to each side of the sample. </w:t>
      </w:r>
      <w:r w:rsidR="00AA41F7" w:rsidRPr="00AA41F7">
        <w:rPr>
          <w:rFonts w:ascii="Times New Roman" w:eastAsia="Times New Roman" w:hAnsi="Times New Roman" w:cs="Times New Roman"/>
          <w:sz w:val="20"/>
          <w:szCs w:val="20"/>
        </w:rPr>
        <w:t>Using the plotted data, the optimum asphalt content is selected based on specifications, generally as the asphalt content that provides:</w:t>
      </w:r>
    </w:p>
    <w:p w:rsidR="00AA41F7" w:rsidRPr="004476C3" w:rsidRDefault="00AA41F7" w:rsidP="004476C3">
      <w:pPr>
        <w:pStyle w:val="ListParagraph"/>
        <w:numPr>
          <w:ilvl w:val="0"/>
          <w:numId w:val="39"/>
        </w:numPr>
        <w:spacing w:after="0" w:line="360" w:lineRule="auto"/>
        <w:jc w:val="both"/>
        <w:rPr>
          <w:rFonts w:ascii="Times New Roman" w:eastAsia="Times New Roman" w:hAnsi="Times New Roman" w:cs="Times New Roman"/>
          <w:sz w:val="20"/>
          <w:szCs w:val="20"/>
        </w:rPr>
      </w:pPr>
      <w:r w:rsidRPr="004476C3">
        <w:rPr>
          <w:rFonts w:ascii="Times New Roman" w:eastAsia="Times New Roman" w:hAnsi="Times New Roman" w:cs="Times New Roman"/>
          <w:sz w:val="20"/>
          <w:szCs w:val="20"/>
        </w:rPr>
        <w:t>Maximum stability</w:t>
      </w:r>
    </w:p>
    <w:p w:rsidR="00AA41F7" w:rsidRPr="004476C3" w:rsidRDefault="00AA41F7" w:rsidP="004476C3">
      <w:pPr>
        <w:pStyle w:val="ListParagraph"/>
        <w:numPr>
          <w:ilvl w:val="0"/>
          <w:numId w:val="39"/>
        </w:numPr>
        <w:spacing w:after="0" w:line="360" w:lineRule="auto"/>
        <w:jc w:val="both"/>
        <w:rPr>
          <w:rFonts w:ascii="Times New Roman" w:eastAsia="Times New Roman" w:hAnsi="Times New Roman" w:cs="Times New Roman"/>
          <w:sz w:val="20"/>
          <w:szCs w:val="20"/>
        </w:rPr>
      </w:pPr>
      <w:r w:rsidRPr="004476C3">
        <w:rPr>
          <w:rFonts w:ascii="Times New Roman" w:eastAsia="Times New Roman" w:hAnsi="Times New Roman" w:cs="Times New Roman"/>
          <w:sz w:val="20"/>
          <w:szCs w:val="20"/>
        </w:rPr>
        <w:t>Sufficient flow (within limits)</w:t>
      </w:r>
    </w:p>
    <w:p w:rsidR="00AA41F7" w:rsidRPr="004476C3" w:rsidRDefault="00AA41F7" w:rsidP="004476C3">
      <w:pPr>
        <w:pStyle w:val="ListParagraph"/>
        <w:numPr>
          <w:ilvl w:val="0"/>
          <w:numId w:val="39"/>
        </w:numPr>
        <w:spacing w:after="0" w:line="360" w:lineRule="auto"/>
        <w:jc w:val="both"/>
        <w:rPr>
          <w:rFonts w:ascii="Times New Roman" w:eastAsia="Times New Roman" w:hAnsi="Times New Roman" w:cs="Times New Roman"/>
          <w:sz w:val="20"/>
          <w:szCs w:val="20"/>
        </w:rPr>
      </w:pPr>
      <w:r w:rsidRPr="004476C3">
        <w:rPr>
          <w:rFonts w:ascii="Times New Roman" w:eastAsia="Times New Roman" w:hAnsi="Times New Roman" w:cs="Times New Roman"/>
          <w:sz w:val="20"/>
          <w:szCs w:val="20"/>
        </w:rPr>
        <w:t>Air voids around 4%</w:t>
      </w:r>
    </w:p>
    <w:p w:rsidR="00AA41F7" w:rsidRPr="004476C3" w:rsidRDefault="00AA41F7" w:rsidP="004476C3">
      <w:pPr>
        <w:pStyle w:val="ListParagraph"/>
        <w:numPr>
          <w:ilvl w:val="0"/>
          <w:numId w:val="39"/>
        </w:numPr>
        <w:spacing w:after="0" w:line="360" w:lineRule="auto"/>
        <w:jc w:val="both"/>
        <w:rPr>
          <w:rFonts w:ascii="Times New Roman" w:eastAsia="Times New Roman" w:hAnsi="Times New Roman" w:cs="Times New Roman"/>
          <w:sz w:val="20"/>
          <w:szCs w:val="20"/>
        </w:rPr>
      </w:pPr>
      <w:r w:rsidRPr="004476C3">
        <w:rPr>
          <w:rFonts w:ascii="Times New Roman" w:eastAsia="Times New Roman" w:hAnsi="Times New Roman" w:cs="Times New Roman"/>
          <w:sz w:val="20"/>
          <w:szCs w:val="20"/>
        </w:rPr>
        <w:t>VFA and VMA within specified ranges</w:t>
      </w:r>
    </w:p>
    <w:p w:rsidR="00F870A1" w:rsidRDefault="00AA41F7" w:rsidP="00AA41F7">
      <w:pPr>
        <w:tabs>
          <w:tab w:val="left" w:pos="4230"/>
        </w:tabs>
        <w:autoSpaceDE w:val="0"/>
        <w:autoSpaceDN w:val="0"/>
        <w:adjustRightInd w:val="0"/>
        <w:spacing w:after="0" w:line="360" w:lineRule="auto"/>
        <w:jc w:val="both"/>
        <w:rPr>
          <w:rFonts w:ascii="Times New Roman" w:hAnsi="Times New Roman" w:cs="Times New Roman"/>
          <w:sz w:val="20"/>
          <w:szCs w:val="20"/>
        </w:rPr>
      </w:pPr>
      <w:r w:rsidRPr="00AA41F7">
        <w:rPr>
          <w:rFonts w:ascii="Times New Roman" w:hAnsi="Times New Roman" w:cs="Times New Roman"/>
          <w:sz w:val="20"/>
          <w:szCs w:val="20"/>
        </w:rPr>
        <w:t xml:space="preserve">The Marshall Mix Design method is especially suitable for hot mix asphalt (HMA) applications, although other methods like the </w:t>
      </w:r>
      <w:r w:rsidR="004476C3" w:rsidRPr="00AA41F7">
        <w:rPr>
          <w:rFonts w:ascii="Times New Roman" w:hAnsi="Times New Roman" w:cs="Times New Roman"/>
          <w:sz w:val="20"/>
          <w:szCs w:val="20"/>
        </w:rPr>
        <w:t>Super pave</w:t>
      </w:r>
      <w:r w:rsidRPr="00AA41F7">
        <w:rPr>
          <w:rFonts w:ascii="Times New Roman" w:hAnsi="Times New Roman" w:cs="Times New Roman"/>
          <w:sz w:val="20"/>
          <w:szCs w:val="20"/>
        </w:rPr>
        <w:t xml:space="preserve"> mix design are often preferred for heavy traffic highways due to their adaptability to higher-stress conditions.</w:t>
      </w:r>
    </w:p>
    <w:p w:rsidR="00CF7374" w:rsidRDefault="00CF7374" w:rsidP="00AA41F7">
      <w:pPr>
        <w:tabs>
          <w:tab w:val="left" w:pos="4230"/>
        </w:tabs>
        <w:autoSpaceDE w:val="0"/>
        <w:autoSpaceDN w:val="0"/>
        <w:adjustRightInd w:val="0"/>
        <w:spacing w:after="0" w:line="360" w:lineRule="auto"/>
        <w:jc w:val="both"/>
        <w:rPr>
          <w:rFonts w:ascii="Times New Roman" w:hAnsi="Times New Roman" w:cs="Times New Roman"/>
          <w:sz w:val="20"/>
          <w:szCs w:val="20"/>
        </w:rPr>
      </w:pPr>
    </w:p>
    <w:p w:rsidR="00D9411E" w:rsidRDefault="00D9411E" w:rsidP="00CF7374">
      <w:pPr>
        <w:pStyle w:val="NormalWeb"/>
        <w:spacing w:before="0" w:beforeAutospacing="0" w:after="0" w:afterAutospacing="0" w:line="360" w:lineRule="auto"/>
        <w:jc w:val="center"/>
        <w:rPr>
          <w:b/>
        </w:rPr>
      </w:pPr>
    </w:p>
    <w:p w:rsidR="00D9411E" w:rsidRDefault="00D9411E" w:rsidP="00CF7374">
      <w:pPr>
        <w:pStyle w:val="NormalWeb"/>
        <w:spacing w:before="0" w:beforeAutospacing="0" w:after="0" w:afterAutospacing="0" w:line="360" w:lineRule="auto"/>
        <w:jc w:val="center"/>
        <w:rPr>
          <w:b/>
        </w:rPr>
      </w:pPr>
    </w:p>
    <w:p w:rsidR="00D9411E" w:rsidRDefault="00D9411E" w:rsidP="00CF7374">
      <w:pPr>
        <w:pStyle w:val="NormalWeb"/>
        <w:spacing w:before="0" w:beforeAutospacing="0" w:after="0" w:afterAutospacing="0" w:line="360" w:lineRule="auto"/>
        <w:jc w:val="center"/>
        <w:rPr>
          <w:b/>
        </w:rPr>
      </w:pPr>
    </w:p>
    <w:p w:rsidR="00D9411E" w:rsidRDefault="00D9411E" w:rsidP="00CF7374">
      <w:pPr>
        <w:pStyle w:val="NormalWeb"/>
        <w:spacing w:before="0" w:beforeAutospacing="0" w:after="0" w:afterAutospacing="0" w:line="360" w:lineRule="auto"/>
        <w:jc w:val="center"/>
        <w:rPr>
          <w:b/>
        </w:rPr>
      </w:pPr>
    </w:p>
    <w:p w:rsidR="00CF7374" w:rsidRDefault="00CF7374" w:rsidP="00CF7374">
      <w:pPr>
        <w:pStyle w:val="NormalWeb"/>
        <w:spacing w:before="0" w:beforeAutospacing="0" w:after="0" w:afterAutospacing="0" w:line="360" w:lineRule="auto"/>
        <w:jc w:val="center"/>
        <w:rPr>
          <w:b/>
        </w:rPr>
      </w:pPr>
      <w:r>
        <w:rPr>
          <w:b/>
        </w:rPr>
        <w:lastRenderedPageBreak/>
        <w:t>Table 1</w:t>
      </w:r>
      <w:r w:rsidRPr="00692430">
        <w:rPr>
          <w:b/>
        </w:rPr>
        <w:t xml:space="preserve"> Marshall Stability </w:t>
      </w:r>
      <w:r>
        <w:rPr>
          <w:b/>
        </w:rPr>
        <w:t>T</w:t>
      </w:r>
      <w:r w:rsidRPr="00692430">
        <w:rPr>
          <w:b/>
        </w:rPr>
        <w:t>est</w:t>
      </w:r>
    </w:p>
    <w:p w:rsidR="00CF7374" w:rsidRDefault="00CF7374" w:rsidP="00CF7374">
      <w:pPr>
        <w:pStyle w:val="NormalWeb"/>
        <w:spacing w:before="0" w:beforeAutospacing="0" w:after="0" w:afterAutospacing="0" w:line="360" w:lineRule="auto"/>
        <w:jc w:val="center"/>
        <w:rPr>
          <w:b/>
        </w:rPr>
      </w:pPr>
    </w:p>
    <w:tbl>
      <w:tblPr>
        <w:tblStyle w:val="TableGrid"/>
        <w:tblW w:w="0" w:type="auto"/>
        <w:jc w:val="center"/>
        <w:tblLook w:val="04A0" w:firstRow="1" w:lastRow="0" w:firstColumn="1" w:lastColumn="0" w:noHBand="0" w:noVBand="1"/>
      </w:tblPr>
      <w:tblGrid>
        <w:gridCol w:w="1615"/>
        <w:gridCol w:w="1713"/>
        <w:gridCol w:w="1437"/>
        <w:gridCol w:w="1440"/>
        <w:gridCol w:w="1170"/>
        <w:gridCol w:w="1642"/>
      </w:tblGrid>
      <w:tr w:rsidR="00CF7374" w:rsidTr="00CF7374">
        <w:trPr>
          <w:trHeight w:val="602"/>
          <w:jc w:val="center"/>
        </w:trPr>
        <w:tc>
          <w:tcPr>
            <w:tcW w:w="1615" w:type="dxa"/>
          </w:tcPr>
          <w:p w:rsidR="00CF7374" w:rsidRPr="00CF7374" w:rsidRDefault="00CF7374" w:rsidP="00475014">
            <w:pPr>
              <w:pStyle w:val="NormalWeb"/>
              <w:spacing w:before="0" w:beforeAutospacing="0" w:after="0" w:afterAutospacing="0" w:line="360" w:lineRule="auto"/>
              <w:jc w:val="center"/>
              <w:rPr>
                <w:b/>
              </w:rPr>
            </w:pPr>
            <w:r w:rsidRPr="00CF7374">
              <w:rPr>
                <w:b/>
              </w:rPr>
              <w:t>Percentages of  Molasses</w:t>
            </w:r>
          </w:p>
        </w:tc>
        <w:tc>
          <w:tcPr>
            <w:tcW w:w="1713" w:type="dxa"/>
          </w:tcPr>
          <w:p w:rsidR="00CF7374" w:rsidRPr="00CF7374" w:rsidRDefault="00CF7374" w:rsidP="00475014">
            <w:pPr>
              <w:pStyle w:val="NormalWeb"/>
              <w:spacing w:before="0" w:beforeAutospacing="0" w:after="0" w:afterAutospacing="0" w:line="360" w:lineRule="auto"/>
              <w:jc w:val="center"/>
              <w:rPr>
                <w:b/>
              </w:rPr>
            </w:pPr>
            <w:r w:rsidRPr="00CF7374">
              <w:rPr>
                <w:b/>
              </w:rPr>
              <w:t>Marshall Stability in KN</w:t>
            </w:r>
          </w:p>
        </w:tc>
        <w:tc>
          <w:tcPr>
            <w:tcW w:w="1437" w:type="dxa"/>
          </w:tcPr>
          <w:p w:rsidR="00CF7374" w:rsidRPr="00CF7374" w:rsidRDefault="00CF7374" w:rsidP="00475014">
            <w:pPr>
              <w:pStyle w:val="NormalWeb"/>
              <w:spacing w:before="0" w:beforeAutospacing="0" w:after="0" w:afterAutospacing="0" w:line="360" w:lineRule="auto"/>
              <w:jc w:val="center"/>
              <w:rPr>
                <w:b/>
              </w:rPr>
            </w:pPr>
            <w:r w:rsidRPr="00CF7374">
              <w:rPr>
                <w:b/>
              </w:rPr>
              <w:t>Flow Value mm</w:t>
            </w:r>
          </w:p>
        </w:tc>
        <w:tc>
          <w:tcPr>
            <w:tcW w:w="1440" w:type="dxa"/>
          </w:tcPr>
          <w:p w:rsidR="00CF7374" w:rsidRPr="00CF7374" w:rsidRDefault="00CF7374" w:rsidP="00475014">
            <w:pPr>
              <w:pStyle w:val="NormalWeb"/>
              <w:spacing w:before="0" w:beforeAutospacing="0" w:after="0" w:afterAutospacing="0" w:line="360" w:lineRule="auto"/>
              <w:jc w:val="center"/>
              <w:rPr>
                <w:b/>
              </w:rPr>
            </w:pPr>
            <w:r w:rsidRPr="00CF7374">
              <w:rPr>
                <w:b/>
              </w:rPr>
              <w:t>VFB %</w:t>
            </w:r>
          </w:p>
        </w:tc>
        <w:tc>
          <w:tcPr>
            <w:tcW w:w="1170" w:type="dxa"/>
          </w:tcPr>
          <w:p w:rsidR="00CF7374" w:rsidRPr="00CF7374" w:rsidRDefault="00CF7374" w:rsidP="00475014">
            <w:pPr>
              <w:pStyle w:val="NormalWeb"/>
              <w:spacing w:before="0" w:beforeAutospacing="0" w:after="0" w:afterAutospacing="0" w:line="360" w:lineRule="auto"/>
              <w:jc w:val="center"/>
              <w:rPr>
                <w:b/>
              </w:rPr>
            </w:pPr>
            <w:r w:rsidRPr="00CF7374">
              <w:rPr>
                <w:b/>
              </w:rPr>
              <w:t>Voids in %</w:t>
            </w:r>
          </w:p>
        </w:tc>
        <w:tc>
          <w:tcPr>
            <w:tcW w:w="1642" w:type="dxa"/>
          </w:tcPr>
          <w:p w:rsidR="00CF7374" w:rsidRPr="00CF7374" w:rsidRDefault="00CF7374" w:rsidP="00475014">
            <w:pPr>
              <w:pStyle w:val="NormalWeb"/>
              <w:spacing w:before="0" w:beforeAutospacing="0" w:after="0" w:afterAutospacing="0" w:line="360" w:lineRule="auto"/>
              <w:jc w:val="center"/>
              <w:rPr>
                <w:b/>
              </w:rPr>
            </w:pPr>
            <w:r w:rsidRPr="00CF7374">
              <w:rPr>
                <w:b/>
              </w:rPr>
              <w:t>Bulk unit weight g/cc</w:t>
            </w:r>
          </w:p>
        </w:tc>
      </w:tr>
      <w:tr w:rsidR="00CF7374" w:rsidTr="00CF7374">
        <w:trPr>
          <w:jc w:val="center"/>
        </w:trPr>
        <w:tc>
          <w:tcPr>
            <w:tcW w:w="1615"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0</w:t>
            </w:r>
          </w:p>
        </w:tc>
        <w:tc>
          <w:tcPr>
            <w:tcW w:w="1713"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2.89</w:t>
            </w:r>
          </w:p>
        </w:tc>
        <w:tc>
          <w:tcPr>
            <w:tcW w:w="1437"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1.58</w:t>
            </w:r>
          </w:p>
        </w:tc>
        <w:tc>
          <w:tcPr>
            <w:tcW w:w="144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65.18</w:t>
            </w:r>
          </w:p>
        </w:tc>
        <w:tc>
          <w:tcPr>
            <w:tcW w:w="117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5.62</w:t>
            </w:r>
          </w:p>
        </w:tc>
        <w:tc>
          <w:tcPr>
            <w:tcW w:w="1642"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1.74</w:t>
            </w:r>
          </w:p>
        </w:tc>
      </w:tr>
      <w:tr w:rsidR="00CF7374" w:rsidTr="00CF7374">
        <w:trPr>
          <w:jc w:val="center"/>
        </w:trPr>
        <w:tc>
          <w:tcPr>
            <w:tcW w:w="1615"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1.5</w:t>
            </w:r>
          </w:p>
        </w:tc>
        <w:tc>
          <w:tcPr>
            <w:tcW w:w="1713"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3.60</w:t>
            </w:r>
          </w:p>
        </w:tc>
        <w:tc>
          <w:tcPr>
            <w:tcW w:w="1437"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2.65</w:t>
            </w:r>
          </w:p>
        </w:tc>
        <w:tc>
          <w:tcPr>
            <w:tcW w:w="144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69.23</w:t>
            </w:r>
          </w:p>
        </w:tc>
        <w:tc>
          <w:tcPr>
            <w:tcW w:w="117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5.08</w:t>
            </w:r>
          </w:p>
        </w:tc>
        <w:tc>
          <w:tcPr>
            <w:tcW w:w="1642"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1.89</w:t>
            </w:r>
          </w:p>
        </w:tc>
      </w:tr>
      <w:tr w:rsidR="00CF7374" w:rsidTr="00CF7374">
        <w:trPr>
          <w:jc w:val="center"/>
        </w:trPr>
        <w:tc>
          <w:tcPr>
            <w:tcW w:w="1615"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3</w:t>
            </w:r>
          </w:p>
        </w:tc>
        <w:tc>
          <w:tcPr>
            <w:tcW w:w="1713"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3.89</w:t>
            </w:r>
          </w:p>
        </w:tc>
        <w:tc>
          <w:tcPr>
            <w:tcW w:w="1437"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3.25</w:t>
            </w:r>
          </w:p>
        </w:tc>
        <w:tc>
          <w:tcPr>
            <w:tcW w:w="144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71.56</w:t>
            </w:r>
          </w:p>
        </w:tc>
        <w:tc>
          <w:tcPr>
            <w:tcW w:w="117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4.91</w:t>
            </w:r>
          </w:p>
        </w:tc>
        <w:tc>
          <w:tcPr>
            <w:tcW w:w="1642"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1.92</w:t>
            </w:r>
          </w:p>
        </w:tc>
      </w:tr>
      <w:tr w:rsidR="00CF7374" w:rsidTr="00CF7374">
        <w:trPr>
          <w:jc w:val="center"/>
        </w:trPr>
        <w:tc>
          <w:tcPr>
            <w:tcW w:w="1615"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4.5</w:t>
            </w:r>
          </w:p>
        </w:tc>
        <w:tc>
          <w:tcPr>
            <w:tcW w:w="1713"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4.12</w:t>
            </w:r>
          </w:p>
        </w:tc>
        <w:tc>
          <w:tcPr>
            <w:tcW w:w="1437"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3.85</w:t>
            </w:r>
          </w:p>
        </w:tc>
        <w:tc>
          <w:tcPr>
            <w:tcW w:w="144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73.69</w:t>
            </w:r>
          </w:p>
        </w:tc>
        <w:tc>
          <w:tcPr>
            <w:tcW w:w="117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4.78</w:t>
            </w:r>
          </w:p>
        </w:tc>
        <w:tc>
          <w:tcPr>
            <w:tcW w:w="1642"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1.98</w:t>
            </w:r>
          </w:p>
        </w:tc>
      </w:tr>
      <w:tr w:rsidR="00CF7374" w:rsidTr="00CF7374">
        <w:trPr>
          <w:jc w:val="center"/>
        </w:trPr>
        <w:tc>
          <w:tcPr>
            <w:tcW w:w="1615"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6</w:t>
            </w:r>
          </w:p>
        </w:tc>
        <w:tc>
          <w:tcPr>
            <w:tcW w:w="1713"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5.65</w:t>
            </w:r>
          </w:p>
        </w:tc>
        <w:tc>
          <w:tcPr>
            <w:tcW w:w="1437"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4.97</w:t>
            </w:r>
          </w:p>
        </w:tc>
        <w:tc>
          <w:tcPr>
            <w:tcW w:w="144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78.51</w:t>
            </w:r>
          </w:p>
        </w:tc>
        <w:tc>
          <w:tcPr>
            <w:tcW w:w="117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4.32</w:t>
            </w:r>
          </w:p>
        </w:tc>
        <w:tc>
          <w:tcPr>
            <w:tcW w:w="1642"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2.03</w:t>
            </w:r>
          </w:p>
        </w:tc>
      </w:tr>
      <w:tr w:rsidR="00CF7374" w:rsidTr="00CF7374">
        <w:trPr>
          <w:jc w:val="center"/>
        </w:trPr>
        <w:tc>
          <w:tcPr>
            <w:tcW w:w="1615"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7.5</w:t>
            </w:r>
          </w:p>
        </w:tc>
        <w:tc>
          <w:tcPr>
            <w:tcW w:w="1713"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7.38</w:t>
            </w:r>
          </w:p>
        </w:tc>
        <w:tc>
          <w:tcPr>
            <w:tcW w:w="1437"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5.12</w:t>
            </w:r>
          </w:p>
        </w:tc>
        <w:tc>
          <w:tcPr>
            <w:tcW w:w="144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81.17</w:t>
            </w:r>
          </w:p>
        </w:tc>
        <w:tc>
          <w:tcPr>
            <w:tcW w:w="117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4.05</w:t>
            </w:r>
          </w:p>
        </w:tc>
        <w:tc>
          <w:tcPr>
            <w:tcW w:w="1642"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2.11</w:t>
            </w:r>
          </w:p>
        </w:tc>
      </w:tr>
      <w:tr w:rsidR="00CF7374" w:rsidTr="00CF7374">
        <w:trPr>
          <w:jc w:val="center"/>
        </w:trPr>
        <w:tc>
          <w:tcPr>
            <w:tcW w:w="1615"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9</w:t>
            </w:r>
          </w:p>
        </w:tc>
        <w:tc>
          <w:tcPr>
            <w:tcW w:w="1713"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8.67</w:t>
            </w:r>
          </w:p>
        </w:tc>
        <w:tc>
          <w:tcPr>
            <w:tcW w:w="1437"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5.35</w:t>
            </w:r>
          </w:p>
        </w:tc>
        <w:tc>
          <w:tcPr>
            <w:tcW w:w="144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84.32</w:t>
            </w:r>
          </w:p>
        </w:tc>
        <w:tc>
          <w:tcPr>
            <w:tcW w:w="117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3.98</w:t>
            </w:r>
          </w:p>
        </w:tc>
        <w:tc>
          <w:tcPr>
            <w:tcW w:w="1642"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2.28</w:t>
            </w:r>
          </w:p>
        </w:tc>
      </w:tr>
      <w:tr w:rsidR="00CF7374" w:rsidTr="00CF7374">
        <w:trPr>
          <w:jc w:val="center"/>
        </w:trPr>
        <w:tc>
          <w:tcPr>
            <w:tcW w:w="1615"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10.5</w:t>
            </w:r>
          </w:p>
        </w:tc>
        <w:tc>
          <w:tcPr>
            <w:tcW w:w="1713"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7.12</w:t>
            </w:r>
          </w:p>
        </w:tc>
        <w:tc>
          <w:tcPr>
            <w:tcW w:w="1437"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5.43</w:t>
            </w:r>
          </w:p>
        </w:tc>
        <w:tc>
          <w:tcPr>
            <w:tcW w:w="144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80.20</w:t>
            </w:r>
          </w:p>
        </w:tc>
        <w:tc>
          <w:tcPr>
            <w:tcW w:w="117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3.65</w:t>
            </w:r>
          </w:p>
        </w:tc>
        <w:tc>
          <w:tcPr>
            <w:tcW w:w="1642"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2.12</w:t>
            </w:r>
          </w:p>
        </w:tc>
      </w:tr>
      <w:tr w:rsidR="00CF7374" w:rsidTr="00CF7374">
        <w:trPr>
          <w:jc w:val="center"/>
        </w:trPr>
        <w:tc>
          <w:tcPr>
            <w:tcW w:w="1615"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12</w:t>
            </w:r>
          </w:p>
        </w:tc>
        <w:tc>
          <w:tcPr>
            <w:tcW w:w="1713"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4.58</w:t>
            </w:r>
          </w:p>
        </w:tc>
        <w:tc>
          <w:tcPr>
            <w:tcW w:w="1437"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5.87</w:t>
            </w:r>
          </w:p>
        </w:tc>
        <w:tc>
          <w:tcPr>
            <w:tcW w:w="144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77.23</w:t>
            </w:r>
          </w:p>
        </w:tc>
        <w:tc>
          <w:tcPr>
            <w:tcW w:w="1170"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3.19</w:t>
            </w:r>
          </w:p>
        </w:tc>
        <w:tc>
          <w:tcPr>
            <w:tcW w:w="1642" w:type="dxa"/>
          </w:tcPr>
          <w:p w:rsidR="00CF7374" w:rsidRDefault="00CF7374" w:rsidP="00475014">
            <w:pPr>
              <w:pStyle w:val="NormalWeb"/>
              <w:spacing w:before="0" w:beforeAutospacing="0" w:after="0" w:afterAutospacing="0" w:line="360" w:lineRule="auto"/>
              <w:jc w:val="center"/>
              <w:rPr>
                <w:b/>
                <w:sz w:val="28"/>
                <w:szCs w:val="28"/>
              </w:rPr>
            </w:pPr>
            <w:r>
              <w:rPr>
                <w:b/>
                <w:sz w:val="28"/>
                <w:szCs w:val="28"/>
              </w:rPr>
              <w:t>2.06</w:t>
            </w:r>
          </w:p>
        </w:tc>
      </w:tr>
    </w:tbl>
    <w:p w:rsidR="00CF7374" w:rsidRPr="00AA41F7" w:rsidRDefault="00CF7374" w:rsidP="00AA41F7">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2E1C0B" w:rsidRPr="00F870A1" w:rsidRDefault="00AF21CE" w:rsidP="00AF21CE">
      <w:pPr>
        <w:tabs>
          <w:tab w:val="left" w:pos="4230"/>
        </w:tabs>
        <w:autoSpaceDE w:val="0"/>
        <w:autoSpaceDN w:val="0"/>
        <w:adjustRightInd w:val="0"/>
        <w:spacing w:after="0" w:line="360" w:lineRule="auto"/>
        <w:jc w:val="center"/>
        <w:rPr>
          <w:rFonts w:ascii="Times New Roman" w:hAnsi="Times New Roman" w:cs="Times New Roman"/>
          <w:b/>
          <w:bCs/>
          <w:color w:val="000000"/>
          <w:sz w:val="24"/>
          <w:szCs w:val="24"/>
        </w:rPr>
      </w:pPr>
      <w:r w:rsidRPr="00AF21CE">
        <w:rPr>
          <w:rFonts w:ascii="Times New Roman" w:hAnsi="Times New Roman" w:cs="Times New Roman"/>
          <w:noProof/>
          <w:sz w:val="24"/>
          <w:szCs w:val="24"/>
        </w:rPr>
        <w:drawing>
          <wp:inline distT="0" distB="0" distL="0" distR="0" wp14:anchorId="29B2E208" wp14:editId="53820542">
            <wp:extent cx="5404485" cy="356206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AF21CE" w:rsidRDefault="00AF21CE" w:rsidP="002E1C0B">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AF21CE" w:rsidRDefault="00AF21CE" w:rsidP="00AF21CE">
      <w:pPr>
        <w:tabs>
          <w:tab w:val="left" w:pos="4230"/>
        </w:tabs>
        <w:autoSpaceDE w:val="0"/>
        <w:autoSpaceDN w:val="0"/>
        <w:adjustRightInd w:val="0"/>
        <w:spacing w:after="0" w:line="36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 xml:space="preserve">Figure 1 Marshall Stability test </w:t>
      </w:r>
      <w:r w:rsidR="00D9411E">
        <w:rPr>
          <w:rFonts w:ascii="Times New Roman" w:hAnsi="Times New Roman" w:cs="Times New Roman"/>
          <w:b/>
          <w:bCs/>
          <w:color w:val="000000"/>
          <w:sz w:val="20"/>
          <w:szCs w:val="20"/>
        </w:rPr>
        <w:t>graph</w:t>
      </w:r>
    </w:p>
    <w:p w:rsidR="00AF21CE" w:rsidRDefault="00AF21CE" w:rsidP="002E1C0B">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AF21CE" w:rsidRDefault="00AF21CE" w:rsidP="002E1C0B">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AF21CE" w:rsidRDefault="00F21CAA" w:rsidP="00F21CAA">
      <w:pPr>
        <w:tabs>
          <w:tab w:val="left" w:pos="4230"/>
        </w:tabs>
        <w:autoSpaceDE w:val="0"/>
        <w:autoSpaceDN w:val="0"/>
        <w:adjustRightInd w:val="0"/>
        <w:spacing w:after="0" w:line="360" w:lineRule="auto"/>
        <w:jc w:val="center"/>
        <w:rPr>
          <w:rFonts w:ascii="Times New Roman" w:hAnsi="Times New Roman" w:cs="Times New Roman"/>
          <w:b/>
          <w:bCs/>
          <w:color w:val="000000"/>
          <w:sz w:val="20"/>
          <w:szCs w:val="20"/>
        </w:rPr>
      </w:pPr>
      <w:r>
        <w:rPr>
          <w:noProof/>
        </w:rPr>
        <w:drawing>
          <wp:inline distT="0" distB="0" distL="0" distR="0" wp14:anchorId="7B535F0D" wp14:editId="6B172BC6">
            <wp:extent cx="5417820" cy="379407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F21CAA" w:rsidRDefault="00F21CAA" w:rsidP="002E1C0B">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F21CAA" w:rsidRPr="00F21CAA" w:rsidRDefault="00F21CAA" w:rsidP="00F21CAA">
      <w:pPr>
        <w:tabs>
          <w:tab w:val="left" w:pos="4230"/>
        </w:tabs>
        <w:autoSpaceDE w:val="0"/>
        <w:autoSpaceDN w:val="0"/>
        <w:adjustRightInd w:val="0"/>
        <w:spacing w:after="0" w:line="360" w:lineRule="auto"/>
        <w:jc w:val="center"/>
        <w:rPr>
          <w:rFonts w:ascii="Times New Roman" w:hAnsi="Times New Roman" w:cs="Times New Roman"/>
          <w:b/>
          <w:bCs/>
          <w:color w:val="000000"/>
          <w:sz w:val="24"/>
          <w:szCs w:val="24"/>
        </w:rPr>
      </w:pPr>
      <w:r w:rsidRPr="00F21CAA">
        <w:rPr>
          <w:rFonts w:ascii="Times New Roman" w:hAnsi="Times New Roman" w:cs="Times New Roman"/>
          <w:b/>
          <w:bCs/>
          <w:color w:val="000000"/>
          <w:sz w:val="24"/>
          <w:szCs w:val="24"/>
        </w:rPr>
        <w:t xml:space="preserve">Figure 2 </w:t>
      </w:r>
      <w:r w:rsidRPr="00F21CAA">
        <w:rPr>
          <w:rFonts w:ascii="Times New Roman" w:hAnsi="Times New Roman" w:cs="Times New Roman"/>
          <w:b/>
          <w:sz w:val="24"/>
          <w:szCs w:val="24"/>
        </w:rPr>
        <w:t>Flow Value</w:t>
      </w:r>
      <w:r w:rsidRPr="00F21CAA">
        <w:rPr>
          <w:rFonts w:ascii="Times New Roman" w:hAnsi="Times New Roman" w:cs="Times New Roman"/>
          <w:b/>
          <w:sz w:val="24"/>
          <w:szCs w:val="24"/>
        </w:rPr>
        <w:t xml:space="preserve"> test graph</w:t>
      </w:r>
    </w:p>
    <w:p w:rsidR="00F21CAA" w:rsidRDefault="00F21CAA" w:rsidP="002E1C0B">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25200C" w:rsidRPr="003451AC" w:rsidRDefault="0077103D" w:rsidP="002E1C0B">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r w:rsidRPr="003451AC">
        <w:rPr>
          <w:rFonts w:ascii="Times New Roman" w:hAnsi="Times New Roman" w:cs="Times New Roman"/>
          <w:b/>
          <w:bCs/>
          <w:color w:val="000000"/>
          <w:sz w:val="20"/>
          <w:szCs w:val="20"/>
        </w:rPr>
        <w:t>CONCLUSION</w:t>
      </w:r>
    </w:p>
    <w:p w:rsidR="00F21CAA" w:rsidRDefault="00F21CAA" w:rsidP="007110C0">
      <w:pPr>
        <w:spacing w:after="0" w:line="360" w:lineRule="auto"/>
        <w:jc w:val="both"/>
        <w:rPr>
          <w:rFonts w:ascii="Times New Roman" w:hAnsi="Times New Roman" w:cs="Times New Roman"/>
          <w:sz w:val="20"/>
          <w:szCs w:val="20"/>
        </w:rPr>
      </w:pPr>
    </w:p>
    <w:p w:rsidR="008B10CC" w:rsidRPr="00391CE1" w:rsidRDefault="00391CE1" w:rsidP="007110C0">
      <w:pPr>
        <w:spacing w:after="0" w:line="360" w:lineRule="auto"/>
        <w:jc w:val="both"/>
        <w:rPr>
          <w:rFonts w:ascii="Times New Roman" w:hAnsi="Times New Roman" w:cs="Times New Roman"/>
          <w:b/>
          <w:bCs/>
          <w:color w:val="000000"/>
          <w:sz w:val="20"/>
          <w:szCs w:val="20"/>
        </w:rPr>
      </w:pPr>
      <w:bookmarkStart w:id="0" w:name="_GoBack"/>
      <w:bookmarkEnd w:id="0"/>
      <w:r w:rsidRPr="00391CE1">
        <w:rPr>
          <w:rFonts w:ascii="Times New Roman" w:hAnsi="Times New Roman" w:cs="Times New Roman"/>
          <w:sz w:val="20"/>
          <w:szCs w:val="20"/>
        </w:rPr>
        <w:t xml:space="preserve">Incorporating sugarcane molasses into bitumen offers significant improvements in several critical properties of asphalt. Enhancements in </w:t>
      </w:r>
      <w:r w:rsidRPr="0091415B">
        <w:rPr>
          <w:rStyle w:val="Emphasis"/>
          <w:rFonts w:ascii="Times New Roman" w:hAnsi="Times New Roman" w:cs="Times New Roman"/>
          <w:i w:val="0"/>
          <w:sz w:val="20"/>
          <w:szCs w:val="20"/>
        </w:rPr>
        <w:t>Marshall Stability</w:t>
      </w:r>
      <w:r w:rsidRPr="00391CE1">
        <w:rPr>
          <w:rFonts w:ascii="Times New Roman" w:hAnsi="Times New Roman" w:cs="Times New Roman"/>
          <w:sz w:val="20"/>
          <w:szCs w:val="20"/>
        </w:rPr>
        <w:t>, infiltration rate. These improvements contribute to the asphalt’s strength, resilience to temperature fluctuations, and extended service life, while also providing a sustainable use for waste sugarcane molasses. To achieve an optimal molasses content in the bitumen mix, it’s essential to consider factors like mixing time, temperature, molasses characteristics, and the bitumen type. Each of these factors influences the performance of the bitumen mix. For example, molasses with a high sugar content may affect the consistency of the bitumen, while the temperature and mixing time can influence the integration of molasses into the bitumen, affecting the final mix’s stability and durability. Additionally, variations in the source and processing methods of sugarcane molasses can lead to differences in chemical composition, potentially impacting the physical properties of the asphalt.</w:t>
      </w:r>
    </w:p>
    <w:p w:rsidR="00391CE1" w:rsidRDefault="00391CE1" w:rsidP="007110C0">
      <w:pPr>
        <w:spacing w:after="0" w:line="360" w:lineRule="auto"/>
        <w:jc w:val="both"/>
        <w:rPr>
          <w:rFonts w:ascii="Times New Roman" w:hAnsi="Times New Roman" w:cs="Times New Roman"/>
          <w:b/>
          <w:bCs/>
          <w:color w:val="000000"/>
          <w:sz w:val="20"/>
          <w:szCs w:val="20"/>
        </w:rPr>
      </w:pPr>
    </w:p>
    <w:p w:rsidR="00842825" w:rsidRPr="007110C0" w:rsidRDefault="00842825" w:rsidP="007110C0">
      <w:pPr>
        <w:spacing w:after="0" w:line="360" w:lineRule="auto"/>
        <w:jc w:val="both"/>
        <w:rPr>
          <w:rFonts w:ascii="Times New Roman" w:hAnsi="Times New Roman" w:cs="Times New Roman"/>
          <w:b/>
          <w:bCs/>
          <w:color w:val="000000"/>
          <w:sz w:val="20"/>
          <w:szCs w:val="20"/>
        </w:rPr>
      </w:pPr>
      <w:r w:rsidRPr="007110C0">
        <w:rPr>
          <w:rFonts w:ascii="Times New Roman" w:hAnsi="Times New Roman" w:cs="Times New Roman"/>
          <w:b/>
          <w:bCs/>
          <w:color w:val="000000"/>
          <w:sz w:val="20"/>
          <w:szCs w:val="20"/>
        </w:rPr>
        <w:t>REFERENCES</w:t>
      </w:r>
    </w:p>
    <w:p w:rsidR="00553C5A" w:rsidRPr="003451AC" w:rsidRDefault="00553C5A" w:rsidP="003E7D0F">
      <w:pPr>
        <w:spacing w:after="0" w:line="360" w:lineRule="auto"/>
        <w:jc w:val="both"/>
        <w:rPr>
          <w:rStyle w:val="sciprofiles-linkname"/>
          <w:rFonts w:ascii="Times New Roman" w:hAnsi="Times New Roman" w:cs="Times New Roman"/>
          <w:sz w:val="20"/>
          <w:szCs w:val="20"/>
        </w:rPr>
      </w:pPr>
    </w:p>
    <w:p w:rsidR="008E6B30" w:rsidRPr="0021027E" w:rsidRDefault="0062053A" w:rsidP="0021027E">
      <w:pPr>
        <w:pStyle w:val="ListParagraph"/>
        <w:numPr>
          <w:ilvl w:val="0"/>
          <w:numId w:val="36"/>
        </w:numPr>
        <w:spacing w:after="0" w:line="360" w:lineRule="auto"/>
        <w:jc w:val="both"/>
        <w:rPr>
          <w:rFonts w:ascii="Times New Roman" w:hAnsi="Times New Roman" w:cs="Times New Roman"/>
          <w:sz w:val="20"/>
          <w:szCs w:val="20"/>
        </w:rPr>
      </w:pPr>
      <w:r w:rsidRPr="0021027E">
        <w:rPr>
          <w:rStyle w:val="sciprofiles-linkname"/>
          <w:rFonts w:ascii="Times New Roman" w:hAnsi="Times New Roman" w:cs="Times New Roman"/>
          <w:sz w:val="20"/>
          <w:szCs w:val="20"/>
        </w:rPr>
        <w:t xml:space="preserve">Bharat, A.s </w:t>
      </w:r>
      <w:proofErr w:type="spellStart"/>
      <w:proofErr w:type="gramStart"/>
      <w:r w:rsidRPr="0021027E">
        <w:rPr>
          <w:rStyle w:val="sciprofiles-linkname"/>
          <w:rFonts w:ascii="Times New Roman" w:hAnsi="Times New Roman" w:cs="Times New Roman"/>
          <w:sz w:val="20"/>
          <w:szCs w:val="20"/>
        </w:rPr>
        <w:t>jans</w:t>
      </w:r>
      <w:proofErr w:type="spellEnd"/>
      <w:proofErr w:type="gramEnd"/>
      <w:r w:rsidRPr="0021027E">
        <w:rPr>
          <w:rStyle w:val="sciprofiles-linkname"/>
          <w:rFonts w:ascii="Times New Roman" w:hAnsi="Times New Roman" w:cs="Times New Roman"/>
          <w:sz w:val="20"/>
          <w:szCs w:val="20"/>
        </w:rPr>
        <w:t xml:space="preserve"> </w:t>
      </w:r>
      <w:r w:rsidR="00553C5A" w:rsidRPr="0021027E">
        <w:rPr>
          <w:rStyle w:val="sciprofiles-linkname"/>
          <w:rFonts w:ascii="Times New Roman" w:hAnsi="Times New Roman" w:cs="Times New Roman"/>
          <w:sz w:val="20"/>
          <w:szCs w:val="20"/>
        </w:rPr>
        <w:t>“</w:t>
      </w:r>
      <w:r w:rsidR="00553C5A" w:rsidRPr="0021027E">
        <w:rPr>
          <w:rFonts w:ascii="Times New Roman" w:hAnsi="Times New Roman" w:cs="Times New Roman"/>
          <w:sz w:val="20"/>
          <w:szCs w:val="20"/>
        </w:rPr>
        <w:t xml:space="preserve">The Use of Waste Polymers in Asphalt Mixtures: </w:t>
      </w:r>
      <w:proofErr w:type="spellStart"/>
      <w:r w:rsidR="00553C5A" w:rsidRPr="0021027E">
        <w:rPr>
          <w:rFonts w:ascii="Times New Roman" w:hAnsi="Times New Roman" w:cs="Times New Roman"/>
          <w:sz w:val="20"/>
          <w:szCs w:val="20"/>
        </w:rPr>
        <w:t>Bibliometric</w:t>
      </w:r>
      <w:proofErr w:type="spellEnd"/>
      <w:r w:rsidR="00553C5A" w:rsidRPr="0021027E">
        <w:rPr>
          <w:rFonts w:ascii="Times New Roman" w:hAnsi="Times New Roman" w:cs="Times New Roman"/>
          <w:sz w:val="20"/>
          <w:szCs w:val="20"/>
        </w:rPr>
        <w:t xml:space="preserve"> Analysis and Systematic Review”</w:t>
      </w:r>
      <w:r w:rsidR="00553C5A" w:rsidRPr="0021027E">
        <w:rPr>
          <w:rFonts w:ascii="Times New Roman" w:hAnsi="Times New Roman" w:cs="Times New Roman"/>
          <w:bCs/>
          <w:sz w:val="20"/>
          <w:szCs w:val="20"/>
        </w:rPr>
        <w:t xml:space="preserve"> </w:t>
      </w:r>
      <w:r w:rsidR="00553C5A" w:rsidRPr="0021027E">
        <w:rPr>
          <w:rFonts w:ascii="Times New Roman" w:eastAsia="Times New Roman" w:hAnsi="Times New Roman" w:cs="Times New Roman"/>
          <w:bCs/>
          <w:sz w:val="20"/>
          <w:szCs w:val="20"/>
        </w:rPr>
        <w:t xml:space="preserve">Submission received: 2 September 2023 / Revised: 23 September 2023 / Accepted: 3 October 2023 / Published: 5 October 2023 </w:t>
      </w:r>
      <w:r w:rsidR="008E6B30" w:rsidRPr="0021027E">
        <w:rPr>
          <w:rStyle w:val="Emphasis"/>
          <w:rFonts w:ascii="Times New Roman" w:hAnsi="Times New Roman" w:cs="Times New Roman"/>
          <w:sz w:val="20"/>
          <w:szCs w:val="20"/>
        </w:rPr>
        <w:t>J. Compos. Sci.</w:t>
      </w:r>
      <w:r w:rsidR="008E6B30" w:rsidRPr="0021027E">
        <w:rPr>
          <w:rFonts w:ascii="Times New Roman" w:hAnsi="Times New Roman" w:cs="Times New Roman"/>
          <w:sz w:val="20"/>
          <w:szCs w:val="20"/>
        </w:rPr>
        <w:t xml:space="preserve"> </w:t>
      </w:r>
      <w:r w:rsidR="008E6B30" w:rsidRPr="0021027E">
        <w:rPr>
          <w:rFonts w:ascii="Times New Roman" w:hAnsi="Times New Roman" w:cs="Times New Roman"/>
          <w:bCs/>
          <w:sz w:val="20"/>
          <w:szCs w:val="20"/>
        </w:rPr>
        <w:t>2023</w:t>
      </w:r>
      <w:r w:rsidR="008E6B30" w:rsidRPr="0021027E">
        <w:rPr>
          <w:rFonts w:ascii="Times New Roman" w:hAnsi="Times New Roman" w:cs="Times New Roman"/>
          <w:sz w:val="20"/>
          <w:szCs w:val="20"/>
        </w:rPr>
        <w:t xml:space="preserve">, </w:t>
      </w:r>
      <w:r w:rsidR="008E6B30" w:rsidRPr="0021027E">
        <w:rPr>
          <w:rStyle w:val="Emphasis"/>
          <w:rFonts w:ascii="Times New Roman" w:hAnsi="Times New Roman" w:cs="Times New Roman"/>
          <w:sz w:val="20"/>
          <w:szCs w:val="20"/>
        </w:rPr>
        <w:t>7</w:t>
      </w:r>
      <w:r w:rsidR="008E6B30" w:rsidRPr="0021027E">
        <w:rPr>
          <w:rFonts w:ascii="Times New Roman" w:hAnsi="Times New Roman" w:cs="Times New Roman"/>
          <w:sz w:val="20"/>
          <w:szCs w:val="20"/>
        </w:rPr>
        <w:t xml:space="preserve">(10), 415; </w:t>
      </w:r>
      <w:hyperlink r:id="rId10" w:history="1">
        <w:r w:rsidR="008E6B30" w:rsidRPr="0021027E">
          <w:rPr>
            <w:rStyle w:val="Hyperlink"/>
            <w:rFonts w:ascii="Times New Roman" w:hAnsi="Times New Roman" w:cs="Times New Roman"/>
            <w:sz w:val="20"/>
            <w:szCs w:val="20"/>
          </w:rPr>
          <w:t>https://doi.org/10.3390/jcs7100415</w:t>
        </w:r>
      </w:hyperlink>
      <w:r w:rsidR="008E6B30" w:rsidRPr="0021027E">
        <w:rPr>
          <w:rFonts w:ascii="Times New Roman" w:hAnsi="Times New Roman" w:cs="Times New Roman"/>
          <w:sz w:val="20"/>
          <w:szCs w:val="20"/>
        </w:rPr>
        <w:t xml:space="preserve"> </w:t>
      </w:r>
    </w:p>
    <w:p w:rsidR="00995F90" w:rsidRPr="0021027E" w:rsidRDefault="00995F90" w:rsidP="0021027E">
      <w:pPr>
        <w:spacing w:after="0" w:line="360" w:lineRule="auto"/>
        <w:jc w:val="both"/>
        <w:rPr>
          <w:rFonts w:ascii="Times New Roman" w:eastAsia="Times New Roman" w:hAnsi="Times New Roman" w:cs="Times New Roman"/>
          <w:sz w:val="20"/>
          <w:szCs w:val="20"/>
        </w:rPr>
      </w:pPr>
    </w:p>
    <w:p w:rsidR="003451AC" w:rsidRPr="0021027E" w:rsidRDefault="00636DFC" w:rsidP="0021027E">
      <w:pPr>
        <w:pStyle w:val="ListParagraph"/>
        <w:numPr>
          <w:ilvl w:val="0"/>
          <w:numId w:val="36"/>
        </w:numPr>
        <w:spacing w:after="0" w:line="360" w:lineRule="auto"/>
        <w:jc w:val="both"/>
        <w:rPr>
          <w:rFonts w:ascii="Times New Roman" w:hAnsi="Times New Roman" w:cs="Times New Roman"/>
          <w:color w:val="000000" w:themeColor="text1"/>
          <w:sz w:val="20"/>
          <w:szCs w:val="20"/>
        </w:rPr>
      </w:pPr>
      <w:hyperlink r:id="rId11" w:history="1">
        <w:proofErr w:type="spellStart"/>
        <w:r w:rsidR="00995F90" w:rsidRPr="0021027E">
          <w:rPr>
            <w:rStyle w:val="Hyperlink"/>
            <w:rFonts w:ascii="Times New Roman" w:hAnsi="Times New Roman" w:cs="Times New Roman"/>
            <w:color w:val="000000" w:themeColor="text1"/>
            <w:sz w:val="20"/>
            <w:szCs w:val="20"/>
            <w:u w:val="none"/>
          </w:rPr>
          <w:t>Malek</w:t>
        </w:r>
        <w:proofErr w:type="spellEnd"/>
        <w:r w:rsidR="00995F90" w:rsidRPr="0021027E">
          <w:rPr>
            <w:rStyle w:val="Hyperlink"/>
            <w:rFonts w:ascii="Times New Roman" w:hAnsi="Times New Roman" w:cs="Times New Roman"/>
            <w:color w:val="000000" w:themeColor="text1"/>
            <w:sz w:val="20"/>
            <w:szCs w:val="20"/>
            <w:u w:val="none"/>
          </w:rPr>
          <w:t xml:space="preserve"> </w:t>
        </w:r>
        <w:proofErr w:type="spellStart"/>
        <w:r w:rsidR="00995F90" w:rsidRPr="0021027E">
          <w:rPr>
            <w:rStyle w:val="Hyperlink"/>
            <w:rFonts w:ascii="Times New Roman" w:hAnsi="Times New Roman" w:cs="Times New Roman"/>
            <w:color w:val="000000" w:themeColor="text1"/>
            <w:sz w:val="20"/>
            <w:szCs w:val="20"/>
            <w:u w:val="none"/>
          </w:rPr>
          <w:t>Anas</w:t>
        </w:r>
        <w:proofErr w:type="spellEnd"/>
        <w:r w:rsidR="00995F90" w:rsidRPr="0021027E">
          <w:rPr>
            <w:rStyle w:val="Hyperlink"/>
            <w:rFonts w:ascii="Times New Roman" w:hAnsi="Times New Roman" w:cs="Times New Roman"/>
            <w:color w:val="000000" w:themeColor="text1"/>
            <w:sz w:val="20"/>
            <w:szCs w:val="20"/>
            <w:u w:val="none"/>
          </w:rPr>
          <w:t xml:space="preserve"> Mohamed</w:t>
        </w:r>
      </w:hyperlink>
      <w:r w:rsidR="00995F90" w:rsidRPr="0021027E">
        <w:rPr>
          <w:rFonts w:ascii="Times New Roman" w:hAnsi="Times New Roman" w:cs="Times New Roman"/>
          <w:color w:val="000000" w:themeColor="text1"/>
          <w:sz w:val="20"/>
          <w:szCs w:val="20"/>
        </w:rPr>
        <w:t xml:space="preserve">, </w:t>
      </w:r>
      <w:hyperlink r:id="rId12" w:history="1">
        <w:r w:rsidR="00995F90" w:rsidRPr="0021027E">
          <w:rPr>
            <w:rStyle w:val="Hyperlink"/>
            <w:rFonts w:ascii="Times New Roman" w:hAnsi="Times New Roman" w:cs="Times New Roman"/>
            <w:color w:val="000000" w:themeColor="text1"/>
            <w:sz w:val="20"/>
            <w:szCs w:val="20"/>
            <w:u w:val="none"/>
          </w:rPr>
          <w:t xml:space="preserve">Hassan </w:t>
        </w:r>
        <w:proofErr w:type="spellStart"/>
        <w:r w:rsidR="00995F90" w:rsidRPr="0021027E">
          <w:rPr>
            <w:rStyle w:val="Hyperlink"/>
            <w:rFonts w:ascii="Times New Roman" w:hAnsi="Times New Roman" w:cs="Times New Roman"/>
            <w:color w:val="000000" w:themeColor="text1"/>
            <w:sz w:val="20"/>
            <w:szCs w:val="20"/>
            <w:u w:val="none"/>
          </w:rPr>
          <w:t>Mahdy</w:t>
        </w:r>
        <w:proofErr w:type="spellEnd"/>
      </w:hyperlink>
      <w:r w:rsidR="00995F90" w:rsidRPr="0021027E">
        <w:rPr>
          <w:rFonts w:ascii="Times New Roman" w:hAnsi="Times New Roman" w:cs="Times New Roman"/>
          <w:color w:val="000000" w:themeColor="text1"/>
          <w:sz w:val="20"/>
          <w:szCs w:val="20"/>
        </w:rPr>
        <w:t xml:space="preserve">, </w:t>
      </w:r>
      <w:hyperlink r:id="rId13" w:history="1">
        <w:proofErr w:type="spellStart"/>
        <w:r w:rsidR="00995F90" w:rsidRPr="0021027E">
          <w:rPr>
            <w:rStyle w:val="Hyperlink"/>
            <w:rFonts w:ascii="Times New Roman" w:hAnsi="Times New Roman" w:cs="Times New Roman"/>
            <w:color w:val="000000" w:themeColor="text1"/>
            <w:sz w:val="20"/>
            <w:szCs w:val="20"/>
            <w:u w:val="none"/>
          </w:rPr>
          <w:t>Hamdi</w:t>
        </w:r>
        <w:proofErr w:type="spellEnd"/>
        <w:r w:rsidR="00995F90" w:rsidRPr="0021027E">
          <w:rPr>
            <w:rStyle w:val="Hyperlink"/>
            <w:rFonts w:ascii="Times New Roman" w:hAnsi="Times New Roman" w:cs="Times New Roman"/>
            <w:color w:val="000000" w:themeColor="text1"/>
            <w:sz w:val="20"/>
            <w:szCs w:val="20"/>
            <w:u w:val="none"/>
          </w:rPr>
          <w:t xml:space="preserve"> El-</w:t>
        </w:r>
        <w:proofErr w:type="spellStart"/>
        <w:r w:rsidR="00995F90" w:rsidRPr="0021027E">
          <w:rPr>
            <w:rStyle w:val="Hyperlink"/>
            <w:rFonts w:ascii="Times New Roman" w:hAnsi="Times New Roman" w:cs="Times New Roman"/>
            <w:color w:val="000000" w:themeColor="text1"/>
            <w:sz w:val="20"/>
            <w:szCs w:val="20"/>
            <w:u w:val="none"/>
          </w:rPr>
          <w:t>Sayed</w:t>
        </w:r>
        <w:proofErr w:type="spellEnd"/>
      </w:hyperlink>
      <w:r w:rsidR="00995F90" w:rsidRPr="0021027E">
        <w:rPr>
          <w:rFonts w:ascii="Times New Roman" w:hAnsi="Times New Roman" w:cs="Times New Roman"/>
          <w:color w:val="000000" w:themeColor="text1"/>
          <w:sz w:val="20"/>
          <w:szCs w:val="20"/>
        </w:rPr>
        <w:t xml:space="preserve"> “</w:t>
      </w:r>
      <w:r w:rsidR="003E7D0F" w:rsidRPr="0021027E">
        <w:rPr>
          <w:rFonts w:ascii="Times New Roman" w:hAnsi="Times New Roman" w:cs="Times New Roman"/>
          <w:sz w:val="20"/>
          <w:szCs w:val="20"/>
        </w:rPr>
        <w:t xml:space="preserve">Enhancement the performance of </w:t>
      </w:r>
      <w:r w:rsidR="00995F90" w:rsidRPr="0021027E">
        <w:rPr>
          <w:rFonts w:ascii="Times New Roman" w:hAnsi="Times New Roman" w:cs="Times New Roman"/>
          <w:sz w:val="20"/>
          <w:szCs w:val="20"/>
        </w:rPr>
        <w:t>asphalt mixtures using polymers additives in dry process”</w:t>
      </w:r>
      <w:r w:rsidR="003E7D0F" w:rsidRPr="0021027E">
        <w:rPr>
          <w:rFonts w:ascii="Times New Roman" w:hAnsi="Times New Roman" w:cs="Times New Roman"/>
          <w:sz w:val="20"/>
          <w:szCs w:val="20"/>
        </w:rPr>
        <w:t xml:space="preserve"> </w:t>
      </w:r>
    </w:p>
    <w:p w:rsidR="003451AC" w:rsidRPr="0021027E" w:rsidRDefault="003451AC" w:rsidP="0021027E">
      <w:pPr>
        <w:pStyle w:val="ListParagraph"/>
        <w:spacing w:line="360" w:lineRule="auto"/>
        <w:jc w:val="both"/>
        <w:rPr>
          <w:rStyle w:val="nowrap"/>
          <w:rFonts w:ascii="Times New Roman" w:hAnsi="Times New Roman" w:cs="Times New Roman"/>
          <w:color w:val="000000" w:themeColor="text1"/>
          <w:sz w:val="20"/>
          <w:szCs w:val="20"/>
        </w:rPr>
      </w:pPr>
    </w:p>
    <w:p w:rsidR="003451AC" w:rsidRPr="0021027E" w:rsidRDefault="003451AC" w:rsidP="0021027E">
      <w:pPr>
        <w:pStyle w:val="ListParagraph"/>
        <w:spacing w:line="360" w:lineRule="auto"/>
        <w:jc w:val="both"/>
        <w:rPr>
          <w:rFonts w:ascii="Times New Roman" w:hAnsi="Times New Roman" w:cs="Times New Roman"/>
          <w:sz w:val="20"/>
          <w:szCs w:val="20"/>
        </w:rPr>
      </w:pPr>
    </w:p>
    <w:p w:rsidR="003D3279" w:rsidRPr="0021027E" w:rsidRDefault="00636DFC" w:rsidP="0021027E">
      <w:pPr>
        <w:pStyle w:val="ListParagraph"/>
        <w:numPr>
          <w:ilvl w:val="0"/>
          <w:numId w:val="36"/>
        </w:numPr>
        <w:spacing w:after="0" w:line="360" w:lineRule="auto"/>
        <w:jc w:val="both"/>
        <w:rPr>
          <w:rFonts w:ascii="Times New Roman" w:hAnsi="Times New Roman" w:cs="Times New Roman"/>
          <w:color w:val="000000" w:themeColor="text1"/>
          <w:sz w:val="20"/>
          <w:szCs w:val="20"/>
        </w:rPr>
      </w:pPr>
      <w:hyperlink r:id="rId14" w:history="1">
        <w:proofErr w:type="spellStart"/>
        <w:r w:rsidR="003D3279" w:rsidRPr="0021027E">
          <w:rPr>
            <w:rStyle w:val="Hyperlink"/>
            <w:rFonts w:ascii="Times New Roman" w:hAnsi="Times New Roman" w:cs="Times New Roman"/>
            <w:color w:val="000000" w:themeColor="text1"/>
            <w:sz w:val="20"/>
            <w:szCs w:val="20"/>
            <w:u w:val="none"/>
          </w:rPr>
          <w:t>Yassir</w:t>
        </w:r>
        <w:proofErr w:type="spellEnd"/>
        <w:r w:rsidR="003D3279" w:rsidRPr="0021027E">
          <w:rPr>
            <w:rStyle w:val="Hyperlink"/>
            <w:rFonts w:ascii="Times New Roman" w:hAnsi="Times New Roman" w:cs="Times New Roman"/>
            <w:color w:val="000000" w:themeColor="text1"/>
            <w:sz w:val="20"/>
            <w:szCs w:val="20"/>
            <w:u w:val="none"/>
          </w:rPr>
          <w:t xml:space="preserve"> </w:t>
        </w:r>
        <w:proofErr w:type="spellStart"/>
        <w:r w:rsidR="003D3279" w:rsidRPr="0021027E">
          <w:rPr>
            <w:rStyle w:val="Hyperlink"/>
            <w:rFonts w:ascii="Times New Roman" w:hAnsi="Times New Roman" w:cs="Times New Roman"/>
            <w:color w:val="000000" w:themeColor="text1"/>
            <w:sz w:val="20"/>
            <w:szCs w:val="20"/>
            <w:u w:val="none"/>
          </w:rPr>
          <w:t>Nashaat</w:t>
        </w:r>
        <w:proofErr w:type="spellEnd"/>
        <w:r w:rsidR="003D3279" w:rsidRPr="0021027E">
          <w:rPr>
            <w:rStyle w:val="Hyperlink"/>
            <w:rFonts w:ascii="Times New Roman" w:hAnsi="Times New Roman" w:cs="Times New Roman"/>
            <w:color w:val="000000" w:themeColor="text1"/>
            <w:sz w:val="20"/>
            <w:szCs w:val="20"/>
            <w:u w:val="none"/>
          </w:rPr>
          <w:t xml:space="preserve"> </w:t>
        </w:r>
        <w:proofErr w:type="spellStart"/>
        <w:r w:rsidR="003D3279" w:rsidRPr="0021027E">
          <w:rPr>
            <w:rStyle w:val="Hyperlink"/>
            <w:rFonts w:ascii="Times New Roman" w:hAnsi="Times New Roman" w:cs="Times New Roman"/>
            <w:color w:val="000000" w:themeColor="text1"/>
            <w:sz w:val="20"/>
            <w:szCs w:val="20"/>
            <w:u w:val="none"/>
          </w:rPr>
          <w:t>A.Kareem</w:t>
        </w:r>
        <w:proofErr w:type="spellEnd"/>
      </w:hyperlink>
      <w:r w:rsidR="003D3279" w:rsidRPr="0021027E">
        <w:rPr>
          <w:rFonts w:ascii="Times New Roman" w:hAnsi="Times New Roman" w:cs="Times New Roman"/>
          <w:color w:val="000000" w:themeColor="text1"/>
          <w:sz w:val="20"/>
          <w:szCs w:val="20"/>
        </w:rPr>
        <w:t xml:space="preserve">, </w:t>
      </w:r>
      <w:hyperlink r:id="rId15" w:history="1">
        <w:proofErr w:type="spellStart"/>
        <w:r w:rsidR="003D3279" w:rsidRPr="0021027E">
          <w:rPr>
            <w:rStyle w:val="Hyperlink"/>
            <w:rFonts w:ascii="Times New Roman" w:hAnsi="Times New Roman" w:cs="Times New Roman"/>
            <w:color w:val="000000" w:themeColor="text1"/>
            <w:sz w:val="20"/>
            <w:szCs w:val="20"/>
            <w:u w:val="none"/>
          </w:rPr>
          <w:t>Haider</w:t>
        </w:r>
        <w:proofErr w:type="spellEnd"/>
        <w:r w:rsidR="003D3279" w:rsidRPr="0021027E">
          <w:rPr>
            <w:rStyle w:val="Hyperlink"/>
            <w:rFonts w:ascii="Times New Roman" w:hAnsi="Times New Roman" w:cs="Times New Roman"/>
            <w:color w:val="000000" w:themeColor="text1"/>
            <w:sz w:val="20"/>
            <w:szCs w:val="20"/>
            <w:u w:val="none"/>
          </w:rPr>
          <w:t xml:space="preserve"> </w:t>
        </w:r>
        <w:proofErr w:type="spellStart"/>
        <w:r w:rsidR="003D3279" w:rsidRPr="0021027E">
          <w:rPr>
            <w:rStyle w:val="Hyperlink"/>
            <w:rFonts w:ascii="Times New Roman" w:hAnsi="Times New Roman" w:cs="Times New Roman"/>
            <w:color w:val="000000" w:themeColor="text1"/>
            <w:sz w:val="20"/>
            <w:szCs w:val="20"/>
            <w:u w:val="none"/>
          </w:rPr>
          <w:t>Habeeb</w:t>
        </w:r>
        <w:proofErr w:type="spellEnd"/>
        <w:r w:rsidR="003D3279" w:rsidRPr="0021027E">
          <w:rPr>
            <w:rStyle w:val="Hyperlink"/>
            <w:rFonts w:ascii="Times New Roman" w:hAnsi="Times New Roman" w:cs="Times New Roman"/>
            <w:color w:val="000000" w:themeColor="text1"/>
            <w:sz w:val="20"/>
            <w:szCs w:val="20"/>
            <w:u w:val="none"/>
          </w:rPr>
          <w:t xml:space="preserve"> </w:t>
        </w:r>
        <w:proofErr w:type="spellStart"/>
        <w:r w:rsidR="003D3279" w:rsidRPr="0021027E">
          <w:rPr>
            <w:rStyle w:val="Hyperlink"/>
            <w:rFonts w:ascii="Times New Roman" w:hAnsi="Times New Roman" w:cs="Times New Roman"/>
            <w:color w:val="000000" w:themeColor="text1"/>
            <w:sz w:val="20"/>
            <w:szCs w:val="20"/>
            <w:u w:val="none"/>
          </w:rPr>
          <w:t>Aodah</w:t>
        </w:r>
        <w:proofErr w:type="spellEnd"/>
      </w:hyperlink>
      <w:r w:rsidR="006E386A" w:rsidRPr="0021027E">
        <w:rPr>
          <w:rFonts w:ascii="Times New Roman" w:hAnsi="Times New Roman" w:cs="Times New Roman"/>
          <w:color w:val="000000" w:themeColor="text1"/>
          <w:sz w:val="20"/>
          <w:szCs w:val="20"/>
        </w:rPr>
        <w:t xml:space="preserve">, </w:t>
      </w:r>
      <w:proofErr w:type="spellStart"/>
      <w:r w:rsidR="006E386A" w:rsidRPr="0021027E">
        <w:rPr>
          <w:rFonts w:ascii="Times New Roman" w:hAnsi="Times New Roman" w:cs="Times New Roman"/>
          <w:color w:val="000000" w:themeColor="text1"/>
          <w:sz w:val="20"/>
          <w:szCs w:val="20"/>
        </w:rPr>
        <w:t>Satish</w:t>
      </w:r>
      <w:proofErr w:type="spellEnd"/>
      <w:r w:rsidR="006E386A" w:rsidRPr="0021027E">
        <w:rPr>
          <w:rFonts w:ascii="Times New Roman" w:hAnsi="Times New Roman" w:cs="Times New Roman"/>
          <w:color w:val="000000" w:themeColor="text1"/>
          <w:sz w:val="20"/>
          <w:szCs w:val="20"/>
        </w:rPr>
        <w:t xml:space="preserve"> Chandra “</w:t>
      </w:r>
      <w:r w:rsidR="006E386A" w:rsidRPr="0021027E">
        <w:rPr>
          <w:rFonts w:ascii="Times New Roman" w:hAnsi="Times New Roman" w:cs="Times New Roman"/>
          <w:sz w:val="20"/>
          <w:szCs w:val="20"/>
        </w:rPr>
        <w:t>Performance of Bituminous Mixes with Different Aggregate Gradations and Binders” International Journal of Engineering and Technology (IJET) – Volume 2 No. 11, November, 2012</w:t>
      </w:r>
      <w:r w:rsidR="0021027E" w:rsidRPr="0021027E">
        <w:rPr>
          <w:rFonts w:ascii="Times New Roman" w:hAnsi="Times New Roman" w:cs="Times New Roman"/>
          <w:sz w:val="20"/>
          <w:szCs w:val="20"/>
        </w:rPr>
        <w:t>.</w:t>
      </w:r>
    </w:p>
    <w:p w:rsidR="0021027E" w:rsidRPr="0021027E" w:rsidRDefault="0021027E" w:rsidP="0021027E">
      <w:pPr>
        <w:pStyle w:val="ListParagraph"/>
        <w:spacing w:after="0" w:line="360" w:lineRule="auto"/>
        <w:jc w:val="both"/>
        <w:rPr>
          <w:rFonts w:ascii="Times New Roman" w:hAnsi="Times New Roman" w:cs="Times New Roman"/>
          <w:color w:val="000000" w:themeColor="text1"/>
          <w:sz w:val="20"/>
          <w:szCs w:val="20"/>
        </w:rPr>
      </w:pPr>
    </w:p>
    <w:p w:rsidR="0021027E" w:rsidRPr="0021027E" w:rsidRDefault="0021027E" w:rsidP="0021027E">
      <w:pPr>
        <w:pStyle w:val="ListParagraph"/>
        <w:numPr>
          <w:ilvl w:val="0"/>
          <w:numId w:val="36"/>
        </w:numPr>
        <w:spacing w:after="0" w:line="360" w:lineRule="auto"/>
        <w:jc w:val="both"/>
        <w:rPr>
          <w:rFonts w:ascii="Times New Roman" w:hAnsi="Times New Roman" w:cs="Times New Roman"/>
          <w:color w:val="000000" w:themeColor="text1"/>
          <w:sz w:val="20"/>
          <w:szCs w:val="20"/>
        </w:rPr>
      </w:pPr>
      <w:r w:rsidRPr="0021027E">
        <w:rPr>
          <w:rFonts w:ascii="Times New Roman" w:hAnsi="Times New Roman" w:cs="Times New Roman"/>
          <w:sz w:val="20"/>
          <w:szCs w:val="20"/>
        </w:rPr>
        <w:t xml:space="preserve">Prakash, K. S., </w:t>
      </w:r>
      <w:proofErr w:type="spellStart"/>
      <w:r w:rsidRPr="0021027E">
        <w:rPr>
          <w:rFonts w:ascii="Times New Roman" w:hAnsi="Times New Roman" w:cs="Times New Roman"/>
          <w:sz w:val="20"/>
          <w:szCs w:val="20"/>
        </w:rPr>
        <w:t>Phanindra</w:t>
      </w:r>
      <w:proofErr w:type="spellEnd"/>
      <w:r w:rsidRPr="0021027E">
        <w:rPr>
          <w:rFonts w:ascii="Times New Roman" w:hAnsi="Times New Roman" w:cs="Times New Roman"/>
          <w:sz w:val="20"/>
          <w:szCs w:val="20"/>
        </w:rPr>
        <w:t xml:space="preserve"> M., Surya S. R.</w:t>
      </w:r>
      <w:proofErr w:type="gramStart"/>
      <w:r w:rsidRPr="0021027E">
        <w:rPr>
          <w:rFonts w:ascii="Times New Roman" w:hAnsi="Times New Roman" w:cs="Times New Roman"/>
          <w:sz w:val="20"/>
          <w:szCs w:val="20"/>
        </w:rPr>
        <w:t>,</w:t>
      </w:r>
      <w:proofErr w:type="spellStart"/>
      <w:r w:rsidRPr="0021027E">
        <w:rPr>
          <w:rFonts w:ascii="Times New Roman" w:hAnsi="Times New Roman" w:cs="Times New Roman"/>
          <w:sz w:val="20"/>
          <w:szCs w:val="20"/>
        </w:rPr>
        <w:t>andNaresh</w:t>
      </w:r>
      <w:proofErr w:type="spellEnd"/>
      <w:proofErr w:type="gramEnd"/>
      <w:r w:rsidRPr="0021027E">
        <w:rPr>
          <w:rFonts w:ascii="Times New Roman" w:hAnsi="Times New Roman" w:cs="Times New Roman"/>
          <w:sz w:val="20"/>
          <w:szCs w:val="20"/>
        </w:rPr>
        <w:t xml:space="preserve"> J. ,(2014). “</w:t>
      </w:r>
      <w:proofErr w:type="spellStart"/>
      <w:r w:rsidRPr="0021027E">
        <w:rPr>
          <w:rFonts w:ascii="Times New Roman" w:hAnsi="Times New Roman" w:cs="Times New Roman"/>
          <w:sz w:val="20"/>
          <w:szCs w:val="20"/>
        </w:rPr>
        <w:t>Percentagereplacement</w:t>
      </w:r>
      <w:proofErr w:type="spellEnd"/>
      <w:r w:rsidRPr="0021027E">
        <w:rPr>
          <w:rFonts w:ascii="Times New Roman" w:hAnsi="Times New Roman" w:cs="Times New Roman"/>
          <w:sz w:val="20"/>
          <w:szCs w:val="20"/>
        </w:rPr>
        <w:t xml:space="preserve"> of bitumen with sugarcane Waste molasses.</w:t>
      </w:r>
      <w:proofErr w:type="gramStart"/>
      <w:r w:rsidRPr="0021027E">
        <w:rPr>
          <w:rFonts w:ascii="Times New Roman" w:hAnsi="Times New Roman" w:cs="Times New Roman"/>
          <w:sz w:val="20"/>
          <w:szCs w:val="20"/>
        </w:rPr>
        <w:t>”,</w:t>
      </w:r>
      <w:proofErr w:type="gramEnd"/>
      <w:r w:rsidRPr="0021027E">
        <w:rPr>
          <w:rFonts w:ascii="Times New Roman" w:hAnsi="Times New Roman" w:cs="Times New Roman"/>
          <w:sz w:val="20"/>
          <w:szCs w:val="20"/>
        </w:rPr>
        <w:t xml:space="preserve"> IJCIET, 5(7), 188-197. </w:t>
      </w:r>
    </w:p>
    <w:p w:rsidR="0021027E" w:rsidRPr="0021027E" w:rsidRDefault="0021027E" w:rsidP="0021027E">
      <w:pPr>
        <w:spacing w:after="0" w:line="360" w:lineRule="auto"/>
        <w:jc w:val="both"/>
        <w:rPr>
          <w:rFonts w:ascii="Times New Roman" w:hAnsi="Times New Roman" w:cs="Times New Roman"/>
          <w:color w:val="000000" w:themeColor="text1"/>
          <w:sz w:val="20"/>
          <w:szCs w:val="20"/>
        </w:rPr>
      </w:pPr>
    </w:p>
    <w:p w:rsidR="0021027E" w:rsidRPr="0021027E" w:rsidRDefault="0021027E" w:rsidP="0021027E">
      <w:pPr>
        <w:pStyle w:val="ListParagraph"/>
        <w:numPr>
          <w:ilvl w:val="0"/>
          <w:numId w:val="36"/>
        </w:numPr>
        <w:spacing w:after="0" w:line="360" w:lineRule="auto"/>
        <w:jc w:val="both"/>
        <w:rPr>
          <w:rFonts w:ascii="Times New Roman" w:hAnsi="Times New Roman" w:cs="Times New Roman"/>
          <w:color w:val="000000" w:themeColor="text1"/>
          <w:sz w:val="20"/>
          <w:szCs w:val="20"/>
        </w:rPr>
      </w:pPr>
      <w:proofErr w:type="spellStart"/>
      <w:r w:rsidRPr="0021027E">
        <w:rPr>
          <w:rFonts w:ascii="Times New Roman" w:hAnsi="Times New Roman" w:cs="Times New Roman"/>
          <w:sz w:val="20"/>
          <w:szCs w:val="20"/>
        </w:rPr>
        <w:t>Mose</w:t>
      </w:r>
      <w:proofErr w:type="spellEnd"/>
      <w:r w:rsidRPr="0021027E">
        <w:rPr>
          <w:rFonts w:ascii="Times New Roman" w:hAnsi="Times New Roman" w:cs="Times New Roman"/>
          <w:sz w:val="20"/>
          <w:szCs w:val="20"/>
        </w:rPr>
        <w:t xml:space="preserve">, G. Y., and </w:t>
      </w:r>
      <w:proofErr w:type="spellStart"/>
      <w:r w:rsidRPr="0021027E">
        <w:rPr>
          <w:rFonts w:ascii="Times New Roman" w:hAnsi="Times New Roman" w:cs="Times New Roman"/>
          <w:sz w:val="20"/>
          <w:szCs w:val="20"/>
        </w:rPr>
        <w:t>Ponnurangam</w:t>
      </w:r>
      <w:proofErr w:type="spellEnd"/>
      <w:r w:rsidRPr="0021027E">
        <w:rPr>
          <w:rFonts w:ascii="Times New Roman" w:hAnsi="Times New Roman" w:cs="Times New Roman"/>
          <w:sz w:val="20"/>
          <w:szCs w:val="20"/>
        </w:rPr>
        <w:t>, P., (2018). “Investigating the Effect of Cane Molasses on the Performance of Base Bitumen.</w:t>
      </w:r>
      <w:proofErr w:type="gramStart"/>
      <w:r w:rsidRPr="0021027E">
        <w:rPr>
          <w:rFonts w:ascii="Times New Roman" w:hAnsi="Times New Roman" w:cs="Times New Roman"/>
          <w:sz w:val="20"/>
          <w:szCs w:val="20"/>
        </w:rPr>
        <w:t>”,</w:t>
      </w:r>
      <w:proofErr w:type="gramEnd"/>
      <w:r w:rsidRPr="0021027E">
        <w:rPr>
          <w:rFonts w:ascii="Times New Roman" w:hAnsi="Times New Roman" w:cs="Times New Roman"/>
          <w:sz w:val="20"/>
          <w:szCs w:val="20"/>
        </w:rPr>
        <w:t xml:space="preserve"> IJRIAS, 3(4), 54-58. </w:t>
      </w:r>
    </w:p>
    <w:p w:rsidR="0021027E" w:rsidRPr="0021027E" w:rsidRDefault="0021027E" w:rsidP="0021027E">
      <w:pPr>
        <w:spacing w:after="0" w:line="360" w:lineRule="auto"/>
        <w:jc w:val="both"/>
        <w:rPr>
          <w:rFonts w:ascii="Times New Roman" w:hAnsi="Times New Roman" w:cs="Times New Roman"/>
          <w:color w:val="000000" w:themeColor="text1"/>
          <w:sz w:val="20"/>
          <w:szCs w:val="20"/>
        </w:rPr>
      </w:pPr>
    </w:p>
    <w:p w:rsidR="0021027E" w:rsidRPr="0021027E" w:rsidRDefault="0021027E" w:rsidP="0021027E">
      <w:pPr>
        <w:pStyle w:val="ListParagraph"/>
        <w:numPr>
          <w:ilvl w:val="0"/>
          <w:numId w:val="36"/>
        </w:numPr>
        <w:spacing w:after="0" w:line="360" w:lineRule="auto"/>
        <w:jc w:val="both"/>
        <w:rPr>
          <w:rFonts w:ascii="Times New Roman" w:hAnsi="Times New Roman" w:cs="Times New Roman"/>
          <w:color w:val="000000" w:themeColor="text1"/>
          <w:sz w:val="20"/>
          <w:szCs w:val="20"/>
        </w:rPr>
      </w:pPr>
      <w:proofErr w:type="spellStart"/>
      <w:r w:rsidRPr="0021027E">
        <w:rPr>
          <w:rFonts w:ascii="Times New Roman" w:hAnsi="Times New Roman" w:cs="Times New Roman"/>
          <w:sz w:val="20"/>
          <w:szCs w:val="20"/>
        </w:rPr>
        <w:t>Jayanthi</w:t>
      </w:r>
      <w:proofErr w:type="spellEnd"/>
      <w:r w:rsidRPr="0021027E">
        <w:rPr>
          <w:rFonts w:ascii="Times New Roman" w:hAnsi="Times New Roman" w:cs="Times New Roman"/>
          <w:sz w:val="20"/>
          <w:szCs w:val="20"/>
        </w:rPr>
        <w:t xml:space="preserve">, </w:t>
      </w:r>
      <w:proofErr w:type="spellStart"/>
      <w:r w:rsidRPr="0021027E">
        <w:rPr>
          <w:rFonts w:ascii="Times New Roman" w:hAnsi="Times New Roman" w:cs="Times New Roman"/>
          <w:sz w:val="20"/>
          <w:szCs w:val="20"/>
        </w:rPr>
        <w:t>Mahalaksmi</w:t>
      </w:r>
      <w:proofErr w:type="spellEnd"/>
      <w:r w:rsidRPr="0021027E">
        <w:rPr>
          <w:rFonts w:ascii="Times New Roman" w:hAnsi="Times New Roman" w:cs="Times New Roman"/>
          <w:sz w:val="20"/>
          <w:szCs w:val="20"/>
        </w:rPr>
        <w:t xml:space="preserve">, M., </w:t>
      </w:r>
      <w:proofErr w:type="spellStart"/>
      <w:r w:rsidRPr="0021027E">
        <w:rPr>
          <w:rFonts w:ascii="Times New Roman" w:hAnsi="Times New Roman" w:cs="Times New Roman"/>
          <w:sz w:val="20"/>
          <w:szCs w:val="20"/>
        </w:rPr>
        <w:t>Meiyarasu</w:t>
      </w:r>
      <w:proofErr w:type="spellEnd"/>
      <w:r w:rsidRPr="0021027E">
        <w:rPr>
          <w:rFonts w:ascii="Times New Roman" w:hAnsi="Times New Roman" w:cs="Times New Roman"/>
          <w:sz w:val="20"/>
          <w:szCs w:val="20"/>
        </w:rPr>
        <w:t xml:space="preserve">. </w:t>
      </w:r>
      <w:proofErr w:type="gramStart"/>
      <w:r w:rsidRPr="0021027E">
        <w:rPr>
          <w:rFonts w:ascii="Times New Roman" w:hAnsi="Times New Roman" w:cs="Times New Roman"/>
          <w:sz w:val="20"/>
          <w:szCs w:val="20"/>
        </w:rPr>
        <w:t>,</w:t>
      </w:r>
      <w:proofErr w:type="spellStart"/>
      <w:r w:rsidRPr="0021027E">
        <w:rPr>
          <w:rFonts w:ascii="Times New Roman" w:hAnsi="Times New Roman" w:cs="Times New Roman"/>
          <w:sz w:val="20"/>
          <w:szCs w:val="20"/>
        </w:rPr>
        <w:t>Abhirami</w:t>
      </w:r>
      <w:proofErr w:type="spellEnd"/>
      <w:proofErr w:type="gramEnd"/>
      <w:r w:rsidRPr="0021027E">
        <w:rPr>
          <w:rFonts w:ascii="Times New Roman" w:hAnsi="Times New Roman" w:cs="Times New Roman"/>
          <w:sz w:val="20"/>
          <w:szCs w:val="20"/>
        </w:rPr>
        <w:t xml:space="preserve">., and Shankar, K., (2014). “Experimental study on ecofriendly tar”, IJIAREC, 5(1), 895-898. </w:t>
      </w:r>
    </w:p>
    <w:p w:rsidR="0021027E" w:rsidRPr="0021027E" w:rsidRDefault="0021027E" w:rsidP="0021027E">
      <w:pPr>
        <w:spacing w:after="0" w:line="360" w:lineRule="auto"/>
        <w:jc w:val="both"/>
        <w:rPr>
          <w:rFonts w:ascii="Times New Roman" w:hAnsi="Times New Roman" w:cs="Times New Roman"/>
          <w:color w:val="000000" w:themeColor="text1"/>
          <w:sz w:val="20"/>
          <w:szCs w:val="20"/>
        </w:rPr>
      </w:pPr>
    </w:p>
    <w:p w:rsidR="0021027E" w:rsidRPr="0021027E" w:rsidRDefault="0021027E" w:rsidP="0021027E">
      <w:pPr>
        <w:pStyle w:val="ListParagraph"/>
        <w:numPr>
          <w:ilvl w:val="0"/>
          <w:numId w:val="36"/>
        </w:numPr>
        <w:spacing w:after="0" w:line="360" w:lineRule="auto"/>
        <w:jc w:val="both"/>
        <w:rPr>
          <w:rFonts w:ascii="Times New Roman" w:hAnsi="Times New Roman" w:cs="Times New Roman"/>
          <w:color w:val="000000" w:themeColor="text1"/>
          <w:sz w:val="20"/>
          <w:szCs w:val="20"/>
        </w:rPr>
      </w:pPr>
      <w:proofErr w:type="spellStart"/>
      <w:r w:rsidRPr="0021027E">
        <w:rPr>
          <w:rFonts w:ascii="Times New Roman" w:hAnsi="Times New Roman" w:cs="Times New Roman"/>
          <w:sz w:val="20"/>
          <w:szCs w:val="20"/>
        </w:rPr>
        <w:t>Boomika</w:t>
      </w:r>
      <w:proofErr w:type="spellEnd"/>
      <w:r w:rsidRPr="0021027E">
        <w:rPr>
          <w:rFonts w:ascii="Times New Roman" w:hAnsi="Times New Roman" w:cs="Times New Roman"/>
          <w:sz w:val="20"/>
          <w:szCs w:val="20"/>
        </w:rPr>
        <w:t xml:space="preserve">, A., Naveen, M. </w:t>
      </w:r>
      <w:proofErr w:type="spellStart"/>
      <w:r w:rsidRPr="0021027E">
        <w:rPr>
          <w:rFonts w:ascii="Times New Roman" w:hAnsi="Times New Roman" w:cs="Times New Roman"/>
          <w:sz w:val="20"/>
          <w:szCs w:val="20"/>
        </w:rPr>
        <w:t>A.</w:t>
      </w:r>
      <w:proofErr w:type="gramStart"/>
      <w:r w:rsidRPr="0021027E">
        <w:rPr>
          <w:rFonts w:ascii="Times New Roman" w:hAnsi="Times New Roman" w:cs="Times New Roman"/>
          <w:sz w:val="20"/>
          <w:szCs w:val="20"/>
        </w:rPr>
        <w:t>,Richard</w:t>
      </w:r>
      <w:proofErr w:type="spellEnd"/>
      <w:proofErr w:type="gramEnd"/>
      <w:r w:rsidRPr="0021027E">
        <w:rPr>
          <w:rFonts w:ascii="Times New Roman" w:hAnsi="Times New Roman" w:cs="Times New Roman"/>
          <w:sz w:val="20"/>
          <w:szCs w:val="20"/>
        </w:rPr>
        <w:t xml:space="preserve">, J. D., and </w:t>
      </w:r>
      <w:proofErr w:type="spellStart"/>
      <w:r w:rsidRPr="0021027E">
        <w:rPr>
          <w:rFonts w:ascii="Times New Roman" w:hAnsi="Times New Roman" w:cs="Times New Roman"/>
          <w:sz w:val="20"/>
          <w:szCs w:val="20"/>
        </w:rPr>
        <w:t>Mythili</w:t>
      </w:r>
      <w:proofErr w:type="spellEnd"/>
      <w:r w:rsidRPr="0021027E">
        <w:rPr>
          <w:rFonts w:ascii="Times New Roman" w:hAnsi="Times New Roman" w:cs="Times New Roman"/>
          <w:sz w:val="20"/>
          <w:szCs w:val="20"/>
        </w:rPr>
        <w:t>, A.,(2017). “</w:t>
      </w:r>
      <w:proofErr w:type="spellStart"/>
      <w:r w:rsidRPr="0021027E">
        <w:rPr>
          <w:rFonts w:ascii="Times New Roman" w:hAnsi="Times New Roman" w:cs="Times New Roman"/>
          <w:sz w:val="20"/>
          <w:szCs w:val="20"/>
        </w:rPr>
        <w:t>Experimentalstudy</w:t>
      </w:r>
      <w:proofErr w:type="spellEnd"/>
      <w:r w:rsidRPr="0021027E">
        <w:rPr>
          <w:rFonts w:ascii="Times New Roman" w:hAnsi="Times New Roman" w:cs="Times New Roman"/>
          <w:sz w:val="20"/>
          <w:szCs w:val="20"/>
        </w:rPr>
        <w:t xml:space="preserve"> on partial replacement of bitumen with lignin and plastic” IJCESR, 5(4), 35-41. </w:t>
      </w:r>
    </w:p>
    <w:p w:rsidR="0021027E" w:rsidRPr="0021027E" w:rsidRDefault="0021027E" w:rsidP="0021027E">
      <w:pPr>
        <w:spacing w:after="0" w:line="360" w:lineRule="auto"/>
        <w:jc w:val="both"/>
        <w:rPr>
          <w:rFonts w:ascii="Times New Roman" w:hAnsi="Times New Roman" w:cs="Times New Roman"/>
          <w:color w:val="000000" w:themeColor="text1"/>
          <w:sz w:val="20"/>
          <w:szCs w:val="20"/>
        </w:rPr>
      </w:pPr>
    </w:p>
    <w:p w:rsidR="0021027E" w:rsidRPr="0021027E" w:rsidRDefault="0021027E" w:rsidP="0021027E">
      <w:pPr>
        <w:pStyle w:val="ListParagraph"/>
        <w:numPr>
          <w:ilvl w:val="0"/>
          <w:numId w:val="36"/>
        </w:numPr>
        <w:spacing w:after="0" w:line="360" w:lineRule="auto"/>
        <w:jc w:val="both"/>
        <w:rPr>
          <w:rFonts w:ascii="Times New Roman" w:hAnsi="Times New Roman" w:cs="Times New Roman"/>
          <w:color w:val="000000" w:themeColor="text1"/>
          <w:sz w:val="20"/>
          <w:szCs w:val="20"/>
        </w:rPr>
      </w:pPr>
      <w:r w:rsidRPr="0021027E">
        <w:rPr>
          <w:rFonts w:ascii="Times New Roman" w:hAnsi="Times New Roman" w:cs="Times New Roman"/>
          <w:sz w:val="20"/>
          <w:szCs w:val="20"/>
        </w:rPr>
        <w:t xml:space="preserve">Tiwari, V. A., and </w:t>
      </w:r>
      <w:proofErr w:type="spellStart"/>
      <w:r w:rsidRPr="0021027E">
        <w:rPr>
          <w:rFonts w:ascii="Times New Roman" w:hAnsi="Times New Roman" w:cs="Times New Roman"/>
          <w:sz w:val="20"/>
          <w:szCs w:val="20"/>
        </w:rPr>
        <w:t>Rao</w:t>
      </w:r>
      <w:proofErr w:type="gramStart"/>
      <w:r w:rsidRPr="0021027E">
        <w:rPr>
          <w:rFonts w:ascii="Times New Roman" w:hAnsi="Times New Roman" w:cs="Times New Roman"/>
          <w:sz w:val="20"/>
          <w:szCs w:val="20"/>
        </w:rPr>
        <w:t>,Y</w:t>
      </w:r>
      <w:proofErr w:type="spellEnd"/>
      <w:proofErr w:type="gramEnd"/>
      <w:r w:rsidRPr="0021027E">
        <w:rPr>
          <w:rFonts w:ascii="Times New Roman" w:hAnsi="Times New Roman" w:cs="Times New Roman"/>
          <w:sz w:val="20"/>
          <w:szCs w:val="20"/>
        </w:rPr>
        <w:t xml:space="preserve">. M. A.,(2017). “Study of Plastic Waste Mixed Bituminous Concrete Using LDPE and HDPE.” TARCE, 6(2), 1-6. </w:t>
      </w:r>
    </w:p>
    <w:p w:rsidR="0021027E" w:rsidRPr="0021027E" w:rsidRDefault="0021027E" w:rsidP="0021027E">
      <w:pPr>
        <w:spacing w:after="0" w:line="360" w:lineRule="auto"/>
        <w:jc w:val="both"/>
        <w:rPr>
          <w:rFonts w:ascii="Times New Roman" w:hAnsi="Times New Roman" w:cs="Times New Roman"/>
          <w:color w:val="000000" w:themeColor="text1"/>
          <w:sz w:val="20"/>
          <w:szCs w:val="20"/>
        </w:rPr>
      </w:pPr>
    </w:p>
    <w:p w:rsidR="0021027E" w:rsidRPr="0021027E" w:rsidRDefault="0021027E" w:rsidP="0021027E">
      <w:pPr>
        <w:pStyle w:val="ListParagraph"/>
        <w:numPr>
          <w:ilvl w:val="0"/>
          <w:numId w:val="36"/>
        </w:numPr>
        <w:spacing w:after="0" w:line="360" w:lineRule="auto"/>
        <w:jc w:val="both"/>
        <w:rPr>
          <w:rFonts w:ascii="Times New Roman" w:hAnsi="Times New Roman" w:cs="Times New Roman"/>
          <w:color w:val="000000" w:themeColor="text1"/>
          <w:sz w:val="20"/>
          <w:szCs w:val="20"/>
        </w:rPr>
      </w:pPr>
      <w:r w:rsidRPr="0021027E">
        <w:rPr>
          <w:rFonts w:ascii="Times New Roman" w:hAnsi="Times New Roman" w:cs="Times New Roman"/>
          <w:sz w:val="20"/>
          <w:szCs w:val="20"/>
        </w:rPr>
        <w:t xml:space="preserve">Kumar, G. R., </w:t>
      </w:r>
      <w:proofErr w:type="spellStart"/>
      <w:r w:rsidRPr="0021027E">
        <w:rPr>
          <w:rFonts w:ascii="Times New Roman" w:hAnsi="Times New Roman" w:cs="Times New Roman"/>
          <w:sz w:val="20"/>
          <w:szCs w:val="20"/>
        </w:rPr>
        <w:t>Bharani</w:t>
      </w:r>
      <w:proofErr w:type="spellEnd"/>
      <w:r w:rsidRPr="0021027E">
        <w:rPr>
          <w:rFonts w:ascii="Times New Roman" w:hAnsi="Times New Roman" w:cs="Times New Roman"/>
          <w:sz w:val="20"/>
          <w:szCs w:val="20"/>
        </w:rPr>
        <w:t xml:space="preserve"> S., and Kumar, R. S. S.</w:t>
      </w:r>
      <w:proofErr w:type="gramStart"/>
      <w:r w:rsidRPr="0021027E">
        <w:rPr>
          <w:rFonts w:ascii="Times New Roman" w:hAnsi="Times New Roman" w:cs="Times New Roman"/>
          <w:sz w:val="20"/>
          <w:szCs w:val="20"/>
        </w:rPr>
        <w:t>,(</w:t>
      </w:r>
      <w:proofErr w:type="gramEnd"/>
      <w:r w:rsidRPr="0021027E">
        <w:rPr>
          <w:rFonts w:ascii="Times New Roman" w:hAnsi="Times New Roman" w:cs="Times New Roman"/>
          <w:sz w:val="20"/>
          <w:szCs w:val="20"/>
        </w:rPr>
        <w:t xml:space="preserve">2017). “Partial Replacement of bitumen by waste plastic and polypropylene in road construction.” TARCE, 6(2), 1-6. </w:t>
      </w:r>
    </w:p>
    <w:p w:rsidR="0021027E" w:rsidRPr="0021027E" w:rsidRDefault="0021027E" w:rsidP="0021027E">
      <w:pPr>
        <w:spacing w:after="0" w:line="360" w:lineRule="auto"/>
        <w:jc w:val="both"/>
        <w:rPr>
          <w:rFonts w:ascii="Times New Roman" w:hAnsi="Times New Roman" w:cs="Times New Roman"/>
          <w:color w:val="000000" w:themeColor="text1"/>
          <w:sz w:val="20"/>
          <w:szCs w:val="20"/>
        </w:rPr>
      </w:pPr>
    </w:p>
    <w:p w:rsidR="0021027E" w:rsidRPr="0021027E" w:rsidRDefault="0021027E" w:rsidP="0021027E">
      <w:pPr>
        <w:pStyle w:val="ListParagraph"/>
        <w:numPr>
          <w:ilvl w:val="0"/>
          <w:numId w:val="36"/>
        </w:numPr>
        <w:spacing w:after="0" w:line="360" w:lineRule="auto"/>
        <w:jc w:val="both"/>
        <w:rPr>
          <w:rFonts w:ascii="Times New Roman" w:hAnsi="Times New Roman" w:cs="Times New Roman"/>
          <w:color w:val="000000" w:themeColor="text1"/>
          <w:sz w:val="20"/>
          <w:szCs w:val="20"/>
        </w:rPr>
      </w:pPr>
      <w:proofErr w:type="spellStart"/>
      <w:proofErr w:type="gramStart"/>
      <w:r w:rsidRPr="0021027E">
        <w:rPr>
          <w:rFonts w:ascii="Times New Roman" w:hAnsi="Times New Roman" w:cs="Times New Roman"/>
          <w:sz w:val="20"/>
          <w:szCs w:val="20"/>
        </w:rPr>
        <w:t>Gandhimathi</w:t>
      </w:r>
      <w:proofErr w:type="spellEnd"/>
      <w:r w:rsidRPr="0021027E">
        <w:rPr>
          <w:rFonts w:ascii="Times New Roman" w:hAnsi="Times New Roman" w:cs="Times New Roman"/>
          <w:sz w:val="20"/>
          <w:szCs w:val="20"/>
        </w:rPr>
        <w:t xml:space="preserve"> ,</w:t>
      </w:r>
      <w:proofErr w:type="gramEnd"/>
      <w:r w:rsidRPr="0021027E">
        <w:rPr>
          <w:rFonts w:ascii="Times New Roman" w:hAnsi="Times New Roman" w:cs="Times New Roman"/>
          <w:sz w:val="20"/>
          <w:szCs w:val="20"/>
        </w:rPr>
        <w:t xml:space="preserve"> A., and </w:t>
      </w:r>
      <w:proofErr w:type="spellStart"/>
      <w:r w:rsidRPr="0021027E">
        <w:rPr>
          <w:rFonts w:ascii="Times New Roman" w:hAnsi="Times New Roman" w:cs="Times New Roman"/>
          <w:sz w:val="20"/>
          <w:szCs w:val="20"/>
        </w:rPr>
        <w:t>Abinaya</w:t>
      </w:r>
      <w:proofErr w:type="spellEnd"/>
      <w:r w:rsidRPr="0021027E">
        <w:rPr>
          <w:rFonts w:ascii="Times New Roman" w:hAnsi="Times New Roman" w:cs="Times New Roman"/>
          <w:sz w:val="20"/>
          <w:szCs w:val="20"/>
        </w:rPr>
        <w:t xml:space="preserve">, S.,(2017). “An experimental study on behavior of modified bitumen using recycled plant.” IJCIET, 8(8), 1707-1715. </w:t>
      </w:r>
    </w:p>
    <w:p w:rsidR="0021027E" w:rsidRPr="0021027E" w:rsidRDefault="0021027E" w:rsidP="0021027E">
      <w:pPr>
        <w:spacing w:after="0" w:line="360" w:lineRule="auto"/>
        <w:jc w:val="both"/>
        <w:rPr>
          <w:rFonts w:ascii="Times New Roman" w:hAnsi="Times New Roman" w:cs="Times New Roman"/>
          <w:color w:val="000000" w:themeColor="text1"/>
          <w:sz w:val="20"/>
          <w:szCs w:val="20"/>
        </w:rPr>
      </w:pPr>
    </w:p>
    <w:p w:rsidR="0021027E" w:rsidRPr="0021027E" w:rsidRDefault="0021027E" w:rsidP="0021027E">
      <w:pPr>
        <w:pStyle w:val="ListParagraph"/>
        <w:numPr>
          <w:ilvl w:val="0"/>
          <w:numId w:val="36"/>
        </w:numPr>
        <w:spacing w:after="0" w:line="360" w:lineRule="auto"/>
        <w:jc w:val="both"/>
        <w:rPr>
          <w:rFonts w:ascii="Times New Roman" w:hAnsi="Times New Roman" w:cs="Times New Roman"/>
          <w:color w:val="000000" w:themeColor="text1"/>
          <w:sz w:val="20"/>
          <w:szCs w:val="20"/>
        </w:rPr>
      </w:pPr>
      <w:r w:rsidRPr="0021027E">
        <w:rPr>
          <w:rFonts w:ascii="Times New Roman" w:hAnsi="Times New Roman" w:cs="Times New Roman"/>
          <w:sz w:val="20"/>
          <w:szCs w:val="20"/>
        </w:rPr>
        <w:t>Prasad, A. R., and J, S. N.</w:t>
      </w:r>
      <w:proofErr w:type="gramStart"/>
      <w:r w:rsidRPr="0021027E">
        <w:rPr>
          <w:rFonts w:ascii="Times New Roman" w:hAnsi="Times New Roman" w:cs="Times New Roman"/>
          <w:sz w:val="20"/>
          <w:szCs w:val="20"/>
        </w:rPr>
        <w:t>,(</w:t>
      </w:r>
      <w:proofErr w:type="gramEnd"/>
      <w:r w:rsidRPr="0021027E">
        <w:rPr>
          <w:rFonts w:ascii="Times New Roman" w:hAnsi="Times New Roman" w:cs="Times New Roman"/>
          <w:sz w:val="20"/>
          <w:szCs w:val="20"/>
        </w:rPr>
        <w:t>2015). “Bitumen Modification with Waste Plastic and Crumb Rubber.” IJERT 4(5), 1586-1591.</w:t>
      </w:r>
    </w:p>
    <w:p w:rsidR="0021027E" w:rsidRPr="0021027E" w:rsidRDefault="0021027E" w:rsidP="0021027E">
      <w:pPr>
        <w:spacing w:after="0" w:line="360" w:lineRule="auto"/>
        <w:jc w:val="both"/>
        <w:rPr>
          <w:rFonts w:ascii="Times New Roman" w:hAnsi="Times New Roman" w:cs="Times New Roman"/>
          <w:color w:val="000000" w:themeColor="text1"/>
          <w:sz w:val="20"/>
          <w:szCs w:val="20"/>
        </w:rPr>
      </w:pPr>
    </w:p>
    <w:p w:rsidR="0021027E" w:rsidRPr="0021027E" w:rsidRDefault="0021027E" w:rsidP="0021027E">
      <w:pPr>
        <w:pStyle w:val="ListParagraph"/>
        <w:numPr>
          <w:ilvl w:val="0"/>
          <w:numId w:val="36"/>
        </w:numPr>
        <w:spacing w:after="0" w:line="360" w:lineRule="auto"/>
        <w:jc w:val="both"/>
        <w:rPr>
          <w:rFonts w:ascii="Times New Roman" w:hAnsi="Times New Roman" w:cs="Times New Roman"/>
          <w:color w:val="000000" w:themeColor="text1"/>
          <w:sz w:val="20"/>
          <w:szCs w:val="20"/>
        </w:rPr>
      </w:pPr>
      <w:r w:rsidRPr="0021027E">
        <w:rPr>
          <w:rFonts w:ascii="Times New Roman" w:hAnsi="Times New Roman" w:cs="Times New Roman"/>
          <w:sz w:val="20"/>
          <w:szCs w:val="20"/>
        </w:rPr>
        <w:t xml:space="preserve"> </w:t>
      </w:r>
      <w:proofErr w:type="spellStart"/>
      <w:r w:rsidRPr="0021027E">
        <w:rPr>
          <w:rFonts w:ascii="Times New Roman" w:hAnsi="Times New Roman" w:cs="Times New Roman"/>
          <w:sz w:val="20"/>
          <w:szCs w:val="20"/>
        </w:rPr>
        <w:t>Ghalayan</w:t>
      </w:r>
      <w:proofErr w:type="spellEnd"/>
      <w:r w:rsidRPr="0021027E">
        <w:rPr>
          <w:rFonts w:ascii="Times New Roman" w:hAnsi="Times New Roman" w:cs="Times New Roman"/>
          <w:sz w:val="20"/>
          <w:szCs w:val="20"/>
        </w:rPr>
        <w:t xml:space="preserve">, P., </w:t>
      </w:r>
      <w:proofErr w:type="spellStart"/>
      <w:r w:rsidRPr="0021027E">
        <w:rPr>
          <w:rFonts w:ascii="Times New Roman" w:hAnsi="Times New Roman" w:cs="Times New Roman"/>
          <w:sz w:val="20"/>
          <w:szCs w:val="20"/>
        </w:rPr>
        <w:t>Rana</w:t>
      </w:r>
      <w:proofErr w:type="spellEnd"/>
      <w:r w:rsidRPr="0021027E">
        <w:rPr>
          <w:rFonts w:ascii="Times New Roman" w:hAnsi="Times New Roman" w:cs="Times New Roman"/>
          <w:sz w:val="20"/>
          <w:szCs w:val="20"/>
        </w:rPr>
        <w:t>, S., (2017). “Partial replacement of bitumen by using plastic- waste in bitumen concrete”, IJLREC, 5(2),2347-6540</w:t>
      </w:r>
    </w:p>
    <w:p w:rsidR="00EE2865" w:rsidRPr="0021027E" w:rsidRDefault="00EE2865" w:rsidP="0021027E">
      <w:pPr>
        <w:spacing w:after="0" w:line="360" w:lineRule="auto"/>
        <w:jc w:val="both"/>
        <w:rPr>
          <w:rFonts w:ascii="Times New Roman" w:hAnsi="Times New Roman" w:cs="Times New Roman"/>
          <w:color w:val="000000" w:themeColor="text1"/>
          <w:sz w:val="20"/>
          <w:szCs w:val="20"/>
        </w:rPr>
      </w:pPr>
    </w:p>
    <w:p w:rsidR="00EE2865" w:rsidRPr="003451AC" w:rsidRDefault="00EE2865" w:rsidP="00EE2865">
      <w:pPr>
        <w:pStyle w:val="Heading3"/>
        <w:rPr>
          <w:rFonts w:ascii="Times New Roman" w:hAnsi="Times New Roman" w:cs="Times New Roman"/>
          <w:sz w:val="20"/>
          <w:szCs w:val="20"/>
        </w:rPr>
      </w:pPr>
    </w:p>
    <w:p w:rsidR="00EE2865" w:rsidRDefault="00EE2865" w:rsidP="00EE2865">
      <w:pPr>
        <w:pStyle w:val="Heading3"/>
      </w:pPr>
    </w:p>
    <w:p w:rsidR="00EE2865" w:rsidRPr="007110C0" w:rsidRDefault="00EE2865" w:rsidP="007110C0">
      <w:pPr>
        <w:spacing w:after="0" w:line="360" w:lineRule="auto"/>
        <w:jc w:val="both"/>
        <w:rPr>
          <w:rFonts w:ascii="Times New Roman" w:hAnsi="Times New Roman" w:cs="Times New Roman"/>
          <w:b/>
          <w:bCs/>
          <w:color w:val="000000"/>
          <w:sz w:val="20"/>
          <w:szCs w:val="20"/>
        </w:rPr>
      </w:pPr>
    </w:p>
    <w:sectPr w:rsidR="00EE2865" w:rsidRPr="007110C0" w:rsidSect="0095220D">
      <w:footerReference w:type="default" r:id="rId16"/>
      <w:pgSz w:w="12240" w:h="15840" w:code="1"/>
      <w:pgMar w:top="994"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DFC" w:rsidRDefault="00636DFC" w:rsidP="00A34643">
      <w:pPr>
        <w:spacing w:after="0" w:line="240" w:lineRule="auto"/>
      </w:pPr>
      <w:r>
        <w:separator/>
      </w:r>
    </w:p>
  </w:endnote>
  <w:endnote w:type="continuationSeparator" w:id="0">
    <w:p w:rsidR="00636DFC" w:rsidRDefault="00636DFC" w:rsidP="00A3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D" w:rsidRDefault="00220A41">
    <w:pPr>
      <w:pStyle w:val="Footer"/>
      <w:jc w:val="center"/>
    </w:pPr>
    <w:r>
      <w:fldChar w:fldCharType="begin"/>
    </w:r>
    <w:r w:rsidR="005740FB">
      <w:instrText xml:space="preserve"> PAGE   \* MERGEFORMAT </w:instrText>
    </w:r>
    <w:r>
      <w:fldChar w:fldCharType="separate"/>
    </w:r>
    <w:r w:rsidR="00F21CAA">
      <w:rPr>
        <w:noProof/>
      </w:rPr>
      <w:t>6</w:t>
    </w:r>
    <w:r>
      <w:rPr>
        <w:noProof/>
      </w:rPr>
      <w:fldChar w:fldCharType="end"/>
    </w:r>
  </w:p>
  <w:p w:rsidR="00712D7D" w:rsidRDefault="00712D7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DFC" w:rsidRDefault="00636DFC" w:rsidP="00A34643">
      <w:pPr>
        <w:spacing w:after="0" w:line="240" w:lineRule="auto"/>
      </w:pPr>
      <w:r>
        <w:separator/>
      </w:r>
    </w:p>
  </w:footnote>
  <w:footnote w:type="continuationSeparator" w:id="0">
    <w:p w:rsidR="00636DFC" w:rsidRDefault="00636DFC" w:rsidP="00A34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0D8"/>
    <w:multiLevelType w:val="multilevel"/>
    <w:tmpl w:val="092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4EFC"/>
    <w:multiLevelType w:val="hybridMultilevel"/>
    <w:tmpl w:val="91527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66263"/>
    <w:multiLevelType w:val="hybridMultilevel"/>
    <w:tmpl w:val="8DE29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D431E"/>
    <w:multiLevelType w:val="hybridMultilevel"/>
    <w:tmpl w:val="39B65E7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7736BD4"/>
    <w:multiLevelType w:val="multilevel"/>
    <w:tmpl w:val="C8E6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85449B"/>
    <w:multiLevelType w:val="hybridMultilevel"/>
    <w:tmpl w:val="84565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A7679"/>
    <w:multiLevelType w:val="multilevel"/>
    <w:tmpl w:val="862C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677EC"/>
    <w:multiLevelType w:val="hybridMultilevel"/>
    <w:tmpl w:val="5DD87AE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46CB2"/>
    <w:multiLevelType w:val="hybridMultilevel"/>
    <w:tmpl w:val="D86AEEA0"/>
    <w:lvl w:ilvl="0" w:tplc="0409000D">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9">
    <w:nsid w:val="1B6A5A06"/>
    <w:multiLevelType w:val="hybridMultilevel"/>
    <w:tmpl w:val="E26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43FB4"/>
    <w:multiLevelType w:val="hybridMultilevel"/>
    <w:tmpl w:val="51686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AD580B"/>
    <w:multiLevelType w:val="multilevel"/>
    <w:tmpl w:val="D496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D3574C"/>
    <w:multiLevelType w:val="hybridMultilevel"/>
    <w:tmpl w:val="9CAE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DBD55FB"/>
    <w:multiLevelType w:val="hybridMultilevel"/>
    <w:tmpl w:val="8A789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417CFA"/>
    <w:multiLevelType w:val="hybridMultilevel"/>
    <w:tmpl w:val="A552D730"/>
    <w:lvl w:ilvl="0" w:tplc="CC461DE4">
      <w:start w:val="1"/>
      <w:numFmt w:val="decimal"/>
      <w:lvlText w:val="%1)"/>
      <w:lvlJc w:val="left"/>
      <w:pPr>
        <w:ind w:left="540" w:hanging="361"/>
      </w:pPr>
      <w:rPr>
        <w:rFonts w:ascii="Times New Roman" w:eastAsia="Times New Roman" w:hAnsi="Times New Roman" w:cs="Times New Roman" w:hint="default"/>
        <w:spacing w:val="0"/>
        <w:w w:val="99"/>
        <w:sz w:val="20"/>
        <w:szCs w:val="20"/>
        <w:lang w:val="en-US" w:eastAsia="en-US" w:bidi="ar-SA"/>
      </w:rPr>
    </w:lvl>
    <w:lvl w:ilvl="1" w:tplc="25DE1486">
      <w:numFmt w:val="bullet"/>
      <w:lvlText w:val="•"/>
      <w:lvlJc w:val="left"/>
      <w:pPr>
        <w:ind w:left="1061" w:hanging="361"/>
      </w:pPr>
      <w:rPr>
        <w:rFonts w:hint="default"/>
        <w:lang w:val="en-US" w:eastAsia="en-US" w:bidi="ar-SA"/>
      </w:rPr>
    </w:lvl>
    <w:lvl w:ilvl="2" w:tplc="B3F2F878">
      <w:numFmt w:val="bullet"/>
      <w:lvlText w:val="•"/>
      <w:lvlJc w:val="left"/>
      <w:pPr>
        <w:ind w:left="1583" w:hanging="361"/>
      </w:pPr>
      <w:rPr>
        <w:rFonts w:hint="default"/>
        <w:lang w:val="en-US" w:eastAsia="en-US" w:bidi="ar-SA"/>
      </w:rPr>
    </w:lvl>
    <w:lvl w:ilvl="3" w:tplc="CF3E3174">
      <w:numFmt w:val="bullet"/>
      <w:lvlText w:val="•"/>
      <w:lvlJc w:val="left"/>
      <w:pPr>
        <w:ind w:left="2104" w:hanging="361"/>
      </w:pPr>
      <w:rPr>
        <w:rFonts w:hint="default"/>
        <w:lang w:val="en-US" w:eastAsia="en-US" w:bidi="ar-SA"/>
      </w:rPr>
    </w:lvl>
    <w:lvl w:ilvl="4" w:tplc="9E4EBB90">
      <w:numFmt w:val="bullet"/>
      <w:lvlText w:val="•"/>
      <w:lvlJc w:val="left"/>
      <w:pPr>
        <w:ind w:left="2626" w:hanging="361"/>
      </w:pPr>
      <w:rPr>
        <w:rFonts w:hint="default"/>
        <w:lang w:val="en-US" w:eastAsia="en-US" w:bidi="ar-SA"/>
      </w:rPr>
    </w:lvl>
    <w:lvl w:ilvl="5" w:tplc="0B5C4854">
      <w:numFmt w:val="bullet"/>
      <w:lvlText w:val="•"/>
      <w:lvlJc w:val="left"/>
      <w:pPr>
        <w:ind w:left="3147" w:hanging="361"/>
      </w:pPr>
      <w:rPr>
        <w:rFonts w:hint="default"/>
        <w:lang w:val="en-US" w:eastAsia="en-US" w:bidi="ar-SA"/>
      </w:rPr>
    </w:lvl>
    <w:lvl w:ilvl="6" w:tplc="10701C36">
      <w:numFmt w:val="bullet"/>
      <w:lvlText w:val="•"/>
      <w:lvlJc w:val="left"/>
      <w:pPr>
        <w:ind w:left="3669" w:hanging="361"/>
      </w:pPr>
      <w:rPr>
        <w:rFonts w:hint="default"/>
        <w:lang w:val="en-US" w:eastAsia="en-US" w:bidi="ar-SA"/>
      </w:rPr>
    </w:lvl>
    <w:lvl w:ilvl="7" w:tplc="B17A17C0">
      <w:numFmt w:val="bullet"/>
      <w:lvlText w:val="•"/>
      <w:lvlJc w:val="left"/>
      <w:pPr>
        <w:ind w:left="4191" w:hanging="361"/>
      </w:pPr>
      <w:rPr>
        <w:rFonts w:hint="default"/>
        <w:lang w:val="en-US" w:eastAsia="en-US" w:bidi="ar-SA"/>
      </w:rPr>
    </w:lvl>
    <w:lvl w:ilvl="8" w:tplc="711A78F2">
      <w:numFmt w:val="bullet"/>
      <w:lvlText w:val="•"/>
      <w:lvlJc w:val="left"/>
      <w:pPr>
        <w:ind w:left="4712" w:hanging="361"/>
      </w:pPr>
      <w:rPr>
        <w:rFonts w:hint="default"/>
        <w:lang w:val="en-US" w:eastAsia="en-US" w:bidi="ar-SA"/>
      </w:rPr>
    </w:lvl>
  </w:abstractNum>
  <w:abstractNum w:abstractNumId="15">
    <w:nsid w:val="325D59D2"/>
    <w:multiLevelType w:val="multilevel"/>
    <w:tmpl w:val="2704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D522D8"/>
    <w:multiLevelType w:val="hybridMultilevel"/>
    <w:tmpl w:val="FF04C386"/>
    <w:lvl w:ilvl="0" w:tplc="A6161154">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281B09"/>
    <w:multiLevelType w:val="multilevel"/>
    <w:tmpl w:val="9A08A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9BE5AFC"/>
    <w:multiLevelType w:val="hybridMultilevel"/>
    <w:tmpl w:val="6CD45B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3541A1"/>
    <w:multiLevelType w:val="multilevel"/>
    <w:tmpl w:val="D8B41056"/>
    <w:lvl w:ilvl="0">
      <w:start w:val="5"/>
      <w:numFmt w:val="decimal"/>
      <w:lvlText w:val="%1"/>
      <w:lvlJc w:val="left"/>
      <w:pPr>
        <w:ind w:left="540" w:hanging="360"/>
      </w:pPr>
      <w:rPr>
        <w:rFonts w:hint="default"/>
        <w:lang w:val="en-US" w:eastAsia="en-US" w:bidi="ar-SA"/>
      </w:rPr>
    </w:lvl>
    <w:lvl w:ilvl="1">
      <w:start w:val="1"/>
      <w:numFmt w:val="decimal"/>
      <w:lvlText w:val="%1.%2"/>
      <w:lvlJc w:val="left"/>
      <w:pPr>
        <w:ind w:left="540" w:hanging="360"/>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741" w:hanging="201"/>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1826" w:hanging="201"/>
      </w:pPr>
      <w:rPr>
        <w:rFonts w:hint="default"/>
        <w:lang w:val="en-US" w:eastAsia="en-US" w:bidi="ar-SA"/>
      </w:rPr>
    </w:lvl>
    <w:lvl w:ilvl="4">
      <w:numFmt w:val="bullet"/>
      <w:lvlText w:val="•"/>
      <w:lvlJc w:val="left"/>
      <w:pPr>
        <w:ind w:left="2369" w:hanging="201"/>
      </w:pPr>
      <w:rPr>
        <w:rFonts w:hint="default"/>
        <w:lang w:val="en-US" w:eastAsia="en-US" w:bidi="ar-SA"/>
      </w:rPr>
    </w:lvl>
    <w:lvl w:ilvl="5">
      <w:numFmt w:val="bullet"/>
      <w:lvlText w:val="•"/>
      <w:lvlJc w:val="left"/>
      <w:pPr>
        <w:ind w:left="2913" w:hanging="201"/>
      </w:pPr>
      <w:rPr>
        <w:rFonts w:hint="default"/>
        <w:lang w:val="en-US" w:eastAsia="en-US" w:bidi="ar-SA"/>
      </w:rPr>
    </w:lvl>
    <w:lvl w:ilvl="6">
      <w:numFmt w:val="bullet"/>
      <w:lvlText w:val="•"/>
      <w:lvlJc w:val="left"/>
      <w:pPr>
        <w:ind w:left="3456" w:hanging="201"/>
      </w:pPr>
      <w:rPr>
        <w:rFonts w:hint="default"/>
        <w:lang w:val="en-US" w:eastAsia="en-US" w:bidi="ar-SA"/>
      </w:rPr>
    </w:lvl>
    <w:lvl w:ilvl="7">
      <w:numFmt w:val="bullet"/>
      <w:lvlText w:val="•"/>
      <w:lvlJc w:val="left"/>
      <w:pPr>
        <w:ind w:left="3999" w:hanging="201"/>
      </w:pPr>
      <w:rPr>
        <w:rFonts w:hint="default"/>
        <w:lang w:val="en-US" w:eastAsia="en-US" w:bidi="ar-SA"/>
      </w:rPr>
    </w:lvl>
    <w:lvl w:ilvl="8">
      <w:numFmt w:val="bullet"/>
      <w:lvlText w:val="•"/>
      <w:lvlJc w:val="left"/>
      <w:pPr>
        <w:ind w:left="4542" w:hanging="201"/>
      </w:pPr>
      <w:rPr>
        <w:rFonts w:hint="default"/>
        <w:lang w:val="en-US" w:eastAsia="en-US" w:bidi="ar-SA"/>
      </w:rPr>
    </w:lvl>
  </w:abstractNum>
  <w:abstractNum w:abstractNumId="20">
    <w:nsid w:val="3F3E6E3B"/>
    <w:multiLevelType w:val="multilevel"/>
    <w:tmpl w:val="18840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D15157"/>
    <w:multiLevelType w:val="hybridMultilevel"/>
    <w:tmpl w:val="0C1A7C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FF18F9"/>
    <w:multiLevelType w:val="multilevel"/>
    <w:tmpl w:val="85245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F680A69"/>
    <w:multiLevelType w:val="multilevel"/>
    <w:tmpl w:val="4098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0A75BC4"/>
    <w:multiLevelType w:val="multilevel"/>
    <w:tmpl w:val="630C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B6B5E8F"/>
    <w:multiLevelType w:val="hybridMultilevel"/>
    <w:tmpl w:val="7A92CF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BB91885"/>
    <w:multiLevelType w:val="multilevel"/>
    <w:tmpl w:val="D146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0626DD"/>
    <w:multiLevelType w:val="multilevel"/>
    <w:tmpl w:val="4A3A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C877A4C"/>
    <w:multiLevelType w:val="hybridMultilevel"/>
    <w:tmpl w:val="8F9A9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914499"/>
    <w:multiLevelType w:val="multilevel"/>
    <w:tmpl w:val="A9989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4DA4717"/>
    <w:multiLevelType w:val="hybridMultilevel"/>
    <w:tmpl w:val="5C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A1A2ADF"/>
    <w:multiLevelType w:val="hybridMultilevel"/>
    <w:tmpl w:val="E8EC3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D301B55"/>
    <w:multiLevelType w:val="hybridMultilevel"/>
    <w:tmpl w:val="56F8F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6A3BCE"/>
    <w:multiLevelType w:val="multilevel"/>
    <w:tmpl w:val="1B80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A924F5"/>
    <w:multiLevelType w:val="multilevel"/>
    <w:tmpl w:val="FC94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0233377"/>
    <w:multiLevelType w:val="multilevel"/>
    <w:tmpl w:val="19A679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6">
    <w:nsid w:val="73123D0F"/>
    <w:multiLevelType w:val="multilevel"/>
    <w:tmpl w:val="3D8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DB050B"/>
    <w:multiLevelType w:val="hybridMultilevel"/>
    <w:tmpl w:val="3D4A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31270E"/>
    <w:multiLevelType w:val="hybridMultilevel"/>
    <w:tmpl w:val="FF4CC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7"/>
  </w:num>
  <w:num w:numId="3">
    <w:abstractNumId w:val="12"/>
  </w:num>
  <w:num w:numId="4">
    <w:abstractNumId w:val="30"/>
  </w:num>
  <w:num w:numId="5">
    <w:abstractNumId w:val="9"/>
  </w:num>
  <w:num w:numId="6">
    <w:abstractNumId w:val="19"/>
  </w:num>
  <w:num w:numId="7">
    <w:abstractNumId w:val="8"/>
  </w:num>
  <w:num w:numId="8">
    <w:abstractNumId w:val="27"/>
  </w:num>
  <w:num w:numId="9">
    <w:abstractNumId w:val="14"/>
  </w:num>
  <w:num w:numId="10">
    <w:abstractNumId w:val="26"/>
  </w:num>
  <w:num w:numId="11">
    <w:abstractNumId w:val="18"/>
  </w:num>
  <w:num w:numId="12">
    <w:abstractNumId w:val="20"/>
  </w:num>
  <w:num w:numId="13">
    <w:abstractNumId w:val="38"/>
  </w:num>
  <w:num w:numId="14">
    <w:abstractNumId w:val="25"/>
  </w:num>
  <w:num w:numId="15">
    <w:abstractNumId w:val="35"/>
  </w:num>
  <w:num w:numId="16">
    <w:abstractNumId w:val="3"/>
  </w:num>
  <w:num w:numId="17">
    <w:abstractNumId w:val="31"/>
  </w:num>
  <w:num w:numId="18">
    <w:abstractNumId w:val="5"/>
  </w:num>
  <w:num w:numId="19">
    <w:abstractNumId w:val="28"/>
  </w:num>
  <w:num w:numId="20">
    <w:abstractNumId w:val="13"/>
  </w:num>
  <w:num w:numId="21">
    <w:abstractNumId w:val="2"/>
  </w:num>
  <w:num w:numId="22">
    <w:abstractNumId w:val="17"/>
  </w:num>
  <w:num w:numId="23">
    <w:abstractNumId w:val="1"/>
  </w:num>
  <w:num w:numId="24">
    <w:abstractNumId w:val="32"/>
  </w:num>
  <w:num w:numId="25">
    <w:abstractNumId w:val="33"/>
  </w:num>
  <w:num w:numId="26">
    <w:abstractNumId w:val="7"/>
  </w:num>
  <w:num w:numId="27">
    <w:abstractNumId w:val="23"/>
  </w:num>
  <w:num w:numId="28">
    <w:abstractNumId w:val="0"/>
  </w:num>
  <w:num w:numId="29">
    <w:abstractNumId w:val="36"/>
  </w:num>
  <w:num w:numId="30">
    <w:abstractNumId w:val="34"/>
  </w:num>
  <w:num w:numId="31">
    <w:abstractNumId w:val="29"/>
  </w:num>
  <w:num w:numId="32">
    <w:abstractNumId w:val="6"/>
  </w:num>
  <w:num w:numId="33">
    <w:abstractNumId w:val="24"/>
  </w:num>
  <w:num w:numId="34">
    <w:abstractNumId w:val="4"/>
  </w:num>
  <w:num w:numId="35">
    <w:abstractNumId w:val="15"/>
  </w:num>
  <w:num w:numId="36">
    <w:abstractNumId w:val="16"/>
  </w:num>
  <w:num w:numId="37">
    <w:abstractNumId w:val="22"/>
  </w:num>
  <w:num w:numId="38">
    <w:abstractNumId w:val="11"/>
  </w:num>
  <w:num w:numId="39">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19F6"/>
    <w:rsid w:val="000050F7"/>
    <w:rsid w:val="000147ED"/>
    <w:rsid w:val="00014B6E"/>
    <w:rsid w:val="00020880"/>
    <w:rsid w:val="00023288"/>
    <w:rsid w:val="00024453"/>
    <w:rsid w:val="0002564B"/>
    <w:rsid w:val="00030F29"/>
    <w:rsid w:val="000331FD"/>
    <w:rsid w:val="00033B11"/>
    <w:rsid w:val="00040078"/>
    <w:rsid w:val="000421DC"/>
    <w:rsid w:val="00043ADC"/>
    <w:rsid w:val="000456D5"/>
    <w:rsid w:val="00046053"/>
    <w:rsid w:val="00046175"/>
    <w:rsid w:val="000464B8"/>
    <w:rsid w:val="000525DF"/>
    <w:rsid w:val="00053783"/>
    <w:rsid w:val="000542B9"/>
    <w:rsid w:val="00055074"/>
    <w:rsid w:val="000569EC"/>
    <w:rsid w:val="00061459"/>
    <w:rsid w:val="00067BF4"/>
    <w:rsid w:val="00072258"/>
    <w:rsid w:val="00090615"/>
    <w:rsid w:val="0009509F"/>
    <w:rsid w:val="000A264E"/>
    <w:rsid w:val="000A5839"/>
    <w:rsid w:val="000B049E"/>
    <w:rsid w:val="000B0AB7"/>
    <w:rsid w:val="000B5A73"/>
    <w:rsid w:val="000B5EF5"/>
    <w:rsid w:val="000B6C64"/>
    <w:rsid w:val="000B7B24"/>
    <w:rsid w:val="000C4A76"/>
    <w:rsid w:val="000E02EC"/>
    <w:rsid w:val="000E5A6E"/>
    <w:rsid w:val="00105775"/>
    <w:rsid w:val="00113420"/>
    <w:rsid w:val="001201F6"/>
    <w:rsid w:val="00132488"/>
    <w:rsid w:val="0013287D"/>
    <w:rsid w:val="0013488D"/>
    <w:rsid w:val="001355D8"/>
    <w:rsid w:val="001358A7"/>
    <w:rsid w:val="0014738C"/>
    <w:rsid w:val="001532A5"/>
    <w:rsid w:val="00153B64"/>
    <w:rsid w:val="00155721"/>
    <w:rsid w:val="00155CF4"/>
    <w:rsid w:val="00155EA6"/>
    <w:rsid w:val="0015613A"/>
    <w:rsid w:val="00156A8E"/>
    <w:rsid w:val="00156D36"/>
    <w:rsid w:val="001624FD"/>
    <w:rsid w:val="00163D16"/>
    <w:rsid w:val="00164A6E"/>
    <w:rsid w:val="00167874"/>
    <w:rsid w:val="00175026"/>
    <w:rsid w:val="001814FD"/>
    <w:rsid w:val="001947DC"/>
    <w:rsid w:val="001A6CFC"/>
    <w:rsid w:val="001B2235"/>
    <w:rsid w:val="001C19C0"/>
    <w:rsid w:val="001C3E75"/>
    <w:rsid w:val="001C3F4D"/>
    <w:rsid w:val="001C7613"/>
    <w:rsid w:val="001D06E1"/>
    <w:rsid w:val="001D2225"/>
    <w:rsid w:val="001D238C"/>
    <w:rsid w:val="001D63B0"/>
    <w:rsid w:val="001E635B"/>
    <w:rsid w:val="001F3226"/>
    <w:rsid w:val="00205130"/>
    <w:rsid w:val="002063B9"/>
    <w:rsid w:val="0021027E"/>
    <w:rsid w:val="00213489"/>
    <w:rsid w:val="00214C6D"/>
    <w:rsid w:val="00215537"/>
    <w:rsid w:val="00216689"/>
    <w:rsid w:val="00220A41"/>
    <w:rsid w:val="00225CB4"/>
    <w:rsid w:val="00231748"/>
    <w:rsid w:val="0023188A"/>
    <w:rsid w:val="002322E8"/>
    <w:rsid w:val="002401CC"/>
    <w:rsid w:val="002436B1"/>
    <w:rsid w:val="00244F9F"/>
    <w:rsid w:val="0025200C"/>
    <w:rsid w:val="00253EB6"/>
    <w:rsid w:val="00263198"/>
    <w:rsid w:val="002746A6"/>
    <w:rsid w:val="00276A87"/>
    <w:rsid w:val="00282928"/>
    <w:rsid w:val="00292BC8"/>
    <w:rsid w:val="00297AD5"/>
    <w:rsid w:val="002A1985"/>
    <w:rsid w:val="002A3E13"/>
    <w:rsid w:val="002A3E67"/>
    <w:rsid w:val="002A7D44"/>
    <w:rsid w:val="002B1B22"/>
    <w:rsid w:val="002B72EB"/>
    <w:rsid w:val="002C0036"/>
    <w:rsid w:val="002C12A9"/>
    <w:rsid w:val="002C1806"/>
    <w:rsid w:val="002C242C"/>
    <w:rsid w:val="002C5E6A"/>
    <w:rsid w:val="002D24A7"/>
    <w:rsid w:val="002D5E1B"/>
    <w:rsid w:val="002D6CEC"/>
    <w:rsid w:val="002E1C0B"/>
    <w:rsid w:val="002E23BF"/>
    <w:rsid w:val="002E7622"/>
    <w:rsid w:val="002F071E"/>
    <w:rsid w:val="002F10B8"/>
    <w:rsid w:val="00301E7C"/>
    <w:rsid w:val="00303EF9"/>
    <w:rsid w:val="00306708"/>
    <w:rsid w:val="00310841"/>
    <w:rsid w:val="00332466"/>
    <w:rsid w:val="00342549"/>
    <w:rsid w:val="00342803"/>
    <w:rsid w:val="003451AC"/>
    <w:rsid w:val="00345672"/>
    <w:rsid w:val="00357F43"/>
    <w:rsid w:val="0036484A"/>
    <w:rsid w:val="00372909"/>
    <w:rsid w:val="00376DE5"/>
    <w:rsid w:val="003775EB"/>
    <w:rsid w:val="00382DFE"/>
    <w:rsid w:val="00383DA5"/>
    <w:rsid w:val="00383EE1"/>
    <w:rsid w:val="00386106"/>
    <w:rsid w:val="00391CE1"/>
    <w:rsid w:val="003A7E48"/>
    <w:rsid w:val="003B039F"/>
    <w:rsid w:val="003B2B9F"/>
    <w:rsid w:val="003C12F2"/>
    <w:rsid w:val="003D3279"/>
    <w:rsid w:val="003D5BA3"/>
    <w:rsid w:val="003E7D0F"/>
    <w:rsid w:val="003F4C58"/>
    <w:rsid w:val="003F5C77"/>
    <w:rsid w:val="003F60CF"/>
    <w:rsid w:val="003F745E"/>
    <w:rsid w:val="00400B51"/>
    <w:rsid w:val="00401FC5"/>
    <w:rsid w:val="00404717"/>
    <w:rsid w:val="004160A2"/>
    <w:rsid w:val="00417CBB"/>
    <w:rsid w:val="0042133A"/>
    <w:rsid w:val="004214DE"/>
    <w:rsid w:val="00421699"/>
    <w:rsid w:val="004259D5"/>
    <w:rsid w:val="00425C26"/>
    <w:rsid w:val="0042618B"/>
    <w:rsid w:val="00431FEA"/>
    <w:rsid w:val="00432612"/>
    <w:rsid w:val="00444D82"/>
    <w:rsid w:val="00446D12"/>
    <w:rsid w:val="00446E49"/>
    <w:rsid w:val="004476C3"/>
    <w:rsid w:val="00447E29"/>
    <w:rsid w:val="00455045"/>
    <w:rsid w:val="00464302"/>
    <w:rsid w:val="004700D0"/>
    <w:rsid w:val="00472CA6"/>
    <w:rsid w:val="004759B9"/>
    <w:rsid w:val="00475B55"/>
    <w:rsid w:val="004834A3"/>
    <w:rsid w:val="004834C1"/>
    <w:rsid w:val="00484721"/>
    <w:rsid w:val="00486BEA"/>
    <w:rsid w:val="00490031"/>
    <w:rsid w:val="004A323C"/>
    <w:rsid w:val="004B279C"/>
    <w:rsid w:val="004B6907"/>
    <w:rsid w:val="004C528C"/>
    <w:rsid w:val="004D2C0F"/>
    <w:rsid w:val="004D39DF"/>
    <w:rsid w:val="004D5985"/>
    <w:rsid w:val="004E1314"/>
    <w:rsid w:val="004E30DB"/>
    <w:rsid w:val="004E5B84"/>
    <w:rsid w:val="004F001C"/>
    <w:rsid w:val="004F3FFF"/>
    <w:rsid w:val="00500080"/>
    <w:rsid w:val="00511842"/>
    <w:rsid w:val="00512B0A"/>
    <w:rsid w:val="00513FA7"/>
    <w:rsid w:val="00522B7F"/>
    <w:rsid w:val="00525B3A"/>
    <w:rsid w:val="005330D7"/>
    <w:rsid w:val="005349E9"/>
    <w:rsid w:val="00536485"/>
    <w:rsid w:val="00537C44"/>
    <w:rsid w:val="00540A49"/>
    <w:rsid w:val="00540E97"/>
    <w:rsid w:val="00545EC2"/>
    <w:rsid w:val="00553C5A"/>
    <w:rsid w:val="0056232D"/>
    <w:rsid w:val="0056697C"/>
    <w:rsid w:val="00567BA4"/>
    <w:rsid w:val="00567F2D"/>
    <w:rsid w:val="0057151B"/>
    <w:rsid w:val="00571E58"/>
    <w:rsid w:val="00573941"/>
    <w:rsid w:val="00573CF5"/>
    <w:rsid w:val="005740FB"/>
    <w:rsid w:val="00576BF4"/>
    <w:rsid w:val="00577966"/>
    <w:rsid w:val="0059249E"/>
    <w:rsid w:val="005A4E9F"/>
    <w:rsid w:val="005A65DF"/>
    <w:rsid w:val="005B1D57"/>
    <w:rsid w:val="005B258F"/>
    <w:rsid w:val="005C16E2"/>
    <w:rsid w:val="005C1CE7"/>
    <w:rsid w:val="005C21DC"/>
    <w:rsid w:val="005C69E8"/>
    <w:rsid w:val="005C73CF"/>
    <w:rsid w:val="005D410F"/>
    <w:rsid w:val="005E171E"/>
    <w:rsid w:val="005E2EE8"/>
    <w:rsid w:val="005E72DA"/>
    <w:rsid w:val="00612811"/>
    <w:rsid w:val="00614142"/>
    <w:rsid w:val="0062053A"/>
    <w:rsid w:val="00622A5F"/>
    <w:rsid w:val="00626793"/>
    <w:rsid w:val="00627742"/>
    <w:rsid w:val="00630007"/>
    <w:rsid w:val="00631CBA"/>
    <w:rsid w:val="00634FE8"/>
    <w:rsid w:val="00636A50"/>
    <w:rsid w:val="00636DFC"/>
    <w:rsid w:val="006504A6"/>
    <w:rsid w:val="0065133C"/>
    <w:rsid w:val="00662FD9"/>
    <w:rsid w:val="006654BA"/>
    <w:rsid w:val="00675C7C"/>
    <w:rsid w:val="00676905"/>
    <w:rsid w:val="00676E5F"/>
    <w:rsid w:val="0069567D"/>
    <w:rsid w:val="0069573E"/>
    <w:rsid w:val="00695879"/>
    <w:rsid w:val="006978B9"/>
    <w:rsid w:val="006B5F38"/>
    <w:rsid w:val="006C2F1C"/>
    <w:rsid w:val="006D40DA"/>
    <w:rsid w:val="006E386A"/>
    <w:rsid w:val="006E3BBB"/>
    <w:rsid w:val="006E575A"/>
    <w:rsid w:val="006E57FA"/>
    <w:rsid w:val="006E6643"/>
    <w:rsid w:val="006F192F"/>
    <w:rsid w:val="006F1C9A"/>
    <w:rsid w:val="006F1F36"/>
    <w:rsid w:val="006F2170"/>
    <w:rsid w:val="006F5DD9"/>
    <w:rsid w:val="006F7B97"/>
    <w:rsid w:val="007019F6"/>
    <w:rsid w:val="007110C0"/>
    <w:rsid w:val="00712170"/>
    <w:rsid w:val="00712D7D"/>
    <w:rsid w:val="007159A0"/>
    <w:rsid w:val="00722E56"/>
    <w:rsid w:val="00724845"/>
    <w:rsid w:val="00732BF3"/>
    <w:rsid w:val="007340E8"/>
    <w:rsid w:val="00740874"/>
    <w:rsid w:val="0074491F"/>
    <w:rsid w:val="007502FE"/>
    <w:rsid w:val="00751F72"/>
    <w:rsid w:val="0075443F"/>
    <w:rsid w:val="00766A0B"/>
    <w:rsid w:val="00766F9E"/>
    <w:rsid w:val="0077103D"/>
    <w:rsid w:val="00772FEC"/>
    <w:rsid w:val="007730A4"/>
    <w:rsid w:val="00776549"/>
    <w:rsid w:val="00786D32"/>
    <w:rsid w:val="00787E95"/>
    <w:rsid w:val="007906C6"/>
    <w:rsid w:val="0079416C"/>
    <w:rsid w:val="00794F38"/>
    <w:rsid w:val="007A664F"/>
    <w:rsid w:val="007B008E"/>
    <w:rsid w:val="007B3D1E"/>
    <w:rsid w:val="007B755D"/>
    <w:rsid w:val="007C3950"/>
    <w:rsid w:val="007E1F60"/>
    <w:rsid w:val="007E3F95"/>
    <w:rsid w:val="00800494"/>
    <w:rsid w:val="00803E23"/>
    <w:rsid w:val="00805168"/>
    <w:rsid w:val="00807EBE"/>
    <w:rsid w:val="00810E6E"/>
    <w:rsid w:val="00816767"/>
    <w:rsid w:val="008219A4"/>
    <w:rsid w:val="0082337A"/>
    <w:rsid w:val="00827988"/>
    <w:rsid w:val="00830C45"/>
    <w:rsid w:val="00830EAB"/>
    <w:rsid w:val="00834303"/>
    <w:rsid w:val="00834D9C"/>
    <w:rsid w:val="00836CF4"/>
    <w:rsid w:val="008403E4"/>
    <w:rsid w:val="00841527"/>
    <w:rsid w:val="00842825"/>
    <w:rsid w:val="00857B9E"/>
    <w:rsid w:val="0087419C"/>
    <w:rsid w:val="0088537F"/>
    <w:rsid w:val="00895DD6"/>
    <w:rsid w:val="00896A41"/>
    <w:rsid w:val="008A369E"/>
    <w:rsid w:val="008A3CA4"/>
    <w:rsid w:val="008A414D"/>
    <w:rsid w:val="008A6B2B"/>
    <w:rsid w:val="008B10CC"/>
    <w:rsid w:val="008B2D50"/>
    <w:rsid w:val="008C149E"/>
    <w:rsid w:val="008D0216"/>
    <w:rsid w:val="008E6B30"/>
    <w:rsid w:val="008F5465"/>
    <w:rsid w:val="008F5734"/>
    <w:rsid w:val="00901555"/>
    <w:rsid w:val="0091415B"/>
    <w:rsid w:val="0091624A"/>
    <w:rsid w:val="00921D05"/>
    <w:rsid w:val="00922EB6"/>
    <w:rsid w:val="00923AD6"/>
    <w:rsid w:val="00931BD1"/>
    <w:rsid w:val="00936F00"/>
    <w:rsid w:val="009418F8"/>
    <w:rsid w:val="00946EFF"/>
    <w:rsid w:val="0095220D"/>
    <w:rsid w:val="009560AF"/>
    <w:rsid w:val="00961B48"/>
    <w:rsid w:val="009648CA"/>
    <w:rsid w:val="00967950"/>
    <w:rsid w:val="00977779"/>
    <w:rsid w:val="00980004"/>
    <w:rsid w:val="00990218"/>
    <w:rsid w:val="00990780"/>
    <w:rsid w:val="00990ADE"/>
    <w:rsid w:val="00990F07"/>
    <w:rsid w:val="009933D2"/>
    <w:rsid w:val="009939FC"/>
    <w:rsid w:val="00995F90"/>
    <w:rsid w:val="009A0928"/>
    <w:rsid w:val="009A2080"/>
    <w:rsid w:val="009A3BCF"/>
    <w:rsid w:val="009A56D4"/>
    <w:rsid w:val="009B16F1"/>
    <w:rsid w:val="009B69A2"/>
    <w:rsid w:val="009B710E"/>
    <w:rsid w:val="009C2B5B"/>
    <w:rsid w:val="009D0146"/>
    <w:rsid w:val="009D05A2"/>
    <w:rsid w:val="009D16A4"/>
    <w:rsid w:val="009D1BED"/>
    <w:rsid w:val="009E6FBF"/>
    <w:rsid w:val="009E7688"/>
    <w:rsid w:val="009F0326"/>
    <w:rsid w:val="009F380D"/>
    <w:rsid w:val="009F391D"/>
    <w:rsid w:val="009F5C27"/>
    <w:rsid w:val="00A06259"/>
    <w:rsid w:val="00A07E2C"/>
    <w:rsid w:val="00A10EDF"/>
    <w:rsid w:val="00A11534"/>
    <w:rsid w:val="00A130C9"/>
    <w:rsid w:val="00A13C4C"/>
    <w:rsid w:val="00A14FF3"/>
    <w:rsid w:val="00A17D7E"/>
    <w:rsid w:val="00A27C9E"/>
    <w:rsid w:val="00A3025A"/>
    <w:rsid w:val="00A34643"/>
    <w:rsid w:val="00A419A7"/>
    <w:rsid w:val="00A433D3"/>
    <w:rsid w:val="00A52921"/>
    <w:rsid w:val="00A753B5"/>
    <w:rsid w:val="00A93DA9"/>
    <w:rsid w:val="00AA0469"/>
    <w:rsid w:val="00AA0631"/>
    <w:rsid w:val="00AA24B9"/>
    <w:rsid w:val="00AA2896"/>
    <w:rsid w:val="00AA41F7"/>
    <w:rsid w:val="00AA652A"/>
    <w:rsid w:val="00AA7DC3"/>
    <w:rsid w:val="00AB1656"/>
    <w:rsid w:val="00AB27DC"/>
    <w:rsid w:val="00AC1C2D"/>
    <w:rsid w:val="00AC2527"/>
    <w:rsid w:val="00AC41FC"/>
    <w:rsid w:val="00AC6E92"/>
    <w:rsid w:val="00AC7113"/>
    <w:rsid w:val="00AD3AF1"/>
    <w:rsid w:val="00AD5083"/>
    <w:rsid w:val="00AD52ED"/>
    <w:rsid w:val="00AD5BC5"/>
    <w:rsid w:val="00AD660B"/>
    <w:rsid w:val="00AE7918"/>
    <w:rsid w:val="00AF1D00"/>
    <w:rsid w:val="00AF21CE"/>
    <w:rsid w:val="00AF2936"/>
    <w:rsid w:val="00AF4677"/>
    <w:rsid w:val="00AF77D9"/>
    <w:rsid w:val="00B06973"/>
    <w:rsid w:val="00B140DE"/>
    <w:rsid w:val="00B148AF"/>
    <w:rsid w:val="00B2352A"/>
    <w:rsid w:val="00B30F97"/>
    <w:rsid w:val="00B410D2"/>
    <w:rsid w:val="00B42ADA"/>
    <w:rsid w:val="00B466B6"/>
    <w:rsid w:val="00B542EE"/>
    <w:rsid w:val="00B57426"/>
    <w:rsid w:val="00B57ACB"/>
    <w:rsid w:val="00B73561"/>
    <w:rsid w:val="00B75D58"/>
    <w:rsid w:val="00B832DE"/>
    <w:rsid w:val="00B8482C"/>
    <w:rsid w:val="00B86123"/>
    <w:rsid w:val="00B91A8C"/>
    <w:rsid w:val="00B96B53"/>
    <w:rsid w:val="00BA2B78"/>
    <w:rsid w:val="00BB0695"/>
    <w:rsid w:val="00BB0838"/>
    <w:rsid w:val="00BB2BAA"/>
    <w:rsid w:val="00BB4577"/>
    <w:rsid w:val="00BB6937"/>
    <w:rsid w:val="00BB6BF2"/>
    <w:rsid w:val="00BD226D"/>
    <w:rsid w:val="00BD7D32"/>
    <w:rsid w:val="00BE3CEB"/>
    <w:rsid w:val="00BE6D0C"/>
    <w:rsid w:val="00BF1798"/>
    <w:rsid w:val="00BF5B81"/>
    <w:rsid w:val="00C00143"/>
    <w:rsid w:val="00C0099D"/>
    <w:rsid w:val="00C07D9F"/>
    <w:rsid w:val="00C123DF"/>
    <w:rsid w:val="00C13F72"/>
    <w:rsid w:val="00C1488F"/>
    <w:rsid w:val="00C14A72"/>
    <w:rsid w:val="00C179CA"/>
    <w:rsid w:val="00C17E8D"/>
    <w:rsid w:val="00C2317F"/>
    <w:rsid w:val="00C31871"/>
    <w:rsid w:val="00C349B6"/>
    <w:rsid w:val="00C349F8"/>
    <w:rsid w:val="00C34F63"/>
    <w:rsid w:val="00C357AB"/>
    <w:rsid w:val="00C36039"/>
    <w:rsid w:val="00C371FB"/>
    <w:rsid w:val="00C51E40"/>
    <w:rsid w:val="00C55899"/>
    <w:rsid w:val="00C55C1B"/>
    <w:rsid w:val="00C61C1F"/>
    <w:rsid w:val="00C61CB4"/>
    <w:rsid w:val="00C628D1"/>
    <w:rsid w:val="00C62DED"/>
    <w:rsid w:val="00C86A8D"/>
    <w:rsid w:val="00C90730"/>
    <w:rsid w:val="00C92188"/>
    <w:rsid w:val="00C958AA"/>
    <w:rsid w:val="00CA177D"/>
    <w:rsid w:val="00CA2B76"/>
    <w:rsid w:val="00CA5520"/>
    <w:rsid w:val="00CB61F3"/>
    <w:rsid w:val="00CB6819"/>
    <w:rsid w:val="00CB6858"/>
    <w:rsid w:val="00CC1251"/>
    <w:rsid w:val="00CC31D8"/>
    <w:rsid w:val="00CC44B3"/>
    <w:rsid w:val="00CD14DB"/>
    <w:rsid w:val="00CE5412"/>
    <w:rsid w:val="00CE6EE8"/>
    <w:rsid w:val="00CF0B76"/>
    <w:rsid w:val="00CF52F1"/>
    <w:rsid w:val="00CF7374"/>
    <w:rsid w:val="00D0503D"/>
    <w:rsid w:val="00D06AFF"/>
    <w:rsid w:val="00D123D0"/>
    <w:rsid w:val="00D13207"/>
    <w:rsid w:val="00D13CF6"/>
    <w:rsid w:val="00D2265E"/>
    <w:rsid w:val="00D34F59"/>
    <w:rsid w:val="00D35D08"/>
    <w:rsid w:val="00D52B80"/>
    <w:rsid w:val="00D538BE"/>
    <w:rsid w:val="00D54235"/>
    <w:rsid w:val="00D6212A"/>
    <w:rsid w:val="00D622ED"/>
    <w:rsid w:val="00D62F65"/>
    <w:rsid w:val="00D63D78"/>
    <w:rsid w:val="00D64011"/>
    <w:rsid w:val="00D679BE"/>
    <w:rsid w:val="00D71056"/>
    <w:rsid w:val="00D764CE"/>
    <w:rsid w:val="00D76656"/>
    <w:rsid w:val="00D802FC"/>
    <w:rsid w:val="00D80A43"/>
    <w:rsid w:val="00D9411E"/>
    <w:rsid w:val="00D9760A"/>
    <w:rsid w:val="00DA2188"/>
    <w:rsid w:val="00DA2A76"/>
    <w:rsid w:val="00DA720C"/>
    <w:rsid w:val="00DC2C25"/>
    <w:rsid w:val="00DD1B2F"/>
    <w:rsid w:val="00DD7266"/>
    <w:rsid w:val="00DD7BE3"/>
    <w:rsid w:val="00DE67C7"/>
    <w:rsid w:val="00DF064C"/>
    <w:rsid w:val="00DF264C"/>
    <w:rsid w:val="00DF58F5"/>
    <w:rsid w:val="00E056AB"/>
    <w:rsid w:val="00E067A6"/>
    <w:rsid w:val="00E121DD"/>
    <w:rsid w:val="00E1489D"/>
    <w:rsid w:val="00E21816"/>
    <w:rsid w:val="00E24320"/>
    <w:rsid w:val="00E3189B"/>
    <w:rsid w:val="00E3370F"/>
    <w:rsid w:val="00E37D46"/>
    <w:rsid w:val="00E420C2"/>
    <w:rsid w:val="00E42D92"/>
    <w:rsid w:val="00E504C6"/>
    <w:rsid w:val="00E52798"/>
    <w:rsid w:val="00E55AC7"/>
    <w:rsid w:val="00E67DCD"/>
    <w:rsid w:val="00E71C95"/>
    <w:rsid w:val="00E7207E"/>
    <w:rsid w:val="00E73BBF"/>
    <w:rsid w:val="00E77BB1"/>
    <w:rsid w:val="00E809CF"/>
    <w:rsid w:val="00E84584"/>
    <w:rsid w:val="00E877AB"/>
    <w:rsid w:val="00EA243E"/>
    <w:rsid w:val="00EA2E17"/>
    <w:rsid w:val="00EA53F4"/>
    <w:rsid w:val="00EA5624"/>
    <w:rsid w:val="00EB60A7"/>
    <w:rsid w:val="00EC025A"/>
    <w:rsid w:val="00EC3185"/>
    <w:rsid w:val="00EC4F5B"/>
    <w:rsid w:val="00EC6519"/>
    <w:rsid w:val="00ED5717"/>
    <w:rsid w:val="00EE09D3"/>
    <w:rsid w:val="00EE2865"/>
    <w:rsid w:val="00EF0AFC"/>
    <w:rsid w:val="00EF688D"/>
    <w:rsid w:val="00F035F9"/>
    <w:rsid w:val="00F11A2F"/>
    <w:rsid w:val="00F121BB"/>
    <w:rsid w:val="00F21CAA"/>
    <w:rsid w:val="00F250FE"/>
    <w:rsid w:val="00F30D58"/>
    <w:rsid w:val="00F428C1"/>
    <w:rsid w:val="00F60849"/>
    <w:rsid w:val="00F858D1"/>
    <w:rsid w:val="00F860E4"/>
    <w:rsid w:val="00F870A1"/>
    <w:rsid w:val="00FA03E2"/>
    <w:rsid w:val="00FA17EF"/>
    <w:rsid w:val="00FA30A7"/>
    <w:rsid w:val="00FB542A"/>
    <w:rsid w:val="00FB6730"/>
    <w:rsid w:val="00FC0961"/>
    <w:rsid w:val="00FC47FA"/>
    <w:rsid w:val="00FC64AE"/>
    <w:rsid w:val="00FC7E27"/>
    <w:rsid w:val="00FD0A61"/>
    <w:rsid w:val="00FD2C38"/>
    <w:rsid w:val="00FD36A6"/>
    <w:rsid w:val="00FD5A12"/>
    <w:rsid w:val="00FD608B"/>
    <w:rsid w:val="00FD6C6C"/>
    <w:rsid w:val="00FE1807"/>
    <w:rsid w:val="00FE1D62"/>
    <w:rsid w:val="00FF2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B5491-9F2B-4D9E-A673-C2357F53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FA7"/>
  </w:style>
  <w:style w:type="paragraph" w:styleId="Heading1">
    <w:name w:val="heading 1"/>
    <w:basedOn w:val="Normal"/>
    <w:next w:val="Normal"/>
    <w:link w:val="Heading1Char"/>
    <w:uiPriority w:val="9"/>
    <w:qFormat/>
    <w:rsid w:val="007340E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2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3F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794F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722E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0C"/>
    <w:pPr>
      <w:ind w:left="720"/>
      <w:contextualSpacing/>
    </w:pPr>
  </w:style>
  <w:style w:type="paragraph" w:styleId="BalloonText">
    <w:name w:val="Balloon Text"/>
    <w:basedOn w:val="Normal"/>
    <w:link w:val="BalloonTextChar"/>
    <w:uiPriority w:val="99"/>
    <w:semiHidden/>
    <w:unhideWhenUsed/>
    <w:rsid w:val="0085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9E"/>
    <w:rPr>
      <w:rFonts w:ascii="Tahoma" w:hAnsi="Tahoma" w:cs="Tahoma"/>
      <w:sz w:val="16"/>
      <w:szCs w:val="16"/>
    </w:rPr>
  </w:style>
  <w:style w:type="character" w:customStyle="1" w:styleId="Heading4Char">
    <w:name w:val="Heading 4 Char"/>
    <w:basedOn w:val="DefaultParagraphFont"/>
    <w:link w:val="Heading4"/>
    <w:uiPriority w:val="9"/>
    <w:rsid w:val="00794F3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3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643"/>
  </w:style>
  <w:style w:type="paragraph" w:styleId="Footer">
    <w:name w:val="footer"/>
    <w:basedOn w:val="Normal"/>
    <w:link w:val="FooterChar"/>
    <w:uiPriority w:val="99"/>
    <w:unhideWhenUsed/>
    <w:rsid w:val="00A3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643"/>
  </w:style>
  <w:style w:type="character" w:customStyle="1" w:styleId="gi">
    <w:name w:val="gi"/>
    <w:basedOn w:val="DefaultParagraphFont"/>
    <w:rsid w:val="009418F8"/>
  </w:style>
  <w:style w:type="character" w:customStyle="1" w:styleId="Heading6Char">
    <w:name w:val="Heading 6 Char"/>
    <w:basedOn w:val="DefaultParagraphFont"/>
    <w:link w:val="Heading6"/>
    <w:uiPriority w:val="9"/>
    <w:semiHidden/>
    <w:rsid w:val="00722E56"/>
    <w:rPr>
      <w:rFonts w:asciiTheme="majorHAnsi" w:eastAsiaTheme="majorEastAsia" w:hAnsiTheme="majorHAnsi" w:cstheme="majorBidi"/>
      <w:i/>
      <w:iCs/>
      <w:color w:val="243F60" w:themeColor="accent1" w:themeShade="7F"/>
    </w:rPr>
  </w:style>
  <w:style w:type="paragraph" w:customStyle="1" w:styleId="Default">
    <w:name w:val="Default"/>
    <w:rsid w:val="00830EAB"/>
    <w:pPr>
      <w:autoSpaceDE w:val="0"/>
      <w:autoSpaceDN w:val="0"/>
      <w:adjustRightInd w:val="0"/>
      <w:spacing w:after="0" w:line="240" w:lineRule="auto"/>
    </w:pPr>
    <w:rPr>
      <w:rFonts w:ascii="Cambria" w:hAnsi="Cambria" w:cs="Cambria"/>
      <w:color w:val="000000"/>
      <w:sz w:val="24"/>
      <w:szCs w:val="24"/>
      <w:lang w:eastAsia="en-IN"/>
    </w:rPr>
  </w:style>
  <w:style w:type="table" w:styleId="TableGrid">
    <w:name w:val="Table Grid"/>
    <w:basedOn w:val="TableNormal"/>
    <w:uiPriority w:val="39"/>
    <w:rsid w:val="00B30F97"/>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8537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537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2D7D"/>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712D7D"/>
    <w:pPr>
      <w:widowControl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538BE"/>
    <w:rPr>
      <w:color w:val="0000FF" w:themeColor="hyperlink"/>
      <w:u w:val="single"/>
    </w:rPr>
  </w:style>
  <w:style w:type="paragraph" w:styleId="NormalWeb">
    <w:name w:val="Normal (Web)"/>
    <w:basedOn w:val="Normal"/>
    <w:uiPriority w:val="99"/>
    <w:unhideWhenUsed/>
    <w:rsid w:val="002C1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2A9"/>
    <w:rPr>
      <w:b/>
      <w:bCs/>
    </w:rPr>
  </w:style>
  <w:style w:type="character" w:customStyle="1" w:styleId="Heading1Char">
    <w:name w:val="Heading 1 Char"/>
    <w:basedOn w:val="DefaultParagraphFont"/>
    <w:link w:val="Heading1"/>
    <w:uiPriority w:val="9"/>
    <w:rsid w:val="007340E8"/>
    <w:rPr>
      <w:rFonts w:asciiTheme="majorHAnsi" w:eastAsiaTheme="majorEastAsia" w:hAnsiTheme="majorHAnsi" w:cstheme="majorBidi"/>
      <w:color w:val="365F91" w:themeColor="accent1" w:themeShade="BF"/>
      <w:sz w:val="32"/>
      <w:szCs w:val="32"/>
    </w:rPr>
  </w:style>
  <w:style w:type="character" w:customStyle="1" w:styleId="title-text">
    <w:name w:val="title-text"/>
    <w:basedOn w:val="DefaultParagraphFont"/>
    <w:rsid w:val="007340E8"/>
  </w:style>
  <w:style w:type="character" w:customStyle="1" w:styleId="anchor-text">
    <w:name w:val="anchor-text"/>
    <w:basedOn w:val="DefaultParagraphFont"/>
    <w:rsid w:val="007340E8"/>
  </w:style>
  <w:style w:type="character" w:customStyle="1" w:styleId="given-name">
    <w:name w:val="given-name"/>
    <w:basedOn w:val="DefaultParagraphFont"/>
    <w:rsid w:val="006F7B97"/>
  </w:style>
  <w:style w:type="character" w:customStyle="1" w:styleId="text">
    <w:name w:val="text"/>
    <w:basedOn w:val="DefaultParagraphFont"/>
    <w:rsid w:val="006F7B97"/>
  </w:style>
  <w:style w:type="paragraph" w:customStyle="1" w:styleId="wp-caption-text">
    <w:name w:val="wp-caption-text"/>
    <w:basedOn w:val="Normal"/>
    <w:rsid w:val="006F7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0050F7"/>
  </w:style>
  <w:style w:type="character" w:customStyle="1" w:styleId="texhtml">
    <w:name w:val="texhtml"/>
    <w:basedOn w:val="DefaultParagraphFont"/>
    <w:rsid w:val="000050F7"/>
  </w:style>
  <w:style w:type="paragraph" w:styleId="HTMLPreformatted">
    <w:name w:val="HTML Preformatted"/>
    <w:basedOn w:val="Normal"/>
    <w:link w:val="HTMLPreformattedChar"/>
    <w:uiPriority w:val="99"/>
    <w:semiHidden/>
    <w:unhideWhenUsed/>
    <w:rsid w:val="00C1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9CA"/>
    <w:rPr>
      <w:rFonts w:ascii="Courier New" w:eastAsia="Times New Roman" w:hAnsi="Courier New" w:cs="Courier New"/>
      <w:sz w:val="20"/>
      <w:szCs w:val="20"/>
    </w:rPr>
  </w:style>
  <w:style w:type="character" w:customStyle="1" w:styleId="y2iqfc">
    <w:name w:val="y2iqfc"/>
    <w:basedOn w:val="DefaultParagraphFont"/>
    <w:rsid w:val="00C179CA"/>
  </w:style>
  <w:style w:type="character" w:customStyle="1" w:styleId="hgkelc">
    <w:name w:val="hgkelc"/>
    <w:basedOn w:val="DefaultParagraphFont"/>
    <w:rsid w:val="000E5A6E"/>
  </w:style>
  <w:style w:type="character" w:customStyle="1" w:styleId="Heading3Char">
    <w:name w:val="Heading 3 Char"/>
    <w:basedOn w:val="DefaultParagraphFont"/>
    <w:link w:val="Heading3"/>
    <w:uiPriority w:val="9"/>
    <w:semiHidden/>
    <w:rsid w:val="00C13F72"/>
    <w:rPr>
      <w:rFonts w:asciiTheme="majorHAnsi" w:eastAsiaTheme="majorEastAsia" w:hAnsiTheme="majorHAnsi" w:cstheme="majorBidi"/>
      <w:color w:val="243F60" w:themeColor="accent1" w:themeShade="7F"/>
      <w:sz w:val="24"/>
      <w:szCs w:val="24"/>
    </w:rPr>
  </w:style>
  <w:style w:type="character" w:customStyle="1" w:styleId="c-chapter-book-detailsmeta">
    <w:name w:val="c-chapter-book-details__meta"/>
    <w:basedOn w:val="DefaultParagraphFont"/>
    <w:rsid w:val="00EE2865"/>
  </w:style>
  <w:style w:type="character" w:customStyle="1" w:styleId="nowrap">
    <w:name w:val="nowrap"/>
    <w:basedOn w:val="DefaultParagraphFont"/>
    <w:rsid w:val="000B049E"/>
  </w:style>
  <w:style w:type="character" w:customStyle="1" w:styleId="wd-jnl-art-breadcrumb-title">
    <w:name w:val="wd-jnl-art-breadcrumb-title"/>
    <w:basedOn w:val="DefaultParagraphFont"/>
    <w:rsid w:val="004D2C0F"/>
  </w:style>
  <w:style w:type="character" w:customStyle="1" w:styleId="wd-jnl-art-breadcrumb-vol">
    <w:name w:val="wd-jnl-art-breadcrumb-vol"/>
    <w:basedOn w:val="DefaultParagraphFont"/>
    <w:rsid w:val="004D2C0F"/>
  </w:style>
  <w:style w:type="character" w:customStyle="1" w:styleId="wd-jnl-art-breadcrumb-issue">
    <w:name w:val="wd-jnl-art-breadcrumb-issue"/>
    <w:basedOn w:val="DefaultParagraphFont"/>
    <w:rsid w:val="004D2C0F"/>
  </w:style>
  <w:style w:type="character" w:styleId="Emphasis">
    <w:name w:val="Emphasis"/>
    <w:basedOn w:val="DefaultParagraphFont"/>
    <w:uiPriority w:val="20"/>
    <w:qFormat/>
    <w:rsid w:val="004D2C0F"/>
    <w:rPr>
      <w:i/>
      <w:iCs/>
    </w:rPr>
  </w:style>
  <w:style w:type="character" w:customStyle="1" w:styleId="displayname">
    <w:name w:val="displayname"/>
    <w:basedOn w:val="DefaultParagraphFont"/>
    <w:rsid w:val="00D6212A"/>
  </w:style>
  <w:style w:type="character" w:customStyle="1" w:styleId="metadataandcontributorsfont">
    <w:name w:val="metadataandcontributorsfont"/>
    <w:basedOn w:val="DefaultParagraphFont"/>
    <w:rsid w:val="00D6212A"/>
  </w:style>
  <w:style w:type="character" w:customStyle="1" w:styleId="contributor">
    <w:name w:val="contributor"/>
    <w:basedOn w:val="DefaultParagraphFont"/>
    <w:rsid w:val="00D6212A"/>
  </w:style>
  <w:style w:type="character" w:customStyle="1" w:styleId="sciprofiles-linkname">
    <w:name w:val="sciprofiles-link__name"/>
    <w:basedOn w:val="DefaultParagraphFont"/>
    <w:rsid w:val="0055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445">
      <w:bodyDiv w:val="1"/>
      <w:marLeft w:val="0"/>
      <w:marRight w:val="0"/>
      <w:marTop w:val="0"/>
      <w:marBottom w:val="0"/>
      <w:divBdr>
        <w:top w:val="none" w:sz="0" w:space="0" w:color="auto"/>
        <w:left w:val="none" w:sz="0" w:space="0" w:color="auto"/>
        <w:bottom w:val="none" w:sz="0" w:space="0" w:color="auto"/>
        <w:right w:val="none" w:sz="0" w:space="0" w:color="auto"/>
      </w:divBdr>
    </w:div>
    <w:div w:id="72825905">
      <w:bodyDiv w:val="1"/>
      <w:marLeft w:val="0"/>
      <w:marRight w:val="0"/>
      <w:marTop w:val="0"/>
      <w:marBottom w:val="0"/>
      <w:divBdr>
        <w:top w:val="none" w:sz="0" w:space="0" w:color="auto"/>
        <w:left w:val="none" w:sz="0" w:space="0" w:color="auto"/>
        <w:bottom w:val="none" w:sz="0" w:space="0" w:color="auto"/>
        <w:right w:val="none" w:sz="0" w:space="0" w:color="auto"/>
      </w:divBdr>
    </w:div>
    <w:div w:id="76944799">
      <w:bodyDiv w:val="1"/>
      <w:marLeft w:val="0"/>
      <w:marRight w:val="0"/>
      <w:marTop w:val="0"/>
      <w:marBottom w:val="0"/>
      <w:divBdr>
        <w:top w:val="none" w:sz="0" w:space="0" w:color="auto"/>
        <w:left w:val="none" w:sz="0" w:space="0" w:color="auto"/>
        <w:bottom w:val="none" w:sz="0" w:space="0" w:color="auto"/>
        <w:right w:val="none" w:sz="0" w:space="0" w:color="auto"/>
      </w:divBdr>
    </w:div>
    <w:div w:id="87702173">
      <w:bodyDiv w:val="1"/>
      <w:marLeft w:val="0"/>
      <w:marRight w:val="0"/>
      <w:marTop w:val="0"/>
      <w:marBottom w:val="0"/>
      <w:divBdr>
        <w:top w:val="none" w:sz="0" w:space="0" w:color="auto"/>
        <w:left w:val="none" w:sz="0" w:space="0" w:color="auto"/>
        <w:bottom w:val="none" w:sz="0" w:space="0" w:color="auto"/>
        <w:right w:val="none" w:sz="0" w:space="0" w:color="auto"/>
      </w:divBdr>
    </w:div>
    <w:div w:id="113914744">
      <w:bodyDiv w:val="1"/>
      <w:marLeft w:val="0"/>
      <w:marRight w:val="0"/>
      <w:marTop w:val="0"/>
      <w:marBottom w:val="0"/>
      <w:divBdr>
        <w:top w:val="none" w:sz="0" w:space="0" w:color="auto"/>
        <w:left w:val="none" w:sz="0" w:space="0" w:color="auto"/>
        <w:bottom w:val="none" w:sz="0" w:space="0" w:color="auto"/>
        <w:right w:val="none" w:sz="0" w:space="0" w:color="auto"/>
      </w:divBdr>
    </w:div>
    <w:div w:id="114643422">
      <w:bodyDiv w:val="1"/>
      <w:marLeft w:val="0"/>
      <w:marRight w:val="0"/>
      <w:marTop w:val="0"/>
      <w:marBottom w:val="0"/>
      <w:divBdr>
        <w:top w:val="none" w:sz="0" w:space="0" w:color="auto"/>
        <w:left w:val="none" w:sz="0" w:space="0" w:color="auto"/>
        <w:bottom w:val="none" w:sz="0" w:space="0" w:color="auto"/>
        <w:right w:val="none" w:sz="0" w:space="0" w:color="auto"/>
      </w:divBdr>
      <w:divsChild>
        <w:div w:id="776873426">
          <w:marLeft w:val="0"/>
          <w:marRight w:val="0"/>
          <w:marTop w:val="0"/>
          <w:marBottom w:val="0"/>
          <w:divBdr>
            <w:top w:val="none" w:sz="0" w:space="0" w:color="auto"/>
            <w:left w:val="none" w:sz="0" w:space="0" w:color="auto"/>
            <w:bottom w:val="none" w:sz="0" w:space="0" w:color="auto"/>
            <w:right w:val="none" w:sz="0" w:space="0" w:color="auto"/>
          </w:divBdr>
          <w:divsChild>
            <w:div w:id="1871524668">
              <w:marLeft w:val="0"/>
              <w:marRight w:val="0"/>
              <w:marTop w:val="0"/>
              <w:marBottom w:val="0"/>
              <w:divBdr>
                <w:top w:val="none" w:sz="0" w:space="0" w:color="auto"/>
                <w:left w:val="none" w:sz="0" w:space="0" w:color="auto"/>
                <w:bottom w:val="none" w:sz="0" w:space="0" w:color="auto"/>
                <w:right w:val="none" w:sz="0" w:space="0" w:color="auto"/>
              </w:divBdr>
              <w:divsChild>
                <w:div w:id="15816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9645">
      <w:bodyDiv w:val="1"/>
      <w:marLeft w:val="0"/>
      <w:marRight w:val="0"/>
      <w:marTop w:val="0"/>
      <w:marBottom w:val="0"/>
      <w:divBdr>
        <w:top w:val="none" w:sz="0" w:space="0" w:color="auto"/>
        <w:left w:val="none" w:sz="0" w:space="0" w:color="auto"/>
        <w:bottom w:val="none" w:sz="0" w:space="0" w:color="auto"/>
        <w:right w:val="none" w:sz="0" w:space="0" w:color="auto"/>
      </w:divBdr>
    </w:div>
    <w:div w:id="135530549">
      <w:bodyDiv w:val="1"/>
      <w:marLeft w:val="0"/>
      <w:marRight w:val="0"/>
      <w:marTop w:val="0"/>
      <w:marBottom w:val="0"/>
      <w:divBdr>
        <w:top w:val="none" w:sz="0" w:space="0" w:color="auto"/>
        <w:left w:val="none" w:sz="0" w:space="0" w:color="auto"/>
        <w:bottom w:val="none" w:sz="0" w:space="0" w:color="auto"/>
        <w:right w:val="none" w:sz="0" w:space="0" w:color="auto"/>
      </w:divBdr>
    </w:div>
    <w:div w:id="198864071">
      <w:bodyDiv w:val="1"/>
      <w:marLeft w:val="0"/>
      <w:marRight w:val="0"/>
      <w:marTop w:val="0"/>
      <w:marBottom w:val="0"/>
      <w:divBdr>
        <w:top w:val="none" w:sz="0" w:space="0" w:color="auto"/>
        <w:left w:val="none" w:sz="0" w:space="0" w:color="auto"/>
        <w:bottom w:val="none" w:sz="0" w:space="0" w:color="auto"/>
        <w:right w:val="none" w:sz="0" w:space="0" w:color="auto"/>
      </w:divBdr>
    </w:div>
    <w:div w:id="264508113">
      <w:bodyDiv w:val="1"/>
      <w:marLeft w:val="0"/>
      <w:marRight w:val="0"/>
      <w:marTop w:val="0"/>
      <w:marBottom w:val="0"/>
      <w:divBdr>
        <w:top w:val="none" w:sz="0" w:space="0" w:color="auto"/>
        <w:left w:val="none" w:sz="0" w:space="0" w:color="auto"/>
        <w:bottom w:val="none" w:sz="0" w:space="0" w:color="auto"/>
        <w:right w:val="none" w:sz="0" w:space="0" w:color="auto"/>
      </w:divBdr>
    </w:div>
    <w:div w:id="305015516">
      <w:bodyDiv w:val="1"/>
      <w:marLeft w:val="0"/>
      <w:marRight w:val="0"/>
      <w:marTop w:val="0"/>
      <w:marBottom w:val="0"/>
      <w:divBdr>
        <w:top w:val="none" w:sz="0" w:space="0" w:color="auto"/>
        <w:left w:val="none" w:sz="0" w:space="0" w:color="auto"/>
        <w:bottom w:val="none" w:sz="0" w:space="0" w:color="auto"/>
        <w:right w:val="none" w:sz="0" w:space="0" w:color="auto"/>
      </w:divBdr>
      <w:divsChild>
        <w:div w:id="1112867056">
          <w:marLeft w:val="0"/>
          <w:marRight w:val="0"/>
          <w:marTop w:val="0"/>
          <w:marBottom w:val="0"/>
          <w:divBdr>
            <w:top w:val="none" w:sz="0" w:space="0" w:color="auto"/>
            <w:left w:val="none" w:sz="0" w:space="0" w:color="auto"/>
            <w:bottom w:val="none" w:sz="0" w:space="0" w:color="auto"/>
            <w:right w:val="none" w:sz="0" w:space="0" w:color="auto"/>
          </w:divBdr>
          <w:divsChild>
            <w:div w:id="1165978216">
              <w:marLeft w:val="0"/>
              <w:marRight w:val="0"/>
              <w:marTop w:val="0"/>
              <w:marBottom w:val="0"/>
              <w:divBdr>
                <w:top w:val="none" w:sz="0" w:space="0" w:color="auto"/>
                <w:left w:val="none" w:sz="0" w:space="0" w:color="auto"/>
                <w:bottom w:val="none" w:sz="0" w:space="0" w:color="auto"/>
                <w:right w:val="none" w:sz="0" w:space="0" w:color="auto"/>
              </w:divBdr>
              <w:divsChild>
                <w:div w:id="2119373854">
                  <w:marLeft w:val="0"/>
                  <w:marRight w:val="0"/>
                  <w:marTop w:val="0"/>
                  <w:marBottom w:val="0"/>
                  <w:divBdr>
                    <w:top w:val="none" w:sz="0" w:space="0" w:color="auto"/>
                    <w:left w:val="none" w:sz="0" w:space="0" w:color="auto"/>
                    <w:bottom w:val="none" w:sz="0" w:space="0" w:color="auto"/>
                    <w:right w:val="none" w:sz="0" w:space="0" w:color="auto"/>
                  </w:divBdr>
                  <w:divsChild>
                    <w:div w:id="14832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09564">
      <w:bodyDiv w:val="1"/>
      <w:marLeft w:val="0"/>
      <w:marRight w:val="0"/>
      <w:marTop w:val="0"/>
      <w:marBottom w:val="0"/>
      <w:divBdr>
        <w:top w:val="none" w:sz="0" w:space="0" w:color="auto"/>
        <w:left w:val="none" w:sz="0" w:space="0" w:color="auto"/>
        <w:bottom w:val="none" w:sz="0" w:space="0" w:color="auto"/>
        <w:right w:val="none" w:sz="0" w:space="0" w:color="auto"/>
      </w:divBdr>
    </w:div>
    <w:div w:id="383335142">
      <w:bodyDiv w:val="1"/>
      <w:marLeft w:val="0"/>
      <w:marRight w:val="0"/>
      <w:marTop w:val="0"/>
      <w:marBottom w:val="0"/>
      <w:divBdr>
        <w:top w:val="none" w:sz="0" w:space="0" w:color="auto"/>
        <w:left w:val="none" w:sz="0" w:space="0" w:color="auto"/>
        <w:bottom w:val="none" w:sz="0" w:space="0" w:color="auto"/>
        <w:right w:val="none" w:sz="0" w:space="0" w:color="auto"/>
      </w:divBdr>
    </w:div>
    <w:div w:id="386077303">
      <w:bodyDiv w:val="1"/>
      <w:marLeft w:val="0"/>
      <w:marRight w:val="0"/>
      <w:marTop w:val="0"/>
      <w:marBottom w:val="0"/>
      <w:divBdr>
        <w:top w:val="none" w:sz="0" w:space="0" w:color="auto"/>
        <w:left w:val="none" w:sz="0" w:space="0" w:color="auto"/>
        <w:bottom w:val="none" w:sz="0" w:space="0" w:color="auto"/>
        <w:right w:val="none" w:sz="0" w:space="0" w:color="auto"/>
      </w:divBdr>
    </w:div>
    <w:div w:id="402220997">
      <w:bodyDiv w:val="1"/>
      <w:marLeft w:val="0"/>
      <w:marRight w:val="0"/>
      <w:marTop w:val="0"/>
      <w:marBottom w:val="0"/>
      <w:divBdr>
        <w:top w:val="none" w:sz="0" w:space="0" w:color="auto"/>
        <w:left w:val="none" w:sz="0" w:space="0" w:color="auto"/>
        <w:bottom w:val="none" w:sz="0" w:space="0" w:color="auto"/>
        <w:right w:val="none" w:sz="0" w:space="0" w:color="auto"/>
      </w:divBdr>
    </w:div>
    <w:div w:id="406850616">
      <w:bodyDiv w:val="1"/>
      <w:marLeft w:val="0"/>
      <w:marRight w:val="0"/>
      <w:marTop w:val="0"/>
      <w:marBottom w:val="0"/>
      <w:divBdr>
        <w:top w:val="none" w:sz="0" w:space="0" w:color="auto"/>
        <w:left w:val="none" w:sz="0" w:space="0" w:color="auto"/>
        <w:bottom w:val="none" w:sz="0" w:space="0" w:color="auto"/>
        <w:right w:val="none" w:sz="0" w:space="0" w:color="auto"/>
      </w:divBdr>
    </w:div>
    <w:div w:id="448933970">
      <w:bodyDiv w:val="1"/>
      <w:marLeft w:val="0"/>
      <w:marRight w:val="0"/>
      <w:marTop w:val="0"/>
      <w:marBottom w:val="0"/>
      <w:divBdr>
        <w:top w:val="none" w:sz="0" w:space="0" w:color="auto"/>
        <w:left w:val="none" w:sz="0" w:space="0" w:color="auto"/>
        <w:bottom w:val="none" w:sz="0" w:space="0" w:color="auto"/>
        <w:right w:val="none" w:sz="0" w:space="0" w:color="auto"/>
      </w:divBdr>
    </w:div>
    <w:div w:id="513148994">
      <w:bodyDiv w:val="1"/>
      <w:marLeft w:val="0"/>
      <w:marRight w:val="0"/>
      <w:marTop w:val="0"/>
      <w:marBottom w:val="0"/>
      <w:divBdr>
        <w:top w:val="none" w:sz="0" w:space="0" w:color="auto"/>
        <w:left w:val="none" w:sz="0" w:space="0" w:color="auto"/>
        <w:bottom w:val="none" w:sz="0" w:space="0" w:color="auto"/>
        <w:right w:val="none" w:sz="0" w:space="0" w:color="auto"/>
      </w:divBdr>
    </w:div>
    <w:div w:id="513769178">
      <w:bodyDiv w:val="1"/>
      <w:marLeft w:val="0"/>
      <w:marRight w:val="0"/>
      <w:marTop w:val="0"/>
      <w:marBottom w:val="0"/>
      <w:divBdr>
        <w:top w:val="none" w:sz="0" w:space="0" w:color="auto"/>
        <w:left w:val="none" w:sz="0" w:space="0" w:color="auto"/>
        <w:bottom w:val="none" w:sz="0" w:space="0" w:color="auto"/>
        <w:right w:val="none" w:sz="0" w:space="0" w:color="auto"/>
      </w:divBdr>
    </w:div>
    <w:div w:id="519439129">
      <w:bodyDiv w:val="1"/>
      <w:marLeft w:val="0"/>
      <w:marRight w:val="0"/>
      <w:marTop w:val="0"/>
      <w:marBottom w:val="0"/>
      <w:divBdr>
        <w:top w:val="none" w:sz="0" w:space="0" w:color="auto"/>
        <w:left w:val="none" w:sz="0" w:space="0" w:color="auto"/>
        <w:bottom w:val="none" w:sz="0" w:space="0" w:color="auto"/>
        <w:right w:val="none" w:sz="0" w:space="0" w:color="auto"/>
      </w:divBdr>
    </w:div>
    <w:div w:id="531109470">
      <w:bodyDiv w:val="1"/>
      <w:marLeft w:val="0"/>
      <w:marRight w:val="0"/>
      <w:marTop w:val="0"/>
      <w:marBottom w:val="0"/>
      <w:divBdr>
        <w:top w:val="none" w:sz="0" w:space="0" w:color="auto"/>
        <w:left w:val="none" w:sz="0" w:space="0" w:color="auto"/>
        <w:bottom w:val="none" w:sz="0" w:space="0" w:color="auto"/>
        <w:right w:val="none" w:sz="0" w:space="0" w:color="auto"/>
      </w:divBdr>
    </w:div>
    <w:div w:id="661853565">
      <w:bodyDiv w:val="1"/>
      <w:marLeft w:val="0"/>
      <w:marRight w:val="0"/>
      <w:marTop w:val="0"/>
      <w:marBottom w:val="0"/>
      <w:divBdr>
        <w:top w:val="none" w:sz="0" w:space="0" w:color="auto"/>
        <w:left w:val="none" w:sz="0" w:space="0" w:color="auto"/>
        <w:bottom w:val="none" w:sz="0" w:space="0" w:color="auto"/>
        <w:right w:val="none" w:sz="0" w:space="0" w:color="auto"/>
      </w:divBdr>
    </w:div>
    <w:div w:id="668288414">
      <w:bodyDiv w:val="1"/>
      <w:marLeft w:val="0"/>
      <w:marRight w:val="0"/>
      <w:marTop w:val="0"/>
      <w:marBottom w:val="0"/>
      <w:divBdr>
        <w:top w:val="none" w:sz="0" w:space="0" w:color="auto"/>
        <w:left w:val="none" w:sz="0" w:space="0" w:color="auto"/>
        <w:bottom w:val="none" w:sz="0" w:space="0" w:color="auto"/>
        <w:right w:val="none" w:sz="0" w:space="0" w:color="auto"/>
      </w:divBdr>
    </w:div>
    <w:div w:id="676467966">
      <w:bodyDiv w:val="1"/>
      <w:marLeft w:val="0"/>
      <w:marRight w:val="0"/>
      <w:marTop w:val="0"/>
      <w:marBottom w:val="0"/>
      <w:divBdr>
        <w:top w:val="none" w:sz="0" w:space="0" w:color="auto"/>
        <w:left w:val="none" w:sz="0" w:space="0" w:color="auto"/>
        <w:bottom w:val="none" w:sz="0" w:space="0" w:color="auto"/>
        <w:right w:val="none" w:sz="0" w:space="0" w:color="auto"/>
      </w:divBdr>
    </w:div>
    <w:div w:id="752435797">
      <w:bodyDiv w:val="1"/>
      <w:marLeft w:val="0"/>
      <w:marRight w:val="0"/>
      <w:marTop w:val="0"/>
      <w:marBottom w:val="0"/>
      <w:divBdr>
        <w:top w:val="none" w:sz="0" w:space="0" w:color="auto"/>
        <w:left w:val="none" w:sz="0" w:space="0" w:color="auto"/>
        <w:bottom w:val="none" w:sz="0" w:space="0" w:color="auto"/>
        <w:right w:val="none" w:sz="0" w:space="0" w:color="auto"/>
      </w:divBdr>
    </w:div>
    <w:div w:id="753553129">
      <w:bodyDiv w:val="1"/>
      <w:marLeft w:val="0"/>
      <w:marRight w:val="0"/>
      <w:marTop w:val="0"/>
      <w:marBottom w:val="0"/>
      <w:divBdr>
        <w:top w:val="none" w:sz="0" w:space="0" w:color="auto"/>
        <w:left w:val="none" w:sz="0" w:space="0" w:color="auto"/>
        <w:bottom w:val="none" w:sz="0" w:space="0" w:color="auto"/>
        <w:right w:val="none" w:sz="0" w:space="0" w:color="auto"/>
      </w:divBdr>
      <w:divsChild>
        <w:div w:id="1410691701">
          <w:marLeft w:val="0"/>
          <w:marRight w:val="0"/>
          <w:marTop w:val="0"/>
          <w:marBottom w:val="0"/>
          <w:divBdr>
            <w:top w:val="none" w:sz="0" w:space="0" w:color="auto"/>
            <w:left w:val="none" w:sz="0" w:space="0" w:color="auto"/>
            <w:bottom w:val="none" w:sz="0" w:space="0" w:color="auto"/>
            <w:right w:val="none" w:sz="0" w:space="0" w:color="auto"/>
          </w:divBdr>
          <w:divsChild>
            <w:div w:id="1750076202">
              <w:marLeft w:val="0"/>
              <w:marRight w:val="0"/>
              <w:marTop w:val="0"/>
              <w:marBottom w:val="0"/>
              <w:divBdr>
                <w:top w:val="none" w:sz="0" w:space="0" w:color="auto"/>
                <w:left w:val="none" w:sz="0" w:space="0" w:color="auto"/>
                <w:bottom w:val="none" w:sz="0" w:space="0" w:color="auto"/>
                <w:right w:val="none" w:sz="0" w:space="0" w:color="auto"/>
              </w:divBdr>
              <w:divsChild>
                <w:div w:id="1007170012">
                  <w:marLeft w:val="0"/>
                  <w:marRight w:val="0"/>
                  <w:marTop w:val="0"/>
                  <w:marBottom w:val="0"/>
                  <w:divBdr>
                    <w:top w:val="none" w:sz="0" w:space="0" w:color="auto"/>
                    <w:left w:val="none" w:sz="0" w:space="0" w:color="auto"/>
                    <w:bottom w:val="none" w:sz="0" w:space="0" w:color="auto"/>
                    <w:right w:val="none" w:sz="0" w:space="0" w:color="auto"/>
                  </w:divBdr>
                  <w:divsChild>
                    <w:div w:id="4466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73928">
      <w:bodyDiv w:val="1"/>
      <w:marLeft w:val="0"/>
      <w:marRight w:val="0"/>
      <w:marTop w:val="0"/>
      <w:marBottom w:val="0"/>
      <w:divBdr>
        <w:top w:val="none" w:sz="0" w:space="0" w:color="auto"/>
        <w:left w:val="none" w:sz="0" w:space="0" w:color="auto"/>
        <w:bottom w:val="none" w:sz="0" w:space="0" w:color="auto"/>
        <w:right w:val="none" w:sz="0" w:space="0" w:color="auto"/>
      </w:divBdr>
    </w:div>
    <w:div w:id="786434795">
      <w:bodyDiv w:val="1"/>
      <w:marLeft w:val="0"/>
      <w:marRight w:val="0"/>
      <w:marTop w:val="0"/>
      <w:marBottom w:val="0"/>
      <w:divBdr>
        <w:top w:val="none" w:sz="0" w:space="0" w:color="auto"/>
        <w:left w:val="none" w:sz="0" w:space="0" w:color="auto"/>
        <w:bottom w:val="none" w:sz="0" w:space="0" w:color="auto"/>
        <w:right w:val="none" w:sz="0" w:space="0" w:color="auto"/>
      </w:divBdr>
    </w:div>
    <w:div w:id="865756014">
      <w:bodyDiv w:val="1"/>
      <w:marLeft w:val="0"/>
      <w:marRight w:val="0"/>
      <w:marTop w:val="0"/>
      <w:marBottom w:val="0"/>
      <w:divBdr>
        <w:top w:val="none" w:sz="0" w:space="0" w:color="auto"/>
        <w:left w:val="none" w:sz="0" w:space="0" w:color="auto"/>
        <w:bottom w:val="none" w:sz="0" w:space="0" w:color="auto"/>
        <w:right w:val="none" w:sz="0" w:space="0" w:color="auto"/>
      </w:divBdr>
      <w:divsChild>
        <w:div w:id="1373577987">
          <w:marLeft w:val="0"/>
          <w:marRight w:val="0"/>
          <w:marTop w:val="0"/>
          <w:marBottom w:val="0"/>
          <w:divBdr>
            <w:top w:val="none" w:sz="0" w:space="0" w:color="auto"/>
            <w:left w:val="none" w:sz="0" w:space="0" w:color="auto"/>
            <w:bottom w:val="none" w:sz="0" w:space="0" w:color="auto"/>
            <w:right w:val="none" w:sz="0" w:space="0" w:color="auto"/>
          </w:divBdr>
        </w:div>
      </w:divsChild>
    </w:div>
    <w:div w:id="866408548">
      <w:bodyDiv w:val="1"/>
      <w:marLeft w:val="0"/>
      <w:marRight w:val="0"/>
      <w:marTop w:val="0"/>
      <w:marBottom w:val="0"/>
      <w:divBdr>
        <w:top w:val="none" w:sz="0" w:space="0" w:color="auto"/>
        <w:left w:val="none" w:sz="0" w:space="0" w:color="auto"/>
        <w:bottom w:val="none" w:sz="0" w:space="0" w:color="auto"/>
        <w:right w:val="none" w:sz="0" w:space="0" w:color="auto"/>
      </w:divBdr>
    </w:div>
    <w:div w:id="900943401">
      <w:bodyDiv w:val="1"/>
      <w:marLeft w:val="0"/>
      <w:marRight w:val="0"/>
      <w:marTop w:val="0"/>
      <w:marBottom w:val="0"/>
      <w:divBdr>
        <w:top w:val="none" w:sz="0" w:space="0" w:color="auto"/>
        <w:left w:val="none" w:sz="0" w:space="0" w:color="auto"/>
        <w:bottom w:val="none" w:sz="0" w:space="0" w:color="auto"/>
        <w:right w:val="none" w:sz="0" w:space="0" w:color="auto"/>
      </w:divBdr>
    </w:div>
    <w:div w:id="904100927">
      <w:bodyDiv w:val="1"/>
      <w:marLeft w:val="0"/>
      <w:marRight w:val="0"/>
      <w:marTop w:val="0"/>
      <w:marBottom w:val="0"/>
      <w:divBdr>
        <w:top w:val="none" w:sz="0" w:space="0" w:color="auto"/>
        <w:left w:val="none" w:sz="0" w:space="0" w:color="auto"/>
        <w:bottom w:val="none" w:sz="0" w:space="0" w:color="auto"/>
        <w:right w:val="none" w:sz="0" w:space="0" w:color="auto"/>
      </w:divBdr>
    </w:div>
    <w:div w:id="941691321">
      <w:bodyDiv w:val="1"/>
      <w:marLeft w:val="0"/>
      <w:marRight w:val="0"/>
      <w:marTop w:val="0"/>
      <w:marBottom w:val="0"/>
      <w:divBdr>
        <w:top w:val="none" w:sz="0" w:space="0" w:color="auto"/>
        <w:left w:val="none" w:sz="0" w:space="0" w:color="auto"/>
        <w:bottom w:val="none" w:sz="0" w:space="0" w:color="auto"/>
        <w:right w:val="none" w:sz="0" w:space="0" w:color="auto"/>
      </w:divBdr>
      <w:divsChild>
        <w:div w:id="963078833">
          <w:marLeft w:val="0"/>
          <w:marRight w:val="0"/>
          <w:marTop w:val="0"/>
          <w:marBottom w:val="0"/>
          <w:divBdr>
            <w:top w:val="none" w:sz="0" w:space="0" w:color="auto"/>
            <w:left w:val="none" w:sz="0" w:space="0" w:color="auto"/>
            <w:bottom w:val="none" w:sz="0" w:space="0" w:color="auto"/>
            <w:right w:val="none" w:sz="0" w:space="0" w:color="auto"/>
          </w:divBdr>
        </w:div>
      </w:divsChild>
    </w:div>
    <w:div w:id="947009945">
      <w:bodyDiv w:val="1"/>
      <w:marLeft w:val="0"/>
      <w:marRight w:val="0"/>
      <w:marTop w:val="0"/>
      <w:marBottom w:val="0"/>
      <w:divBdr>
        <w:top w:val="none" w:sz="0" w:space="0" w:color="auto"/>
        <w:left w:val="none" w:sz="0" w:space="0" w:color="auto"/>
        <w:bottom w:val="none" w:sz="0" w:space="0" w:color="auto"/>
        <w:right w:val="none" w:sz="0" w:space="0" w:color="auto"/>
      </w:divBdr>
      <w:divsChild>
        <w:div w:id="68424843">
          <w:marLeft w:val="0"/>
          <w:marRight w:val="0"/>
          <w:marTop w:val="0"/>
          <w:marBottom w:val="0"/>
          <w:divBdr>
            <w:top w:val="none" w:sz="0" w:space="0" w:color="auto"/>
            <w:left w:val="none" w:sz="0" w:space="0" w:color="auto"/>
            <w:bottom w:val="none" w:sz="0" w:space="0" w:color="auto"/>
            <w:right w:val="none" w:sz="0" w:space="0" w:color="auto"/>
          </w:divBdr>
          <w:divsChild>
            <w:div w:id="16264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2097263">
      <w:bodyDiv w:val="1"/>
      <w:marLeft w:val="0"/>
      <w:marRight w:val="0"/>
      <w:marTop w:val="0"/>
      <w:marBottom w:val="0"/>
      <w:divBdr>
        <w:top w:val="none" w:sz="0" w:space="0" w:color="auto"/>
        <w:left w:val="none" w:sz="0" w:space="0" w:color="auto"/>
        <w:bottom w:val="none" w:sz="0" w:space="0" w:color="auto"/>
        <w:right w:val="none" w:sz="0" w:space="0" w:color="auto"/>
      </w:divBdr>
    </w:div>
    <w:div w:id="1006398546">
      <w:bodyDiv w:val="1"/>
      <w:marLeft w:val="0"/>
      <w:marRight w:val="0"/>
      <w:marTop w:val="0"/>
      <w:marBottom w:val="0"/>
      <w:divBdr>
        <w:top w:val="none" w:sz="0" w:space="0" w:color="auto"/>
        <w:left w:val="none" w:sz="0" w:space="0" w:color="auto"/>
        <w:bottom w:val="none" w:sz="0" w:space="0" w:color="auto"/>
        <w:right w:val="none" w:sz="0" w:space="0" w:color="auto"/>
      </w:divBdr>
      <w:divsChild>
        <w:div w:id="34669343">
          <w:marLeft w:val="0"/>
          <w:marRight w:val="0"/>
          <w:marTop w:val="0"/>
          <w:marBottom w:val="0"/>
          <w:divBdr>
            <w:top w:val="none" w:sz="0" w:space="0" w:color="auto"/>
            <w:left w:val="none" w:sz="0" w:space="0" w:color="auto"/>
            <w:bottom w:val="none" w:sz="0" w:space="0" w:color="auto"/>
            <w:right w:val="none" w:sz="0" w:space="0" w:color="auto"/>
          </w:divBdr>
          <w:divsChild>
            <w:div w:id="144677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9137303">
      <w:bodyDiv w:val="1"/>
      <w:marLeft w:val="0"/>
      <w:marRight w:val="0"/>
      <w:marTop w:val="0"/>
      <w:marBottom w:val="0"/>
      <w:divBdr>
        <w:top w:val="none" w:sz="0" w:space="0" w:color="auto"/>
        <w:left w:val="none" w:sz="0" w:space="0" w:color="auto"/>
        <w:bottom w:val="none" w:sz="0" w:space="0" w:color="auto"/>
        <w:right w:val="none" w:sz="0" w:space="0" w:color="auto"/>
      </w:divBdr>
    </w:div>
    <w:div w:id="1054085880">
      <w:bodyDiv w:val="1"/>
      <w:marLeft w:val="0"/>
      <w:marRight w:val="0"/>
      <w:marTop w:val="0"/>
      <w:marBottom w:val="0"/>
      <w:divBdr>
        <w:top w:val="none" w:sz="0" w:space="0" w:color="auto"/>
        <w:left w:val="none" w:sz="0" w:space="0" w:color="auto"/>
        <w:bottom w:val="none" w:sz="0" w:space="0" w:color="auto"/>
        <w:right w:val="none" w:sz="0" w:space="0" w:color="auto"/>
      </w:divBdr>
      <w:divsChild>
        <w:div w:id="1955595379">
          <w:marLeft w:val="0"/>
          <w:marRight w:val="0"/>
          <w:marTop w:val="0"/>
          <w:marBottom w:val="0"/>
          <w:divBdr>
            <w:top w:val="none" w:sz="0" w:space="0" w:color="auto"/>
            <w:left w:val="none" w:sz="0" w:space="0" w:color="auto"/>
            <w:bottom w:val="none" w:sz="0" w:space="0" w:color="auto"/>
            <w:right w:val="none" w:sz="0" w:space="0" w:color="auto"/>
          </w:divBdr>
          <w:divsChild>
            <w:div w:id="2051105008">
              <w:marLeft w:val="0"/>
              <w:marRight w:val="0"/>
              <w:marTop w:val="0"/>
              <w:marBottom w:val="0"/>
              <w:divBdr>
                <w:top w:val="none" w:sz="0" w:space="0" w:color="auto"/>
                <w:left w:val="none" w:sz="0" w:space="0" w:color="auto"/>
                <w:bottom w:val="none" w:sz="0" w:space="0" w:color="auto"/>
                <w:right w:val="none" w:sz="0" w:space="0" w:color="auto"/>
              </w:divBdr>
              <w:divsChild>
                <w:div w:id="298848524">
                  <w:marLeft w:val="0"/>
                  <w:marRight w:val="0"/>
                  <w:marTop w:val="0"/>
                  <w:marBottom w:val="0"/>
                  <w:divBdr>
                    <w:top w:val="none" w:sz="0" w:space="0" w:color="auto"/>
                    <w:left w:val="none" w:sz="0" w:space="0" w:color="auto"/>
                    <w:bottom w:val="none" w:sz="0" w:space="0" w:color="auto"/>
                    <w:right w:val="none" w:sz="0" w:space="0" w:color="auto"/>
                  </w:divBdr>
                  <w:divsChild>
                    <w:div w:id="3235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3253">
      <w:bodyDiv w:val="1"/>
      <w:marLeft w:val="0"/>
      <w:marRight w:val="0"/>
      <w:marTop w:val="0"/>
      <w:marBottom w:val="0"/>
      <w:divBdr>
        <w:top w:val="none" w:sz="0" w:space="0" w:color="auto"/>
        <w:left w:val="none" w:sz="0" w:space="0" w:color="auto"/>
        <w:bottom w:val="none" w:sz="0" w:space="0" w:color="auto"/>
        <w:right w:val="none" w:sz="0" w:space="0" w:color="auto"/>
      </w:divBdr>
    </w:div>
    <w:div w:id="1094008252">
      <w:bodyDiv w:val="1"/>
      <w:marLeft w:val="0"/>
      <w:marRight w:val="0"/>
      <w:marTop w:val="0"/>
      <w:marBottom w:val="0"/>
      <w:divBdr>
        <w:top w:val="none" w:sz="0" w:space="0" w:color="auto"/>
        <w:left w:val="none" w:sz="0" w:space="0" w:color="auto"/>
        <w:bottom w:val="none" w:sz="0" w:space="0" w:color="auto"/>
        <w:right w:val="none" w:sz="0" w:space="0" w:color="auto"/>
      </w:divBdr>
    </w:div>
    <w:div w:id="1183082963">
      <w:bodyDiv w:val="1"/>
      <w:marLeft w:val="0"/>
      <w:marRight w:val="0"/>
      <w:marTop w:val="0"/>
      <w:marBottom w:val="0"/>
      <w:divBdr>
        <w:top w:val="none" w:sz="0" w:space="0" w:color="auto"/>
        <w:left w:val="none" w:sz="0" w:space="0" w:color="auto"/>
        <w:bottom w:val="none" w:sz="0" w:space="0" w:color="auto"/>
        <w:right w:val="none" w:sz="0" w:space="0" w:color="auto"/>
      </w:divBdr>
    </w:div>
    <w:div w:id="1209220636">
      <w:bodyDiv w:val="1"/>
      <w:marLeft w:val="0"/>
      <w:marRight w:val="0"/>
      <w:marTop w:val="0"/>
      <w:marBottom w:val="0"/>
      <w:divBdr>
        <w:top w:val="none" w:sz="0" w:space="0" w:color="auto"/>
        <w:left w:val="none" w:sz="0" w:space="0" w:color="auto"/>
        <w:bottom w:val="none" w:sz="0" w:space="0" w:color="auto"/>
        <w:right w:val="none" w:sz="0" w:space="0" w:color="auto"/>
      </w:divBdr>
    </w:div>
    <w:div w:id="1213158137">
      <w:bodyDiv w:val="1"/>
      <w:marLeft w:val="0"/>
      <w:marRight w:val="0"/>
      <w:marTop w:val="0"/>
      <w:marBottom w:val="0"/>
      <w:divBdr>
        <w:top w:val="none" w:sz="0" w:space="0" w:color="auto"/>
        <w:left w:val="none" w:sz="0" w:space="0" w:color="auto"/>
        <w:bottom w:val="none" w:sz="0" w:space="0" w:color="auto"/>
        <w:right w:val="none" w:sz="0" w:space="0" w:color="auto"/>
      </w:divBdr>
    </w:div>
    <w:div w:id="1237787566">
      <w:bodyDiv w:val="1"/>
      <w:marLeft w:val="0"/>
      <w:marRight w:val="0"/>
      <w:marTop w:val="0"/>
      <w:marBottom w:val="0"/>
      <w:divBdr>
        <w:top w:val="none" w:sz="0" w:space="0" w:color="auto"/>
        <w:left w:val="none" w:sz="0" w:space="0" w:color="auto"/>
        <w:bottom w:val="none" w:sz="0" w:space="0" w:color="auto"/>
        <w:right w:val="none" w:sz="0" w:space="0" w:color="auto"/>
      </w:divBdr>
    </w:div>
    <w:div w:id="1248149605">
      <w:bodyDiv w:val="1"/>
      <w:marLeft w:val="0"/>
      <w:marRight w:val="0"/>
      <w:marTop w:val="0"/>
      <w:marBottom w:val="0"/>
      <w:divBdr>
        <w:top w:val="none" w:sz="0" w:space="0" w:color="auto"/>
        <w:left w:val="none" w:sz="0" w:space="0" w:color="auto"/>
        <w:bottom w:val="none" w:sz="0" w:space="0" w:color="auto"/>
        <w:right w:val="none" w:sz="0" w:space="0" w:color="auto"/>
      </w:divBdr>
    </w:div>
    <w:div w:id="1276062933">
      <w:bodyDiv w:val="1"/>
      <w:marLeft w:val="0"/>
      <w:marRight w:val="0"/>
      <w:marTop w:val="0"/>
      <w:marBottom w:val="0"/>
      <w:divBdr>
        <w:top w:val="none" w:sz="0" w:space="0" w:color="auto"/>
        <w:left w:val="none" w:sz="0" w:space="0" w:color="auto"/>
        <w:bottom w:val="none" w:sz="0" w:space="0" w:color="auto"/>
        <w:right w:val="none" w:sz="0" w:space="0" w:color="auto"/>
      </w:divBdr>
    </w:div>
    <w:div w:id="1279071430">
      <w:bodyDiv w:val="1"/>
      <w:marLeft w:val="0"/>
      <w:marRight w:val="0"/>
      <w:marTop w:val="0"/>
      <w:marBottom w:val="0"/>
      <w:divBdr>
        <w:top w:val="none" w:sz="0" w:space="0" w:color="auto"/>
        <w:left w:val="none" w:sz="0" w:space="0" w:color="auto"/>
        <w:bottom w:val="none" w:sz="0" w:space="0" w:color="auto"/>
        <w:right w:val="none" w:sz="0" w:space="0" w:color="auto"/>
      </w:divBdr>
    </w:div>
    <w:div w:id="1284849093">
      <w:bodyDiv w:val="1"/>
      <w:marLeft w:val="0"/>
      <w:marRight w:val="0"/>
      <w:marTop w:val="0"/>
      <w:marBottom w:val="0"/>
      <w:divBdr>
        <w:top w:val="none" w:sz="0" w:space="0" w:color="auto"/>
        <w:left w:val="none" w:sz="0" w:space="0" w:color="auto"/>
        <w:bottom w:val="none" w:sz="0" w:space="0" w:color="auto"/>
        <w:right w:val="none" w:sz="0" w:space="0" w:color="auto"/>
      </w:divBdr>
    </w:div>
    <w:div w:id="1402752627">
      <w:bodyDiv w:val="1"/>
      <w:marLeft w:val="0"/>
      <w:marRight w:val="0"/>
      <w:marTop w:val="0"/>
      <w:marBottom w:val="0"/>
      <w:divBdr>
        <w:top w:val="none" w:sz="0" w:space="0" w:color="auto"/>
        <w:left w:val="none" w:sz="0" w:space="0" w:color="auto"/>
        <w:bottom w:val="none" w:sz="0" w:space="0" w:color="auto"/>
        <w:right w:val="none" w:sz="0" w:space="0" w:color="auto"/>
      </w:divBdr>
    </w:div>
    <w:div w:id="1422338876">
      <w:bodyDiv w:val="1"/>
      <w:marLeft w:val="0"/>
      <w:marRight w:val="0"/>
      <w:marTop w:val="0"/>
      <w:marBottom w:val="0"/>
      <w:divBdr>
        <w:top w:val="none" w:sz="0" w:space="0" w:color="auto"/>
        <w:left w:val="none" w:sz="0" w:space="0" w:color="auto"/>
        <w:bottom w:val="none" w:sz="0" w:space="0" w:color="auto"/>
        <w:right w:val="none" w:sz="0" w:space="0" w:color="auto"/>
      </w:divBdr>
      <w:divsChild>
        <w:div w:id="1790591096">
          <w:marLeft w:val="0"/>
          <w:marRight w:val="0"/>
          <w:marTop w:val="0"/>
          <w:marBottom w:val="0"/>
          <w:divBdr>
            <w:top w:val="none" w:sz="0" w:space="0" w:color="auto"/>
            <w:left w:val="none" w:sz="0" w:space="0" w:color="auto"/>
            <w:bottom w:val="none" w:sz="0" w:space="0" w:color="auto"/>
            <w:right w:val="none" w:sz="0" w:space="0" w:color="auto"/>
          </w:divBdr>
        </w:div>
      </w:divsChild>
    </w:div>
    <w:div w:id="1564366281">
      <w:bodyDiv w:val="1"/>
      <w:marLeft w:val="0"/>
      <w:marRight w:val="0"/>
      <w:marTop w:val="0"/>
      <w:marBottom w:val="0"/>
      <w:divBdr>
        <w:top w:val="none" w:sz="0" w:space="0" w:color="auto"/>
        <w:left w:val="none" w:sz="0" w:space="0" w:color="auto"/>
        <w:bottom w:val="none" w:sz="0" w:space="0" w:color="auto"/>
        <w:right w:val="none" w:sz="0" w:space="0" w:color="auto"/>
      </w:divBdr>
      <w:divsChild>
        <w:div w:id="63797839">
          <w:marLeft w:val="0"/>
          <w:marRight w:val="0"/>
          <w:marTop w:val="0"/>
          <w:marBottom w:val="0"/>
          <w:divBdr>
            <w:top w:val="none" w:sz="0" w:space="0" w:color="auto"/>
            <w:left w:val="none" w:sz="0" w:space="0" w:color="auto"/>
            <w:bottom w:val="none" w:sz="0" w:space="0" w:color="auto"/>
            <w:right w:val="none" w:sz="0" w:space="0" w:color="auto"/>
          </w:divBdr>
        </w:div>
      </w:divsChild>
    </w:div>
    <w:div w:id="1578634067">
      <w:bodyDiv w:val="1"/>
      <w:marLeft w:val="0"/>
      <w:marRight w:val="0"/>
      <w:marTop w:val="0"/>
      <w:marBottom w:val="0"/>
      <w:divBdr>
        <w:top w:val="none" w:sz="0" w:space="0" w:color="auto"/>
        <w:left w:val="none" w:sz="0" w:space="0" w:color="auto"/>
        <w:bottom w:val="none" w:sz="0" w:space="0" w:color="auto"/>
        <w:right w:val="none" w:sz="0" w:space="0" w:color="auto"/>
      </w:divBdr>
    </w:div>
    <w:div w:id="1582913761">
      <w:bodyDiv w:val="1"/>
      <w:marLeft w:val="0"/>
      <w:marRight w:val="0"/>
      <w:marTop w:val="0"/>
      <w:marBottom w:val="0"/>
      <w:divBdr>
        <w:top w:val="none" w:sz="0" w:space="0" w:color="auto"/>
        <w:left w:val="none" w:sz="0" w:space="0" w:color="auto"/>
        <w:bottom w:val="none" w:sz="0" w:space="0" w:color="auto"/>
        <w:right w:val="none" w:sz="0" w:space="0" w:color="auto"/>
      </w:divBdr>
    </w:div>
    <w:div w:id="1590195500">
      <w:bodyDiv w:val="1"/>
      <w:marLeft w:val="0"/>
      <w:marRight w:val="0"/>
      <w:marTop w:val="0"/>
      <w:marBottom w:val="0"/>
      <w:divBdr>
        <w:top w:val="none" w:sz="0" w:space="0" w:color="auto"/>
        <w:left w:val="none" w:sz="0" w:space="0" w:color="auto"/>
        <w:bottom w:val="none" w:sz="0" w:space="0" w:color="auto"/>
        <w:right w:val="none" w:sz="0" w:space="0" w:color="auto"/>
      </w:divBdr>
      <w:divsChild>
        <w:div w:id="1188253080">
          <w:marLeft w:val="0"/>
          <w:marRight w:val="0"/>
          <w:marTop w:val="0"/>
          <w:marBottom w:val="0"/>
          <w:divBdr>
            <w:top w:val="none" w:sz="0" w:space="0" w:color="auto"/>
            <w:left w:val="none" w:sz="0" w:space="0" w:color="auto"/>
            <w:bottom w:val="none" w:sz="0" w:space="0" w:color="auto"/>
            <w:right w:val="none" w:sz="0" w:space="0" w:color="auto"/>
          </w:divBdr>
          <w:divsChild>
            <w:div w:id="252860003">
              <w:marLeft w:val="0"/>
              <w:marRight w:val="0"/>
              <w:marTop w:val="0"/>
              <w:marBottom w:val="0"/>
              <w:divBdr>
                <w:top w:val="none" w:sz="0" w:space="0" w:color="auto"/>
                <w:left w:val="none" w:sz="0" w:space="0" w:color="auto"/>
                <w:bottom w:val="none" w:sz="0" w:space="0" w:color="auto"/>
                <w:right w:val="none" w:sz="0" w:space="0" w:color="auto"/>
              </w:divBdr>
              <w:divsChild>
                <w:div w:id="1376271261">
                  <w:marLeft w:val="0"/>
                  <w:marRight w:val="0"/>
                  <w:marTop w:val="0"/>
                  <w:marBottom w:val="0"/>
                  <w:divBdr>
                    <w:top w:val="none" w:sz="0" w:space="0" w:color="auto"/>
                    <w:left w:val="none" w:sz="0" w:space="0" w:color="auto"/>
                    <w:bottom w:val="none" w:sz="0" w:space="0" w:color="auto"/>
                    <w:right w:val="none" w:sz="0" w:space="0" w:color="auto"/>
                  </w:divBdr>
                  <w:divsChild>
                    <w:div w:id="1377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08663">
      <w:bodyDiv w:val="1"/>
      <w:marLeft w:val="0"/>
      <w:marRight w:val="0"/>
      <w:marTop w:val="0"/>
      <w:marBottom w:val="0"/>
      <w:divBdr>
        <w:top w:val="none" w:sz="0" w:space="0" w:color="auto"/>
        <w:left w:val="none" w:sz="0" w:space="0" w:color="auto"/>
        <w:bottom w:val="none" w:sz="0" w:space="0" w:color="auto"/>
        <w:right w:val="none" w:sz="0" w:space="0" w:color="auto"/>
      </w:divBdr>
      <w:divsChild>
        <w:div w:id="239028158">
          <w:marLeft w:val="0"/>
          <w:marRight w:val="0"/>
          <w:marTop w:val="0"/>
          <w:marBottom w:val="0"/>
          <w:divBdr>
            <w:top w:val="none" w:sz="0" w:space="0" w:color="auto"/>
            <w:left w:val="none" w:sz="0" w:space="0" w:color="auto"/>
            <w:bottom w:val="none" w:sz="0" w:space="0" w:color="auto"/>
            <w:right w:val="none" w:sz="0" w:space="0" w:color="auto"/>
          </w:divBdr>
        </w:div>
      </w:divsChild>
    </w:div>
    <w:div w:id="1640962778">
      <w:bodyDiv w:val="1"/>
      <w:marLeft w:val="0"/>
      <w:marRight w:val="0"/>
      <w:marTop w:val="0"/>
      <w:marBottom w:val="0"/>
      <w:divBdr>
        <w:top w:val="none" w:sz="0" w:space="0" w:color="auto"/>
        <w:left w:val="none" w:sz="0" w:space="0" w:color="auto"/>
        <w:bottom w:val="none" w:sz="0" w:space="0" w:color="auto"/>
        <w:right w:val="none" w:sz="0" w:space="0" w:color="auto"/>
      </w:divBdr>
    </w:div>
    <w:div w:id="1643384593">
      <w:bodyDiv w:val="1"/>
      <w:marLeft w:val="0"/>
      <w:marRight w:val="0"/>
      <w:marTop w:val="0"/>
      <w:marBottom w:val="0"/>
      <w:divBdr>
        <w:top w:val="none" w:sz="0" w:space="0" w:color="auto"/>
        <w:left w:val="none" w:sz="0" w:space="0" w:color="auto"/>
        <w:bottom w:val="none" w:sz="0" w:space="0" w:color="auto"/>
        <w:right w:val="none" w:sz="0" w:space="0" w:color="auto"/>
      </w:divBdr>
      <w:divsChild>
        <w:div w:id="1779830187">
          <w:marLeft w:val="0"/>
          <w:marRight w:val="0"/>
          <w:marTop w:val="0"/>
          <w:marBottom w:val="150"/>
          <w:divBdr>
            <w:top w:val="none" w:sz="0" w:space="0" w:color="auto"/>
            <w:left w:val="none" w:sz="0" w:space="0" w:color="auto"/>
            <w:bottom w:val="none" w:sz="0" w:space="0" w:color="auto"/>
            <w:right w:val="none" w:sz="0" w:space="0" w:color="auto"/>
          </w:divBdr>
        </w:div>
      </w:divsChild>
    </w:div>
    <w:div w:id="1654790732">
      <w:bodyDiv w:val="1"/>
      <w:marLeft w:val="0"/>
      <w:marRight w:val="0"/>
      <w:marTop w:val="0"/>
      <w:marBottom w:val="0"/>
      <w:divBdr>
        <w:top w:val="none" w:sz="0" w:space="0" w:color="auto"/>
        <w:left w:val="none" w:sz="0" w:space="0" w:color="auto"/>
        <w:bottom w:val="none" w:sz="0" w:space="0" w:color="auto"/>
        <w:right w:val="none" w:sz="0" w:space="0" w:color="auto"/>
      </w:divBdr>
    </w:div>
    <w:div w:id="1679578440">
      <w:bodyDiv w:val="1"/>
      <w:marLeft w:val="0"/>
      <w:marRight w:val="0"/>
      <w:marTop w:val="0"/>
      <w:marBottom w:val="0"/>
      <w:divBdr>
        <w:top w:val="none" w:sz="0" w:space="0" w:color="auto"/>
        <w:left w:val="none" w:sz="0" w:space="0" w:color="auto"/>
        <w:bottom w:val="none" w:sz="0" w:space="0" w:color="auto"/>
        <w:right w:val="none" w:sz="0" w:space="0" w:color="auto"/>
      </w:divBdr>
    </w:div>
    <w:div w:id="1761489199">
      <w:bodyDiv w:val="1"/>
      <w:marLeft w:val="0"/>
      <w:marRight w:val="0"/>
      <w:marTop w:val="0"/>
      <w:marBottom w:val="0"/>
      <w:divBdr>
        <w:top w:val="none" w:sz="0" w:space="0" w:color="auto"/>
        <w:left w:val="none" w:sz="0" w:space="0" w:color="auto"/>
        <w:bottom w:val="none" w:sz="0" w:space="0" w:color="auto"/>
        <w:right w:val="none" w:sz="0" w:space="0" w:color="auto"/>
      </w:divBdr>
      <w:divsChild>
        <w:div w:id="1809980998">
          <w:marLeft w:val="0"/>
          <w:marRight w:val="0"/>
          <w:marTop w:val="0"/>
          <w:marBottom w:val="0"/>
          <w:divBdr>
            <w:top w:val="none" w:sz="0" w:space="0" w:color="auto"/>
            <w:left w:val="none" w:sz="0" w:space="0" w:color="auto"/>
            <w:bottom w:val="none" w:sz="0" w:space="0" w:color="auto"/>
            <w:right w:val="none" w:sz="0" w:space="0" w:color="auto"/>
          </w:divBdr>
          <w:divsChild>
            <w:div w:id="1821312667">
              <w:marLeft w:val="0"/>
              <w:marRight w:val="0"/>
              <w:marTop w:val="0"/>
              <w:marBottom w:val="0"/>
              <w:divBdr>
                <w:top w:val="none" w:sz="0" w:space="0" w:color="auto"/>
                <w:left w:val="none" w:sz="0" w:space="0" w:color="auto"/>
                <w:bottom w:val="none" w:sz="0" w:space="0" w:color="auto"/>
                <w:right w:val="none" w:sz="0" w:space="0" w:color="auto"/>
              </w:divBdr>
              <w:divsChild>
                <w:div w:id="1322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13075">
      <w:bodyDiv w:val="1"/>
      <w:marLeft w:val="0"/>
      <w:marRight w:val="0"/>
      <w:marTop w:val="0"/>
      <w:marBottom w:val="0"/>
      <w:divBdr>
        <w:top w:val="none" w:sz="0" w:space="0" w:color="auto"/>
        <w:left w:val="none" w:sz="0" w:space="0" w:color="auto"/>
        <w:bottom w:val="none" w:sz="0" w:space="0" w:color="auto"/>
        <w:right w:val="none" w:sz="0" w:space="0" w:color="auto"/>
      </w:divBdr>
      <w:divsChild>
        <w:div w:id="1798134826">
          <w:marLeft w:val="0"/>
          <w:marRight w:val="0"/>
          <w:marTop w:val="0"/>
          <w:marBottom w:val="0"/>
          <w:divBdr>
            <w:top w:val="none" w:sz="0" w:space="0" w:color="auto"/>
            <w:left w:val="none" w:sz="0" w:space="0" w:color="auto"/>
            <w:bottom w:val="none" w:sz="0" w:space="0" w:color="auto"/>
            <w:right w:val="none" w:sz="0" w:space="0" w:color="auto"/>
          </w:divBdr>
        </w:div>
      </w:divsChild>
    </w:div>
    <w:div w:id="1843082180">
      <w:bodyDiv w:val="1"/>
      <w:marLeft w:val="0"/>
      <w:marRight w:val="0"/>
      <w:marTop w:val="0"/>
      <w:marBottom w:val="0"/>
      <w:divBdr>
        <w:top w:val="none" w:sz="0" w:space="0" w:color="auto"/>
        <w:left w:val="none" w:sz="0" w:space="0" w:color="auto"/>
        <w:bottom w:val="none" w:sz="0" w:space="0" w:color="auto"/>
        <w:right w:val="none" w:sz="0" w:space="0" w:color="auto"/>
      </w:divBdr>
    </w:div>
    <w:div w:id="1952206015">
      <w:bodyDiv w:val="1"/>
      <w:marLeft w:val="0"/>
      <w:marRight w:val="0"/>
      <w:marTop w:val="0"/>
      <w:marBottom w:val="0"/>
      <w:divBdr>
        <w:top w:val="none" w:sz="0" w:space="0" w:color="auto"/>
        <w:left w:val="none" w:sz="0" w:space="0" w:color="auto"/>
        <w:bottom w:val="none" w:sz="0" w:space="0" w:color="auto"/>
        <w:right w:val="none" w:sz="0" w:space="0" w:color="auto"/>
      </w:divBdr>
    </w:div>
    <w:div w:id="1966084436">
      <w:bodyDiv w:val="1"/>
      <w:marLeft w:val="0"/>
      <w:marRight w:val="0"/>
      <w:marTop w:val="0"/>
      <w:marBottom w:val="0"/>
      <w:divBdr>
        <w:top w:val="none" w:sz="0" w:space="0" w:color="auto"/>
        <w:left w:val="none" w:sz="0" w:space="0" w:color="auto"/>
        <w:bottom w:val="none" w:sz="0" w:space="0" w:color="auto"/>
        <w:right w:val="none" w:sz="0" w:space="0" w:color="auto"/>
      </w:divBdr>
    </w:div>
    <w:div w:id="2000384804">
      <w:bodyDiv w:val="1"/>
      <w:marLeft w:val="0"/>
      <w:marRight w:val="0"/>
      <w:marTop w:val="0"/>
      <w:marBottom w:val="0"/>
      <w:divBdr>
        <w:top w:val="none" w:sz="0" w:space="0" w:color="auto"/>
        <w:left w:val="none" w:sz="0" w:space="0" w:color="auto"/>
        <w:bottom w:val="none" w:sz="0" w:space="0" w:color="auto"/>
        <w:right w:val="none" w:sz="0" w:space="0" w:color="auto"/>
      </w:divBdr>
      <w:divsChild>
        <w:div w:id="1991203893">
          <w:marLeft w:val="0"/>
          <w:marRight w:val="0"/>
          <w:marTop w:val="0"/>
          <w:marBottom w:val="0"/>
          <w:divBdr>
            <w:top w:val="none" w:sz="0" w:space="0" w:color="auto"/>
            <w:left w:val="none" w:sz="0" w:space="0" w:color="auto"/>
            <w:bottom w:val="none" w:sz="0" w:space="0" w:color="auto"/>
            <w:right w:val="none" w:sz="0" w:space="0" w:color="auto"/>
          </w:divBdr>
        </w:div>
      </w:divsChild>
    </w:div>
    <w:div w:id="2030594714">
      <w:bodyDiv w:val="1"/>
      <w:marLeft w:val="0"/>
      <w:marRight w:val="0"/>
      <w:marTop w:val="0"/>
      <w:marBottom w:val="0"/>
      <w:divBdr>
        <w:top w:val="none" w:sz="0" w:space="0" w:color="auto"/>
        <w:left w:val="none" w:sz="0" w:space="0" w:color="auto"/>
        <w:bottom w:val="none" w:sz="0" w:space="0" w:color="auto"/>
        <w:right w:val="none" w:sz="0" w:space="0" w:color="auto"/>
      </w:divBdr>
      <w:divsChild>
        <w:div w:id="1745253838">
          <w:marLeft w:val="0"/>
          <w:marRight w:val="0"/>
          <w:marTop w:val="0"/>
          <w:marBottom w:val="0"/>
          <w:divBdr>
            <w:top w:val="none" w:sz="0" w:space="0" w:color="auto"/>
            <w:left w:val="none" w:sz="0" w:space="0" w:color="auto"/>
            <w:bottom w:val="none" w:sz="0" w:space="0" w:color="auto"/>
            <w:right w:val="none" w:sz="0" w:space="0" w:color="auto"/>
          </w:divBdr>
        </w:div>
      </w:divsChild>
    </w:div>
    <w:div w:id="2084058194">
      <w:bodyDiv w:val="1"/>
      <w:marLeft w:val="0"/>
      <w:marRight w:val="0"/>
      <w:marTop w:val="0"/>
      <w:marBottom w:val="0"/>
      <w:divBdr>
        <w:top w:val="none" w:sz="0" w:space="0" w:color="auto"/>
        <w:left w:val="none" w:sz="0" w:space="0" w:color="auto"/>
        <w:bottom w:val="none" w:sz="0" w:space="0" w:color="auto"/>
        <w:right w:val="none" w:sz="0" w:space="0" w:color="auto"/>
      </w:divBdr>
    </w:div>
    <w:div w:id="2113044135">
      <w:bodyDiv w:val="1"/>
      <w:marLeft w:val="0"/>
      <w:marRight w:val="0"/>
      <w:marTop w:val="0"/>
      <w:marBottom w:val="0"/>
      <w:divBdr>
        <w:top w:val="none" w:sz="0" w:space="0" w:color="auto"/>
        <w:left w:val="none" w:sz="0" w:space="0" w:color="auto"/>
        <w:bottom w:val="none" w:sz="0" w:space="0" w:color="auto"/>
        <w:right w:val="none" w:sz="0" w:space="0" w:color="auto"/>
      </w:divBdr>
      <w:divsChild>
        <w:div w:id="1626079886">
          <w:marLeft w:val="0"/>
          <w:marRight w:val="0"/>
          <w:marTop w:val="0"/>
          <w:marBottom w:val="0"/>
          <w:divBdr>
            <w:top w:val="none" w:sz="0" w:space="0" w:color="auto"/>
            <w:left w:val="none" w:sz="0" w:space="0" w:color="auto"/>
            <w:bottom w:val="none" w:sz="0" w:space="0" w:color="auto"/>
            <w:right w:val="none" w:sz="0" w:space="0" w:color="auto"/>
          </w:divBdr>
        </w:div>
      </w:divsChild>
    </w:div>
    <w:div w:id="21177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www.researchgate.net/scientific-contributions/Hamdi-El-Sayed-2266548259?_sg%5B0%5D=390b9V8f5w5-NQJgzJ_D1D5_h5V_SEGFfJjydtR4rJOEXSn2XC0q2sEVFhQkDv9CO4A6hhA.WgR6YS-0mpYijsmK-G8VG-KL2DYNIKNHVX4kZRIe2RGvYl5QBmLG764o435Kbfusw54YVkQ_hKS1wDf0NIEiJg&amp;_sg%5B1%5D=S7xzgxzYOSCnLKy7Ojij6ZqvopjLmNIinHpqo7juiRTanimZLERj4OnVRZbv7VgTlxCpD9Y.-z5fUIKwVFZKx58vD2ewhwryPE9EjqKq2F4dH6ArUvGe4id_Zg4CQZxJCAV_ss3my9c_x25Oa8mcY4v6UYhROA&amp;_tp=eyJjb250ZXh0Ijp7ImZpcnN0UGFnZSI6InB1YmxpY2F0aW9uIiwicGFnZSI6InB1YmxpY2F0aW9uIiwicG9zaXRpb24iOiJwYWdlSGVhZGVyIn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rofile/Hassan-Mahdy?_sg%5B0%5D=390b9V8f5w5-NQJgzJ_D1D5_h5V_SEGFfJjydtR4rJOEXSn2XC0q2sEVFhQkDv9CO4A6hhA.WgR6YS-0mpYijsmK-G8VG-KL2DYNIKNHVX4kZRIe2RGvYl5QBmLG764o435Kbfusw54YVkQ_hKS1wDf0NIEiJg&amp;_sg%5B1%5D=S7xzgxzYOSCnLKy7Ojij6ZqvopjLmNIinHpqo7juiRTanimZLERj4OnVRZbv7VgTlxCpD9Y.-z5fUIKwVFZKx58vD2ewhwryPE9EjqKq2F4dH6ArUvGe4id_Zg4CQZxJCAV_ss3my9c_x25Oa8mcY4v6UYhROA&amp;_tp=eyJjb250ZXh0Ijp7ImZpcnN0UGFnZSI6InB1YmxpY2F0aW9uIiwicGFnZSI6InB1YmxpY2F0aW9uIiwicG9zaXRpb24iOiJwYWdlSGVhZGVyIn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gate.net/scientific-contributions/Malek-Anas-Mohamed-2266422284?_sg%5B0%5D=390b9V8f5w5-NQJgzJ_D1D5_h5V_SEGFfJjydtR4rJOEXSn2XC0q2sEVFhQkDv9CO4A6hhA.WgR6YS-0mpYijsmK-G8VG-KL2DYNIKNHVX4kZRIe2RGvYl5QBmLG764o435Kbfusw54YVkQ_hKS1wDf0NIEiJg&amp;_sg%5B1%5D=S7xzgxzYOSCnLKy7Ojij6ZqvopjLmNIinHpqo7juiRTanimZLERj4OnVRZbv7VgTlxCpD9Y.-z5fUIKwVFZKx58vD2ewhwryPE9EjqKq2F4dH6ArUvGe4id_Zg4CQZxJCAV_ss3my9c_x25Oa8mcY4v6UYhROA&amp;_tp=eyJjb250ZXh0Ijp7ImZpcnN0UGFnZSI6InB1YmxpY2F0aW9uIiwicGFnZSI6InB1YmxpY2F0aW9uIiwicG9zaXRpb24iOiJwYWdlSGVhZGVyIn19" TargetMode="External"/><Relationship Id="rId5" Type="http://schemas.openxmlformats.org/officeDocument/2006/relationships/webSettings" Target="webSettings.xml"/><Relationship Id="rId15" Type="http://schemas.openxmlformats.org/officeDocument/2006/relationships/hyperlink" Target="https://www.researchgate.net/profile/Haider-Aodah?utm_content=businessCard&amp;utm_source=publicationDetail&amp;rgutm_meta1=AC%3A16088965&amp;_tp=eyJjb250ZXh0Ijp7ImZpcnN0UGFnZSI6InB1YmxpY2F0aW9uIiwicGFnZSI6InB1YmxpY2F0aW9uIn19" TargetMode="External"/><Relationship Id="rId10" Type="http://schemas.openxmlformats.org/officeDocument/2006/relationships/hyperlink" Target="https://doi.org/10.3390/jcs7100415" TargetMode="Externa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www.researchgate.net/profile/Yassir-Akareem?utm_content=businessCard&amp;utm_source=publicationDetail&amp;rgutm_meta1=AC%3A5992976&amp;_tp=eyJjb250ZXh0Ijp7ImZpcnN0UGFnZSI6InB1YmxpY2F0aW9uIiwicGFnZSI6InB1YmxpY2F0aW9uIn19"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200" b="1">
                <a:latin typeface="Times New Roman" panose="02020603050405020304" pitchFamily="18" charset="0"/>
                <a:cs typeface="Times New Roman" panose="02020603050405020304" pitchFamily="18" charset="0"/>
              </a:rPr>
              <a:t>Percentages of  Molasses Vs Marshall Stability in KN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1"/>
          <c:order val="0"/>
          <c:tx>
            <c:strRef>
              <c:f>Sheet1!$B$1</c:f>
              <c:strCache>
                <c:ptCount val="1"/>
                <c:pt idx="0">
                  <c:v>Marshall Stability in KN</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Lit>
              <c:formatCode>General</c:formatCode>
              <c:ptCount val="9"/>
              <c:pt idx="0">
                <c:v>0</c:v>
              </c:pt>
              <c:pt idx="1">
                <c:v>1.5</c:v>
              </c:pt>
              <c:pt idx="2">
                <c:v>3</c:v>
              </c:pt>
              <c:pt idx="3">
                <c:v>4.5</c:v>
              </c:pt>
              <c:pt idx="4">
                <c:v>6</c:v>
              </c:pt>
              <c:pt idx="5">
                <c:v>7.5</c:v>
              </c:pt>
              <c:pt idx="6">
                <c:v>9</c:v>
              </c:pt>
              <c:pt idx="7">
                <c:v>10.5</c:v>
              </c:pt>
              <c:pt idx="8">
                <c:v>12</c:v>
              </c:pt>
            </c:numLit>
          </c:cat>
          <c:val>
            <c:numRef>
              <c:f>Sheet1!$B$2:$B$10</c:f>
              <c:numCache>
                <c:formatCode>General</c:formatCode>
                <c:ptCount val="9"/>
                <c:pt idx="0">
                  <c:v>2.89</c:v>
                </c:pt>
                <c:pt idx="1">
                  <c:v>3.6</c:v>
                </c:pt>
                <c:pt idx="2">
                  <c:v>3.89</c:v>
                </c:pt>
                <c:pt idx="3">
                  <c:v>4.12</c:v>
                </c:pt>
                <c:pt idx="4">
                  <c:v>5.65</c:v>
                </c:pt>
                <c:pt idx="5">
                  <c:v>7.38</c:v>
                </c:pt>
                <c:pt idx="6">
                  <c:v>8.67</c:v>
                </c:pt>
                <c:pt idx="7">
                  <c:v>7.12</c:v>
                </c:pt>
                <c:pt idx="8">
                  <c:v>4.58</c:v>
                </c:pt>
              </c:numCache>
            </c:numRef>
          </c:val>
          <c:smooth val="0"/>
        </c:ser>
        <c:dLbls>
          <c:showLegendKey val="0"/>
          <c:showVal val="0"/>
          <c:showCatName val="0"/>
          <c:showSerName val="0"/>
          <c:showPercent val="0"/>
          <c:showBubbleSize val="0"/>
        </c:dLbls>
        <c:marker val="1"/>
        <c:smooth val="0"/>
        <c:axId val="-733172640"/>
        <c:axId val="-733179712"/>
      </c:lineChart>
      <c:catAx>
        <c:axId val="-7331726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Percentages of  Molasses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179712"/>
        <c:crosses val="autoZero"/>
        <c:auto val="1"/>
        <c:lblAlgn val="ctr"/>
        <c:lblOffset val="100"/>
        <c:noMultiLvlLbl val="0"/>
      </c:catAx>
      <c:valAx>
        <c:axId val="-7331797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Marshall Stability in KN</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33172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US" sz="1100">
                <a:latin typeface="Times New Roman" panose="02020603050405020304" pitchFamily="18" charset="0"/>
                <a:cs typeface="Times New Roman" panose="02020603050405020304" pitchFamily="18" charset="0"/>
              </a:rPr>
              <a:t>Percentages of  Molasses Vs</a:t>
            </a:r>
            <a:r>
              <a:rPr lang="en-US" sz="1100" baseline="0">
                <a:latin typeface="Times New Roman" panose="02020603050405020304" pitchFamily="18" charset="0"/>
                <a:cs typeface="Times New Roman" panose="02020603050405020304" pitchFamily="18" charset="0"/>
              </a:rPr>
              <a:t> </a:t>
            </a:r>
            <a:r>
              <a:rPr lang="en-US" sz="1100">
                <a:latin typeface="Times New Roman" panose="02020603050405020304" pitchFamily="18" charset="0"/>
                <a:cs typeface="Times New Roman" panose="02020603050405020304" pitchFamily="18" charset="0"/>
              </a:rPr>
              <a:t>Flow Value mm</a:t>
            </a: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ndard"/>
        <c:varyColors val="0"/>
        <c:ser>
          <c:idx val="1"/>
          <c:order val="0"/>
          <c:tx>
            <c:strRef>
              <c:f>Sheet2!$C$1</c:f>
              <c:strCache>
                <c:ptCount val="1"/>
                <c:pt idx="0">
                  <c:v>Flow Value mm</c:v>
                </c:pt>
              </c:strCache>
            </c:strRef>
          </c:tx>
          <c:spPr>
            <a:ln w="22225" cap="rnd">
              <a:solidFill>
                <a:schemeClr val="accent2"/>
              </a:solidFill>
              <a:round/>
            </a:ln>
            <a:effectLst/>
          </c:spPr>
          <c:marker>
            <c:symbol val="none"/>
          </c:marker>
          <c:cat>
            <c:numLit>
              <c:formatCode>General</c:formatCode>
              <c:ptCount val="9"/>
              <c:pt idx="0">
                <c:v>0</c:v>
              </c:pt>
              <c:pt idx="1">
                <c:v>1.5</c:v>
              </c:pt>
              <c:pt idx="2">
                <c:v>3</c:v>
              </c:pt>
              <c:pt idx="3">
                <c:v>4.5</c:v>
              </c:pt>
              <c:pt idx="4">
                <c:v>6</c:v>
              </c:pt>
              <c:pt idx="5">
                <c:v>7.5</c:v>
              </c:pt>
              <c:pt idx="6">
                <c:v>9</c:v>
              </c:pt>
              <c:pt idx="7">
                <c:v>10.5</c:v>
              </c:pt>
              <c:pt idx="8">
                <c:v>12</c:v>
              </c:pt>
            </c:numLit>
          </c:cat>
          <c:val>
            <c:numRef>
              <c:f>Sheet2!$C$2:$C$10</c:f>
              <c:numCache>
                <c:formatCode>General</c:formatCode>
                <c:ptCount val="9"/>
                <c:pt idx="0">
                  <c:v>1.58</c:v>
                </c:pt>
                <c:pt idx="1">
                  <c:v>2.65</c:v>
                </c:pt>
                <c:pt idx="2">
                  <c:v>3.25</c:v>
                </c:pt>
                <c:pt idx="3">
                  <c:v>3.85</c:v>
                </c:pt>
                <c:pt idx="4">
                  <c:v>4.97</c:v>
                </c:pt>
                <c:pt idx="5">
                  <c:v>5.12</c:v>
                </c:pt>
                <c:pt idx="6">
                  <c:v>5.35</c:v>
                </c:pt>
                <c:pt idx="7">
                  <c:v>5.43</c:v>
                </c:pt>
                <c:pt idx="8">
                  <c:v>5.87</c:v>
                </c:pt>
              </c:numCache>
            </c:numRef>
          </c:val>
          <c:smooth val="0"/>
        </c:ser>
        <c:dLbls>
          <c:showLegendKey val="0"/>
          <c:showVal val="0"/>
          <c:showCatName val="0"/>
          <c:showSerName val="0"/>
          <c:showPercent val="0"/>
          <c:showBubbleSize val="0"/>
        </c:dLbls>
        <c:smooth val="0"/>
        <c:axId val="-733181888"/>
        <c:axId val="-733168288"/>
      </c:lineChart>
      <c:catAx>
        <c:axId val="-73318188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sz="1000" b="1">
                    <a:latin typeface="Times New Roman" panose="02020603050405020304" pitchFamily="18" charset="0"/>
                    <a:cs typeface="Times New Roman" panose="02020603050405020304" pitchFamily="18" charset="0"/>
                  </a:rPr>
                  <a:t>Percentages of  Molasses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733168288"/>
        <c:crosses val="autoZero"/>
        <c:auto val="1"/>
        <c:lblAlgn val="ctr"/>
        <c:lblOffset val="100"/>
        <c:noMultiLvlLbl val="0"/>
      </c:catAx>
      <c:valAx>
        <c:axId val="-733168288"/>
        <c:scaling>
          <c:orientation val="minMax"/>
        </c:scaling>
        <c:delete val="0"/>
        <c:axPos val="l"/>
        <c:majorGridlines>
          <c:spPr>
            <a:ln w="9525" cap="flat" cmpd="sng" algn="ctr">
              <a:solidFill>
                <a:schemeClr val="dk1">
                  <a:lumMod val="15000"/>
                  <a:lumOff val="85000"/>
                  <a:alpha val="54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Flow Value mm</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33181888"/>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47A14B-8828-40A8-B002-5C0276198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Pages>
  <Words>2192</Words>
  <Characters>12498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dc:creator>
  <cp:lastModifiedBy>Microsoft account</cp:lastModifiedBy>
  <cp:revision>271</cp:revision>
  <cp:lastPrinted>2014-08-31T16:04:00Z</cp:lastPrinted>
  <dcterms:created xsi:type="dcterms:W3CDTF">2024-03-18T08:35:00Z</dcterms:created>
  <dcterms:modified xsi:type="dcterms:W3CDTF">2024-10-30T14:31:00Z</dcterms:modified>
</cp:coreProperties>
</file>