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2F91A7" w14:textId="143B1F7A" w:rsidR="00893433" w:rsidRDefault="00893433" w:rsidP="00FF7322">
      <w:pPr>
        <w:spacing w:line="276" w:lineRule="auto"/>
        <w:ind w:right="868"/>
        <w:jc w:val="center"/>
        <w:rPr>
          <w:b/>
          <w:sz w:val="24"/>
          <w:szCs w:val="24"/>
        </w:rPr>
      </w:pPr>
      <w:r w:rsidRPr="00893433">
        <w:rPr>
          <w:b/>
          <w:bCs/>
          <w:sz w:val="24"/>
          <w:szCs w:val="24"/>
        </w:rPr>
        <w:t>A STUDY ON MARKETING STRATEGIES FOR OTT &amp; VIEWERS PERCEPTION</w:t>
      </w:r>
    </w:p>
    <w:p w14:paraId="244255A3" w14:textId="1251978C" w:rsidR="008C74DF" w:rsidRPr="00FF7322" w:rsidRDefault="00821B9F" w:rsidP="00FF7322">
      <w:pPr>
        <w:spacing w:line="276" w:lineRule="auto"/>
        <w:ind w:right="868"/>
        <w:jc w:val="center"/>
        <w:rPr>
          <w:b/>
          <w:sz w:val="24"/>
          <w:szCs w:val="24"/>
        </w:rPr>
      </w:pPr>
      <w:r w:rsidRPr="00FF7322">
        <w:rPr>
          <w:b/>
          <w:sz w:val="24"/>
          <w:szCs w:val="24"/>
        </w:rPr>
        <w:t>MANOJ KUMAR M* ASSISTANT PROFESSOR</w:t>
      </w:r>
    </w:p>
    <w:p w14:paraId="678C25DE" w14:textId="21870195" w:rsidR="008C74DF" w:rsidRPr="00FF7322" w:rsidRDefault="00821B9F" w:rsidP="00FF7322">
      <w:pPr>
        <w:spacing w:line="276" w:lineRule="auto"/>
        <w:ind w:right="868"/>
        <w:jc w:val="center"/>
        <w:rPr>
          <w:b/>
          <w:sz w:val="24"/>
          <w:szCs w:val="24"/>
        </w:rPr>
      </w:pPr>
      <w:r w:rsidRPr="00FF7322">
        <w:rPr>
          <w:b/>
          <w:sz w:val="24"/>
          <w:szCs w:val="24"/>
        </w:rPr>
        <w:t>SOORYA S**</w:t>
      </w:r>
    </w:p>
    <w:p w14:paraId="57CEF421" w14:textId="53548439" w:rsidR="00B65B8A" w:rsidRPr="00FF7322" w:rsidRDefault="00F815B0" w:rsidP="00FF7322">
      <w:pPr>
        <w:spacing w:line="276" w:lineRule="auto"/>
        <w:ind w:right="868"/>
        <w:jc w:val="center"/>
        <w:rPr>
          <w:b/>
          <w:sz w:val="24"/>
          <w:szCs w:val="24"/>
        </w:rPr>
      </w:pPr>
      <w:proofErr w:type="gramStart"/>
      <w:r w:rsidRPr="00FF7322">
        <w:rPr>
          <w:b/>
          <w:sz w:val="24"/>
          <w:szCs w:val="24"/>
        </w:rPr>
        <w:t>II</w:t>
      </w:r>
      <w:r w:rsidR="00B65B8A" w:rsidRPr="00FF7322">
        <w:rPr>
          <w:b/>
          <w:sz w:val="24"/>
          <w:szCs w:val="24"/>
          <w:vertAlign w:val="superscript"/>
        </w:rPr>
        <w:t xml:space="preserve">  </w:t>
      </w:r>
      <w:r w:rsidR="00B65B8A" w:rsidRPr="00FF7322">
        <w:rPr>
          <w:b/>
          <w:sz w:val="24"/>
          <w:szCs w:val="24"/>
        </w:rPr>
        <w:t>YEAR</w:t>
      </w:r>
      <w:proofErr w:type="gramEnd"/>
      <w:r w:rsidR="001320BF" w:rsidRPr="00FF7322">
        <w:rPr>
          <w:b/>
          <w:sz w:val="24"/>
          <w:szCs w:val="24"/>
        </w:rPr>
        <w:t xml:space="preserve"> MBA</w:t>
      </w:r>
    </w:p>
    <w:p w14:paraId="3004DFE7" w14:textId="6C616967" w:rsidR="00A42C51" w:rsidRPr="00FF7322" w:rsidRDefault="00821B9F" w:rsidP="00FF7322">
      <w:pPr>
        <w:spacing w:line="276" w:lineRule="auto"/>
        <w:ind w:right="868"/>
        <w:jc w:val="center"/>
        <w:rPr>
          <w:b/>
          <w:sz w:val="24"/>
          <w:szCs w:val="24"/>
        </w:rPr>
      </w:pPr>
      <w:r w:rsidRPr="00FF7322">
        <w:rPr>
          <w:b/>
          <w:sz w:val="24"/>
          <w:szCs w:val="24"/>
        </w:rPr>
        <w:t xml:space="preserve">JERUSALEM </w:t>
      </w:r>
      <w:proofErr w:type="gramStart"/>
      <w:r w:rsidRPr="00FF7322">
        <w:rPr>
          <w:b/>
          <w:sz w:val="24"/>
          <w:szCs w:val="24"/>
        </w:rPr>
        <w:t>COLLEGE  OF</w:t>
      </w:r>
      <w:proofErr w:type="gramEnd"/>
      <w:r w:rsidRPr="00FF7322">
        <w:rPr>
          <w:b/>
          <w:sz w:val="24"/>
          <w:szCs w:val="24"/>
        </w:rPr>
        <w:t xml:space="preserve"> ENGINEERING, CHENNAI.</w:t>
      </w:r>
    </w:p>
    <w:p w14:paraId="1275BEDA" w14:textId="1BC91A1C" w:rsidR="008C74DF" w:rsidRPr="00FF7322" w:rsidRDefault="00821B9F" w:rsidP="002F4271">
      <w:pPr>
        <w:spacing w:line="276" w:lineRule="auto"/>
        <w:ind w:right="868"/>
        <w:jc w:val="both"/>
        <w:rPr>
          <w:b/>
          <w:sz w:val="24"/>
          <w:szCs w:val="24"/>
        </w:rPr>
      </w:pPr>
      <w:r w:rsidRPr="00FF7322">
        <w:rPr>
          <w:b/>
          <w:sz w:val="24"/>
          <w:szCs w:val="24"/>
        </w:rPr>
        <w:t>ABSTRACT:</w:t>
      </w:r>
    </w:p>
    <w:p w14:paraId="3A7C97B5" w14:textId="09F55D70" w:rsidR="008C74DF" w:rsidRPr="00FF7322" w:rsidRDefault="008C74DF" w:rsidP="002F4271">
      <w:pPr>
        <w:spacing w:line="360" w:lineRule="auto"/>
        <w:jc w:val="both"/>
        <w:rPr>
          <w:sz w:val="24"/>
          <w:szCs w:val="24"/>
        </w:rPr>
      </w:pPr>
      <w:r w:rsidRPr="00FF7322">
        <w:rPr>
          <w:sz w:val="24"/>
          <w:szCs w:val="24"/>
        </w:rPr>
        <w:t>This study explores how marketing strategies impact viewers perception, platform choice, and satisfaction within the Over-The-Top (OTT) streaming industry, focusing on popular services like Netflix, Amazon Prime Video, and Disney+. With OTT platforms becoming primary content providers, understanding effective marketing strategies is crucial for retaining subscribers and enhancing viewer satisfaction. The study identifies key marketing tactics exclusive content, free trials, and discounts as the most influential in attracting subscribers, while influencer recommendations have a minimal impact.</w:t>
      </w:r>
    </w:p>
    <w:p w14:paraId="1521AC4E" w14:textId="77777777" w:rsidR="00541FB9" w:rsidRPr="00541FB9" w:rsidRDefault="00541FB9" w:rsidP="002F4271">
      <w:pPr>
        <w:spacing w:line="360" w:lineRule="auto"/>
        <w:jc w:val="both"/>
        <w:rPr>
          <w:sz w:val="24"/>
          <w:szCs w:val="24"/>
          <w:lang w:val="en-IN"/>
        </w:rPr>
      </w:pPr>
      <w:r w:rsidRPr="00541FB9">
        <w:rPr>
          <w:sz w:val="24"/>
          <w:szCs w:val="24"/>
          <w:lang w:val="en-IN"/>
        </w:rPr>
        <w:t>Cost, an easy-to-use interface, and an ad-free experience are the main factors that influence customer happiness, according to research data gathered from surveys of 101 respondents, most of whom were young adults. In order to improve user retention and satisfaction, the study recommends targeting young adults with affordable subscriptions, highlighting unique content, and improving the ad-free viewing experience. The results show that exclusive content is the most compelling factor for platform choice.</w:t>
      </w:r>
    </w:p>
    <w:p w14:paraId="4D8EC3CE" w14:textId="77777777" w:rsidR="00541FB9" w:rsidRPr="00541FB9" w:rsidRDefault="00541FB9" w:rsidP="002F4271">
      <w:pPr>
        <w:spacing w:line="360" w:lineRule="auto"/>
        <w:jc w:val="both"/>
        <w:rPr>
          <w:sz w:val="24"/>
          <w:szCs w:val="24"/>
          <w:lang w:val="en-IN"/>
        </w:rPr>
      </w:pPr>
      <w:r w:rsidRPr="00541FB9">
        <w:rPr>
          <w:sz w:val="24"/>
          <w:szCs w:val="24"/>
          <w:lang w:val="en-IN"/>
        </w:rPr>
        <w:t>In a highly competitive digital marketplace, this research gives OTT platforms practical insights into how to best optimize their marketing tactics to satisfy a wide range of user wants and cultivate a devoted subscriber base.</w:t>
      </w:r>
    </w:p>
    <w:p w14:paraId="20C19263" w14:textId="77777777" w:rsidR="008C74DF" w:rsidRPr="00FF7322" w:rsidRDefault="008C74DF" w:rsidP="002F4271">
      <w:pPr>
        <w:spacing w:line="360" w:lineRule="auto"/>
        <w:rPr>
          <w:sz w:val="24"/>
          <w:szCs w:val="24"/>
        </w:rPr>
      </w:pPr>
    </w:p>
    <w:p w14:paraId="08E2BF4D" w14:textId="7DF67759" w:rsidR="008A7B93" w:rsidRPr="00FF7322" w:rsidRDefault="00027466" w:rsidP="00FF7322">
      <w:pPr>
        <w:spacing w:line="360" w:lineRule="auto"/>
        <w:ind w:right="868"/>
        <w:jc w:val="both"/>
        <w:rPr>
          <w:bCs/>
          <w:sz w:val="24"/>
          <w:szCs w:val="24"/>
        </w:rPr>
      </w:pPr>
      <w:r w:rsidRPr="00FF7322">
        <w:rPr>
          <w:b/>
          <w:sz w:val="24"/>
          <w:szCs w:val="24"/>
        </w:rPr>
        <w:t>KEYWORDS:</w:t>
      </w:r>
      <w:r w:rsidR="00384843" w:rsidRPr="00FF7322">
        <w:rPr>
          <w:b/>
          <w:sz w:val="24"/>
          <w:szCs w:val="24"/>
        </w:rPr>
        <w:t xml:space="preserve"> </w:t>
      </w:r>
      <w:r w:rsidR="008A7B93" w:rsidRPr="00FF7322">
        <w:rPr>
          <w:bCs/>
          <w:sz w:val="24"/>
          <w:szCs w:val="24"/>
        </w:rPr>
        <w:t>OTT platforms</w:t>
      </w:r>
      <w:r w:rsidR="00384843" w:rsidRPr="00FF7322">
        <w:rPr>
          <w:bCs/>
          <w:sz w:val="24"/>
          <w:szCs w:val="24"/>
        </w:rPr>
        <w:t xml:space="preserve">, </w:t>
      </w:r>
      <w:r w:rsidR="008A7B93" w:rsidRPr="00FF7322">
        <w:rPr>
          <w:bCs/>
          <w:sz w:val="24"/>
          <w:szCs w:val="24"/>
        </w:rPr>
        <w:t>Viewer perception</w:t>
      </w:r>
      <w:r w:rsidR="00384843" w:rsidRPr="00FF7322">
        <w:rPr>
          <w:bCs/>
          <w:sz w:val="24"/>
          <w:szCs w:val="24"/>
        </w:rPr>
        <w:t xml:space="preserve">, </w:t>
      </w:r>
      <w:r w:rsidR="008A7B93" w:rsidRPr="00FF7322">
        <w:rPr>
          <w:bCs/>
          <w:sz w:val="24"/>
          <w:szCs w:val="24"/>
        </w:rPr>
        <w:t>Marketing strategies</w:t>
      </w:r>
      <w:r w:rsidR="00384843" w:rsidRPr="00FF7322">
        <w:rPr>
          <w:bCs/>
          <w:sz w:val="24"/>
          <w:szCs w:val="24"/>
        </w:rPr>
        <w:t xml:space="preserve">, </w:t>
      </w:r>
      <w:r w:rsidR="008A7B93" w:rsidRPr="00FF7322">
        <w:rPr>
          <w:bCs/>
          <w:sz w:val="24"/>
          <w:szCs w:val="24"/>
        </w:rPr>
        <w:t>Exclusive content,</w:t>
      </w:r>
      <w:r w:rsidR="00384843" w:rsidRPr="00FF7322">
        <w:rPr>
          <w:bCs/>
          <w:sz w:val="24"/>
          <w:szCs w:val="24"/>
        </w:rPr>
        <w:t xml:space="preserve"> </w:t>
      </w:r>
      <w:r w:rsidR="008A7B93" w:rsidRPr="00FF7322">
        <w:rPr>
          <w:bCs/>
          <w:sz w:val="24"/>
          <w:szCs w:val="24"/>
        </w:rPr>
        <w:t>User satisfaction</w:t>
      </w:r>
      <w:r w:rsidR="00384843" w:rsidRPr="00FF7322">
        <w:rPr>
          <w:bCs/>
          <w:sz w:val="24"/>
          <w:szCs w:val="24"/>
        </w:rPr>
        <w:t>.</w:t>
      </w:r>
    </w:p>
    <w:p w14:paraId="7D179637" w14:textId="77777777" w:rsidR="00384843" w:rsidRPr="00FF7322" w:rsidRDefault="00384843" w:rsidP="005937BD">
      <w:pPr>
        <w:spacing w:line="276" w:lineRule="auto"/>
        <w:ind w:right="868"/>
        <w:rPr>
          <w:bCs/>
          <w:sz w:val="24"/>
          <w:szCs w:val="24"/>
        </w:rPr>
      </w:pPr>
    </w:p>
    <w:p w14:paraId="2303171A" w14:textId="51023C06" w:rsidR="00384843" w:rsidRPr="00FF7322" w:rsidRDefault="00821B9F" w:rsidP="005937BD">
      <w:pPr>
        <w:spacing w:line="276" w:lineRule="auto"/>
        <w:ind w:right="868"/>
        <w:rPr>
          <w:b/>
          <w:sz w:val="24"/>
          <w:szCs w:val="24"/>
        </w:rPr>
      </w:pPr>
      <w:r w:rsidRPr="00FF7322">
        <w:rPr>
          <w:b/>
          <w:sz w:val="24"/>
          <w:szCs w:val="24"/>
        </w:rPr>
        <w:t>INTRODUCTION:</w:t>
      </w:r>
    </w:p>
    <w:p w14:paraId="1CBFECD9" w14:textId="77777777" w:rsidR="00D46FFB" w:rsidRPr="00FF7322" w:rsidRDefault="00D46FFB" w:rsidP="005937BD">
      <w:pPr>
        <w:spacing w:line="276" w:lineRule="auto"/>
        <w:ind w:right="868"/>
        <w:rPr>
          <w:bCs/>
          <w:sz w:val="24"/>
          <w:szCs w:val="24"/>
        </w:rPr>
      </w:pPr>
    </w:p>
    <w:p w14:paraId="53ABC652" w14:textId="7D58DB85" w:rsidR="00384843" w:rsidRPr="00FF7322" w:rsidRDefault="00D46FFB" w:rsidP="00FF7322">
      <w:pPr>
        <w:spacing w:line="360" w:lineRule="auto"/>
        <w:ind w:right="868"/>
        <w:jc w:val="both"/>
        <w:rPr>
          <w:bCs/>
          <w:sz w:val="24"/>
          <w:szCs w:val="24"/>
        </w:rPr>
      </w:pPr>
      <w:r w:rsidRPr="00FF7322">
        <w:rPr>
          <w:bCs/>
          <w:sz w:val="24"/>
          <w:szCs w:val="24"/>
        </w:rPr>
        <w:t xml:space="preserve">The Over-the-Top (OTT) streaming industry has witnessed exponential growth over the past decade, revolutionizing the way </w:t>
      </w:r>
      <w:proofErr w:type="gramStart"/>
      <w:r w:rsidRPr="00FF7322">
        <w:rPr>
          <w:bCs/>
          <w:sz w:val="24"/>
          <w:szCs w:val="24"/>
        </w:rPr>
        <w:t>audiences</w:t>
      </w:r>
      <w:proofErr w:type="gramEnd"/>
      <w:r w:rsidRPr="00FF7322">
        <w:rPr>
          <w:bCs/>
          <w:sz w:val="24"/>
          <w:szCs w:val="24"/>
        </w:rPr>
        <w:t xml:space="preserve"> access and engage with media content. With advancements in internet accessibility and a societal shift toward digital, on-demand entertainment, platforms like Netflix, Amazon Prime, Disney, and others have become essential fixtures in the modern entertainment landscape. This transformation has led to fierce competition among OTT platforms, each striving to capture and maintain viewer attention through targeted and innovative marketing </w:t>
      </w:r>
      <w:r w:rsidRPr="00FF7322">
        <w:rPr>
          <w:bCs/>
          <w:sz w:val="24"/>
          <w:szCs w:val="24"/>
        </w:rPr>
        <w:lastRenderedPageBreak/>
        <w:t>strategies. Understanding the influence of these marketing approaches on viewers' preferences and perceptions is crucial, as consumer satisfaction directly impacts user retention and brand loyalty. This study seeks to analyze the effectiveness of various marketing tactics employed by OTT platforms and assess their role in shaping viewer perceptions. By exploring the connection between these strategies and viewer preferences, the research aims to provide valuable insights into what drives engagement and loyalty within the OTT sector, contributing to an improved understanding of the industry’s success factors and future growth potential.</w:t>
      </w:r>
    </w:p>
    <w:p w14:paraId="0B0E8F95" w14:textId="77777777" w:rsidR="000F6DB7" w:rsidRPr="00FF7322" w:rsidRDefault="000F6DB7" w:rsidP="005937BD">
      <w:pPr>
        <w:spacing w:line="276" w:lineRule="auto"/>
        <w:ind w:right="868"/>
        <w:jc w:val="both"/>
        <w:rPr>
          <w:bCs/>
          <w:sz w:val="24"/>
          <w:szCs w:val="24"/>
        </w:rPr>
      </w:pPr>
    </w:p>
    <w:p w14:paraId="6DD1F0BE" w14:textId="00D293E3" w:rsidR="00D46FFB" w:rsidRPr="00FF7322" w:rsidRDefault="00821B9F" w:rsidP="005937BD">
      <w:pPr>
        <w:spacing w:line="276" w:lineRule="auto"/>
        <w:ind w:right="868"/>
        <w:jc w:val="both"/>
        <w:rPr>
          <w:b/>
          <w:sz w:val="24"/>
          <w:szCs w:val="24"/>
        </w:rPr>
      </w:pPr>
      <w:r w:rsidRPr="00FF7322">
        <w:rPr>
          <w:b/>
          <w:sz w:val="24"/>
          <w:szCs w:val="24"/>
        </w:rPr>
        <w:t>REVIEW OF LITERATURE</w:t>
      </w:r>
    </w:p>
    <w:p w14:paraId="48AC80B2" w14:textId="77777777" w:rsidR="000F6DB7" w:rsidRPr="00FF7322" w:rsidRDefault="000F6DB7" w:rsidP="005937BD">
      <w:pPr>
        <w:spacing w:line="276" w:lineRule="auto"/>
        <w:ind w:right="868"/>
        <w:jc w:val="both"/>
        <w:rPr>
          <w:b/>
          <w:sz w:val="24"/>
          <w:szCs w:val="24"/>
        </w:rPr>
      </w:pPr>
    </w:p>
    <w:p w14:paraId="50939A7F" w14:textId="77777777" w:rsidR="002E2FA2" w:rsidRPr="002E2FA2" w:rsidRDefault="002E2FA2" w:rsidP="00FF7322">
      <w:pPr>
        <w:spacing w:line="360" w:lineRule="auto"/>
        <w:ind w:right="868"/>
        <w:jc w:val="both"/>
        <w:rPr>
          <w:bCs/>
          <w:sz w:val="24"/>
          <w:szCs w:val="24"/>
          <w:lang w:val="en-IN"/>
        </w:rPr>
      </w:pPr>
      <w:r w:rsidRPr="002E2FA2">
        <w:rPr>
          <w:bCs/>
          <w:sz w:val="24"/>
          <w:szCs w:val="24"/>
          <w:lang w:val="en-IN"/>
        </w:rPr>
        <w:t>The study "Understanding Platform Strategies for Consumer Stickiness on OTT Platforms" by Gurpreet Kour and Bhavika Chhabria (2022) explores strategies used by Over-the-Top (OTT) platforms to boost user experience and engagement, filling a gap in Video on Demand (VoD) literature that typically overlooks the supplier perspective. It focuses on methods to cultivate consumer loyalty and sustain viewer engagement in the competitive VoD industry, offering insights into how platforms maintain consumer "stickiness" amidst growing competition.</w:t>
      </w:r>
    </w:p>
    <w:p w14:paraId="77E6C9F5" w14:textId="77777777" w:rsidR="002E2FA2" w:rsidRPr="00FF7322" w:rsidRDefault="002E2FA2" w:rsidP="00FF7322">
      <w:pPr>
        <w:spacing w:line="360" w:lineRule="auto"/>
        <w:ind w:right="868"/>
        <w:jc w:val="both"/>
        <w:rPr>
          <w:bCs/>
          <w:sz w:val="24"/>
          <w:szCs w:val="24"/>
        </w:rPr>
      </w:pPr>
    </w:p>
    <w:p w14:paraId="295EBFE7" w14:textId="3D035172" w:rsidR="002E2FA2" w:rsidRPr="00FF7322" w:rsidRDefault="002E2FA2" w:rsidP="00FF7322">
      <w:pPr>
        <w:spacing w:line="360" w:lineRule="auto"/>
        <w:ind w:right="868"/>
        <w:jc w:val="both"/>
        <w:rPr>
          <w:bCs/>
          <w:sz w:val="24"/>
          <w:szCs w:val="24"/>
          <w:lang w:val="en-IN"/>
        </w:rPr>
      </w:pPr>
      <w:r w:rsidRPr="00FF7322">
        <w:rPr>
          <w:bCs/>
          <w:sz w:val="24"/>
          <w:szCs w:val="24"/>
        </w:rPr>
        <w:t xml:space="preserve">The study "Consumer Perception Towards OTT Media Channels" by Dr. Joyeeta Chatterjee and Dr. Baisakhi Mitra </w:t>
      </w:r>
      <w:proofErr w:type="spellStart"/>
      <w:r w:rsidRPr="00FF7322">
        <w:rPr>
          <w:bCs/>
          <w:sz w:val="24"/>
          <w:szCs w:val="24"/>
        </w:rPr>
        <w:t>Mustaphi</w:t>
      </w:r>
      <w:proofErr w:type="spellEnd"/>
      <w:r w:rsidRPr="00FF7322">
        <w:rPr>
          <w:bCs/>
          <w:sz w:val="24"/>
          <w:szCs w:val="24"/>
        </w:rPr>
        <w:t xml:space="preserve"> (2024) examines the impact of OTT streaming on entertainment in India, especially during the COVID-19 pandemic when remote work increased viewership. It identifies factors influencing OTT subscriptions, such as time spent, content quality, convenience, and satisfaction, along with demographic effects like age and income on usage. Findings show increased viewing hours and a greater willingness to pay for subscriptions, offering valuable insights for OTT providers in a competitive market.</w:t>
      </w:r>
    </w:p>
    <w:p w14:paraId="59857ED5" w14:textId="77777777" w:rsidR="002E2FA2" w:rsidRPr="00FF7322" w:rsidRDefault="002E2FA2" w:rsidP="00FF7322">
      <w:pPr>
        <w:spacing w:line="360" w:lineRule="auto"/>
        <w:ind w:right="868"/>
        <w:jc w:val="both"/>
        <w:rPr>
          <w:bCs/>
          <w:sz w:val="24"/>
          <w:szCs w:val="24"/>
          <w:lang w:val="en-IN"/>
        </w:rPr>
      </w:pPr>
    </w:p>
    <w:p w14:paraId="33440E4C" w14:textId="6BDEB2FD" w:rsidR="00064EA9" w:rsidRPr="00064EA9" w:rsidRDefault="002E2FA2" w:rsidP="00FF7322">
      <w:pPr>
        <w:spacing w:line="360" w:lineRule="auto"/>
        <w:ind w:right="868"/>
        <w:jc w:val="both"/>
        <w:rPr>
          <w:bCs/>
          <w:sz w:val="24"/>
          <w:szCs w:val="24"/>
          <w:lang w:val="en-IN"/>
        </w:rPr>
      </w:pPr>
      <w:r w:rsidRPr="00FF7322">
        <w:rPr>
          <w:bCs/>
          <w:sz w:val="24"/>
          <w:szCs w:val="24"/>
          <w:lang w:val="en-IN"/>
        </w:rPr>
        <w:t xml:space="preserve">The study "An Analysis of Changing Consumer Preferences: The Rise of OTT Platforms" by </w:t>
      </w:r>
      <w:proofErr w:type="spellStart"/>
      <w:r w:rsidRPr="00FF7322">
        <w:rPr>
          <w:bCs/>
          <w:sz w:val="24"/>
          <w:szCs w:val="24"/>
          <w:lang w:val="en-IN"/>
        </w:rPr>
        <w:t>Dr.</w:t>
      </w:r>
      <w:proofErr w:type="spellEnd"/>
      <w:r w:rsidRPr="00FF7322">
        <w:rPr>
          <w:bCs/>
          <w:sz w:val="24"/>
          <w:szCs w:val="24"/>
          <w:lang w:val="en-IN"/>
        </w:rPr>
        <w:t xml:space="preserve"> K Madhu Babu and </w:t>
      </w:r>
      <w:proofErr w:type="spellStart"/>
      <w:r w:rsidRPr="00FF7322">
        <w:rPr>
          <w:bCs/>
          <w:sz w:val="24"/>
          <w:szCs w:val="24"/>
          <w:lang w:val="en-IN"/>
        </w:rPr>
        <w:t>Dr.</w:t>
      </w:r>
      <w:proofErr w:type="spellEnd"/>
      <w:r w:rsidRPr="00FF7322">
        <w:rPr>
          <w:bCs/>
          <w:sz w:val="24"/>
          <w:szCs w:val="24"/>
          <w:lang w:val="en-IN"/>
        </w:rPr>
        <w:t xml:space="preserve"> Mohd Abdul Hafeez (2024) examines the significant shift in consumer preferences within the entertainment industry, focusing on the rise of Over-The-Top (OTT) platforms. It identifies key factors driving OTT adoption, including on-demand content, device flexibility, affordability, and customization, which enhance consumer engagement and loyalty. The research also </w:t>
      </w:r>
      <w:r w:rsidRPr="00FF7322">
        <w:rPr>
          <w:bCs/>
          <w:sz w:val="24"/>
          <w:szCs w:val="24"/>
          <w:lang w:val="en-IN"/>
        </w:rPr>
        <w:lastRenderedPageBreak/>
        <w:t>highlights how OTT-exclusive content challenges traditional media's dominance and discusses global variations in consumer preferences, alongside the challenges faced by traditional media in adapting to this evolving landscape.</w:t>
      </w:r>
    </w:p>
    <w:p w14:paraId="49DA2D81" w14:textId="77777777" w:rsidR="00064EA9" w:rsidRPr="00064EA9" w:rsidRDefault="00064EA9" w:rsidP="005937BD">
      <w:pPr>
        <w:spacing w:line="276" w:lineRule="auto"/>
        <w:ind w:right="868"/>
        <w:jc w:val="both"/>
        <w:rPr>
          <w:bCs/>
          <w:sz w:val="24"/>
          <w:szCs w:val="24"/>
          <w:lang w:val="en-IN"/>
        </w:rPr>
      </w:pPr>
    </w:p>
    <w:p w14:paraId="67A35231" w14:textId="20CCDD88" w:rsidR="000F6DB7" w:rsidRPr="00FF7322" w:rsidRDefault="000F6DB7" w:rsidP="005937BD">
      <w:pPr>
        <w:spacing w:line="276" w:lineRule="auto"/>
        <w:ind w:right="868"/>
        <w:jc w:val="both"/>
        <w:rPr>
          <w:b/>
          <w:bCs/>
          <w:sz w:val="24"/>
          <w:szCs w:val="24"/>
        </w:rPr>
      </w:pPr>
      <w:r w:rsidRPr="00FF7322">
        <w:rPr>
          <w:b/>
          <w:bCs/>
          <w:sz w:val="24"/>
          <w:szCs w:val="24"/>
        </w:rPr>
        <w:t>RESEARCH METHODOLOGY</w:t>
      </w:r>
    </w:p>
    <w:p w14:paraId="65126ABA" w14:textId="77777777" w:rsidR="000F6DB7" w:rsidRPr="00FF7322" w:rsidRDefault="000F6DB7" w:rsidP="005937BD">
      <w:pPr>
        <w:spacing w:line="276" w:lineRule="auto"/>
        <w:ind w:right="868"/>
        <w:jc w:val="both"/>
        <w:rPr>
          <w:b/>
          <w:bCs/>
          <w:sz w:val="24"/>
          <w:szCs w:val="24"/>
        </w:rPr>
      </w:pPr>
    </w:p>
    <w:p w14:paraId="1E8FC95F" w14:textId="1C9A545E" w:rsidR="000F6DB7" w:rsidRPr="00FF7322" w:rsidRDefault="000F6DB7" w:rsidP="00FF7322">
      <w:pPr>
        <w:spacing w:line="360" w:lineRule="auto"/>
        <w:ind w:right="868"/>
        <w:jc w:val="both"/>
        <w:rPr>
          <w:sz w:val="24"/>
          <w:szCs w:val="24"/>
        </w:rPr>
      </w:pPr>
      <w:r w:rsidRPr="00FF7322">
        <w:rPr>
          <w:b/>
          <w:bCs/>
          <w:sz w:val="24"/>
          <w:szCs w:val="24"/>
        </w:rPr>
        <w:t xml:space="preserve">  </w:t>
      </w:r>
      <w:r w:rsidRPr="00FF7322">
        <w:rPr>
          <w:sz w:val="24"/>
          <w:szCs w:val="24"/>
        </w:rPr>
        <w:t>The methodology for the study "A Study on Marketing Strategies for OTT &amp; Viewers' Perception" employs a descriptive research design focused on understanding how marketing strategies impact viewers' choices, satisfaction, and perceptions of OTT platforms. Quantitative methods, including surveys and data analysis, are used to gather insights into viewers' perceptions, preferences, and behaviors toward OTT platforms. Additionally, the study examines the influence of advertisements on the viewing experience and user retention. A random sampling method is used to select respondents, targeting a sample of 101 students for the data collection process.</w:t>
      </w:r>
    </w:p>
    <w:p w14:paraId="754A31B2" w14:textId="77777777" w:rsidR="000F6DB7" w:rsidRPr="00FF7322" w:rsidRDefault="000F6DB7" w:rsidP="005937BD">
      <w:pPr>
        <w:spacing w:line="276" w:lineRule="auto"/>
        <w:ind w:right="868"/>
        <w:jc w:val="both"/>
        <w:rPr>
          <w:sz w:val="24"/>
          <w:szCs w:val="24"/>
        </w:rPr>
      </w:pPr>
    </w:p>
    <w:p w14:paraId="11147A4A" w14:textId="347995B8" w:rsidR="000F6DB7" w:rsidRPr="00FF7322" w:rsidRDefault="005937BD" w:rsidP="005937BD">
      <w:pPr>
        <w:spacing w:line="276" w:lineRule="auto"/>
        <w:ind w:right="868"/>
        <w:jc w:val="both"/>
        <w:rPr>
          <w:b/>
          <w:bCs/>
          <w:sz w:val="24"/>
          <w:szCs w:val="24"/>
        </w:rPr>
      </w:pPr>
      <w:r w:rsidRPr="00FF7322">
        <w:rPr>
          <w:b/>
          <w:bCs/>
          <w:sz w:val="24"/>
          <w:szCs w:val="24"/>
        </w:rPr>
        <w:t>ANALYSIS:</w:t>
      </w:r>
    </w:p>
    <w:p w14:paraId="727F4043" w14:textId="77777777" w:rsidR="000F6DB7" w:rsidRPr="00FF7322" w:rsidRDefault="000F6DB7" w:rsidP="005937BD">
      <w:pPr>
        <w:spacing w:line="276" w:lineRule="auto"/>
        <w:ind w:right="868"/>
        <w:jc w:val="both"/>
        <w:rPr>
          <w:sz w:val="24"/>
          <w:szCs w:val="24"/>
        </w:rPr>
      </w:pPr>
    </w:p>
    <w:p w14:paraId="37D03655" w14:textId="77777777" w:rsidR="008D27D9" w:rsidRPr="00FF7322" w:rsidRDefault="008D27D9" w:rsidP="005937BD">
      <w:pPr>
        <w:spacing w:line="276" w:lineRule="auto"/>
        <w:jc w:val="both"/>
        <w:rPr>
          <w:b/>
          <w:bCs/>
          <w:sz w:val="24"/>
          <w:szCs w:val="24"/>
        </w:rPr>
      </w:pPr>
      <w:r w:rsidRPr="00FF7322">
        <w:rPr>
          <w:b/>
          <w:bCs/>
          <w:sz w:val="24"/>
          <w:szCs w:val="24"/>
        </w:rPr>
        <w:t xml:space="preserve">PERCENTAGE ANALYSIS FOR AGE </w:t>
      </w:r>
    </w:p>
    <w:tbl>
      <w:tblPr>
        <w:tblStyle w:val="TableGrid"/>
        <w:tblW w:w="7078" w:type="dxa"/>
        <w:tblLook w:val="0600" w:firstRow="0" w:lastRow="0" w:firstColumn="0" w:lastColumn="0" w:noHBand="1" w:noVBand="1"/>
      </w:tblPr>
      <w:tblGrid>
        <w:gridCol w:w="750"/>
        <w:gridCol w:w="763"/>
        <w:gridCol w:w="1229"/>
        <w:gridCol w:w="936"/>
        <w:gridCol w:w="936"/>
        <w:gridCol w:w="2464"/>
      </w:tblGrid>
      <w:tr w:rsidR="008D27D9" w:rsidRPr="00FF7322" w14:paraId="22046026" w14:textId="77777777" w:rsidTr="008D27D9">
        <w:trPr>
          <w:trHeight w:val="400"/>
        </w:trPr>
        <w:tc>
          <w:tcPr>
            <w:tcW w:w="7078" w:type="dxa"/>
            <w:gridSpan w:val="6"/>
            <w:hideMark/>
          </w:tcPr>
          <w:p w14:paraId="2CD928F1" w14:textId="77777777" w:rsidR="008D27D9" w:rsidRPr="00FF7322" w:rsidRDefault="008D27D9" w:rsidP="005937BD">
            <w:pPr>
              <w:spacing w:line="276" w:lineRule="auto"/>
              <w:jc w:val="center"/>
              <w:rPr>
                <w:bCs/>
                <w:sz w:val="24"/>
                <w:szCs w:val="24"/>
                <w:lang w:val="en-IN"/>
              </w:rPr>
            </w:pPr>
            <w:r w:rsidRPr="00FF7322">
              <w:rPr>
                <w:bCs/>
                <w:sz w:val="24"/>
                <w:szCs w:val="24"/>
                <w:lang w:val="en-IN"/>
              </w:rPr>
              <w:t>age of the respondent</w:t>
            </w:r>
          </w:p>
        </w:tc>
      </w:tr>
      <w:tr w:rsidR="008D27D9" w:rsidRPr="00FF7322" w14:paraId="07EBB89B" w14:textId="77777777" w:rsidTr="008D27D9">
        <w:trPr>
          <w:trHeight w:val="818"/>
        </w:trPr>
        <w:tc>
          <w:tcPr>
            <w:tcW w:w="1399" w:type="dxa"/>
            <w:gridSpan w:val="2"/>
            <w:hideMark/>
          </w:tcPr>
          <w:p w14:paraId="1CE946EE" w14:textId="77777777" w:rsidR="008D27D9" w:rsidRPr="00FF7322" w:rsidRDefault="008D27D9" w:rsidP="005937BD">
            <w:pPr>
              <w:spacing w:line="276" w:lineRule="auto"/>
              <w:jc w:val="center"/>
              <w:rPr>
                <w:bCs/>
                <w:sz w:val="24"/>
                <w:szCs w:val="24"/>
                <w:lang w:val="en-IN"/>
              </w:rPr>
            </w:pPr>
            <w:r w:rsidRPr="00FF7322">
              <w:rPr>
                <w:bCs/>
                <w:sz w:val="24"/>
                <w:szCs w:val="24"/>
                <w:lang w:val="en-IN"/>
              </w:rPr>
              <w:t> </w:t>
            </w:r>
          </w:p>
        </w:tc>
        <w:tc>
          <w:tcPr>
            <w:tcW w:w="1212" w:type="dxa"/>
            <w:hideMark/>
          </w:tcPr>
          <w:p w14:paraId="3C52E9FC" w14:textId="77777777" w:rsidR="008D27D9" w:rsidRPr="00FF7322" w:rsidRDefault="008D27D9" w:rsidP="005937BD">
            <w:pPr>
              <w:spacing w:line="276" w:lineRule="auto"/>
              <w:jc w:val="center"/>
              <w:rPr>
                <w:bCs/>
                <w:sz w:val="24"/>
                <w:szCs w:val="24"/>
                <w:lang w:val="en-IN"/>
              </w:rPr>
            </w:pPr>
            <w:r w:rsidRPr="00FF7322">
              <w:rPr>
                <w:bCs/>
                <w:sz w:val="24"/>
                <w:szCs w:val="24"/>
                <w:lang w:val="en-IN"/>
              </w:rPr>
              <w:t>Frequency</w:t>
            </w:r>
          </w:p>
        </w:tc>
        <w:tc>
          <w:tcPr>
            <w:tcW w:w="909" w:type="dxa"/>
            <w:hideMark/>
          </w:tcPr>
          <w:p w14:paraId="53E73400" w14:textId="77777777" w:rsidR="008D27D9" w:rsidRPr="00FF7322" w:rsidRDefault="008D27D9" w:rsidP="005937BD">
            <w:pPr>
              <w:spacing w:line="276" w:lineRule="auto"/>
              <w:jc w:val="center"/>
              <w:rPr>
                <w:bCs/>
                <w:sz w:val="24"/>
                <w:szCs w:val="24"/>
                <w:lang w:val="en-IN"/>
              </w:rPr>
            </w:pPr>
            <w:r w:rsidRPr="00FF7322">
              <w:rPr>
                <w:bCs/>
                <w:sz w:val="24"/>
                <w:szCs w:val="24"/>
                <w:lang w:val="en-IN"/>
              </w:rPr>
              <w:t>Percent</w:t>
            </w:r>
          </w:p>
        </w:tc>
        <w:tc>
          <w:tcPr>
            <w:tcW w:w="923" w:type="dxa"/>
            <w:hideMark/>
          </w:tcPr>
          <w:p w14:paraId="67C2BA77" w14:textId="77777777" w:rsidR="008D27D9" w:rsidRPr="00FF7322" w:rsidRDefault="008D27D9" w:rsidP="005937BD">
            <w:pPr>
              <w:spacing w:line="276" w:lineRule="auto"/>
              <w:jc w:val="center"/>
              <w:rPr>
                <w:bCs/>
                <w:sz w:val="24"/>
                <w:szCs w:val="24"/>
                <w:lang w:val="en-IN"/>
              </w:rPr>
            </w:pPr>
            <w:r w:rsidRPr="00FF7322">
              <w:rPr>
                <w:bCs/>
                <w:sz w:val="24"/>
                <w:szCs w:val="24"/>
                <w:lang w:val="en-IN"/>
              </w:rPr>
              <w:t>Valid Percent</w:t>
            </w:r>
          </w:p>
        </w:tc>
        <w:tc>
          <w:tcPr>
            <w:tcW w:w="2635" w:type="dxa"/>
            <w:hideMark/>
          </w:tcPr>
          <w:p w14:paraId="34785899" w14:textId="77777777" w:rsidR="008D27D9" w:rsidRPr="00FF7322" w:rsidRDefault="008D27D9" w:rsidP="005937BD">
            <w:pPr>
              <w:spacing w:line="276" w:lineRule="auto"/>
              <w:jc w:val="center"/>
              <w:rPr>
                <w:bCs/>
                <w:sz w:val="24"/>
                <w:szCs w:val="24"/>
                <w:lang w:val="en-IN"/>
              </w:rPr>
            </w:pPr>
            <w:r w:rsidRPr="00FF7322">
              <w:rPr>
                <w:bCs/>
                <w:sz w:val="24"/>
                <w:szCs w:val="24"/>
                <w:lang w:val="en-IN"/>
              </w:rPr>
              <w:t>Cumulative Percent</w:t>
            </w:r>
          </w:p>
        </w:tc>
      </w:tr>
      <w:tr w:rsidR="008D27D9" w:rsidRPr="00FF7322" w14:paraId="21086C01" w14:textId="77777777" w:rsidTr="008D27D9">
        <w:trPr>
          <w:trHeight w:val="400"/>
        </w:trPr>
        <w:tc>
          <w:tcPr>
            <w:tcW w:w="682" w:type="dxa"/>
            <w:vMerge w:val="restart"/>
            <w:hideMark/>
          </w:tcPr>
          <w:p w14:paraId="7915CFAC" w14:textId="77777777" w:rsidR="008D27D9" w:rsidRPr="00FF7322" w:rsidRDefault="008D27D9" w:rsidP="005937BD">
            <w:pPr>
              <w:spacing w:line="276" w:lineRule="auto"/>
              <w:jc w:val="center"/>
              <w:rPr>
                <w:bCs/>
                <w:sz w:val="24"/>
                <w:szCs w:val="24"/>
                <w:lang w:val="en-IN"/>
              </w:rPr>
            </w:pPr>
            <w:r w:rsidRPr="00FF7322">
              <w:rPr>
                <w:bCs/>
                <w:sz w:val="24"/>
                <w:szCs w:val="24"/>
                <w:lang w:val="en-IN"/>
              </w:rPr>
              <w:t>Valid</w:t>
            </w:r>
          </w:p>
        </w:tc>
        <w:tc>
          <w:tcPr>
            <w:tcW w:w="717" w:type="dxa"/>
            <w:hideMark/>
          </w:tcPr>
          <w:p w14:paraId="54CCF09F" w14:textId="77777777" w:rsidR="008D27D9" w:rsidRPr="00FF7322" w:rsidRDefault="008D27D9" w:rsidP="005937BD">
            <w:pPr>
              <w:spacing w:line="276" w:lineRule="auto"/>
              <w:jc w:val="center"/>
              <w:rPr>
                <w:bCs/>
                <w:sz w:val="24"/>
                <w:szCs w:val="24"/>
                <w:lang w:val="en-IN"/>
              </w:rPr>
            </w:pPr>
            <w:r w:rsidRPr="00FF7322">
              <w:rPr>
                <w:bCs/>
                <w:sz w:val="24"/>
                <w:szCs w:val="24"/>
                <w:lang w:val="en-IN"/>
              </w:rPr>
              <w:t>under 18</w:t>
            </w:r>
          </w:p>
        </w:tc>
        <w:tc>
          <w:tcPr>
            <w:tcW w:w="1212" w:type="dxa"/>
            <w:hideMark/>
          </w:tcPr>
          <w:p w14:paraId="5537D668" w14:textId="77777777" w:rsidR="008D27D9" w:rsidRPr="00FF7322" w:rsidRDefault="008D27D9" w:rsidP="005937BD">
            <w:pPr>
              <w:spacing w:line="276" w:lineRule="auto"/>
              <w:jc w:val="center"/>
              <w:rPr>
                <w:bCs/>
                <w:sz w:val="24"/>
                <w:szCs w:val="24"/>
                <w:lang w:val="en-IN"/>
              </w:rPr>
            </w:pPr>
            <w:r w:rsidRPr="00FF7322">
              <w:rPr>
                <w:bCs/>
                <w:sz w:val="24"/>
                <w:szCs w:val="24"/>
                <w:lang w:val="en-IN"/>
              </w:rPr>
              <w:t>4</w:t>
            </w:r>
          </w:p>
        </w:tc>
        <w:tc>
          <w:tcPr>
            <w:tcW w:w="909" w:type="dxa"/>
            <w:hideMark/>
          </w:tcPr>
          <w:p w14:paraId="5A293B08" w14:textId="77777777" w:rsidR="008D27D9" w:rsidRPr="00FF7322" w:rsidRDefault="008D27D9" w:rsidP="005937BD">
            <w:pPr>
              <w:spacing w:line="276" w:lineRule="auto"/>
              <w:jc w:val="center"/>
              <w:rPr>
                <w:bCs/>
                <w:sz w:val="24"/>
                <w:szCs w:val="24"/>
                <w:lang w:val="en-IN"/>
              </w:rPr>
            </w:pPr>
            <w:r w:rsidRPr="00FF7322">
              <w:rPr>
                <w:bCs/>
                <w:sz w:val="24"/>
                <w:szCs w:val="24"/>
                <w:lang w:val="en-IN"/>
              </w:rPr>
              <w:t>4.0</w:t>
            </w:r>
          </w:p>
        </w:tc>
        <w:tc>
          <w:tcPr>
            <w:tcW w:w="923" w:type="dxa"/>
            <w:hideMark/>
          </w:tcPr>
          <w:p w14:paraId="7ACA8748" w14:textId="77777777" w:rsidR="008D27D9" w:rsidRPr="00FF7322" w:rsidRDefault="008D27D9" w:rsidP="005937BD">
            <w:pPr>
              <w:spacing w:line="276" w:lineRule="auto"/>
              <w:jc w:val="center"/>
              <w:rPr>
                <w:bCs/>
                <w:sz w:val="24"/>
                <w:szCs w:val="24"/>
                <w:lang w:val="en-IN"/>
              </w:rPr>
            </w:pPr>
            <w:r w:rsidRPr="00FF7322">
              <w:rPr>
                <w:bCs/>
                <w:sz w:val="24"/>
                <w:szCs w:val="24"/>
                <w:lang w:val="en-IN"/>
              </w:rPr>
              <w:t>4.0</w:t>
            </w:r>
          </w:p>
        </w:tc>
        <w:tc>
          <w:tcPr>
            <w:tcW w:w="2635" w:type="dxa"/>
            <w:hideMark/>
          </w:tcPr>
          <w:p w14:paraId="46B4CC24" w14:textId="77777777" w:rsidR="008D27D9" w:rsidRPr="00FF7322" w:rsidRDefault="008D27D9" w:rsidP="005937BD">
            <w:pPr>
              <w:spacing w:line="276" w:lineRule="auto"/>
              <w:jc w:val="center"/>
              <w:rPr>
                <w:bCs/>
                <w:sz w:val="24"/>
                <w:szCs w:val="24"/>
                <w:lang w:val="en-IN"/>
              </w:rPr>
            </w:pPr>
            <w:r w:rsidRPr="00FF7322">
              <w:rPr>
                <w:bCs/>
                <w:sz w:val="24"/>
                <w:szCs w:val="24"/>
                <w:lang w:val="en-IN"/>
              </w:rPr>
              <w:t>4.0</w:t>
            </w:r>
          </w:p>
        </w:tc>
      </w:tr>
      <w:tr w:rsidR="008D27D9" w:rsidRPr="00FF7322" w14:paraId="16242A27" w14:textId="77777777" w:rsidTr="008D27D9">
        <w:trPr>
          <w:trHeight w:val="400"/>
        </w:trPr>
        <w:tc>
          <w:tcPr>
            <w:tcW w:w="0" w:type="auto"/>
            <w:vMerge/>
            <w:hideMark/>
          </w:tcPr>
          <w:p w14:paraId="5B241D8E" w14:textId="77777777" w:rsidR="008D27D9" w:rsidRPr="00FF7322" w:rsidRDefault="008D27D9" w:rsidP="005937BD">
            <w:pPr>
              <w:spacing w:line="276" w:lineRule="auto"/>
              <w:jc w:val="center"/>
              <w:rPr>
                <w:bCs/>
                <w:sz w:val="24"/>
                <w:szCs w:val="24"/>
                <w:lang w:val="en-IN"/>
              </w:rPr>
            </w:pPr>
          </w:p>
        </w:tc>
        <w:tc>
          <w:tcPr>
            <w:tcW w:w="717" w:type="dxa"/>
            <w:hideMark/>
          </w:tcPr>
          <w:p w14:paraId="138EBD76" w14:textId="77777777" w:rsidR="008D27D9" w:rsidRPr="00FF7322" w:rsidRDefault="008D27D9" w:rsidP="005937BD">
            <w:pPr>
              <w:spacing w:line="276" w:lineRule="auto"/>
              <w:jc w:val="center"/>
              <w:rPr>
                <w:bCs/>
                <w:sz w:val="24"/>
                <w:szCs w:val="24"/>
                <w:lang w:val="en-IN"/>
              </w:rPr>
            </w:pPr>
            <w:r w:rsidRPr="00FF7322">
              <w:rPr>
                <w:bCs/>
                <w:sz w:val="24"/>
                <w:szCs w:val="24"/>
                <w:lang w:val="en-IN"/>
              </w:rPr>
              <w:t>19-25</w:t>
            </w:r>
          </w:p>
        </w:tc>
        <w:tc>
          <w:tcPr>
            <w:tcW w:w="1212" w:type="dxa"/>
            <w:hideMark/>
          </w:tcPr>
          <w:p w14:paraId="6607086B" w14:textId="77777777" w:rsidR="008D27D9" w:rsidRPr="00FF7322" w:rsidRDefault="008D27D9" w:rsidP="005937BD">
            <w:pPr>
              <w:spacing w:line="276" w:lineRule="auto"/>
              <w:jc w:val="center"/>
              <w:rPr>
                <w:bCs/>
                <w:sz w:val="24"/>
                <w:szCs w:val="24"/>
                <w:lang w:val="en-IN"/>
              </w:rPr>
            </w:pPr>
            <w:r w:rsidRPr="00FF7322">
              <w:rPr>
                <w:bCs/>
                <w:sz w:val="24"/>
                <w:szCs w:val="24"/>
                <w:lang w:val="en-IN"/>
              </w:rPr>
              <w:t>95</w:t>
            </w:r>
          </w:p>
        </w:tc>
        <w:tc>
          <w:tcPr>
            <w:tcW w:w="909" w:type="dxa"/>
            <w:hideMark/>
          </w:tcPr>
          <w:p w14:paraId="36DAE5AF" w14:textId="77777777" w:rsidR="008D27D9" w:rsidRPr="00FF7322" w:rsidRDefault="008D27D9" w:rsidP="005937BD">
            <w:pPr>
              <w:spacing w:line="276" w:lineRule="auto"/>
              <w:jc w:val="center"/>
              <w:rPr>
                <w:bCs/>
                <w:sz w:val="24"/>
                <w:szCs w:val="24"/>
                <w:lang w:val="en-IN"/>
              </w:rPr>
            </w:pPr>
            <w:r w:rsidRPr="00FF7322">
              <w:rPr>
                <w:bCs/>
                <w:sz w:val="24"/>
                <w:szCs w:val="24"/>
                <w:lang w:val="en-IN"/>
              </w:rPr>
              <w:t>94.1</w:t>
            </w:r>
          </w:p>
        </w:tc>
        <w:tc>
          <w:tcPr>
            <w:tcW w:w="923" w:type="dxa"/>
            <w:hideMark/>
          </w:tcPr>
          <w:p w14:paraId="06AA4B3C" w14:textId="77777777" w:rsidR="008D27D9" w:rsidRPr="00FF7322" w:rsidRDefault="008D27D9" w:rsidP="005937BD">
            <w:pPr>
              <w:spacing w:line="276" w:lineRule="auto"/>
              <w:jc w:val="center"/>
              <w:rPr>
                <w:bCs/>
                <w:sz w:val="24"/>
                <w:szCs w:val="24"/>
                <w:lang w:val="en-IN"/>
              </w:rPr>
            </w:pPr>
            <w:r w:rsidRPr="00FF7322">
              <w:rPr>
                <w:bCs/>
                <w:sz w:val="24"/>
                <w:szCs w:val="24"/>
                <w:lang w:val="en-IN"/>
              </w:rPr>
              <w:t>94.1</w:t>
            </w:r>
          </w:p>
        </w:tc>
        <w:tc>
          <w:tcPr>
            <w:tcW w:w="2635" w:type="dxa"/>
            <w:hideMark/>
          </w:tcPr>
          <w:p w14:paraId="4E14FC69" w14:textId="77777777" w:rsidR="008D27D9" w:rsidRPr="00FF7322" w:rsidRDefault="008D27D9" w:rsidP="005937BD">
            <w:pPr>
              <w:spacing w:line="276" w:lineRule="auto"/>
              <w:jc w:val="center"/>
              <w:rPr>
                <w:bCs/>
                <w:sz w:val="24"/>
                <w:szCs w:val="24"/>
                <w:lang w:val="en-IN"/>
              </w:rPr>
            </w:pPr>
            <w:r w:rsidRPr="00FF7322">
              <w:rPr>
                <w:bCs/>
                <w:sz w:val="24"/>
                <w:szCs w:val="24"/>
                <w:lang w:val="en-IN"/>
              </w:rPr>
              <w:t>98.0</w:t>
            </w:r>
          </w:p>
        </w:tc>
      </w:tr>
      <w:tr w:rsidR="008D27D9" w:rsidRPr="00FF7322" w14:paraId="21133B92" w14:textId="77777777" w:rsidTr="008D27D9">
        <w:trPr>
          <w:trHeight w:val="400"/>
        </w:trPr>
        <w:tc>
          <w:tcPr>
            <w:tcW w:w="0" w:type="auto"/>
            <w:vMerge/>
            <w:hideMark/>
          </w:tcPr>
          <w:p w14:paraId="0471E420" w14:textId="77777777" w:rsidR="008D27D9" w:rsidRPr="00FF7322" w:rsidRDefault="008D27D9" w:rsidP="005937BD">
            <w:pPr>
              <w:spacing w:line="276" w:lineRule="auto"/>
              <w:jc w:val="center"/>
              <w:rPr>
                <w:bCs/>
                <w:sz w:val="24"/>
                <w:szCs w:val="24"/>
                <w:lang w:val="en-IN"/>
              </w:rPr>
            </w:pPr>
          </w:p>
        </w:tc>
        <w:tc>
          <w:tcPr>
            <w:tcW w:w="717" w:type="dxa"/>
            <w:hideMark/>
          </w:tcPr>
          <w:p w14:paraId="20495DD1" w14:textId="77777777" w:rsidR="008D27D9" w:rsidRPr="00FF7322" w:rsidRDefault="008D27D9" w:rsidP="005937BD">
            <w:pPr>
              <w:spacing w:line="276" w:lineRule="auto"/>
              <w:jc w:val="center"/>
              <w:rPr>
                <w:bCs/>
                <w:sz w:val="24"/>
                <w:szCs w:val="24"/>
                <w:lang w:val="en-IN"/>
              </w:rPr>
            </w:pPr>
            <w:r w:rsidRPr="00FF7322">
              <w:rPr>
                <w:bCs/>
                <w:sz w:val="24"/>
                <w:szCs w:val="24"/>
                <w:lang w:val="en-IN"/>
              </w:rPr>
              <w:t>26-35</w:t>
            </w:r>
          </w:p>
        </w:tc>
        <w:tc>
          <w:tcPr>
            <w:tcW w:w="1212" w:type="dxa"/>
            <w:hideMark/>
          </w:tcPr>
          <w:p w14:paraId="39A0EBA0" w14:textId="77777777" w:rsidR="008D27D9" w:rsidRPr="00FF7322" w:rsidRDefault="008D27D9" w:rsidP="005937BD">
            <w:pPr>
              <w:spacing w:line="276" w:lineRule="auto"/>
              <w:jc w:val="center"/>
              <w:rPr>
                <w:bCs/>
                <w:sz w:val="24"/>
                <w:szCs w:val="24"/>
                <w:lang w:val="en-IN"/>
              </w:rPr>
            </w:pPr>
            <w:r w:rsidRPr="00FF7322">
              <w:rPr>
                <w:bCs/>
                <w:sz w:val="24"/>
                <w:szCs w:val="24"/>
                <w:lang w:val="en-IN"/>
              </w:rPr>
              <w:t>2</w:t>
            </w:r>
          </w:p>
        </w:tc>
        <w:tc>
          <w:tcPr>
            <w:tcW w:w="909" w:type="dxa"/>
            <w:hideMark/>
          </w:tcPr>
          <w:p w14:paraId="6D7C24A6" w14:textId="77777777" w:rsidR="008D27D9" w:rsidRPr="00FF7322" w:rsidRDefault="008D27D9" w:rsidP="005937BD">
            <w:pPr>
              <w:spacing w:line="276" w:lineRule="auto"/>
              <w:jc w:val="center"/>
              <w:rPr>
                <w:bCs/>
                <w:sz w:val="24"/>
                <w:szCs w:val="24"/>
                <w:lang w:val="en-IN"/>
              </w:rPr>
            </w:pPr>
            <w:r w:rsidRPr="00FF7322">
              <w:rPr>
                <w:bCs/>
                <w:sz w:val="24"/>
                <w:szCs w:val="24"/>
                <w:lang w:val="en-IN"/>
              </w:rPr>
              <w:t>2.0</w:t>
            </w:r>
          </w:p>
        </w:tc>
        <w:tc>
          <w:tcPr>
            <w:tcW w:w="923" w:type="dxa"/>
            <w:hideMark/>
          </w:tcPr>
          <w:p w14:paraId="4E96F81A" w14:textId="77777777" w:rsidR="008D27D9" w:rsidRPr="00FF7322" w:rsidRDefault="008D27D9" w:rsidP="005937BD">
            <w:pPr>
              <w:spacing w:line="276" w:lineRule="auto"/>
              <w:jc w:val="center"/>
              <w:rPr>
                <w:bCs/>
                <w:sz w:val="24"/>
                <w:szCs w:val="24"/>
                <w:lang w:val="en-IN"/>
              </w:rPr>
            </w:pPr>
            <w:r w:rsidRPr="00FF7322">
              <w:rPr>
                <w:bCs/>
                <w:sz w:val="24"/>
                <w:szCs w:val="24"/>
                <w:lang w:val="en-IN"/>
              </w:rPr>
              <w:t>2.0</w:t>
            </w:r>
          </w:p>
        </w:tc>
        <w:tc>
          <w:tcPr>
            <w:tcW w:w="2635" w:type="dxa"/>
            <w:hideMark/>
          </w:tcPr>
          <w:p w14:paraId="10B8EAC5" w14:textId="77777777" w:rsidR="008D27D9" w:rsidRPr="00FF7322" w:rsidRDefault="008D27D9" w:rsidP="005937BD">
            <w:pPr>
              <w:spacing w:line="276" w:lineRule="auto"/>
              <w:jc w:val="center"/>
              <w:rPr>
                <w:bCs/>
                <w:sz w:val="24"/>
                <w:szCs w:val="24"/>
                <w:lang w:val="en-IN"/>
              </w:rPr>
            </w:pPr>
            <w:r w:rsidRPr="00FF7322">
              <w:rPr>
                <w:bCs/>
                <w:sz w:val="24"/>
                <w:szCs w:val="24"/>
                <w:lang w:val="en-IN"/>
              </w:rPr>
              <w:t>100.0</w:t>
            </w:r>
          </w:p>
        </w:tc>
      </w:tr>
      <w:tr w:rsidR="008D27D9" w:rsidRPr="00FF7322" w14:paraId="55AD04A4" w14:textId="77777777" w:rsidTr="008D27D9">
        <w:trPr>
          <w:trHeight w:val="400"/>
        </w:trPr>
        <w:tc>
          <w:tcPr>
            <w:tcW w:w="0" w:type="auto"/>
            <w:vMerge/>
            <w:hideMark/>
          </w:tcPr>
          <w:p w14:paraId="79E105C2" w14:textId="77777777" w:rsidR="008D27D9" w:rsidRPr="00FF7322" w:rsidRDefault="008D27D9" w:rsidP="005937BD">
            <w:pPr>
              <w:spacing w:line="276" w:lineRule="auto"/>
              <w:jc w:val="center"/>
              <w:rPr>
                <w:bCs/>
                <w:sz w:val="24"/>
                <w:szCs w:val="24"/>
                <w:lang w:val="en-IN"/>
              </w:rPr>
            </w:pPr>
          </w:p>
        </w:tc>
        <w:tc>
          <w:tcPr>
            <w:tcW w:w="717" w:type="dxa"/>
            <w:hideMark/>
          </w:tcPr>
          <w:p w14:paraId="48A6ECBF" w14:textId="77777777" w:rsidR="008D27D9" w:rsidRPr="00FF7322" w:rsidRDefault="008D27D9" w:rsidP="005937BD">
            <w:pPr>
              <w:spacing w:line="276" w:lineRule="auto"/>
              <w:jc w:val="center"/>
              <w:rPr>
                <w:bCs/>
                <w:sz w:val="24"/>
                <w:szCs w:val="24"/>
                <w:lang w:val="en-IN"/>
              </w:rPr>
            </w:pPr>
            <w:r w:rsidRPr="00FF7322">
              <w:rPr>
                <w:bCs/>
                <w:sz w:val="24"/>
                <w:szCs w:val="24"/>
                <w:lang w:val="en-IN"/>
              </w:rPr>
              <w:t>Total</w:t>
            </w:r>
          </w:p>
        </w:tc>
        <w:tc>
          <w:tcPr>
            <w:tcW w:w="1212" w:type="dxa"/>
            <w:hideMark/>
          </w:tcPr>
          <w:p w14:paraId="46D52C3C" w14:textId="77777777" w:rsidR="008D27D9" w:rsidRPr="00FF7322" w:rsidRDefault="008D27D9" w:rsidP="005937BD">
            <w:pPr>
              <w:spacing w:line="276" w:lineRule="auto"/>
              <w:jc w:val="center"/>
              <w:rPr>
                <w:bCs/>
                <w:sz w:val="24"/>
                <w:szCs w:val="24"/>
                <w:lang w:val="en-IN"/>
              </w:rPr>
            </w:pPr>
            <w:r w:rsidRPr="00FF7322">
              <w:rPr>
                <w:bCs/>
                <w:sz w:val="24"/>
                <w:szCs w:val="24"/>
                <w:lang w:val="en-IN"/>
              </w:rPr>
              <w:t>101</w:t>
            </w:r>
          </w:p>
        </w:tc>
        <w:tc>
          <w:tcPr>
            <w:tcW w:w="909" w:type="dxa"/>
            <w:hideMark/>
          </w:tcPr>
          <w:p w14:paraId="7B0ED342" w14:textId="77777777" w:rsidR="008D27D9" w:rsidRPr="00FF7322" w:rsidRDefault="008D27D9" w:rsidP="005937BD">
            <w:pPr>
              <w:spacing w:line="276" w:lineRule="auto"/>
              <w:jc w:val="center"/>
              <w:rPr>
                <w:bCs/>
                <w:sz w:val="24"/>
                <w:szCs w:val="24"/>
                <w:lang w:val="en-IN"/>
              </w:rPr>
            </w:pPr>
            <w:r w:rsidRPr="00FF7322">
              <w:rPr>
                <w:bCs/>
                <w:sz w:val="24"/>
                <w:szCs w:val="24"/>
                <w:lang w:val="en-IN"/>
              </w:rPr>
              <w:t>100.0</w:t>
            </w:r>
          </w:p>
        </w:tc>
        <w:tc>
          <w:tcPr>
            <w:tcW w:w="923" w:type="dxa"/>
            <w:hideMark/>
          </w:tcPr>
          <w:p w14:paraId="02CB868A" w14:textId="77777777" w:rsidR="008D27D9" w:rsidRPr="00FF7322" w:rsidRDefault="008D27D9" w:rsidP="005937BD">
            <w:pPr>
              <w:spacing w:line="276" w:lineRule="auto"/>
              <w:jc w:val="center"/>
              <w:rPr>
                <w:bCs/>
                <w:sz w:val="24"/>
                <w:szCs w:val="24"/>
                <w:lang w:val="en-IN"/>
              </w:rPr>
            </w:pPr>
            <w:r w:rsidRPr="00FF7322">
              <w:rPr>
                <w:bCs/>
                <w:sz w:val="24"/>
                <w:szCs w:val="24"/>
                <w:lang w:val="en-IN"/>
              </w:rPr>
              <w:t>100.0</w:t>
            </w:r>
          </w:p>
        </w:tc>
        <w:tc>
          <w:tcPr>
            <w:tcW w:w="2635" w:type="dxa"/>
            <w:hideMark/>
          </w:tcPr>
          <w:p w14:paraId="54F4FD7A" w14:textId="77777777" w:rsidR="008D27D9" w:rsidRPr="00FF7322" w:rsidRDefault="008D27D9" w:rsidP="005937BD">
            <w:pPr>
              <w:spacing w:line="276" w:lineRule="auto"/>
              <w:jc w:val="center"/>
              <w:rPr>
                <w:bCs/>
                <w:sz w:val="24"/>
                <w:szCs w:val="24"/>
                <w:lang w:val="en-IN"/>
              </w:rPr>
            </w:pPr>
            <w:r w:rsidRPr="00FF7322">
              <w:rPr>
                <w:bCs/>
                <w:sz w:val="24"/>
                <w:szCs w:val="24"/>
                <w:lang w:val="en-IN"/>
              </w:rPr>
              <w:t> </w:t>
            </w:r>
          </w:p>
        </w:tc>
      </w:tr>
    </w:tbl>
    <w:p w14:paraId="75735042" w14:textId="77777777" w:rsidR="000F6DB7" w:rsidRPr="00FF7322" w:rsidRDefault="000F6DB7" w:rsidP="005937BD">
      <w:pPr>
        <w:spacing w:line="276" w:lineRule="auto"/>
        <w:ind w:right="868"/>
        <w:jc w:val="both"/>
        <w:rPr>
          <w:sz w:val="24"/>
          <w:szCs w:val="24"/>
        </w:rPr>
      </w:pPr>
    </w:p>
    <w:p w14:paraId="03708817" w14:textId="77777777" w:rsidR="008D27D9" w:rsidRPr="00FF7322" w:rsidRDefault="008D27D9" w:rsidP="00FF7322">
      <w:pPr>
        <w:spacing w:line="360" w:lineRule="auto"/>
        <w:ind w:right="868"/>
        <w:jc w:val="both"/>
        <w:rPr>
          <w:sz w:val="24"/>
          <w:szCs w:val="24"/>
          <w:lang w:val="en-IN"/>
        </w:rPr>
      </w:pPr>
      <w:r w:rsidRPr="00FF7322">
        <w:rPr>
          <w:b/>
          <w:bCs/>
          <w:sz w:val="24"/>
          <w:szCs w:val="24"/>
        </w:rPr>
        <w:t>INFERENCE</w:t>
      </w:r>
      <w:r w:rsidRPr="00FF7322">
        <w:rPr>
          <w:sz w:val="24"/>
          <w:szCs w:val="24"/>
        </w:rPr>
        <w:t xml:space="preserve">: </w:t>
      </w:r>
      <w:r w:rsidRPr="00FF7322">
        <w:rPr>
          <w:sz w:val="24"/>
          <w:szCs w:val="24"/>
          <w:lang w:val="en-IN"/>
        </w:rPr>
        <w:t>The age distribution of respondents indicates that the majority are between 19-25 years, making up 94.1% of the sample. A small percentage of respondents are under 18 (4%) and between 26-35 years (2%). The data shows that 98% of respondents are aged 25 or younger, with all respondents under 35, highlighting a predominantly young demographic in the study sample.</w:t>
      </w:r>
    </w:p>
    <w:p w14:paraId="14849EFA" w14:textId="77777777" w:rsidR="008D27D9" w:rsidRPr="00FF7322" w:rsidRDefault="008D27D9" w:rsidP="005937BD">
      <w:pPr>
        <w:spacing w:line="276" w:lineRule="auto"/>
        <w:ind w:right="868"/>
        <w:jc w:val="both"/>
        <w:rPr>
          <w:sz w:val="24"/>
          <w:szCs w:val="24"/>
          <w:lang w:val="en-IN"/>
        </w:rPr>
      </w:pPr>
    </w:p>
    <w:p w14:paraId="429EDE84" w14:textId="283418EC" w:rsidR="000F6DB7" w:rsidRPr="00FF7322" w:rsidRDefault="008D27D9" w:rsidP="005937BD">
      <w:pPr>
        <w:spacing w:line="276" w:lineRule="auto"/>
        <w:ind w:right="868"/>
        <w:jc w:val="both"/>
        <w:rPr>
          <w:rFonts w:eastAsiaTheme="minorHAnsi"/>
          <w:b/>
          <w:sz w:val="24"/>
          <w:szCs w:val="24"/>
        </w:rPr>
      </w:pPr>
      <w:r w:rsidRPr="00FF7322">
        <w:rPr>
          <w:rFonts w:eastAsiaTheme="minorHAnsi"/>
          <w:b/>
          <w:sz w:val="24"/>
          <w:szCs w:val="24"/>
        </w:rPr>
        <w:t>PERCENTAGE ANALYSIS FOR GENDER</w:t>
      </w:r>
    </w:p>
    <w:p w14:paraId="4CC8FB84" w14:textId="77777777" w:rsidR="00343CBC" w:rsidRPr="00FF7322" w:rsidRDefault="00343CBC" w:rsidP="005937BD">
      <w:pPr>
        <w:spacing w:line="276" w:lineRule="auto"/>
        <w:ind w:right="868"/>
        <w:jc w:val="both"/>
        <w:rPr>
          <w:sz w:val="24"/>
          <w:szCs w:val="24"/>
          <w:lang w:val="en-IN"/>
        </w:rPr>
      </w:pPr>
    </w:p>
    <w:tbl>
      <w:tblPr>
        <w:tblStyle w:val="TableGrid"/>
        <w:tblW w:w="5734" w:type="dxa"/>
        <w:tblLook w:val="0600" w:firstRow="0" w:lastRow="0" w:firstColumn="0" w:lastColumn="0" w:noHBand="1" w:noVBand="1"/>
      </w:tblPr>
      <w:tblGrid>
        <w:gridCol w:w="750"/>
        <w:gridCol w:w="869"/>
        <w:gridCol w:w="1229"/>
        <w:gridCol w:w="936"/>
        <w:gridCol w:w="936"/>
        <w:gridCol w:w="1336"/>
      </w:tblGrid>
      <w:tr w:rsidR="008D27D9" w:rsidRPr="00FF7322" w14:paraId="278046B3" w14:textId="77777777" w:rsidTr="008D27D9">
        <w:trPr>
          <w:trHeight w:val="349"/>
        </w:trPr>
        <w:tc>
          <w:tcPr>
            <w:tcW w:w="5734" w:type="dxa"/>
            <w:gridSpan w:val="6"/>
            <w:hideMark/>
          </w:tcPr>
          <w:p w14:paraId="6112C0EE"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lastRenderedPageBreak/>
              <w:t>Gender of the respondent</w:t>
            </w:r>
          </w:p>
        </w:tc>
      </w:tr>
      <w:tr w:rsidR="008D27D9" w:rsidRPr="00FF7322" w14:paraId="7CBD98E8" w14:textId="77777777" w:rsidTr="008D27D9">
        <w:trPr>
          <w:trHeight w:val="715"/>
        </w:trPr>
        <w:tc>
          <w:tcPr>
            <w:tcW w:w="1445" w:type="dxa"/>
            <w:gridSpan w:val="2"/>
            <w:hideMark/>
          </w:tcPr>
          <w:p w14:paraId="7F250B81"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 </w:t>
            </w:r>
          </w:p>
        </w:tc>
        <w:tc>
          <w:tcPr>
            <w:tcW w:w="1212" w:type="dxa"/>
            <w:hideMark/>
          </w:tcPr>
          <w:p w14:paraId="4B3742D5"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Frequency</w:t>
            </w:r>
          </w:p>
        </w:tc>
        <w:tc>
          <w:tcPr>
            <w:tcW w:w="870" w:type="dxa"/>
            <w:hideMark/>
          </w:tcPr>
          <w:p w14:paraId="220BBFAB"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Percent</w:t>
            </w:r>
          </w:p>
        </w:tc>
        <w:tc>
          <w:tcPr>
            <w:tcW w:w="870" w:type="dxa"/>
            <w:hideMark/>
          </w:tcPr>
          <w:p w14:paraId="37C4D83E"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Valid Percent</w:t>
            </w:r>
          </w:p>
        </w:tc>
        <w:tc>
          <w:tcPr>
            <w:tcW w:w="1337" w:type="dxa"/>
            <w:hideMark/>
          </w:tcPr>
          <w:p w14:paraId="15A88331"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Cumulative Percent</w:t>
            </w:r>
          </w:p>
        </w:tc>
      </w:tr>
      <w:tr w:rsidR="008D27D9" w:rsidRPr="00FF7322" w14:paraId="3ED139C0" w14:textId="77777777" w:rsidTr="008D27D9">
        <w:trPr>
          <w:trHeight w:val="349"/>
        </w:trPr>
        <w:tc>
          <w:tcPr>
            <w:tcW w:w="653" w:type="dxa"/>
            <w:vMerge w:val="restart"/>
            <w:hideMark/>
          </w:tcPr>
          <w:p w14:paraId="109FFFA2"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Valid</w:t>
            </w:r>
          </w:p>
        </w:tc>
        <w:tc>
          <w:tcPr>
            <w:tcW w:w="792" w:type="dxa"/>
            <w:hideMark/>
          </w:tcPr>
          <w:p w14:paraId="651EAD5C"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male</w:t>
            </w:r>
          </w:p>
        </w:tc>
        <w:tc>
          <w:tcPr>
            <w:tcW w:w="1212" w:type="dxa"/>
            <w:hideMark/>
          </w:tcPr>
          <w:p w14:paraId="64ED9583"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72</w:t>
            </w:r>
          </w:p>
        </w:tc>
        <w:tc>
          <w:tcPr>
            <w:tcW w:w="870" w:type="dxa"/>
            <w:hideMark/>
          </w:tcPr>
          <w:p w14:paraId="098D9C6F"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71.3</w:t>
            </w:r>
          </w:p>
        </w:tc>
        <w:tc>
          <w:tcPr>
            <w:tcW w:w="870" w:type="dxa"/>
            <w:hideMark/>
          </w:tcPr>
          <w:p w14:paraId="18B6F9A3"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71.3</w:t>
            </w:r>
          </w:p>
        </w:tc>
        <w:tc>
          <w:tcPr>
            <w:tcW w:w="1337" w:type="dxa"/>
            <w:hideMark/>
          </w:tcPr>
          <w:p w14:paraId="3E93953E"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71.3</w:t>
            </w:r>
          </w:p>
        </w:tc>
      </w:tr>
      <w:tr w:rsidR="008D27D9" w:rsidRPr="00FF7322" w14:paraId="4712DCF8" w14:textId="77777777" w:rsidTr="008D27D9">
        <w:trPr>
          <w:trHeight w:val="349"/>
        </w:trPr>
        <w:tc>
          <w:tcPr>
            <w:tcW w:w="0" w:type="auto"/>
            <w:vMerge/>
            <w:hideMark/>
          </w:tcPr>
          <w:p w14:paraId="7BA14680" w14:textId="77777777" w:rsidR="008D27D9" w:rsidRPr="00FF7322" w:rsidRDefault="008D27D9" w:rsidP="005937BD">
            <w:pPr>
              <w:widowControl/>
              <w:adjustRightInd w:val="0"/>
              <w:spacing w:line="276" w:lineRule="auto"/>
              <w:jc w:val="center"/>
              <w:rPr>
                <w:rFonts w:eastAsiaTheme="minorHAnsi"/>
                <w:sz w:val="24"/>
                <w:szCs w:val="24"/>
                <w:lang w:val="en-IN"/>
              </w:rPr>
            </w:pPr>
          </w:p>
        </w:tc>
        <w:tc>
          <w:tcPr>
            <w:tcW w:w="792" w:type="dxa"/>
            <w:hideMark/>
          </w:tcPr>
          <w:p w14:paraId="751A8ED6"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female</w:t>
            </w:r>
          </w:p>
        </w:tc>
        <w:tc>
          <w:tcPr>
            <w:tcW w:w="1212" w:type="dxa"/>
            <w:hideMark/>
          </w:tcPr>
          <w:p w14:paraId="16E6AF24"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29</w:t>
            </w:r>
          </w:p>
        </w:tc>
        <w:tc>
          <w:tcPr>
            <w:tcW w:w="870" w:type="dxa"/>
            <w:hideMark/>
          </w:tcPr>
          <w:p w14:paraId="2AD9B43F"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28.7</w:t>
            </w:r>
          </w:p>
        </w:tc>
        <w:tc>
          <w:tcPr>
            <w:tcW w:w="870" w:type="dxa"/>
            <w:hideMark/>
          </w:tcPr>
          <w:p w14:paraId="7CE4A941"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28.7</w:t>
            </w:r>
          </w:p>
        </w:tc>
        <w:tc>
          <w:tcPr>
            <w:tcW w:w="1337" w:type="dxa"/>
            <w:hideMark/>
          </w:tcPr>
          <w:p w14:paraId="6B3E10AE"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100.0</w:t>
            </w:r>
          </w:p>
        </w:tc>
      </w:tr>
      <w:tr w:rsidR="008D27D9" w:rsidRPr="00FF7322" w14:paraId="757B33DE" w14:textId="77777777" w:rsidTr="008D27D9">
        <w:trPr>
          <w:trHeight w:val="349"/>
        </w:trPr>
        <w:tc>
          <w:tcPr>
            <w:tcW w:w="0" w:type="auto"/>
            <w:vMerge/>
            <w:hideMark/>
          </w:tcPr>
          <w:p w14:paraId="39B3F661" w14:textId="77777777" w:rsidR="008D27D9" w:rsidRPr="00FF7322" w:rsidRDefault="008D27D9" w:rsidP="005937BD">
            <w:pPr>
              <w:widowControl/>
              <w:adjustRightInd w:val="0"/>
              <w:spacing w:line="276" w:lineRule="auto"/>
              <w:jc w:val="center"/>
              <w:rPr>
                <w:rFonts w:eastAsiaTheme="minorHAnsi"/>
                <w:sz w:val="24"/>
                <w:szCs w:val="24"/>
                <w:lang w:val="en-IN"/>
              </w:rPr>
            </w:pPr>
          </w:p>
        </w:tc>
        <w:tc>
          <w:tcPr>
            <w:tcW w:w="792" w:type="dxa"/>
            <w:hideMark/>
          </w:tcPr>
          <w:p w14:paraId="47FFAA60"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Total</w:t>
            </w:r>
          </w:p>
        </w:tc>
        <w:tc>
          <w:tcPr>
            <w:tcW w:w="1212" w:type="dxa"/>
            <w:hideMark/>
          </w:tcPr>
          <w:p w14:paraId="3637F520"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101</w:t>
            </w:r>
          </w:p>
        </w:tc>
        <w:tc>
          <w:tcPr>
            <w:tcW w:w="870" w:type="dxa"/>
            <w:hideMark/>
          </w:tcPr>
          <w:p w14:paraId="1BC394B5"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100.0</w:t>
            </w:r>
          </w:p>
        </w:tc>
        <w:tc>
          <w:tcPr>
            <w:tcW w:w="870" w:type="dxa"/>
            <w:hideMark/>
          </w:tcPr>
          <w:p w14:paraId="392CB38E"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100.0</w:t>
            </w:r>
          </w:p>
        </w:tc>
        <w:tc>
          <w:tcPr>
            <w:tcW w:w="1337" w:type="dxa"/>
            <w:hideMark/>
          </w:tcPr>
          <w:p w14:paraId="02F11339"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 </w:t>
            </w:r>
          </w:p>
        </w:tc>
      </w:tr>
    </w:tbl>
    <w:p w14:paraId="1281B467" w14:textId="77777777" w:rsidR="008D27D9" w:rsidRPr="00FF7322" w:rsidRDefault="008D27D9" w:rsidP="005937BD">
      <w:pPr>
        <w:widowControl/>
        <w:adjustRightInd w:val="0"/>
        <w:spacing w:line="276" w:lineRule="auto"/>
        <w:jc w:val="center"/>
        <w:rPr>
          <w:rFonts w:eastAsiaTheme="minorHAnsi"/>
          <w:sz w:val="24"/>
          <w:szCs w:val="24"/>
          <w:lang w:val="en-IN"/>
        </w:rPr>
      </w:pPr>
    </w:p>
    <w:p w14:paraId="0781523A" w14:textId="0AAA6137" w:rsidR="008D27D9" w:rsidRPr="00FF7322" w:rsidRDefault="00FF7322" w:rsidP="00FF7322">
      <w:pPr>
        <w:spacing w:line="360" w:lineRule="auto"/>
        <w:ind w:right="868"/>
        <w:jc w:val="both"/>
        <w:rPr>
          <w:bCs/>
          <w:sz w:val="24"/>
          <w:szCs w:val="24"/>
        </w:rPr>
      </w:pPr>
      <w:r w:rsidRPr="00FF7322">
        <w:rPr>
          <w:b/>
          <w:sz w:val="24"/>
          <w:szCs w:val="24"/>
        </w:rPr>
        <w:t>INFERENCE:</w:t>
      </w:r>
      <w:r w:rsidR="008D27D9" w:rsidRPr="00FF7322">
        <w:rPr>
          <w:bCs/>
          <w:sz w:val="24"/>
          <w:szCs w:val="24"/>
        </w:rPr>
        <w:t xml:space="preserve"> The gender distribution of respondents reveals that 71.3% are male and 28.7% are female, indicating a predominantly male sample. The cumulative percentage reaches 71.3% with males alone and 100% with the addition of female respondents, highlighting a gender disparity within the sample group.</w:t>
      </w:r>
    </w:p>
    <w:p w14:paraId="6A700189" w14:textId="77777777" w:rsidR="008D27D9" w:rsidRPr="00FF7322" w:rsidRDefault="008D27D9" w:rsidP="00FF7322">
      <w:pPr>
        <w:spacing w:line="360" w:lineRule="auto"/>
        <w:ind w:right="868"/>
        <w:jc w:val="both"/>
        <w:rPr>
          <w:rFonts w:eastAsiaTheme="minorHAnsi"/>
          <w:b/>
          <w:sz w:val="24"/>
          <w:szCs w:val="24"/>
        </w:rPr>
      </w:pPr>
    </w:p>
    <w:p w14:paraId="2D559BE4" w14:textId="2D6A84A9" w:rsidR="008D27D9" w:rsidRPr="00FF7322" w:rsidRDefault="008D27D9" w:rsidP="005937BD">
      <w:pPr>
        <w:spacing w:line="276" w:lineRule="auto"/>
        <w:ind w:right="868"/>
        <w:jc w:val="both"/>
        <w:rPr>
          <w:rFonts w:eastAsiaTheme="minorHAnsi"/>
          <w:b/>
          <w:bCs/>
          <w:sz w:val="24"/>
          <w:szCs w:val="24"/>
        </w:rPr>
      </w:pPr>
      <w:r w:rsidRPr="00FF7322">
        <w:rPr>
          <w:rFonts w:eastAsiaTheme="minorHAnsi"/>
          <w:b/>
          <w:sz w:val="24"/>
          <w:szCs w:val="24"/>
        </w:rPr>
        <w:t xml:space="preserve">PERCENTAGE ANALYSIS </w:t>
      </w:r>
      <w:r w:rsidRPr="00FF7322">
        <w:rPr>
          <w:rFonts w:eastAsiaTheme="minorHAnsi"/>
          <w:b/>
          <w:bCs/>
          <w:sz w:val="24"/>
          <w:szCs w:val="24"/>
        </w:rPr>
        <w:t>FOR OCCUPATION OF RESPONDENT</w:t>
      </w:r>
    </w:p>
    <w:p w14:paraId="71D2F93B" w14:textId="77777777" w:rsidR="008D27D9" w:rsidRPr="00FF7322" w:rsidRDefault="008D27D9" w:rsidP="005937BD">
      <w:pPr>
        <w:spacing w:line="276" w:lineRule="auto"/>
        <w:ind w:right="868"/>
        <w:jc w:val="both"/>
        <w:rPr>
          <w:bCs/>
          <w:sz w:val="24"/>
          <w:szCs w:val="24"/>
        </w:rPr>
      </w:pPr>
    </w:p>
    <w:tbl>
      <w:tblPr>
        <w:tblStyle w:val="TableGrid"/>
        <w:tblW w:w="6600" w:type="dxa"/>
        <w:tblLook w:val="0600" w:firstRow="0" w:lastRow="0" w:firstColumn="0" w:lastColumn="0" w:noHBand="1" w:noVBand="1"/>
      </w:tblPr>
      <w:tblGrid>
        <w:gridCol w:w="837"/>
        <w:gridCol w:w="1163"/>
        <w:gridCol w:w="1229"/>
        <w:gridCol w:w="1008"/>
        <w:gridCol w:w="1027"/>
        <w:gridCol w:w="1336"/>
      </w:tblGrid>
      <w:tr w:rsidR="008D27D9" w:rsidRPr="00FF7322" w14:paraId="741FDB73" w14:textId="77777777" w:rsidTr="00041D86">
        <w:trPr>
          <w:trHeight w:val="361"/>
        </w:trPr>
        <w:tc>
          <w:tcPr>
            <w:tcW w:w="6600" w:type="dxa"/>
            <w:gridSpan w:val="6"/>
            <w:hideMark/>
          </w:tcPr>
          <w:p w14:paraId="3FE5F61F"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occupation of the respondent</w:t>
            </w:r>
          </w:p>
        </w:tc>
      </w:tr>
      <w:tr w:rsidR="008D27D9" w:rsidRPr="00FF7322" w14:paraId="694E3C62" w14:textId="77777777" w:rsidTr="00041D86">
        <w:trPr>
          <w:trHeight w:val="738"/>
        </w:trPr>
        <w:tc>
          <w:tcPr>
            <w:tcW w:w="2040" w:type="dxa"/>
            <w:gridSpan w:val="2"/>
            <w:hideMark/>
          </w:tcPr>
          <w:p w14:paraId="0532C2F7"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 </w:t>
            </w:r>
          </w:p>
        </w:tc>
        <w:tc>
          <w:tcPr>
            <w:tcW w:w="960" w:type="dxa"/>
            <w:hideMark/>
          </w:tcPr>
          <w:p w14:paraId="076E3EB2"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Frequency</w:t>
            </w:r>
          </w:p>
        </w:tc>
        <w:tc>
          <w:tcPr>
            <w:tcW w:w="1160" w:type="dxa"/>
            <w:hideMark/>
          </w:tcPr>
          <w:p w14:paraId="2B67F8A6"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Percent</w:t>
            </w:r>
          </w:p>
        </w:tc>
        <w:tc>
          <w:tcPr>
            <w:tcW w:w="1220" w:type="dxa"/>
            <w:hideMark/>
          </w:tcPr>
          <w:p w14:paraId="4EBAC4CE"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Valid Percent</w:t>
            </w:r>
          </w:p>
        </w:tc>
        <w:tc>
          <w:tcPr>
            <w:tcW w:w="1220" w:type="dxa"/>
            <w:hideMark/>
          </w:tcPr>
          <w:p w14:paraId="6E1CFE21"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Cumulative Percent</w:t>
            </w:r>
          </w:p>
        </w:tc>
      </w:tr>
      <w:tr w:rsidR="008D27D9" w:rsidRPr="00FF7322" w14:paraId="05F62B04" w14:textId="77777777" w:rsidTr="00041D86">
        <w:trPr>
          <w:trHeight w:val="361"/>
        </w:trPr>
        <w:tc>
          <w:tcPr>
            <w:tcW w:w="1020" w:type="dxa"/>
            <w:vMerge w:val="restart"/>
            <w:hideMark/>
          </w:tcPr>
          <w:p w14:paraId="796F7A4D"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Valid</w:t>
            </w:r>
          </w:p>
        </w:tc>
        <w:tc>
          <w:tcPr>
            <w:tcW w:w="1020" w:type="dxa"/>
            <w:hideMark/>
          </w:tcPr>
          <w:p w14:paraId="44B3E218"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student</w:t>
            </w:r>
          </w:p>
        </w:tc>
        <w:tc>
          <w:tcPr>
            <w:tcW w:w="960" w:type="dxa"/>
            <w:hideMark/>
          </w:tcPr>
          <w:p w14:paraId="43F591F4"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76</w:t>
            </w:r>
          </w:p>
        </w:tc>
        <w:tc>
          <w:tcPr>
            <w:tcW w:w="1160" w:type="dxa"/>
            <w:hideMark/>
          </w:tcPr>
          <w:p w14:paraId="3EED124F"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75.2</w:t>
            </w:r>
          </w:p>
        </w:tc>
        <w:tc>
          <w:tcPr>
            <w:tcW w:w="1220" w:type="dxa"/>
            <w:hideMark/>
          </w:tcPr>
          <w:p w14:paraId="27E44448"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75.2</w:t>
            </w:r>
          </w:p>
        </w:tc>
        <w:tc>
          <w:tcPr>
            <w:tcW w:w="1220" w:type="dxa"/>
            <w:hideMark/>
          </w:tcPr>
          <w:p w14:paraId="7B1C40FD"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75.2</w:t>
            </w:r>
          </w:p>
        </w:tc>
      </w:tr>
      <w:tr w:rsidR="008D27D9" w:rsidRPr="00FF7322" w14:paraId="01717005" w14:textId="77777777" w:rsidTr="00041D86">
        <w:trPr>
          <w:trHeight w:val="361"/>
        </w:trPr>
        <w:tc>
          <w:tcPr>
            <w:tcW w:w="0" w:type="auto"/>
            <w:vMerge/>
            <w:hideMark/>
          </w:tcPr>
          <w:p w14:paraId="4FDCEABB" w14:textId="77777777" w:rsidR="008D27D9" w:rsidRPr="00FF7322" w:rsidRDefault="008D27D9" w:rsidP="005937BD">
            <w:pPr>
              <w:widowControl/>
              <w:adjustRightInd w:val="0"/>
              <w:spacing w:line="276" w:lineRule="auto"/>
              <w:jc w:val="center"/>
              <w:rPr>
                <w:rFonts w:eastAsiaTheme="minorHAnsi"/>
                <w:sz w:val="24"/>
                <w:szCs w:val="24"/>
                <w:lang w:val="en-IN"/>
              </w:rPr>
            </w:pPr>
          </w:p>
        </w:tc>
        <w:tc>
          <w:tcPr>
            <w:tcW w:w="1020" w:type="dxa"/>
            <w:hideMark/>
          </w:tcPr>
          <w:p w14:paraId="6925DD33"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employed</w:t>
            </w:r>
          </w:p>
        </w:tc>
        <w:tc>
          <w:tcPr>
            <w:tcW w:w="960" w:type="dxa"/>
            <w:hideMark/>
          </w:tcPr>
          <w:p w14:paraId="6CA3E27D"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23</w:t>
            </w:r>
          </w:p>
        </w:tc>
        <w:tc>
          <w:tcPr>
            <w:tcW w:w="1160" w:type="dxa"/>
            <w:hideMark/>
          </w:tcPr>
          <w:p w14:paraId="6634C401"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22.8</w:t>
            </w:r>
          </w:p>
        </w:tc>
        <w:tc>
          <w:tcPr>
            <w:tcW w:w="1220" w:type="dxa"/>
            <w:hideMark/>
          </w:tcPr>
          <w:p w14:paraId="1150381A"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22.8</w:t>
            </w:r>
          </w:p>
        </w:tc>
        <w:tc>
          <w:tcPr>
            <w:tcW w:w="1220" w:type="dxa"/>
            <w:hideMark/>
          </w:tcPr>
          <w:p w14:paraId="4D84F9D6"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98.0</w:t>
            </w:r>
          </w:p>
        </w:tc>
      </w:tr>
      <w:tr w:rsidR="008D27D9" w:rsidRPr="00FF7322" w14:paraId="068AA123" w14:textId="77777777" w:rsidTr="00041D86">
        <w:trPr>
          <w:trHeight w:val="361"/>
        </w:trPr>
        <w:tc>
          <w:tcPr>
            <w:tcW w:w="0" w:type="auto"/>
            <w:vMerge/>
            <w:hideMark/>
          </w:tcPr>
          <w:p w14:paraId="77E32B28" w14:textId="77777777" w:rsidR="008D27D9" w:rsidRPr="00FF7322" w:rsidRDefault="008D27D9" w:rsidP="005937BD">
            <w:pPr>
              <w:widowControl/>
              <w:adjustRightInd w:val="0"/>
              <w:spacing w:line="276" w:lineRule="auto"/>
              <w:jc w:val="center"/>
              <w:rPr>
                <w:rFonts w:eastAsiaTheme="minorHAnsi"/>
                <w:sz w:val="24"/>
                <w:szCs w:val="24"/>
                <w:lang w:val="en-IN"/>
              </w:rPr>
            </w:pPr>
          </w:p>
        </w:tc>
        <w:tc>
          <w:tcPr>
            <w:tcW w:w="1020" w:type="dxa"/>
            <w:hideMark/>
          </w:tcPr>
          <w:p w14:paraId="60FB9857"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other</w:t>
            </w:r>
          </w:p>
        </w:tc>
        <w:tc>
          <w:tcPr>
            <w:tcW w:w="960" w:type="dxa"/>
            <w:hideMark/>
          </w:tcPr>
          <w:p w14:paraId="2F101BE5"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w:t>
            </w:r>
          </w:p>
        </w:tc>
        <w:tc>
          <w:tcPr>
            <w:tcW w:w="1160" w:type="dxa"/>
            <w:hideMark/>
          </w:tcPr>
          <w:p w14:paraId="180AF550"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2.0</w:t>
            </w:r>
          </w:p>
        </w:tc>
        <w:tc>
          <w:tcPr>
            <w:tcW w:w="1220" w:type="dxa"/>
            <w:hideMark/>
          </w:tcPr>
          <w:p w14:paraId="7771BEB9"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2.0</w:t>
            </w:r>
          </w:p>
        </w:tc>
        <w:tc>
          <w:tcPr>
            <w:tcW w:w="1220" w:type="dxa"/>
            <w:hideMark/>
          </w:tcPr>
          <w:p w14:paraId="61AEB60B" w14:textId="77777777" w:rsidR="008D27D9" w:rsidRPr="00FF7322" w:rsidRDefault="008D27D9" w:rsidP="005937BD">
            <w:pPr>
              <w:widowControl/>
              <w:adjustRightInd w:val="0"/>
              <w:spacing w:line="276" w:lineRule="auto"/>
              <w:jc w:val="center"/>
              <w:rPr>
                <w:rFonts w:eastAsiaTheme="minorHAnsi"/>
                <w:sz w:val="24"/>
                <w:szCs w:val="24"/>
                <w:lang w:val="en-IN"/>
              </w:rPr>
            </w:pPr>
            <w:r w:rsidRPr="00FF7322">
              <w:rPr>
                <w:rFonts w:eastAsiaTheme="minorHAnsi"/>
                <w:sz w:val="24"/>
                <w:szCs w:val="24"/>
                <w:lang w:val="en-IN"/>
              </w:rPr>
              <w:t>100.0</w:t>
            </w:r>
          </w:p>
        </w:tc>
      </w:tr>
    </w:tbl>
    <w:p w14:paraId="65A3E25C" w14:textId="77777777" w:rsidR="008D27D9" w:rsidRPr="00FF7322" w:rsidRDefault="008D27D9" w:rsidP="005937BD">
      <w:pPr>
        <w:spacing w:line="276" w:lineRule="auto"/>
        <w:ind w:right="868"/>
        <w:jc w:val="both"/>
        <w:rPr>
          <w:bCs/>
          <w:sz w:val="24"/>
          <w:szCs w:val="24"/>
        </w:rPr>
      </w:pPr>
    </w:p>
    <w:p w14:paraId="2F6D427D" w14:textId="55D8567F" w:rsidR="00041D86" w:rsidRPr="00FF7322" w:rsidRDefault="00041D86" w:rsidP="00F038A5">
      <w:pPr>
        <w:spacing w:line="360" w:lineRule="auto"/>
        <w:ind w:right="868"/>
        <w:jc w:val="both"/>
        <w:rPr>
          <w:bCs/>
          <w:sz w:val="24"/>
          <w:szCs w:val="24"/>
        </w:rPr>
      </w:pPr>
      <w:r w:rsidRPr="00FF7322">
        <w:rPr>
          <w:b/>
          <w:sz w:val="24"/>
          <w:szCs w:val="24"/>
        </w:rPr>
        <w:t xml:space="preserve">Inference: </w:t>
      </w:r>
      <w:r w:rsidRPr="00FF7322">
        <w:rPr>
          <w:bCs/>
          <w:sz w:val="24"/>
          <w:szCs w:val="24"/>
        </w:rPr>
        <w:t>The occupation distribution of respondents shows that the majority are students, comprising 75.2% of the sample. Employed respondents make up 22.8%, while the "Other" category accounts for 2%. The cumulative percentage reaches 98% with students and employed individuals combined, and 100% with the inclusion of other occupations, indicating that the sample is primarily composed of students and employed individuals.</w:t>
      </w:r>
    </w:p>
    <w:p w14:paraId="27E0CC62" w14:textId="77777777" w:rsidR="00041D86" w:rsidRPr="00FF7322" w:rsidRDefault="00041D86" w:rsidP="005937BD">
      <w:pPr>
        <w:spacing w:line="276" w:lineRule="auto"/>
        <w:ind w:right="868"/>
        <w:jc w:val="both"/>
        <w:rPr>
          <w:b/>
          <w:bCs/>
          <w:sz w:val="24"/>
          <w:szCs w:val="24"/>
          <w:lang w:val="en-IN"/>
        </w:rPr>
      </w:pPr>
    </w:p>
    <w:p w14:paraId="7A5B41EB" w14:textId="712EB4F3" w:rsidR="00041D86" w:rsidRPr="00FF7322" w:rsidRDefault="00041D86" w:rsidP="005937BD">
      <w:pPr>
        <w:spacing w:line="276" w:lineRule="auto"/>
        <w:ind w:right="868"/>
        <w:jc w:val="both"/>
        <w:rPr>
          <w:b/>
          <w:bCs/>
          <w:sz w:val="24"/>
          <w:szCs w:val="24"/>
          <w:lang w:val="en-IN"/>
        </w:rPr>
      </w:pPr>
      <w:r w:rsidRPr="00FF7322">
        <w:rPr>
          <w:b/>
          <w:bCs/>
          <w:sz w:val="24"/>
          <w:szCs w:val="24"/>
          <w:lang w:val="en-IN"/>
        </w:rPr>
        <w:t>PERCENTAGE ANALYSIS FOR INCOME OF THE RESPONDENT</w:t>
      </w:r>
    </w:p>
    <w:p w14:paraId="02DBC562" w14:textId="77777777" w:rsidR="00041D86" w:rsidRPr="00FF7322" w:rsidRDefault="00041D86" w:rsidP="005937BD">
      <w:pPr>
        <w:spacing w:line="276" w:lineRule="auto"/>
        <w:ind w:right="868"/>
        <w:jc w:val="both"/>
        <w:rPr>
          <w:b/>
          <w:bCs/>
          <w:sz w:val="24"/>
          <w:szCs w:val="24"/>
          <w:lang w:val="en-IN"/>
        </w:rPr>
      </w:pPr>
    </w:p>
    <w:tbl>
      <w:tblPr>
        <w:tblStyle w:val="TableGrid"/>
        <w:tblpPr w:leftFromText="180" w:rightFromText="180" w:vertAnchor="text" w:horzAnchor="margin" w:tblpY="99"/>
        <w:tblW w:w="8613" w:type="dxa"/>
        <w:tblLook w:val="0600" w:firstRow="0" w:lastRow="0" w:firstColumn="0" w:lastColumn="0" w:noHBand="1" w:noVBand="1"/>
      </w:tblPr>
      <w:tblGrid>
        <w:gridCol w:w="968"/>
        <w:gridCol w:w="1271"/>
        <w:gridCol w:w="1798"/>
        <w:gridCol w:w="1290"/>
        <w:gridCol w:w="1290"/>
        <w:gridCol w:w="1996"/>
      </w:tblGrid>
      <w:tr w:rsidR="00041D86" w:rsidRPr="00FF7322" w14:paraId="59BF86B1" w14:textId="77777777" w:rsidTr="00041D86">
        <w:trPr>
          <w:trHeight w:val="178"/>
        </w:trPr>
        <w:tc>
          <w:tcPr>
            <w:tcW w:w="8613" w:type="dxa"/>
            <w:gridSpan w:val="6"/>
            <w:hideMark/>
          </w:tcPr>
          <w:p w14:paraId="4F826DEA"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income of the respondent</w:t>
            </w:r>
          </w:p>
        </w:tc>
      </w:tr>
      <w:tr w:rsidR="00041D86" w:rsidRPr="00FF7322" w14:paraId="3B78BE4F" w14:textId="77777777" w:rsidTr="00041D86">
        <w:trPr>
          <w:trHeight w:val="359"/>
        </w:trPr>
        <w:tc>
          <w:tcPr>
            <w:tcW w:w="2239" w:type="dxa"/>
            <w:gridSpan w:val="2"/>
            <w:hideMark/>
          </w:tcPr>
          <w:p w14:paraId="239F2897"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 </w:t>
            </w:r>
          </w:p>
        </w:tc>
        <w:tc>
          <w:tcPr>
            <w:tcW w:w="1798" w:type="dxa"/>
            <w:hideMark/>
          </w:tcPr>
          <w:p w14:paraId="2BE4FF19"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Frequency</w:t>
            </w:r>
          </w:p>
        </w:tc>
        <w:tc>
          <w:tcPr>
            <w:tcW w:w="1290" w:type="dxa"/>
            <w:hideMark/>
          </w:tcPr>
          <w:p w14:paraId="0B1B3E8C"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Percent</w:t>
            </w:r>
          </w:p>
        </w:tc>
        <w:tc>
          <w:tcPr>
            <w:tcW w:w="1290" w:type="dxa"/>
            <w:hideMark/>
          </w:tcPr>
          <w:p w14:paraId="2F3B39E2"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Valid Percent</w:t>
            </w:r>
          </w:p>
        </w:tc>
        <w:tc>
          <w:tcPr>
            <w:tcW w:w="1996" w:type="dxa"/>
            <w:hideMark/>
          </w:tcPr>
          <w:p w14:paraId="0E284F59"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Cumulative Percent</w:t>
            </w:r>
          </w:p>
        </w:tc>
      </w:tr>
      <w:tr w:rsidR="00041D86" w:rsidRPr="00FF7322" w14:paraId="68D50DD9" w14:textId="77777777" w:rsidTr="00041D86">
        <w:trPr>
          <w:trHeight w:val="359"/>
        </w:trPr>
        <w:tc>
          <w:tcPr>
            <w:tcW w:w="968" w:type="dxa"/>
            <w:vMerge w:val="restart"/>
            <w:hideMark/>
          </w:tcPr>
          <w:p w14:paraId="2229A049"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Valid</w:t>
            </w:r>
          </w:p>
        </w:tc>
        <w:tc>
          <w:tcPr>
            <w:tcW w:w="1271" w:type="dxa"/>
            <w:hideMark/>
          </w:tcPr>
          <w:p w14:paraId="31F6E437"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no income</w:t>
            </w:r>
          </w:p>
        </w:tc>
        <w:tc>
          <w:tcPr>
            <w:tcW w:w="1798" w:type="dxa"/>
            <w:hideMark/>
          </w:tcPr>
          <w:p w14:paraId="679DE7B2"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59</w:t>
            </w:r>
          </w:p>
        </w:tc>
        <w:tc>
          <w:tcPr>
            <w:tcW w:w="1290" w:type="dxa"/>
            <w:hideMark/>
          </w:tcPr>
          <w:p w14:paraId="2FCE9013"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58.4</w:t>
            </w:r>
          </w:p>
        </w:tc>
        <w:tc>
          <w:tcPr>
            <w:tcW w:w="1290" w:type="dxa"/>
            <w:hideMark/>
          </w:tcPr>
          <w:p w14:paraId="2279FEC6"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58.4</w:t>
            </w:r>
          </w:p>
        </w:tc>
        <w:tc>
          <w:tcPr>
            <w:tcW w:w="1996" w:type="dxa"/>
            <w:hideMark/>
          </w:tcPr>
          <w:p w14:paraId="3D2FAB8D"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58.4</w:t>
            </w:r>
          </w:p>
        </w:tc>
      </w:tr>
      <w:tr w:rsidR="00041D86" w:rsidRPr="00FF7322" w14:paraId="05A28372" w14:textId="77777777" w:rsidTr="00041D86">
        <w:trPr>
          <w:trHeight w:val="53"/>
        </w:trPr>
        <w:tc>
          <w:tcPr>
            <w:tcW w:w="0" w:type="auto"/>
            <w:vMerge/>
            <w:hideMark/>
          </w:tcPr>
          <w:p w14:paraId="50811E90" w14:textId="77777777" w:rsidR="00041D86" w:rsidRPr="00FF7322" w:rsidRDefault="00041D86" w:rsidP="005937BD">
            <w:pPr>
              <w:widowControl/>
              <w:adjustRightInd w:val="0"/>
              <w:spacing w:line="276" w:lineRule="auto"/>
              <w:rPr>
                <w:sz w:val="24"/>
                <w:szCs w:val="24"/>
                <w:lang w:val="en-IN"/>
              </w:rPr>
            </w:pPr>
          </w:p>
        </w:tc>
        <w:tc>
          <w:tcPr>
            <w:tcW w:w="1271" w:type="dxa"/>
            <w:hideMark/>
          </w:tcPr>
          <w:p w14:paraId="047E6743"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below 10k</w:t>
            </w:r>
          </w:p>
        </w:tc>
        <w:tc>
          <w:tcPr>
            <w:tcW w:w="1798" w:type="dxa"/>
            <w:hideMark/>
          </w:tcPr>
          <w:p w14:paraId="004C2CDE"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14</w:t>
            </w:r>
          </w:p>
        </w:tc>
        <w:tc>
          <w:tcPr>
            <w:tcW w:w="1290" w:type="dxa"/>
            <w:hideMark/>
          </w:tcPr>
          <w:p w14:paraId="0561E49E"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13.9</w:t>
            </w:r>
          </w:p>
        </w:tc>
        <w:tc>
          <w:tcPr>
            <w:tcW w:w="1290" w:type="dxa"/>
            <w:hideMark/>
          </w:tcPr>
          <w:p w14:paraId="178C3C12"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13.9</w:t>
            </w:r>
          </w:p>
        </w:tc>
        <w:tc>
          <w:tcPr>
            <w:tcW w:w="1996" w:type="dxa"/>
            <w:hideMark/>
          </w:tcPr>
          <w:p w14:paraId="79E94900"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72.3</w:t>
            </w:r>
          </w:p>
        </w:tc>
      </w:tr>
      <w:tr w:rsidR="00041D86" w:rsidRPr="00FF7322" w14:paraId="7EFA270D" w14:textId="77777777" w:rsidTr="00041D86">
        <w:trPr>
          <w:trHeight w:val="53"/>
        </w:trPr>
        <w:tc>
          <w:tcPr>
            <w:tcW w:w="0" w:type="auto"/>
            <w:vMerge/>
            <w:hideMark/>
          </w:tcPr>
          <w:p w14:paraId="469960A4" w14:textId="77777777" w:rsidR="00041D86" w:rsidRPr="00FF7322" w:rsidRDefault="00041D86" w:rsidP="005937BD">
            <w:pPr>
              <w:widowControl/>
              <w:adjustRightInd w:val="0"/>
              <w:spacing w:line="276" w:lineRule="auto"/>
              <w:rPr>
                <w:sz w:val="24"/>
                <w:szCs w:val="24"/>
                <w:lang w:val="en-IN"/>
              </w:rPr>
            </w:pPr>
          </w:p>
        </w:tc>
        <w:tc>
          <w:tcPr>
            <w:tcW w:w="1271" w:type="dxa"/>
            <w:hideMark/>
          </w:tcPr>
          <w:p w14:paraId="051D3E36"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10k-25k</w:t>
            </w:r>
          </w:p>
        </w:tc>
        <w:tc>
          <w:tcPr>
            <w:tcW w:w="1798" w:type="dxa"/>
            <w:hideMark/>
          </w:tcPr>
          <w:p w14:paraId="4DE84DCC"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20</w:t>
            </w:r>
          </w:p>
        </w:tc>
        <w:tc>
          <w:tcPr>
            <w:tcW w:w="1290" w:type="dxa"/>
            <w:hideMark/>
          </w:tcPr>
          <w:p w14:paraId="63FD5D14"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19.8</w:t>
            </w:r>
          </w:p>
        </w:tc>
        <w:tc>
          <w:tcPr>
            <w:tcW w:w="1290" w:type="dxa"/>
            <w:hideMark/>
          </w:tcPr>
          <w:p w14:paraId="09E8BD88"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19.8</w:t>
            </w:r>
          </w:p>
        </w:tc>
        <w:tc>
          <w:tcPr>
            <w:tcW w:w="1996" w:type="dxa"/>
            <w:hideMark/>
          </w:tcPr>
          <w:p w14:paraId="40BBC826"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92.1</w:t>
            </w:r>
          </w:p>
        </w:tc>
      </w:tr>
      <w:tr w:rsidR="00041D86" w:rsidRPr="00FF7322" w14:paraId="76AFC98F" w14:textId="77777777" w:rsidTr="00041D86">
        <w:trPr>
          <w:trHeight w:val="53"/>
        </w:trPr>
        <w:tc>
          <w:tcPr>
            <w:tcW w:w="0" w:type="auto"/>
            <w:vMerge/>
            <w:hideMark/>
          </w:tcPr>
          <w:p w14:paraId="5DB92857" w14:textId="77777777" w:rsidR="00041D86" w:rsidRPr="00FF7322" w:rsidRDefault="00041D86" w:rsidP="005937BD">
            <w:pPr>
              <w:widowControl/>
              <w:adjustRightInd w:val="0"/>
              <w:spacing w:line="276" w:lineRule="auto"/>
              <w:rPr>
                <w:sz w:val="24"/>
                <w:szCs w:val="24"/>
                <w:lang w:val="en-IN"/>
              </w:rPr>
            </w:pPr>
          </w:p>
        </w:tc>
        <w:tc>
          <w:tcPr>
            <w:tcW w:w="1271" w:type="dxa"/>
            <w:hideMark/>
          </w:tcPr>
          <w:p w14:paraId="234D6CF2"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25k-50k</w:t>
            </w:r>
          </w:p>
        </w:tc>
        <w:tc>
          <w:tcPr>
            <w:tcW w:w="1798" w:type="dxa"/>
            <w:hideMark/>
          </w:tcPr>
          <w:p w14:paraId="6C59437F"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6</w:t>
            </w:r>
          </w:p>
        </w:tc>
        <w:tc>
          <w:tcPr>
            <w:tcW w:w="1290" w:type="dxa"/>
            <w:hideMark/>
          </w:tcPr>
          <w:p w14:paraId="377F5932"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5.9</w:t>
            </w:r>
          </w:p>
        </w:tc>
        <w:tc>
          <w:tcPr>
            <w:tcW w:w="1290" w:type="dxa"/>
            <w:hideMark/>
          </w:tcPr>
          <w:p w14:paraId="2B8DA8F5"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5.9</w:t>
            </w:r>
          </w:p>
        </w:tc>
        <w:tc>
          <w:tcPr>
            <w:tcW w:w="1996" w:type="dxa"/>
            <w:hideMark/>
          </w:tcPr>
          <w:p w14:paraId="74979804"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98.0</w:t>
            </w:r>
          </w:p>
        </w:tc>
      </w:tr>
      <w:tr w:rsidR="00041D86" w:rsidRPr="00FF7322" w14:paraId="6B5E43FD" w14:textId="77777777" w:rsidTr="00041D86">
        <w:trPr>
          <w:trHeight w:val="53"/>
        </w:trPr>
        <w:tc>
          <w:tcPr>
            <w:tcW w:w="0" w:type="auto"/>
            <w:vMerge/>
            <w:hideMark/>
          </w:tcPr>
          <w:p w14:paraId="50D479BF" w14:textId="77777777" w:rsidR="00041D86" w:rsidRPr="00FF7322" w:rsidRDefault="00041D86" w:rsidP="005937BD">
            <w:pPr>
              <w:widowControl/>
              <w:adjustRightInd w:val="0"/>
              <w:spacing w:line="276" w:lineRule="auto"/>
              <w:rPr>
                <w:sz w:val="24"/>
                <w:szCs w:val="24"/>
                <w:lang w:val="en-IN"/>
              </w:rPr>
            </w:pPr>
          </w:p>
        </w:tc>
        <w:tc>
          <w:tcPr>
            <w:tcW w:w="1271" w:type="dxa"/>
            <w:hideMark/>
          </w:tcPr>
          <w:p w14:paraId="024F658A"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above 50k</w:t>
            </w:r>
          </w:p>
        </w:tc>
        <w:tc>
          <w:tcPr>
            <w:tcW w:w="1798" w:type="dxa"/>
            <w:hideMark/>
          </w:tcPr>
          <w:p w14:paraId="3AF707BF"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2</w:t>
            </w:r>
          </w:p>
        </w:tc>
        <w:tc>
          <w:tcPr>
            <w:tcW w:w="1290" w:type="dxa"/>
            <w:hideMark/>
          </w:tcPr>
          <w:p w14:paraId="31F0EF19"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2.0</w:t>
            </w:r>
          </w:p>
        </w:tc>
        <w:tc>
          <w:tcPr>
            <w:tcW w:w="1290" w:type="dxa"/>
            <w:hideMark/>
          </w:tcPr>
          <w:p w14:paraId="03117238"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2.0</w:t>
            </w:r>
          </w:p>
        </w:tc>
        <w:tc>
          <w:tcPr>
            <w:tcW w:w="1996" w:type="dxa"/>
            <w:hideMark/>
          </w:tcPr>
          <w:p w14:paraId="4F57838B"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100.0</w:t>
            </w:r>
          </w:p>
        </w:tc>
      </w:tr>
      <w:tr w:rsidR="00041D86" w:rsidRPr="00FF7322" w14:paraId="4C3FF12B" w14:textId="77777777" w:rsidTr="00041D86">
        <w:trPr>
          <w:trHeight w:val="53"/>
        </w:trPr>
        <w:tc>
          <w:tcPr>
            <w:tcW w:w="0" w:type="auto"/>
            <w:vMerge/>
            <w:hideMark/>
          </w:tcPr>
          <w:p w14:paraId="1A631F3F" w14:textId="77777777" w:rsidR="00041D86" w:rsidRPr="00FF7322" w:rsidRDefault="00041D86" w:rsidP="005937BD">
            <w:pPr>
              <w:widowControl/>
              <w:adjustRightInd w:val="0"/>
              <w:spacing w:line="276" w:lineRule="auto"/>
              <w:rPr>
                <w:sz w:val="24"/>
                <w:szCs w:val="24"/>
                <w:lang w:val="en-IN"/>
              </w:rPr>
            </w:pPr>
          </w:p>
        </w:tc>
        <w:tc>
          <w:tcPr>
            <w:tcW w:w="1271" w:type="dxa"/>
            <w:hideMark/>
          </w:tcPr>
          <w:p w14:paraId="67B281BC"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Total</w:t>
            </w:r>
          </w:p>
        </w:tc>
        <w:tc>
          <w:tcPr>
            <w:tcW w:w="1798" w:type="dxa"/>
            <w:hideMark/>
          </w:tcPr>
          <w:p w14:paraId="4627FEEF"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101</w:t>
            </w:r>
          </w:p>
        </w:tc>
        <w:tc>
          <w:tcPr>
            <w:tcW w:w="1290" w:type="dxa"/>
            <w:hideMark/>
          </w:tcPr>
          <w:p w14:paraId="076BF769"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100.0</w:t>
            </w:r>
          </w:p>
        </w:tc>
        <w:tc>
          <w:tcPr>
            <w:tcW w:w="1290" w:type="dxa"/>
            <w:hideMark/>
          </w:tcPr>
          <w:p w14:paraId="53FF2FCA"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100.0</w:t>
            </w:r>
          </w:p>
        </w:tc>
        <w:tc>
          <w:tcPr>
            <w:tcW w:w="1996" w:type="dxa"/>
            <w:hideMark/>
          </w:tcPr>
          <w:p w14:paraId="7FD93E82" w14:textId="77777777" w:rsidR="00041D86" w:rsidRPr="00FF7322" w:rsidRDefault="00041D86" w:rsidP="005937BD">
            <w:pPr>
              <w:widowControl/>
              <w:adjustRightInd w:val="0"/>
              <w:spacing w:line="276" w:lineRule="auto"/>
              <w:rPr>
                <w:sz w:val="24"/>
                <w:szCs w:val="24"/>
                <w:lang w:val="en-IN"/>
              </w:rPr>
            </w:pPr>
            <w:r w:rsidRPr="00FF7322">
              <w:rPr>
                <w:sz w:val="24"/>
                <w:szCs w:val="24"/>
                <w:lang w:val="en-IN"/>
              </w:rPr>
              <w:t> </w:t>
            </w:r>
          </w:p>
        </w:tc>
      </w:tr>
    </w:tbl>
    <w:p w14:paraId="4C13E6D9" w14:textId="77777777" w:rsidR="00041D86" w:rsidRPr="00FF7322" w:rsidRDefault="00041D86" w:rsidP="005937BD">
      <w:pPr>
        <w:widowControl/>
        <w:adjustRightInd w:val="0"/>
        <w:spacing w:line="276" w:lineRule="auto"/>
        <w:rPr>
          <w:sz w:val="24"/>
          <w:szCs w:val="24"/>
        </w:rPr>
      </w:pPr>
    </w:p>
    <w:p w14:paraId="5C5D7D3D" w14:textId="24F9B80D" w:rsidR="00041D86" w:rsidRPr="00FF7322" w:rsidRDefault="00F038A5" w:rsidP="00F038A5">
      <w:pPr>
        <w:widowControl/>
        <w:adjustRightInd w:val="0"/>
        <w:spacing w:line="360" w:lineRule="auto"/>
        <w:rPr>
          <w:sz w:val="24"/>
          <w:szCs w:val="24"/>
        </w:rPr>
      </w:pPr>
      <w:r w:rsidRPr="00FF7322">
        <w:rPr>
          <w:b/>
          <w:sz w:val="24"/>
          <w:szCs w:val="24"/>
        </w:rPr>
        <w:t>INFERENCE</w:t>
      </w:r>
      <w:r w:rsidR="00041D86" w:rsidRPr="00FF7322">
        <w:rPr>
          <w:b/>
          <w:sz w:val="24"/>
          <w:szCs w:val="24"/>
        </w:rPr>
        <w:t xml:space="preserve">: </w:t>
      </w:r>
      <w:r w:rsidR="00041D86" w:rsidRPr="00FF7322">
        <w:rPr>
          <w:sz w:val="24"/>
          <w:szCs w:val="24"/>
        </w:rPr>
        <w:t>The income distribution of respondents indicates that a significant portion, 58.4%, have no income, reflecting a likely student demographic. Among those with income, 13.9% earn below 10k, 19.8% earn between 10k-25k, 5.9% earn between 25k-50k, and only 2% earn above 50k. Overall, 72.3% of respondents earn 25k or less, highlighting a sample with limited income levels and suggesting that affordability may be a key factor in their OTT platform choices.</w:t>
      </w:r>
    </w:p>
    <w:p w14:paraId="30141159" w14:textId="0CEA5A67" w:rsidR="00041D86" w:rsidRPr="00FF7322" w:rsidRDefault="00041D86" w:rsidP="005937BD">
      <w:pPr>
        <w:widowControl/>
        <w:adjustRightInd w:val="0"/>
        <w:spacing w:line="276" w:lineRule="auto"/>
        <w:rPr>
          <w:b/>
          <w:bCs/>
          <w:sz w:val="24"/>
          <w:szCs w:val="24"/>
        </w:rPr>
      </w:pPr>
      <w:r w:rsidRPr="00FF7322">
        <w:rPr>
          <w:b/>
          <w:bCs/>
          <w:sz w:val="24"/>
          <w:szCs w:val="24"/>
        </w:rPr>
        <w:t>ANOVA FOR GENDER AND OTT PLATFORM</w:t>
      </w:r>
    </w:p>
    <w:tbl>
      <w:tblPr>
        <w:tblStyle w:val="TableGrid"/>
        <w:tblW w:w="8897" w:type="dxa"/>
        <w:tblLook w:val="0600" w:firstRow="0" w:lastRow="0" w:firstColumn="0" w:lastColumn="0" w:noHBand="1" w:noVBand="1"/>
      </w:tblPr>
      <w:tblGrid>
        <w:gridCol w:w="1546"/>
        <w:gridCol w:w="1548"/>
        <w:gridCol w:w="1337"/>
        <w:gridCol w:w="1279"/>
        <w:gridCol w:w="1284"/>
        <w:gridCol w:w="957"/>
        <w:gridCol w:w="946"/>
      </w:tblGrid>
      <w:tr w:rsidR="00041D86" w:rsidRPr="00FF7322" w14:paraId="098149A2" w14:textId="77777777" w:rsidTr="00323942">
        <w:trPr>
          <w:trHeight w:val="166"/>
        </w:trPr>
        <w:tc>
          <w:tcPr>
            <w:tcW w:w="8897" w:type="dxa"/>
            <w:gridSpan w:val="7"/>
            <w:hideMark/>
          </w:tcPr>
          <w:p w14:paraId="53AF5CA0" w14:textId="77777777" w:rsidR="00041D86" w:rsidRPr="00FF7322" w:rsidRDefault="00041D86" w:rsidP="005937BD">
            <w:pPr>
              <w:spacing w:line="276" w:lineRule="auto"/>
              <w:rPr>
                <w:sz w:val="24"/>
                <w:szCs w:val="24"/>
                <w:lang w:eastAsia="en-IN"/>
              </w:rPr>
            </w:pPr>
            <w:r w:rsidRPr="00FF7322">
              <w:rPr>
                <w:color w:val="000000"/>
                <w:sz w:val="24"/>
                <w:szCs w:val="24"/>
                <w:lang w:eastAsia="en-IN"/>
              </w:rPr>
              <w:t>ANOVA</w:t>
            </w:r>
          </w:p>
        </w:tc>
      </w:tr>
      <w:tr w:rsidR="00041D86" w:rsidRPr="00FF7322" w14:paraId="61ADC8BF" w14:textId="77777777" w:rsidTr="00323942">
        <w:trPr>
          <w:trHeight w:val="322"/>
        </w:trPr>
        <w:tc>
          <w:tcPr>
            <w:tcW w:w="3094" w:type="dxa"/>
            <w:gridSpan w:val="2"/>
            <w:hideMark/>
          </w:tcPr>
          <w:p w14:paraId="3FF287B8"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1337" w:type="dxa"/>
            <w:hideMark/>
          </w:tcPr>
          <w:p w14:paraId="564D7CB4" w14:textId="77777777" w:rsidR="00041D86" w:rsidRPr="00FF7322" w:rsidRDefault="00041D86" w:rsidP="005937BD">
            <w:pPr>
              <w:spacing w:line="276" w:lineRule="auto"/>
              <w:rPr>
                <w:sz w:val="24"/>
                <w:szCs w:val="24"/>
                <w:lang w:eastAsia="en-IN"/>
              </w:rPr>
            </w:pPr>
            <w:r w:rsidRPr="00FF7322">
              <w:rPr>
                <w:color w:val="000000"/>
                <w:sz w:val="24"/>
                <w:szCs w:val="24"/>
                <w:lang w:eastAsia="en-IN"/>
              </w:rPr>
              <w:t>Sum of Squares</w:t>
            </w:r>
          </w:p>
        </w:tc>
        <w:tc>
          <w:tcPr>
            <w:tcW w:w="1279" w:type="dxa"/>
            <w:hideMark/>
          </w:tcPr>
          <w:p w14:paraId="75B5DD94" w14:textId="77777777" w:rsidR="00041D86" w:rsidRPr="00FF7322" w:rsidRDefault="00041D86" w:rsidP="005937BD">
            <w:pPr>
              <w:spacing w:line="276" w:lineRule="auto"/>
              <w:rPr>
                <w:sz w:val="24"/>
                <w:szCs w:val="24"/>
                <w:lang w:eastAsia="en-IN"/>
              </w:rPr>
            </w:pPr>
            <w:proofErr w:type="spellStart"/>
            <w:r w:rsidRPr="00FF7322">
              <w:rPr>
                <w:color w:val="000000"/>
                <w:sz w:val="24"/>
                <w:szCs w:val="24"/>
                <w:lang w:eastAsia="en-IN"/>
              </w:rPr>
              <w:t>df</w:t>
            </w:r>
            <w:proofErr w:type="spellEnd"/>
          </w:p>
        </w:tc>
        <w:tc>
          <w:tcPr>
            <w:tcW w:w="1284" w:type="dxa"/>
            <w:hideMark/>
          </w:tcPr>
          <w:p w14:paraId="5D026EF3" w14:textId="77777777" w:rsidR="00041D86" w:rsidRPr="00FF7322" w:rsidRDefault="00041D86" w:rsidP="005937BD">
            <w:pPr>
              <w:spacing w:line="276" w:lineRule="auto"/>
              <w:rPr>
                <w:sz w:val="24"/>
                <w:szCs w:val="24"/>
                <w:lang w:eastAsia="en-IN"/>
              </w:rPr>
            </w:pPr>
            <w:r w:rsidRPr="00FF7322">
              <w:rPr>
                <w:color w:val="000000"/>
                <w:sz w:val="24"/>
                <w:szCs w:val="24"/>
                <w:lang w:eastAsia="en-IN"/>
              </w:rPr>
              <w:t>Mean Square</w:t>
            </w:r>
          </w:p>
        </w:tc>
        <w:tc>
          <w:tcPr>
            <w:tcW w:w="957" w:type="dxa"/>
            <w:hideMark/>
          </w:tcPr>
          <w:p w14:paraId="4167479B" w14:textId="77777777" w:rsidR="00041D86" w:rsidRPr="00FF7322" w:rsidRDefault="00041D86" w:rsidP="005937BD">
            <w:pPr>
              <w:spacing w:line="276" w:lineRule="auto"/>
              <w:rPr>
                <w:sz w:val="24"/>
                <w:szCs w:val="24"/>
                <w:lang w:eastAsia="en-IN"/>
              </w:rPr>
            </w:pPr>
            <w:r w:rsidRPr="00FF7322">
              <w:rPr>
                <w:color w:val="000000"/>
                <w:sz w:val="24"/>
                <w:szCs w:val="24"/>
                <w:lang w:eastAsia="en-IN"/>
              </w:rPr>
              <w:t>F</w:t>
            </w:r>
          </w:p>
        </w:tc>
        <w:tc>
          <w:tcPr>
            <w:tcW w:w="943" w:type="dxa"/>
            <w:hideMark/>
          </w:tcPr>
          <w:p w14:paraId="3232CB4B" w14:textId="77777777" w:rsidR="00041D86" w:rsidRPr="00FF7322" w:rsidRDefault="00041D86" w:rsidP="005937BD">
            <w:pPr>
              <w:spacing w:line="276" w:lineRule="auto"/>
              <w:rPr>
                <w:sz w:val="24"/>
                <w:szCs w:val="24"/>
                <w:lang w:eastAsia="en-IN"/>
              </w:rPr>
            </w:pPr>
            <w:r w:rsidRPr="00FF7322">
              <w:rPr>
                <w:color w:val="000000"/>
                <w:sz w:val="24"/>
                <w:szCs w:val="24"/>
                <w:lang w:eastAsia="en-IN"/>
              </w:rPr>
              <w:t>Sig.</w:t>
            </w:r>
          </w:p>
        </w:tc>
      </w:tr>
      <w:tr w:rsidR="00041D86" w:rsidRPr="00FF7322" w14:paraId="300F303F" w14:textId="77777777" w:rsidTr="00323942">
        <w:trPr>
          <w:trHeight w:val="322"/>
        </w:trPr>
        <w:tc>
          <w:tcPr>
            <w:tcW w:w="1546" w:type="dxa"/>
            <w:vMerge w:val="restart"/>
            <w:hideMark/>
          </w:tcPr>
          <w:p w14:paraId="62FB32AF" w14:textId="77777777" w:rsidR="00041D86" w:rsidRPr="00FF7322" w:rsidRDefault="00041D86" w:rsidP="005937BD">
            <w:pPr>
              <w:spacing w:line="276" w:lineRule="auto"/>
              <w:rPr>
                <w:sz w:val="24"/>
                <w:szCs w:val="24"/>
                <w:lang w:eastAsia="en-IN"/>
              </w:rPr>
            </w:pPr>
            <w:r w:rsidRPr="00FF7322">
              <w:rPr>
                <w:color w:val="000000"/>
                <w:sz w:val="24"/>
                <w:szCs w:val="24"/>
                <w:lang w:eastAsia="en-IN"/>
              </w:rPr>
              <w:t>Netflix</w:t>
            </w:r>
          </w:p>
        </w:tc>
        <w:tc>
          <w:tcPr>
            <w:tcW w:w="1547" w:type="dxa"/>
            <w:hideMark/>
          </w:tcPr>
          <w:p w14:paraId="59D4419C" w14:textId="77777777" w:rsidR="00041D86" w:rsidRPr="00FF7322" w:rsidRDefault="00041D86" w:rsidP="005937BD">
            <w:pPr>
              <w:spacing w:line="276" w:lineRule="auto"/>
              <w:rPr>
                <w:sz w:val="24"/>
                <w:szCs w:val="24"/>
                <w:lang w:eastAsia="en-IN"/>
              </w:rPr>
            </w:pPr>
            <w:r w:rsidRPr="00FF7322">
              <w:rPr>
                <w:color w:val="000000"/>
                <w:sz w:val="24"/>
                <w:szCs w:val="24"/>
                <w:lang w:eastAsia="en-IN"/>
              </w:rPr>
              <w:t>Between Groups</w:t>
            </w:r>
          </w:p>
        </w:tc>
        <w:tc>
          <w:tcPr>
            <w:tcW w:w="1337" w:type="dxa"/>
            <w:hideMark/>
          </w:tcPr>
          <w:p w14:paraId="3EE5D5F0" w14:textId="77777777" w:rsidR="00041D86" w:rsidRPr="00FF7322" w:rsidRDefault="00041D86" w:rsidP="005937BD">
            <w:pPr>
              <w:spacing w:line="276" w:lineRule="auto"/>
              <w:rPr>
                <w:sz w:val="24"/>
                <w:szCs w:val="24"/>
                <w:lang w:eastAsia="en-IN"/>
              </w:rPr>
            </w:pPr>
            <w:r w:rsidRPr="00FF7322">
              <w:rPr>
                <w:color w:val="000000"/>
                <w:sz w:val="24"/>
                <w:szCs w:val="24"/>
                <w:lang w:eastAsia="en-IN"/>
              </w:rPr>
              <w:t>.052</w:t>
            </w:r>
          </w:p>
        </w:tc>
        <w:tc>
          <w:tcPr>
            <w:tcW w:w="1279" w:type="dxa"/>
            <w:hideMark/>
          </w:tcPr>
          <w:p w14:paraId="124D30FB" w14:textId="77777777" w:rsidR="00041D86" w:rsidRPr="00FF7322" w:rsidRDefault="00041D86" w:rsidP="005937BD">
            <w:pPr>
              <w:spacing w:line="276" w:lineRule="auto"/>
              <w:rPr>
                <w:sz w:val="24"/>
                <w:szCs w:val="24"/>
                <w:lang w:eastAsia="en-IN"/>
              </w:rPr>
            </w:pPr>
            <w:r w:rsidRPr="00FF7322">
              <w:rPr>
                <w:color w:val="000000"/>
                <w:sz w:val="24"/>
                <w:szCs w:val="24"/>
                <w:lang w:eastAsia="en-IN"/>
              </w:rPr>
              <w:t>1</w:t>
            </w:r>
          </w:p>
        </w:tc>
        <w:tc>
          <w:tcPr>
            <w:tcW w:w="1284" w:type="dxa"/>
            <w:hideMark/>
          </w:tcPr>
          <w:p w14:paraId="365CCA07" w14:textId="77777777" w:rsidR="00041D86" w:rsidRPr="00FF7322" w:rsidRDefault="00041D86" w:rsidP="005937BD">
            <w:pPr>
              <w:spacing w:line="276" w:lineRule="auto"/>
              <w:rPr>
                <w:sz w:val="24"/>
                <w:szCs w:val="24"/>
                <w:lang w:eastAsia="en-IN"/>
              </w:rPr>
            </w:pPr>
            <w:r w:rsidRPr="00FF7322">
              <w:rPr>
                <w:color w:val="000000"/>
                <w:sz w:val="24"/>
                <w:szCs w:val="24"/>
                <w:lang w:eastAsia="en-IN"/>
              </w:rPr>
              <w:t>.052</w:t>
            </w:r>
          </w:p>
        </w:tc>
        <w:tc>
          <w:tcPr>
            <w:tcW w:w="957" w:type="dxa"/>
            <w:hideMark/>
          </w:tcPr>
          <w:p w14:paraId="20BF34E7" w14:textId="77777777" w:rsidR="00041D86" w:rsidRPr="00FF7322" w:rsidRDefault="00041D86" w:rsidP="005937BD">
            <w:pPr>
              <w:spacing w:line="276" w:lineRule="auto"/>
              <w:rPr>
                <w:sz w:val="24"/>
                <w:szCs w:val="24"/>
                <w:lang w:eastAsia="en-IN"/>
              </w:rPr>
            </w:pPr>
            <w:r w:rsidRPr="00FF7322">
              <w:rPr>
                <w:color w:val="000000"/>
                <w:sz w:val="24"/>
                <w:szCs w:val="24"/>
                <w:lang w:eastAsia="en-IN"/>
              </w:rPr>
              <w:t>.207</w:t>
            </w:r>
          </w:p>
        </w:tc>
        <w:tc>
          <w:tcPr>
            <w:tcW w:w="943" w:type="dxa"/>
            <w:hideMark/>
          </w:tcPr>
          <w:p w14:paraId="625D4AE5" w14:textId="77777777" w:rsidR="00041D86" w:rsidRPr="00FF7322" w:rsidRDefault="00041D86" w:rsidP="005937BD">
            <w:pPr>
              <w:spacing w:line="276" w:lineRule="auto"/>
              <w:rPr>
                <w:sz w:val="24"/>
                <w:szCs w:val="24"/>
                <w:lang w:eastAsia="en-IN"/>
              </w:rPr>
            </w:pPr>
            <w:r w:rsidRPr="00FF7322">
              <w:rPr>
                <w:color w:val="000000"/>
                <w:sz w:val="24"/>
                <w:szCs w:val="24"/>
                <w:lang w:eastAsia="en-IN"/>
              </w:rPr>
              <w:t>.650</w:t>
            </w:r>
          </w:p>
        </w:tc>
      </w:tr>
      <w:tr w:rsidR="00041D86" w:rsidRPr="00FF7322" w14:paraId="14D69B70" w14:textId="77777777" w:rsidTr="00323942">
        <w:trPr>
          <w:trHeight w:val="322"/>
        </w:trPr>
        <w:tc>
          <w:tcPr>
            <w:tcW w:w="0" w:type="auto"/>
            <w:vMerge/>
            <w:hideMark/>
          </w:tcPr>
          <w:p w14:paraId="51BAC0CB" w14:textId="77777777" w:rsidR="00041D86" w:rsidRPr="00FF7322" w:rsidRDefault="00041D86" w:rsidP="005937BD">
            <w:pPr>
              <w:spacing w:line="276" w:lineRule="auto"/>
              <w:rPr>
                <w:sz w:val="24"/>
                <w:szCs w:val="24"/>
                <w:lang w:eastAsia="en-IN"/>
              </w:rPr>
            </w:pPr>
          </w:p>
        </w:tc>
        <w:tc>
          <w:tcPr>
            <w:tcW w:w="1547" w:type="dxa"/>
            <w:hideMark/>
          </w:tcPr>
          <w:p w14:paraId="048318C5" w14:textId="77777777" w:rsidR="00041D86" w:rsidRPr="00FF7322" w:rsidRDefault="00041D86" w:rsidP="005937BD">
            <w:pPr>
              <w:spacing w:line="276" w:lineRule="auto"/>
              <w:rPr>
                <w:sz w:val="24"/>
                <w:szCs w:val="24"/>
                <w:lang w:eastAsia="en-IN"/>
              </w:rPr>
            </w:pPr>
            <w:r w:rsidRPr="00FF7322">
              <w:rPr>
                <w:color w:val="000000"/>
                <w:sz w:val="24"/>
                <w:szCs w:val="24"/>
                <w:lang w:eastAsia="en-IN"/>
              </w:rPr>
              <w:t>Within Groups</w:t>
            </w:r>
          </w:p>
        </w:tc>
        <w:tc>
          <w:tcPr>
            <w:tcW w:w="1337" w:type="dxa"/>
            <w:hideMark/>
          </w:tcPr>
          <w:p w14:paraId="3459FC0F" w14:textId="77777777" w:rsidR="00041D86" w:rsidRPr="00FF7322" w:rsidRDefault="00041D86" w:rsidP="005937BD">
            <w:pPr>
              <w:spacing w:line="276" w:lineRule="auto"/>
              <w:rPr>
                <w:sz w:val="24"/>
                <w:szCs w:val="24"/>
                <w:lang w:eastAsia="en-IN"/>
              </w:rPr>
            </w:pPr>
            <w:r w:rsidRPr="00FF7322">
              <w:rPr>
                <w:color w:val="000000"/>
                <w:sz w:val="24"/>
                <w:szCs w:val="24"/>
                <w:lang w:eastAsia="en-IN"/>
              </w:rPr>
              <w:t>25.076</w:t>
            </w:r>
          </w:p>
        </w:tc>
        <w:tc>
          <w:tcPr>
            <w:tcW w:w="1279" w:type="dxa"/>
            <w:hideMark/>
          </w:tcPr>
          <w:p w14:paraId="7B2791A7" w14:textId="77777777" w:rsidR="00041D86" w:rsidRPr="00FF7322" w:rsidRDefault="00041D86" w:rsidP="005937BD">
            <w:pPr>
              <w:spacing w:line="276" w:lineRule="auto"/>
              <w:rPr>
                <w:sz w:val="24"/>
                <w:szCs w:val="24"/>
                <w:lang w:eastAsia="en-IN"/>
              </w:rPr>
            </w:pPr>
            <w:r w:rsidRPr="00FF7322">
              <w:rPr>
                <w:color w:val="000000"/>
                <w:sz w:val="24"/>
                <w:szCs w:val="24"/>
                <w:lang w:eastAsia="en-IN"/>
              </w:rPr>
              <w:t>99</w:t>
            </w:r>
          </w:p>
        </w:tc>
        <w:tc>
          <w:tcPr>
            <w:tcW w:w="1284" w:type="dxa"/>
            <w:hideMark/>
          </w:tcPr>
          <w:p w14:paraId="380BBB70" w14:textId="77777777" w:rsidR="00041D86" w:rsidRPr="00FF7322" w:rsidRDefault="00041D86" w:rsidP="005937BD">
            <w:pPr>
              <w:spacing w:line="276" w:lineRule="auto"/>
              <w:rPr>
                <w:sz w:val="24"/>
                <w:szCs w:val="24"/>
                <w:lang w:eastAsia="en-IN"/>
              </w:rPr>
            </w:pPr>
            <w:r w:rsidRPr="00FF7322">
              <w:rPr>
                <w:color w:val="000000"/>
                <w:sz w:val="24"/>
                <w:szCs w:val="24"/>
                <w:lang w:eastAsia="en-IN"/>
              </w:rPr>
              <w:t>.253</w:t>
            </w:r>
          </w:p>
        </w:tc>
        <w:tc>
          <w:tcPr>
            <w:tcW w:w="957" w:type="dxa"/>
            <w:hideMark/>
          </w:tcPr>
          <w:p w14:paraId="3522969F"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0AF930ED"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4ABFC4C6" w14:textId="77777777" w:rsidTr="00323942">
        <w:trPr>
          <w:trHeight w:val="157"/>
        </w:trPr>
        <w:tc>
          <w:tcPr>
            <w:tcW w:w="0" w:type="auto"/>
            <w:vMerge/>
            <w:hideMark/>
          </w:tcPr>
          <w:p w14:paraId="0815D907" w14:textId="77777777" w:rsidR="00041D86" w:rsidRPr="00FF7322" w:rsidRDefault="00041D86" w:rsidP="005937BD">
            <w:pPr>
              <w:spacing w:line="276" w:lineRule="auto"/>
              <w:rPr>
                <w:sz w:val="24"/>
                <w:szCs w:val="24"/>
                <w:lang w:eastAsia="en-IN"/>
              </w:rPr>
            </w:pPr>
          </w:p>
        </w:tc>
        <w:tc>
          <w:tcPr>
            <w:tcW w:w="1547" w:type="dxa"/>
            <w:hideMark/>
          </w:tcPr>
          <w:p w14:paraId="4933A401" w14:textId="77777777" w:rsidR="00041D86" w:rsidRPr="00FF7322" w:rsidRDefault="00041D86" w:rsidP="005937BD">
            <w:pPr>
              <w:spacing w:line="276" w:lineRule="auto"/>
              <w:rPr>
                <w:sz w:val="24"/>
                <w:szCs w:val="24"/>
                <w:lang w:eastAsia="en-IN"/>
              </w:rPr>
            </w:pPr>
            <w:r w:rsidRPr="00FF7322">
              <w:rPr>
                <w:color w:val="000000"/>
                <w:sz w:val="24"/>
                <w:szCs w:val="24"/>
                <w:lang w:eastAsia="en-IN"/>
              </w:rPr>
              <w:t>Total</w:t>
            </w:r>
          </w:p>
        </w:tc>
        <w:tc>
          <w:tcPr>
            <w:tcW w:w="1337" w:type="dxa"/>
            <w:hideMark/>
          </w:tcPr>
          <w:p w14:paraId="5D27989F" w14:textId="77777777" w:rsidR="00041D86" w:rsidRPr="00FF7322" w:rsidRDefault="00041D86" w:rsidP="005937BD">
            <w:pPr>
              <w:spacing w:line="276" w:lineRule="auto"/>
              <w:rPr>
                <w:sz w:val="24"/>
                <w:szCs w:val="24"/>
                <w:lang w:eastAsia="en-IN"/>
              </w:rPr>
            </w:pPr>
            <w:r w:rsidRPr="00FF7322">
              <w:rPr>
                <w:color w:val="000000"/>
                <w:sz w:val="24"/>
                <w:szCs w:val="24"/>
                <w:lang w:eastAsia="en-IN"/>
              </w:rPr>
              <w:t>25.129</w:t>
            </w:r>
          </w:p>
        </w:tc>
        <w:tc>
          <w:tcPr>
            <w:tcW w:w="1279" w:type="dxa"/>
            <w:hideMark/>
          </w:tcPr>
          <w:p w14:paraId="5316F8EE" w14:textId="77777777" w:rsidR="00041D86" w:rsidRPr="00FF7322" w:rsidRDefault="00041D86" w:rsidP="005937BD">
            <w:pPr>
              <w:spacing w:line="276" w:lineRule="auto"/>
              <w:rPr>
                <w:sz w:val="24"/>
                <w:szCs w:val="24"/>
                <w:lang w:eastAsia="en-IN"/>
              </w:rPr>
            </w:pPr>
            <w:r w:rsidRPr="00FF7322">
              <w:rPr>
                <w:color w:val="000000"/>
                <w:sz w:val="24"/>
                <w:szCs w:val="24"/>
                <w:lang w:eastAsia="en-IN"/>
              </w:rPr>
              <w:t>100</w:t>
            </w:r>
          </w:p>
        </w:tc>
        <w:tc>
          <w:tcPr>
            <w:tcW w:w="1284" w:type="dxa"/>
            <w:hideMark/>
          </w:tcPr>
          <w:p w14:paraId="3358B541"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57" w:type="dxa"/>
            <w:hideMark/>
          </w:tcPr>
          <w:p w14:paraId="6D2E3C94"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21D6DBED"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4D9823BA" w14:textId="77777777" w:rsidTr="00323942">
        <w:trPr>
          <w:trHeight w:val="322"/>
        </w:trPr>
        <w:tc>
          <w:tcPr>
            <w:tcW w:w="1546" w:type="dxa"/>
            <w:vMerge w:val="restart"/>
            <w:hideMark/>
          </w:tcPr>
          <w:p w14:paraId="39ECCA2E" w14:textId="77777777" w:rsidR="00041D86" w:rsidRPr="00FF7322" w:rsidRDefault="00041D86" w:rsidP="005937BD">
            <w:pPr>
              <w:spacing w:line="276" w:lineRule="auto"/>
              <w:rPr>
                <w:sz w:val="24"/>
                <w:szCs w:val="24"/>
                <w:lang w:eastAsia="en-IN"/>
              </w:rPr>
            </w:pPr>
            <w:r w:rsidRPr="00FF7322">
              <w:rPr>
                <w:color w:val="000000"/>
                <w:sz w:val="24"/>
                <w:szCs w:val="24"/>
                <w:lang w:eastAsia="en-IN"/>
              </w:rPr>
              <w:t>Amazon</w:t>
            </w:r>
          </w:p>
        </w:tc>
        <w:tc>
          <w:tcPr>
            <w:tcW w:w="1547" w:type="dxa"/>
            <w:hideMark/>
          </w:tcPr>
          <w:p w14:paraId="4C150FEA" w14:textId="77777777" w:rsidR="00041D86" w:rsidRPr="00FF7322" w:rsidRDefault="00041D86" w:rsidP="005937BD">
            <w:pPr>
              <w:spacing w:line="276" w:lineRule="auto"/>
              <w:rPr>
                <w:sz w:val="24"/>
                <w:szCs w:val="24"/>
                <w:lang w:eastAsia="en-IN"/>
              </w:rPr>
            </w:pPr>
            <w:r w:rsidRPr="00FF7322">
              <w:rPr>
                <w:color w:val="000000"/>
                <w:sz w:val="24"/>
                <w:szCs w:val="24"/>
                <w:lang w:eastAsia="en-IN"/>
              </w:rPr>
              <w:t>Between Groups</w:t>
            </w:r>
          </w:p>
        </w:tc>
        <w:tc>
          <w:tcPr>
            <w:tcW w:w="1337" w:type="dxa"/>
            <w:hideMark/>
          </w:tcPr>
          <w:p w14:paraId="5F106F9A" w14:textId="77777777" w:rsidR="00041D86" w:rsidRPr="00FF7322" w:rsidRDefault="00041D86" w:rsidP="005937BD">
            <w:pPr>
              <w:spacing w:line="276" w:lineRule="auto"/>
              <w:rPr>
                <w:sz w:val="24"/>
                <w:szCs w:val="24"/>
                <w:lang w:eastAsia="en-IN"/>
              </w:rPr>
            </w:pPr>
            <w:r w:rsidRPr="00FF7322">
              <w:rPr>
                <w:color w:val="000000"/>
                <w:sz w:val="24"/>
                <w:szCs w:val="24"/>
                <w:lang w:eastAsia="en-IN"/>
              </w:rPr>
              <w:t>.374</w:t>
            </w:r>
          </w:p>
        </w:tc>
        <w:tc>
          <w:tcPr>
            <w:tcW w:w="1279" w:type="dxa"/>
            <w:hideMark/>
          </w:tcPr>
          <w:p w14:paraId="149660DB" w14:textId="77777777" w:rsidR="00041D86" w:rsidRPr="00FF7322" w:rsidRDefault="00041D86" w:rsidP="005937BD">
            <w:pPr>
              <w:spacing w:line="276" w:lineRule="auto"/>
              <w:rPr>
                <w:sz w:val="24"/>
                <w:szCs w:val="24"/>
                <w:lang w:eastAsia="en-IN"/>
              </w:rPr>
            </w:pPr>
            <w:r w:rsidRPr="00FF7322">
              <w:rPr>
                <w:color w:val="000000"/>
                <w:sz w:val="24"/>
                <w:szCs w:val="24"/>
                <w:lang w:eastAsia="en-IN"/>
              </w:rPr>
              <w:t>1</w:t>
            </w:r>
          </w:p>
        </w:tc>
        <w:tc>
          <w:tcPr>
            <w:tcW w:w="1284" w:type="dxa"/>
            <w:hideMark/>
          </w:tcPr>
          <w:p w14:paraId="680E7956" w14:textId="77777777" w:rsidR="00041D86" w:rsidRPr="00FF7322" w:rsidRDefault="00041D86" w:rsidP="005937BD">
            <w:pPr>
              <w:spacing w:line="276" w:lineRule="auto"/>
              <w:rPr>
                <w:sz w:val="24"/>
                <w:szCs w:val="24"/>
                <w:lang w:eastAsia="en-IN"/>
              </w:rPr>
            </w:pPr>
            <w:r w:rsidRPr="00FF7322">
              <w:rPr>
                <w:color w:val="000000"/>
                <w:sz w:val="24"/>
                <w:szCs w:val="24"/>
                <w:lang w:eastAsia="en-IN"/>
              </w:rPr>
              <w:t>.374</w:t>
            </w:r>
          </w:p>
        </w:tc>
        <w:tc>
          <w:tcPr>
            <w:tcW w:w="957" w:type="dxa"/>
            <w:hideMark/>
          </w:tcPr>
          <w:p w14:paraId="0E51D8E6" w14:textId="77777777" w:rsidR="00041D86" w:rsidRPr="00FF7322" w:rsidRDefault="00041D86" w:rsidP="005937BD">
            <w:pPr>
              <w:spacing w:line="276" w:lineRule="auto"/>
              <w:rPr>
                <w:sz w:val="24"/>
                <w:szCs w:val="24"/>
                <w:lang w:eastAsia="en-IN"/>
              </w:rPr>
            </w:pPr>
            <w:r w:rsidRPr="00FF7322">
              <w:rPr>
                <w:color w:val="000000"/>
                <w:sz w:val="24"/>
                <w:szCs w:val="24"/>
                <w:lang w:eastAsia="en-IN"/>
              </w:rPr>
              <w:t>1.502</w:t>
            </w:r>
          </w:p>
        </w:tc>
        <w:tc>
          <w:tcPr>
            <w:tcW w:w="943" w:type="dxa"/>
            <w:hideMark/>
          </w:tcPr>
          <w:p w14:paraId="74FA9E4F" w14:textId="77777777" w:rsidR="00041D86" w:rsidRPr="00FF7322" w:rsidRDefault="00041D86" w:rsidP="005937BD">
            <w:pPr>
              <w:spacing w:line="276" w:lineRule="auto"/>
              <w:rPr>
                <w:sz w:val="24"/>
                <w:szCs w:val="24"/>
                <w:lang w:eastAsia="en-IN"/>
              </w:rPr>
            </w:pPr>
            <w:r w:rsidRPr="00FF7322">
              <w:rPr>
                <w:color w:val="000000"/>
                <w:sz w:val="24"/>
                <w:szCs w:val="24"/>
                <w:lang w:eastAsia="en-IN"/>
              </w:rPr>
              <w:t>.223</w:t>
            </w:r>
          </w:p>
        </w:tc>
      </w:tr>
      <w:tr w:rsidR="00041D86" w:rsidRPr="00FF7322" w14:paraId="249D0A8E" w14:textId="77777777" w:rsidTr="00323942">
        <w:trPr>
          <w:trHeight w:val="322"/>
        </w:trPr>
        <w:tc>
          <w:tcPr>
            <w:tcW w:w="0" w:type="auto"/>
            <w:vMerge/>
            <w:hideMark/>
          </w:tcPr>
          <w:p w14:paraId="609F671E" w14:textId="77777777" w:rsidR="00041D86" w:rsidRPr="00FF7322" w:rsidRDefault="00041D86" w:rsidP="005937BD">
            <w:pPr>
              <w:spacing w:line="276" w:lineRule="auto"/>
              <w:rPr>
                <w:sz w:val="24"/>
                <w:szCs w:val="24"/>
                <w:lang w:eastAsia="en-IN"/>
              </w:rPr>
            </w:pPr>
          </w:p>
        </w:tc>
        <w:tc>
          <w:tcPr>
            <w:tcW w:w="1547" w:type="dxa"/>
            <w:hideMark/>
          </w:tcPr>
          <w:p w14:paraId="5E43CDDA" w14:textId="77777777" w:rsidR="00041D86" w:rsidRPr="00FF7322" w:rsidRDefault="00041D86" w:rsidP="005937BD">
            <w:pPr>
              <w:spacing w:line="276" w:lineRule="auto"/>
              <w:rPr>
                <w:sz w:val="24"/>
                <w:szCs w:val="24"/>
                <w:lang w:eastAsia="en-IN"/>
              </w:rPr>
            </w:pPr>
            <w:r w:rsidRPr="00FF7322">
              <w:rPr>
                <w:color w:val="000000"/>
                <w:sz w:val="24"/>
                <w:szCs w:val="24"/>
                <w:lang w:eastAsia="en-IN"/>
              </w:rPr>
              <w:t>Within Groups</w:t>
            </w:r>
          </w:p>
        </w:tc>
        <w:tc>
          <w:tcPr>
            <w:tcW w:w="1337" w:type="dxa"/>
            <w:hideMark/>
          </w:tcPr>
          <w:p w14:paraId="6A3D09DF" w14:textId="77777777" w:rsidR="00041D86" w:rsidRPr="00FF7322" w:rsidRDefault="00041D86" w:rsidP="005937BD">
            <w:pPr>
              <w:spacing w:line="276" w:lineRule="auto"/>
              <w:rPr>
                <w:sz w:val="24"/>
                <w:szCs w:val="24"/>
                <w:lang w:eastAsia="en-IN"/>
              </w:rPr>
            </w:pPr>
            <w:r w:rsidRPr="00FF7322">
              <w:rPr>
                <w:color w:val="000000"/>
                <w:sz w:val="24"/>
                <w:szCs w:val="24"/>
                <w:lang w:eastAsia="en-IN"/>
              </w:rPr>
              <w:t>24.675</w:t>
            </w:r>
          </w:p>
        </w:tc>
        <w:tc>
          <w:tcPr>
            <w:tcW w:w="1279" w:type="dxa"/>
            <w:hideMark/>
          </w:tcPr>
          <w:p w14:paraId="42B09C82" w14:textId="77777777" w:rsidR="00041D86" w:rsidRPr="00FF7322" w:rsidRDefault="00041D86" w:rsidP="005937BD">
            <w:pPr>
              <w:spacing w:line="276" w:lineRule="auto"/>
              <w:rPr>
                <w:sz w:val="24"/>
                <w:szCs w:val="24"/>
                <w:lang w:eastAsia="en-IN"/>
              </w:rPr>
            </w:pPr>
            <w:r w:rsidRPr="00FF7322">
              <w:rPr>
                <w:color w:val="000000"/>
                <w:sz w:val="24"/>
                <w:szCs w:val="24"/>
                <w:lang w:eastAsia="en-IN"/>
              </w:rPr>
              <w:t>99</w:t>
            </w:r>
          </w:p>
        </w:tc>
        <w:tc>
          <w:tcPr>
            <w:tcW w:w="1284" w:type="dxa"/>
            <w:hideMark/>
          </w:tcPr>
          <w:p w14:paraId="0C7101AB" w14:textId="77777777" w:rsidR="00041D86" w:rsidRPr="00FF7322" w:rsidRDefault="00041D86" w:rsidP="005937BD">
            <w:pPr>
              <w:spacing w:line="276" w:lineRule="auto"/>
              <w:rPr>
                <w:sz w:val="24"/>
                <w:szCs w:val="24"/>
                <w:lang w:eastAsia="en-IN"/>
              </w:rPr>
            </w:pPr>
            <w:r w:rsidRPr="00FF7322">
              <w:rPr>
                <w:color w:val="000000"/>
                <w:sz w:val="24"/>
                <w:szCs w:val="24"/>
                <w:lang w:eastAsia="en-IN"/>
              </w:rPr>
              <w:t>.249</w:t>
            </w:r>
          </w:p>
        </w:tc>
        <w:tc>
          <w:tcPr>
            <w:tcW w:w="957" w:type="dxa"/>
            <w:hideMark/>
          </w:tcPr>
          <w:p w14:paraId="6659B9D0"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1B3A3F59"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0991B859" w14:textId="77777777" w:rsidTr="00323942">
        <w:trPr>
          <w:trHeight w:val="157"/>
        </w:trPr>
        <w:tc>
          <w:tcPr>
            <w:tcW w:w="0" w:type="auto"/>
            <w:vMerge/>
            <w:hideMark/>
          </w:tcPr>
          <w:p w14:paraId="37AABF88" w14:textId="77777777" w:rsidR="00041D86" w:rsidRPr="00FF7322" w:rsidRDefault="00041D86" w:rsidP="005937BD">
            <w:pPr>
              <w:spacing w:line="276" w:lineRule="auto"/>
              <w:rPr>
                <w:sz w:val="24"/>
                <w:szCs w:val="24"/>
                <w:lang w:eastAsia="en-IN"/>
              </w:rPr>
            </w:pPr>
          </w:p>
        </w:tc>
        <w:tc>
          <w:tcPr>
            <w:tcW w:w="1547" w:type="dxa"/>
            <w:hideMark/>
          </w:tcPr>
          <w:p w14:paraId="2C8284FF" w14:textId="77777777" w:rsidR="00041D86" w:rsidRPr="00FF7322" w:rsidRDefault="00041D86" w:rsidP="005937BD">
            <w:pPr>
              <w:spacing w:line="276" w:lineRule="auto"/>
              <w:rPr>
                <w:sz w:val="24"/>
                <w:szCs w:val="24"/>
                <w:lang w:eastAsia="en-IN"/>
              </w:rPr>
            </w:pPr>
            <w:r w:rsidRPr="00FF7322">
              <w:rPr>
                <w:color w:val="000000"/>
                <w:sz w:val="24"/>
                <w:szCs w:val="24"/>
                <w:lang w:eastAsia="en-IN"/>
              </w:rPr>
              <w:t>Total</w:t>
            </w:r>
          </w:p>
        </w:tc>
        <w:tc>
          <w:tcPr>
            <w:tcW w:w="1337" w:type="dxa"/>
            <w:hideMark/>
          </w:tcPr>
          <w:p w14:paraId="2634F425" w14:textId="77777777" w:rsidR="00041D86" w:rsidRPr="00FF7322" w:rsidRDefault="00041D86" w:rsidP="005937BD">
            <w:pPr>
              <w:spacing w:line="276" w:lineRule="auto"/>
              <w:rPr>
                <w:sz w:val="24"/>
                <w:szCs w:val="24"/>
                <w:lang w:eastAsia="en-IN"/>
              </w:rPr>
            </w:pPr>
            <w:r w:rsidRPr="00FF7322">
              <w:rPr>
                <w:color w:val="000000"/>
                <w:sz w:val="24"/>
                <w:szCs w:val="24"/>
                <w:lang w:eastAsia="en-IN"/>
              </w:rPr>
              <w:t>25.050</w:t>
            </w:r>
          </w:p>
        </w:tc>
        <w:tc>
          <w:tcPr>
            <w:tcW w:w="1279" w:type="dxa"/>
            <w:hideMark/>
          </w:tcPr>
          <w:p w14:paraId="5886EA2F" w14:textId="77777777" w:rsidR="00041D86" w:rsidRPr="00FF7322" w:rsidRDefault="00041D86" w:rsidP="005937BD">
            <w:pPr>
              <w:spacing w:line="276" w:lineRule="auto"/>
              <w:rPr>
                <w:sz w:val="24"/>
                <w:szCs w:val="24"/>
                <w:lang w:eastAsia="en-IN"/>
              </w:rPr>
            </w:pPr>
            <w:r w:rsidRPr="00FF7322">
              <w:rPr>
                <w:color w:val="000000"/>
                <w:sz w:val="24"/>
                <w:szCs w:val="24"/>
                <w:lang w:eastAsia="en-IN"/>
              </w:rPr>
              <w:t>100</w:t>
            </w:r>
          </w:p>
        </w:tc>
        <w:tc>
          <w:tcPr>
            <w:tcW w:w="1284" w:type="dxa"/>
            <w:hideMark/>
          </w:tcPr>
          <w:p w14:paraId="4AD2F67F"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57" w:type="dxa"/>
            <w:hideMark/>
          </w:tcPr>
          <w:p w14:paraId="1A4755C8"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3DB2A5DC"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75AB6D0D" w14:textId="77777777" w:rsidTr="00323942">
        <w:trPr>
          <w:trHeight w:val="322"/>
        </w:trPr>
        <w:tc>
          <w:tcPr>
            <w:tcW w:w="1546" w:type="dxa"/>
            <w:vMerge w:val="restart"/>
            <w:hideMark/>
          </w:tcPr>
          <w:p w14:paraId="3659F67D" w14:textId="77777777" w:rsidR="00041D86" w:rsidRPr="00FF7322" w:rsidRDefault="00041D86" w:rsidP="005937BD">
            <w:pPr>
              <w:spacing w:line="276" w:lineRule="auto"/>
              <w:rPr>
                <w:sz w:val="24"/>
                <w:szCs w:val="24"/>
                <w:lang w:eastAsia="en-IN"/>
              </w:rPr>
            </w:pPr>
            <w:r w:rsidRPr="00FF7322">
              <w:rPr>
                <w:color w:val="000000"/>
                <w:sz w:val="24"/>
                <w:szCs w:val="24"/>
                <w:lang w:eastAsia="en-IN"/>
              </w:rPr>
              <w:t>Disney</w:t>
            </w:r>
          </w:p>
        </w:tc>
        <w:tc>
          <w:tcPr>
            <w:tcW w:w="1547" w:type="dxa"/>
            <w:hideMark/>
          </w:tcPr>
          <w:p w14:paraId="3451F02E" w14:textId="77777777" w:rsidR="00041D86" w:rsidRPr="00FF7322" w:rsidRDefault="00041D86" w:rsidP="005937BD">
            <w:pPr>
              <w:spacing w:line="276" w:lineRule="auto"/>
              <w:rPr>
                <w:sz w:val="24"/>
                <w:szCs w:val="24"/>
                <w:lang w:eastAsia="en-IN"/>
              </w:rPr>
            </w:pPr>
            <w:r w:rsidRPr="00FF7322">
              <w:rPr>
                <w:color w:val="000000"/>
                <w:sz w:val="24"/>
                <w:szCs w:val="24"/>
                <w:lang w:eastAsia="en-IN"/>
              </w:rPr>
              <w:t>Between Groups</w:t>
            </w:r>
          </w:p>
        </w:tc>
        <w:tc>
          <w:tcPr>
            <w:tcW w:w="1337" w:type="dxa"/>
            <w:hideMark/>
          </w:tcPr>
          <w:p w14:paraId="4677D539" w14:textId="77777777" w:rsidR="00041D86" w:rsidRPr="00FF7322" w:rsidRDefault="00041D86" w:rsidP="005937BD">
            <w:pPr>
              <w:spacing w:line="276" w:lineRule="auto"/>
              <w:rPr>
                <w:sz w:val="24"/>
                <w:szCs w:val="24"/>
                <w:lang w:eastAsia="en-IN"/>
              </w:rPr>
            </w:pPr>
            <w:r w:rsidRPr="00FF7322">
              <w:rPr>
                <w:color w:val="000000"/>
                <w:sz w:val="24"/>
                <w:szCs w:val="24"/>
                <w:lang w:eastAsia="en-IN"/>
              </w:rPr>
              <w:t>.115</w:t>
            </w:r>
          </w:p>
        </w:tc>
        <w:tc>
          <w:tcPr>
            <w:tcW w:w="1279" w:type="dxa"/>
            <w:hideMark/>
          </w:tcPr>
          <w:p w14:paraId="7E3BD49A" w14:textId="77777777" w:rsidR="00041D86" w:rsidRPr="00FF7322" w:rsidRDefault="00041D86" w:rsidP="005937BD">
            <w:pPr>
              <w:spacing w:line="276" w:lineRule="auto"/>
              <w:rPr>
                <w:sz w:val="24"/>
                <w:szCs w:val="24"/>
                <w:lang w:eastAsia="en-IN"/>
              </w:rPr>
            </w:pPr>
            <w:r w:rsidRPr="00FF7322">
              <w:rPr>
                <w:color w:val="000000"/>
                <w:sz w:val="24"/>
                <w:szCs w:val="24"/>
                <w:lang w:eastAsia="en-IN"/>
              </w:rPr>
              <w:t>1</w:t>
            </w:r>
          </w:p>
        </w:tc>
        <w:tc>
          <w:tcPr>
            <w:tcW w:w="1284" w:type="dxa"/>
            <w:hideMark/>
          </w:tcPr>
          <w:p w14:paraId="58582389" w14:textId="77777777" w:rsidR="00041D86" w:rsidRPr="00FF7322" w:rsidRDefault="00041D86" w:rsidP="005937BD">
            <w:pPr>
              <w:spacing w:line="276" w:lineRule="auto"/>
              <w:rPr>
                <w:sz w:val="24"/>
                <w:szCs w:val="24"/>
                <w:lang w:eastAsia="en-IN"/>
              </w:rPr>
            </w:pPr>
            <w:r w:rsidRPr="00FF7322">
              <w:rPr>
                <w:color w:val="000000"/>
                <w:sz w:val="24"/>
                <w:szCs w:val="24"/>
                <w:lang w:eastAsia="en-IN"/>
              </w:rPr>
              <w:t>.115</w:t>
            </w:r>
          </w:p>
        </w:tc>
        <w:tc>
          <w:tcPr>
            <w:tcW w:w="957" w:type="dxa"/>
            <w:hideMark/>
          </w:tcPr>
          <w:p w14:paraId="485827E5" w14:textId="77777777" w:rsidR="00041D86" w:rsidRPr="00FF7322" w:rsidRDefault="00041D86" w:rsidP="005937BD">
            <w:pPr>
              <w:spacing w:line="276" w:lineRule="auto"/>
              <w:rPr>
                <w:sz w:val="24"/>
                <w:szCs w:val="24"/>
                <w:lang w:eastAsia="en-IN"/>
              </w:rPr>
            </w:pPr>
            <w:r w:rsidRPr="00FF7322">
              <w:rPr>
                <w:color w:val="000000"/>
                <w:sz w:val="24"/>
                <w:szCs w:val="24"/>
                <w:lang w:eastAsia="en-IN"/>
              </w:rPr>
              <w:t>.458</w:t>
            </w:r>
          </w:p>
        </w:tc>
        <w:tc>
          <w:tcPr>
            <w:tcW w:w="943" w:type="dxa"/>
            <w:hideMark/>
          </w:tcPr>
          <w:p w14:paraId="78FF4FF5" w14:textId="77777777" w:rsidR="00041D86" w:rsidRPr="00FF7322" w:rsidRDefault="00041D86" w:rsidP="005937BD">
            <w:pPr>
              <w:spacing w:line="276" w:lineRule="auto"/>
              <w:rPr>
                <w:sz w:val="24"/>
                <w:szCs w:val="24"/>
                <w:lang w:eastAsia="en-IN"/>
              </w:rPr>
            </w:pPr>
            <w:r w:rsidRPr="00FF7322">
              <w:rPr>
                <w:color w:val="000000"/>
                <w:sz w:val="24"/>
                <w:szCs w:val="24"/>
                <w:lang w:eastAsia="en-IN"/>
              </w:rPr>
              <w:t>.500</w:t>
            </w:r>
          </w:p>
        </w:tc>
      </w:tr>
      <w:tr w:rsidR="00041D86" w:rsidRPr="00FF7322" w14:paraId="3D638B65" w14:textId="77777777" w:rsidTr="00323942">
        <w:trPr>
          <w:trHeight w:val="322"/>
        </w:trPr>
        <w:tc>
          <w:tcPr>
            <w:tcW w:w="0" w:type="auto"/>
            <w:vMerge/>
            <w:hideMark/>
          </w:tcPr>
          <w:p w14:paraId="4C838016" w14:textId="77777777" w:rsidR="00041D86" w:rsidRPr="00FF7322" w:rsidRDefault="00041D86" w:rsidP="005937BD">
            <w:pPr>
              <w:spacing w:line="276" w:lineRule="auto"/>
              <w:rPr>
                <w:sz w:val="24"/>
                <w:szCs w:val="24"/>
                <w:lang w:eastAsia="en-IN"/>
              </w:rPr>
            </w:pPr>
          </w:p>
        </w:tc>
        <w:tc>
          <w:tcPr>
            <w:tcW w:w="1547" w:type="dxa"/>
            <w:hideMark/>
          </w:tcPr>
          <w:p w14:paraId="6BD5A947" w14:textId="77777777" w:rsidR="00041D86" w:rsidRPr="00FF7322" w:rsidRDefault="00041D86" w:rsidP="005937BD">
            <w:pPr>
              <w:spacing w:line="276" w:lineRule="auto"/>
              <w:rPr>
                <w:sz w:val="24"/>
                <w:szCs w:val="24"/>
                <w:lang w:eastAsia="en-IN"/>
              </w:rPr>
            </w:pPr>
            <w:r w:rsidRPr="00FF7322">
              <w:rPr>
                <w:color w:val="000000"/>
                <w:sz w:val="24"/>
                <w:szCs w:val="24"/>
                <w:lang w:eastAsia="en-IN"/>
              </w:rPr>
              <w:t>Within Groups</w:t>
            </w:r>
          </w:p>
        </w:tc>
        <w:tc>
          <w:tcPr>
            <w:tcW w:w="1337" w:type="dxa"/>
            <w:hideMark/>
          </w:tcPr>
          <w:p w14:paraId="7ECBE819" w14:textId="77777777" w:rsidR="00041D86" w:rsidRPr="00FF7322" w:rsidRDefault="00041D86" w:rsidP="005937BD">
            <w:pPr>
              <w:spacing w:line="276" w:lineRule="auto"/>
              <w:rPr>
                <w:sz w:val="24"/>
                <w:szCs w:val="24"/>
                <w:lang w:eastAsia="en-IN"/>
              </w:rPr>
            </w:pPr>
            <w:r w:rsidRPr="00FF7322">
              <w:rPr>
                <w:color w:val="000000"/>
                <w:sz w:val="24"/>
                <w:szCs w:val="24"/>
                <w:lang w:eastAsia="en-IN"/>
              </w:rPr>
              <w:t>24.836</w:t>
            </w:r>
          </w:p>
        </w:tc>
        <w:tc>
          <w:tcPr>
            <w:tcW w:w="1279" w:type="dxa"/>
            <w:hideMark/>
          </w:tcPr>
          <w:p w14:paraId="6F940914" w14:textId="77777777" w:rsidR="00041D86" w:rsidRPr="00FF7322" w:rsidRDefault="00041D86" w:rsidP="005937BD">
            <w:pPr>
              <w:spacing w:line="276" w:lineRule="auto"/>
              <w:rPr>
                <w:sz w:val="24"/>
                <w:szCs w:val="24"/>
                <w:lang w:eastAsia="en-IN"/>
              </w:rPr>
            </w:pPr>
            <w:r w:rsidRPr="00FF7322">
              <w:rPr>
                <w:color w:val="000000"/>
                <w:sz w:val="24"/>
                <w:szCs w:val="24"/>
                <w:lang w:eastAsia="en-IN"/>
              </w:rPr>
              <w:t>99</w:t>
            </w:r>
          </w:p>
        </w:tc>
        <w:tc>
          <w:tcPr>
            <w:tcW w:w="1284" w:type="dxa"/>
            <w:hideMark/>
          </w:tcPr>
          <w:p w14:paraId="1D2D4A2A" w14:textId="77777777" w:rsidR="00041D86" w:rsidRPr="00FF7322" w:rsidRDefault="00041D86" w:rsidP="005937BD">
            <w:pPr>
              <w:spacing w:line="276" w:lineRule="auto"/>
              <w:rPr>
                <w:sz w:val="24"/>
                <w:szCs w:val="24"/>
                <w:lang w:eastAsia="en-IN"/>
              </w:rPr>
            </w:pPr>
            <w:r w:rsidRPr="00FF7322">
              <w:rPr>
                <w:color w:val="000000"/>
                <w:sz w:val="24"/>
                <w:szCs w:val="24"/>
                <w:lang w:eastAsia="en-IN"/>
              </w:rPr>
              <w:t>.251</w:t>
            </w:r>
          </w:p>
        </w:tc>
        <w:tc>
          <w:tcPr>
            <w:tcW w:w="957" w:type="dxa"/>
            <w:hideMark/>
          </w:tcPr>
          <w:p w14:paraId="6D82F782"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545E36A7"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7AD9C252" w14:textId="77777777" w:rsidTr="00323942">
        <w:trPr>
          <w:trHeight w:val="157"/>
        </w:trPr>
        <w:tc>
          <w:tcPr>
            <w:tcW w:w="0" w:type="auto"/>
            <w:vMerge/>
            <w:hideMark/>
          </w:tcPr>
          <w:p w14:paraId="2EE77CA8" w14:textId="77777777" w:rsidR="00041D86" w:rsidRPr="00FF7322" w:rsidRDefault="00041D86" w:rsidP="005937BD">
            <w:pPr>
              <w:spacing w:line="276" w:lineRule="auto"/>
              <w:rPr>
                <w:sz w:val="24"/>
                <w:szCs w:val="24"/>
                <w:lang w:eastAsia="en-IN"/>
              </w:rPr>
            </w:pPr>
          </w:p>
        </w:tc>
        <w:tc>
          <w:tcPr>
            <w:tcW w:w="1547" w:type="dxa"/>
            <w:hideMark/>
          </w:tcPr>
          <w:p w14:paraId="01A60024" w14:textId="77777777" w:rsidR="00041D86" w:rsidRPr="00FF7322" w:rsidRDefault="00041D86" w:rsidP="005937BD">
            <w:pPr>
              <w:spacing w:line="276" w:lineRule="auto"/>
              <w:rPr>
                <w:sz w:val="24"/>
                <w:szCs w:val="24"/>
                <w:lang w:eastAsia="en-IN"/>
              </w:rPr>
            </w:pPr>
            <w:r w:rsidRPr="00FF7322">
              <w:rPr>
                <w:color w:val="000000"/>
                <w:sz w:val="24"/>
                <w:szCs w:val="24"/>
                <w:lang w:eastAsia="en-IN"/>
              </w:rPr>
              <w:t>Total</w:t>
            </w:r>
          </w:p>
        </w:tc>
        <w:tc>
          <w:tcPr>
            <w:tcW w:w="1337" w:type="dxa"/>
            <w:hideMark/>
          </w:tcPr>
          <w:p w14:paraId="58602704" w14:textId="77777777" w:rsidR="00041D86" w:rsidRPr="00FF7322" w:rsidRDefault="00041D86" w:rsidP="005937BD">
            <w:pPr>
              <w:spacing w:line="276" w:lineRule="auto"/>
              <w:rPr>
                <w:sz w:val="24"/>
                <w:szCs w:val="24"/>
                <w:lang w:eastAsia="en-IN"/>
              </w:rPr>
            </w:pPr>
            <w:r w:rsidRPr="00FF7322">
              <w:rPr>
                <w:color w:val="000000"/>
                <w:sz w:val="24"/>
                <w:szCs w:val="24"/>
                <w:lang w:eastAsia="en-IN"/>
              </w:rPr>
              <w:t>24.950</w:t>
            </w:r>
          </w:p>
        </w:tc>
        <w:tc>
          <w:tcPr>
            <w:tcW w:w="1279" w:type="dxa"/>
            <w:hideMark/>
          </w:tcPr>
          <w:p w14:paraId="7BC5984C" w14:textId="77777777" w:rsidR="00041D86" w:rsidRPr="00FF7322" w:rsidRDefault="00041D86" w:rsidP="005937BD">
            <w:pPr>
              <w:spacing w:line="276" w:lineRule="auto"/>
              <w:rPr>
                <w:sz w:val="24"/>
                <w:szCs w:val="24"/>
                <w:lang w:eastAsia="en-IN"/>
              </w:rPr>
            </w:pPr>
            <w:r w:rsidRPr="00FF7322">
              <w:rPr>
                <w:color w:val="000000"/>
                <w:sz w:val="24"/>
                <w:szCs w:val="24"/>
                <w:lang w:eastAsia="en-IN"/>
              </w:rPr>
              <w:t>100</w:t>
            </w:r>
          </w:p>
        </w:tc>
        <w:tc>
          <w:tcPr>
            <w:tcW w:w="1284" w:type="dxa"/>
            <w:hideMark/>
          </w:tcPr>
          <w:p w14:paraId="66708ABA"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57" w:type="dxa"/>
            <w:hideMark/>
          </w:tcPr>
          <w:p w14:paraId="0686E9CD"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00C403FD"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528E4CDE" w14:textId="77777777" w:rsidTr="00323942">
        <w:trPr>
          <w:trHeight w:val="322"/>
        </w:trPr>
        <w:tc>
          <w:tcPr>
            <w:tcW w:w="1546" w:type="dxa"/>
            <w:vMerge w:val="restart"/>
            <w:hideMark/>
          </w:tcPr>
          <w:p w14:paraId="0F00B396" w14:textId="77777777" w:rsidR="00041D86" w:rsidRPr="00FF7322" w:rsidRDefault="00041D86" w:rsidP="005937BD">
            <w:pPr>
              <w:spacing w:line="276" w:lineRule="auto"/>
              <w:rPr>
                <w:sz w:val="24"/>
                <w:szCs w:val="24"/>
                <w:lang w:eastAsia="en-IN"/>
              </w:rPr>
            </w:pPr>
            <w:r w:rsidRPr="00FF7322">
              <w:rPr>
                <w:color w:val="000000"/>
                <w:sz w:val="24"/>
                <w:szCs w:val="24"/>
                <w:lang w:eastAsia="en-IN"/>
              </w:rPr>
              <w:t>zee5</w:t>
            </w:r>
          </w:p>
        </w:tc>
        <w:tc>
          <w:tcPr>
            <w:tcW w:w="1547" w:type="dxa"/>
            <w:hideMark/>
          </w:tcPr>
          <w:p w14:paraId="28F640CF" w14:textId="77777777" w:rsidR="00041D86" w:rsidRPr="00FF7322" w:rsidRDefault="00041D86" w:rsidP="005937BD">
            <w:pPr>
              <w:spacing w:line="276" w:lineRule="auto"/>
              <w:rPr>
                <w:sz w:val="24"/>
                <w:szCs w:val="24"/>
                <w:lang w:eastAsia="en-IN"/>
              </w:rPr>
            </w:pPr>
            <w:r w:rsidRPr="00FF7322">
              <w:rPr>
                <w:color w:val="000000"/>
                <w:sz w:val="24"/>
                <w:szCs w:val="24"/>
                <w:lang w:eastAsia="en-IN"/>
              </w:rPr>
              <w:t>Between Groups</w:t>
            </w:r>
          </w:p>
        </w:tc>
        <w:tc>
          <w:tcPr>
            <w:tcW w:w="1337" w:type="dxa"/>
            <w:hideMark/>
          </w:tcPr>
          <w:p w14:paraId="0A210B56" w14:textId="77777777" w:rsidR="00041D86" w:rsidRPr="00FF7322" w:rsidRDefault="00041D86" w:rsidP="005937BD">
            <w:pPr>
              <w:spacing w:line="276" w:lineRule="auto"/>
              <w:rPr>
                <w:sz w:val="24"/>
                <w:szCs w:val="24"/>
                <w:lang w:eastAsia="en-IN"/>
              </w:rPr>
            </w:pPr>
            <w:r w:rsidRPr="00FF7322">
              <w:rPr>
                <w:color w:val="000000"/>
                <w:sz w:val="24"/>
                <w:szCs w:val="24"/>
                <w:lang w:eastAsia="en-IN"/>
              </w:rPr>
              <w:t>.981</w:t>
            </w:r>
          </w:p>
        </w:tc>
        <w:tc>
          <w:tcPr>
            <w:tcW w:w="1279" w:type="dxa"/>
            <w:hideMark/>
          </w:tcPr>
          <w:p w14:paraId="30BC9652" w14:textId="77777777" w:rsidR="00041D86" w:rsidRPr="00FF7322" w:rsidRDefault="00041D86" w:rsidP="005937BD">
            <w:pPr>
              <w:spacing w:line="276" w:lineRule="auto"/>
              <w:rPr>
                <w:sz w:val="24"/>
                <w:szCs w:val="24"/>
                <w:lang w:eastAsia="en-IN"/>
              </w:rPr>
            </w:pPr>
            <w:r w:rsidRPr="00FF7322">
              <w:rPr>
                <w:color w:val="000000"/>
                <w:sz w:val="24"/>
                <w:szCs w:val="24"/>
                <w:lang w:eastAsia="en-IN"/>
              </w:rPr>
              <w:t>1</w:t>
            </w:r>
          </w:p>
        </w:tc>
        <w:tc>
          <w:tcPr>
            <w:tcW w:w="1284" w:type="dxa"/>
            <w:hideMark/>
          </w:tcPr>
          <w:p w14:paraId="4DDF847B" w14:textId="77777777" w:rsidR="00041D86" w:rsidRPr="00FF7322" w:rsidRDefault="00041D86" w:rsidP="005937BD">
            <w:pPr>
              <w:spacing w:line="276" w:lineRule="auto"/>
              <w:rPr>
                <w:sz w:val="24"/>
                <w:szCs w:val="24"/>
                <w:lang w:eastAsia="en-IN"/>
              </w:rPr>
            </w:pPr>
            <w:r w:rsidRPr="00FF7322">
              <w:rPr>
                <w:color w:val="000000"/>
                <w:sz w:val="24"/>
                <w:szCs w:val="24"/>
                <w:lang w:eastAsia="en-IN"/>
              </w:rPr>
              <w:t>.981</w:t>
            </w:r>
          </w:p>
        </w:tc>
        <w:tc>
          <w:tcPr>
            <w:tcW w:w="957" w:type="dxa"/>
            <w:hideMark/>
          </w:tcPr>
          <w:p w14:paraId="12EA4179" w14:textId="77777777" w:rsidR="00041D86" w:rsidRPr="00FF7322" w:rsidRDefault="00041D86" w:rsidP="005937BD">
            <w:pPr>
              <w:spacing w:line="276" w:lineRule="auto"/>
              <w:rPr>
                <w:sz w:val="24"/>
                <w:szCs w:val="24"/>
                <w:lang w:eastAsia="en-IN"/>
              </w:rPr>
            </w:pPr>
            <w:r w:rsidRPr="00FF7322">
              <w:rPr>
                <w:color w:val="000000"/>
                <w:sz w:val="24"/>
                <w:szCs w:val="24"/>
                <w:lang w:eastAsia="en-IN"/>
              </w:rPr>
              <w:t>6.449</w:t>
            </w:r>
          </w:p>
        </w:tc>
        <w:tc>
          <w:tcPr>
            <w:tcW w:w="943" w:type="dxa"/>
            <w:hideMark/>
          </w:tcPr>
          <w:p w14:paraId="3FDE69D1" w14:textId="77777777" w:rsidR="00041D86" w:rsidRPr="00FF7322" w:rsidRDefault="00041D86" w:rsidP="005937BD">
            <w:pPr>
              <w:spacing w:line="276" w:lineRule="auto"/>
              <w:rPr>
                <w:sz w:val="24"/>
                <w:szCs w:val="24"/>
                <w:lang w:eastAsia="en-IN"/>
              </w:rPr>
            </w:pPr>
            <w:r w:rsidRPr="00FF7322">
              <w:rPr>
                <w:color w:val="000000"/>
                <w:sz w:val="24"/>
                <w:szCs w:val="24"/>
                <w:lang w:eastAsia="en-IN"/>
              </w:rPr>
              <w:t>.013</w:t>
            </w:r>
          </w:p>
        </w:tc>
      </w:tr>
      <w:tr w:rsidR="00041D86" w:rsidRPr="00FF7322" w14:paraId="4AF64234" w14:textId="77777777" w:rsidTr="00323942">
        <w:trPr>
          <w:trHeight w:val="322"/>
        </w:trPr>
        <w:tc>
          <w:tcPr>
            <w:tcW w:w="0" w:type="auto"/>
            <w:vMerge/>
            <w:hideMark/>
          </w:tcPr>
          <w:p w14:paraId="3827C79A" w14:textId="77777777" w:rsidR="00041D86" w:rsidRPr="00FF7322" w:rsidRDefault="00041D86" w:rsidP="005937BD">
            <w:pPr>
              <w:spacing w:line="276" w:lineRule="auto"/>
              <w:rPr>
                <w:sz w:val="24"/>
                <w:szCs w:val="24"/>
                <w:lang w:eastAsia="en-IN"/>
              </w:rPr>
            </w:pPr>
          </w:p>
        </w:tc>
        <w:tc>
          <w:tcPr>
            <w:tcW w:w="1547" w:type="dxa"/>
            <w:hideMark/>
          </w:tcPr>
          <w:p w14:paraId="69212873" w14:textId="77777777" w:rsidR="00041D86" w:rsidRPr="00FF7322" w:rsidRDefault="00041D86" w:rsidP="005937BD">
            <w:pPr>
              <w:spacing w:line="276" w:lineRule="auto"/>
              <w:rPr>
                <w:sz w:val="24"/>
                <w:szCs w:val="24"/>
                <w:lang w:eastAsia="en-IN"/>
              </w:rPr>
            </w:pPr>
            <w:r w:rsidRPr="00FF7322">
              <w:rPr>
                <w:color w:val="000000"/>
                <w:sz w:val="24"/>
                <w:szCs w:val="24"/>
                <w:lang w:eastAsia="en-IN"/>
              </w:rPr>
              <w:t>Within Groups</w:t>
            </w:r>
          </w:p>
        </w:tc>
        <w:tc>
          <w:tcPr>
            <w:tcW w:w="1337" w:type="dxa"/>
            <w:hideMark/>
          </w:tcPr>
          <w:p w14:paraId="3819A4E3" w14:textId="77777777" w:rsidR="00041D86" w:rsidRPr="00FF7322" w:rsidRDefault="00041D86" w:rsidP="005937BD">
            <w:pPr>
              <w:spacing w:line="276" w:lineRule="auto"/>
              <w:rPr>
                <w:sz w:val="24"/>
                <w:szCs w:val="24"/>
                <w:lang w:eastAsia="en-IN"/>
              </w:rPr>
            </w:pPr>
            <w:r w:rsidRPr="00FF7322">
              <w:rPr>
                <w:color w:val="000000"/>
                <w:sz w:val="24"/>
                <w:szCs w:val="24"/>
                <w:lang w:eastAsia="en-IN"/>
              </w:rPr>
              <w:t>15.059</w:t>
            </w:r>
          </w:p>
        </w:tc>
        <w:tc>
          <w:tcPr>
            <w:tcW w:w="1279" w:type="dxa"/>
            <w:hideMark/>
          </w:tcPr>
          <w:p w14:paraId="4AD75B86" w14:textId="77777777" w:rsidR="00041D86" w:rsidRPr="00FF7322" w:rsidRDefault="00041D86" w:rsidP="005937BD">
            <w:pPr>
              <w:spacing w:line="276" w:lineRule="auto"/>
              <w:rPr>
                <w:sz w:val="24"/>
                <w:szCs w:val="24"/>
                <w:lang w:eastAsia="en-IN"/>
              </w:rPr>
            </w:pPr>
            <w:r w:rsidRPr="00FF7322">
              <w:rPr>
                <w:color w:val="000000"/>
                <w:sz w:val="24"/>
                <w:szCs w:val="24"/>
                <w:lang w:eastAsia="en-IN"/>
              </w:rPr>
              <w:t>99</w:t>
            </w:r>
          </w:p>
        </w:tc>
        <w:tc>
          <w:tcPr>
            <w:tcW w:w="1284" w:type="dxa"/>
            <w:hideMark/>
          </w:tcPr>
          <w:p w14:paraId="42DF1353" w14:textId="77777777" w:rsidR="00041D86" w:rsidRPr="00FF7322" w:rsidRDefault="00041D86" w:rsidP="005937BD">
            <w:pPr>
              <w:spacing w:line="276" w:lineRule="auto"/>
              <w:rPr>
                <w:sz w:val="24"/>
                <w:szCs w:val="24"/>
                <w:lang w:eastAsia="en-IN"/>
              </w:rPr>
            </w:pPr>
            <w:r w:rsidRPr="00FF7322">
              <w:rPr>
                <w:color w:val="000000"/>
                <w:sz w:val="24"/>
                <w:szCs w:val="24"/>
                <w:lang w:eastAsia="en-IN"/>
              </w:rPr>
              <w:t>.152</w:t>
            </w:r>
          </w:p>
        </w:tc>
        <w:tc>
          <w:tcPr>
            <w:tcW w:w="957" w:type="dxa"/>
            <w:hideMark/>
          </w:tcPr>
          <w:p w14:paraId="02F5235C"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115A297C"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01FE4072" w14:textId="77777777" w:rsidTr="00323942">
        <w:trPr>
          <w:trHeight w:val="157"/>
        </w:trPr>
        <w:tc>
          <w:tcPr>
            <w:tcW w:w="0" w:type="auto"/>
            <w:vMerge/>
            <w:hideMark/>
          </w:tcPr>
          <w:p w14:paraId="6456B2A9" w14:textId="77777777" w:rsidR="00041D86" w:rsidRPr="00FF7322" w:rsidRDefault="00041D86" w:rsidP="005937BD">
            <w:pPr>
              <w:spacing w:line="276" w:lineRule="auto"/>
              <w:rPr>
                <w:sz w:val="24"/>
                <w:szCs w:val="24"/>
                <w:lang w:eastAsia="en-IN"/>
              </w:rPr>
            </w:pPr>
          </w:p>
        </w:tc>
        <w:tc>
          <w:tcPr>
            <w:tcW w:w="1547" w:type="dxa"/>
            <w:hideMark/>
          </w:tcPr>
          <w:p w14:paraId="6D10DB34" w14:textId="77777777" w:rsidR="00041D86" w:rsidRPr="00FF7322" w:rsidRDefault="00041D86" w:rsidP="005937BD">
            <w:pPr>
              <w:spacing w:line="276" w:lineRule="auto"/>
              <w:rPr>
                <w:sz w:val="24"/>
                <w:szCs w:val="24"/>
                <w:lang w:eastAsia="en-IN"/>
              </w:rPr>
            </w:pPr>
            <w:r w:rsidRPr="00FF7322">
              <w:rPr>
                <w:color w:val="000000"/>
                <w:sz w:val="24"/>
                <w:szCs w:val="24"/>
                <w:lang w:eastAsia="en-IN"/>
              </w:rPr>
              <w:t>Total</w:t>
            </w:r>
          </w:p>
        </w:tc>
        <w:tc>
          <w:tcPr>
            <w:tcW w:w="1337" w:type="dxa"/>
            <w:hideMark/>
          </w:tcPr>
          <w:p w14:paraId="3AB6439D" w14:textId="77777777" w:rsidR="00041D86" w:rsidRPr="00FF7322" w:rsidRDefault="00041D86" w:rsidP="005937BD">
            <w:pPr>
              <w:spacing w:line="276" w:lineRule="auto"/>
              <w:rPr>
                <w:sz w:val="24"/>
                <w:szCs w:val="24"/>
                <w:lang w:eastAsia="en-IN"/>
              </w:rPr>
            </w:pPr>
            <w:r w:rsidRPr="00FF7322">
              <w:rPr>
                <w:color w:val="000000"/>
                <w:sz w:val="24"/>
                <w:szCs w:val="24"/>
                <w:lang w:eastAsia="en-IN"/>
              </w:rPr>
              <w:t>16.040</w:t>
            </w:r>
          </w:p>
        </w:tc>
        <w:tc>
          <w:tcPr>
            <w:tcW w:w="1279" w:type="dxa"/>
            <w:hideMark/>
          </w:tcPr>
          <w:p w14:paraId="7D4CC343" w14:textId="77777777" w:rsidR="00041D86" w:rsidRPr="00FF7322" w:rsidRDefault="00041D86" w:rsidP="005937BD">
            <w:pPr>
              <w:spacing w:line="276" w:lineRule="auto"/>
              <w:rPr>
                <w:sz w:val="24"/>
                <w:szCs w:val="24"/>
                <w:lang w:eastAsia="en-IN"/>
              </w:rPr>
            </w:pPr>
            <w:r w:rsidRPr="00FF7322">
              <w:rPr>
                <w:color w:val="000000"/>
                <w:sz w:val="24"/>
                <w:szCs w:val="24"/>
                <w:lang w:eastAsia="en-IN"/>
              </w:rPr>
              <w:t>100</w:t>
            </w:r>
          </w:p>
        </w:tc>
        <w:tc>
          <w:tcPr>
            <w:tcW w:w="1284" w:type="dxa"/>
            <w:hideMark/>
          </w:tcPr>
          <w:p w14:paraId="04EBCA65"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57" w:type="dxa"/>
            <w:hideMark/>
          </w:tcPr>
          <w:p w14:paraId="64C02B47"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3B49318A"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25BBFE96" w14:textId="77777777" w:rsidTr="00323942">
        <w:trPr>
          <w:trHeight w:val="322"/>
        </w:trPr>
        <w:tc>
          <w:tcPr>
            <w:tcW w:w="1546" w:type="dxa"/>
            <w:vMerge w:val="restart"/>
            <w:hideMark/>
          </w:tcPr>
          <w:p w14:paraId="11FB0991" w14:textId="77777777" w:rsidR="00041D86" w:rsidRPr="00FF7322" w:rsidRDefault="00041D86" w:rsidP="005937BD">
            <w:pPr>
              <w:spacing w:line="276" w:lineRule="auto"/>
              <w:rPr>
                <w:sz w:val="24"/>
                <w:szCs w:val="24"/>
                <w:lang w:eastAsia="en-IN"/>
              </w:rPr>
            </w:pPr>
            <w:r w:rsidRPr="00FF7322">
              <w:rPr>
                <w:color w:val="000000"/>
                <w:sz w:val="24"/>
                <w:szCs w:val="24"/>
                <w:lang w:eastAsia="en-IN"/>
              </w:rPr>
              <w:t>Aha</w:t>
            </w:r>
          </w:p>
        </w:tc>
        <w:tc>
          <w:tcPr>
            <w:tcW w:w="1547" w:type="dxa"/>
            <w:hideMark/>
          </w:tcPr>
          <w:p w14:paraId="66AAC356" w14:textId="77777777" w:rsidR="00041D86" w:rsidRPr="00FF7322" w:rsidRDefault="00041D86" w:rsidP="005937BD">
            <w:pPr>
              <w:spacing w:line="276" w:lineRule="auto"/>
              <w:rPr>
                <w:sz w:val="24"/>
                <w:szCs w:val="24"/>
                <w:lang w:eastAsia="en-IN"/>
              </w:rPr>
            </w:pPr>
            <w:r w:rsidRPr="00FF7322">
              <w:rPr>
                <w:color w:val="000000"/>
                <w:sz w:val="24"/>
                <w:szCs w:val="24"/>
                <w:lang w:eastAsia="en-IN"/>
              </w:rPr>
              <w:t>Between Groups</w:t>
            </w:r>
          </w:p>
        </w:tc>
        <w:tc>
          <w:tcPr>
            <w:tcW w:w="1337" w:type="dxa"/>
            <w:hideMark/>
          </w:tcPr>
          <w:p w14:paraId="4014ABE9" w14:textId="77777777" w:rsidR="00041D86" w:rsidRPr="00FF7322" w:rsidRDefault="00041D86" w:rsidP="005937BD">
            <w:pPr>
              <w:spacing w:line="276" w:lineRule="auto"/>
              <w:rPr>
                <w:sz w:val="24"/>
                <w:szCs w:val="24"/>
                <w:lang w:eastAsia="en-IN"/>
              </w:rPr>
            </w:pPr>
            <w:r w:rsidRPr="00FF7322">
              <w:rPr>
                <w:color w:val="000000"/>
                <w:sz w:val="24"/>
                <w:szCs w:val="24"/>
                <w:lang w:eastAsia="en-IN"/>
              </w:rPr>
              <w:t>.243</w:t>
            </w:r>
          </w:p>
        </w:tc>
        <w:tc>
          <w:tcPr>
            <w:tcW w:w="1279" w:type="dxa"/>
            <w:hideMark/>
          </w:tcPr>
          <w:p w14:paraId="7413D22C" w14:textId="77777777" w:rsidR="00041D86" w:rsidRPr="00FF7322" w:rsidRDefault="00041D86" w:rsidP="005937BD">
            <w:pPr>
              <w:spacing w:line="276" w:lineRule="auto"/>
              <w:rPr>
                <w:sz w:val="24"/>
                <w:szCs w:val="24"/>
                <w:lang w:eastAsia="en-IN"/>
              </w:rPr>
            </w:pPr>
            <w:r w:rsidRPr="00FF7322">
              <w:rPr>
                <w:color w:val="000000"/>
                <w:sz w:val="24"/>
                <w:szCs w:val="24"/>
                <w:lang w:eastAsia="en-IN"/>
              </w:rPr>
              <w:t>1</w:t>
            </w:r>
          </w:p>
        </w:tc>
        <w:tc>
          <w:tcPr>
            <w:tcW w:w="1284" w:type="dxa"/>
            <w:hideMark/>
          </w:tcPr>
          <w:p w14:paraId="3772DB98" w14:textId="77777777" w:rsidR="00041D86" w:rsidRPr="00FF7322" w:rsidRDefault="00041D86" w:rsidP="005937BD">
            <w:pPr>
              <w:spacing w:line="276" w:lineRule="auto"/>
              <w:rPr>
                <w:sz w:val="24"/>
                <w:szCs w:val="24"/>
                <w:lang w:eastAsia="en-IN"/>
              </w:rPr>
            </w:pPr>
            <w:r w:rsidRPr="00FF7322">
              <w:rPr>
                <w:color w:val="000000"/>
                <w:sz w:val="24"/>
                <w:szCs w:val="24"/>
                <w:lang w:eastAsia="en-IN"/>
              </w:rPr>
              <w:t>.243</w:t>
            </w:r>
          </w:p>
        </w:tc>
        <w:tc>
          <w:tcPr>
            <w:tcW w:w="957" w:type="dxa"/>
            <w:hideMark/>
          </w:tcPr>
          <w:p w14:paraId="4C5F2891" w14:textId="77777777" w:rsidR="00041D86" w:rsidRPr="00FF7322" w:rsidRDefault="00041D86" w:rsidP="005937BD">
            <w:pPr>
              <w:spacing w:line="276" w:lineRule="auto"/>
              <w:rPr>
                <w:sz w:val="24"/>
                <w:szCs w:val="24"/>
                <w:lang w:eastAsia="en-IN"/>
              </w:rPr>
            </w:pPr>
            <w:r w:rsidRPr="00FF7322">
              <w:rPr>
                <w:color w:val="000000"/>
                <w:sz w:val="24"/>
                <w:szCs w:val="24"/>
                <w:lang w:eastAsia="en-IN"/>
              </w:rPr>
              <w:t>3.378</w:t>
            </w:r>
          </w:p>
        </w:tc>
        <w:tc>
          <w:tcPr>
            <w:tcW w:w="943" w:type="dxa"/>
            <w:hideMark/>
          </w:tcPr>
          <w:p w14:paraId="79A40E0D" w14:textId="77777777" w:rsidR="00041D86" w:rsidRPr="00FF7322" w:rsidRDefault="00041D86" w:rsidP="005937BD">
            <w:pPr>
              <w:spacing w:line="276" w:lineRule="auto"/>
              <w:rPr>
                <w:sz w:val="24"/>
                <w:szCs w:val="24"/>
                <w:lang w:eastAsia="en-IN"/>
              </w:rPr>
            </w:pPr>
            <w:r w:rsidRPr="00FF7322">
              <w:rPr>
                <w:color w:val="000000"/>
                <w:sz w:val="24"/>
                <w:szCs w:val="24"/>
                <w:lang w:eastAsia="en-IN"/>
              </w:rPr>
              <w:t>.069</w:t>
            </w:r>
          </w:p>
        </w:tc>
      </w:tr>
      <w:tr w:rsidR="00041D86" w:rsidRPr="00FF7322" w14:paraId="4735264C" w14:textId="77777777" w:rsidTr="00323942">
        <w:trPr>
          <w:trHeight w:val="322"/>
        </w:trPr>
        <w:tc>
          <w:tcPr>
            <w:tcW w:w="0" w:type="auto"/>
            <w:vMerge/>
            <w:hideMark/>
          </w:tcPr>
          <w:p w14:paraId="38228FB1" w14:textId="77777777" w:rsidR="00041D86" w:rsidRPr="00FF7322" w:rsidRDefault="00041D86" w:rsidP="005937BD">
            <w:pPr>
              <w:spacing w:line="276" w:lineRule="auto"/>
              <w:rPr>
                <w:sz w:val="24"/>
                <w:szCs w:val="24"/>
                <w:lang w:eastAsia="en-IN"/>
              </w:rPr>
            </w:pPr>
          </w:p>
        </w:tc>
        <w:tc>
          <w:tcPr>
            <w:tcW w:w="1547" w:type="dxa"/>
            <w:hideMark/>
          </w:tcPr>
          <w:p w14:paraId="20EF52EB" w14:textId="77777777" w:rsidR="00041D86" w:rsidRPr="00FF7322" w:rsidRDefault="00041D86" w:rsidP="005937BD">
            <w:pPr>
              <w:spacing w:line="276" w:lineRule="auto"/>
              <w:rPr>
                <w:sz w:val="24"/>
                <w:szCs w:val="24"/>
                <w:lang w:eastAsia="en-IN"/>
              </w:rPr>
            </w:pPr>
            <w:r w:rsidRPr="00FF7322">
              <w:rPr>
                <w:color w:val="000000"/>
                <w:sz w:val="24"/>
                <w:szCs w:val="24"/>
                <w:lang w:eastAsia="en-IN"/>
              </w:rPr>
              <w:t>Within Groups</w:t>
            </w:r>
          </w:p>
        </w:tc>
        <w:tc>
          <w:tcPr>
            <w:tcW w:w="1337" w:type="dxa"/>
            <w:hideMark/>
          </w:tcPr>
          <w:p w14:paraId="184CBE24" w14:textId="77777777" w:rsidR="00041D86" w:rsidRPr="00FF7322" w:rsidRDefault="00041D86" w:rsidP="005937BD">
            <w:pPr>
              <w:spacing w:line="276" w:lineRule="auto"/>
              <w:rPr>
                <w:sz w:val="24"/>
                <w:szCs w:val="24"/>
                <w:lang w:eastAsia="en-IN"/>
              </w:rPr>
            </w:pPr>
            <w:r w:rsidRPr="00FF7322">
              <w:rPr>
                <w:color w:val="000000"/>
                <w:sz w:val="24"/>
                <w:szCs w:val="24"/>
                <w:lang w:eastAsia="en-IN"/>
              </w:rPr>
              <w:t>7.123</w:t>
            </w:r>
          </w:p>
        </w:tc>
        <w:tc>
          <w:tcPr>
            <w:tcW w:w="1279" w:type="dxa"/>
            <w:hideMark/>
          </w:tcPr>
          <w:p w14:paraId="53272A77" w14:textId="77777777" w:rsidR="00041D86" w:rsidRPr="00FF7322" w:rsidRDefault="00041D86" w:rsidP="005937BD">
            <w:pPr>
              <w:spacing w:line="276" w:lineRule="auto"/>
              <w:rPr>
                <w:sz w:val="24"/>
                <w:szCs w:val="24"/>
                <w:lang w:eastAsia="en-IN"/>
              </w:rPr>
            </w:pPr>
            <w:r w:rsidRPr="00FF7322">
              <w:rPr>
                <w:color w:val="000000"/>
                <w:sz w:val="24"/>
                <w:szCs w:val="24"/>
                <w:lang w:eastAsia="en-IN"/>
              </w:rPr>
              <w:t>99</w:t>
            </w:r>
          </w:p>
        </w:tc>
        <w:tc>
          <w:tcPr>
            <w:tcW w:w="1284" w:type="dxa"/>
            <w:hideMark/>
          </w:tcPr>
          <w:p w14:paraId="20950AB2" w14:textId="77777777" w:rsidR="00041D86" w:rsidRPr="00FF7322" w:rsidRDefault="00041D86" w:rsidP="005937BD">
            <w:pPr>
              <w:spacing w:line="276" w:lineRule="auto"/>
              <w:rPr>
                <w:sz w:val="24"/>
                <w:szCs w:val="24"/>
                <w:lang w:eastAsia="en-IN"/>
              </w:rPr>
            </w:pPr>
            <w:r w:rsidRPr="00FF7322">
              <w:rPr>
                <w:color w:val="000000"/>
                <w:sz w:val="24"/>
                <w:szCs w:val="24"/>
                <w:lang w:eastAsia="en-IN"/>
              </w:rPr>
              <w:t>.072</w:t>
            </w:r>
          </w:p>
        </w:tc>
        <w:tc>
          <w:tcPr>
            <w:tcW w:w="957" w:type="dxa"/>
            <w:hideMark/>
          </w:tcPr>
          <w:p w14:paraId="10C824FC"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693F949C"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4E590375" w14:textId="77777777" w:rsidTr="00323942">
        <w:trPr>
          <w:trHeight w:val="157"/>
        </w:trPr>
        <w:tc>
          <w:tcPr>
            <w:tcW w:w="0" w:type="auto"/>
            <w:vMerge/>
            <w:hideMark/>
          </w:tcPr>
          <w:p w14:paraId="5D0B1497" w14:textId="77777777" w:rsidR="00041D86" w:rsidRPr="00FF7322" w:rsidRDefault="00041D86" w:rsidP="005937BD">
            <w:pPr>
              <w:spacing w:line="276" w:lineRule="auto"/>
              <w:rPr>
                <w:sz w:val="24"/>
                <w:szCs w:val="24"/>
                <w:lang w:eastAsia="en-IN"/>
              </w:rPr>
            </w:pPr>
          </w:p>
        </w:tc>
        <w:tc>
          <w:tcPr>
            <w:tcW w:w="1547" w:type="dxa"/>
            <w:hideMark/>
          </w:tcPr>
          <w:p w14:paraId="0D21BCAD" w14:textId="77777777" w:rsidR="00041D86" w:rsidRPr="00FF7322" w:rsidRDefault="00041D86" w:rsidP="005937BD">
            <w:pPr>
              <w:spacing w:line="276" w:lineRule="auto"/>
              <w:rPr>
                <w:sz w:val="24"/>
                <w:szCs w:val="24"/>
                <w:lang w:eastAsia="en-IN"/>
              </w:rPr>
            </w:pPr>
            <w:r w:rsidRPr="00FF7322">
              <w:rPr>
                <w:color w:val="000000"/>
                <w:sz w:val="24"/>
                <w:szCs w:val="24"/>
                <w:lang w:eastAsia="en-IN"/>
              </w:rPr>
              <w:t>Total</w:t>
            </w:r>
          </w:p>
        </w:tc>
        <w:tc>
          <w:tcPr>
            <w:tcW w:w="1337" w:type="dxa"/>
            <w:hideMark/>
          </w:tcPr>
          <w:p w14:paraId="624FE7D3" w14:textId="77777777" w:rsidR="00041D86" w:rsidRPr="00FF7322" w:rsidRDefault="00041D86" w:rsidP="005937BD">
            <w:pPr>
              <w:spacing w:line="276" w:lineRule="auto"/>
              <w:rPr>
                <w:sz w:val="24"/>
                <w:szCs w:val="24"/>
                <w:lang w:eastAsia="en-IN"/>
              </w:rPr>
            </w:pPr>
            <w:r w:rsidRPr="00FF7322">
              <w:rPr>
                <w:color w:val="000000"/>
                <w:sz w:val="24"/>
                <w:szCs w:val="24"/>
                <w:lang w:eastAsia="en-IN"/>
              </w:rPr>
              <w:t>7.366</w:t>
            </w:r>
          </w:p>
        </w:tc>
        <w:tc>
          <w:tcPr>
            <w:tcW w:w="1279" w:type="dxa"/>
            <w:hideMark/>
          </w:tcPr>
          <w:p w14:paraId="2E7D8596" w14:textId="77777777" w:rsidR="00041D86" w:rsidRPr="00FF7322" w:rsidRDefault="00041D86" w:rsidP="005937BD">
            <w:pPr>
              <w:spacing w:line="276" w:lineRule="auto"/>
              <w:rPr>
                <w:sz w:val="24"/>
                <w:szCs w:val="24"/>
                <w:lang w:eastAsia="en-IN"/>
              </w:rPr>
            </w:pPr>
            <w:r w:rsidRPr="00FF7322">
              <w:rPr>
                <w:color w:val="000000"/>
                <w:sz w:val="24"/>
                <w:szCs w:val="24"/>
                <w:lang w:eastAsia="en-IN"/>
              </w:rPr>
              <w:t>100</w:t>
            </w:r>
          </w:p>
        </w:tc>
        <w:tc>
          <w:tcPr>
            <w:tcW w:w="1284" w:type="dxa"/>
            <w:hideMark/>
          </w:tcPr>
          <w:p w14:paraId="207A8F9B"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57" w:type="dxa"/>
            <w:hideMark/>
          </w:tcPr>
          <w:p w14:paraId="18E3E50F"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79D72951"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5E004AD7" w14:textId="77777777" w:rsidTr="00323942">
        <w:trPr>
          <w:trHeight w:val="322"/>
        </w:trPr>
        <w:tc>
          <w:tcPr>
            <w:tcW w:w="1546" w:type="dxa"/>
            <w:vMerge w:val="restart"/>
            <w:hideMark/>
          </w:tcPr>
          <w:p w14:paraId="47E6833C" w14:textId="77777777" w:rsidR="00041D86" w:rsidRPr="00FF7322" w:rsidRDefault="00041D86" w:rsidP="005937BD">
            <w:pPr>
              <w:spacing w:line="276" w:lineRule="auto"/>
              <w:rPr>
                <w:sz w:val="24"/>
                <w:szCs w:val="24"/>
                <w:lang w:eastAsia="en-IN"/>
              </w:rPr>
            </w:pPr>
            <w:r w:rsidRPr="00FF7322">
              <w:rPr>
                <w:color w:val="000000"/>
                <w:sz w:val="24"/>
                <w:szCs w:val="24"/>
                <w:lang w:eastAsia="en-IN"/>
              </w:rPr>
              <w:t>Others</w:t>
            </w:r>
          </w:p>
        </w:tc>
        <w:tc>
          <w:tcPr>
            <w:tcW w:w="1547" w:type="dxa"/>
            <w:hideMark/>
          </w:tcPr>
          <w:p w14:paraId="71456591" w14:textId="77777777" w:rsidR="00041D86" w:rsidRPr="00FF7322" w:rsidRDefault="00041D86" w:rsidP="005937BD">
            <w:pPr>
              <w:spacing w:line="276" w:lineRule="auto"/>
              <w:rPr>
                <w:sz w:val="24"/>
                <w:szCs w:val="24"/>
                <w:lang w:eastAsia="en-IN"/>
              </w:rPr>
            </w:pPr>
            <w:r w:rsidRPr="00FF7322">
              <w:rPr>
                <w:color w:val="000000"/>
                <w:sz w:val="24"/>
                <w:szCs w:val="24"/>
                <w:lang w:eastAsia="en-IN"/>
              </w:rPr>
              <w:t>Between Groups</w:t>
            </w:r>
          </w:p>
        </w:tc>
        <w:tc>
          <w:tcPr>
            <w:tcW w:w="1337" w:type="dxa"/>
            <w:hideMark/>
          </w:tcPr>
          <w:p w14:paraId="0E56648A" w14:textId="77777777" w:rsidR="00041D86" w:rsidRPr="00FF7322" w:rsidRDefault="00041D86" w:rsidP="005937BD">
            <w:pPr>
              <w:spacing w:line="276" w:lineRule="auto"/>
              <w:rPr>
                <w:sz w:val="24"/>
                <w:szCs w:val="24"/>
                <w:lang w:eastAsia="en-IN"/>
              </w:rPr>
            </w:pPr>
            <w:r w:rsidRPr="00FF7322">
              <w:rPr>
                <w:color w:val="000000"/>
                <w:sz w:val="24"/>
                <w:szCs w:val="24"/>
                <w:lang w:eastAsia="en-IN"/>
              </w:rPr>
              <w:t>.015</w:t>
            </w:r>
          </w:p>
        </w:tc>
        <w:tc>
          <w:tcPr>
            <w:tcW w:w="1279" w:type="dxa"/>
            <w:hideMark/>
          </w:tcPr>
          <w:p w14:paraId="235BB529" w14:textId="77777777" w:rsidR="00041D86" w:rsidRPr="00FF7322" w:rsidRDefault="00041D86" w:rsidP="005937BD">
            <w:pPr>
              <w:spacing w:line="276" w:lineRule="auto"/>
              <w:rPr>
                <w:sz w:val="24"/>
                <w:szCs w:val="24"/>
                <w:lang w:eastAsia="en-IN"/>
              </w:rPr>
            </w:pPr>
            <w:r w:rsidRPr="00FF7322">
              <w:rPr>
                <w:color w:val="000000"/>
                <w:sz w:val="24"/>
                <w:szCs w:val="24"/>
                <w:lang w:eastAsia="en-IN"/>
              </w:rPr>
              <w:t>1</w:t>
            </w:r>
          </w:p>
        </w:tc>
        <w:tc>
          <w:tcPr>
            <w:tcW w:w="1284" w:type="dxa"/>
            <w:hideMark/>
          </w:tcPr>
          <w:p w14:paraId="1041B41F" w14:textId="77777777" w:rsidR="00041D86" w:rsidRPr="00FF7322" w:rsidRDefault="00041D86" w:rsidP="005937BD">
            <w:pPr>
              <w:spacing w:line="276" w:lineRule="auto"/>
              <w:rPr>
                <w:sz w:val="24"/>
                <w:szCs w:val="24"/>
                <w:lang w:eastAsia="en-IN"/>
              </w:rPr>
            </w:pPr>
            <w:r w:rsidRPr="00FF7322">
              <w:rPr>
                <w:color w:val="000000"/>
                <w:sz w:val="24"/>
                <w:szCs w:val="24"/>
                <w:lang w:eastAsia="en-IN"/>
              </w:rPr>
              <w:t>.015</w:t>
            </w:r>
          </w:p>
        </w:tc>
        <w:tc>
          <w:tcPr>
            <w:tcW w:w="957" w:type="dxa"/>
            <w:hideMark/>
          </w:tcPr>
          <w:p w14:paraId="43A7D504" w14:textId="77777777" w:rsidR="00041D86" w:rsidRPr="00FF7322" w:rsidRDefault="00041D86" w:rsidP="005937BD">
            <w:pPr>
              <w:spacing w:line="276" w:lineRule="auto"/>
              <w:rPr>
                <w:sz w:val="24"/>
                <w:szCs w:val="24"/>
                <w:lang w:eastAsia="en-IN"/>
              </w:rPr>
            </w:pPr>
            <w:r w:rsidRPr="00FF7322">
              <w:rPr>
                <w:color w:val="000000"/>
                <w:sz w:val="24"/>
                <w:szCs w:val="24"/>
                <w:lang w:eastAsia="en-IN"/>
              </w:rPr>
              <w:t>.773</w:t>
            </w:r>
          </w:p>
        </w:tc>
        <w:tc>
          <w:tcPr>
            <w:tcW w:w="943" w:type="dxa"/>
            <w:hideMark/>
          </w:tcPr>
          <w:p w14:paraId="18A3C66F" w14:textId="77777777" w:rsidR="00041D86" w:rsidRPr="00FF7322" w:rsidRDefault="00041D86" w:rsidP="005937BD">
            <w:pPr>
              <w:spacing w:line="276" w:lineRule="auto"/>
              <w:rPr>
                <w:sz w:val="24"/>
                <w:szCs w:val="24"/>
                <w:lang w:eastAsia="en-IN"/>
              </w:rPr>
            </w:pPr>
            <w:r w:rsidRPr="00FF7322">
              <w:rPr>
                <w:color w:val="000000"/>
                <w:sz w:val="24"/>
                <w:szCs w:val="24"/>
                <w:lang w:eastAsia="en-IN"/>
              </w:rPr>
              <w:t>.381</w:t>
            </w:r>
          </w:p>
        </w:tc>
      </w:tr>
      <w:tr w:rsidR="00041D86" w:rsidRPr="00FF7322" w14:paraId="2BC53C4C" w14:textId="77777777" w:rsidTr="00323942">
        <w:trPr>
          <w:trHeight w:val="322"/>
        </w:trPr>
        <w:tc>
          <w:tcPr>
            <w:tcW w:w="0" w:type="auto"/>
            <w:vMerge/>
            <w:hideMark/>
          </w:tcPr>
          <w:p w14:paraId="4C4414FD" w14:textId="77777777" w:rsidR="00041D86" w:rsidRPr="00FF7322" w:rsidRDefault="00041D86" w:rsidP="005937BD">
            <w:pPr>
              <w:spacing w:line="276" w:lineRule="auto"/>
              <w:rPr>
                <w:sz w:val="24"/>
                <w:szCs w:val="24"/>
                <w:lang w:eastAsia="en-IN"/>
              </w:rPr>
            </w:pPr>
          </w:p>
        </w:tc>
        <w:tc>
          <w:tcPr>
            <w:tcW w:w="1547" w:type="dxa"/>
            <w:hideMark/>
          </w:tcPr>
          <w:p w14:paraId="6AE6038D" w14:textId="77777777" w:rsidR="00041D86" w:rsidRPr="00FF7322" w:rsidRDefault="00041D86" w:rsidP="005937BD">
            <w:pPr>
              <w:spacing w:line="276" w:lineRule="auto"/>
              <w:rPr>
                <w:sz w:val="24"/>
                <w:szCs w:val="24"/>
                <w:lang w:eastAsia="en-IN"/>
              </w:rPr>
            </w:pPr>
            <w:r w:rsidRPr="00FF7322">
              <w:rPr>
                <w:color w:val="000000"/>
                <w:sz w:val="24"/>
                <w:szCs w:val="24"/>
                <w:lang w:eastAsia="en-IN"/>
              </w:rPr>
              <w:t>Within Groups</w:t>
            </w:r>
          </w:p>
        </w:tc>
        <w:tc>
          <w:tcPr>
            <w:tcW w:w="1337" w:type="dxa"/>
            <w:hideMark/>
          </w:tcPr>
          <w:p w14:paraId="152329AB" w14:textId="77777777" w:rsidR="00041D86" w:rsidRPr="00FF7322" w:rsidRDefault="00041D86" w:rsidP="005937BD">
            <w:pPr>
              <w:spacing w:line="276" w:lineRule="auto"/>
              <w:rPr>
                <w:sz w:val="24"/>
                <w:szCs w:val="24"/>
                <w:lang w:eastAsia="en-IN"/>
              </w:rPr>
            </w:pPr>
            <w:r w:rsidRPr="00FF7322">
              <w:rPr>
                <w:color w:val="000000"/>
                <w:sz w:val="24"/>
                <w:szCs w:val="24"/>
                <w:lang w:eastAsia="en-IN"/>
              </w:rPr>
              <w:t>1.945</w:t>
            </w:r>
          </w:p>
        </w:tc>
        <w:tc>
          <w:tcPr>
            <w:tcW w:w="1279" w:type="dxa"/>
            <w:hideMark/>
          </w:tcPr>
          <w:p w14:paraId="010238E7" w14:textId="77777777" w:rsidR="00041D86" w:rsidRPr="00FF7322" w:rsidRDefault="00041D86" w:rsidP="005937BD">
            <w:pPr>
              <w:spacing w:line="276" w:lineRule="auto"/>
              <w:rPr>
                <w:sz w:val="24"/>
                <w:szCs w:val="24"/>
                <w:lang w:eastAsia="en-IN"/>
              </w:rPr>
            </w:pPr>
            <w:r w:rsidRPr="00FF7322">
              <w:rPr>
                <w:color w:val="000000"/>
                <w:sz w:val="24"/>
                <w:szCs w:val="24"/>
                <w:lang w:eastAsia="en-IN"/>
              </w:rPr>
              <w:t>99</w:t>
            </w:r>
          </w:p>
        </w:tc>
        <w:tc>
          <w:tcPr>
            <w:tcW w:w="1284" w:type="dxa"/>
            <w:hideMark/>
          </w:tcPr>
          <w:p w14:paraId="4D4D96BC" w14:textId="77777777" w:rsidR="00041D86" w:rsidRPr="00FF7322" w:rsidRDefault="00041D86" w:rsidP="005937BD">
            <w:pPr>
              <w:spacing w:line="276" w:lineRule="auto"/>
              <w:rPr>
                <w:sz w:val="24"/>
                <w:szCs w:val="24"/>
                <w:lang w:eastAsia="en-IN"/>
              </w:rPr>
            </w:pPr>
            <w:r w:rsidRPr="00FF7322">
              <w:rPr>
                <w:color w:val="000000"/>
                <w:sz w:val="24"/>
                <w:szCs w:val="24"/>
                <w:lang w:eastAsia="en-IN"/>
              </w:rPr>
              <w:t>.020</w:t>
            </w:r>
          </w:p>
        </w:tc>
        <w:tc>
          <w:tcPr>
            <w:tcW w:w="957" w:type="dxa"/>
            <w:hideMark/>
          </w:tcPr>
          <w:p w14:paraId="349C9991"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76BC2ADC"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r w:rsidR="00041D86" w:rsidRPr="00FF7322" w14:paraId="35C55AB0" w14:textId="77777777" w:rsidTr="00323942">
        <w:trPr>
          <w:trHeight w:val="157"/>
        </w:trPr>
        <w:tc>
          <w:tcPr>
            <w:tcW w:w="0" w:type="auto"/>
            <w:vMerge/>
            <w:hideMark/>
          </w:tcPr>
          <w:p w14:paraId="48A70B8C" w14:textId="77777777" w:rsidR="00041D86" w:rsidRPr="00FF7322" w:rsidRDefault="00041D86" w:rsidP="005937BD">
            <w:pPr>
              <w:spacing w:line="276" w:lineRule="auto"/>
              <w:rPr>
                <w:sz w:val="24"/>
                <w:szCs w:val="24"/>
                <w:lang w:eastAsia="en-IN"/>
              </w:rPr>
            </w:pPr>
          </w:p>
        </w:tc>
        <w:tc>
          <w:tcPr>
            <w:tcW w:w="1547" w:type="dxa"/>
            <w:hideMark/>
          </w:tcPr>
          <w:p w14:paraId="4B72CED4" w14:textId="77777777" w:rsidR="00041D86" w:rsidRPr="00FF7322" w:rsidRDefault="00041D86" w:rsidP="005937BD">
            <w:pPr>
              <w:spacing w:line="276" w:lineRule="auto"/>
              <w:rPr>
                <w:sz w:val="24"/>
                <w:szCs w:val="24"/>
                <w:lang w:eastAsia="en-IN"/>
              </w:rPr>
            </w:pPr>
            <w:r w:rsidRPr="00FF7322">
              <w:rPr>
                <w:color w:val="000000"/>
                <w:sz w:val="24"/>
                <w:szCs w:val="24"/>
                <w:lang w:eastAsia="en-IN"/>
              </w:rPr>
              <w:t>Total</w:t>
            </w:r>
          </w:p>
        </w:tc>
        <w:tc>
          <w:tcPr>
            <w:tcW w:w="1337" w:type="dxa"/>
            <w:hideMark/>
          </w:tcPr>
          <w:p w14:paraId="0E75741C" w14:textId="77777777" w:rsidR="00041D86" w:rsidRPr="00FF7322" w:rsidRDefault="00041D86" w:rsidP="005937BD">
            <w:pPr>
              <w:spacing w:line="276" w:lineRule="auto"/>
              <w:rPr>
                <w:sz w:val="24"/>
                <w:szCs w:val="24"/>
                <w:lang w:eastAsia="en-IN"/>
              </w:rPr>
            </w:pPr>
            <w:r w:rsidRPr="00FF7322">
              <w:rPr>
                <w:color w:val="000000"/>
                <w:sz w:val="24"/>
                <w:szCs w:val="24"/>
                <w:lang w:eastAsia="en-IN"/>
              </w:rPr>
              <w:t>1.960</w:t>
            </w:r>
          </w:p>
        </w:tc>
        <w:tc>
          <w:tcPr>
            <w:tcW w:w="1279" w:type="dxa"/>
            <w:hideMark/>
          </w:tcPr>
          <w:p w14:paraId="4AF40886" w14:textId="77777777" w:rsidR="00041D86" w:rsidRPr="00FF7322" w:rsidRDefault="00041D86" w:rsidP="005937BD">
            <w:pPr>
              <w:spacing w:line="276" w:lineRule="auto"/>
              <w:rPr>
                <w:sz w:val="24"/>
                <w:szCs w:val="24"/>
                <w:lang w:eastAsia="en-IN"/>
              </w:rPr>
            </w:pPr>
            <w:r w:rsidRPr="00FF7322">
              <w:rPr>
                <w:color w:val="000000"/>
                <w:sz w:val="24"/>
                <w:szCs w:val="24"/>
                <w:lang w:eastAsia="en-IN"/>
              </w:rPr>
              <w:t>100</w:t>
            </w:r>
          </w:p>
        </w:tc>
        <w:tc>
          <w:tcPr>
            <w:tcW w:w="1284" w:type="dxa"/>
            <w:hideMark/>
          </w:tcPr>
          <w:p w14:paraId="0EF7D8EB"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57" w:type="dxa"/>
            <w:hideMark/>
          </w:tcPr>
          <w:p w14:paraId="554979D9"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c>
          <w:tcPr>
            <w:tcW w:w="943" w:type="dxa"/>
            <w:hideMark/>
          </w:tcPr>
          <w:p w14:paraId="7ED468CC" w14:textId="77777777" w:rsidR="00041D86" w:rsidRPr="00FF7322" w:rsidRDefault="00041D86" w:rsidP="005937BD">
            <w:pPr>
              <w:spacing w:line="276" w:lineRule="auto"/>
              <w:rPr>
                <w:sz w:val="24"/>
                <w:szCs w:val="24"/>
                <w:lang w:eastAsia="en-IN"/>
              </w:rPr>
            </w:pPr>
            <w:r w:rsidRPr="00FF7322">
              <w:rPr>
                <w:color w:val="000000"/>
                <w:sz w:val="24"/>
                <w:szCs w:val="24"/>
                <w:lang w:eastAsia="en-IN"/>
              </w:rPr>
              <w:t> </w:t>
            </w:r>
          </w:p>
        </w:tc>
      </w:tr>
    </w:tbl>
    <w:p w14:paraId="3B3C860B" w14:textId="77777777" w:rsidR="009A4DD4" w:rsidRPr="00FF7322" w:rsidRDefault="009A4DD4" w:rsidP="005937BD">
      <w:pPr>
        <w:spacing w:line="276" w:lineRule="auto"/>
        <w:rPr>
          <w:sz w:val="24"/>
          <w:szCs w:val="24"/>
        </w:rPr>
      </w:pPr>
    </w:p>
    <w:p w14:paraId="527CE474" w14:textId="338D34A8" w:rsidR="009A4DD4" w:rsidRPr="009A4DD4" w:rsidRDefault="00AF165F" w:rsidP="005937BD">
      <w:pPr>
        <w:spacing w:line="276" w:lineRule="auto"/>
        <w:rPr>
          <w:b/>
          <w:bCs/>
          <w:sz w:val="24"/>
          <w:szCs w:val="24"/>
          <w:lang w:val="en-IN"/>
        </w:rPr>
      </w:pPr>
      <w:r w:rsidRPr="00FF7322">
        <w:rPr>
          <w:b/>
          <w:bCs/>
          <w:sz w:val="24"/>
          <w:szCs w:val="24"/>
          <w:lang w:val="en-IN"/>
        </w:rPr>
        <w:t>HYPOTHESES</w:t>
      </w:r>
    </w:p>
    <w:p w14:paraId="1C551A79" w14:textId="417544FE" w:rsidR="009A4DD4" w:rsidRPr="009A4DD4" w:rsidRDefault="009A4DD4" w:rsidP="00F038A5">
      <w:pPr>
        <w:numPr>
          <w:ilvl w:val="0"/>
          <w:numId w:val="6"/>
        </w:numPr>
        <w:spacing w:line="360" w:lineRule="auto"/>
        <w:rPr>
          <w:sz w:val="24"/>
          <w:szCs w:val="24"/>
          <w:lang w:val="en-IN"/>
        </w:rPr>
      </w:pPr>
      <w:r w:rsidRPr="009A4DD4">
        <w:rPr>
          <w:b/>
          <w:bCs/>
          <w:sz w:val="24"/>
          <w:szCs w:val="24"/>
          <w:lang w:val="en-IN"/>
        </w:rPr>
        <w:t xml:space="preserve">Null </w:t>
      </w:r>
      <w:proofErr w:type="gramStart"/>
      <w:r w:rsidRPr="009A4DD4">
        <w:rPr>
          <w:b/>
          <w:bCs/>
          <w:sz w:val="24"/>
          <w:szCs w:val="24"/>
          <w:lang w:val="en-IN"/>
        </w:rPr>
        <w:t xml:space="preserve">Hypothesis </w:t>
      </w:r>
      <w:r w:rsidRPr="009A4DD4">
        <w:rPr>
          <w:sz w:val="24"/>
          <w:szCs w:val="24"/>
          <w:lang w:val="en-IN"/>
        </w:rPr>
        <w:t>:</w:t>
      </w:r>
      <w:proofErr w:type="gramEnd"/>
      <w:r w:rsidRPr="009A4DD4">
        <w:rPr>
          <w:sz w:val="24"/>
          <w:szCs w:val="24"/>
          <w:lang w:val="en-IN"/>
        </w:rPr>
        <w:t xml:space="preserve"> The means of all groups are equal, indicating that gender has no effect on OTT platform preference.</w:t>
      </w:r>
    </w:p>
    <w:p w14:paraId="07E54FC1" w14:textId="66C6B1D1" w:rsidR="009A4DD4" w:rsidRPr="00FF7322" w:rsidRDefault="009A4DD4" w:rsidP="00F038A5">
      <w:pPr>
        <w:numPr>
          <w:ilvl w:val="0"/>
          <w:numId w:val="6"/>
        </w:numPr>
        <w:spacing w:line="360" w:lineRule="auto"/>
        <w:rPr>
          <w:sz w:val="24"/>
          <w:szCs w:val="24"/>
          <w:lang w:val="en-IN"/>
        </w:rPr>
      </w:pPr>
      <w:r w:rsidRPr="009A4DD4">
        <w:rPr>
          <w:b/>
          <w:bCs/>
          <w:sz w:val="24"/>
          <w:szCs w:val="24"/>
          <w:lang w:val="en-IN"/>
        </w:rPr>
        <w:t xml:space="preserve">Alternative </w:t>
      </w:r>
      <w:proofErr w:type="gramStart"/>
      <w:r w:rsidRPr="009A4DD4">
        <w:rPr>
          <w:b/>
          <w:bCs/>
          <w:sz w:val="24"/>
          <w:szCs w:val="24"/>
          <w:lang w:val="en-IN"/>
        </w:rPr>
        <w:t xml:space="preserve">Hypothesis </w:t>
      </w:r>
      <w:r w:rsidRPr="009A4DD4">
        <w:rPr>
          <w:sz w:val="24"/>
          <w:szCs w:val="24"/>
          <w:lang w:val="en-IN"/>
        </w:rPr>
        <w:t>:</w:t>
      </w:r>
      <w:proofErr w:type="gramEnd"/>
      <w:r w:rsidRPr="009A4DD4">
        <w:rPr>
          <w:sz w:val="24"/>
          <w:szCs w:val="24"/>
          <w:lang w:val="en-IN"/>
        </w:rPr>
        <w:t xml:space="preserve"> At least one group mean is different, suggesting that gender does influence OTT platform preference.</w:t>
      </w:r>
    </w:p>
    <w:p w14:paraId="1DD46751" w14:textId="77777777" w:rsidR="009A4DD4" w:rsidRPr="009A4DD4" w:rsidRDefault="009A4DD4" w:rsidP="00F038A5">
      <w:pPr>
        <w:spacing w:line="360" w:lineRule="auto"/>
        <w:ind w:left="720"/>
        <w:rPr>
          <w:sz w:val="24"/>
          <w:szCs w:val="24"/>
          <w:lang w:val="en-IN"/>
        </w:rPr>
      </w:pPr>
    </w:p>
    <w:p w14:paraId="6217A13A" w14:textId="4B70A37B" w:rsidR="005F1481" w:rsidRPr="00FF7322" w:rsidRDefault="005F1481" w:rsidP="00F038A5">
      <w:pPr>
        <w:spacing w:line="360" w:lineRule="auto"/>
        <w:rPr>
          <w:sz w:val="24"/>
          <w:szCs w:val="24"/>
        </w:rPr>
      </w:pPr>
      <w:r w:rsidRPr="00FF7322">
        <w:rPr>
          <w:sz w:val="24"/>
          <w:szCs w:val="24"/>
        </w:rPr>
        <w:t>The analysis tested the hypothesis regarding the impact of gender on OTT platform preferences. For most platforms, including Netflix (p = 0.650), Amazon Prime (p = 0.223), Disney (p = 0.500), Aha (p = 0.069), and Others (p = 0.381), the null hypothesis was not rejected, suggesting no significant gender-based preferences. However, for Zee5, the null hypothesis was rejected with a p-value of 0.013, indicating a significant difference in preferences based on gender.</w:t>
      </w:r>
    </w:p>
    <w:p w14:paraId="3609789A" w14:textId="77777777" w:rsidR="005F1481" w:rsidRPr="00FF7322" w:rsidRDefault="005F1481" w:rsidP="00F038A5">
      <w:pPr>
        <w:spacing w:line="360" w:lineRule="auto"/>
        <w:rPr>
          <w:sz w:val="24"/>
          <w:szCs w:val="24"/>
        </w:rPr>
      </w:pPr>
    </w:p>
    <w:p w14:paraId="3CDDDF2E" w14:textId="569996AA" w:rsidR="005F1481" w:rsidRPr="00FF7322" w:rsidRDefault="005F1481" w:rsidP="005937BD">
      <w:pPr>
        <w:spacing w:line="276" w:lineRule="auto"/>
        <w:rPr>
          <w:b/>
          <w:bCs/>
          <w:sz w:val="24"/>
          <w:szCs w:val="24"/>
        </w:rPr>
      </w:pPr>
      <w:r w:rsidRPr="00FF7322">
        <w:rPr>
          <w:b/>
          <w:bCs/>
          <w:sz w:val="24"/>
          <w:szCs w:val="24"/>
        </w:rPr>
        <w:t>CHI-SQUARE GENDER AND OTT PLATFORM</w:t>
      </w:r>
    </w:p>
    <w:p w14:paraId="1D7D8556" w14:textId="77777777" w:rsidR="005F1481" w:rsidRPr="00FF7322" w:rsidRDefault="005F1481" w:rsidP="005937BD">
      <w:pPr>
        <w:spacing w:line="276" w:lineRule="auto"/>
        <w:rPr>
          <w:sz w:val="24"/>
          <w:szCs w:val="24"/>
        </w:rPr>
      </w:pPr>
    </w:p>
    <w:tbl>
      <w:tblPr>
        <w:tblStyle w:val="TableGrid"/>
        <w:tblW w:w="8159" w:type="dxa"/>
        <w:tblLook w:val="0600" w:firstRow="0" w:lastRow="0" w:firstColumn="0" w:lastColumn="0" w:noHBand="1" w:noVBand="1"/>
      </w:tblPr>
      <w:tblGrid>
        <w:gridCol w:w="1858"/>
        <w:gridCol w:w="2019"/>
        <w:gridCol w:w="929"/>
        <w:gridCol w:w="1212"/>
        <w:gridCol w:w="929"/>
        <w:gridCol w:w="1212"/>
      </w:tblGrid>
      <w:tr w:rsidR="005F1481" w:rsidRPr="00FF7322" w14:paraId="25F288EB" w14:textId="77777777" w:rsidTr="005F1481">
        <w:trPr>
          <w:trHeight w:val="343"/>
        </w:trPr>
        <w:tc>
          <w:tcPr>
            <w:tcW w:w="3877" w:type="dxa"/>
            <w:gridSpan w:val="2"/>
            <w:vMerge w:val="restart"/>
            <w:hideMark/>
          </w:tcPr>
          <w:p w14:paraId="7225634C"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 </w:t>
            </w:r>
          </w:p>
        </w:tc>
        <w:tc>
          <w:tcPr>
            <w:tcW w:w="4282" w:type="dxa"/>
            <w:gridSpan w:val="4"/>
            <w:hideMark/>
          </w:tcPr>
          <w:p w14:paraId="1F5F4BFA"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gender of the respondent</w:t>
            </w:r>
          </w:p>
        </w:tc>
      </w:tr>
      <w:tr w:rsidR="005F1481" w:rsidRPr="00FF7322" w14:paraId="003CDF9D" w14:textId="77777777" w:rsidTr="005F1481">
        <w:trPr>
          <w:trHeight w:val="137"/>
        </w:trPr>
        <w:tc>
          <w:tcPr>
            <w:tcW w:w="0" w:type="auto"/>
            <w:gridSpan w:val="2"/>
            <w:vMerge/>
            <w:hideMark/>
          </w:tcPr>
          <w:p w14:paraId="647B63B4" w14:textId="77777777" w:rsidR="005F1481" w:rsidRPr="00FF7322" w:rsidRDefault="005F1481" w:rsidP="005937BD">
            <w:pPr>
              <w:widowControl/>
              <w:adjustRightInd w:val="0"/>
              <w:spacing w:line="276" w:lineRule="auto"/>
              <w:jc w:val="center"/>
              <w:rPr>
                <w:sz w:val="24"/>
                <w:szCs w:val="24"/>
                <w:lang w:val="en-IN"/>
              </w:rPr>
            </w:pPr>
          </w:p>
        </w:tc>
        <w:tc>
          <w:tcPr>
            <w:tcW w:w="2141" w:type="dxa"/>
            <w:gridSpan w:val="2"/>
            <w:hideMark/>
          </w:tcPr>
          <w:p w14:paraId="6CACE367"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male</w:t>
            </w:r>
          </w:p>
        </w:tc>
        <w:tc>
          <w:tcPr>
            <w:tcW w:w="2141" w:type="dxa"/>
            <w:gridSpan w:val="2"/>
            <w:hideMark/>
          </w:tcPr>
          <w:p w14:paraId="3F9CDFA7"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female</w:t>
            </w:r>
          </w:p>
        </w:tc>
      </w:tr>
      <w:tr w:rsidR="005F1481" w:rsidRPr="00FF7322" w14:paraId="6E2DFED6" w14:textId="77777777" w:rsidTr="005F1481">
        <w:trPr>
          <w:trHeight w:val="137"/>
        </w:trPr>
        <w:tc>
          <w:tcPr>
            <w:tcW w:w="0" w:type="auto"/>
            <w:gridSpan w:val="2"/>
            <w:vMerge/>
            <w:hideMark/>
          </w:tcPr>
          <w:p w14:paraId="3A5B4AA0" w14:textId="77777777" w:rsidR="005F1481" w:rsidRPr="00FF7322" w:rsidRDefault="005F1481" w:rsidP="005937BD">
            <w:pPr>
              <w:widowControl/>
              <w:adjustRightInd w:val="0"/>
              <w:spacing w:line="276" w:lineRule="auto"/>
              <w:jc w:val="center"/>
              <w:rPr>
                <w:sz w:val="24"/>
                <w:szCs w:val="24"/>
                <w:lang w:val="en-IN"/>
              </w:rPr>
            </w:pPr>
          </w:p>
        </w:tc>
        <w:tc>
          <w:tcPr>
            <w:tcW w:w="929" w:type="dxa"/>
            <w:hideMark/>
          </w:tcPr>
          <w:p w14:paraId="5B4AA5A1"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Count</w:t>
            </w:r>
          </w:p>
        </w:tc>
        <w:tc>
          <w:tcPr>
            <w:tcW w:w="1212" w:type="dxa"/>
            <w:hideMark/>
          </w:tcPr>
          <w:p w14:paraId="59C100FB"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Column N %</w:t>
            </w:r>
          </w:p>
        </w:tc>
        <w:tc>
          <w:tcPr>
            <w:tcW w:w="929" w:type="dxa"/>
            <w:hideMark/>
          </w:tcPr>
          <w:p w14:paraId="5C4F81D0"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Count</w:t>
            </w:r>
          </w:p>
        </w:tc>
        <w:tc>
          <w:tcPr>
            <w:tcW w:w="1212" w:type="dxa"/>
            <w:hideMark/>
          </w:tcPr>
          <w:p w14:paraId="7133E03A"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Column N %</w:t>
            </w:r>
          </w:p>
        </w:tc>
      </w:tr>
      <w:tr w:rsidR="005F1481" w:rsidRPr="00FF7322" w14:paraId="1D17E17F" w14:textId="77777777" w:rsidTr="005F1481">
        <w:trPr>
          <w:trHeight w:val="362"/>
        </w:trPr>
        <w:tc>
          <w:tcPr>
            <w:tcW w:w="1858" w:type="dxa"/>
            <w:vMerge w:val="restart"/>
            <w:hideMark/>
          </w:tcPr>
          <w:p w14:paraId="75965BFD"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w:t>
            </w:r>
            <w:proofErr w:type="spellStart"/>
            <w:r w:rsidRPr="00FF7322">
              <w:rPr>
                <w:sz w:val="24"/>
                <w:szCs w:val="24"/>
                <w:lang w:val="en-IN"/>
              </w:rPr>
              <w:t>ottpaltform</w:t>
            </w:r>
            <w:proofErr w:type="spellEnd"/>
          </w:p>
        </w:tc>
        <w:tc>
          <w:tcPr>
            <w:tcW w:w="2019" w:type="dxa"/>
            <w:hideMark/>
          </w:tcPr>
          <w:p w14:paraId="2453E9AE"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Netflix</w:t>
            </w:r>
          </w:p>
        </w:tc>
        <w:tc>
          <w:tcPr>
            <w:tcW w:w="929" w:type="dxa"/>
            <w:hideMark/>
          </w:tcPr>
          <w:p w14:paraId="423879EC"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35</w:t>
            </w:r>
          </w:p>
        </w:tc>
        <w:tc>
          <w:tcPr>
            <w:tcW w:w="1212" w:type="dxa"/>
            <w:hideMark/>
          </w:tcPr>
          <w:p w14:paraId="0BAA380A"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48%</w:t>
            </w:r>
          </w:p>
        </w:tc>
        <w:tc>
          <w:tcPr>
            <w:tcW w:w="929" w:type="dxa"/>
            <w:hideMark/>
          </w:tcPr>
          <w:p w14:paraId="1C34A14A"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12</w:t>
            </w:r>
          </w:p>
        </w:tc>
        <w:tc>
          <w:tcPr>
            <w:tcW w:w="1212" w:type="dxa"/>
            <w:hideMark/>
          </w:tcPr>
          <w:p w14:paraId="2A1C5C91"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43%</w:t>
            </w:r>
          </w:p>
        </w:tc>
      </w:tr>
      <w:tr w:rsidR="005F1481" w:rsidRPr="00FF7322" w14:paraId="15FDB7F6" w14:textId="77777777" w:rsidTr="005F1481">
        <w:trPr>
          <w:trHeight w:val="137"/>
        </w:trPr>
        <w:tc>
          <w:tcPr>
            <w:tcW w:w="0" w:type="auto"/>
            <w:vMerge/>
            <w:hideMark/>
          </w:tcPr>
          <w:p w14:paraId="38328F2B" w14:textId="77777777" w:rsidR="005F1481" w:rsidRPr="00FF7322" w:rsidRDefault="005F1481" w:rsidP="005937BD">
            <w:pPr>
              <w:widowControl/>
              <w:adjustRightInd w:val="0"/>
              <w:spacing w:line="276" w:lineRule="auto"/>
              <w:jc w:val="center"/>
              <w:rPr>
                <w:sz w:val="24"/>
                <w:szCs w:val="24"/>
                <w:lang w:val="en-IN"/>
              </w:rPr>
            </w:pPr>
          </w:p>
        </w:tc>
        <w:tc>
          <w:tcPr>
            <w:tcW w:w="2019" w:type="dxa"/>
            <w:hideMark/>
          </w:tcPr>
          <w:p w14:paraId="06AB29C9" w14:textId="77777777" w:rsidR="005F1481" w:rsidRPr="00FF7322" w:rsidRDefault="005F1481" w:rsidP="005937BD">
            <w:pPr>
              <w:widowControl/>
              <w:adjustRightInd w:val="0"/>
              <w:spacing w:line="276" w:lineRule="auto"/>
              <w:jc w:val="center"/>
              <w:rPr>
                <w:sz w:val="24"/>
                <w:szCs w:val="24"/>
                <w:lang w:val="en-IN"/>
              </w:rPr>
            </w:pPr>
            <w:proofErr w:type="spellStart"/>
            <w:r w:rsidRPr="00FF7322">
              <w:rPr>
                <w:sz w:val="24"/>
                <w:szCs w:val="24"/>
                <w:lang w:val="en-IN"/>
              </w:rPr>
              <w:t>amazonprime</w:t>
            </w:r>
            <w:proofErr w:type="spellEnd"/>
          </w:p>
        </w:tc>
        <w:tc>
          <w:tcPr>
            <w:tcW w:w="929" w:type="dxa"/>
            <w:hideMark/>
          </w:tcPr>
          <w:p w14:paraId="6F6EAA3B"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36</w:t>
            </w:r>
          </w:p>
        </w:tc>
        <w:tc>
          <w:tcPr>
            <w:tcW w:w="1212" w:type="dxa"/>
            <w:hideMark/>
          </w:tcPr>
          <w:p w14:paraId="03858BB4"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49%</w:t>
            </w:r>
          </w:p>
        </w:tc>
        <w:tc>
          <w:tcPr>
            <w:tcW w:w="929" w:type="dxa"/>
            <w:hideMark/>
          </w:tcPr>
          <w:p w14:paraId="354D2C04"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10</w:t>
            </w:r>
          </w:p>
        </w:tc>
        <w:tc>
          <w:tcPr>
            <w:tcW w:w="1212" w:type="dxa"/>
            <w:hideMark/>
          </w:tcPr>
          <w:p w14:paraId="6C9E750F"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36%</w:t>
            </w:r>
          </w:p>
        </w:tc>
      </w:tr>
      <w:tr w:rsidR="005F1481" w:rsidRPr="00FF7322" w14:paraId="03FB3963" w14:textId="77777777" w:rsidTr="005F1481">
        <w:trPr>
          <w:trHeight w:val="137"/>
        </w:trPr>
        <w:tc>
          <w:tcPr>
            <w:tcW w:w="0" w:type="auto"/>
            <w:vMerge/>
            <w:hideMark/>
          </w:tcPr>
          <w:p w14:paraId="4187276B" w14:textId="77777777" w:rsidR="005F1481" w:rsidRPr="00FF7322" w:rsidRDefault="005F1481" w:rsidP="005937BD">
            <w:pPr>
              <w:widowControl/>
              <w:adjustRightInd w:val="0"/>
              <w:spacing w:line="276" w:lineRule="auto"/>
              <w:jc w:val="center"/>
              <w:rPr>
                <w:sz w:val="24"/>
                <w:szCs w:val="24"/>
                <w:lang w:val="en-IN"/>
              </w:rPr>
            </w:pPr>
          </w:p>
        </w:tc>
        <w:tc>
          <w:tcPr>
            <w:tcW w:w="2019" w:type="dxa"/>
            <w:hideMark/>
          </w:tcPr>
          <w:p w14:paraId="78FFFF8C" w14:textId="77777777" w:rsidR="005F1481" w:rsidRPr="00FF7322" w:rsidRDefault="005F1481" w:rsidP="005937BD">
            <w:pPr>
              <w:widowControl/>
              <w:adjustRightInd w:val="0"/>
              <w:spacing w:line="276" w:lineRule="auto"/>
              <w:jc w:val="center"/>
              <w:rPr>
                <w:sz w:val="24"/>
                <w:szCs w:val="24"/>
                <w:lang w:val="en-IN"/>
              </w:rPr>
            </w:pPr>
            <w:proofErr w:type="spellStart"/>
            <w:r w:rsidRPr="00FF7322">
              <w:rPr>
                <w:sz w:val="24"/>
                <w:szCs w:val="24"/>
                <w:lang w:val="en-IN"/>
              </w:rPr>
              <w:t>disneyplus</w:t>
            </w:r>
            <w:proofErr w:type="spellEnd"/>
          </w:p>
        </w:tc>
        <w:tc>
          <w:tcPr>
            <w:tcW w:w="929" w:type="dxa"/>
            <w:hideMark/>
          </w:tcPr>
          <w:p w14:paraId="0FFB893C"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42</w:t>
            </w:r>
          </w:p>
        </w:tc>
        <w:tc>
          <w:tcPr>
            <w:tcW w:w="1212" w:type="dxa"/>
            <w:hideMark/>
          </w:tcPr>
          <w:p w14:paraId="3FCC8183"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58%</w:t>
            </w:r>
          </w:p>
        </w:tc>
        <w:tc>
          <w:tcPr>
            <w:tcW w:w="929" w:type="dxa"/>
            <w:hideMark/>
          </w:tcPr>
          <w:p w14:paraId="239159B4"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14</w:t>
            </w:r>
          </w:p>
        </w:tc>
        <w:tc>
          <w:tcPr>
            <w:tcW w:w="1212" w:type="dxa"/>
            <w:hideMark/>
          </w:tcPr>
          <w:p w14:paraId="1A2B2370"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50%</w:t>
            </w:r>
          </w:p>
        </w:tc>
      </w:tr>
      <w:tr w:rsidR="005F1481" w:rsidRPr="00FF7322" w14:paraId="576A7D8C" w14:textId="77777777" w:rsidTr="005F1481">
        <w:trPr>
          <w:trHeight w:val="137"/>
        </w:trPr>
        <w:tc>
          <w:tcPr>
            <w:tcW w:w="0" w:type="auto"/>
            <w:vMerge/>
            <w:hideMark/>
          </w:tcPr>
          <w:p w14:paraId="57D53932" w14:textId="77777777" w:rsidR="005F1481" w:rsidRPr="00FF7322" w:rsidRDefault="005F1481" w:rsidP="005937BD">
            <w:pPr>
              <w:widowControl/>
              <w:adjustRightInd w:val="0"/>
              <w:spacing w:line="276" w:lineRule="auto"/>
              <w:jc w:val="center"/>
              <w:rPr>
                <w:sz w:val="24"/>
                <w:szCs w:val="24"/>
                <w:lang w:val="en-IN"/>
              </w:rPr>
            </w:pPr>
          </w:p>
        </w:tc>
        <w:tc>
          <w:tcPr>
            <w:tcW w:w="2019" w:type="dxa"/>
            <w:hideMark/>
          </w:tcPr>
          <w:p w14:paraId="2A000FC7"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Zee5</w:t>
            </w:r>
          </w:p>
        </w:tc>
        <w:tc>
          <w:tcPr>
            <w:tcW w:w="929" w:type="dxa"/>
            <w:hideMark/>
          </w:tcPr>
          <w:p w14:paraId="5F6A0C40"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10</w:t>
            </w:r>
          </w:p>
        </w:tc>
        <w:tc>
          <w:tcPr>
            <w:tcW w:w="1212" w:type="dxa"/>
            <w:hideMark/>
          </w:tcPr>
          <w:p w14:paraId="0264CD9E"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14%</w:t>
            </w:r>
          </w:p>
        </w:tc>
        <w:tc>
          <w:tcPr>
            <w:tcW w:w="929" w:type="dxa"/>
            <w:hideMark/>
          </w:tcPr>
          <w:p w14:paraId="7030DC1F"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10</w:t>
            </w:r>
          </w:p>
        </w:tc>
        <w:tc>
          <w:tcPr>
            <w:tcW w:w="1212" w:type="dxa"/>
            <w:hideMark/>
          </w:tcPr>
          <w:p w14:paraId="1D79742C"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36%</w:t>
            </w:r>
          </w:p>
        </w:tc>
      </w:tr>
      <w:tr w:rsidR="005F1481" w:rsidRPr="00FF7322" w14:paraId="1E93B9A2" w14:textId="77777777" w:rsidTr="005F1481">
        <w:trPr>
          <w:trHeight w:val="137"/>
        </w:trPr>
        <w:tc>
          <w:tcPr>
            <w:tcW w:w="0" w:type="auto"/>
            <w:vMerge/>
            <w:hideMark/>
          </w:tcPr>
          <w:p w14:paraId="2B5F3B3A" w14:textId="77777777" w:rsidR="005F1481" w:rsidRPr="00FF7322" w:rsidRDefault="005F1481" w:rsidP="005937BD">
            <w:pPr>
              <w:widowControl/>
              <w:adjustRightInd w:val="0"/>
              <w:spacing w:line="276" w:lineRule="auto"/>
              <w:jc w:val="center"/>
              <w:rPr>
                <w:sz w:val="24"/>
                <w:szCs w:val="24"/>
                <w:lang w:val="en-IN"/>
              </w:rPr>
            </w:pPr>
          </w:p>
        </w:tc>
        <w:tc>
          <w:tcPr>
            <w:tcW w:w="2019" w:type="dxa"/>
            <w:hideMark/>
          </w:tcPr>
          <w:p w14:paraId="7F6FF1F7"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aha</w:t>
            </w:r>
          </w:p>
        </w:tc>
        <w:tc>
          <w:tcPr>
            <w:tcW w:w="929" w:type="dxa"/>
            <w:hideMark/>
          </w:tcPr>
          <w:p w14:paraId="04A27F07"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8</w:t>
            </w:r>
          </w:p>
        </w:tc>
        <w:tc>
          <w:tcPr>
            <w:tcW w:w="1212" w:type="dxa"/>
            <w:hideMark/>
          </w:tcPr>
          <w:p w14:paraId="68EFF167"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11%</w:t>
            </w:r>
          </w:p>
        </w:tc>
        <w:tc>
          <w:tcPr>
            <w:tcW w:w="929" w:type="dxa"/>
            <w:hideMark/>
          </w:tcPr>
          <w:p w14:paraId="580CEFA8"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0</w:t>
            </w:r>
          </w:p>
        </w:tc>
        <w:tc>
          <w:tcPr>
            <w:tcW w:w="1212" w:type="dxa"/>
            <w:hideMark/>
          </w:tcPr>
          <w:p w14:paraId="0352E7D0"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0%</w:t>
            </w:r>
          </w:p>
        </w:tc>
      </w:tr>
      <w:tr w:rsidR="005F1481" w:rsidRPr="00FF7322" w14:paraId="32A22458" w14:textId="77777777" w:rsidTr="005F1481">
        <w:trPr>
          <w:trHeight w:val="137"/>
        </w:trPr>
        <w:tc>
          <w:tcPr>
            <w:tcW w:w="0" w:type="auto"/>
            <w:vMerge/>
            <w:hideMark/>
          </w:tcPr>
          <w:p w14:paraId="24452FA2" w14:textId="77777777" w:rsidR="005F1481" w:rsidRPr="00FF7322" w:rsidRDefault="005F1481" w:rsidP="005937BD">
            <w:pPr>
              <w:widowControl/>
              <w:adjustRightInd w:val="0"/>
              <w:spacing w:line="276" w:lineRule="auto"/>
              <w:jc w:val="center"/>
              <w:rPr>
                <w:sz w:val="24"/>
                <w:szCs w:val="24"/>
                <w:lang w:val="en-IN"/>
              </w:rPr>
            </w:pPr>
          </w:p>
        </w:tc>
        <w:tc>
          <w:tcPr>
            <w:tcW w:w="2019" w:type="dxa"/>
            <w:hideMark/>
          </w:tcPr>
          <w:p w14:paraId="0D4111AD"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others</w:t>
            </w:r>
          </w:p>
        </w:tc>
        <w:tc>
          <w:tcPr>
            <w:tcW w:w="929" w:type="dxa"/>
            <w:hideMark/>
          </w:tcPr>
          <w:p w14:paraId="144FD9B1"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2</w:t>
            </w:r>
          </w:p>
        </w:tc>
        <w:tc>
          <w:tcPr>
            <w:tcW w:w="1212" w:type="dxa"/>
            <w:hideMark/>
          </w:tcPr>
          <w:p w14:paraId="565F057C"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3%</w:t>
            </w:r>
          </w:p>
        </w:tc>
        <w:tc>
          <w:tcPr>
            <w:tcW w:w="929" w:type="dxa"/>
            <w:hideMark/>
          </w:tcPr>
          <w:p w14:paraId="16624A01"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0</w:t>
            </w:r>
          </w:p>
        </w:tc>
        <w:tc>
          <w:tcPr>
            <w:tcW w:w="1212" w:type="dxa"/>
            <w:hideMark/>
          </w:tcPr>
          <w:p w14:paraId="53BDC7AD" w14:textId="77777777" w:rsidR="005F1481" w:rsidRPr="00FF7322" w:rsidRDefault="005F1481" w:rsidP="005937BD">
            <w:pPr>
              <w:widowControl/>
              <w:adjustRightInd w:val="0"/>
              <w:spacing w:line="276" w:lineRule="auto"/>
              <w:jc w:val="center"/>
              <w:rPr>
                <w:sz w:val="24"/>
                <w:szCs w:val="24"/>
                <w:lang w:val="en-IN"/>
              </w:rPr>
            </w:pPr>
            <w:r w:rsidRPr="00FF7322">
              <w:rPr>
                <w:sz w:val="24"/>
                <w:szCs w:val="24"/>
                <w:lang w:val="en-IN"/>
              </w:rPr>
              <w:t>0%</w:t>
            </w:r>
          </w:p>
        </w:tc>
      </w:tr>
    </w:tbl>
    <w:p w14:paraId="11591E69" w14:textId="77777777" w:rsidR="005F1481" w:rsidRPr="00FF7322" w:rsidRDefault="005F1481" w:rsidP="005937BD">
      <w:pPr>
        <w:widowControl/>
        <w:adjustRightInd w:val="0"/>
        <w:spacing w:line="276" w:lineRule="auto"/>
        <w:jc w:val="center"/>
        <w:rPr>
          <w:sz w:val="24"/>
          <w:szCs w:val="24"/>
        </w:rPr>
      </w:pPr>
    </w:p>
    <w:tbl>
      <w:tblPr>
        <w:tblStyle w:val="TableGrid"/>
        <w:tblW w:w="6979" w:type="dxa"/>
        <w:tblLook w:val="0600" w:firstRow="0" w:lastRow="0" w:firstColumn="0" w:lastColumn="0" w:noHBand="1" w:noVBand="1"/>
      </w:tblPr>
      <w:tblGrid>
        <w:gridCol w:w="2133"/>
        <w:gridCol w:w="2418"/>
        <w:gridCol w:w="2428"/>
      </w:tblGrid>
      <w:tr w:rsidR="005F1481" w:rsidRPr="00FF7322" w14:paraId="165DD6B8" w14:textId="77777777" w:rsidTr="005F1481">
        <w:trPr>
          <w:trHeight w:val="341"/>
        </w:trPr>
        <w:tc>
          <w:tcPr>
            <w:tcW w:w="6979" w:type="dxa"/>
            <w:gridSpan w:val="3"/>
            <w:hideMark/>
          </w:tcPr>
          <w:p w14:paraId="42F04397"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Pearson Chi-Square Tests</w:t>
            </w:r>
          </w:p>
        </w:tc>
      </w:tr>
      <w:tr w:rsidR="005F1481" w:rsidRPr="00FF7322" w14:paraId="1C8461AA" w14:textId="77777777" w:rsidTr="005F1481">
        <w:trPr>
          <w:trHeight w:val="558"/>
        </w:trPr>
        <w:tc>
          <w:tcPr>
            <w:tcW w:w="4551" w:type="dxa"/>
            <w:gridSpan w:val="2"/>
            <w:hideMark/>
          </w:tcPr>
          <w:p w14:paraId="290302AC"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 </w:t>
            </w:r>
          </w:p>
        </w:tc>
        <w:tc>
          <w:tcPr>
            <w:tcW w:w="2427" w:type="dxa"/>
            <w:hideMark/>
          </w:tcPr>
          <w:p w14:paraId="738A524E"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gender of the respondent</w:t>
            </w:r>
          </w:p>
        </w:tc>
      </w:tr>
      <w:tr w:rsidR="005F1481" w:rsidRPr="00FF7322" w14:paraId="26BEE10F" w14:textId="77777777" w:rsidTr="005F1481">
        <w:trPr>
          <w:trHeight w:val="356"/>
        </w:trPr>
        <w:tc>
          <w:tcPr>
            <w:tcW w:w="2133" w:type="dxa"/>
            <w:vMerge w:val="restart"/>
            <w:hideMark/>
          </w:tcPr>
          <w:p w14:paraId="1DA37CD1"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w:t>
            </w:r>
            <w:proofErr w:type="spellStart"/>
            <w:r w:rsidRPr="00FF7322">
              <w:rPr>
                <w:color w:val="000000"/>
                <w:kern w:val="2"/>
                <w:sz w:val="24"/>
                <w:szCs w:val="24"/>
                <w:lang w:val="en-IN" w:eastAsia="en-IN"/>
              </w:rPr>
              <w:t>ottpaltform</w:t>
            </w:r>
            <w:proofErr w:type="spellEnd"/>
          </w:p>
        </w:tc>
        <w:tc>
          <w:tcPr>
            <w:tcW w:w="2417" w:type="dxa"/>
            <w:hideMark/>
          </w:tcPr>
          <w:p w14:paraId="23F83166"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Chi-square</w:t>
            </w:r>
          </w:p>
        </w:tc>
        <w:tc>
          <w:tcPr>
            <w:tcW w:w="2427" w:type="dxa"/>
            <w:hideMark/>
          </w:tcPr>
          <w:p w14:paraId="038BD6DF"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12.477</w:t>
            </w:r>
          </w:p>
        </w:tc>
      </w:tr>
      <w:tr w:rsidR="005F1481" w:rsidRPr="00FF7322" w14:paraId="274FED42" w14:textId="77777777" w:rsidTr="005F1481">
        <w:trPr>
          <w:trHeight w:val="111"/>
        </w:trPr>
        <w:tc>
          <w:tcPr>
            <w:tcW w:w="0" w:type="auto"/>
            <w:vMerge/>
            <w:hideMark/>
          </w:tcPr>
          <w:p w14:paraId="03CCD132" w14:textId="77777777" w:rsidR="005F1481" w:rsidRPr="00FF7322" w:rsidRDefault="005F1481" w:rsidP="005937BD">
            <w:pPr>
              <w:widowControl/>
              <w:autoSpaceDE/>
              <w:autoSpaceDN/>
              <w:spacing w:line="276" w:lineRule="auto"/>
              <w:rPr>
                <w:sz w:val="24"/>
                <w:szCs w:val="24"/>
                <w:lang w:val="en-IN" w:eastAsia="en-IN"/>
              </w:rPr>
            </w:pPr>
          </w:p>
        </w:tc>
        <w:tc>
          <w:tcPr>
            <w:tcW w:w="2417" w:type="dxa"/>
            <w:hideMark/>
          </w:tcPr>
          <w:p w14:paraId="63822F59"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df</w:t>
            </w:r>
          </w:p>
        </w:tc>
        <w:tc>
          <w:tcPr>
            <w:tcW w:w="2427" w:type="dxa"/>
            <w:hideMark/>
          </w:tcPr>
          <w:p w14:paraId="145F4E6A"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6</w:t>
            </w:r>
          </w:p>
        </w:tc>
      </w:tr>
      <w:tr w:rsidR="005F1481" w:rsidRPr="00FF7322" w14:paraId="6EB4A8B4" w14:textId="77777777" w:rsidTr="005F1481">
        <w:trPr>
          <w:trHeight w:val="111"/>
        </w:trPr>
        <w:tc>
          <w:tcPr>
            <w:tcW w:w="0" w:type="auto"/>
            <w:vMerge/>
            <w:hideMark/>
          </w:tcPr>
          <w:p w14:paraId="404DD205" w14:textId="77777777" w:rsidR="005F1481" w:rsidRPr="00FF7322" w:rsidRDefault="005F1481" w:rsidP="005937BD">
            <w:pPr>
              <w:widowControl/>
              <w:autoSpaceDE/>
              <w:autoSpaceDN/>
              <w:spacing w:line="276" w:lineRule="auto"/>
              <w:rPr>
                <w:sz w:val="24"/>
                <w:szCs w:val="24"/>
                <w:lang w:val="en-IN" w:eastAsia="en-IN"/>
              </w:rPr>
            </w:pPr>
          </w:p>
        </w:tc>
        <w:tc>
          <w:tcPr>
            <w:tcW w:w="2417" w:type="dxa"/>
            <w:hideMark/>
          </w:tcPr>
          <w:p w14:paraId="047EE9E1"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Sig.</w:t>
            </w:r>
          </w:p>
        </w:tc>
        <w:tc>
          <w:tcPr>
            <w:tcW w:w="2427" w:type="dxa"/>
            <w:hideMark/>
          </w:tcPr>
          <w:p w14:paraId="13DF0AF9" w14:textId="77777777" w:rsidR="005F1481" w:rsidRPr="00FF7322" w:rsidRDefault="005F1481" w:rsidP="005937BD">
            <w:pPr>
              <w:widowControl/>
              <w:autoSpaceDE/>
              <w:autoSpaceDN/>
              <w:spacing w:after="160" w:line="276" w:lineRule="auto"/>
              <w:rPr>
                <w:sz w:val="24"/>
                <w:szCs w:val="24"/>
                <w:lang w:val="en-IN" w:eastAsia="en-IN"/>
              </w:rPr>
            </w:pPr>
            <w:r w:rsidRPr="00FF7322">
              <w:rPr>
                <w:color w:val="000000"/>
                <w:kern w:val="2"/>
                <w:sz w:val="24"/>
                <w:szCs w:val="24"/>
                <w:lang w:val="en-IN" w:eastAsia="en-IN"/>
              </w:rPr>
              <w:t>.052</w:t>
            </w:r>
            <w:proofErr w:type="spellStart"/>
            <w:proofErr w:type="gramStart"/>
            <w:r w:rsidRPr="00FF7322">
              <w:rPr>
                <w:color w:val="000000"/>
                <w:kern w:val="2"/>
                <w:position w:val="7"/>
                <w:sz w:val="24"/>
                <w:szCs w:val="24"/>
                <w:vertAlign w:val="superscript"/>
                <w:lang w:val="en-IN" w:eastAsia="en-IN"/>
              </w:rPr>
              <w:t>a,b</w:t>
            </w:r>
            <w:proofErr w:type="spellEnd"/>
            <w:proofErr w:type="gramEnd"/>
          </w:p>
        </w:tc>
      </w:tr>
    </w:tbl>
    <w:p w14:paraId="12CF5561" w14:textId="77777777" w:rsidR="00041D86" w:rsidRPr="00FF7322" w:rsidRDefault="00041D86" w:rsidP="005937BD">
      <w:pPr>
        <w:widowControl/>
        <w:adjustRightInd w:val="0"/>
        <w:spacing w:line="276" w:lineRule="auto"/>
        <w:rPr>
          <w:sz w:val="24"/>
          <w:szCs w:val="24"/>
        </w:rPr>
      </w:pPr>
    </w:p>
    <w:p w14:paraId="465634A7" w14:textId="21B7039A" w:rsidR="009A4DD4" w:rsidRPr="00FF7322" w:rsidRDefault="00AF165F" w:rsidP="005937BD">
      <w:pPr>
        <w:widowControl/>
        <w:adjustRightInd w:val="0"/>
        <w:spacing w:line="276" w:lineRule="auto"/>
        <w:rPr>
          <w:b/>
          <w:bCs/>
          <w:sz w:val="24"/>
          <w:szCs w:val="24"/>
        </w:rPr>
      </w:pPr>
      <w:r w:rsidRPr="00FF7322">
        <w:rPr>
          <w:b/>
          <w:bCs/>
          <w:sz w:val="24"/>
          <w:szCs w:val="24"/>
        </w:rPr>
        <w:t>HYPOTHESIS</w:t>
      </w:r>
    </w:p>
    <w:p w14:paraId="433AE99F" w14:textId="0E56D808" w:rsidR="009A4DD4" w:rsidRPr="00FF7322" w:rsidRDefault="009A4DD4" w:rsidP="00F038A5">
      <w:pPr>
        <w:widowControl/>
        <w:adjustRightInd w:val="0"/>
        <w:spacing w:line="360" w:lineRule="auto"/>
        <w:rPr>
          <w:sz w:val="24"/>
          <w:szCs w:val="24"/>
        </w:rPr>
      </w:pPr>
      <w:r w:rsidRPr="00FF7322">
        <w:rPr>
          <w:b/>
          <w:bCs/>
          <w:sz w:val="24"/>
          <w:szCs w:val="24"/>
        </w:rPr>
        <w:lastRenderedPageBreak/>
        <w:t xml:space="preserve">Null </w:t>
      </w:r>
      <w:proofErr w:type="gramStart"/>
      <w:r w:rsidRPr="00FF7322">
        <w:rPr>
          <w:b/>
          <w:bCs/>
          <w:sz w:val="24"/>
          <w:szCs w:val="24"/>
        </w:rPr>
        <w:t>Hypothesis</w:t>
      </w:r>
      <w:r w:rsidRPr="00FF7322">
        <w:rPr>
          <w:sz w:val="24"/>
          <w:szCs w:val="24"/>
        </w:rPr>
        <w:t xml:space="preserve"> :</w:t>
      </w:r>
      <w:proofErr w:type="gramEnd"/>
      <w:r w:rsidRPr="00FF7322">
        <w:rPr>
          <w:sz w:val="24"/>
          <w:szCs w:val="24"/>
        </w:rPr>
        <w:t xml:space="preserve"> There is no significant difference in the preference for OTT platforms between male and female respondents.</w:t>
      </w:r>
    </w:p>
    <w:p w14:paraId="4621456A" w14:textId="573BBB7A" w:rsidR="009A4DD4" w:rsidRPr="00FF7322" w:rsidRDefault="009A4DD4" w:rsidP="00F038A5">
      <w:pPr>
        <w:widowControl/>
        <w:adjustRightInd w:val="0"/>
        <w:spacing w:line="360" w:lineRule="auto"/>
        <w:rPr>
          <w:sz w:val="24"/>
          <w:szCs w:val="24"/>
        </w:rPr>
      </w:pPr>
      <w:r w:rsidRPr="00FF7322">
        <w:rPr>
          <w:b/>
          <w:bCs/>
          <w:sz w:val="24"/>
          <w:szCs w:val="24"/>
        </w:rPr>
        <w:t xml:space="preserve">Alternative </w:t>
      </w:r>
      <w:proofErr w:type="gramStart"/>
      <w:r w:rsidRPr="00FF7322">
        <w:rPr>
          <w:b/>
          <w:bCs/>
          <w:sz w:val="24"/>
          <w:szCs w:val="24"/>
        </w:rPr>
        <w:t>Hypothesis</w:t>
      </w:r>
      <w:r w:rsidR="00323942" w:rsidRPr="00FF7322">
        <w:rPr>
          <w:sz w:val="24"/>
          <w:szCs w:val="24"/>
        </w:rPr>
        <w:t xml:space="preserve"> </w:t>
      </w:r>
      <w:r w:rsidRPr="00FF7322">
        <w:rPr>
          <w:sz w:val="24"/>
          <w:szCs w:val="24"/>
        </w:rPr>
        <w:t>:</w:t>
      </w:r>
      <w:proofErr w:type="gramEnd"/>
      <w:r w:rsidRPr="00FF7322">
        <w:rPr>
          <w:sz w:val="24"/>
          <w:szCs w:val="24"/>
        </w:rPr>
        <w:t xml:space="preserve"> There is a significant difference in the preference for OTT platforms between male and female respondents.</w:t>
      </w:r>
    </w:p>
    <w:p w14:paraId="52774D08" w14:textId="79C3EC9E" w:rsidR="009A4DD4" w:rsidRPr="00FF7322" w:rsidRDefault="0044289C" w:rsidP="00F038A5">
      <w:pPr>
        <w:widowControl/>
        <w:adjustRightInd w:val="0"/>
        <w:spacing w:line="360" w:lineRule="auto"/>
        <w:rPr>
          <w:b/>
          <w:bCs/>
          <w:sz w:val="24"/>
          <w:szCs w:val="24"/>
        </w:rPr>
      </w:pPr>
      <w:r w:rsidRPr="00FF7322">
        <w:rPr>
          <w:b/>
          <w:bCs/>
          <w:sz w:val="24"/>
          <w:szCs w:val="24"/>
        </w:rPr>
        <w:t>INTERPRETATION</w:t>
      </w:r>
    </w:p>
    <w:p w14:paraId="6E6F7A10" w14:textId="332CE7ED" w:rsidR="005F1481" w:rsidRPr="00FF7322" w:rsidRDefault="009A4DD4" w:rsidP="00F038A5">
      <w:pPr>
        <w:widowControl/>
        <w:adjustRightInd w:val="0"/>
        <w:spacing w:line="360" w:lineRule="auto"/>
        <w:rPr>
          <w:sz w:val="24"/>
          <w:szCs w:val="24"/>
        </w:rPr>
      </w:pPr>
      <w:r w:rsidRPr="00FF7322">
        <w:rPr>
          <w:sz w:val="24"/>
          <w:szCs w:val="24"/>
        </w:rPr>
        <w:t>Given that the p-value is slightly greater than 0.05, we fail to reject the null hypothesis</w:t>
      </w:r>
      <w:r w:rsidR="00323942" w:rsidRPr="00FF7322">
        <w:rPr>
          <w:sz w:val="24"/>
          <w:szCs w:val="24"/>
        </w:rPr>
        <w:t xml:space="preserve">. </w:t>
      </w:r>
      <w:r w:rsidRPr="00FF7322">
        <w:rPr>
          <w:sz w:val="24"/>
          <w:szCs w:val="24"/>
        </w:rPr>
        <w:t>This suggests that there is no significant difference in OTT platform preferences between male and female respondents.</w:t>
      </w:r>
    </w:p>
    <w:p w14:paraId="29DA3D19" w14:textId="77777777" w:rsidR="009A4DD4" w:rsidRPr="00FF7322" w:rsidRDefault="009A4DD4" w:rsidP="005937BD">
      <w:pPr>
        <w:pStyle w:val="NormalWeb"/>
        <w:spacing w:line="276" w:lineRule="auto"/>
        <w:jc w:val="both"/>
        <w:rPr>
          <w:b/>
        </w:rPr>
      </w:pPr>
      <w:r w:rsidRPr="00FF7322">
        <w:rPr>
          <w:b/>
          <w:bCs/>
          <w:lang w:val="en-US"/>
        </w:rPr>
        <w:t>PERCENTAGE ANALYSIS FOR MARKETING STRATEGIES</w:t>
      </w:r>
    </w:p>
    <w:tbl>
      <w:tblPr>
        <w:tblStyle w:val="TableGrid"/>
        <w:tblW w:w="9399" w:type="dxa"/>
        <w:tblLook w:val="0600" w:firstRow="0" w:lastRow="0" w:firstColumn="0" w:lastColumn="0" w:noHBand="1" w:noVBand="1"/>
      </w:tblPr>
      <w:tblGrid>
        <w:gridCol w:w="2511"/>
        <w:gridCol w:w="2765"/>
        <w:gridCol w:w="1054"/>
        <w:gridCol w:w="1534"/>
        <w:gridCol w:w="1535"/>
      </w:tblGrid>
      <w:tr w:rsidR="009A4DD4" w:rsidRPr="00FF7322" w14:paraId="645B55B7" w14:textId="77777777" w:rsidTr="00750ECE">
        <w:trPr>
          <w:trHeight w:val="337"/>
        </w:trPr>
        <w:tc>
          <w:tcPr>
            <w:tcW w:w="9399" w:type="dxa"/>
            <w:gridSpan w:val="5"/>
            <w:hideMark/>
          </w:tcPr>
          <w:p w14:paraId="3466BC87" w14:textId="77777777" w:rsidR="009A4DD4" w:rsidRPr="00FF7322" w:rsidRDefault="009A4DD4" w:rsidP="005937BD">
            <w:pPr>
              <w:pStyle w:val="NormalWeb"/>
              <w:spacing w:line="276" w:lineRule="auto"/>
            </w:pPr>
            <w:r w:rsidRPr="00FF7322">
              <w:t>marketing strategies Frequencies</w:t>
            </w:r>
          </w:p>
        </w:tc>
      </w:tr>
      <w:tr w:rsidR="009A4DD4" w:rsidRPr="00FF7322" w14:paraId="348BFB3A" w14:textId="77777777" w:rsidTr="00750ECE">
        <w:trPr>
          <w:trHeight w:val="324"/>
        </w:trPr>
        <w:tc>
          <w:tcPr>
            <w:tcW w:w="5276" w:type="dxa"/>
            <w:gridSpan w:val="2"/>
            <w:vMerge w:val="restart"/>
            <w:hideMark/>
          </w:tcPr>
          <w:p w14:paraId="1EF4430C" w14:textId="77777777" w:rsidR="009A4DD4" w:rsidRPr="00FF7322" w:rsidRDefault="009A4DD4" w:rsidP="005937BD">
            <w:pPr>
              <w:pStyle w:val="NormalWeb"/>
              <w:spacing w:line="276" w:lineRule="auto"/>
              <w:jc w:val="center"/>
            </w:pPr>
            <w:r w:rsidRPr="00FF7322">
              <w:t> </w:t>
            </w:r>
          </w:p>
        </w:tc>
        <w:tc>
          <w:tcPr>
            <w:tcW w:w="2588" w:type="dxa"/>
            <w:gridSpan w:val="2"/>
            <w:hideMark/>
          </w:tcPr>
          <w:p w14:paraId="1BBCD69D" w14:textId="77777777" w:rsidR="009A4DD4" w:rsidRPr="00FF7322" w:rsidRDefault="009A4DD4" w:rsidP="005937BD">
            <w:pPr>
              <w:pStyle w:val="NormalWeb"/>
              <w:spacing w:line="276" w:lineRule="auto"/>
            </w:pPr>
            <w:r w:rsidRPr="00FF7322">
              <w:t>Responses</w:t>
            </w:r>
          </w:p>
        </w:tc>
        <w:tc>
          <w:tcPr>
            <w:tcW w:w="1534" w:type="dxa"/>
            <w:vMerge w:val="restart"/>
            <w:hideMark/>
          </w:tcPr>
          <w:p w14:paraId="368201CE" w14:textId="77777777" w:rsidR="009A4DD4" w:rsidRPr="00FF7322" w:rsidRDefault="009A4DD4" w:rsidP="005937BD">
            <w:pPr>
              <w:pStyle w:val="NormalWeb"/>
              <w:spacing w:line="276" w:lineRule="auto"/>
            </w:pPr>
            <w:r w:rsidRPr="00FF7322">
              <w:t>Percent of Cases</w:t>
            </w:r>
          </w:p>
        </w:tc>
      </w:tr>
      <w:tr w:rsidR="009A4DD4" w:rsidRPr="00FF7322" w14:paraId="368AE732" w14:textId="77777777" w:rsidTr="00750ECE">
        <w:trPr>
          <w:trHeight w:val="361"/>
        </w:trPr>
        <w:tc>
          <w:tcPr>
            <w:tcW w:w="0" w:type="auto"/>
            <w:gridSpan w:val="2"/>
            <w:vMerge/>
            <w:hideMark/>
          </w:tcPr>
          <w:p w14:paraId="7931AD2B" w14:textId="77777777" w:rsidR="009A4DD4" w:rsidRPr="00FF7322" w:rsidRDefault="009A4DD4" w:rsidP="005937BD">
            <w:pPr>
              <w:pStyle w:val="NormalWeb"/>
              <w:spacing w:line="276" w:lineRule="auto"/>
              <w:jc w:val="center"/>
            </w:pPr>
          </w:p>
        </w:tc>
        <w:tc>
          <w:tcPr>
            <w:tcW w:w="1054" w:type="dxa"/>
            <w:hideMark/>
          </w:tcPr>
          <w:p w14:paraId="01CD474E" w14:textId="77777777" w:rsidR="009A4DD4" w:rsidRPr="00FF7322" w:rsidRDefault="009A4DD4" w:rsidP="005937BD">
            <w:pPr>
              <w:pStyle w:val="NormalWeb"/>
              <w:spacing w:line="276" w:lineRule="auto"/>
            </w:pPr>
            <w:r w:rsidRPr="00FF7322">
              <w:t>N</w:t>
            </w:r>
          </w:p>
        </w:tc>
        <w:tc>
          <w:tcPr>
            <w:tcW w:w="1534" w:type="dxa"/>
            <w:hideMark/>
          </w:tcPr>
          <w:p w14:paraId="3B353867" w14:textId="77777777" w:rsidR="009A4DD4" w:rsidRPr="00FF7322" w:rsidRDefault="009A4DD4" w:rsidP="005937BD">
            <w:pPr>
              <w:pStyle w:val="NormalWeb"/>
              <w:spacing w:line="276" w:lineRule="auto"/>
            </w:pPr>
            <w:r w:rsidRPr="00FF7322">
              <w:t>Percent</w:t>
            </w:r>
          </w:p>
        </w:tc>
        <w:tc>
          <w:tcPr>
            <w:tcW w:w="0" w:type="auto"/>
            <w:vMerge/>
            <w:hideMark/>
          </w:tcPr>
          <w:p w14:paraId="03C1A2B0" w14:textId="77777777" w:rsidR="009A4DD4" w:rsidRPr="00FF7322" w:rsidRDefault="009A4DD4" w:rsidP="005937BD">
            <w:pPr>
              <w:pStyle w:val="NormalWeb"/>
              <w:spacing w:line="276" w:lineRule="auto"/>
              <w:jc w:val="center"/>
            </w:pPr>
          </w:p>
        </w:tc>
      </w:tr>
      <w:tr w:rsidR="009A4DD4" w:rsidRPr="00FF7322" w14:paraId="48A20AC7" w14:textId="77777777" w:rsidTr="00750ECE">
        <w:trPr>
          <w:trHeight w:val="324"/>
        </w:trPr>
        <w:tc>
          <w:tcPr>
            <w:tcW w:w="2511" w:type="dxa"/>
            <w:vMerge w:val="restart"/>
            <w:hideMark/>
          </w:tcPr>
          <w:p w14:paraId="09D437EB" w14:textId="77777777" w:rsidR="009A4DD4" w:rsidRPr="00FF7322" w:rsidRDefault="009A4DD4" w:rsidP="005937BD">
            <w:pPr>
              <w:pStyle w:val="NormalWeb"/>
              <w:spacing w:line="276" w:lineRule="auto"/>
              <w:jc w:val="center"/>
            </w:pPr>
            <w:r w:rsidRPr="00FF7322">
              <w:t>marketing strategies</w:t>
            </w:r>
          </w:p>
        </w:tc>
        <w:tc>
          <w:tcPr>
            <w:tcW w:w="2764" w:type="dxa"/>
            <w:hideMark/>
          </w:tcPr>
          <w:p w14:paraId="2D71E22D" w14:textId="77777777" w:rsidR="009A4DD4" w:rsidRPr="00FF7322" w:rsidRDefault="009A4DD4" w:rsidP="005937BD">
            <w:pPr>
              <w:pStyle w:val="NormalWeb"/>
              <w:spacing w:line="276" w:lineRule="auto"/>
              <w:jc w:val="center"/>
            </w:pPr>
            <w:r w:rsidRPr="00FF7322">
              <w:t>Free trail</w:t>
            </w:r>
          </w:p>
        </w:tc>
        <w:tc>
          <w:tcPr>
            <w:tcW w:w="1054" w:type="dxa"/>
            <w:hideMark/>
          </w:tcPr>
          <w:p w14:paraId="04FEADD8" w14:textId="77777777" w:rsidR="009A4DD4" w:rsidRPr="00FF7322" w:rsidRDefault="009A4DD4" w:rsidP="005937BD">
            <w:pPr>
              <w:pStyle w:val="NormalWeb"/>
              <w:spacing w:line="276" w:lineRule="auto"/>
              <w:jc w:val="center"/>
            </w:pPr>
            <w:r w:rsidRPr="00FF7322">
              <w:t>43</w:t>
            </w:r>
          </w:p>
        </w:tc>
        <w:tc>
          <w:tcPr>
            <w:tcW w:w="1534" w:type="dxa"/>
            <w:hideMark/>
          </w:tcPr>
          <w:p w14:paraId="395FF49C" w14:textId="77777777" w:rsidR="009A4DD4" w:rsidRPr="00FF7322" w:rsidRDefault="009A4DD4" w:rsidP="005937BD">
            <w:pPr>
              <w:pStyle w:val="NormalWeb"/>
              <w:spacing w:line="276" w:lineRule="auto"/>
              <w:jc w:val="center"/>
            </w:pPr>
            <w:r w:rsidRPr="00FF7322">
              <w:t>25.7%</w:t>
            </w:r>
          </w:p>
        </w:tc>
        <w:tc>
          <w:tcPr>
            <w:tcW w:w="1534" w:type="dxa"/>
            <w:hideMark/>
          </w:tcPr>
          <w:p w14:paraId="3137E6E7" w14:textId="77777777" w:rsidR="009A4DD4" w:rsidRPr="00FF7322" w:rsidRDefault="009A4DD4" w:rsidP="005937BD">
            <w:pPr>
              <w:pStyle w:val="NormalWeb"/>
              <w:spacing w:line="276" w:lineRule="auto"/>
              <w:jc w:val="center"/>
            </w:pPr>
            <w:r w:rsidRPr="00FF7322">
              <w:t>42.6%</w:t>
            </w:r>
          </w:p>
        </w:tc>
      </w:tr>
      <w:tr w:rsidR="009A4DD4" w:rsidRPr="00FF7322" w14:paraId="22D1EC6F" w14:textId="77777777" w:rsidTr="00750ECE">
        <w:trPr>
          <w:trHeight w:val="687"/>
        </w:trPr>
        <w:tc>
          <w:tcPr>
            <w:tcW w:w="0" w:type="auto"/>
            <w:vMerge/>
            <w:hideMark/>
          </w:tcPr>
          <w:p w14:paraId="0B844C7D" w14:textId="77777777" w:rsidR="009A4DD4" w:rsidRPr="00FF7322" w:rsidRDefault="009A4DD4" w:rsidP="005937BD">
            <w:pPr>
              <w:pStyle w:val="NormalWeb"/>
              <w:spacing w:line="276" w:lineRule="auto"/>
              <w:jc w:val="center"/>
            </w:pPr>
          </w:p>
        </w:tc>
        <w:tc>
          <w:tcPr>
            <w:tcW w:w="2764" w:type="dxa"/>
            <w:hideMark/>
          </w:tcPr>
          <w:p w14:paraId="6D7702DE" w14:textId="77777777" w:rsidR="009A4DD4" w:rsidRPr="00FF7322" w:rsidRDefault="009A4DD4" w:rsidP="005937BD">
            <w:pPr>
              <w:pStyle w:val="NormalWeb"/>
              <w:spacing w:line="276" w:lineRule="auto"/>
              <w:jc w:val="center"/>
            </w:pPr>
            <w:r w:rsidRPr="00FF7322">
              <w:t>Discount and promotions</w:t>
            </w:r>
          </w:p>
        </w:tc>
        <w:tc>
          <w:tcPr>
            <w:tcW w:w="1054" w:type="dxa"/>
            <w:hideMark/>
          </w:tcPr>
          <w:p w14:paraId="09B5E5FA" w14:textId="77777777" w:rsidR="009A4DD4" w:rsidRPr="00FF7322" w:rsidRDefault="009A4DD4" w:rsidP="005937BD">
            <w:pPr>
              <w:pStyle w:val="NormalWeb"/>
              <w:spacing w:line="276" w:lineRule="auto"/>
              <w:jc w:val="center"/>
            </w:pPr>
            <w:r w:rsidRPr="00FF7322">
              <w:t>41</w:t>
            </w:r>
          </w:p>
        </w:tc>
        <w:tc>
          <w:tcPr>
            <w:tcW w:w="1534" w:type="dxa"/>
            <w:hideMark/>
          </w:tcPr>
          <w:p w14:paraId="22446DE1" w14:textId="77777777" w:rsidR="009A4DD4" w:rsidRPr="00FF7322" w:rsidRDefault="009A4DD4" w:rsidP="005937BD">
            <w:pPr>
              <w:pStyle w:val="NormalWeb"/>
              <w:spacing w:line="276" w:lineRule="auto"/>
              <w:jc w:val="center"/>
            </w:pPr>
            <w:r w:rsidRPr="00FF7322">
              <w:t>24.6%</w:t>
            </w:r>
          </w:p>
        </w:tc>
        <w:tc>
          <w:tcPr>
            <w:tcW w:w="1534" w:type="dxa"/>
            <w:hideMark/>
          </w:tcPr>
          <w:p w14:paraId="36382436" w14:textId="77777777" w:rsidR="009A4DD4" w:rsidRPr="00FF7322" w:rsidRDefault="009A4DD4" w:rsidP="005937BD">
            <w:pPr>
              <w:pStyle w:val="NormalWeb"/>
              <w:spacing w:line="276" w:lineRule="auto"/>
              <w:jc w:val="center"/>
            </w:pPr>
            <w:r w:rsidRPr="00FF7322">
              <w:t>40.6%</w:t>
            </w:r>
          </w:p>
        </w:tc>
      </w:tr>
      <w:tr w:rsidR="009A4DD4" w:rsidRPr="00FF7322" w14:paraId="337AED15" w14:textId="77777777" w:rsidTr="00750ECE">
        <w:trPr>
          <w:trHeight w:val="324"/>
        </w:trPr>
        <w:tc>
          <w:tcPr>
            <w:tcW w:w="0" w:type="auto"/>
            <w:vMerge/>
            <w:hideMark/>
          </w:tcPr>
          <w:p w14:paraId="6A68165E" w14:textId="77777777" w:rsidR="009A4DD4" w:rsidRPr="00FF7322" w:rsidRDefault="009A4DD4" w:rsidP="005937BD">
            <w:pPr>
              <w:pStyle w:val="NormalWeb"/>
              <w:spacing w:line="276" w:lineRule="auto"/>
              <w:jc w:val="center"/>
            </w:pPr>
          </w:p>
        </w:tc>
        <w:tc>
          <w:tcPr>
            <w:tcW w:w="2764" w:type="dxa"/>
            <w:hideMark/>
          </w:tcPr>
          <w:p w14:paraId="362F0F42" w14:textId="77777777" w:rsidR="009A4DD4" w:rsidRPr="00FF7322" w:rsidRDefault="009A4DD4" w:rsidP="005937BD">
            <w:pPr>
              <w:pStyle w:val="NormalWeb"/>
              <w:spacing w:line="276" w:lineRule="auto"/>
              <w:jc w:val="center"/>
            </w:pPr>
            <w:r w:rsidRPr="00FF7322">
              <w:t>Exclusive content</w:t>
            </w:r>
          </w:p>
        </w:tc>
        <w:tc>
          <w:tcPr>
            <w:tcW w:w="1054" w:type="dxa"/>
            <w:hideMark/>
          </w:tcPr>
          <w:p w14:paraId="46691B29" w14:textId="77777777" w:rsidR="009A4DD4" w:rsidRPr="00FF7322" w:rsidRDefault="009A4DD4" w:rsidP="005937BD">
            <w:pPr>
              <w:pStyle w:val="NormalWeb"/>
              <w:spacing w:line="276" w:lineRule="auto"/>
              <w:jc w:val="center"/>
            </w:pPr>
            <w:r w:rsidRPr="00FF7322">
              <w:t>53</w:t>
            </w:r>
          </w:p>
        </w:tc>
        <w:tc>
          <w:tcPr>
            <w:tcW w:w="1534" w:type="dxa"/>
            <w:hideMark/>
          </w:tcPr>
          <w:p w14:paraId="4943D8F9" w14:textId="77777777" w:rsidR="009A4DD4" w:rsidRPr="00FF7322" w:rsidRDefault="009A4DD4" w:rsidP="005937BD">
            <w:pPr>
              <w:pStyle w:val="NormalWeb"/>
              <w:spacing w:line="276" w:lineRule="auto"/>
              <w:jc w:val="center"/>
            </w:pPr>
            <w:r w:rsidRPr="00FF7322">
              <w:t>31.7%</w:t>
            </w:r>
          </w:p>
        </w:tc>
        <w:tc>
          <w:tcPr>
            <w:tcW w:w="1534" w:type="dxa"/>
            <w:hideMark/>
          </w:tcPr>
          <w:p w14:paraId="4AE7A392" w14:textId="77777777" w:rsidR="009A4DD4" w:rsidRPr="00FF7322" w:rsidRDefault="009A4DD4" w:rsidP="005937BD">
            <w:pPr>
              <w:pStyle w:val="NormalWeb"/>
              <w:spacing w:line="276" w:lineRule="auto"/>
              <w:jc w:val="center"/>
            </w:pPr>
            <w:r w:rsidRPr="00FF7322">
              <w:t>52.5%</w:t>
            </w:r>
          </w:p>
        </w:tc>
      </w:tr>
      <w:tr w:rsidR="009A4DD4" w:rsidRPr="00FF7322" w14:paraId="48134D34" w14:textId="77777777" w:rsidTr="00750ECE">
        <w:trPr>
          <w:trHeight w:val="687"/>
        </w:trPr>
        <w:tc>
          <w:tcPr>
            <w:tcW w:w="0" w:type="auto"/>
            <w:vMerge/>
            <w:hideMark/>
          </w:tcPr>
          <w:p w14:paraId="0DE61EB1" w14:textId="77777777" w:rsidR="009A4DD4" w:rsidRPr="00FF7322" w:rsidRDefault="009A4DD4" w:rsidP="005937BD">
            <w:pPr>
              <w:pStyle w:val="NormalWeb"/>
              <w:spacing w:line="276" w:lineRule="auto"/>
              <w:jc w:val="center"/>
            </w:pPr>
          </w:p>
        </w:tc>
        <w:tc>
          <w:tcPr>
            <w:tcW w:w="2764" w:type="dxa"/>
            <w:hideMark/>
          </w:tcPr>
          <w:p w14:paraId="50341A88" w14:textId="77777777" w:rsidR="009A4DD4" w:rsidRPr="00FF7322" w:rsidRDefault="009A4DD4" w:rsidP="005937BD">
            <w:pPr>
              <w:pStyle w:val="NormalWeb"/>
              <w:spacing w:line="276" w:lineRule="auto"/>
              <w:jc w:val="center"/>
            </w:pPr>
            <w:r w:rsidRPr="00FF7322">
              <w:t>Influence recommendation</w:t>
            </w:r>
          </w:p>
        </w:tc>
        <w:tc>
          <w:tcPr>
            <w:tcW w:w="1054" w:type="dxa"/>
            <w:hideMark/>
          </w:tcPr>
          <w:p w14:paraId="79EAB004" w14:textId="77777777" w:rsidR="009A4DD4" w:rsidRPr="00FF7322" w:rsidRDefault="009A4DD4" w:rsidP="005937BD">
            <w:pPr>
              <w:pStyle w:val="NormalWeb"/>
              <w:spacing w:line="276" w:lineRule="auto"/>
              <w:jc w:val="center"/>
            </w:pPr>
            <w:r w:rsidRPr="00FF7322">
              <w:t>16</w:t>
            </w:r>
          </w:p>
        </w:tc>
        <w:tc>
          <w:tcPr>
            <w:tcW w:w="1534" w:type="dxa"/>
            <w:hideMark/>
          </w:tcPr>
          <w:p w14:paraId="3B6F76C6" w14:textId="77777777" w:rsidR="009A4DD4" w:rsidRPr="00FF7322" w:rsidRDefault="009A4DD4" w:rsidP="005937BD">
            <w:pPr>
              <w:pStyle w:val="NormalWeb"/>
              <w:spacing w:line="276" w:lineRule="auto"/>
              <w:jc w:val="center"/>
            </w:pPr>
            <w:r w:rsidRPr="00FF7322">
              <w:t>9.6%</w:t>
            </w:r>
          </w:p>
        </w:tc>
        <w:tc>
          <w:tcPr>
            <w:tcW w:w="1534" w:type="dxa"/>
            <w:hideMark/>
          </w:tcPr>
          <w:p w14:paraId="3E2C645E" w14:textId="77777777" w:rsidR="009A4DD4" w:rsidRPr="00FF7322" w:rsidRDefault="009A4DD4" w:rsidP="005937BD">
            <w:pPr>
              <w:pStyle w:val="NormalWeb"/>
              <w:spacing w:line="276" w:lineRule="auto"/>
              <w:jc w:val="center"/>
            </w:pPr>
            <w:r w:rsidRPr="00FF7322">
              <w:t>15.8%</w:t>
            </w:r>
          </w:p>
        </w:tc>
      </w:tr>
      <w:tr w:rsidR="009A4DD4" w:rsidRPr="00FF7322" w14:paraId="6E5B8EF3" w14:textId="77777777" w:rsidTr="00750ECE">
        <w:trPr>
          <w:trHeight w:val="324"/>
        </w:trPr>
        <w:tc>
          <w:tcPr>
            <w:tcW w:w="0" w:type="auto"/>
            <w:vMerge/>
            <w:hideMark/>
          </w:tcPr>
          <w:p w14:paraId="2785A2AD" w14:textId="77777777" w:rsidR="009A4DD4" w:rsidRPr="00FF7322" w:rsidRDefault="009A4DD4" w:rsidP="005937BD">
            <w:pPr>
              <w:pStyle w:val="NormalWeb"/>
              <w:spacing w:line="276" w:lineRule="auto"/>
              <w:jc w:val="center"/>
            </w:pPr>
          </w:p>
        </w:tc>
        <w:tc>
          <w:tcPr>
            <w:tcW w:w="2764" w:type="dxa"/>
            <w:hideMark/>
          </w:tcPr>
          <w:p w14:paraId="4CBE9812" w14:textId="77777777" w:rsidR="009A4DD4" w:rsidRPr="00FF7322" w:rsidRDefault="009A4DD4" w:rsidP="005937BD">
            <w:pPr>
              <w:pStyle w:val="NormalWeb"/>
              <w:spacing w:line="276" w:lineRule="auto"/>
              <w:jc w:val="center"/>
            </w:pPr>
            <w:r w:rsidRPr="00FF7322">
              <w:t>User review</w:t>
            </w:r>
          </w:p>
        </w:tc>
        <w:tc>
          <w:tcPr>
            <w:tcW w:w="1054" w:type="dxa"/>
            <w:hideMark/>
          </w:tcPr>
          <w:p w14:paraId="46DCC07B" w14:textId="77777777" w:rsidR="009A4DD4" w:rsidRPr="00FF7322" w:rsidRDefault="009A4DD4" w:rsidP="005937BD">
            <w:pPr>
              <w:pStyle w:val="NormalWeb"/>
              <w:spacing w:line="276" w:lineRule="auto"/>
              <w:jc w:val="center"/>
            </w:pPr>
            <w:r w:rsidRPr="00FF7322">
              <w:t>14</w:t>
            </w:r>
          </w:p>
        </w:tc>
        <w:tc>
          <w:tcPr>
            <w:tcW w:w="1534" w:type="dxa"/>
            <w:hideMark/>
          </w:tcPr>
          <w:p w14:paraId="1DD115A3" w14:textId="77777777" w:rsidR="009A4DD4" w:rsidRPr="00FF7322" w:rsidRDefault="009A4DD4" w:rsidP="005937BD">
            <w:pPr>
              <w:pStyle w:val="NormalWeb"/>
              <w:spacing w:line="276" w:lineRule="auto"/>
              <w:jc w:val="center"/>
            </w:pPr>
            <w:r w:rsidRPr="00FF7322">
              <w:t>8.4%</w:t>
            </w:r>
          </w:p>
        </w:tc>
        <w:tc>
          <w:tcPr>
            <w:tcW w:w="1534" w:type="dxa"/>
            <w:hideMark/>
          </w:tcPr>
          <w:p w14:paraId="7937D7B7" w14:textId="77777777" w:rsidR="009A4DD4" w:rsidRPr="00FF7322" w:rsidRDefault="009A4DD4" w:rsidP="005937BD">
            <w:pPr>
              <w:pStyle w:val="NormalWeb"/>
              <w:spacing w:line="276" w:lineRule="auto"/>
              <w:jc w:val="center"/>
            </w:pPr>
            <w:r w:rsidRPr="00FF7322">
              <w:t>13.9%</w:t>
            </w:r>
          </w:p>
        </w:tc>
      </w:tr>
      <w:tr w:rsidR="009A4DD4" w:rsidRPr="00FF7322" w14:paraId="59C07FE2" w14:textId="77777777" w:rsidTr="00750ECE">
        <w:trPr>
          <w:trHeight w:val="324"/>
        </w:trPr>
        <w:tc>
          <w:tcPr>
            <w:tcW w:w="5276" w:type="dxa"/>
            <w:gridSpan w:val="2"/>
            <w:hideMark/>
          </w:tcPr>
          <w:p w14:paraId="4987E9B4" w14:textId="77777777" w:rsidR="009A4DD4" w:rsidRPr="00FF7322" w:rsidRDefault="009A4DD4" w:rsidP="005937BD">
            <w:pPr>
              <w:pStyle w:val="NormalWeb"/>
              <w:spacing w:line="276" w:lineRule="auto"/>
              <w:jc w:val="center"/>
            </w:pPr>
            <w:r w:rsidRPr="00FF7322">
              <w:t>Total</w:t>
            </w:r>
          </w:p>
        </w:tc>
        <w:tc>
          <w:tcPr>
            <w:tcW w:w="1054" w:type="dxa"/>
            <w:hideMark/>
          </w:tcPr>
          <w:p w14:paraId="7E1D67BE" w14:textId="77777777" w:rsidR="009A4DD4" w:rsidRPr="00FF7322" w:rsidRDefault="009A4DD4" w:rsidP="005937BD">
            <w:pPr>
              <w:pStyle w:val="NormalWeb"/>
              <w:spacing w:line="276" w:lineRule="auto"/>
              <w:jc w:val="center"/>
            </w:pPr>
            <w:r w:rsidRPr="00FF7322">
              <w:t>167</w:t>
            </w:r>
          </w:p>
        </w:tc>
        <w:tc>
          <w:tcPr>
            <w:tcW w:w="1534" w:type="dxa"/>
            <w:hideMark/>
          </w:tcPr>
          <w:p w14:paraId="4921DD8F" w14:textId="77777777" w:rsidR="009A4DD4" w:rsidRPr="00FF7322" w:rsidRDefault="009A4DD4" w:rsidP="005937BD">
            <w:pPr>
              <w:pStyle w:val="NormalWeb"/>
              <w:spacing w:line="276" w:lineRule="auto"/>
              <w:jc w:val="center"/>
            </w:pPr>
            <w:r w:rsidRPr="00FF7322">
              <w:t>100.0%</w:t>
            </w:r>
          </w:p>
        </w:tc>
        <w:tc>
          <w:tcPr>
            <w:tcW w:w="1534" w:type="dxa"/>
            <w:hideMark/>
          </w:tcPr>
          <w:p w14:paraId="333D8267" w14:textId="77777777" w:rsidR="009A4DD4" w:rsidRPr="00FF7322" w:rsidRDefault="009A4DD4" w:rsidP="005937BD">
            <w:pPr>
              <w:pStyle w:val="NormalWeb"/>
              <w:spacing w:line="276" w:lineRule="auto"/>
              <w:jc w:val="center"/>
            </w:pPr>
            <w:r w:rsidRPr="00FF7322">
              <w:t>165.3%</w:t>
            </w:r>
          </w:p>
        </w:tc>
      </w:tr>
    </w:tbl>
    <w:p w14:paraId="6AFDE8D6" w14:textId="77777777" w:rsidR="009A4DD4" w:rsidRPr="00FF7322" w:rsidRDefault="009A4DD4" w:rsidP="005937BD">
      <w:pPr>
        <w:widowControl/>
        <w:adjustRightInd w:val="0"/>
        <w:spacing w:line="276" w:lineRule="auto"/>
        <w:rPr>
          <w:sz w:val="24"/>
          <w:szCs w:val="24"/>
        </w:rPr>
      </w:pPr>
    </w:p>
    <w:p w14:paraId="5392460B" w14:textId="257DB9DD" w:rsidR="009A4DD4" w:rsidRPr="00FF7322" w:rsidRDefault="00821B9F" w:rsidP="00F038A5">
      <w:pPr>
        <w:widowControl/>
        <w:adjustRightInd w:val="0"/>
        <w:spacing w:line="360" w:lineRule="auto"/>
        <w:rPr>
          <w:rFonts w:eastAsiaTheme="minorHAnsi"/>
          <w:sz w:val="24"/>
          <w:szCs w:val="24"/>
          <w:lang w:val="en-IN"/>
        </w:rPr>
      </w:pPr>
      <w:r w:rsidRPr="00FF7322">
        <w:rPr>
          <w:b/>
          <w:sz w:val="24"/>
          <w:szCs w:val="24"/>
        </w:rPr>
        <w:t xml:space="preserve">INFERENCE: </w:t>
      </w:r>
      <w:r w:rsidR="009A4DD4" w:rsidRPr="00FF7322">
        <w:rPr>
          <w:rFonts w:eastAsiaTheme="minorHAnsi"/>
          <w:sz w:val="24"/>
          <w:szCs w:val="24"/>
          <w:lang w:val="en-IN"/>
        </w:rPr>
        <w:t xml:space="preserve">The marketing strategies data highlights that Exclusive Content (31.7%, 52.5%) is the most influential factor, showing that users are highly drawn to platforms with unique offerings. Free Trials (25.7%, 42.6%) also play a key role, as viewers value exploring content without commitment. Discounts and </w:t>
      </w:r>
      <w:proofErr w:type="gramStart"/>
      <w:r w:rsidR="009A4DD4" w:rsidRPr="00FF7322">
        <w:rPr>
          <w:rFonts w:eastAsiaTheme="minorHAnsi"/>
          <w:sz w:val="24"/>
          <w:szCs w:val="24"/>
          <w:lang w:val="en-IN"/>
        </w:rPr>
        <w:t>Promotions(</w:t>
      </w:r>
      <w:proofErr w:type="gramEnd"/>
      <w:r w:rsidR="009A4DD4" w:rsidRPr="00FF7322">
        <w:rPr>
          <w:rFonts w:eastAsiaTheme="minorHAnsi"/>
          <w:sz w:val="24"/>
          <w:szCs w:val="24"/>
          <w:lang w:val="en-IN"/>
        </w:rPr>
        <w:t>24.6%, 40.6%) are similarly effective, emphasizing the appeal of pricing incentives. Influencer Recommendations (9.6%, 15.8%) and User Reviews (8.4%, 13.9%) are less impactful, suggesting they have minimal influence on subscription decisions.</w:t>
      </w:r>
    </w:p>
    <w:p w14:paraId="0D198C12" w14:textId="77777777" w:rsidR="009A4DD4" w:rsidRPr="00FF7322" w:rsidRDefault="009A4DD4" w:rsidP="005937BD">
      <w:pPr>
        <w:widowControl/>
        <w:adjustRightInd w:val="0"/>
        <w:spacing w:line="276" w:lineRule="auto"/>
        <w:rPr>
          <w:rFonts w:eastAsiaTheme="minorHAnsi"/>
          <w:sz w:val="24"/>
          <w:szCs w:val="24"/>
          <w:lang w:val="en-IN"/>
        </w:rPr>
      </w:pPr>
    </w:p>
    <w:p w14:paraId="04CB20AF" w14:textId="77777777" w:rsidR="009A4DD4" w:rsidRPr="00FF7322" w:rsidRDefault="009A4DD4" w:rsidP="005937BD">
      <w:pPr>
        <w:pStyle w:val="NormalWeb"/>
        <w:spacing w:line="276" w:lineRule="auto"/>
        <w:jc w:val="both"/>
        <w:rPr>
          <w:b/>
        </w:rPr>
      </w:pPr>
      <w:r w:rsidRPr="00FF7322">
        <w:rPr>
          <w:b/>
        </w:rPr>
        <w:t xml:space="preserve">4.1.8 </w:t>
      </w:r>
      <w:r w:rsidRPr="00FF7322">
        <w:rPr>
          <w:b/>
          <w:bCs/>
          <w:lang w:val="en-US"/>
        </w:rPr>
        <w:t>PERCENTAGE ANALYSIS BETWEEN FACTORS WHILE CHOOSING AN OTT PLATFORM AND THE SATISFACTION LEVEL.</w:t>
      </w:r>
    </w:p>
    <w:tbl>
      <w:tblPr>
        <w:tblStyle w:val="TableGrid"/>
        <w:tblW w:w="9016" w:type="dxa"/>
        <w:tblLook w:val="04A0" w:firstRow="1" w:lastRow="0" w:firstColumn="1" w:lastColumn="0" w:noHBand="0" w:noVBand="1"/>
      </w:tblPr>
      <w:tblGrid>
        <w:gridCol w:w="1817"/>
        <w:gridCol w:w="1413"/>
        <w:gridCol w:w="1413"/>
        <w:gridCol w:w="1547"/>
        <w:gridCol w:w="1413"/>
        <w:gridCol w:w="1413"/>
      </w:tblGrid>
      <w:tr w:rsidR="009A4DD4" w:rsidRPr="00FF7322" w14:paraId="31C6B923" w14:textId="77777777" w:rsidTr="009A4DD4">
        <w:tc>
          <w:tcPr>
            <w:tcW w:w="1817" w:type="dxa"/>
            <w:hideMark/>
          </w:tcPr>
          <w:p w14:paraId="7FB18A80" w14:textId="77777777" w:rsidR="009A4DD4" w:rsidRPr="00FF7322" w:rsidRDefault="009A4DD4" w:rsidP="005937BD">
            <w:pPr>
              <w:pStyle w:val="NormalWeb"/>
              <w:spacing w:line="276" w:lineRule="auto"/>
              <w:jc w:val="both"/>
            </w:pPr>
            <w:r w:rsidRPr="00FF7322">
              <w:t xml:space="preserve">Factor                        </w:t>
            </w:r>
          </w:p>
        </w:tc>
        <w:tc>
          <w:tcPr>
            <w:tcW w:w="1413" w:type="dxa"/>
            <w:hideMark/>
          </w:tcPr>
          <w:p w14:paraId="591B41CA" w14:textId="77777777" w:rsidR="009A4DD4" w:rsidRPr="00FF7322" w:rsidRDefault="009A4DD4" w:rsidP="005937BD">
            <w:pPr>
              <w:pStyle w:val="NormalWeb"/>
              <w:spacing w:line="276" w:lineRule="auto"/>
              <w:jc w:val="both"/>
            </w:pPr>
            <w:r w:rsidRPr="00FF7322">
              <w:t xml:space="preserve"> Not Important</w:t>
            </w:r>
          </w:p>
        </w:tc>
        <w:tc>
          <w:tcPr>
            <w:tcW w:w="1413" w:type="dxa"/>
            <w:hideMark/>
          </w:tcPr>
          <w:p w14:paraId="05B7D4CD" w14:textId="77777777" w:rsidR="009A4DD4" w:rsidRPr="00FF7322" w:rsidRDefault="009A4DD4" w:rsidP="005937BD">
            <w:pPr>
              <w:pStyle w:val="NormalWeb"/>
              <w:spacing w:line="276" w:lineRule="auto"/>
              <w:jc w:val="both"/>
            </w:pPr>
            <w:r w:rsidRPr="00FF7322">
              <w:t>Slightly Important</w:t>
            </w:r>
          </w:p>
        </w:tc>
        <w:tc>
          <w:tcPr>
            <w:tcW w:w="1547" w:type="dxa"/>
            <w:hideMark/>
          </w:tcPr>
          <w:p w14:paraId="786B7DF5" w14:textId="77777777" w:rsidR="009A4DD4" w:rsidRPr="00FF7322" w:rsidRDefault="009A4DD4" w:rsidP="005937BD">
            <w:pPr>
              <w:pStyle w:val="NormalWeb"/>
              <w:spacing w:line="276" w:lineRule="auto"/>
              <w:jc w:val="both"/>
            </w:pPr>
            <w:r w:rsidRPr="00FF7322">
              <w:t>Moderately Important</w:t>
            </w:r>
          </w:p>
        </w:tc>
        <w:tc>
          <w:tcPr>
            <w:tcW w:w="1413" w:type="dxa"/>
            <w:hideMark/>
          </w:tcPr>
          <w:p w14:paraId="4ECC16C4" w14:textId="77777777" w:rsidR="009A4DD4" w:rsidRPr="00FF7322" w:rsidRDefault="009A4DD4" w:rsidP="005937BD">
            <w:pPr>
              <w:pStyle w:val="NormalWeb"/>
              <w:spacing w:line="276" w:lineRule="auto"/>
              <w:jc w:val="both"/>
            </w:pPr>
            <w:r w:rsidRPr="00FF7322">
              <w:t>Important</w:t>
            </w:r>
          </w:p>
        </w:tc>
        <w:tc>
          <w:tcPr>
            <w:tcW w:w="1413" w:type="dxa"/>
            <w:hideMark/>
          </w:tcPr>
          <w:p w14:paraId="0692334D" w14:textId="77777777" w:rsidR="009A4DD4" w:rsidRPr="00FF7322" w:rsidRDefault="009A4DD4" w:rsidP="005937BD">
            <w:pPr>
              <w:pStyle w:val="NormalWeb"/>
              <w:spacing w:line="276" w:lineRule="auto"/>
              <w:jc w:val="both"/>
            </w:pPr>
            <w:r w:rsidRPr="00FF7322">
              <w:t>Very Important</w:t>
            </w:r>
          </w:p>
        </w:tc>
      </w:tr>
      <w:tr w:rsidR="009A4DD4" w:rsidRPr="00FF7322" w14:paraId="15B1828C" w14:textId="77777777" w:rsidTr="009A4DD4">
        <w:tc>
          <w:tcPr>
            <w:tcW w:w="1817" w:type="dxa"/>
            <w:hideMark/>
          </w:tcPr>
          <w:p w14:paraId="2FB934FB" w14:textId="77777777" w:rsidR="009A4DD4" w:rsidRPr="00FF7322" w:rsidRDefault="009A4DD4" w:rsidP="005937BD">
            <w:pPr>
              <w:pStyle w:val="NormalWeb"/>
              <w:spacing w:line="276" w:lineRule="auto"/>
              <w:jc w:val="both"/>
            </w:pPr>
            <w:r w:rsidRPr="00FF7322">
              <w:t xml:space="preserve">Content Library               </w:t>
            </w:r>
          </w:p>
        </w:tc>
        <w:tc>
          <w:tcPr>
            <w:tcW w:w="1413" w:type="dxa"/>
            <w:hideMark/>
          </w:tcPr>
          <w:p w14:paraId="6F323CAD" w14:textId="77777777" w:rsidR="009A4DD4" w:rsidRPr="00FF7322" w:rsidRDefault="009A4DD4" w:rsidP="005937BD">
            <w:pPr>
              <w:pStyle w:val="NormalWeb"/>
              <w:spacing w:line="276" w:lineRule="auto"/>
              <w:jc w:val="both"/>
            </w:pPr>
            <w:r w:rsidRPr="00FF7322">
              <w:t xml:space="preserve">19.8%             </w:t>
            </w:r>
          </w:p>
        </w:tc>
        <w:tc>
          <w:tcPr>
            <w:tcW w:w="1413" w:type="dxa"/>
            <w:hideMark/>
          </w:tcPr>
          <w:p w14:paraId="754E9B3A" w14:textId="77777777" w:rsidR="009A4DD4" w:rsidRPr="00FF7322" w:rsidRDefault="009A4DD4" w:rsidP="005937BD">
            <w:pPr>
              <w:pStyle w:val="NormalWeb"/>
              <w:spacing w:line="276" w:lineRule="auto"/>
              <w:jc w:val="both"/>
            </w:pPr>
            <w:r w:rsidRPr="00FF7322">
              <w:t xml:space="preserve">25.7%                  </w:t>
            </w:r>
          </w:p>
        </w:tc>
        <w:tc>
          <w:tcPr>
            <w:tcW w:w="1547" w:type="dxa"/>
            <w:hideMark/>
          </w:tcPr>
          <w:p w14:paraId="63A5ECF0" w14:textId="77777777" w:rsidR="009A4DD4" w:rsidRPr="00FF7322" w:rsidRDefault="009A4DD4" w:rsidP="005937BD">
            <w:pPr>
              <w:pStyle w:val="NormalWeb"/>
              <w:spacing w:line="276" w:lineRule="auto"/>
              <w:jc w:val="both"/>
            </w:pPr>
            <w:r w:rsidRPr="00FF7322">
              <w:t xml:space="preserve">20.8%                    </w:t>
            </w:r>
          </w:p>
        </w:tc>
        <w:tc>
          <w:tcPr>
            <w:tcW w:w="1413" w:type="dxa"/>
            <w:hideMark/>
          </w:tcPr>
          <w:p w14:paraId="6F7FB08A" w14:textId="77777777" w:rsidR="009A4DD4" w:rsidRPr="00FF7322" w:rsidRDefault="009A4DD4" w:rsidP="005937BD">
            <w:pPr>
              <w:pStyle w:val="NormalWeb"/>
              <w:spacing w:line="276" w:lineRule="auto"/>
              <w:jc w:val="both"/>
            </w:pPr>
            <w:r w:rsidRPr="00FF7322">
              <w:t xml:space="preserve">15.8%     </w:t>
            </w:r>
          </w:p>
        </w:tc>
        <w:tc>
          <w:tcPr>
            <w:tcW w:w="1413" w:type="dxa"/>
            <w:hideMark/>
          </w:tcPr>
          <w:p w14:paraId="10A499EB" w14:textId="77777777" w:rsidR="009A4DD4" w:rsidRPr="00FF7322" w:rsidRDefault="009A4DD4" w:rsidP="005937BD">
            <w:pPr>
              <w:pStyle w:val="NormalWeb"/>
              <w:spacing w:line="276" w:lineRule="auto"/>
              <w:jc w:val="both"/>
            </w:pPr>
            <w:r w:rsidRPr="00FF7322">
              <w:t xml:space="preserve">17.8%               </w:t>
            </w:r>
          </w:p>
        </w:tc>
      </w:tr>
      <w:tr w:rsidR="009A4DD4" w:rsidRPr="00FF7322" w14:paraId="11F13C47" w14:textId="77777777" w:rsidTr="009A4DD4">
        <w:tc>
          <w:tcPr>
            <w:tcW w:w="1817" w:type="dxa"/>
            <w:hideMark/>
          </w:tcPr>
          <w:p w14:paraId="55E9F4D9" w14:textId="77777777" w:rsidR="009A4DD4" w:rsidRPr="00FF7322" w:rsidRDefault="009A4DD4" w:rsidP="005937BD">
            <w:pPr>
              <w:pStyle w:val="NormalWeb"/>
              <w:spacing w:line="276" w:lineRule="auto"/>
              <w:jc w:val="both"/>
            </w:pPr>
            <w:r w:rsidRPr="00FF7322">
              <w:lastRenderedPageBreak/>
              <w:t xml:space="preserve">Subscription Cost             </w:t>
            </w:r>
          </w:p>
        </w:tc>
        <w:tc>
          <w:tcPr>
            <w:tcW w:w="1413" w:type="dxa"/>
            <w:hideMark/>
          </w:tcPr>
          <w:p w14:paraId="0B630752" w14:textId="77777777" w:rsidR="009A4DD4" w:rsidRPr="00FF7322" w:rsidRDefault="009A4DD4" w:rsidP="005937BD">
            <w:pPr>
              <w:pStyle w:val="NormalWeb"/>
              <w:spacing w:line="276" w:lineRule="auto"/>
              <w:jc w:val="both"/>
            </w:pPr>
            <w:r w:rsidRPr="00FF7322">
              <w:t xml:space="preserve">7.9%              </w:t>
            </w:r>
          </w:p>
        </w:tc>
        <w:tc>
          <w:tcPr>
            <w:tcW w:w="1413" w:type="dxa"/>
            <w:hideMark/>
          </w:tcPr>
          <w:p w14:paraId="711C8A23" w14:textId="77777777" w:rsidR="009A4DD4" w:rsidRPr="00FF7322" w:rsidRDefault="009A4DD4" w:rsidP="005937BD">
            <w:pPr>
              <w:pStyle w:val="NormalWeb"/>
              <w:spacing w:line="276" w:lineRule="auto"/>
              <w:jc w:val="both"/>
            </w:pPr>
            <w:r w:rsidRPr="00FF7322">
              <w:t xml:space="preserve">24.8%                  </w:t>
            </w:r>
          </w:p>
        </w:tc>
        <w:tc>
          <w:tcPr>
            <w:tcW w:w="1547" w:type="dxa"/>
            <w:hideMark/>
          </w:tcPr>
          <w:p w14:paraId="6EEC4724" w14:textId="77777777" w:rsidR="009A4DD4" w:rsidRPr="00FF7322" w:rsidRDefault="009A4DD4" w:rsidP="005937BD">
            <w:pPr>
              <w:pStyle w:val="NormalWeb"/>
              <w:spacing w:line="276" w:lineRule="auto"/>
              <w:jc w:val="both"/>
            </w:pPr>
            <w:r w:rsidRPr="00FF7322">
              <w:t xml:space="preserve">33.7%                    </w:t>
            </w:r>
          </w:p>
        </w:tc>
        <w:tc>
          <w:tcPr>
            <w:tcW w:w="1413" w:type="dxa"/>
            <w:hideMark/>
          </w:tcPr>
          <w:p w14:paraId="7972159A" w14:textId="77777777" w:rsidR="009A4DD4" w:rsidRPr="00FF7322" w:rsidRDefault="009A4DD4" w:rsidP="005937BD">
            <w:pPr>
              <w:pStyle w:val="NormalWeb"/>
              <w:spacing w:line="276" w:lineRule="auto"/>
              <w:jc w:val="both"/>
            </w:pPr>
            <w:r w:rsidRPr="00FF7322">
              <w:t xml:space="preserve">21.8%         </w:t>
            </w:r>
          </w:p>
        </w:tc>
        <w:tc>
          <w:tcPr>
            <w:tcW w:w="1413" w:type="dxa"/>
            <w:hideMark/>
          </w:tcPr>
          <w:p w14:paraId="28B3B9F2" w14:textId="77777777" w:rsidR="009A4DD4" w:rsidRPr="00FF7322" w:rsidRDefault="009A4DD4" w:rsidP="005937BD">
            <w:pPr>
              <w:pStyle w:val="NormalWeb"/>
              <w:spacing w:line="276" w:lineRule="auto"/>
              <w:jc w:val="both"/>
            </w:pPr>
            <w:r w:rsidRPr="00FF7322">
              <w:t xml:space="preserve">11.9%               </w:t>
            </w:r>
          </w:p>
        </w:tc>
      </w:tr>
      <w:tr w:rsidR="009A4DD4" w:rsidRPr="00FF7322" w14:paraId="250A988C" w14:textId="77777777" w:rsidTr="009A4DD4">
        <w:tc>
          <w:tcPr>
            <w:tcW w:w="1817" w:type="dxa"/>
            <w:hideMark/>
          </w:tcPr>
          <w:p w14:paraId="6EA22E95" w14:textId="77777777" w:rsidR="009A4DD4" w:rsidRPr="00FF7322" w:rsidRDefault="009A4DD4" w:rsidP="005937BD">
            <w:pPr>
              <w:pStyle w:val="NormalWeb"/>
              <w:spacing w:line="276" w:lineRule="auto"/>
              <w:jc w:val="both"/>
            </w:pPr>
            <w:r w:rsidRPr="00FF7322">
              <w:t>User Interface and Experience</w:t>
            </w:r>
          </w:p>
        </w:tc>
        <w:tc>
          <w:tcPr>
            <w:tcW w:w="1413" w:type="dxa"/>
            <w:hideMark/>
          </w:tcPr>
          <w:p w14:paraId="5EE1EC35" w14:textId="77777777" w:rsidR="009A4DD4" w:rsidRPr="00FF7322" w:rsidRDefault="009A4DD4" w:rsidP="005937BD">
            <w:pPr>
              <w:pStyle w:val="NormalWeb"/>
              <w:spacing w:line="276" w:lineRule="auto"/>
              <w:jc w:val="both"/>
            </w:pPr>
            <w:r w:rsidRPr="00FF7322">
              <w:t xml:space="preserve">11.9%             </w:t>
            </w:r>
          </w:p>
        </w:tc>
        <w:tc>
          <w:tcPr>
            <w:tcW w:w="1413" w:type="dxa"/>
            <w:hideMark/>
          </w:tcPr>
          <w:p w14:paraId="1C2FA49E" w14:textId="77777777" w:rsidR="009A4DD4" w:rsidRPr="00FF7322" w:rsidRDefault="009A4DD4" w:rsidP="005937BD">
            <w:pPr>
              <w:pStyle w:val="NormalWeb"/>
              <w:spacing w:line="276" w:lineRule="auto"/>
              <w:jc w:val="both"/>
            </w:pPr>
            <w:r w:rsidRPr="00FF7322">
              <w:t xml:space="preserve">19.8%                  </w:t>
            </w:r>
          </w:p>
        </w:tc>
        <w:tc>
          <w:tcPr>
            <w:tcW w:w="1547" w:type="dxa"/>
            <w:hideMark/>
          </w:tcPr>
          <w:p w14:paraId="6ACB026F" w14:textId="77777777" w:rsidR="009A4DD4" w:rsidRPr="00FF7322" w:rsidRDefault="009A4DD4" w:rsidP="005937BD">
            <w:pPr>
              <w:pStyle w:val="NormalWeb"/>
              <w:spacing w:line="276" w:lineRule="auto"/>
              <w:jc w:val="both"/>
            </w:pPr>
            <w:r w:rsidRPr="00FF7322">
              <w:t xml:space="preserve"> 36.6%                    </w:t>
            </w:r>
          </w:p>
        </w:tc>
        <w:tc>
          <w:tcPr>
            <w:tcW w:w="1413" w:type="dxa"/>
            <w:hideMark/>
          </w:tcPr>
          <w:p w14:paraId="09294FA4" w14:textId="77777777" w:rsidR="009A4DD4" w:rsidRPr="00FF7322" w:rsidRDefault="009A4DD4" w:rsidP="005937BD">
            <w:pPr>
              <w:pStyle w:val="NormalWeb"/>
              <w:spacing w:line="276" w:lineRule="auto"/>
              <w:jc w:val="both"/>
            </w:pPr>
            <w:r w:rsidRPr="00FF7322">
              <w:t xml:space="preserve">17.8%         </w:t>
            </w:r>
          </w:p>
        </w:tc>
        <w:tc>
          <w:tcPr>
            <w:tcW w:w="1413" w:type="dxa"/>
            <w:hideMark/>
          </w:tcPr>
          <w:p w14:paraId="10E10F09" w14:textId="77777777" w:rsidR="009A4DD4" w:rsidRPr="00FF7322" w:rsidRDefault="009A4DD4" w:rsidP="005937BD">
            <w:pPr>
              <w:pStyle w:val="NormalWeb"/>
              <w:spacing w:line="276" w:lineRule="auto"/>
              <w:jc w:val="both"/>
            </w:pPr>
            <w:r w:rsidRPr="00FF7322">
              <w:t xml:space="preserve">13.9%               </w:t>
            </w:r>
          </w:p>
        </w:tc>
      </w:tr>
      <w:tr w:rsidR="009A4DD4" w:rsidRPr="00FF7322" w14:paraId="24FD2E9F" w14:textId="77777777" w:rsidTr="009A4DD4">
        <w:tc>
          <w:tcPr>
            <w:tcW w:w="1817" w:type="dxa"/>
            <w:hideMark/>
          </w:tcPr>
          <w:p w14:paraId="228B0941" w14:textId="77777777" w:rsidR="009A4DD4" w:rsidRPr="00FF7322" w:rsidRDefault="009A4DD4" w:rsidP="005937BD">
            <w:pPr>
              <w:pStyle w:val="NormalWeb"/>
              <w:spacing w:line="276" w:lineRule="auto"/>
              <w:jc w:val="both"/>
            </w:pPr>
            <w:r w:rsidRPr="00FF7322">
              <w:t xml:space="preserve"> Device Compatibility          </w:t>
            </w:r>
          </w:p>
        </w:tc>
        <w:tc>
          <w:tcPr>
            <w:tcW w:w="1413" w:type="dxa"/>
            <w:hideMark/>
          </w:tcPr>
          <w:p w14:paraId="4AEEC6A6" w14:textId="77777777" w:rsidR="009A4DD4" w:rsidRPr="00FF7322" w:rsidRDefault="009A4DD4" w:rsidP="005937BD">
            <w:pPr>
              <w:pStyle w:val="NormalWeb"/>
              <w:spacing w:line="276" w:lineRule="auto"/>
              <w:jc w:val="both"/>
            </w:pPr>
            <w:r w:rsidRPr="00FF7322">
              <w:t xml:space="preserve">9.9%              </w:t>
            </w:r>
          </w:p>
        </w:tc>
        <w:tc>
          <w:tcPr>
            <w:tcW w:w="1413" w:type="dxa"/>
            <w:hideMark/>
          </w:tcPr>
          <w:p w14:paraId="4547A572" w14:textId="77777777" w:rsidR="009A4DD4" w:rsidRPr="00FF7322" w:rsidRDefault="009A4DD4" w:rsidP="005937BD">
            <w:pPr>
              <w:pStyle w:val="NormalWeb"/>
              <w:spacing w:line="276" w:lineRule="auto"/>
              <w:jc w:val="both"/>
            </w:pPr>
            <w:r w:rsidRPr="00FF7322">
              <w:t xml:space="preserve">25.7%                  </w:t>
            </w:r>
          </w:p>
        </w:tc>
        <w:tc>
          <w:tcPr>
            <w:tcW w:w="1547" w:type="dxa"/>
            <w:hideMark/>
          </w:tcPr>
          <w:p w14:paraId="68A2E9C4" w14:textId="77777777" w:rsidR="009A4DD4" w:rsidRPr="00FF7322" w:rsidRDefault="009A4DD4" w:rsidP="005937BD">
            <w:pPr>
              <w:pStyle w:val="NormalWeb"/>
              <w:spacing w:line="276" w:lineRule="auto"/>
              <w:jc w:val="both"/>
            </w:pPr>
            <w:r w:rsidRPr="00FF7322">
              <w:t xml:space="preserve">23.8%                    </w:t>
            </w:r>
          </w:p>
        </w:tc>
        <w:tc>
          <w:tcPr>
            <w:tcW w:w="1413" w:type="dxa"/>
            <w:hideMark/>
          </w:tcPr>
          <w:p w14:paraId="4CEEFEDC" w14:textId="77777777" w:rsidR="009A4DD4" w:rsidRPr="00FF7322" w:rsidRDefault="009A4DD4" w:rsidP="005937BD">
            <w:pPr>
              <w:pStyle w:val="NormalWeb"/>
              <w:spacing w:line="276" w:lineRule="auto"/>
              <w:jc w:val="both"/>
            </w:pPr>
            <w:r w:rsidRPr="00FF7322">
              <w:t>28.7%</w:t>
            </w:r>
          </w:p>
        </w:tc>
        <w:tc>
          <w:tcPr>
            <w:tcW w:w="1413" w:type="dxa"/>
            <w:hideMark/>
          </w:tcPr>
          <w:p w14:paraId="07B42507" w14:textId="77777777" w:rsidR="009A4DD4" w:rsidRPr="00FF7322" w:rsidRDefault="009A4DD4" w:rsidP="005937BD">
            <w:pPr>
              <w:pStyle w:val="NormalWeb"/>
              <w:spacing w:line="276" w:lineRule="auto"/>
              <w:jc w:val="both"/>
            </w:pPr>
            <w:r w:rsidRPr="00FF7322">
              <w:t xml:space="preserve">11.9%               </w:t>
            </w:r>
          </w:p>
        </w:tc>
      </w:tr>
      <w:tr w:rsidR="009A4DD4" w:rsidRPr="00FF7322" w14:paraId="7265E004" w14:textId="77777777" w:rsidTr="009A4DD4">
        <w:tc>
          <w:tcPr>
            <w:tcW w:w="1817" w:type="dxa"/>
            <w:hideMark/>
          </w:tcPr>
          <w:p w14:paraId="1FF262A1" w14:textId="77777777" w:rsidR="009A4DD4" w:rsidRPr="00FF7322" w:rsidRDefault="009A4DD4" w:rsidP="005937BD">
            <w:pPr>
              <w:pStyle w:val="NormalWeb"/>
              <w:spacing w:line="276" w:lineRule="auto"/>
              <w:jc w:val="both"/>
            </w:pPr>
            <w:r w:rsidRPr="00FF7322">
              <w:t xml:space="preserve">Ad-Free Experience            </w:t>
            </w:r>
          </w:p>
        </w:tc>
        <w:tc>
          <w:tcPr>
            <w:tcW w:w="1413" w:type="dxa"/>
            <w:hideMark/>
          </w:tcPr>
          <w:p w14:paraId="30BE7E4D" w14:textId="77777777" w:rsidR="009A4DD4" w:rsidRPr="00FF7322" w:rsidRDefault="009A4DD4" w:rsidP="005937BD">
            <w:pPr>
              <w:pStyle w:val="NormalWeb"/>
              <w:spacing w:line="276" w:lineRule="auto"/>
              <w:jc w:val="both"/>
            </w:pPr>
            <w:r w:rsidRPr="00FF7322">
              <w:t xml:space="preserve">13.9%             </w:t>
            </w:r>
          </w:p>
        </w:tc>
        <w:tc>
          <w:tcPr>
            <w:tcW w:w="1413" w:type="dxa"/>
            <w:hideMark/>
          </w:tcPr>
          <w:p w14:paraId="17001236" w14:textId="77777777" w:rsidR="009A4DD4" w:rsidRPr="00FF7322" w:rsidRDefault="009A4DD4" w:rsidP="005937BD">
            <w:pPr>
              <w:pStyle w:val="NormalWeb"/>
              <w:spacing w:line="276" w:lineRule="auto"/>
              <w:jc w:val="both"/>
            </w:pPr>
            <w:r w:rsidRPr="00FF7322">
              <w:t xml:space="preserve">17.8%                  </w:t>
            </w:r>
          </w:p>
        </w:tc>
        <w:tc>
          <w:tcPr>
            <w:tcW w:w="1547" w:type="dxa"/>
            <w:hideMark/>
          </w:tcPr>
          <w:p w14:paraId="78C76AF8" w14:textId="77777777" w:rsidR="009A4DD4" w:rsidRPr="00FF7322" w:rsidRDefault="009A4DD4" w:rsidP="005937BD">
            <w:pPr>
              <w:pStyle w:val="NormalWeb"/>
              <w:spacing w:line="276" w:lineRule="auto"/>
              <w:jc w:val="both"/>
            </w:pPr>
            <w:r w:rsidRPr="00FF7322">
              <w:t xml:space="preserve">15.8%                    </w:t>
            </w:r>
          </w:p>
        </w:tc>
        <w:tc>
          <w:tcPr>
            <w:tcW w:w="1413" w:type="dxa"/>
            <w:hideMark/>
          </w:tcPr>
          <w:p w14:paraId="155FA5A1" w14:textId="77777777" w:rsidR="009A4DD4" w:rsidRPr="00FF7322" w:rsidRDefault="009A4DD4" w:rsidP="005937BD">
            <w:pPr>
              <w:pStyle w:val="NormalWeb"/>
              <w:spacing w:line="276" w:lineRule="auto"/>
              <w:jc w:val="both"/>
            </w:pPr>
            <w:r w:rsidRPr="00FF7322">
              <w:t xml:space="preserve">20.8%         </w:t>
            </w:r>
          </w:p>
        </w:tc>
        <w:tc>
          <w:tcPr>
            <w:tcW w:w="1413" w:type="dxa"/>
            <w:hideMark/>
          </w:tcPr>
          <w:p w14:paraId="1161DCF2" w14:textId="77777777" w:rsidR="009A4DD4" w:rsidRPr="00FF7322" w:rsidRDefault="009A4DD4" w:rsidP="005937BD">
            <w:pPr>
              <w:pStyle w:val="NormalWeb"/>
              <w:spacing w:line="276" w:lineRule="auto"/>
              <w:jc w:val="both"/>
            </w:pPr>
            <w:r w:rsidRPr="00FF7322">
              <w:t xml:space="preserve">31.7%               </w:t>
            </w:r>
          </w:p>
        </w:tc>
      </w:tr>
    </w:tbl>
    <w:p w14:paraId="5FDE2503" w14:textId="6CA82C20" w:rsidR="009A4DD4" w:rsidRPr="00FF7322" w:rsidRDefault="00290F19" w:rsidP="005937BD">
      <w:pPr>
        <w:widowControl/>
        <w:adjustRightInd w:val="0"/>
        <w:spacing w:line="276" w:lineRule="auto"/>
        <w:rPr>
          <w:rFonts w:eastAsiaTheme="minorHAnsi"/>
          <w:b/>
          <w:sz w:val="24"/>
          <w:szCs w:val="24"/>
          <w:lang w:val="en-IN"/>
        </w:rPr>
      </w:pPr>
      <w:r w:rsidRPr="00FF7322">
        <w:rPr>
          <w:rFonts w:eastAsiaTheme="minorHAnsi"/>
          <w:b/>
          <w:sz w:val="24"/>
          <w:szCs w:val="24"/>
          <w:lang w:val="en-IN"/>
        </w:rPr>
        <w:t xml:space="preserve"> </w:t>
      </w:r>
    </w:p>
    <w:p w14:paraId="1FB14790" w14:textId="036ECA00" w:rsidR="009A4DD4" w:rsidRPr="00FF7322" w:rsidRDefault="009A4DD4" w:rsidP="00F038A5">
      <w:pPr>
        <w:widowControl/>
        <w:adjustRightInd w:val="0"/>
        <w:spacing w:line="360" w:lineRule="auto"/>
        <w:rPr>
          <w:sz w:val="24"/>
          <w:szCs w:val="24"/>
        </w:rPr>
      </w:pPr>
      <w:r w:rsidRPr="00FF7322">
        <w:rPr>
          <w:rFonts w:eastAsiaTheme="minorHAnsi"/>
          <w:b/>
          <w:sz w:val="24"/>
          <w:szCs w:val="24"/>
          <w:lang w:val="en-IN"/>
        </w:rPr>
        <w:t xml:space="preserve">INFERENCE: </w:t>
      </w:r>
      <w:r w:rsidRPr="00FF7322">
        <w:rPr>
          <w:sz w:val="24"/>
          <w:szCs w:val="24"/>
        </w:rPr>
        <w:t>The summary of factors influencing viewer preferences reveals that. Content Library 20.8% Moderately Important is valued by some but isn't a top priority. Subscription Cost 33.7% Moderately Important is a key factor, highlighting cost considerations for many users. User Interface and Experience 36.6% Moderately Important is also important, as a positive experience is valued. Device Compatibility 28.7% Important shows that multi-device accessibility matters, while Ad-Free Experience 31.7% Very Important</w:t>
      </w:r>
      <w:r w:rsidR="00F038A5">
        <w:rPr>
          <w:sz w:val="24"/>
          <w:szCs w:val="24"/>
        </w:rPr>
        <w:t xml:space="preserve"> </w:t>
      </w:r>
      <w:r w:rsidRPr="00FF7322">
        <w:rPr>
          <w:sz w:val="24"/>
          <w:szCs w:val="24"/>
        </w:rPr>
        <w:t>indicates a strong preference for uninterrupted viewing.</w:t>
      </w:r>
    </w:p>
    <w:p w14:paraId="1D4AF491" w14:textId="3D3B2655" w:rsidR="009A4DD4" w:rsidRPr="00FF7322" w:rsidRDefault="009A4DD4" w:rsidP="005937BD">
      <w:pPr>
        <w:pStyle w:val="NormalWeb"/>
        <w:spacing w:line="276" w:lineRule="auto"/>
        <w:jc w:val="both"/>
        <w:rPr>
          <w:b/>
        </w:rPr>
      </w:pPr>
      <w:r w:rsidRPr="00FF7322">
        <w:rPr>
          <w:b/>
          <w:bCs/>
          <w:lang w:val="en-US"/>
        </w:rPr>
        <w:t>CORRELATION BETWEEN SATISFACTION WITH CONTENT AND LIKELEHOOD TO RECOMMEND</w:t>
      </w:r>
    </w:p>
    <w:tbl>
      <w:tblPr>
        <w:tblStyle w:val="TableGrid"/>
        <w:tblW w:w="5920" w:type="dxa"/>
        <w:tblLook w:val="0600" w:firstRow="0" w:lastRow="0" w:firstColumn="0" w:lastColumn="0" w:noHBand="1" w:noVBand="1"/>
      </w:tblPr>
      <w:tblGrid>
        <w:gridCol w:w="1730"/>
        <w:gridCol w:w="1491"/>
        <w:gridCol w:w="1350"/>
        <w:gridCol w:w="1349"/>
      </w:tblGrid>
      <w:tr w:rsidR="009A4DD4" w:rsidRPr="00FF7322" w14:paraId="778115D5" w14:textId="77777777" w:rsidTr="009A4DD4">
        <w:tc>
          <w:tcPr>
            <w:tcW w:w="5920" w:type="dxa"/>
            <w:gridSpan w:val="4"/>
            <w:hideMark/>
          </w:tcPr>
          <w:p w14:paraId="5F952389"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Correlations</w:t>
            </w:r>
          </w:p>
        </w:tc>
      </w:tr>
      <w:tr w:rsidR="009A4DD4" w:rsidRPr="00FF7322" w14:paraId="1C27734C" w14:textId="77777777" w:rsidTr="009A4DD4">
        <w:tc>
          <w:tcPr>
            <w:tcW w:w="3560" w:type="dxa"/>
            <w:gridSpan w:val="2"/>
            <w:hideMark/>
          </w:tcPr>
          <w:p w14:paraId="2E2F8F21"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 </w:t>
            </w:r>
          </w:p>
        </w:tc>
        <w:tc>
          <w:tcPr>
            <w:tcW w:w="1180" w:type="dxa"/>
            <w:hideMark/>
          </w:tcPr>
          <w:p w14:paraId="7192BD7A"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Satisfaction with content quality</w:t>
            </w:r>
          </w:p>
        </w:tc>
        <w:tc>
          <w:tcPr>
            <w:tcW w:w="1180" w:type="dxa"/>
            <w:hideMark/>
          </w:tcPr>
          <w:p w14:paraId="257BDF04"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Likelihood to recommend</w:t>
            </w:r>
          </w:p>
        </w:tc>
      </w:tr>
      <w:tr w:rsidR="009A4DD4" w:rsidRPr="00FF7322" w14:paraId="0AC3182F" w14:textId="77777777" w:rsidTr="009A4DD4">
        <w:tc>
          <w:tcPr>
            <w:tcW w:w="1960" w:type="dxa"/>
            <w:vMerge w:val="restart"/>
            <w:hideMark/>
          </w:tcPr>
          <w:p w14:paraId="307EF218"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Satisfaction with content quality</w:t>
            </w:r>
          </w:p>
        </w:tc>
        <w:tc>
          <w:tcPr>
            <w:tcW w:w="1600" w:type="dxa"/>
            <w:hideMark/>
          </w:tcPr>
          <w:p w14:paraId="111A4123"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Pearson Correlation</w:t>
            </w:r>
          </w:p>
        </w:tc>
        <w:tc>
          <w:tcPr>
            <w:tcW w:w="1180" w:type="dxa"/>
            <w:hideMark/>
          </w:tcPr>
          <w:p w14:paraId="37419AF5"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1</w:t>
            </w:r>
          </w:p>
        </w:tc>
        <w:tc>
          <w:tcPr>
            <w:tcW w:w="1180" w:type="dxa"/>
            <w:hideMark/>
          </w:tcPr>
          <w:p w14:paraId="6AE2682B"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-.162</w:t>
            </w:r>
          </w:p>
        </w:tc>
      </w:tr>
      <w:tr w:rsidR="009A4DD4" w:rsidRPr="00FF7322" w14:paraId="016C9AE0" w14:textId="77777777" w:rsidTr="009A4DD4">
        <w:tc>
          <w:tcPr>
            <w:tcW w:w="0" w:type="auto"/>
            <w:vMerge/>
            <w:hideMark/>
          </w:tcPr>
          <w:p w14:paraId="79837F8A" w14:textId="77777777" w:rsidR="009A4DD4" w:rsidRPr="00FF7322" w:rsidRDefault="009A4DD4" w:rsidP="005937BD">
            <w:pPr>
              <w:widowControl/>
              <w:adjustRightInd w:val="0"/>
              <w:spacing w:line="276" w:lineRule="auto"/>
              <w:rPr>
                <w:rFonts w:eastAsiaTheme="minorHAnsi"/>
                <w:sz w:val="24"/>
                <w:szCs w:val="24"/>
                <w:lang w:val="en-IN"/>
              </w:rPr>
            </w:pPr>
          </w:p>
        </w:tc>
        <w:tc>
          <w:tcPr>
            <w:tcW w:w="1600" w:type="dxa"/>
            <w:hideMark/>
          </w:tcPr>
          <w:p w14:paraId="44C0C160"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Sig. (1-tailed)</w:t>
            </w:r>
          </w:p>
        </w:tc>
        <w:tc>
          <w:tcPr>
            <w:tcW w:w="1180" w:type="dxa"/>
            <w:hideMark/>
          </w:tcPr>
          <w:p w14:paraId="31C75D9D"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 </w:t>
            </w:r>
          </w:p>
        </w:tc>
        <w:tc>
          <w:tcPr>
            <w:tcW w:w="1180" w:type="dxa"/>
            <w:hideMark/>
          </w:tcPr>
          <w:p w14:paraId="485F0C6D"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.053</w:t>
            </w:r>
          </w:p>
        </w:tc>
      </w:tr>
      <w:tr w:rsidR="009A4DD4" w:rsidRPr="00FF7322" w14:paraId="45BE6BD7" w14:textId="77777777" w:rsidTr="009A4DD4">
        <w:tc>
          <w:tcPr>
            <w:tcW w:w="0" w:type="auto"/>
            <w:vMerge/>
            <w:hideMark/>
          </w:tcPr>
          <w:p w14:paraId="3E7E3EB8" w14:textId="77777777" w:rsidR="009A4DD4" w:rsidRPr="00FF7322" w:rsidRDefault="009A4DD4" w:rsidP="005937BD">
            <w:pPr>
              <w:widowControl/>
              <w:adjustRightInd w:val="0"/>
              <w:spacing w:line="276" w:lineRule="auto"/>
              <w:rPr>
                <w:rFonts w:eastAsiaTheme="minorHAnsi"/>
                <w:sz w:val="24"/>
                <w:szCs w:val="24"/>
                <w:lang w:val="en-IN"/>
              </w:rPr>
            </w:pPr>
          </w:p>
        </w:tc>
        <w:tc>
          <w:tcPr>
            <w:tcW w:w="1600" w:type="dxa"/>
            <w:hideMark/>
          </w:tcPr>
          <w:p w14:paraId="0C38ED4B"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N</w:t>
            </w:r>
          </w:p>
        </w:tc>
        <w:tc>
          <w:tcPr>
            <w:tcW w:w="1180" w:type="dxa"/>
            <w:hideMark/>
          </w:tcPr>
          <w:p w14:paraId="7EF40A05"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101</w:t>
            </w:r>
          </w:p>
        </w:tc>
        <w:tc>
          <w:tcPr>
            <w:tcW w:w="1180" w:type="dxa"/>
            <w:hideMark/>
          </w:tcPr>
          <w:p w14:paraId="73314F5C"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101</w:t>
            </w:r>
          </w:p>
        </w:tc>
      </w:tr>
      <w:tr w:rsidR="009A4DD4" w:rsidRPr="00FF7322" w14:paraId="54212174" w14:textId="77777777" w:rsidTr="009A4DD4">
        <w:tc>
          <w:tcPr>
            <w:tcW w:w="1960" w:type="dxa"/>
            <w:vMerge w:val="restart"/>
            <w:hideMark/>
          </w:tcPr>
          <w:p w14:paraId="353BF4D7"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Likelihood to recommend</w:t>
            </w:r>
          </w:p>
        </w:tc>
        <w:tc>
          <w:tcPr>
            <w:tcW w:w="1600" w:type="dxa"/>
            <w:hideMark/>
          </w:tcPr>
          <w:p w14:paraId="582CBEDC"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Pearson Correlation</w:t>
            </w:r>
          </w:p>
        </w:tc>
        <w:tc>
          <w:tcPr>
            <w:tcW w:w="1180" w:type="dxa"/>
            <w:hideMark/>
          </w:tcPr>
          <w:p w14:paraId="47A2E732"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-.162</w:t>
            </w:r>
          </w:p>
        </w:tc>
        <w:tc>
          <w:tcPr>
            <w:tcW w:w="1180" w:type="dxa"/>
            <w:hideMark/>
          </w:tcPr>
          <w:p w14:paraId="4F8C4ADF"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1</w:t>
            </w:r>
          </w:p>
        </w:tc>
      </w:tr>
      <w:tr w:rsidR="009A4DD4" w:rsidRPr="00FF7322" w14:paraId="7DFE338F" w14:textId="77777777" w:rsidTr="009A4DD4">
        <w:tc>
          <w:tcPr>
            <w:tcW w:w="0" w:type="auto"/>
            <w:vMerge/>
            <w:hideMark/>
          </w:tcPr>
          <w:p w14:paraId="160D542E" w14:textId="77777777" w:rsidR="009A4DD4" w:rsidRPr="00FF7322" w:rsidRDefault="009A4DD4" w:rsidP="005937BD">
            <w:pPr>
              <w:widowControl/>
              <w:adjustRightInd w:val="0"/>
              <w:spacing w:line="276" w:lineRule="auto"/>
              <w:rPr>
                <w:rFonts w:eastAsiaTheme="minorHAnsi"/>
                <w:sz w:val="24"/>
                <w:szCs w:val="24"/>
                <w:lang w:val="en-IN"/>
              </w:rPr>
            </w:pPr>
          </w:p>
        </w:tc>
        <w:tc>
          <w:tcPr>
            <w:tcW w:w="1600" w:type="dxa"/>
            <w:hideMark/>
          </w:tcPr>
          <w:p w14:paraId="186337EA"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Sig. (1-tailed)</w:t>
            </w:r>
          </w:p>
        </w:tc>
        <w:tc>
          <w:tcPr>
            <w:tcW w:w="1180" w:type="dxa"/>
            <w:hideMark/>
          </w:tcPr>
          <w:p w14:paraId="3164BF43"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.053</w:t>
            </w:r>
          </w:p>
        </w:tc>
        <w:tc>
          <w:tcPr>
            <w:tcW w:w="1180" w:type="dxa"/>
            <w:hideMark/>
          </w:tcPr>
          <w:p w14:paraId="010A2A1C"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 </w:t>
            </w:r>
          </w:p>
        </w:tc>
      </w:tr>
      <w:tr w:rsidR="009A4DD4" w:rsidRPr="00FF7322" w14:paraId="3650AF3D" w14:textId="77777777" w:rsidTr="009A4DD4">
        <w:tc>
          <w:tcPr>
            <w:tcW w:w="0" w:type="auto"/>
            <w:vMerge/>
            <w:hideMark/>
          </w:tcPr>
          <w:p w14:paraId="1C0CE86B" w14:textId="77777777" w:rsidR="009A4DD4" w:rsidRPr="00FF7322" w:rsidRDefault="009A4DD4" w:rsidP="005937BD">
            <w:pPr>
              <w:widowControl/>
              <w:adjustRightInd w:val="0"/>
              <w:spacing w:line="276" w:lineRule="auto"/>
              <w:rPr>
                <w:rFonts w:eastAsiaTheme="minorHAnsi"/>
                <w:sz w:val="24"/>
                <w:szCs w:val="24"/>
                <w:lang w:val="en-IN"/>
              </w:rPr>
            </w:pPr>
          </w:p>
        </w:tc>
        <w:tc>
          <w:tcPr>
            <w:tcW w:w="1600" w:type="dxa"/>
            <w:hideMark/>
          </w:tcPr>
          <w:p w14:paraId="363D0C71"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N</w:t>
            </w:r>
          </w:p>
        </w:tc>
        <w:tc>
          <w:tcPr>
            <w:tcW w:w="1180" w:type="dxa"/>
            <w:hideMark/>
          </w:tcPr>
          <w:p w14:paraId="5F130E09"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101</w:t>
            </w:r>
          </w:p>
        </w:tc>
        <w:tc>
          <w:tcPr>
            <w:tcW w:w="1180" w:type="dxa"/>
            <w:hideMark/>
          </w:tcPr>
          <w:p w14:paraId="790E57F1"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sz w:val="24"/>
                <w:szCs w:val="24"/>
                <w:lang w:val="en-IN"/>
              </w:rPr>
              <w:t>101</w:t>
            </w:r>
          </w:p>
        </w:tc>
      </w:tr>
    </w:tbl>
    <w:p w14:paraId="505F8635" w14:textId="77777777" w:rsidR="009A4DD4" w:rsidRPr="00FF7322" w:rsidRDefault="009A4DD4" w:rsidP="005937BD">
      <w:pPr>
        <w:widowControl/>
        <w:adjustRightInd w:val="0"/>
        <w:spacing w:line="276" w:lineRule="auto"/>
        <w:rPr>
          <w:rFonts w:eastAsiaTheme="minorHAnsi"/>
          <w:b/>
          <w:bCs/>
          <w:sz w:val="24"/>
          <w:szCs w:val="24"/>
        </w:rPr>
      </w:pPr>
    </w:p>
    <w:p w14:paraId="7BAC914B" w14:textId="77777777" w:rsidR="009A4DD4" w:rsidRPr="00FF7322" w:rsidRDefault="009A4DD4" w:rsidP="005937BD">
      <w:pPr>
        <w:widowControl/>
        <w:adjustRightInd w:val="0"/>
        <w:spacing w:line="276" w:lineRule="auto"/>
        <w:rPr>
          <w:rFonts w:eastAsiaTheme="minorHAnsi"/>
          <w:sz w:val="24"/>
          <w:szCs w:val="24"/>
          <w:lang w:val="en-IN"/>
        </w:rPr>
      </w:pPr>
      <w:r w:rsidRPr="00FF7322">
        <w:rPr>
          <w:rFonts w:eastAsiaTheme="minorHAnsi"/>
          <w:b/>
          <w:bCs/>
          <w:sz w:val="24"/>
          <w:szCs w:val="24"/>
        </w:rPr>
        <w:t>HYPOTHESIS:</w:t>
      </w:r>
    </w:p>
    <w:p w14:paraId="264ED59F" w14:textId="1F9D176E" w:rsidR="009A4DD4" w:rsidRPr="00FF7322" w:rsidRDefault="009A4DD4" w:rsidP="00F038A5">
      <w:pPr>
        <w:widowControl/>
        <w:adjustRightInd w:val="0"/>
        <w:spacing w:line="360" w:lineRule="auto"/>
        <w:rPr>
          <w:rFonts w:eastAsiaTheme="minorHAnsi"/>
          <w:sz w:val="24"/>
          <w:szCs w:val="24"/>
          <w:lang w:val="en-IN"/>
        </w:rPr>
      </w:pPr>
      <w:r w:rsidRPr="00FF7322">
        <w:rPr>
          <w:rFonts w:eastAsiaTheme="minorHAnsi"/>
          <w:sz w:val="24"/>
          <w:szCs w:val="24"/>
        </w:rPr>
        <w:t xml:space="preserve">Null </w:t>
      </w:r>
      <w:proofErr w:type="gramStart"/>
      <w:r w:rsidRPr="00FF7322">
        <w:rPr>
          <w:rFonts w:eastAsiaTheme="minorHAnsi"/>
          <w:sz w:val="24"/>
          <w:szCs w:val="24"/>
        </w:rPr>
        <w:t xml:space="preserve">Hypothesis </w:t>
      </w:r>
      <w:r w:rsidRPr="00FF7322">
        <w:rPr>
          <w:rFonts w:eastAsiaTheme="minorHAnsi"/>
          <w:b/>
          <w:bCs/>
          <w:sz w:val="24"/>
          <w:szCs w:val="24"/>
        </w:rPr>
        <w:t>:</w:t>
      </w:r>
      <w:proofErr w:type="gramEnd"/>
    </w:p>
    <w:p w14:paraId="3965F37A" w14:textId="77777777" w:rsidR="009A4DD4" w:rsidRPr="00FF7322" w:rsidRDefault="009A4DD4" w:rsidP="00F038A5">
      <w:pPr>
        <w:widowControl/>
        <w:adjustRightInd w:val="0"/>
        <w:spacing w:line="360" w:lineRule="auto"/>
        <w:rPr>
          <w:rFonts w:eastAsiaTheme="minorHAnsi"/>
          <w:sz w:val="24"/>
          <w:szCs w:val="24"/>
          <w:lang w:val="en-IN"/>
        </w:rPr>
      </w:pPr>
      <w:r w:rsidRPr="00FF7322">
        <w:rPr>
          <w:rFonts w:eastAsiaTheme="minorHAnsi"/>
          <w:sz w:val="24"/>
          <w:szCs w:val="24"/>
        </w:rPr>
        <w:t>There is no significant relationship between satisfaction with content quality and the likelihood to recommend the OTT platform.</w:t>
      </w:r>
    </w:p>
    <w:p w14:paraId="173A6A70" w14:textId="0B46AA1D" w:rsidR="009A4DD4" w:rsidRPr="00FF7322" w:rsidRDefault="009A4DD4" w:rsidP="00F038A5">
      <w:pPr>
        <w:widowControl/>
        <w:adjustRightInd w:val="0"/>
        <w:spacing w:line="360" w:lineRule="auto"/>
        <w:rPr>
          <w:rFonts w:eastAsiaTheme="minorHAnsi"/>
          <w:sz w:val="24"/>
          <w:szCs w:val="24"/>
          <w:lang w:val="en-IN"/>
        </w:rPr>
      </w:pPr>
      <w:r w:rsidRPr="00FF7322">
        <w:rPr>
          <w:rFonts w:eastAsiaTheme="minorHAnsi"/>
          <w:sz w:val="24"/>
          <w:szCs w:val="24"/>
        </w:rPr>
        <w:lastRenderedPageBreak/>
        <w:t xml:space="preserve">Alternative </w:t>
      </w:r>
      <w:proofErr w:type="gramStart"/>
      <w:r w:rsidRPr="00FF7322">
        <w:rPr>
          <w:rFonts w:eastAsiaTheme="minorHAnsi"/>
          <w:sz w:val="24"/>
          <w:szCs w:val="24"/>
        </w:rPr>
        <w:t>Hypothesis</w:t>
      </w:r>
      <w:r w:rsidRPr="00FF7322">
        <w:rPr>
          <w:rFonts w:eastAsiaTheme="minorHAnsi"/>
          <w:b/>
          <w:bCs/>
          <w:sz w:val="24"/>
          <w:szCs w:val="24"/>
        </w:rPr>
        <w:t xml:space="preserve"> </w:t>
      </w:r>
      <w:r w:rsidRPr="00FF7322">
        <w:rPr>
          <w:rFonts w:eastAsiaTheme="minorHAnsi"/>
          <w:sz w:val="24"/>
          <w:szCs w:val="24"/>
        </w:rPr>
        <w:t>:</w:t>
      </w:r>
      <w:proofErr w:type="gramEnd"/>
    </w:p>
    <w:p w14:paraId="3711F95E" w14:textId="77777777" w:rsidR="009A4DD4" w:rsidRPr="00FF7322" w:rsidRDefault="009A4DD4" w:rsidP="00F038A5">
      <w:pPr>
        <w:widowControl/>
        <w:adjustRightInd w:val="0"/>
        <w:spacing w:line="360" w:lineRule="auto"/>
        <w:rPr>
          <w:rFonts w:eastAsiaTheme="minorHAnsi"/>
          <w:sz w:val="24"/>
          <w:szCs w:val="24"/>
          <w:lang w:val="en-IN"/>
        </w:rPr>
      </w:pPr>
      <w:r w:rsidRPr="00FF7322">
        <w:rPr>
          <w:rFonts w:eastAsiaTheme="minorHAnsi"/>
          <w:sz w:val="24"/>
          <w:szCs w:val="24"/>
        </w:rPr>
        <w:t>There is a significant negative relationship between satisfaction with content quality and the likelihood to recommend the OTT platform.</w:t>
      </w:r>
    </w:p>
    <w:p w14:paraId="0C888E78" w14:textId="77777777" w:rsidR="009A4DD4" w:rsidRPr="00FF7322" w:rsidRDefault="009A4DD4" w:rsidP="00F038A5">
      <w:pPr>
        <w:widowControl/>
        <w:adjustRightInd w:val="0"/>
        <w:spacing w:line="360" w:lineRule="auto"/>
        <w:rPr>
          <w:rFonts w:eastAsiaTheme="minorHAnsi"/>
          <w:b/>
          <w:sz w:val="24"/>
          <w:szCs w:val="24"/>
          <w:lang w:val="en-IN"/>
        </w:rPr>
      </w:pPr>
    </w:p>
    <w:p w14:paraId="2041C825" w14:textId="77777777" w:rsidR="009A4DD4" w:rsidRPr="00FF7322" w:rsidRDefault="009A4DD4" w:rsidP="00F038A5">
      <w:pPr>
        <w:widowControl/>
        <w:adjustRightInd w:val="0"/>
        <w:spacing w:line="360" w:lineRule="auto"/>
        <w:rPr>
          <w:rFonts w:eastAsiaTheme="minorHAnsi"/>
          <w:b/>
          <w:sz w:val="24"/>
          <w:szCs w:val="24"/>
          <w:lang w:val="en-IN"/>
        </w:rPr>
      </w:pPr>
      <w:r w:rsidRPr="00FF7322">
        <w:rPr>
          <w:rFonts w:eastAsiaTheme="minorHAnsi"/>
          <w:b/>
          <w:sz w:val="24"/>
          <w:szCs w:val="24"/>
          <w:lang w:val="en-IN"/>
        </w:rPr>
        <w:t xml:space="preserve">INFERENCE </w:t>
      </w:r>
    </w:p>
    <w:p w14:paraId="46016CA0" w14:textId="63DD1B1F" w:rsidR="009A4DD4" w:rsidRPr="00FF7322" w:rsidRDefault="009A4DD4" w:rsidP="00F038A5">
      <w:pPr>
        <w:widowControl/>
        <w:adjustRightInd w:val="0"/>
        <w:spacing w:line="360" w:lineRule="auto"/>
        <w:jc w:val="both"/>
        <w:rPr>
          <w:sz w:val="24"/>
          <w:szCs w:val="24"/>
        </w:rPr>
      </w:pPr>
      <w:r w:rsidRPr="00FF7322">
        <w:rPr>
          <w:sz w:val="24"/>
          <w:szCs w:val="24"/>
        </w:rPr>
        <w:t xml:space="preserve">The correlation of -0.162 shows a weak negative relationship between satisfaction and likelihood to recommend. With a p-value of 0.053, the result is not statistically significant, so we cannot confirm a meaningful relationship between the two </w:t>
      </w:r>
      <w:proofErr w:type="gramStart"/>
      <w:r w:rsidRPr="00FF7322">
        <w:rPr>
          <w:sz w:val="24"/>
          <w:szCs w:val="24"/>
        </w:rPr>
        <w:t>variable</w:t>
      </w:r>
      <w:proofErr w:type="gramEnd"/>
      <w:r w:rsidRPr="00FF7322">
        <w:rPr>
          <w:sz w:val="24"/>
          <w:szCs w:val="24"/>
        </w:rPr>
        <w:t>.</w:t>
      </w:r>
    </w:p>
    <w:p w14:paraId="5DB4FCA0" w14:textId="77777777" w:rsidR="004F1FC4" w:rsidRPr="00FF7322" w:rsidRDefault="004F1FC4" w:rsidP="00F038A5">
      <w:pPr>
        <w:widowControl/>
        <w:adjustRightInd w:val="0"/>
        <w:spacing w:line="360" w:lineRule="auto"/>
        <w:rPr>
          <w:rFonts w:eastAsiaTheme="minorHAnsi"/>
          <w:sz w:val="24"/>
          <w:szCs w:val="24"/>
        </w:rPr>
      </w:pPr>
    </w:p>
    <w:p w14:paraId="31ED223D" w14:textId="0B9E7FC8" w:rsidR="004F1FC4" w:rsidRPr="00FF7322" w:rsidRDefault="004F1FC4" w:rsidP="00F038A5">
      <w:pPr>
        <w:widowControl/>
        <w:adjustRightInd w:val="0"/>
        <w:spacing w:line="360" w:lineRule="auto"/>
        <w:rPr>
          <w:rFonts w:eastAsiaTheme="minorHAnsi"/>
          <w:sz w:val="24"/>
          <w:szCs w:val="24"/>
        </w:rPr>
      </w:pPr>
      <w:proofErr w:type="spellStart"/>
      <w:proofErr w:type="gramStart"/>
      <w:r w:rsidRPr="00FF7322">
        <w:rPr>
          <w:rFonts w:eastAsiaTheme="minorHAnsi"/>
          <w:b/>
          <w:bCs/>
          <w:sz w:val="24"/>
          <w:szCs w:val="24"/>
        </w:rPr>
        <w:t>FINDINGS:</w:t>
      </w:r>
      <w:r w:rsidRPr="00FF7322">
        <w:rPr>
          <w:rFonts w:eastAsiaTheme="minorHAnsi"/>
          <w:sz w:val="24"/>
          <w:szCs w:val="24"/>
        </w:rPr>
        <w:t>The</w:t>
      </w:r>
      <w:proofErr w:type="spellEnd"/>
      <w:proofErr w:type="gramEnd"/>
      <w:r w:rsidRPr="00FF7322">
        <w:rPr>
          <w:rFonts w:eastAsiaTheme="minorHAnsi"/>
          <w:sz w:val="24"/>
          <w:szCs w:val="24"/>
        </w:rPr>
        <w:t xml:space="preserve"> research highlights that young adults aged 19-25 are the primary users of OTT platforms, with a slight male majority suggesting some gender-specific preferences. Many users are sensitive to pricing due to low or no income, making affordability essential. While gender typically does not influence platform choice, Zee5 is an exception. Exclusive content attracts viewers, and both free trials and discounts play significant roles in user acquisition. A user-friendly interface and an ad-free experience are highly valued, with subscription cost being a critical factor for younger users. Device compatibility is also important, and content satisfaction has a weak correlation with the likelihood of recommending a platform.</w:t>
      </w:r>
    </w:p>
    <w:p w14:paraId="14C2DD87" w14:textId="77777777" w:rsidR="009A4483" w:rsidRPr="00FF7322" w:rsidRDefault="009A4483" w:rsidP="00F038A5">
      <w:pPr>
        <w:widowControl/>
        <w:adjustRightInd w:val="0"/>
        <w:spacing w:line="360" w:lineRule="auto"/>
        <w:rPr>
          <w:rFonts w:eastAsiaTheme="minorHAnsi"/>
          <w:sz w:val="24"/>
          <w:szCs w:val="24"/>
        </w:rPr>
      </w:pPr>
      <w:r w:rsidRPr="00FF7322">
        <w:rPr>
          <w:rFonts w:eastAsiaTheme="minorHAnsi"/>
          <w:sz w:val="24"/>
          <w:szCs w:val="24"/>
        </w:rPr>
        <w:t>Here’s a condensed summary of the study's recommendations:</w:t>
      </w:r>
    </w:p>
    <w:p w14:paraId="12B947B5" w14:textId="77777777" w:rsidR="009A4483" w:rsidRPr="00FF7322" w:rsidRDefault="009A4483" w:rsidP="00F038A5">
      <w:pPr>
        <w:widowControl/>
        <w:adjustRightInd w:val="0"/>
        <w:spacing w:line="360" w:lineRule="auto"/>
        <w:rPr>
          <w:rFonts w:eastAsiaTheme="minorHAnsi"/>
          <w:sz w:val="24"/>
          <w:szCs w:val="24"/>
        </w:rPr>
      </w:pPr>
    </w:p>
    <w:p w14:paraId="31493D42" w14:textId="4B58C749" w:rsidR="00821B9F" w:rsidRPr="00FF7322" w:rsidRDefault="00821B9F" w:rsidP="00F038A5">
      <w:pPr>
        <w:widowControl/>
        <w:adjustRightInd w:val="0"/>
        <w:spacing w:line="360" w:lineRule="auto"/>
        <w:rPr>
          <w:rFonts w:eastAsiaTheme="minorHAnsi"/>
          <w:b/>
          <w:bCs/>
          <w:sz w:val="24"/>
          <w:szCs w:val="24"/>
        </w:rPr>
      </w:pPr>
      <w:r w:rsidRPr="00FF7322">
        <w:rPr>
          <w:rFonts w:eastAsiaTheme="minorHAnsi"/>
          <w:b/>
          <w:bCs/>
          <w:sz w:val="24"/>
          <w:szCs w:val="24"/>
        </w:rPr>
        <w:t>SUGGESTIONS:</w:t>
      </w:r>
    </w:p>
    <w:p w14:paraId="78D6B34A" w14:textId="45784058" w:rsidR="009A4483" w:rsidRPr="00FF7322" w:rsidRDefault="009A4483" w:rsidP="00F038A5">
      <w:pPr>
        <w:widowControl/>
        <w:adjustRightInd w:val="0"/>
        <w:spacing w:line="360" w:lineRule="auto"/>
        <w:rPr>
          <w:rFonts w:eastAsiaTheme="minorHAnsi"/>
          <w:sz w:val="24"/>
          <w:szCs w:val="24"/>
        </w:rPr>
      </w:pPr>
      <w:r w:rsidRPr="00FF7322">
        <w:rPr>
          <w:rFonts w:eastAsiaTheme="minorHAnsi"/>
          <w:sz w:val="24"/>
          <w:szCs w:val="24"/>
        </w:rPr>
        <w:t xml:space="preserve"> To attract young adult users, tailor content and promotions to resonate with their interests and lifestyles, and prioritize exclusive content to build a loyal audience. Offer budget-friendly options like student discounts, and provide more ad-free subscriptions for uninterrupted viewing. Free trials are effective for user onboarding, and compatibility across all devices is essential for flexibility. Consider gender-specific marketing for Zee5 and offer discounted annual plans to appeal to budget-conscious users. Ensure a user-friendly interface, highlight unique content, and offer short-term subscriptions for flexibility. Collect feedback to enhance the ad-free experience, and explore partnerships with influencers to leverage platform exclusives.</w:t>
      </w:r>
    </w:p>
    <w:p w14:paraId="527B4B65" w14:textId="3191E7D9" w:rsidR="004F1FC4" w:rsidRPr="00FF7322" w:rsidRDefault="00821B9F" w:rsidP="00F038A5">
      <w:pPr>
        <w:widowControl/>
        <w:adjustRightInd w:val="0"/>
        <w:spacing w:line="360" w:lineRule="auto"/>
        <w:rPr>
          <w:rFonts w:eastAsiaTheme="minorHAnsi"/>
          <w:b/>
          <w:bCs/>
          <w:sz w:val="24"/>
          <w:szCs w:val="24"/>
        </w:rPr>
      </w:pPr>
      <w:r w:rsidRPr="00FF7322">
        <w:rPr>
          <w:rFonts w:eastAsiaTheme="minorHAnsi"/>
          <w:b/>
          <w:bCs/>
          <w:sz w:val="24"/>
          <w:szCs w:val="24"/>
        </w:rPr>
        <w:t>REFERENCES</w:t>
      </w:r>
    </w:p>
    <w:p w14:paraId="736F19AF" w14:textId="0ABC05DF" w:rsidR="009A4DD4" w:rsidRPr="00FF7322" w:rsidRDefault="009A4DD4" w:rsidP="00F038A5">
      <w:pPr>
        <w:widowControl/>
        <w:adjustRightInd w:val="0"/>
        <w:spacing w:line="360" w:lineRule="auto"/>
        <w:rPr>
          <w:rFonts w:eastAsiaTheme="minorHAnsi"/>
          <w:sz w:val="24"/>
          <w:szCs w:val="24"/>
        </w:rPr>
      </w:pPr>
      <w:r w:rsidRPr="00FF7322">
        <w:rPr>
          <w:rFonts w:eastAsiaTheme="minorHAnsi"/>
          <w:sz w:val="24"/>
          <w:szCs w:val="24"/>
        </w:rPr>
        <w:t>Kour, G., &amp; Chhabria, B. (2022</w:t>
      </w:r>
      <w:r w:rsidR="004C7704" w:rsidRPr="00FF7322">
        <w:rPr>
          <w:rFonts w:eastAsiaTheme="minorHAnsi"/>
          <w:sz w:val="24"/>
          <w:szCs w:val="24"/>
        </w:rPr>
        <w:t xml:space="preserve">). </w:t>
      </w:r>
      <w:r w:rsidR="004C7704" w:rsidRPr="00FF7322">
        <w:rPr>
          <w:rFonts w:eastAsiaTheme="minorHAnsi"/>
          <w:b/>
          <w:bCs/>
          <w:sz w:val="24"/>
          <w:szCs w:val="24"/>
        </w:rPr>
        <w:t>UNDERSTANDING PLATFORM STRATEGIES FOR CONSUMER STICKINESS ON OTT PLATFORMS</w:t>
      </w:r>
      <w:r w:rsidR="004C7704" w:rsidRPr="00FF7322">
        <w:rPr>
          <w:rFonts w:eastAsiaTheme="minorHAnsi"/>
          <w:sz w:val="24"/>
          <w:szCs w:val="24"/>
        </w:rPr>
        <w:t>.</w:t>
      </w:r>
      <w:r w:rsidRPr="00FF7322">
        <w:rPr>
          <w:color w:val="006621"/>
          <w:sz w:val="24"/>
          <w:szCs w:val="24"/>
          <w:shd w:val="clear" w:color="auto" w:fill="FFFFFF"/>
        </w:rPr>
        <w:t xml:space="preserve"> </w:t>
      </w:r>
      <w:r w:rsidRPr="00FF7322">
        <w:rPr>
          <w:rFonts w:eastAsiaTheme="minorHAnsi"/>
          <w:sz w:val="24"/>
          <w:szCs w:val="24"/>
        </w:rPr>
        <w:t>Journal of Indian Business Research, 2022</w:t>
      </w:r>
    </w:p>
    <w:p w14:paraId="578C688F" w14:textId="2134944A" w:rsidR="004F1FC4" w:rsidRPr="00FF7322" w:rsidRDefault="009A4DD4" w:rsidP="00F038A5">
      <w:pPr>
        <w:spacing w:line="360" w:lineRule="auto"/>
        <w:rPr>
          <w:rFonts w:eastAsiaTheme="minorHAnsi"/>
          <w:sz w:val="24"/>
          <w:szCs w:val="24"/>
        </w:rPr>
      </w:pPr>
      <w:r w:rsidRPr="00FF7322">
        <w:rPr>
          <w:rFonts w:eastAsiaTheme="minorHAnsi"/>
          <w:sz w:val="24"/>
          <w:szCs w:val="24"/>
        </w:rPr>
        <w:lastRenderedPageBreak/>
        <w:t xml:space="preserve">Chatterjee, J., &amp; </w:t>
      </w:r>
      <w:proofErr w:type="spellStart"/>
      <w:r w:rsidRPr="00FF7322">
        <w:rPr>
          <w:rFonts w:eastAsiaTheme="minorHAnsi"/>
          <w:sz w:val="24"/>
          <w:szCs w:val="24"/>
        </w:rPr>
        <w:t>Mustaphi</w:t>
      </w:r>
      <w:proofErr w:type="spellEnd"/>
      <w:r w:rsidRPr="00FF7322">
        <w:rPr>
          <w:rFonts w:eastAsiaTheme="minorHAnsi"/>
          <w:sz w:val="24"/>
          <w:szCs w:val="24"/>
        </w:rPr>
        <w:t>,</w:t>
      </w:r>
      <w:r w:rsidR="004C7704" w:rsidRPr="00FF7322">
        <w:rPr>
          <w:rFonts w:eastAsiaTheme="minorHAnsi"/>
          <w:sz w:val="24"/>
          <w:szCs w:val="24"/>
        </w:rPr>
        <w:t xml:space="preserve"> </w:t>
      </w:r>
      <w:r w:rsidRPr="00FF7322">
        <w:rPr>
          <w:rFonts w:eastAsiaTheme="minorHAnsi"/>
          <w:sz w:val="24"/>
          <w:szCs w:val="24"/>
        </w:rPr>
        <w:t xml:space="preserve">B. M. </w:t>
      </w:r>
      <w:r w:rsidRPr="00FF7322">
        <w:rPr>
          <w:rFonts w:eastAsiaTheme="minorHAnsi"/>
          <w:b/>
          <w:bCs/>
          <w:sz w:val="24"/>
          <w:szCs w:val="24"/>
        </w:rPr>
        <w:t xml:space="preserve"> </w:t>
      </w:r>
      <w:r w:rsidR="002D6461" w:rsidRPr="00FF7322">
        <w:rPr>
          <w:rFonts w:eastAsiaTheme="minorHAnsi"/>
          <w:b/>
          <w:bCs/>
          <w:sz w:val="24"/>
          <w:szCs w:val="24"/>
        </w:rPr>
        <w:t>CONSUMER PREFERANCE TOWARDS OTT PLATFO</w:t>
      </w:r>
      <w:r w:rsidR="00467EA4" w:rsidRPr="00FF7322">
        <w:rPr>
          <w:rFonts w:eastAsiaTheme="minorHAnsi"/>
          <w:b/>
          <w:bCs/>
          <w:sz w:val="24"/>
          <w:szCs w:val="24"/>
        </w:rPr>
        <w:t>RM.</w:t>
      </w:r>
      <w:r w:rsidR="00467EA4" w:rsidRPr="00FF7322">
        <w:rPr>
          <w:rFonts w:eastAsiaTheme="minorHAnsi"/>
          <w:sz w:val="24"/>
          <w:szCs w:val="24"/>
        </w:rPr>
        <w:t xml:space="preserve"> </w:t>
      </w:r>
      <w:r w:rsidRPr="00FF7322">
        <w:rPr>
          <w:rFonts w:eastAsiaTheme="minorHAnsi"/>
          <w:sz w:val="24"/>
          <w:szCs w:val="24"/>
        </w:rPr>
        <w:t>International Research Journal of Economics and Management Studies IRJEMS</w:t>
      </w:r>
      <w:r w:rsidRPr="00FF7322">
        <w:rPr>
          <w:b/>
          <w:bCs/>
          <w:sz w:val="24"/>
          <w:szCs w:val="24"/>
        </w:rPr>
        <w:t xml:space="preserve">, </w:t>
      </w:r>
      <w:r w:rsidRPr="00FF7322">
        <w:rPr>
          <w:sz w:val="24"/>
          <w:szCs w:val="24"/>
        </w:rPr>
        <w:t>2024</w:t>
      </w:r>
    </w:p>
    <w:p w14:paraId="0AA1B065" w14:textId="52DCC1E6" w:rsidR="004F1FC4" w:rsidRPr="00FF7322" w:rsidRDefault="004F1FC4" w:rsidP="00F038A5">
      <w:pPr>
        <w:spacing w:line="360" w:lineRule="auto"/>
        <w:rPr>
          <w:b/>
          <w:bCs/>
          <w:sz w:val="24"/>
          <w:szCs w:val="24"/>
        </w:rPr>
      </w:pPr>
      <w:r w:rsidRPr="00FF7322">
        <w:rPr>
          <w:rFonts w:eastAsiaTheme="minorHAnsi"/>
          <w:sz w:val="24"/>
          <w:szCs w:val="24"/>
        </w:rPr>
        <w:t xml:space="preserve">Madhu Babu, K., &amp; Hafeez, M. A. (2024). </w:t>
      </w:r>
      <w:r w:rsidR="004C7704" w:rsidRPr="00FF7322">
        <w:rPr>
          <w:rFonts w:eastAsiaTheme="minorHAnsi"/>
          <w:b/>
          <w:bCs/>
          <w:sz w:val="24"/>
          <w:szCs w:val="24"/>
        </w:rPr>
        <w:t>AN ANALYSIS OF CHANGING CONSUMER PREFERENCES: THE RISE OF OTT PLATFORM</w:t>
      </w:r>
      <w:r w:rsidRPr="00FF7322">
        <w:rPr>
          <w:rFonts w:eastAsiaTheme="minorHAnsi"/>
          <w:sz w:val="24"/>
          <w:szCs w:val="24"/>
        </w:rPr>
        <w:t>.junikhyatjournal.in 2024</w:t>
      </w:r>
      <w:r w:rsidR="00FF7322" w:rsidRPr="00FF7322">
        <w:rPr>
          <w:rFonts w:eastAsiaTheme="minorHAnsi"/>
          <w:sz w:val="24"/>
          <w:szCs w:val="24"/>
        </w:rPr>
        <w:t>.</w:t>
      </w:r>
    </w:p>
    <w:p w14:paraId="494FEAD2" w14:textId="77777777" w:rsidR="009A4DD4" w:rsidRPr="00FF7322" w:rsidRDefault="009A4DD4" w:rsidP="005937BD">
      <w:pPr>
        <w:pStyle w:val="NormalWeb"/>
        <w:spacing w:line="276" w:lineRule="auto"/>
        <w:jc w:val="both"/>
        <w:rPr>
          <w:b/>
        </w:rPr>
      </w:pPr>
    </w:p>
    <w:p w14:paraId="522605C5" w14:textId="77777777" w:rsidR="009A4DD4" w:rsidRPr="00FF7322" w:rsidRDefault="009A4DD4" w:rsidP="005937BD">
      <w:pPr>
        <w:widowControl/>
        <w:adjustRightInd w:val="0"/>
        <w:spacing w:line="276" w:lineRule="auto"/>
        <w:rPr>
          <w:rFonts w:eastAsiaTheme="minorHAnsi"/>
          <w:sz w:val="24"/>
          <w:szCs w:val="24"/>
          <w:lang w:val="en-IN"/>
        </w:rPr>
      </w:pPr>
    </w:p>
    <w:p w14:paraId="2D96001E" w14:textId="77777777" w:rsidR="009A4DD4" w:rsidRPr="00FF7322" w:rsidRDefault="009A4DD4" w:rsidP="005937BD">
      <w:pPr>
        <w:widowControl/>
        <w:adjustRightInd w:val="0"/>
        <w:spacing w:line="276" w:lineRule="auto"/>
        <w:rPr>
          <w:rFonts w:eastAsiaTheme="minorHAnsi"/>
          <w:sz w:val="24"/>
          <w:szCs w:val="24"/>
          <w:lang w:val="en-IN"/>
        </w:rPr>
      </w:pPr>
    </w:p>
    <w:p w14:paraId="724EC96D" w14:textId="77777777" w:rsidR="009A4DD4" w:rsidRPr="00FF7322" w:rsidRDefault="009A4DD4" w:rsidP="005937BD">
      <w:pPr>
        <w:widowControl/>
        <w:adjustRightInd w:val="0"/>
        <w:spacing w:line="276" w:lineRule="auto"/>
        <w:rPr>
          <w:sz w:val="24"/>
          <w:szCs w:val="24"/>
        </w:rPr>
      </w:pPr>
    </w:p>
    <w:sectPr w:rsidR="009A4DD4" w:rsidRPr="00FF73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3342"/>
    <w:multiLevelType w:val="hybridMultilevel"/>
    <w:tmpl w:val="30881F14"/>
    <w:lvl w:ilvl="0" w:tplc="84AC5AB0">
      <w:start w:val="1"/>
      <w:numFmt w:val="bullet"/>
      <w:lvlText w:val=" "/>
      <w:lvlJc w:val="left"/>
      <w:pPr>
        <w:tabs>
          <w:tab w:val="num" w:pos="3053"/>
        </w:tabs>
        <w:ind w:left="3053" w:hanging="360"/>
      </w:pPr>
      <w:rPr>
        <w:rFonts w:ascii="Calibri" w:hAnsi="Calibri" w:hint="default"/>
      </w:rPr>
    </w:lvl>
    <w:lvl w:ilvl="1" w:tplc="AA7E15C4" w:tentative="1">
      <w:start w:val="1"/>
      <w:numFmt w:val="bullet"/>
      <w:lvlText w:val=" "/>
      <w:lvlJc w:val="left"/>
      <w:pPr>
        <w:tabs>
          <w:tab w:val="num" w:pos="3773"/>
        </w:tabs>
        <w:ind w:left="3773" w:hanging="360"/>
      </w:pPr>
      <w:rPr>
        <w:rFonts w:ascii="Calibri" w:hAnsi="Calibri" w:hint="default"/>
      </w:rPr>
    </w:lvl>
    <w:lvl w:ilvl="2" w:tplc="5E64AD44" w:tentative="1">
      <w:start w:val="1"/>
      <w:numFmt w:val="bullet"/>
      <w:lvlText w:val=" "/>
      <w:lvlJc w:val="left"/>
      <w:pPr>
        <w:tabs>
          <w:tab w:val="num" w:pos="4493"/>
        </w:tabs>
        <w:ind w:left="4493" w:hanging="360"/>
      </w:pPr>
      <w:rPr>
        <w:rFonts w:ascii="Calibri" w:hAnsi="Calibri" w:hint="default"/>
      </w:rPr>
    </w:lvl>
    <w:lvl w:ilvl="3" w:tplc="BC44F462" w:tentative="1">
      <w:start w:val="1"/>
      <w:numFmt w:val="bullet"/>
      <w:lvlText w:val=" "/>
      <w:lvlJc w:val="left"/>
      <w:pPr>
        <w:tabs>
          <w:tab w:val="num" w:pos="5213"/>
        </w:tabs>
        <w:ind w:left="5213" w:hanging="360"/>
      </w:pPr>
      <w:rPr>
        <w:rFonts w:ascii="Calibri" w:hAnsi="Calibri" w:hint="default"/>
      </w:rPr>
    </w:lvl>
    <w:lvl w:ilvl="4" w:tplc="DABAA0B2" w:tentative="1">
      <w:start w:val="1"/>
      <w:numFmt w:val="bullet"/>
      <w:lvlText w:val=" "/>
      <w:lvlJc w:val="left"/>
      <w:pPr>
        <w:tabs>
          <w:tab w:val="num" w:pos="5933"/>
        </w:tabs>
        <w:ind w:left="5933" w:hanging="360"/>
      </w:pPr>
      <w:rPr>
        <w:rFonts w:ascii="Calibri" w:hAnsi="Calibri" w:hint="default"/>
      </w:rPr>
    </w:lvl>
    <w:lvl w:ilvl="5" w:tplc="41245E06" w:tentative="1">
      <w:start w:val="1"/>
      <w:numFmt w:val="bullet"/>
      <w:lvlText w:val=" "/>
      <w:lvlJc w:val="left"/>
      <w:pPr>
        <w:tabs>
          <w:tab w:val="num" w:pos="6653"/>
        </w:tabs>
        <w:ind w:left="6653" w:hanging="360"/>
      </w:pPr>
      <w:rPr>
        <w:rFonts w:ascii="Calibri" w:hAnsi="Calibri" w:hint="default"/>
      </w:rPr>
    </w:lvl>
    <w:lvl w:ilvl="6" w:tplc="8876BB44" w:tentative="1">
      <w:start w:val="1"/>
      <w:numFmt w:val="bullet"/>
      <w:lvlText w:val=" "/>
      <w:lvlJc w:val="left"/>
      <w:pPr>
        <w:tabs>
          <w:tab w:val="num" w:pos="7373"/>
        </w:tabs>
        <w:ind w:left="7373" w:hanging="360"/>
      </w:pPr>
      <w:rPr>
        <w:rFonts w:ascii="Calibri" w:hAnsi="Calibri" w:hint="default"/>
      </w:rPr>
    </w:lvl>
    <w:lvl w:ilvl="7" w:tplc="908AAC44" w:tentative="1">
      <w:start w:val="1"/>
      <w:numFmt w:val="bullet"/>
      <w:lvlText w:val=" "/>
      <w:lvlJc w:val="left"/>
      <w:pPr>
        <w:tabs>
          <w:tab w:val="num" w:pos="8093"/>
        </w:tabs>
        <w:ind w:left="8093" w:hanging="360"/>
      </w:pPr>
      <w:rPr>
        <w:rFonts w:ascii="Calibri" w:hAnsi="Calibri" w:hint="default"/>
      </w:rPr>
    </w:lvl>
    <w:lvl w:ilvl="8" w:tplc="264EDCE2" w:tentative="1">
      <w:start w:val="1"/>
      <w:numFmt w:val="bullet"/>
      <w:lvlText w:val=" "/>
      <w:lvlJc w:val="left"/>
      <w:pPr>
        <w:tabs>
          <w:tab w:val="num" w:pos="8813"/>
        </w:tabs>
        <w:ind w:left="8813" w:hanging="360"/>
      </w:pPr>
      <w:rPr>
        <w:rFonts w:ascii="Calibri" w:hAnsi="Calibri" w:hint="default"/>
      </w:rPr>
    </w:lvl>
  </w:abstractNum>
  <w:abstractNum w:abstractNumId="1" w15:restartNumberingAfterBreak="0">
    <w:nsid w:val="20EB1835"/>
    <w:multiLevelType w:val="hybridMultilevel"/>
    <w:tmpl w:val="BA82BB34"/>
    <w:lvl w:ilvl="0" w:tplc="284EBEE6">
      <w:start w:val="1"/>
      <w:numFmt w:val="bullet"/>
      <w:lvlText w:val="•"/>
      <w:lvlJc w:val="left"/>
      <w:pPr>
        <w:tabs>
          <w:tab w:val="num" w:pos="720"/>
        </w:tabs>
        <w:ind w:left="720" w:hanging="360"/>
      </w:pPr>
      <w:rPr>
        <w:rFonts w:ascii="Times New Roman" w:hAnsi="Times New Roman" w:hint="default"/>
      </w:rPr>
    </w:lvl>
    <w:lvl w:ilvl="1" w:tplc="19949908" w:tentative="1">
      <w:start w:val="1"/>
      <w:numFmt w:val="bullet"/>
      <w:lvlText w:val="•"/>
      <w:lvlJc w:val="left"/>
      <w:pPr>
        <w:tabs>
          <w:tab w:val="num" w:pos="1440"/>
        </w:tabs>
        <w:ind w:left="1440" w:hanging="360"/>
      </w:pPr>
      <w:rPr>
        <w:rFonts w:ascii="Times New Roman" w:hAnsi="Times New Roman" w:hint="default"/>
      </w:rPr>
    </w:lvl>
    <w:lvl w:ilvl="2" w:tplc="3BB64584" w:tentative="1">
      <w:start w:val="1"/>
      <w:numFmt w:val="bullet"/>
      <w:lvlText w:val="•"/>
      <w:lvlJc w:val="left"/>
      <w:pPr>
        <w:tabs>
          <w:tab w:val="num" w:pos="2160"/>
        </w:tabs>
        <w:ind w:left="2160" w:hanging="360"/>
      </w:pPr>
      <w:rPr>
        <w:rFonts w:ascii="Times New Roman" w:hAnsi="Times New Roman" w:hint="default"/>
      </w:rPr>
    </w:lvl>
    <w:lvl w:ilvl="3" w:tplc="427E60A6" w:tentative="1">
      <w:start w:val="1"/>
      <w:numFmt w:val="bullet"/>
      <w:lvlText w:val="•"/>
      <w:lvlJc w:val="left"/>
      <w:pPr>
        <w:tabs>
          <w:tab w:val="num" w:pos="2880"/>
        </w:tabs>
        <w:ind w:left="2880" w:hanging="360"/>
      </w:pPr>
      <w:rPr>
        <w:rFonts w:ascii="Times New Roman" w:hAnsi="Times New Roman" w:hint="default"/>
      </w:rPr>
    </w:lvl>
    <w:lvl w:ilvl="4" w:tplc="2752DECC" w:tentative="1">
      <w:start w:val="1"/>
      <w:numFmt w:val="bullet"/>
      <w:lvlText w:val="•"/>
      <w:lvlJc w:val="left"/>
      <w:pPr>
        <w:tabs>
          <w:tab w:val="num" w:pos="3600"/>
        </w:tabs>
        <w:ind w:left="3600" w:hanging="360"/>
      </w:pPr>
      <w:rPr>
        <w:rFonts w:ascii="Times New Roman" w:hAnsi="Times New Roman" w:hint="default"/>
      </w:rPr>
    </w:lvl>
    <w:lvl w:ilvl="5" w:tplc="E0641180" w:tentative="1">
      <w:start w:val="1"/>
      <w:numFmt w:val="bullet"/>
      <w:lvlText w:val="•"/>
      <w:lvlJc w:val="left"/>
      <w:pPr>
        <w:tabs>
          <w:tab w:val="num" w:pos="4320"/>
        </w:tabs>
        <w:ind w:left="4320" w:hanging="360"/>
      </w:pPr>
      <w:rPr>
        <w:rFonts w:ascii="Times New Roman" w:hAnsi="Times New Roman" w:hint="default"/>
      </w:rPr>
    </w:lvl>
    <w:lvl w:ilvl="6" w:tplc="BE5422A4" w:tentative="1">
      <w:start w:val="1"/>
      <w:numFmt w:val="bullet"/>
      <w:lvlText w:val="•"/>
      <w:lvlJc w:val="left"/>
      <w:pPr>
        <w:tabs>
          <w:tab w:val="num" w:pos="5040"/>
        </w:tabs>
        <w:ind w:left="5040" w:hanging="360"/>
      </w:pPr>
      <w:rPr>
        <w:rFonts w:ascii="Times New Roman" w:hAnsi="Times New Roman" w:hint="default"/>
      </w:rPr>
    </w:lvl>
    <w:lvl w:ilvl="7" w:tplc="5C687874" w:tentative="1">
      <w:start w:val="1"/>
      <w:numFmt w:val="bullet"/>
      <w:lvlText w:val="•"/>
      <w:lvlJc w:val="left"/>
      <w:pPr>
        <w:tabs>
          <w:tab w:val="num" w:pos="5760"/>
        </w:tabs>
        <w:ind w:left="5760" w:hanging="360"/>
      </w:pPr>
      <w:rPr>
        <w:rFonts w:ascii="Times New Roman" w:hAnsi="Times New Roman" w:hint="default"/>
      </w:rPr>
    </w:lvl>
    <w:lvl w:ilvl="8" w:tplc="6694A4D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280E54A2"/>
    <w:multiLevelType w:val="multilevel"/>
    <w:tmpl w:val="2098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C450B"/>
    <w:multiLevelType w:val="hybridMultilevel"/>
    <w:tmpl w:val="1096A9FC"/>
    <w:lvl w:ilvl="0" w:tplc="D46237A8">
      <w:start w:val="1"/>
      <w:numFmt w:val="decimal"/>
      <w:lvlText w:val="%1."/>
      <w:lvlJc w:val="left"/>
      <w:pPr>
        <w:tabs>
          <w:tab w:val="num" w:pos="644"/>
        </w:tabs>
        <w:ind w:left="644" w:hanging="360"/>
      </w:pPr>
    </w:lvl>
    <w:lvl w:ilvl="1" w:tplc="8CEA5922" w:tentative="1">
      <w:start w:val="1"/>
      <w:numFmt w:val="decimal"/>
      <w:lvlText w:val="%2."/>
      <w:lvlJc w:val="left"/>
      <w:pPr>
        <w:tabs>
          <w:tab w:val="num" w:pos="1440"/>
        </w:tabs>
        <w:ind w:left="1440" w:hanging="360"/>
      </w:pPr>
    </w:lvl>
    <w:lvl w:ilvl="2" w:tplc="C12EAF98" w:tentative="1">
      <w:start w:val="1"/>
      <w:numFmt w:val="decimal"/>
      <w:lvlText w:val="%3."/>
      <w:lvlJc w:val="left"/>
      <w:pPr>
        <w:tabs>
          <w:tab w:val="num" w:pos="2160"/>
        </w:tabs>
        <w:ind w:left="2160" w:hanging="360"/>
      </w:pPr>
    </w:lvl>
    <w:lvl w:ilvl="3" w:tplc="03DC7912" w:tentative="1">
      <w:start w:val="1"/>
      <w:numFmt w:val="decimal"/>
      <w:lvlText w:val="%4."/>
      <w:lvlJc w:val="left"/>
      <w:pPr>
        <w:tabs>
          <w:tab w:val="num" w:pos="2880"/>
        </w:tabs>
        <w:ind w:left="2880" w:hanging="360"/>
      </w:pPr>
    </w:lvl>
    <w:lvl w:ilvl="4" w:tplc="4CAA91A0" w:tentative="1">
      <w:start w:val="1"/>
      <w:numFmt w:val="decimal"/>
      <w:lvlText w:val="%5."/>
      <w:lvlJc w:val="left"/>
      <w:pPr>
        <w:tabs>
          <w:tab w:val="num" w:pos="3600"/>
        </w:tabs>
        <w:ind w:left="3600" w:hanging="360"/>
      </w:pPr>
    </w:lvl>
    <w:lvl w:ilvl="5" w:tplc="515C9B7C" w:tentative="1">
      <w:start w:val="1"/>
      <w:numFmt w:val="decimal"/>
      <w:lvlText w:val="%6."/>
      <w:lvlJc w:val="left"/>
      <w:pPr>
        <w:tabs>
          <w:tab w:val="num" w:pos="4320"/>
        </w:tabs>
        <w:ind w:left="4320" w:hanging="360"/>
      </w:pPr>
    </w:lvl>
    <w:lvl w:ilvl="6" w:tplc="67B606B0" w:tentative="1">
      <w:start w:val="1"/>
      <w:numFmt w:val="decimal"/>
      <w:lvlText w:val="%7."/>
      <w:lvlJc w:val="left"/>
      <w:pPr>
        <w:tabs>
          <w:tab w:val="num" w:pos="5040"/>
        </w:tabs>
        <w:ind w:left="5040" w:hanging="360"/>
      </w:pPr>
    </w:lvl>
    <w:lvl w:ilvl="7" w:tplc="DEC4845E" w:tentative="1">
      <w:start w:val="1"/>
      <w:numFmt w:val="decimal"/>
      <w:lvlText w:val="%8."/>
      <w:lvlJc w:val="left"/>
      <w:pPr>
        <w:tabs>
          <w:tab w:val="num" w:pos="5760"/>
        </w:tabs>
        <w:ind w:left="5760" w:hanging="360"/>
      </w:pPr>
    </w:lvl>
    <w:lvl w:ilvl="8" w:tplc="9D66D598" w:tentative="1">
      <w:start w:val="1"/>
      <w:numFmt w:val="decimal"/>
      <w:lvlText w:val="%9."/>
      <w:lvlJc w:val="left"/>
      <w:pPr>
        <w:tabs>
          <w:tab w:val="num" w:pos="6480"/>
        </w:tabs>
        <w:ind w:left="6480" w:hanging="360"/>
      </w:pPr>
    </w:lvl>
  </w:abstractNum>
  <w:abstractNum w:abstractNumId="4" w15:restartNumberingAfterBreak="0">
    <w:nsid w:val="50213E11"/>
    <w:multiLevelType w:val="hybridMultilevel"/>
    <w:tmpl w:val="883AB256"/>
    <w:lvl w:ilvl="0" w:tplc="2EC828D6">
      <w:start w:val="1"/>
      <w:numFmt w:val="bullet"/>
      <w:lvlText w:val=" "/>
      <w:lvlJc w:val="left"/>
      <w:pPr>
        <w:tabs>
          <w:tab w:val="num" w:pos="720"/>
        </w:tabs>
        <w:ind w:left="720" w:hanging="360"/>
      </w:pPr>
      <w:rPr>
        <w:rFonts w:ascii="Calibri" w:hAnsi="Calibri" w:hint="default"/>
      </w:rPr>
    </w:lvl>
    <w:lvl w:ilvl="1" w:tplc="FB78EB68" w:tentative="1">
      <w:start w:val="1"/>
      <w:numFmt w:val="bullet"/>
      <w:lvlText w:val=" "/>
      <w:lvlJc w:val="left"/>
      <w:pPr>
        <w:tabs>
          <w:tab w:val="num" w:pos="1440"/>
        </w:tabs>
        <w:ind w:left="1440" w:hanging="360"/>
      </w:pPr>
      <w:rPr>
        <w:rFonts w:ascii="Calibri" w:hAnsi="Calibri" w:hint="default"/>
      </w:rPr>
    </w:lvl>
    <w:lvl w:ilvl="2" w:tplc="AA32BF52" w:tentative="1">
      <w:start w:val="1"/>
      <w:numFmt w:val="bullet"/>
      <w:lvlText w:val=" "/>
      <w:lvlJc w:val="left"/>
      <w:pPr>
        <w:tabs>
          <w:tab w:val="num" w:pos="2160"/>
        </w:tabs>
        <w:ind w:left="2160" w:hanging="360"/>
      </w:pPr>
      <w:rPr>
        <w:rFonts w:ascii="Calibri" w:hAnsi="Calibri" w:hint="default"/>
      </w:rPr>
    </w:lvl>
    <w:lvl w:ilvl="3" w:tplc="27F080BE" w:tentative="1">
      <w:start w:val="1"/>
      <w:numFmt w:val="bullet"/>
      <w:lvlText w:val=" "/>
      <w:lvlJc w:val="left"/>
      <w:pPr>
        <w:tabs>
          <w:tab w:val="num" w:pos="2880"/>
        </w:tabs>
        <w:ind w:left="2880" w:hanging="360"/>
      </w:pPr>
      <w:rPr>
        <w:rFonts w:ascii="Calibri" w:hAnsi="Calibri" w:hint="default"/>
      </w:rPr>
    </w:lvl>
    <w:lvl w:ilvl="4" w:tplc="8D92B2AC" w:tentative="1">
      <w:start w:val="1"/>
      <w:numFmt w:val="bullet"/>
      <w:lvlText w:val=" "/>
      <w:lvlJc w:val="left"/>
      <w:pPr>
        <w:tabs>
          <w:tab w:val="num" w:pos="3600"/>
        </w:tabs>
        <w:ind w:left="3600" w:hanging="360"/>
      </w:pPr>
      <w:rPr>
        <w:rFonts w:ascii="Calibri" w:hAnsi="Calibri" w:hint="default"/>
      </w:rPr>
    </w:lvl>
    <w:lvl w:ilvl="5" w:tplc="16E48BB2" w:tentative="1">
      <w:start w:val="1"/>
      <w:numFmt w:val="bullet"/>
      <w:lvlText w:val=" "/>
      <w:lvlJc w:val="left"/>
      <w:pPr>
        <w:tabs>
          <w:tab w:val="num" w:pos="4320"/>
        </w:tabs>
        <w:ind w:left="4320" w:hanging="360"/>
      </w:pPr>
      <w:rPr>
        <w:rFonts w:ascii="Calibri" w:hAnsi="Calibri" w:hint="default"/>
      </w:rPr>
    </w:lvl>
    <w:lvl w:ilvl="6" w:tplc="9EFEE862" w:tentative="1">
      <w:start w:val="1"/>
      <w:numFmt w:val="bullet"/>
      <w:lvlText w:val=" "/>
      <w:lvlJc w:val="left"/>
      <w:pPr>
        <w:tabs>
          <w:tab w:val="num" w:pos="5040"/>
        </w:tabs>
        <w:ind w:left="5040" w:hanging="360"/>
      </w:pPr>
      <w:rPr>
        <w:rFonts w:ascii="Calibri" w:hAnsi="Calibri" w:hint="default"/>
      </w:rPr>
    </w:lvl>
    <w:lvl w:ilvl="7" w:tplc="B4EA1A70" w:tentative="1">
      <w:start w:val="1"/>
      <w:numFmt w:val="bullet"/>
      <w:lvlText w:val=" "/>
      <w:lvlJc w:val="left"/>
      <w:pPr>
        <w:tabs>
          <w:tab w:val="num" w:pos="5760"/>
        </w:tabs>
        <w:ind w:left="5760" w:hanging="360"/>
      </w:pPr>
      <w:rPr>
        <w:rFonts w:ascii="Calibri" w:hAnsi="Calibri" w:hint="default"/>
      </w:rPr>
    </w:lvl>
    <w:lvl w:ilvl="8" w:tplc="7ECA83D0"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61E3023C"/>
    <w:multiLevelType w:val="hybridMultilevel"/>
    <w:tmpl w:val="B0A4FF2A"/>
    <w:lvl w:ilvl="0" w:tplc="887EC894">
      <w:start w:val="1"/>
      <w:numFmt w:val="bullet"/>
      <w:lvlText w:val=" "/>
      <w:lvlJc w:val="left"/>
      <w:pPr>
        <w:tabs>
          <w:tab w:val="num" w:pos="720"/>
        </w:tabs>
        <w:ind w:left="720" w:hanging="360"/>
      </w:pPr>
      <w:rPr>
        <w:rFonts w:ascii="Calibri" w:hAnsi="Calibri" w:hint="default"/>
      </w:rPr>
    </w:lvl>
    <w:lvl w:ilvl="1" w:tplc="8A1CD01E" w:tentative="1">
      <w:start w:val="1"/>
      <w:numFmt w:val="bullet"/>
      <w:lvlText w:val=" "/>
      <w:lvlJc w:val="left"/>
      <w:pPr>
        <w:tabs>
          <w:tab w:val="num" w:pos="1440"/>
        </w:tabs>
        <w:ind w:left="1440" w:hanging="360"/>
      </w:pPr>
      <w:rPr>
        <w:rFonts w:ascii="Calibri" w:hAnsi="Calibri" w:hint="default"/>
      </w:rPr>
    </w:lvl>
    <w:lvl w:ilvl="2" w:tplc="BC8AA544" w:tentative="1">
      <w:start w:val="1"/>
      <w:numFmt w:val="bullet"/>
      <w:lvlText w:val=" "/>
      <w:lvlJc w:val="left"/>
      <w:pPr>
        <w:tabs>
          <w:tab w:val="num" w:pos="2160"/>
        </w:tabs>
        <w:ind w:left="2160" w:hanging="360"/>
      </w:pPr>
      <w:rPr>
        <w:rFonts w:ascii="Calibri" w:hAnsi="Calibri" w:hint="default"/>
      </w:rPr>
    </w:lvl>
    <w:lvl w:ilvl="3" w:tplc="B016BC46" w:tentative="1">
      <w:start w:val="1"/>
      <w:numFmt w:val="bullet"/>
      <w:lvlText w:val=" "/>
      <w:lvlJc w:val="left"/>
      <w:pPr>
        <w:tabs>
          <w:tab w:val="num" w:pos="2880"/>
        </w:tabs>
        <w:ind w:left="2880" w:hanging="360"/>
      </w:pPr>
      <w:rPr>
        <w:rFonts w:ascii="Calibri" w:hAnsi="Calibri" w:hint="default"/>
      </w:rPr>
    </w:lvl>
    <w:lvl w:ilvl="4" w:tplc="7820EC26" w:tentative="1">
      <w:start w:val="1"/>
      <w:numFmt w:val="bullet"/>
      <w:lvlText w:val=" "/>
      <w:lvlJc w:val="left"/>
      <w:pPr>
        <w:tabs>
          <w:tab w:val="num" w:pos="3600"/>
        </w:tabs>
        <w:ind w:left="3600" w:hanging="360"/>
      </w:pPr>
      <w:rPr>
        <w:rFonts w:ascii="Calibri" w:hAnsi="Calibri" w:hint="default"/>
      </w:rPr>
    </w:lvl>
    <w:lvl w:ilvl="5" w:tplc="10D870F8" w:tentative="1">
      <w:start w:val="1"/>
      <w:numFmt w:val="bullet"/>
      <w:lvlText w:val=" "/>
      <w:lvlJc w:val="left"/>
      <w:pPr>
        <w:tabs>
          <w:tab w:val="num" w:pos="4320"/>
        </w:tabs>
        <w:ind w:left="4320" w:hanging="360"/>
      </w:pPr>
      <w:rPr>
        <w:rFonts w:ascii="Calibri" w:hAnsi="Calibri" w:hint="default"/>
      </w:rPr>
    </w:lvl>
    <w:lvl w:ilvl="6" w:tplc="578E5A20" w:tentative="1">
      <w:start w:val="1"/>
      <w:numFmt w:val="bullet"/>
      <w:lvlText w:val=" "/>
      <w:lvlJc w:val="left"/>
      <w:pPr>
        <w:tabs>
          <w:tab w:val="num" w:pos="5040"/>
        </w:tabs>
        <w:ind w:left="5040" w:hanging="360"/>
      </w:pPr>
      <w:rPr>
        <w:rFonts w:ascii="Calibri" w:hAnsi="Calibri" w:hint="default"/>
      </w:rPr>
    </w:lvl>
    <w:lvl w:ilvl="7" w:tplc="DBF61726" w:tentative="1">
      <w:start w:val="1"/>
      <w:numFmt w:val="bullet"/>
      <w:lvlText w:val=" "/>
      <w:lvlJc w:val="left"/>
      <w:pPr>
        <w:tabs>
          <w:tab w:val="num" w:pos="5760"/>
        </w:tabs>
        <w:ind w:left="5760" w:hanging="360"/>
      </w:pPr>
      <w:rPr>
        <w:rFonts w:ascii="Calibri" w:hAnsi="Calibri" w:hint="default"/>
      </w:rPr>
    </w:lvl>
    <w:lvl w:ilvl="8" w:tplc="6848F116" w:tentative="1">
      <w:start w:val="1"/>
      <w:numFmt w:val="bullet"/>
      <w:lvlText w:val=" "/>
      <w:lvlJc w:val="left"/>
      <w:pPr>
        <w:tabs>
          <w:tab w:val="num" w:pos="6480"/>
        </w:tabs>
        <w:ind w:left="6480" w:hanging="360"/>
      </w:pPr>
      <w:rPr>
        <w:rFonts w:ascii="Calibri" w:hAnsi="Calibri" w:hint="default"/>
      </w:rPr>
    </w:lvl>
  </w:abstractNum>
  <w:num w:numId="1" w16cid:durableId="1194422313">
    <w:abstractNumId w:val="0"/>
  </w:num>
  <w:num w:numId="2" w16cid:durableId="1113011050">
    <w:abstractNumId w:val="5"/>
  </w:num>
  <w:num w:numId="3" w16cid:durableId="1148404438">
    <w:abstractNumId w:val="1"/>
  </w:num>
  <w:num w:numId="4" w16cid:durableId="428963852">
    <w:abstractNumId w:val="4"/>
  </w:num>
  <w:num w:numId="5" w16cid:durableId="1646202682">
    <w:abstractNumId w:val="3"/>
  </w:num>
  <w:num w:numId="6" w16cid:durableId="212734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A52"/>
    <w:rsid w:val="00027466"/>
    <w:rsid w:val="00040A5E"/>
    <w:rsid w:val="00041D86"/>
    <w:rsid w:val="00064EA9"/>
    <w:rsid w:val="000F1058"/>
    <w:rsid w:val="000F6DB7"/>
    <w:rsid w:val="00111DBE"/>
    <w:rsid w:val="001320BF"/>
    <w:rsid w:val="0019129B"/>
    <w:rsid w:val="001E0DA1"/>
    <w:rsid w:val="00290F19"/>
    <w:rsid w:val="002D6461"/>
    <w:rsid w:val="002E2FA2"/>
    <w:rsid w:val="002F4271"/>
    <w:rsid w:val="00323942"/>
    <w:rsid w:val="00343CBC"/>
    <w:rsid w:val="00344821"/>
    <w:rsid w:val="0037133D"/>
    <w:rsid w:val="00384843"/>
    <w:rsid w:val="0041136B"/>
    <w:rsid w:val="0044289C"/>
    <w:rsid w:val="00467EA4"/>
    <w:rsid w:val="004C7704"/>
    <w:rsid w:val="004F1FC4"/>
    <w:rsid w:val="00541FB9"/>
    <w:rsid w:val="005717E9"/>
    <w:rsid w:val="005937BD"/>
    <w:rsid w:val="005A7FCD"/>
    <w:rsid w:val="005F1481"/>
    <w:rsid w:val="00691214"/>
    <w:rsid w:val="006A3EA0"/>
    <w:rsid w:val="00750ECE"/>
    <w:rsid w:val="007A1FFD"/>
    <w:rsid w:val="00821B9F"/>
    <w:rsid w:val="00893433"/>
    <w:rsid w:val="008A7B93"/>
    <w:rsid w:val="008C74DF"/>
    <w:rsid w:val="008D27D9"/>
    <w:rsid w:val="00905630"/>
    <w:rsid w:val="009A4483"/>
    <w:rsid w:val="009A4DD4"/>
    <w:rsid w:val="009F5A7E"/>
    <w:rsid w:val="00A10F71"/>
    <w:rsid w:val="00A117C1"/>
    <w:rsid w:val="00A42C51"/>
    <w:rsid w:val="00A65A56"/>
    <w:rsid w:val="00AF165F"/>
    <w:rsid w:val="00B65B8A"/>
    <w:rsid w:val="00D46FFB"/>
    <w:rsid w:val="00DB5FB1"/>
    <w:rsid w:val="00DD69E0"/>
    <w:rsid w:val="00E17369"/>
    <w:rsid w:val="00E43A52"/>
    <w:rsid w:val="00F038A5"/>
    <w:rsid w:val="00F7795F"/>
    <w:rsid w:val="00F815B0"/>
    <w:rsid w:val="00FF73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2B4D3"/>
  <w15:chartTrackingRefBased/>
  <w15:docId w15:val="{4CB88B88-BBAE-49C1-98B3-99229B4FC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43A52"/>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DB7"/>
    <w:pPr>
      <w:ind w:left="720"/>
      <w:contextualSpacing/>
    </w:pPr>
  </w:style>
  <w:style w:type="table" w:styleId="TableGrid">
    <w:name w:val="Table Grid"/>
    <w:basedOn w:val="TableNormal"/>
    <w:uiPriority w:val="39"/>
    <w:rsid w:val="008D2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A4DD4"/>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530015">
      <w:bodyDiv w:val="1"/>
      <w:marLeft w:val="0"/>
      <w:marRight w:val="0"/>
      <w:marTop w:val="0"/>
      <w:marBottom w:val="0"/>
      <w:divBdr>
        <w:top w:val="none" w:sz="0" w:space="0" w:color="auto"/>
        <w:left w:val="none" w:sz="0" w:space="0" w:color="auto"/>
        <w:bottom w:val="none" w:sz="0" w:space="0" w:color="auto"/>
        <w:right w:val="none" w:sz="0" w:space="0" w:color="auto"/>
      </w:divBdr>
      <w:divsChild>
        <w:div w:id="436489652">
          <w:marLeft w:val="0"/>
          <w:marRight w:val="0"/>
          <w:marTop w:val="0"/>
          <w:marBottom w:val="0"/>
          <w:divBdr>
            <w:top w:val="none" w:sz="0" w:space="0" w:color="auto"/>
            <w:left w:val="none" w:sz="0" w:space="0" w:color="auto"/>
            <w:bottom w:val="none" w:sz="0" w:space="0" w:color="auto"/>
            <w:right w:val="none" w:sz="0" w:space="0" w:color="auto"/>
          </w:divBdr>
          <w:divsChild>
            <w:div w:id="294413550">
              <w:marLeft w:val="0"/>
              <w:marRight w:val="0"/>
              <w:marTop w:val="0"/>
              <w:marBottom w:val="0"/>
              <w:divBdr>
                <w:top w:val="none" w:sz="0" w:space="0" w:color="auto"/>
                <w:left w:val="none" w:sz="0" w:space="0" w:color="auto"/>
                <w:bottom w:val="none" w:sz="0" w:space="0" w:color="auto"/>
                <w:right w:val="none" w:sz="0" w:space="0" w:color="auto"/>
              </w:divBdr>
              <w:divsChild>
                <w:div w:id="1888687296">
                  <w:marLeft w:val="0"/>
                  <w:marRight w:val="0"/>
                  <w:marTop w:val="0"/>
                  <w:marBottom w:val="0"/>
                  <w:divBdr>
                    <w:top w:val="none" w:sz="0" w:space="0" w:color="auto"/>
                    <w:left w:val="none" w:sz="0" w:space="0" w:color="auto"/>
                    <w:bottom w:val="none" w:sz="0" w:space="0" w:color="auto"/>
                    <w:right w:val="none" w:sz="0" w:space="0" w:color="auto"/>
                  </w:divBdr>
                  <w:divsChild>
                    <w:div w:id="13094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755933">
          <w:marLeft w:val="0"/>
          <w:marRight w:val="0"/>
          <w:marTop w:val="0"/>
          <w:marBottom w:val="0"/>
          <w:divBdr>
            <w:top w:val="none" w:sz="0" w:space="0" w:color="auto"/>
            <w:left w:val="none" w:sz="0" w:space="0" w:color="auto"/>
            <w:bottom w:val="none" w:sz="0" w:space="0" w:color="auto"/>
            <w:right w:val="none" w:sz="0" w:space="0" w:color="auto"/>
          </w:divBdr>
          <w:divsChild>
            <w:div w:id="1858277374">
              <w:marLeft w:val="0"/>
              <w:marRight w:val="0"/>
              <w:marTop w:val="0"/>
              <w:marBottom w:val="0"/>
              <w:divBdr>
                <w:top w:val="none" w:sz="0" w:space="0" w:color="auto"/>
                <w:left w:val="none" w:sz="0" w:space="0" w:color="auto"/>
                <w:bottom w:val="none" w:sz="0" w:space="0" w:color="auto"/>
                <w:right w:val="none" w:sz="0" w:space="0" w:color="auto"/>
              </w:divBdr>
              <w:divsChild>
                <w:div w:id="225993354">
                  <w:marLeft w:val="0"/>
                  <w:marRight w:val="0"/>
                  <w:marTop w:val="0"/>
                  <w:marBottom w:val="0"/>
                  <w:divBdr>
                    <w:top w:val="none" w:sz="0" w:space="0" w:color="auto"/>
                    <w:left w:val="none" w:sz="0" w:space="0" w:color="auto"/>
                    <w:bottom w:val="none" w:sz="0" w:space="0" w:color="auto"/>
                    <w:right w:val="none" w:sz="0" w:space="0" w:color="auto"/>
                  </w:divBdr>
                  <w:divsChild>
                    <w:div w:id="5124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5923088">
      <w:bodyDiv w:val="1"/>
      <w:marLeft w:val="0"/>
      <w:marRight w:val="0"/>
      <w:marTop w:val="0"/>
      <w:marBottom w:val="0"/>
      <w:divBdr>
        <w:top w:val="none" w:sz="0" w:space="0" w:color="auto"/>
        <w:left w:val="none" w:sz="0" w:space="0" w:color="auto"/>
        <w:bottom w:val="none" w:sz="0" w:space="0" w:color="auto"/>
        <w:right w:val="none" w:sz="0" w:space="0" w:color="auto"/>
      </w:divBdr>
    </w:div>
    <w:div w:id="233128902">
      <w:bodyDiv w:val="1"/>
      <w:marLeft w:val="0"/>
      <w:marRight w:val="0"/>
      <w:marTop w:val="0"/>
      <w:marBottom w:val="0"/>
      <w:divBdr>
        <w:top w:val="none" w:sz="0" w:space="0" w:color="auto"/>
        <w:left w:val="none" w:sz="0" w:space="0" w:color="auto"/>
        <w:bottom w:val="none" w:sz="0" w:space="0" w:color="auto"/>
        <w:right w:val="none" w:sz="0" w:space="0" w:color="auto"/>
      </w:divBdr>
    </w:div>
    <w:div w:id="256402415">
      <w:bodyDiv w:val="1"/>
      <w:marLeft w:val="0"/>
      <w:marRight w:val="0"/>
      <w:marTop w:val="0"/>
      <w:marBottom w:val="0"/>
      <w:divBdr>
        <w:top w:val="none" w:sz="0" w:space="0" w:color="auto"/>
        <w:left w:val="none" w:sz="0" w:space="0" w:color="auto"/>
        <w:bottom w:val="none" w:sz="0" w:space="0" w:color="auto"/>
        <w:right w:val="none" w:sz="0" w:space="0" w:color="auto"/>
      </w:divBdr>
      <w:divsChild>
        <w:div w:id="990252313">
          <w:marLeft w:val="144"/>
          <w:marRight w:val="0"/>
          <w:marTop w:val="240"/>
          <w:marBottom w:val="40"/>
          <w:divBdr>
            <w:top w:val="none" w:sz="0" w:space="0" w:color="auto"/>
            <w:left w:val="none" w:sz="0" w:space="0" w:color="auto"/>
            <w:bottom w:val="none" w:sz="0" w:space="0" w:color="auto"/>
            <w:right w:val="none" w:sz="0" w:space="0" w:color="auto"/>
          </w:divBdr>
        </w:div>
      </w:divsChild>
    </w:div>
    <w:div w:id="289165196">
      <w:bodyDiv w:val="1"/>
      <w:marLeft w:val="0"/>
      <w:marRight w:val="0"/>
      <w:marTop w:val="0"/>
      <w:marBottom w:val="0"/>
      <w:divBdr>
        <w:top w:val="none" w:sz="0" w:space="0" w:color="auto"/>
        <w:left w:val="none" w:sz="0" w:space="0" w:color="auto"/>
        <w:bottom w:val="none" w:sz="0" w:space="0" w:color="auto"/>
        <w:right w:val="none" w:sz="0" w:space="0" w:color="auto"/>
      </w:divBdr>
    </w:div>
    <w:div w:id="355471647">
      <w:bodyDiv w:val="1"/>
      <w:marLeft w:val="0"/>
      <w:marRight w:val="0"/>
      <w:marTop w:val="0"/>
      <w:marBottom w:val="0"/>
      <w:divBdr>
        <w:top w:val="none" w:sz="0" w:space="0" w:color="auto"/>
        <w:left w:val="none" w:sz="0" w:space="0" w:color="auto"/>
        <w:bottom w:val="none" w:sz="0" w:space="0" w:color="auto"/>
        <w:right w:val="none" w:sz="0" w:space="0" w:color="auto"/>
      </w:divBdr>
    </w:div>
    <w:div w:id="443886558">
      <w:bodyDiv w:val="1"/>
      <w:marLeft w:val="0"/>
      <w:marRight w:val="0"/>
      <w:marTop w:val="0"/>
      <w:marBottom w:val="0"/>
      <w:divBdr>
        <w:top w:val="none" w:sz="0" w:space="0" w:color="auto"/>
        <w:left w:val="none" w:sz="0" w:space="0" w:color="auto"/>
        <w:bottom w:val="none" w:sz="0" w:space="0" w:color="auto"/>
        <w:right w:val="none" w:sz="0" w:space="0" w:color="auto"/>
      </w:divBdr>
    </w:div>
    <w:div w:id="466123337">
      <w:bodyDiv w:val="1"/>
      <w:marLeft w:val="0"/>
      <w:marRight w:val="0"/>
      <w:marTop w:val="0"/>
      <w:marBottom w:val="0"/>
      <w:divBdr>
        <w:top w:val="none" w:sz="0" w:space="0" w:color="auto"/>
        <w:left w:val="none" w:sz="0" w:space="0" w:color="auto"/>
        <w:bottom w:val="none" w:sz="0" w:space="0" w:color="auto"/>
        <w:right w:val="none" w:sz="0" w:space="0" w:color="auto"/>
      </w:divBdr>
    </w:div>
    <w:div w:id="715541923">
      <w:bodyDiv w:val="1"/>
      <w:marLeft w:val="0"/>
      <w:marRight w:val="0"/>
      <w:marTop w:val="0"/>
      <w:marBottom w:val="0"/>
      <w:divBdr>
        <w:top w:val="none" w:sz="0" w:space="0" w:color="auto"/>
        <w:left w:val="none" w:sz="0" w:space="0" w:color="auto"/>
        <w:bottom w:val="none" w:sz="0" w:space="0" w:color="auto"/>
        <w:right w:val="none" w:sz="0" w:space="0" w:color="auto"/>
      </w:divBdr>
    </w:div>
    <w:div w:id="727144393">
      <w:bodyDiv w:val="1"/>
      <w:marLeft w:val="0"/>
      <w:marRight w:val="0"/>
      <w:marTop w:val="0"/>
      <w:marBottom w:val="0"/>
      <w:divBdr>
        <w:top w:val="none" w:sz="0" w:space="0" w:color="auto"/>
        <w:left w:val="none" w:sz="0" w:space="0" w:color="auto"/>
        <w:bottom w:val="none" w:sz="0" w:space="0" w:color="auto"/>
        <w:right w:val="none" w:sz="0" w:space="0" w:color="auto"/>
      </w:divBdr>
    </w:div>
    <w:div w:id="795418166">
      <w:bodyDiv w:val="1"/>
      <w:marLeft w:val="0"/>
      <w:marRight w:val="0"/>
      <w:marTop w:val="0"/>
      <w:marBottom w:val="0"/>
      <w:divBdr>
        <w:top w:val="none" w:sz="0" w:space="0" w:color="auto"/>
        <w:left w:val="none" w:sz="0" w:space="0" w:color="auto"/>
        <w:bottom w:val="none" w:sz="0" w:space="0" w:color="auto"/>
        <w:right w:val="none" w:sz="0" w:space="0" w:color="auto"/>
      </w:divBdr>
    </w:div>
    <w:div w:id="902906593">
      <w:bodyDiv w:val="1"/>
      <w:marLeft w:val="0"/>
      <w:marRight w:val="0"/>
      <w:marTop w:val="0"/>
      <w:marBottom w:val="0"/>
      <w:divBdr>
        <w:top w:val="none" w:sz="0" w:space="0" w:color="auto"/>
        <w:left w:val="none" w:sz="0" w:space="0" w:color="auto"/>
        <w:bottom w:val="none" w:sz="0" w:space="0" w:color="auto"/>
        <w:right w:val="none" w:sz="0" w:space="0" w:color="auto"/>
      </w:divBdr>
    </w:div>
    <w:div w:id="906451095">
      <w:bodyDiv w:val="1"/>
      <w:marLeft w:val="0"/>
      <w:marRight w:val="0"/>
      <w:marTop w:val="0"/>
      <w:marBottom w:val="0"/>
      <w:divBdr>
        <w:top w:val="none" w:sz="0" w:space="0" w:color="auto"/>
        <w:left w:val="none" w:sz="0" w:space="0" w:color="auto"/>
        <w:bottom w:val="none" w:sz="0" w:space="0" w:color="auto"/>
        <w:right w:val="none" w:sz="0" w:space="0" w:color="auto"/>
      </w:divBdr>
    </w:div>
    <w:div w:id="965618548">
      <w:bodyDiv w:val="1"/>
      <w:marLeft w:val="0"/>
      <w:marRight w:val="0"/>
      <w:marTop w:val="0"/>
      <w:marBottom w:val="0"/>
      <w:divBdr>
        <w:top w:val="none" w:sz="0" w:space="0" w:color="auto"/>
        <w:left w:val="none" w:sz="0" w:space="0" w:color="auto"/>
        <w:bottom w:val="none" w:sz="0" w:space="0" w:color="auto"/>
        <w:right w:val="none" w:sz="0" w:space="0" w:color="auto"/>
      </w:divBdr>
    </w:div>
    <w:div w:id="999963105">
      <w:bodyDiv w:val="1"/>
      <w:marLeft w:val="0"/>
      <w:marRight w:val="0"/>
      <w:marTop w:val="0"/>
      <w:marBottom w:val="0"/>
      <w:divBdr>
        <w:top w:val="none" w:sz="0" w:space="0" w:color="auto"/>
        <w:left w:val="none" w:sz="0" w:space="0" w:color="auto"/>
        <w:bottom w:val="none" w:sz="0" w:space="0" w:color="auto"/>
        <w:right w:val="none" w:sz="0" w:space="0" w:color="auto"/>
      </w:divBdr>
    </w:div>
    <w:div w:id="1138107963">
      <w:bodyDiv w:val="1"/>
      <w:marLeft w:val="0"/>
      <w:marRight w:val="0"/>
      <w:marTop w:val="0"/>
      <w:marBottom w:val="0"/>
      <w:divBdr>
        <w:top w:val="none" w:sz="0" w:space="0" w:color="auto"/>
        <w:left w:val="none" w:sz="0" w:space="0" w:color="auto"/>
        <w:bottom w:val="none" w:sz="0" w:space="0" w:color="auto"/>
        <w:right w:val="none" w:sz="0" w:space="0" w:color="auto"/>
      </w:divBdr>
      <w:divsChild>
        <w:div w:id="948245253">
          <w:marLeft w:val="144"/>
          <w:marRight w:val="0"/>
          <w:marTop w:val="240"/>
          <w:marBottom w:val="40"/>
          <w:divBdr>
            <w:top w:val="none" w:sz="0" w:space="0" w:color="auto"/>
            <w:left w:val="none" w:sz="0" w:space="0" w:color="auto"/>
            <w:bottom w:val="none" w:sz="0" w:space="0" w:color="auto"/>
            <w:right w:val="none" w:sz="0" w:space="0" w:color="auto"/>
          </w:divBdr>
        </w:div>
      </w:divsChild>
    </w:div>
    <w:div w:id="1177890858">
      <w:bodyDiv w:val="1"/>
      <w:marLeft w:val="0"/>
      <w:marRight w:val="0"/>
      <w:marTop w:val="0"/>
      <w:marBottom w:val="0"/>
      <w:divBdr>
        <w:top w:val="none" w:sz="0" w:space="0" w:color="auto"/>
        <w:left w:val="none" w:sz="0" w:space="0" w:color="auto"/>
        <w:bottom w:val="none" w:sz="0" w:space="0" w:color="auto"/>
        <w:right w:val="none" w:sz="0" w:space="0" w:color="auto"/>
      </w:divBdr>
    </w:div>
    <w:div w:id="1282035155">
      <w:bodyDiv w:val="1"/>
      <w:marLeft w:val="0"/>
      <w:marRight w:val="0"/>
      <w:marTop w:val="0"/>
      <w:marBottom w:val="0"/>
      <w:divBdr>
        <w:top w:val="none" w:sz="0" w:space="0" w:color="auto"/>
        <w:left w:val="none" w:sz="0" w:space="0" w:color="auto"/>
        <w:bottom w:val="none" w:sz="0" w:space="0" w:color="auto"/>
        <w:right w:val="none" w:sz="0" w:space="0" w:color="auto"/>
      </w:divBdr>
    </w:div>
    <w:div w:id="1292173974">
      <w:bodyDiv w:val="1"/>
      <w:marLeft w:val="0"/>
      <w:marRight w:val="0"/>
      <w:marTop w:val="0"/>
      <w:marBottom w:val="0"/>
      <w:divBdr>
        <w:top w:val="none" w:sz="0" w:space="0" w:color="auto"/>
        <w:left w:val="none" w:sz="0" w:space="0" w:color="auto"/>
        <w:bottom w:val="none" w:sz="0" w:space="0" w:color="auto"/>
        <w:right w:val="none" w:sz="0" w:space="0" w:color="auto"/>
      </w:divBdr>
    </w:div>
    <w:div w:id="1301496447">
      <w:bodyDiv w:val="1"/>
      <w:marLeft w:val="0"/>
      <w:marRight w:val="0"/>
      <w:marTop w:val="0"/>
      <w:marBottom w:val="0"/>
      <w:divBdr>
        <w:top w:val="none" w:sz="0" w:space="0" w:color="auto"/>
        <w:left w:val="none" w:sz="0" w:space="0" w:color="auto"/>
        <w:bottom w:val="none" w:sz="0" w:space="0" w:color="auto"/>
        <w:right w:val="none" w:sz="0" w:space="0" w:color="auto"/>
      </w:divBdr>
    </w:div>
    <w:div w:id="1525361299">
      <w:bodyDiv w:val="1"/>
      <w:marLeft w:val="0"/>
      <w:marRight w:val="0"/>
      <w:marTop w:val="0"/>
      <w:marBottom w:val="0"/>
      <w:divBdr>
        <w:top w:val="none" w:sz="0" w:space="0" w:color="auto"/>
        <w:left w:val="none" w:sz="0" w:space="0" w:color="auto"/>
        <w:bottom w:val="none" w:sz="0" w:space="0" w:color="auto"/>
        <w:right w:val="none" w:sz="0" w:space="0" w:color="auto"/>
      </w:divBdr>
      <w:divsChild>
        <w:div w:id="5832841">
          <w:marLeft w:val="0"/>
          <w:marRight w:val="0"/>
          <w:marTop w:val="0"/>
          <w:marBottom w:val="0"/>
          <w:divBdr>
            <w:top w:val="none" w:sz="0" w:space="0" w:color="auto"/>
            <w:left w:val="none" w:sz="0" w:space="0" w:color="auto"/>
            <w:bottom w:val="none" w:sz="0" w:space="0" w:color="auto"/>
            <w:right w:val="none" w:sz="0" w:space="0" w:color="auto"/>
          </w:divBdr>
          <w:divsChild>
            <w:div w:id="1201745536">
              <w:marLeft w:val="0"/>
              <w:marRight w:val="0"/>
              <w:marTop w:val="0"/>
              <w:marBottom w:val="0"/>
              <w:divBdr>
                <w:top w:val="none" w:sz="0" w:space="0" w:color="auto"/>
                <w:left w:val="none" w:sz="0" w:space="0" w:color="auto"/>
                <w:bottom w:val="none" w:sz="0" w:space="0" w:color="auto"/>
                <w:right w:val="none" w:sz="0" w:space="0" w:color="auto"/>
              </w:divBdr>
              <w:divsChild>
                <w:div w:id="1284118948">
                  <w:marLeft w:val="0"/>
                  <w:marRight w:val="0"/>
                  <w:marTop w:val="0"/>
                  <w:marBottom w:val="0"/>
                  <w:divBdr>
                    <w:top w:val="none" w:sz="0" w:space="0" w:color="auto"/>
                    <w:left w:val="none" w:sz="0" w:space="0" w:color="auto"/>
                    <w:bottom w:val="none" w:sz="0" w:space="0" w:color="auto"/>
                    <w:right w:val="none" w:sz="0" w:space="0" w:color="auto"/>
                  </w:divBdr>
                  <w:divsChild>
                    <w:div w:id="8644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594557">
          <w:marLeft w:val="0"/>
          <w:marRight w:val="0"/>
          <w:marTop w:val="0"/>
          <w:marBottom w:val="0"/>
          <w:divBdr>
            <w:top w:val="none" w:sz="0" w:space="0" w:color="auto"/>
            <w:left w:val="none" w:sz="0" w:space="0" w:color="auto"/>
            <w:bottom w:val="none" w:sz="0" w:space="0" w:color="auto"/>
            <w:right w:val="none" w:sz="0" w:space="0" w:color="auto"/>
          </w:divBdr>
          <w:divsChild>
            <w:div w:id="1619411603">
              <w:marLeft w:val="0"/>
              <w:marRight w:val="0"/>
              <w:marTop w:val="0"/>
              <w:marBottom w:val="0"/>
              <w:divBdr>
                <w:top w:val="none" w:sz="0" w:space="0" w:color="auto"/>
                <w:left w:val="none" w:sz="0" w:space="0" w:color="auto"/>
                <w:bottom w:val="none" w:sz="0" w:space="0" w:color="auto"/>
                <w:right w:val="none" w:sz="0" w:space="0" w:color="auto"/>
              </w:divBdr>
              <w:divsChild>
                <w:div w:id="255216444">
                  <w:marLeft w:val="0"/>
                  <w:marRight w:val="0"/>
                  <w:marTop w:val="0"/>
                  <w:marBottom w:val="0"/>
                  <w:divBdr>
                    <w:top w:val="none" w:sz="0" w:space="0" w:color="auto"/>
                    <w:left w:val="none" w:sz="0" w:space="0" w:color="auto"/>
                    <w:bottom w:val="none" w:sz="0" w:space="0" w:color="auto"/>
                    <w:right w:val="none" w:sz="0" w:space="0" w:color="auto"/>
                  </w:divBdr>
                  <w:divsChild>
                    <w:div w:id="7139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948151">
      <w:bodyDiv w:val="1"/>
      <w:marLeft w:val="0"/>
      <w:marRight w:val="0"/>
      <w:marTop w:val="0"/>
      <w:marBottom w:val="0"/>
      <w:divBdr>
        <w:top w:val="none" w:sz="0" w:space="0" w:color="auto"/>
        <w:left w:val="none" w:sz="0" w:space="0" w:color="auto"/>
        <w:bottom w:val="none" w:sz="0" w:space="0" w:color="auto"/>
        <w:right w:val="none" w:sz="0" w:space="0" w:color="auto"/>
      </w:divBdr>
    </w:div>
    <w:div w:id="1637485439">
      <w:bodyDiv w:val="1"/>
      <w:marLeft w:val="0"/>
      <w:marRight w:val="0"/>
      <w:marTop w:val="0"/>
      <w:marBottom w:val="0"/>
      <w:divBdr>
        <w:top w:val="none" w:sz="0" w:space="0" w:color="auto"/>
        <w:left w:val="none" w:sz="0" w:space="0" w:color="auto"/>
        <w:bottom w:val="none" w:sz="0" w:space="0" w:color="auto"/>
        <w:right w:val="none" w:sz="0" w:space="0" w:color="auto"/>
      </w:divBdr>
      <w:divsChild>
        <w:div w:id="2017927134">
          <w:marLeft w:val="144"/>
          <w:marRight w:val="0"/>
          <w:marTop w:val="240"/>
          <w:marBottom w:val="40"/>
          <w:divBdr>
            <w:top w:val="none" w:sz="0" w:space="0" w:color="auto"/>
            <w:left w:val="none" w:sz="0" w:space="0" w:color="auto"/>
            <w:bottom w:val="none" w:sz="0" w:space="0" w:color="auto"/>
            <w:right w:val="none" w:sz="0" w:space="0" w:color="auto"/>
          </w:divBdr>
        </w:div>
        <w:div w:id="348071512">
          <w:marLeft w:val="144"/>
          <w:marRight w:val="0"/>
          <w:marTop w:val="240"/>
          <w:marBottom w:val="40"/>
          <w:divBdr>
            <w:top w:val="none" w:sz="0" w:space="0" w:color="auto"/>
            <w:left w:val="none" w:sz="0" w:space="0" w:color="auto"/>
            <w:bottom w:val="none" w:sz="0" w:space="0" w:color="auto"/>
            <w:right w:val="none" w:sz="0" w:space="0" w:color="auto"/>
          </w:divBdr>
        </w:div>
        <w:div w:id="2050063856">
          <w:marLeft w:val="144"/>
          <w:marRight w:val="0"/>
          <w:marTop w:val="240"/>
          <w:marBottom w:val="40"/>
          <w:divBdr>
            <w:top w:val="none" w:sz="0" w:space="0" w:color="auto"/>
            <w:left w:val="none" w:sz="0" w:space="0" w:color="auto"/>
            <w:bottom w:val="none" w:sz="0" w:space="0" w:color="auto"/>
            <w:right w:val="none" w:sz="0" w:space="0" w:color="auto"/>
          </w:divBdr>
        </w:div>
        <w:div w:id="523521460">
          <w:marLeft w:val="144"/>
          <w:marRight w:val="0"/>
          <w:marTop w:val="240"/>
          <w:marBottom w:val="40"/>
          <w:divBdr>
            <w:top w:val="none" w:sz="0" w:space="0" w:color="auto"/>
            <w:left w:val="none" w:sz="0" w:space="0" w:color="auto"/>
            <w:bottom w:val="none" w:sz="0" w:space="0" w:color="auto"/>
            <w:right w:val="none" w:sz="0" w:space="0" w:color="auto"/>
          </w:divBdr>
        </w:div>
        <w:div w:id="864564901">
          <w:marLeft w:val="144"/>
          <w:marRight w:val="0"/>
          <w:marTop w:val="240"/>
          <w:marBottom w:val="40"/>
          <w:divBdr>
            <w:top w:val="none" w:sz="0" w:space="0" w:color="auto"/>
            <w:left w:val="none" w:sz="0" w:space="0" w:color="auto"/>
            <w:bottom w:val="none" w:sz="0" w:space="0" w:color="auto"/>
            <w:right w:val="none" w:sz="0" w:space="0" w:color="auto"/>
          </w:divBdr>
        </w:div>
        <w:div w:id="461196793">
          <w:marLeft w:val="144"/>
          <w:marRight w:val="0"/>
          <w:marTop w:val="240"/>
          <w:marBottom w:val="40"/>
          <w:divBdr>
            <w:top w:val="none" w:sz="0" w:space="0" w:color="auto"/>
            <w:left w:val="none" w:sz="0" w:space="0" w:color="auto"/>
            <w:bottom w:val="none" w:sz="0" w:space="0" w:color="auto"/>
            <w:right w:val="none" w:sz="0" w:space="0" w:color="auto"/>
          </w:divBdr>
        </w:div>
      </w:divsChild>
    </w:div>
    <w:div w:id="1883323126">
      <w:bodyDiv w:val="1"/>
      <w:marLeft w:val="0"/>
      <w:marRight w:val="0"/>
      <w:marTop w:val="0"/>
      <w:marBottom w:val="0"/>
      <w:divBdr>
        <w:top w:val="none" w:sz="0" w:space="0" w:color="auto"/>
        <w:left w:val="none" w:sz="0" w:space="0" w:color="auto"/>
        <w:bottom w:val="none" w:sz="0" w:space="0" w:color="auto"/>
        <w:right w:val="none" w:sz="0" w:space="0" w:color="auto"/>
      </w:divBdr>
    </w:div>
    <w:div w:id="1911377942">
      <w:bodyDiv w:val="1"/>
      <w:marLeft w:val="0"/>
      <w:marRight w:val="0"/>
      <w:marTop w:val="0"/>
      <w:marBottom w:val="0"/>
      <w:divBdr>
        <w:top w:val="none" w:sz="0" w:space="0" w:color="auto"/>
        <w:left w:val="none" w:sz="0" w:space="0" w:color="auto"/>
        <w:bottom w:val="none" w:sz="0" w:space="0" w:color="auto"/>
        <w:right w:val="none" w:sz="0" w:space="0" w:color="auto"/>
      </w:divBdr>
    </w:div>
    <w:div w:id="194533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2321</Words>
  <Characters>13230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soorya S</dc:creator>
  <cp:keywords/>
  <dc:description/>
  <cp:lastModifiedBy>surya shankar</cp:lastModifiedBy>
  <cp:revision>2</cp:revision>
  <dcterms:created xsi:type="dcterms:W3CDTF">2024-10-29T06:46:00Z</dcterms:created>
  <dcterms:modified xsi:type="dcterms:W3CDTF">2024-10-29T06:46:00Z</dcterms:modified>
</cp:coreProperties>
</file>