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A5A" w:rsidRPr="002A314F" w:rsidRDefault="00571A5A" w:rsidP="0068279F">
      <w:pPr>
        <w:spacing w:line="360" w:lineRule="auto"/>
        <w:jc w:val="center"/>
        <w:rPr>
          <w:rFonts w:ascii="Times New Roman" w:hAnsi="Times New Roman" w:cs="Times New Roman"/>
          <w:b/>
          <w:sz w:val="24"/>
          <w:lang w:val="en-US"/>
        </w:rPr>
      </w:pPr>
      <w:r>
        <w:rPr>
          <w:rFonts w:ascii="Times New Roman" w:hAnsi="Times New Roman" w:cs="Times New Roman"/>
          <w:b/>
          <w:sz w:val="24"/>
          <w:lang w:val="en-US"/>
        </w:rPr>
        <w:t xml:space="preserve">A Study of ICDS’s THR Scheme- Measuring the Effect on Beneficiaries Daily Food Requirement </w:t>
      </w:r>
    </w:p>
    <w:p w:rsidR="002504EE" w:rsidRPr="00000317" w:rsidRDefault="002504EE" w:rsidP="002504EE">
      <w:pPr>
        <w:spacing w:after="0" w:line="360" w:lineRule="auto"/>
        <w:jc w:val="center"/>
        <w:rPr>
          <w:rFonts w:ascii="Times New Roman" w:hAnsi="Times New Roman" w:cs="Times New Roman"/>
          <w:b/>
          <w:sz w:val="24"/>
          <w:szCs w:val="24"/>
          <w:lang w:val="en-US"/>
        </w:rPr>
      </w:pPr>
      <w:proofErr w:type="spellStart"/>
      <w:r w:rsidRPr="00000317">
        <w:rPr>
          <w:rFonts w:ascii="Times New Roman" w:hAnsi="Times New Roman" w:cs="Times New Roman"/>
          <w:b/>
          <w:sz w:val="24"/>
          <w:szCs w:val="24"/>
          <w:lang w:val="en-US"/>
        </w:rPr>
        <w:t>Jayshankar</w:t>
      </w:r>
      <w:proofErr w:type="spellEnd"/>
      <w:r w:rsidRPr="00000317">
        <w:rPr>
          <w:rFonts w:ascii="Times New Roman" w:hAnsi="Times New Roman" w:cs="Times New Roman"/>
          <w:b/>
          <w:sz w:val="24"/>
          <w:szCs w:val="24"/>
          <w:lang w:val="en-US"/>
        </w:rPr>
        <w:t xml:space="preserve"> Sharma</w:t>
      </w:r>
    </w:p>
    <w:p w:rsidR="002504EE" w:rsidRDefault="002504EE" w:rsidP="002504E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Research Scholar, Devi </w:t>
      </w:r>
      <w:proofErr w:type="spellStart"/>
      <w:r>
        <w:rPr>
          <w:rFonts w:ascii="Times New Roman" w:hAnsi="Times New Roman" w:cs="Times New Roman"/>
          <w:sz w:val="24"/>
          <w:szCs w:val="24"/>
          <w:lang w:val="en-US"/>
        </w:rPr>
        <w:t>Ahilya</w:t>
      </w:r>
      <w:proofErr w:type="spellEnd"/>
      <w:r>
        <w:rPr>
          <w:rFonts w:ascii="Times New Roman" w:hAnsi="Times New Roman" w:cs="Times New Roman"/>
          <w:sz w:val="24"/>
          <w:szCs w:val="24"/>
          <w:lang w:val="en-US"/>
        </w:rPr>
        <w:t xml:space="preserve"> University, Indore (MP) India</w:t>
      </w:r>
    </w:p>
    <w:p w:rsidR="002504EE" w:rsidRDefault="002504EE" w:rsidP="002504E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6" w:history="1">
        <w:r w:rsidRPr="00872CAA">
          <w:rPr>
            <w:rStyle w:val="Hyperlink"/>
            <w:rFonts w:ascii="Times New Roman" w:hAnsi="Times New Roman" w:cs="Times New Roman"/>
            <w:sz w:val="24"/>
            <w:szCs w:val="24"/>
            <w:lang w:val="en-US"/>
          </w:rPr>
          <w:t>jayshankar802@gmail.com</w:t>
        </w:r>
      </w:hyperlink>
    </w:p>
    <w:p w:rsidR="002504EE" w:rsidRDefault="002504EE" w:rsidP="002504EE">
      <w:pPr>
        <w:spacing w:after="0" w:line="360" w:lineRule="auto"/>
        <w:jc w:val="center"/>
        <w:rPr>
          <w:rFonts w:ascii="Times New Roman" w:hAnsi="Times New Roman" w:cs="Times New Roman"/>
          <w:b/>
          <w:sz w:val="24"/>
          <w:szCs w:val="24"/>
          <w:lang w:val="en-US"/>
        </w:rPr>
      </w:pPr>
    </w:p>
    <w:p w:rsidR="002504EE" w:rsidRPr="00000317" w:rsidRDefault="002504EE" w:rsidP="002504EE">
      <w:pPr>
        <w:spacing w:after="0" w:line="360" w:lineRule="auto"/>
        <w:jc w:val="center"/>
        <w:rPr>
          <w:rFonts w:ascii="Times New Roman" w:hAnsi="Times New Roman" w:cs="Times New Roman"/>
          <w:b/>
          <w:sz w:val="24"/>
          <w:szCs w:val="24"/>
          <w:lang w:val="en-US"/>
        </w:rPr>
      </w:pPr>
      <w:r w:rsidRPr="00000317">
        <w:rPr>
          <w:rFonts w:ascii="Times New Roman" w:hAnsi="Times New Roman" w:cs="Times New Roman"/>
          <w:b/>
          <w:sz w:val="24"/>
          <w:szCs w:val="24"/>
          <w:lang w:val="en-US"/>
        </w:rPr>
        <w:t xml:space="preserve">Dr. </w:t>
      </w:r>
      <w:proofErr w:type="spellStart"/>
      <w:r w:rsidRPr="00000317">
        <w:rPr>
          <w:rFonts w:ascii="Times New Roman" w:hAnsi="Times New Roman" w:cs="Times New Roman"/>
          <w:b/>
          <w:sz w:val="24"/>
          <w:szCs w:val="24"/>
          <w:lang w:val="en-US"/>
        </w:rPr>
        <w:t>Vivek</w:t>
      </w:r>
      <w:proofErr w:type="spellEnd"/>
      <w:r w:rsidRPr="00000317">
        <w:rPr>
          <w:rFonts w:ascii="Times New Roman" w:hAnsi="Times New Roman" w:cs="Times New Roman"/>
          <w:b/>
          <w:sz w:val="24"/>
          <w:szCs w:val="24"/>
          <w:lang w:val="en-US"/>
        </w:rPr>
        <w:t xml:space="preserve"> Sharma</w:t>
      </w:r>
    </w:p>
    <w:p w:rsidR="002504EE" w:rsidRDefault="002504EE" w:rsidP="002504E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Associate Professor</w:t>
      </w:r>
    </w:p>
    <w:p w:rsidR="002504EE" w:rsidRDefault="002504EE" w:rsidP="002504E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Institute of Management Studies, DAVV Indore (MP) India</w:t>
      </w:r>
    </w:p>
    <w:p w:rsidR="002504EE" w:rsidRDefault="002504EE" w:rsidP="002504EE">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Email- drvivek.ims@gmail.com</w:t>
      </w:r>
    </w:p>
    <w:p w:rsidR="002A314F" w:rsidRDefault="002A314F" w:rsidP="0068279F">
      <w:pPr>
        <w:spacing w:line="360" w:lineRule="auto"/>
        <w:jc w:val="both"/>
        <w:rPr>
          <w:rFonts w:ascii="Times New Roman" w:hAnsi="Times New Roman" w:cs="Times New Roman"/>
          <w:lang w:val="en-US"/>
        </w:rPr>
      </w:pPr>
    </w:p>
    <w:p w:rsidR="002A314F" w:rsidRDefault="002A314F" w:rsidP="0068279F">
      <w:pPr>
        <w:spacing w:line="360" w:lineRule="auto"/>
        <w:jc w:val="both"/>
        <w:rPr>
          <w:rFonts w:ascii="Times New Roman" w:hAnsi="Times New Roman" w:cs="Times New Roman"/>
          <w:lang w:val="en-US"/>
        </w:rPr>
      </w:pPr>
      <w:r>
        <w:rPr>
          <w:rFonts w:ascii="Times New Roman" w:hAnsi="Times New Roman" w:cs="Times New Roman"/>
          <w:b/>
          <w:lang w:val="en-US"/>
        </w:rPr>
        <w:t>Abstract</w:t>
      </w:r>
    </w:p>
    <w:p w:rsidR="002A314F" w:rsidRPr="00841921" w:rsidRDefault="002A314F" w:rsidP="0068279F">
      <w:pPr>
        <w:spacing w:line="360" w:lineRule="auto"/>
        <w:jc w:val="both"/>
        <w:rPr>
          <w:rFonts w:ascii="Times New Roman" w:hAnsi="Times New Roman" w:cs="Times New Roman"/>
          <w:lang w:val="en-US"/>
        </w:rPr>
      </w:pPr>
      <w:r>
        <w:rPr>
          <w:rFonts w:ascii="Times New Roman" w:hAnsi="Times New Roman" w:cs="Times New Roman"/>
          <w:lang w:val="en-US"/>
        </w:rPr>
        <w:t xml:space="preserve">An ultimate initiative </w:t>
      </w:r>
      <w:r w:rsidR="00571A5A">
        <w:rPr>
          <w:rFonts w:ascii="Times New Roman" w:hAnsi="Times New Roman" w:cs="Times New Roman"/>
          <w:lang w:val="en-US"/>
        </w:rPr>
        <w:t xml:space="preserve">of the government as ‘Take Home Ration’ (THR) in the form of food packets and cooked food facility in schools and </w:t>
      </w:r>
      <w:proofErr w:type="spellStart"/>
      <w:r w:rsidR="00571A5A">
        <w:rPr>
          <w:rFonts w:ascii="Times New Roman" w:hAnsi="Times New Roman" w:cs="Times New Roman"/>
          <w:lang w:val="en-US"/>
        </w:rPr>
        <w:t>Anganwadi</w:t>
      </w:r>
      <w:proofErr w:type="spellEnd"/>
      <w:r w:rsidR="00571A5A">
        <w:rPr>
          <w:rFonts w:ascii="Times New Roman" w:hAnsi="Times New Roman" w:cs="Times New Roman"/>
          <w:lang w:val="en-US"/>
        </w:rPr>
        <w:t xml:space="preserve"> Centre (AWCs)</w:t>
      </w:r>
      <w:r w:rsidR="002714D9">
        <w:rPr>
          <w:rFonts w:ascii="Times New Roman" w:hAnsi="Times New Roman" w:cs="Times New Roman"/>
          <w:lang w:val="en-US"/>
        </w:rPr>
        <w:t xml:space="preserve"> played a tremendous job for deprived children, pregnant women, girls and lactating mothers. The current study tries to investigate the impact of THR scheme on beneficiaries’ daily food requirements and need fulfillment.</w:t>
      </w:r>
      <w:r w:rsidR="00841921">
        <w:rPr>
          <w:rFonts w:ascii="Times New Roman" w:hAnsi="Times New Roman" w:cs="Times New Roman"/>
          <w:lang w:val="en-US"/>
        </w:rPr>
        <w:t xml:space="preserve"> </w:t>
      </w:r>
      <w:r w:rsidR="0041721E">
        <w:rPr>
          <w:rFonts w:ascii="Times New Roman" w:hAnsi="Times New Roman" w:cs="Times New Roman"/>
          <w:lang w:val="en-US"/>
        </w:rPr>
        <w:t>Four</w:t>
      </w:r>
      <w:r w:rsidR="00841921">
        <w:rPr>
          <w:rFonts w:ascii="Times New Roman" w:hAnsi="Times New Roman" w:cs="Times New Roman"/>
          <w:lang w:val="en-US"/>
        </w:rPr>
        <w:t xml:space="preserve"> indicators are used like- </w:t>
      </w:r>
      <w:r w:rsidR="00841921">
        <w:rPr>
          <w:rFonts w:ascii="Times New Roman" w:hAnsi="Times New Roman" w:cs="Times New Roman"/>
          <w:i/>
          <w:lang w:val="en-US"/>
        </w:rPr>
        <w:t>Balanced Food, Adequate Quantity, Fresh &amp; Tasty Recipe, Variety</w:t>
      </w:r>
      <w:r w:rsidR="00841921">
        <w:rPr>
          <w:rFonts w:ascii="Times New Roman" w:hAnsi="Times New Roman" w:cs="Times New Roman"/>
          <w:lang w:val="en-US"/>
        </w:rPr>
        <w:t>, to measure the effect of THR on beneficiaries’ daily food requirement. Findi</w:t>
      </w:r>
      <w:r w:rsidR="0041721E">
        <w:rPr>
          <w:rFonts w:ascii="Times New Roman" w:hAnsi="Times New Roman" w:cs="Times New Roman"/>
          <w:lang w:val="en-US"/>
        </w:rPr>
        <w:t>ngs reveal that, THR scheme is proven as an effective program of handling the problem of malnutrition in majority of targeted areas</w:t>
      </w:r>
      <w:r w:rsidR="00E8680D">
        <w:rPr>
          <w:rFonts w:ascii="Times New Roman" w:hAnsi="Times New Roman" w:cs="Times New Roman"/>
          <w:lang w:val="en-US"/>
        </w:rPr>
        <w:t xml:space="preserve"> but not as it was expected</w:t>
      </w:r>
      <w:r w:rsidR="0041721E">
        <w:rPr>
          <w:rFonts w:ascii="Times New Roman" w:hAnsi="Times New Roman" w:cs="Times New Roman"/>
          <w:lang w:val="en-US"/>
        </w:rPr>
        <w:t xml:space="preserve">. Beneficiaries strongly believed that, THR is an effective program which provides balanced food at regular basis with adequate quantity, but taste &amp; variety is somewhat an issue which often demoralizes beneficiaries to take advantage of this program. It leads to wastage of food as </w:t>
      </w:r>
      <w:r w:rsidR="00315A82">
        <w:rPr>
          <w:rFonts w:ascii="Times New Roman" w:hAnsi="Times New Roman" w:cs="Times New Roman"/>
          <w:lang w:val="en-US"/>
        </w:rPr>
        <w:t xml:space="preserve">beneficiaries </w:t>
      </w:r>
      <w:r w:rsidR="00736454">
        <w:rPr>
          <w:rFonts w:ascii="Times New Roman" w:hAnsi="Times New Roman" w:cs="Times New Roman"/>
          <w:lang w:val="en-US"/>
        </w:rPr>
        <w:t>reluctantly taking the THR packets</w:t>
      </w:r>
      <w:r w:rsidR="0041721E">
        <w:rPr>
          <w:rFonts w:ascii="Times New Roman" w:hAnsi="Times New Roman" w:cs="Times New Roman"/>
          <w:lang w:val="en-US"/>
        </w:rPr>
        <w:t>.</w:t>
      </w:r>
      <w:r w:rsidR="00315A82">
        <w:rPr>
          <w:rFonts w:ascii="Times New Roman" w:hAnsi="Times New Roman" w:cs="Times New Roman"/>
          <w:lang w:val="en-US"/>
        </w:rPr>
        <w:t xml:space="preserve"> </w:t>
      </w:r>
      <w:r w:rsidR="00736454">
        <w:rPr>
          <w:rFonts w:ascii="Times New Roman" w:hAnsi="Times New Roman" w:cs="Times New Roman"/>
          <w:lang w:val="en-US"/>
        </w:rPr>
        <w:t>Variety</w:t>
      </w:r>
      <w:r w:rsidR="00315A82">
        <w:rPr>
          <w:rFonts w:ascii="Times New Roman" w:hAnsi="Times New Roman" w:cs="Times New Roman"/>
          <w:lang w:val="en-US"/>
        </w:rPr>
        <w:t xml:space="preserve"> is another </w:t>
      </w:r>
      <w:r w:rsidR="003920D4">
        <w:rPr>
          <w:rFonts w:ascii="Times New Roman" w:hAnsi="Times New Roman" w:cs="Times New Roman"/>
          <w:lang w:val="en-US"/>
        </w:rPr>
        <w:t xml:space="preserve">factor which </w:t>
      </w:r>
      <w:r w:rsidR="00313396">
        <w:rPr>
          <w:rFonts w:ascii="Times New Roman" w:hAnsi="Times New Roman" w:cs="Times New Roman"/>
          <w:lang w:val="en-US"/>
        </w:rPr>
        <w:t>deteriorates</w:t>
      </w:r>
      <w:r w:rsidR="003920D4">
        <w:rPr>
          <w:rFonts w:ascii="Times New Roman" w:hAnsi="Times New Roman" w:cs="Times New Roman"/>
          <w:lang w:val="en-US"/>
        </w:rPr>
        <w:t xml:space="preserve"> the effect of this scheme in major part of the studied area.</w:t>
      </w:r>
      <w:r w:rsidR="00736454">
        <w:rPr>
          <w:rFonts w:ascii="Times New Roman" w:hAnsi="Times New Roman" w:cs="Times New Roman"/>
          <w:lang w:val="en-US"/>
        </w:rPr>
        <w:t xml:space="preserve"> Lactating mothers and pregnant women perception is found similar which reveal that both the beneficiaries </w:t>
      </w:r>
      <w:r w:rsidR="00936741">
        <w:rPr>
          <w:rFonts w:ascii="Times New Roman" w:hAnsi="Times New Roman" w:cs="Times New Roman"/>
          <w:lang w:val="en-US"/>
        </w:rPr>
        <w:t>believed that there is considerable scope in THR improvement which better come true on beneficiaries’ expectation and fulfill daily food requirement.</w:t>
      </w:r>
    </w:p>
    <w:p w:rsidR="003439CA" w:rsidRPr="00AC4951" w:rsidRDefault="00AC4951" w:rsidP="0068279F">
      <w:pPr>
        <w:spacing w:line="360" w:lineRule="auto"/>
        <w:jc w:val="both"/>
        <w:rPr>
          <w:rFonts w:ascii="Times New Roman" w:hAnsi="Times New Roman" w:cs="Times New Roman"/>
          <w:lang w:val="en-US"/>
        </w:rPr>
      </w:pPr>
      <w:proofErr w:type="gramStart"/>
      <w:r>
        <w:rPr>
          <w:rFonts w:ascii="Times New Roman" w:hAnsi="Times New Roman" w:cs="Times New Roman"/>
          <w:b/>
          <w:lang w:val="en-US"/>
        </w:rPr>
        <w:t>Keywords-</w:t>
      </w:r>
      <w:r>
        <w:rPr>
          <w:rFonts w:ascii="Times New Roman" w:hAnsi="Times New Roman" w:cs="Times New Roman"/>
          <w:lang w:val="en-US"/>
        </w:rPr>
        <w:t xml:space="preserve"> THR, AWCs, Malnutrition, THR distribution system, food requirement.</w:t>
      </w:r>
      <w:proofErr w:type="gramEnd"/>
    </w:p>
    <w:p w:rsidR="003439CA" w:rsidRDefault="003439CA" w:rsidP="0068279F">
      <w:pPr>
        <w:spacing w:line="360" w:lineRule="auto"/>
        <w:jc w:val="both"/>
        <w:rPr>
          <w:rFonts w:ascii="Times New Roman" w:hAnsi="Times New Roman" w:cs="Times New Roman"/>
          <w:lang w:val="en-US"/>
        </w:rPr>
      </w:pPr>
      <w:r>
        <w:rPr>
          <w:rFonts w:ascii="Times New Roman" w:hAnsi="Times New Roman" w:cs="Times New Roman"/>
          <w:b/>
          <w:lang w:val="en-US"/>
        </w:rPr>
        <w:t>Introduction</w:t>
      </w:r>
    </w:p>
    <w:p w:rsidR="003439CA" w:rsidRDefault="003439CA" w:rsidP="0068279F">
      <w:pPr>
        <w:spacing w:line="360" w:lineRule="auto"/>
        <w:jc w:val="both"/>
        <w:rPr>
          <w:rFonts w:ascii="Times New Roman" w:hAnsi="Times New Roman" w:cs="Times New Roman"/>
          <w:lang w:val="en-US"/>
        </w:rPr>
      </w:pPr>
      <w:r>
        <w:rPr>
          <w:rFonts w:ascii="Times New Roman" w:hAnsi="Times New Roman" w:cs="Times New Roman"/>
          <w:lang w:val="en-US"/>
        </w:rPr>
        <w:t xml:space="preserve">Take Home Ration (THR) has been appreciated by every intellectual across the country as it has been made with a fair intention of feeding the very needy people of the society. The scheme is </w:t>
      </w:r>
      <w:r w:rsidR="00D33FB0">
        <w:rPr>
          <w:rFonts w:ascii="Times New Roman" w:hAnsi="Times New Roman" w:cs="Times New Roman"/>
          <w:lang w:val="en-US"/>
        </w:rPr>
        <w:t>a flagship program that enables</w:t>
      </w:r>
      <w:r>
        <w:rPr>
          <w:rFonts w:ascii="Times New Roman" w:hAnsi="Times New Roman" w:cs="Times New Roman"/>
          <w:lang w:val="en-US"/>
        </w:rPr>
        <w:t xml:space="preserve"> society to fight back against </w:t>
      </w:r>
      <w:r w:rsidR="00057BC2">
        <w:rPr>
          <w:rFonts w:ascii="Times New Roman" w:hAnsi="Times New Roman" w:cs="Times New Roman"/>
          <w:lang w:val="en-US"/>
        </w:rPr>
        <w:t xml:space="preserve">malnutrition </w:t>
      </w:r>
      <w:r w:rsidR="00D33FB0">
        <w:rPr>
          <w:rFonts w:ascii="Times New Roman" w:hAnsi="Times New Roman" w:cs="Times New Roman"/>
          <w:lang w:val="en-US"/>
        </w:rPr>
        <w:t>(</w:t>
      </w:r>
      <w:proofErr w:type="spellStart"/>
      <w:r w:rsidR="00D33FB0">
        <w:rPr>
          <w:rFonts w:ascii="Times New Roman" w:hAnsi="Times New Roman" w:cs="Times New Roman"/>
          <w:lang w:val="en-US"/>
        </w:rPr>
        <w:t>Hashmi</w:t>
      </w:r>
      <w:proofErr w:type="spellEnd"/>
      <w:r w:rsidR="00D33FB0">
        <w:rPr>
          <w:rFonts w:ascii="Times New Roman" w:hAnsi="Times New Roman" w:cs="Times New Roman"/>
          <w:lang w:val="en-US"/>
        </w:rPr>
        <w:t xml:space="preserve">, et al., 2024) </w:t>
      </w:r>
      <w:r w:rsidR="00057BC2">
        <w:rPr>
          <w:rFonts w:ascii="Times New Roman" w:hAnsi="Times New Roman" w:cs="Times New Roman"/>
          <w:lang w:val="en-US"/>
        </w:rPr>
        <w:t>and the challenge basic food requirements of household. THR is a</w:t>
      </w:r>
      <w:r w:rsidR="008E7C9E">
        <w:rPr>
          <w:rFonts w:ascii="Times New Roman" w:hAnsi="Times New Roman" w:cs="Times New Roman"/>
          <w:lang w:val="en-US"/>
        </w:rPr>
        <w:t>n</w:t>
      </w:r>
      <w:r w:rsidR="00057BC2">
        <w:rPr>
          <w:rFonts w:ascii="Times New Roman" w:hAnsi="Times New Roman" w:cs="Times New Roman"/>
          <w:lang w:val="en-US"/>
        </w:rPr>
        <w:t xml:space="preserve"> India’s biggest public nutritional </w:t>
      </w:r>
      <w:r w:rsidR="00C9591C">
        <w:rPr>
          <w:rFonts w:ascii="Times New Roman" w:hAnsi="Times New Roman" w:cs="Times New Roman"/>
          <w:lang w:val="en-US"/>
        </w:rPr>
        <w:t xml:space="preserve">program </w:t>
      </w:r>
      <w:r w:rsidR="00C9591C">
        <w:rPr>
          <w:rFonts w:ascii="Times New Roman" w:hAnsi="Times New Roman" w:cs="Times New Roman"/>
          <w:lang w:val="en-US"/>
        </w:rPr>
        <w:lastRenderedPageBreak/>
        <w:t>which primarily addresses</w:t>
      </w:r>
      <w:r w:rsidR="00057BC2">
        <w:rPr>
          <w:rFonts w:ascii="Times New Roman" w:hAnsi="Times New Roman" w:cs="Times New Roman"/>
          <w:lang w:val="en-US"/>
        </w:rPr>
        <w:t xml:space="preserve"> food related daily needs of children, mothers and pregnant women</w:t>
      </w:r>
      <w:r w:rsidR="00991242">
        <w:rPr>
          <w:rFonts w:ascii="Times New Roman" w:hAnsi="Times New Roman" w:cs="Times New Roman"/>
          <w:lang w:val="en-US"/>
        </w:rPr>
        <w:t xml:space="preserve"> (Kumar, et al., 2019)</w:t>
      </w:r>
      <w:r w:rsidR="00057BC2">
        <w:rPr>
          <w:rFonts w:ascii="Times New Roman" w:hAnsi="Times New Roman" w:cs="Times New Roman"/>
          <w:lang w:val="en-US"/>
        </w:rPr>
        <w:t xml:space="preserve">. </w:t>
      </w:r>
      <w:r w:rsidR="00A23353">
        <w:rPr>
          <w:rFonts w:ascii="Times New Roman" w:hAnsi="Times New Roman" w:cs="Times New Roman"/>
          <w:lang w:val="en-US"/>
        </w:rPr>
        <w:t xml:space="preserve">The scheme aims at ensuring supplementary nutrition to the said </w:t>
      </w:r>
      <w:r w:rsidR="008E7C9E">
        <w:rPr>
          <w:rFonts w:ascii="Times New Roman" w:hAnsi="Times New Roman" w:cs="Times New Roman"/>
          <w:lang w:val="en-US"/>
        </w:rPr>
        <w:t>people. It extend food related (nutritional need) help and support to the families for whom access of adequate nutrition at daily basis is difficult. By this initiative the government target to minimize malnutrition in the society</w:t>
      </w:r>
      <w:r w:rsidR="00C9591C">
        <w:rPr>
          <w:rFonts w:ascii="Times New Roman" w:hAnsi="Times New Roman" w:cs="Times New Roman"/>
          <w:lang w:val="en-US"/>
        </w:rPr>
        <w:t xml:space="preserve"> (Singh, et al., 2017)</w:t>
      </w:r>
      <w:r w:rsidR="008E7C9E">
        <w:rPr>
          <w:rFonts w:ascii="Times New Roman" w:hAnsi="Times New Roman" w:cs="Times New Roman"/>
          <w:lang w:val="en-US"/>
        </w:rPr>
        <w:t>.</w:t>
      </w:r>
    </w:p>
    <w:p w:rsidR="008E7C9E" w:rsidRDefault="008E7C9E" w:rsidP="0068279F">
      <w:pPr>
        <w:spacing w:line="360" w:lineRule="auto"/>
        <w:jc w:val="both"/>
        <w:rPr>
          <w:rFonts w:ascii="Times New Roman" w:hAnsi="Times New Roman" w:cs="Times New Roman"/>
          <w:lang w:val="en-US"/>
        </w:rPr>
      </w:pPr>
      <w:r>
        <w:rPr>
          <w:rFonts w:ascii="Times New Roman" w:hAnsi="Times New Roman" w:cs="Times New Roman"/>
          <w:lang w:val="en-US"/>
        </w:rPr>
        <w:t>Developing economies predominantly suffering from child malnutrition which is doesn’t support to the equitable development of the society. Country like India is still facing big challenge to cope with nutritional deficiency across outer skirts of the cities (especially rural areas) where socio-economic development rate is quite slow and steady</w:t>
      </w:r>
      <w:r w:rsidR="00BC5241">
        <w:rPr>
          <w:rFonts w:ascii="Times New Roman" w:hAnsi="Times New Roman" w:cs="Times New Roman"/>
          <w:lang w:val="en-US"/>
        </w:rPr>
        <w:t xml:space="preserve"> (</w:t>
      </w:r>
      <w:proofErr w:type="spellStart"/>
      <w:r w:rsidR="00BC5241">
        <w:rPr>
          <w:rFonts w:ascii="Times New Roman" w:hAnsi="Times New Roman" w:cs="Times New Roman"/>
          <w:lang w:val="en-US"/>
        </w:rPr>
        <w:t>Saha</w:t>
      </w:r>
      <w:proofErr w:type="spellEnd"/>
      <w:r w:rsidR="00BC5241">
        <w:rPr>
          <w:rFonts w:ascii="Times New Roman" w:hAnsi="Times New Roman" w:cs="Times New Roman"/>
          <w:lang w:val="en-US"/>
        </w:rPr>
        <w:t>, et al., 2018)</w:t>
      </w:r>
      <w:r>
        <w:rPr>
          <w:rFonts w:ascii="Times New Roman" w:hAnsi="Times New Roman" w:cs="Times New Roman"/>
          <w:lang w:val="en-US"/>
        </w:rPr>
        <w:t>. Due to lack of employment opportunities families are starving for daily food needs</w:t>
      </w:r>
      <w:r w:rsidR="00EC6D82">
        <w:rPr>
          <w:rFonts w:ascii="Times New Roman" w:hAnsi="Times New Roman" w:cs="Times New Roman"/>
          <w:lang w:val="en-US"/>
        </w:rPr>
        <w:t xml:space="preserve"> predominantly depe</w:t>
      </w:r>
      <w:r w:rsidR="00BB2209">
        <w:rPr>
          <w:rFonts w:ascii="Times New Roman" w:hAnsi="Times New Roman" w:cs="Times New Roman"/>
          <w:lang w:val="en-US"/>
        </w:rPr>
        <w:t>nds upon mid-day meal and THR p</w:t>
      </w:r>
      <w:r w:rsidR="00EC6D82">
        <w:rPr>
          <w:rFonts w:ascii="Times New Roman" w:hAnsi="Times New Roman" w:cs="Times New Roman"/>
          <w:lang w:val="en-US"/>
        </w:rPr>
        <w:t>ackets (</w:t>
      </w:r>
      <w:proofErr w:type="spellStart"/>
      <w:r w:rsidR="00EC6D82">
        <w:rPr>
          <w:rFonts w:ascii="Times New Roman" w:hAnsi="Times New Roman" w:cs="Times New Roman"/>
          <w:lang w:val="en-US"/>
        </w:rPr>
        <w:t>Kaur</w:t>
      </w:r>
      <w:proofErr w:type="spellEnd"/>
      <w:r w:rsidR="00EC6D82">
        <w:rPr>
          <w:rFonts w:ascii="Times New Roman" w:hAnsi="Times New Roman" w:cs="Times New Roman"/>
          <w:lang w:val="en-US"/>
        </w:rPr>
        <w:t xml:space="preserve"> &amp; </w:t>
      </w:r>
      <w:proofErr w:type="spellStart"/>
      <w:r w:rsidR="00EC6D82">
        <w:rPr>
          <w:rFonts w:ascii="Times New Roman" w:hAnsi="Times New Roman" w:cs="Times New Roman"/>
          <w:lang w:val="en-US"/>
        </w:rPr>
        <w:t>Kaur</w:t>
      </w:r>
      <w:proofErr w:type="spellEnd"/>
      <w:r w:rsidR="00EC6D82">
        <w:rPr>
          <w:rFonts w:ascii="Times New Roman" w:hAnsi="Times New Roman" w:cs="Times New Roman"/>
          <w:lang w:val="en-US"/>
        </w:rPr>
        <w:t>, 2018)</w:t>
      </w:r>
      <w:r>
        <w:rPr>
          <w:rFonts w:ascii="Times New Roman" w:hAnsi="Times New Roman" w:cs="Times New Roman"/>
          <w:lang w:val="en-US"/>
        </w:rPr>
        <w:t xml:space="preserve">. Hence, nutritional deficiency amongst this part of the society is quite common which leads to </w:t>
      </w:r>
      <w:r w:rsidR="009742C8">
        <w:rPr>
          <w:rFonts w:ascii="Times New Roman" w:hAnsi="Times New Roman" w:cs="Times New Roman"/>
          <w:lang w:val="en-US"/>
        </w:rPr>
        <w:t>variety of diseases at early age and sometimes causes premature death. If one part of the society is depriving and struggling for basic nutritional demand then comprehensive growth of the nation can’t be expected hence, government has worked out on a systematic plan which can deliver food and other nutritional supplements to this part of the society and that to at door step</w:t>
      </w:r>
      <w:r w:rsidR="00030BE4">
        <w:rPr>
          <w:rFonts w:ascii="Times New Roman" w:hAnsi="Times New Roman" w:cs="Times New Roman"/>
          <w:lang w:val="en-US"/>
        </w:rPr>
        <w:t xml:space="preserve"> (</w:t>
      </w:r>
      <w:proofErr w:type="spellStart"/>
      <w:r w:rsidR="00030BE4">
        <w:rPr>
          <w:rFonts w:ascii="Times New Roman" w:hAnsi="Times New Roman" w:cs="Times New Roman"/>
          <w:lang w:val="en-US"/>
        </w:rPr>
        <w:t>Gaiha</w:t>
      </w:r>
      <w:proofErr w:type="spellEnd"/>
      <w:r w:rsidR="00030BE4">
        <w:rPr>
          <w:rFonts w:ascii="Times New Roman" w:hAnsi="Times New Roman" w:cs="Times New Roman"/>
          <w:lang w:val="en-US"/>
        </w:rPr>
        <w:t>, et al., 2018)</w:t>
      </w:r>
      <w:r w:rsidR="009742C8">
        <w:rPr>
          <w:rFonts w:ascii="Times New Roman" w:hAnsi="Times New Roman" w:cs="Times New Roman"/>
          <w:lang w:val="en-US"/>
        </w:rPr>
        <w:t>. Therefore, it is important to know the prime objective of THR program-</w:t>
      </w:r>
    </w:p>
    <w:p w:rsidR="009742C8" w:rsidRDefault="009742C8" w:rsidP="0068279F">
      <w:pPr>
        <w:spacing w:line="360" w:lineRule="auto"/>
        <w:jc w:val="center"/>
        <w:rPr>
          <w:rFonts w:ascii="Times New Roman" w:hAnsi="Times New Roman" w:cs="Times New Roman"/>
          <w:lang w:val="en-US"/>
        </w:rPr>
      </w:pPr>
      <w:r>
        <w:rPr>
          <w:rFonts w:ascii="Times New Roman" w:hAnsi="Times New Roman" w:cs="Times New Roman"/>
          <w:b/>
          <w:lang w:val="en-US"/>
        </w:rPr>
        <w:t>Fig 1- Primary Objectives of THR Program</w:t>
      </w:r>
    </w:p>
    <w:p w:rsidR="009742C8" w:rsidRPr="009742C8" w:rsidRDefault="009742C8" w:rsidP="0068279F">
      <w:pPr>
        <w:spacing w:line="360" w:lineRule="auto"/>
        <w:jc w:val="center"/>
        <w:rPr>
          <w:rFonts w:ascii="Times New Roman" w:hAnsi="Times New Roman" w:cs="Times New Roman"/>
          <w:lang w:val="en-US"/>
        </w:rPr>
      </w:pPr>
      <w:r>
        <w:rPr>
          <w:rFonts w:ascii="Times New Roman" w:hAnsi="Times New Roman" w:cs="Times New Roman"/>
          <w:noProof/>
          <w:lang w:eastAsia="en-IN"/>
        </w:rPr>
        <w:drawing>
          <wp:inline distT="0" distB="0" distL="0" distR="0" wp14:anchorId="214FADB3" wp14:editId="08C782A6">
            <wp:extent cx="3535680" cy="2255520"/>
            <wp:effectExtent l="0" t="0" r="0" b="1143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9F2E5B" w:rsidRDefault="00B60E9C" w:rsidP="0068279F">
      <w:pPr>
        <w:pStyle w:val="ListParagraph"/>
        <w:numPr>
          <w:ilvl w:val="0"/>
          <w:numId w:val="1"/>
        </w:numPr>
        <w:spacing w:line="360" w:lineRule="auto"/>
        <w:jc w:val="both"/>
        <w:rPr>
          <w:rFonts w:ascii="Times New Roman" w:hAnsi="Times New Roman" w:cs="Times New Roman"/>
          <w:lang w:val="en-US"/>
        </w:rPr>
      </w:pPr>
      <w:r w:rsidRPr="009F2E5B">
        <w:rPr>
          <w:rFonts w:ascii="Times New Roman" w:hAnsi="Times New Roman" w:cs="Times New Roman"/>
          <w:b/>
          <w:lang w:val="en-US"/>
        </w:rPr>
        <w:t>Increasing Nutrition Level:</w:t>
      </w:r>
      <w:r w:rsidRPr="009F2E5B">
        <w:rPr>
          <w:rFonts w:ascii="Times New Roman" w:hAnsi="Times New Roman" w:cs="Times New Roman"/>
          <w:lang w:val="en-US"/>
        </w:rPr>
        <w:t xml:space="preserve"> Nutrition deficiency </w:t>
      </w:r>
      <w:r w:rsidR="00170A67" w:rsidRPr="009F2E5B">
        <w:rPr>
          <w:rFonts w:ascii="Times New Roman" w:hAnsi="Times New Roman" w:cs="Times New Roman"/>
          <w:lang w:val="en-US"/>
        </w:rPr>
        <w:t xml:space="preserve">amongst the children in major part of Indian society is a curse which has to be dealt cautiously and prevent the society from its long run ill effects. THR program </w:t>
      </w:r>
      <w:r w:rsidR="00AE33E3" w:rsidRPr="009F2E5B">
        <w:rPr>
          <w:rFonts w:ascii="Times New Roman" w:hAnsi="Times New Roman" w:cs="Times New Roman"/>
          <w:lang w:val="en-US"/>
        </w:rPr>
        <w:t xml:space="preserve">is a positive step towards increasing the nutritional level of children of age group 6 months to 3 years </w:t>
      </w:r>
      <w:r w:rsidR="00892B01">
        <w:rPr>
          <w:rFonts w:ascii="Times New Roman" w:hAnsi="Times New Roman" w:cs="Times New Roman"/>
          <w:lang w:val="en-US"/>
        </w:rPr>
        <w:t>(</w:t>
      </w:r>
      <w:proofErr w:type="spellStart"/>
      <w:r w:rsidR="00892B01">
        <w:rPr>
          <w:rFonts w:ascii="Times New Roman" w:hAnsi="Times New Roman" w:cs="Times New Roman"/>
          <w:lang w:val="en-US"/>
        </w:rPr>
        <w:t>Bandyopadhyay</w:t>
      </w:r>
      <w:proofErr w:type="spellEnd"/>
      <w:r w:rsidR="00892B01">
        <w:rPr>
          <w:rFonts w:ascii="Times New Roman" w:hAnsi="Times New Roman" w:cs="Times New Roman"/>
          <w:lang w:val="en-US"/>
        </w:rPr>
        <w:t xml:space="preserve"> &amp; </w:t>
      </w:r>
      <w:proofErr w:type="spellStart"/>
      <w:r w:rsidR="00892B01">
        <w:rPr>
          <w:rFonts w:ascii="Times New Roman" w:hAnsi="Times New Roman" w:cs="Times New Roman"/>
          <w:lang w:val="en-US"/>
        </w:rPr>
        <w:t>Biswas</w:t>
      </w:r>
      <w:proofErr w:type="spellEnd"/>
      <w:r w:rsidR="00892B01">
        <w:rPr>
          <w:rFonts w:ascii="Times New Roman" w:hAnsi="Times New Roman" w:cs="Times New Roman"/>
          <w:lang w:val="en-US"/>
        </w:rPr>
        <w:t xml:space="preserve">, 2017) </w:t>
      </w:r>
      <w:r w:rsidR="00AE33E3" w:rsidRPr="009F2E5B">
        <w:rPr>
          <w:rFonts w:ascii="Times New Roman" w:hAnsi="Times New Roman" w:cs="Times New Roman"/>
          <w:lang w:val="en-US"/>
        </w:rPr>
        <w:t>during this time they need nutrition for rational physical and mental development. Under the THR program government distribute food packet, cooked food and ready to prepare packets to the pregnant wome</w:t>
      </w:r>
      <w:r w:rsidR="009F2E5B" w:rsidRPr="009F2E5B">
        <w:rPr>
          <w:rFonts w:ascii="Times New Roman" w:hAnsi="Times New Roman" w:cs="Times New Roman"/>
          <w:lang w:val="en-US"/>
        </w:rPr>
        <w:t>n, lactating women and children to increase the nutrition level</w:t>
      </w:r>
      <w:r w:rsidR="009F6A89">
        <w:rPr>
          <w:rFonts w:ascii="Times New Roman" w:hAnsi="Times New Roman" w:cs="Times New Roman"/>
          <w:lang w:val="en-US"/>
        </w:rPr>
        <w:t xml:space="preserve"> (Singh, et al., 2017)</w:t>
      </w:r>
      <w:r w:rsidR="009F2E5B" w:rsidRPr="009F2E5B">
        <w:rPr>
          <w:rFonts w:ascii="Times New Roman" w:hAnsi="Times New Roman" w:cs="Times New Roman"/>
          <w:lang w:val="en-US"/>
        </w:rPr>
        <w:t>.</w:t>
      </w:r>
    </w:p>
    <w:p w:rsidR="009F2E5B" w:rsidRDefault="009F2E5B" w:rsidP="0068279F">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lang w:val="en-US"/>
        </w:rPr>
        <w:lastRenderedPageBreak/>
        <w:t>Protecting Child Health:</w:t>
      </w:r>
      <w:r>
        <w:rPr>
          <w:rFonts w:ascii="Times New Roman" w:hAnsi="Times New Roman" w:cs="Times New Roman"/>
          <w:lang w:val="en-US"/>
        </w:rPr>
        <w:t xml:space="preserve"> The scheme basically focuses on child health during the pregnancy and at lactation period. During this time children requires adequate quantity of nutrition for physical and mental development</w:t>
      </w:r>
      <w:r w:rsidR="00FE4AAD">
        <w:rPr>
          <w:rFonts w:ascii="Times New Roman" w:hAnsi="Times New Roman" w:cs="Times New Roman"/>
          <w:lang w:val="en-US"/>
        </w:rPr>
        <w:t xml:space="preserve"> (</w:t>
      </w:r>
      <w:proofErr w:type="spellStart"/>
      <w:r w:rsidR="00FE4AAD">
        <w:rPr>
          <w:rFonts w:ascii="Times New Roman" w:hAnsi="Times New Roman" w:cs="Times New Roman"/>
          <w:lang w:val="en-US"/>
        </w:rPr>
        <w:t>Anusha</w:t>
      </w:r>
      <w:proofErr w:type="spellEnd"/>
      <w:r w:rsidR="00FE4AAD">
        <w:rPr>
          <w:rFonts w:ascii="Times New Roman" w:hAnsi="Times New Roman" w:cs="Times New Roman"/>
          <w:lang w:val="en-US"/>
        </w:rPr>
        <w:t xml:space="preserve"> &amp; Bose, 2018)</w:t>
      </w:r>
      <w:r>
        <w:rPr>
          <w:rFonts w:ascii="Times New Roman" w:hAnsi="Times New Roman" w:cs="Times New Roman"/>
          <w:lang w:val="en-US"/>
        </w:rPr>
        <w:t xml:space="preserve">. Nutritional </w:t>
      </w:r>
      <w:r w:rsidR="002F71E0">
        <w:rPr>
          <w:rFonts w:ascii="Times New Roman" w:hAnsi="Times New Roman" w:cs="Times New Roman"/>
          <w:lang w:val="en-US"/>
        </w:rPr>
        <w:t>deficiency significantly impacts</w:t>
      </w:r>
      <w:r>
        <w:rPr>
          <w:rFonts w:ascii="Times New Roman" w:hAnsi="Times New Roman" w:cs="Times New Roman"/>
          <w:lang w:val="en-US"/>
        </w:rPr>
        <w:t xml:space="preserve"> the mental health of infant babies who shall not be able to contribute to nation building in later stage if not taken care well at this stage</w:t>
      </w:r>
      <w:r w:rsidR="00D84363">
        <w:rPr>
          <w:rFonts w:ascii="Times New Roman" w:hAnsi="Times New Roman" w:cs="Times New Roman"/>
          <w:lang w:val="en-US"/>
        </w:rPr>
        <w:t xml:space="preserve"> (</w:t>
      </w:r>
      <w:proofErr w:type="spellStart"/>
      <w:r w:rsidR="00D84363">
        <w:rPr>
          <w:rFonts w:ascii="Times New Roman" w:hAnsi="Times New Roman" w:cs="Times New Roman"/>
          <w:lang w:val="en-US"/>
        </w:rPr>
        <w:t>Leyvraz</w:t>
      </w:r>
      <w:proofErr w:type="spellEnd"/>
      <w:r w:rsidR="00D84363">
        <w:rPr>
          <w:rFonts w:ascii="Times New Roman" w:hAnsi="Times New Roman" w:cs="Times New Roman"/>
          <w:lang w:val="en-US"/>
        </w:rPr>
        <w:t>, et al., 2016)</w:t>
      </w:r>
      <w:r>
        <w:rPr>
          <w:rFonts w:ascii="Times New Roman" w:hAnsi="Times New Roman" w:cs="Times New Roman"/>
          <w:lang w:val="en-US"/>
        </w:rPr>
        <w:t>.</w:t>
      </w:r>
    </w:p>
    <w:p w:rsidR="00635DD0" w:rsidRDefault="00635DD0" w:rsidP="0068279F">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lang w:val="en-US"/>
        </w:rPr>
        <w:t>Strengthen Pregnant Women &amp; Girls:</w:t>
      </w:r>
      <w:r>
        <w:rPr>
          <w:rFonts w:ascii="Times New Roman" w:hAnsi="Times New Roman" w:cs="Times New Roman"/>
          <w:lang w:val="en-US"/>
        </w:rPr>
        <w:t xml:space="preserve"> </w:t>
      </w:r>
      <w:r w:rsidR="00E25ACE">
        <w:rPr>
          <w:rFonts w:ascii="Times New Roman" w:hAnsi="Times New Roman" w:cs="Times New Roman"/>
          <w:lang w:val="en-US"/>
        </w:rPr>
        <w:t xml:space="preserve">Women </w:t>
      </w:r>
      <w:r w:rsidR="00970C8D">
        <w:rPr>
          <w:rFonts w:ascii="Times New Roman" w:hAnsi="Times New Roman" w:cs="Times New Roman"/>
          <w:lang w:val="en-US"/>
        </w:rPr>
        <w:t>are the</w:t>
      </w:r>
      <w:r w:rsidR="00E25ACE">
        <w:rPr>
          <w:rFonts w:ascii="Times New Roman" w:hAnsi="Times New Roman" w:cs="Times New Roman"/>
          <w:lang w:val="en-US"/>
        </w:rPr>
        <w:t xml:space="preserve"> society building entity whose health must take at priority basis. It’s an ultimate source of healthier society but if she is healthy. Government with THR program target women and girls who are unable to get basic nutrition in their food at daily basis. Thus, under this program, areas were identified and take home ration packets are being distributed at regular basis which contain required nutrition.</w:t>
      </w:r>
      <w:r w:rsidR="008A6E23">
        <w:rPr>
          <w:rFonts w:ascii="Times New Roman" w:hAnsi="Times New Roman" w:cs="Times New Roman"/>
          <w:lang w:val="en-US"/>
        </w:rPr>
        <w:t xml:space="preserve"> The </w:t>
      </w:r>
      <w:r w:rsidR="00970C8D">
        <w:rPr>
          <w:rFonts w:ascii="Times New Roman" w:hAnsi="Times New Roman" w:cs="Times New Roman"/>
          <w:lang w:val="en-US"/>
        </w:rPr>
        <w:t>initiative ensures</w:t>
      </w:r>
      <w:r w:rsidR="008A6E23">
        <w:rPr>
          <w:rFonts w:ascii="Times New Roman" w:hAnsi="Times New Roman" w:cs="Times New Roman"/>
          <w:lang w:val="en-US"/>
        </w:rPr>
        <w:t xml:space="preserve"> healthier society at large</w:t>
      </w:r>
      <w:r w:rsidR="00970C8D">
        <w:rPr>
          <w:rFonts w:ascii="Times New Roman" w:hAnsi="Times New Roman" w:cs="Times New Roman"/>
          <w:lang w:val="en-US"/>
        </w:rPr>
        <w:t xml:space="preserve"> (</w:t>
      </w:r>
      <w:proofErr w:type="spellStart"/>
      <w:r w:rsidR="00970C8D">
        <w:rPr>
          <w:rFonts w:ascii="Times New Roman" w:hAnsi="Times New Roman" w:cs="Times New Roman"/>
          <w:lang w:val="en-US"/>
        </w:rPr>
        <w:t>Harikrishna</w:t>
      </w:r>
      <w:proofErr w:type="spellEnd"/>
      <w:r w:rsidR="00970C8D">
        <w:rPr>
          <w:rFonts w:ascii="Times New Roman" w:hAnsi="Times New Roman" w:cs="Times New Roman"/>
          <w:lang w:val="en-US"/>
        </w:rPr>
        <w:t>, et al., 2020)</w:t>
      </w:r>
      <w:r w:rsidR="008A6E23">
        <w:rPr>
          <w:rFonts w:ascii="Times New Roman" w:hAnsi="Times New Roman" w:cs="Times New Roman"/>
          <w:lang w:val="en-US"/>
        </w:rPr>
        <w:t>.</w:t>
      </w:r>
    </w:p>
    <w:p w:rsidR="002C4A14" w:rsidRDefault="002C4A14" w:rsidP="0068279F">
      <w:pPr>
        <w:pStyle w:val="ListParagraph"/>
        <w:numPr>
          <w:ilvl w:val="0"/>
          <w:numId w:val="1"/>
        </w:numPr>
        <w:spacing w:line="360" w:lineRule="auto"/>
        <w:jc w:val="both"/>
        <w:rPr>
          <w:rFonts w:ascii="Times New Roman" w:hAnsi="Times New Roman" w:cs="Times New Roman"/>
          <w:lang w:val="en-US"/>
        </w:rPr>
      </w:pPr>
      <w:r>
        <w:rPr>
          <w:rFonts w:ascii="Times New Roman" w:hAnsi="Times New Roman" w:cs="Times New Roman"/>
          <w:b/>
          <w:lang w:val="en-US"/>
        </w:rPr>
        <w:t>Prevent from Malnutrition:</w:t>
      </w:r>
      <w:r>
        <w:rPr>
          <w:rFonts w:ascii="Times New Roman" w:hAnsi="Times New Roman" w:cs="Times New Roman"/>
          <w:lang w:val="en-US"/>
        </w:rPr>
        <w:t xml:space="preserve"> </w:t>
      </w:r>
      <w:r w:rsidR="00372DD9">
        <w:rPr>
          <w:rFonts w:ascii="Times New Roman" w:hAnsi="Times New Roman" w:cs="Times New Roman"/>
          <w:lang w:val="en-US"/>
        </w:rPr>
        <w:t>Problem of malnutrition in Indian rural society is very prominent and negatively affecting the growth of the country. Thus, ICDS has introduced THR program to feed with desired nutrition to the children, pregnant women and lactating mothers. It significantly reduces the incidences of anemia, malnutrition and other related diseases.</w:t>
      </w:r>
      <w:r w:rsidR="001D7772">
        <w:rPr>
          <w:rFonts w:ascii="Times New Roman" w:hAnsi="Times New Roman" w:cs="Times New Roman"/>
          <w:lang w:val="en-US"/>
        </w:rPr>
        <w:t xml:space="preserve"> </w:t>
      </w:r>
    </w:p>
    <w:p w:rsidR="00D6351D" w:rsidRPr="00D6351D" w:rsidRDefault="00D6351D" w:rsidP="0068279F">
      <w:pPr>
        <w:spacing w:line="360" w:lineRule="auto"/>
        <w:jc w:val="both"/>
        <w:rPr>
          <w:rFonts w:ascii="Times New Roman" w:hAnsi="Times New Roman" w:cs="Times New Roman"/>
          <w:b/>
          <w:lang w:val="en-US"/>
        </w:rPr>
      </w:pPr>
      <w:r>
        <w:rPr>
          <w:rFonts w:ascii="Times New Roman" w:hAnsi="Times New Roman" w:cs="Times New Roman"/>
          <w:b/>
          <w:lang w:val="en-US"/>
        </w:rPr>
        <w:t>Daily Nutrition Needed- As per World Health Organization (WHO)</w:t>
      </w:r>
    </w:p>
    <w:p w:rsidR="008E7C9E" w:rsidRDefault="00F74453" w:rsidP="0068279F">
      <w:pPr>
        <w:spacing w:line="360" w:lineRule="auto"/>
        <w:jc w:val="both"/>
        <w:rPr>
          <w:rFonts w:ascii="Times New Roman" w:hAnsi="Times New Roman" w:cs="Times New Roman"/>
          <w:lang w:val="en-US"/>
        </w:rPr>
      </w:pPr>
      <w:r>
        <w:rPr>
          <w:rFonts w:ascii="Times New Roman" w:hAnsi="Times New Roman" w:cs="Times New Roman"/>
          <w:lang w:val="en-US"/>
        </w:rPr>
        <w:t>According to ‘World Health Organization’ (WHO) a balanced diet is the fundamental right of every individual and it’s a responsibility of the government to ensure food availability to every citizen.</w:t>
      </w:r>
      <w:r w:rsidR="0068279F">
        <w:rPr>
          <w:rFonts w:ascii="Times New Roman" w:hAnsi="Times New Roman" w:cs="Times New Roman"/>
          <w:lang w:val="en-US"/>
        </w:rPr>
        <w:t xml:space="preserve"> The WHO’s nutritional guidelines primarily focuses upon healthier dietary practices which can prevent the society from malnutrition. WHO specifically works to minimize and control the diseases causes from nutritional deficiencies, unbalanced food etc. </w:t>
      </w:r>
      <w:r w:rsidR="003D09F8">
        <w:rPr>
          <w:rFonts w:ascii="Times New Roman" w:hAnsi="Times New Roman" w:cs="Times New Roman"/>
          <w:lang w:val="en-US"/>
        </w:rPr>
        <w:t xml:space="preserve">WHO has </w:t>
      </w:r>
      <w:r w:rsidR="00C86917">
        <w:rPr>
          <w:rFonts w:ascii="Times New Roman" w:hAnsi="Times New Roman" w:cs="Times New Roman"/>
          <w:lang w:val="en-US"/>
        </w:rPr>
        <w:t>p</w:t>
      </w:r>
      <w:r w:rsidR="003D09F8">
        <w:rPr>
          <w:rFonts w:ascii="Times New Roman" w:hAnsi="Times New Roman" w:cs="Times New Roman"/>
          <w:lang w:val="en-US"/>
        </w:rPr>
        <w:t>rescribed</w:t>
      </w:r>
      <w:r w:rsidR="00C86917">
        <w:rPr>
          <w:rFonts w:ascii="Times New Roman" w:hAnsi="Times New Roman" w:cs="Times New Roman"/>
          <w:lang w:val="en-US"/>
        </w:rPr>
        <w:t xml:space="preserve"> the nutritional dietary</w:t>
      </w:r>
      <w:r w:rsidR="003D09F8">
        <w:rPr>
          <w:rFonts w:ascii="Times New Roman" w:hAnsi="Times New Roman" w:cs="Times New Roman"/>
          <w:lang w:val="en-US"/>
        </w:rPr>
        <w:t xml:space="preserve"> for every individual which he/she requires a daily </w:t>
      </w:r>
      <w:proofErr w:type="gramStart"/>
      <w:r w:rsidR="003D09F8">
        <w:rPr>
          <w:rFonts w:ascii="Times New Roman" w:hAnsi="Times New Roman" w:cs="Times New Roman"/>
          <w:lang w:val="en-US"/>
        </w:rPr>
        <w:t>basis.</w:t>
      </w:r>
      <w:proofErr w:type="gramEnd"/>
      <w:r w:rsidR="00C86917">
        <w:rPr>
          <w:rFonts w:ascii="Times New Roman" w:hAnsi="Times New Roman" w:cs="Times New Roman"/>
          <w:lang w:val="en-US"/>
        </w:rPr>
        <w:t xml:space="preserve"> WHO actually want</w:t>
      </w:r>
      <w:r w:rsidR="001A68E1">
        <w:rPr>
          <w:rFonts w:ascii="Times New Roman" w:hAnsi="Times New Roman" w:cs="Times New Roman"/>
          <w:lang w:val="en-US"/>
        </w:rPr>
        <w:t>s</w:t>
      </w:r>
      <w:r w:rsidR="00C86917">
        <w:rPr>
          <w:rFonts w:ascii="Times New Roman" w:hAnsi="Times New Roman" w:cs="Times New Roman"/>
          <w:lang w:val="en-US"/>
        </w:rPr>
        <w:t xml:space="preserve"> to reduce the burden of non-communicable diseases </w:t>
      </w:r>
      <w:r w:rsidR="001A68E1">
        <w:rPr>
          <w:rFonts w:ascii="Times New Roman" w:hAnsi="Times New Roman" w:cs="Times New Roman"/>
          <w:lang w:val="en-US"/>
        </w:rPr>
        <w:t xml:space="preserve">amongst the deprived groups </w:t>
      </w:r>
      <w:r w:rsidR="00C86917">
        <w:rPr>
          <w:rFonts w:ascii="Times New Roman" w:hAnsi="Times New Roman" w:cs="Times New Roman"/>
          <w:lang w:val="en-US"/>
        </w:rPr>
        <w:t xml:space="preserve">especially </w:t>
      </w:r>
      <w:r w:rsidR="001A68E1">
        <w:rPr>
          <w:rFonts w:ascii="Times New Roman" w:hAnsi="Times New Roman" w:cs="Times New Roman"/>
          <w:lang w:val="en-US"/>
        </w:rPr>
        <w:t>in</w:t>
      </w:r>
      <w:r w:rsidR="00C86917">
        <w:rPr>
          <w:rFonts w:ascii="Times New Roman" w:hAnsi="Times New Roman" w:cs="Times New Roman"/>
          <w:lang w:val="en-US"/>
        </w:rPr>
        <w:t xml:space="preserve"> struggling economies</w:t>
      </w:r>
      <w:r w:rsidR="001A68E1">
        <w:rPr>
          <w:rFonts w:ascii="Times New Roman" w:hAnsi="Times New Roman" w:cs="Times New Roman"/>
          <w:lang w:val="en-US"/>
        </w:rPr>
        <w:t xml:space="preserve"> of the world</w:t>
      </w:r>
      <w:r w:rsidR="003D09F8">
        <w:rPr>
          <w:rFonts w:ascii="Times New Roman" w:hAnsi="Times New Roman" w:cs="Times New Roman"/>
          <w:lang w:val="en-US"/>
        </w:rPr>
        <w:t xml:space="preserve"> which is a biggest enemy of the </w:t>
      </w:r>
      <w:proofErr w:type="gramStart"/>
      <w:r w:rsidR="003D09F8">
        <w:rPr>
          <w:rFonts w:ascii="Times New Roman" w:hAnsi="Times New Roman" w:cs="Times New Roman"/>
          <w:lang w:val="en-US"/>
        </w:rPr>
        <w:t>humanity</w:t>
      </w:r>
      <w:r w:rsidR="00C86917">
        <w:rPr>
          <w:rFonts w:ascii="Times New Roman" w:hAnsi="Times New Roman" w:cs="Times New Roman"/>
          <w:lang w:val="en-US"/>
        </w:rPr>
        <w:t>.</w:t>
      </w:r>
      <w:proofErr w:type="gramEnd"/>
      <w:r w:rsidR="007822B2">
        <w:rPr>
          <w:rFonts w:ascii="Times New Roman" w:hAnsi="Times New Roman" w:cs="Times New Roman"/>
          <w:lang w:val="en-US"/>
        </w:rPr>
        <w:t xml:space="preserve"> A balanced diet opined by WHO must contain carbohydrate, protein, salt, </w:t>
      </w:r>
      <w:r w:rsidR="003D09F8">
        <w:rPr>
          <w:rFonts w:ascii="Times New Roman" w:hAnsi="Times New Roman" w:cs="Times New Roman"/>
          <w:lang w:val="en-US"/>
        </w:rPr>
        <w:t xml:space="preserve">sugar, </w:t>
      </w:r>
      <w:r w:rsidR="007822B2">
        <w:rPr>
          <w:rFonts w:ascii="Times New Roman" w:hAnsi="Times New Roman" w:cs="Times New Roman"/>
          <w:lang w:val="en-US"/>
        </w:rPr>
        <w:t>fiber and other nutrients.</w:t>
      </w:r>
      <w:r w:rsidR="00ED6A4E">
        <w:rPr>
          <w:rFonts w:ascii="Times New Roman" w:hAnsi="Times New Roman" w:cs="Times New Roman"/>
          <w:lang w:val="en-US"/>
        </w:rPr>
        <w:t xml:space="preserve"> A balanced diet is mandatory for the pregnant women and the children of age bar 6 months to 3 years for complete g</w:t>
      </w:r>
      <w:r w:rsidR="003D09F8">
        <w:rPr>
          <w:rFonts w:ascii="Times New Roman" w:hAnsi="Times New Roman" w:cs="Times New Roman"/>
          <w:lang w:val="en-US"/>
        </w:rPr>
        <w:t>rowth and development</w:t>
      </w:r>
      <w:r w:rsidR="00046D45">
        <w:rPr>
          <w:rFonts w:ascii="Times New Roman" w:hAnsi="Times New Roman" w:cs="Times New Roman"/>
          <w:lang w:val="en-US"/>
        </w:rPr>
        <w:t xml:space="preserve">. WHO also pointed out lactating mothers’ health with respect to breast feeding to infant babies which who is an integral part of the </w:t>
      </w:r>
      <w:proofErr w:type="gramStart"/>
      <w:r w:rsidR="00046D45">
        <w:rPr>
          <w:rFonts w:ascii="Times New Roman" w:hAnsi="Times New Roman" w:cs="Times New Roman"/>
          <w:lang w:val="en-US"/>
        </w:rPr>
        <w:t>society.</w:t>
      </w:r>
      <w:proofErr w:type="gramEnd"/>
      <w:r w:rsidR="00084AE4">
        <w:rPr>
          <w:rFonts w:ascii="Times New Roman" w:hAnsi="Times New Roman" w:cs="Times New Roman"/>
          <w:lang w:val="en-US"/>
        </w:rPr>
        <w:t xml:space="preserve"> </w:t>
      </w:r>
    </w:p>
    <w:p w:rsidR="00C217D7" w:rsidRDefault="00C217D7" w:rsidP="0068279F">
      <w:pPr>
        <w:spacing w:line="360" w:lineRule="auto"/>
        <w:jc w:val="both"/>
        <w:rPr>
          <w:rFonts w:ascii="Times New Roman" w:hAnsi="Times New Roman" w:cs="Times New Roman"/>
          <w:lang w:val="en-US"/>
        </w:rPr>
      </w:pPr>
      <w:r>
        <w:rPr>
          <w:rFonts w:ascii="Times New Roman" w:hAnsi="Times New Roman" w:cs="Times New Roman"/>
          <w:b/>
          <w:lang w:val="en-US"/>
        </w:rPr>
        <w:t>Review of Literature</w:t>
      </w:r>
    </w:p>
    <w:p w:rsidR="00C217D7" w:rsidRDefault="00DE2FA1" w:rsidP="0068279F">
      <w:pPr>
        <w:spacing w:line="360" w:lineRule="auto"/>
        <w:jc w:val="both"/>
        <w:rPr>
          <w:rFonts w:ascii="Times New Roman" w:hAnsi="Times New Roman" w:cs="Times New Roman"/>
          <w:lang w:val="en-US"/>
        </w:rPr>
      </w:pPr>
      <w:r>
        <w:rPr>
          <w:rFonts w:ascii="Times New Roman" w:hAnsi="Times New Roman" w:cs="Times New Roman"/>
          <w:lang w:val="en-US"/>
        </w:rPr>
        <w:t>Acute malnutrition challenge was the prime reason of the inception of ‘Integrated Child Development Scheme’ (ICDS) in India in the year 1975. Rapidly deteriorating mental &amp; physical health of children attracted the keen attention of the government and forces them to prepare a competent program which can fight against the issues of malnutrition amongst the children</w:t>
      </w:r>
      <w:r w:rsidR="00313396">
        <w:rPr>
          <w:rFonts w:ascii="Times New Roman" w:hAnsi="Times New Roman" w:cs="Times New Roman"/>
          <w:lang w:val="en-US"/>
        </w:rPr>
        <w:t xml:space="preserve"> (</w:t>
      </w:r>
      <w:proofErr w:type="spellStart"/>
      <w:r w:rsidR="00313396">
        <w:rPr>
          <w:rFonts w:ascii="Times New Roman" w:hAnsi="Times New Roman" w:cs="Times New Roman"/>
          <w:lang w:val="en-US"/>
        </w:rPr>
        <w:t>Gragnolati</w:t>
      </w:r>
      <w:proofErr w:type="spellEnd"/>
      <w:r w:rsidR="00313396">
        <w:rPr>
          <w:rFonts w:ascii="Times New Roman" w:hAnsi="Times New Roman" w:cs="Times New Roman"/>
          <w:lang w:val="en-US"/>
        </w:rPr>
        <w:t>, et al., 2006)</w:t>
      </w:r>
      <w:r>
        <w:rPr>
          <w:rFonts w:ascii="Times New Roman" w:hAnsi="Times New Roman" w:cs="Times New Roman"/>
          <w:lang w:val="en-US"/>
        </w:rPr>
        <w:t xml:space="preserve">. Studies </w:t>
      </w:r>
      <w:r>
        <w:rPr>
          <w:rFonts w:ascii="Times New Roman" w:hAnsi="Times New Roman" w:cs="Times New Roman"/>
          <w:lang w:val="en-US"/>
        </w:rPr>
        <w:lastRenderedPageBreak/>
        <w:t>recorded rapidly increasing death rate of children under age of 5 yrs. especially in rural and semi-urban areas of the country. It became the alarming situation for the government and the co</w:t>
      </w:r>
      <w:r w:rsidR="00CE3620">
        <w:rPr>
          <w:rFonts w:ascii="Times New Roman" w:hAnsi="Times New Roman" w:cs="Times New Roman"/>
          <w:lang w:val="en-US"/>
        </w:rPr>
        <w:t>untry at large, as the nation is</w:t>
      </w:r>
      <w:r>
        <w:rPr>
          <w:rFonts w:ascii="Times New Roman" w:hAnsi="Times New Roman" w:cs="Times New Roman"/>
          <w:lang w:val="en-US"/>
        </w:rPr>
        <w:t xml:space="preserve"> growing with sustainable pace and proving itself at international platform.</w:t>
      </w:r>
      <w:r w:rsidR="00CE3620">
        <w:rPr>
          <w:rFonts w:ascii="Times New Roman" w:hAnsi="Times New Roman" w:cs="Times New Roman"/>
          <w:lang w:val="en-US"/>
        </w:rPr>
        <w:t xml:space="preserve"> It has also been observed </w:t>
      </w:r>
      <w:r w:rsidR="000E7293">
        <w:rPr>
          <w:rFonts w:ascii="Times New Roman" w:hAnsi="Times New Roman" w:cs="Times New Roman"/>
          <w:lang w:val="en-US"/>
        </w:rPr>
        <w:t>around</w:t>
      </w:r>
      <w:r w:rsidR="00CE3620">
        <w:rPr>
          <w:rFonts w:ascii="Times New Roman" w:hAnsi="Times New Roman" w:cs="Times New Roman"/>
          <w:lang w:val="en-US"/>
        </w:rPr>
        <w:t xml:space="preserve"> 5 </w:t>
      </w:r>
      <w:r w:rsidR="000E7293">
        <w:rPr>
          <w:rFonts w:ascii="Times New Roman" w:hAnsi="Times New Roman" w:cs="Times New Roman"/>
          <w:lang w:val="en-US"/>
        </w:rPr>
        <w:t>million</w:t>
      </w:r>
      <w:r w:rsidR="00CE3620">
        <w:rPr>
          <w:rFonts w:ascii="Times New Roman" w:hAnsi="Times New Roman" w:cs="Times New Roman"/>
          <w:lang w:val="en-US"/>
        </w:rPr>
        <w:t xml:space="preserve"> children suffer every year with ‘severe acute malnutrition’ in the country.</w:t>
      </w:r>
      <w:r w:rsidR="000E7293">
        <w:rPr>
          <w:rFonts w:ascii="Times New Roman" w:hAnsi="Times New Roman" w:cs="Times New Roman"/>
          <w:lang w:val="en-US"/>
        </w:rPr>
        <w:t xml:space="preserve"> </w:t>
      </w:r>
      <w:r w:rsidR="000B6642">
        <w:rPr>
          <w:rFonts w:ascii="Times New Roman" w:hAnsi="Times New Roman" w:cs="Times New Roman"/>
          <w:lang w:val="en-US"/>
        </w:rPr>
        <w:t>Hence, the government has taken strong action against the problem o</w:t>
      </w:r>
      <w:r w:rsidR="003F3618">
        <w:rPr>
          <w:rFonts w:ascii="Times New Roman" w:hAnsi="Times New Roman" w:cs="Times New Roman"/>
          <w:lang w:val="en-US"/>
        </w:rPr>
        <w:t>f malnutrition from the country (</w:t>
      </w:r>
      <w:proofErr w:type="spellStart"/>
      <w:r w:rsidR="003F3618">
        <w:rPr>
          <w:rFonts w:ascii="Times New Roman" w:hAnsi="Times New Roman" w:cs="Times New Roman"/>
          <w:lang w:val="en-US"/>
        </w:rPr>
        <w:t>Shanthi</w:t>
      </w:r>
      <w:proofErr w:type="spellEnd"/>
      <w:r w:rsidR="003F3618">
        <w:rPr>
          <w:rFonts w:ascii="Times New Roman" w:hAnsi="Times New Roman" w:cs="Times New Roman"/>
          <w:lang w:val="en-US"/>
        </w:rPr>
        <w:t>, 2024).</w:t>
      </w:r>
      <w:r w:rsidR="00EE54B3">
        <w:rPr>
          <w:rFonts w:ascii="Times New Roman" w:hAnsi="Times New Roman" w:cs="Times New Roman"/>
          <w:lang w:val="en-US"/>
        </w:rPr>
        <w:t xml:space="preserve"> ICDS is being viewing as an effective measure to bridge the nutritional gap amongst the children, pregnant women and the l</w:t>
      </w:r>
      <w:r w:rsidR="002F06BB">
        <w:rPr>
          <w:rFonts w:ascii="Times New Roman" w:hAnsi="Times New Roman" w:cs="Times New Roman"/>
          <w:lang w:val="en-US"/>
        </w:rPr>
        <w:t>actating mothers (</w:t>
      </w:r>
      <w:proofErr w:type="spellStart"/>
      <w:r w:rsidR="002F06BB">
        <w:rPr>
          <w:rFonts w:ascii="Times New Roman" w:hAnsi="Times New Roman" w:cs="Times New Roman"/>
          <w:lang w:val="en-US"/>
        </w:rPr>
        <w:t>Saxena</w:t>
      </w:r>
      <w:proofErr w:type="spellEnd"/>
      <w:r w:rsidR="002F06BB">
        <w:rPr>
          <w:rFonts w:ascii="Times New Roman" w:hAnsi="Times New Roman" w:cs="Times New Roman"/>
          <w:lang w:val="en-US"/>
        </w:rPr>
        <w:t xml:space="preserve"> &amp; </w:t>
      </w:r>
      <w:proofErr w:type="spellStart"/>
      <w:r w:rsidR="002F06BB">
        <w:rPr>
          <w:rFonts w:ascii="Times New Roman" w:hAnsi="Times New Roman" w:cs="Times New Roman"/>
          <w:lang w:val="en-US"/>
        </w:rPr>
        <w:t>Srivastava</w:t>
      </w:r>
      <w:proofErr w:type="spellEnd"/>
      <w:r w:rsidR="002F06BB">
        <w:rPr>
          <w:rFonts w:ascii="Times New Roman" w:hAnsi="Times New Roman" w:cs="Times New Roman"/>
          <w:lang w:val="en-US"/>
        </w:rPr>
        <w:t>, 2009).</w:t>
      </w:r>
    </w:p>
    <w:p w:rsidR="00347FD8" w:rsidRPr="00347FD8" w:rsidRDefault="00347FD8" w:rsidP="0068279F">
      <w:pPr>
        <w:spacing w:line="360" w:lineRule="auto"/>
        <w:jc w:val="both"/>
        <w:rPr>
          <w:rFonts w:ascii="Times New Roman" w:hAnsi="Times New Roman" w:cs="Times New Roman"/>
          <w:i/>
          <w:lang w:val="en-US"/>
        </w:rPr>
      </w:pPr>
      <w:r w:rsidRPr="00347FD8">
        <w:rPr>
          <w:rFonts w:ascii="Times New Roman" w:hAnsi="Times New Roman" w:cs="Times New Roman"/>
          <w:i/>
          <w:lang w:val="en-US"/>
        </w:rPr>
        <w:t>THR &amp; Nutritional Health</w:t>
      </w:r>
    </w:p>
    <w:p w:rsidR="00347FD8" w:rsidRDefault="00347FD8" w:rsidP="0068279F">
      <w:pPr>
        <w:spacing w:line="360" w:lineRule="auto"/>
        <w:jc w:val="both"/>
        <w:rPr>
          <w:rFonts w:ascii="Times New Roman" w:hAnsi="Times New Roman" w:cs="Times New Roman"/>
          <w:lang w:val="en-US"/>
        </w:rPr>
      </w:pPr>
      <w:r>
        <w:rPr>
          <w:rFonts w:ascii="Times New Roman" w:hAnsi="Times New Roman" w:cs="Times New Roman"/>
          <w:lang w:val="en-US"/>
        </w:rPr>
        <w:t>THR program running across the country has significantly contributed to the improved nutritional health of the targeted beneficiaries and leads to the healthy society</w:t>
      </w:r>
      <w:r w:rsidR="0005228E">
        <w:rPr>
          <w:rFonts w:ascii="Times New Roman" w:hAnsi="Times New Roman" w:cs="Times New Roman"/>
          <w:lang w:val="en-US"/>
        </w:rPr>
        <w:t xml:space="preserve"> (Gupta, et al., 2013)</w:t>
      </w:r>
      <w:r>
        <w:rPr>
          <w:rFonts w:ascii="Times New Roman" w:hAnsi="Times New Roman" w:cs="Times New Roman"/>
          <w:lang w:val="en-US"/>
        </w:rPr>
        <w:t xml:space="preserve">. The scheme has increased </w:t>
      </w:r>
      <w:r w:rsidR="007F40F5">
        <w:rPr>
          <w:rFonts w:ascii="Times New Roman" w:hAnsi="Times New Roman" w:cs="Times New Roman"/>
          <w:lang w:val="en-US"/>
        </w:rPr>
        <w:t xml:space="preserve">the level of health of malnutrition children under the age of 5 years. The program has covered marginalized communities of the society that primarily lives in rural areas where families have very limited sources of employment </w:t>
      </w:r>
      <w:r w:rsidR="006C0DC8">
        <w:rPr>
          <w:rFonts w:ascii="Times New Roman" w:hAnsi="Times New Roman" w:cs="Times New Roman"/>
          <w:lang w:val="en-US"/>
        </w:rPr>
        <w:t xml:space="preserve">thus couldn’t afford daily balanced food need </w:t>
      </w:r>
      <w:r w:rsidR="007F40F5">
        <w:rPr>
          <w:rFonts w:ascii="Times New Roman" w:hAnsi="Times New Roman" w:cs="Times New Roman"/>
          <w:lang w:val="en-US"/>
        </w:rPr>
        <w:t>(</w:t>
      </w:r>
      <w:proofErr w:type="spellStart"/>
      <w:r w:rsidR="007F40F5">
        <w:rPr>
          <w:rFonts w:ascii="Times New Roman" w:hAnsi="Times New Roman" w:cs="Times New Roman"/>
          <w:lang w:val="en-US"/>
        </w:rPr>
        <w:t>Shirisha</w:t>
      </w:r>
      <w:proofErr w:type="spellEnd"/>
      <w:r w:rsidR="007F40F5">
        <w:rPr>
          <w:rFonts w:ascii="Times New Roman" w:hAnsi="Times New Roman" w:cs="Times New Roman"/>
          <w:lang w:val="en-US"/>
        </w:rPr>
        <w:t>, 2022).</w:t>
      </w:r>
      <w:r w:rsidR="006C0DC8">
        <w:rPr>
          <w:rFonts w:ascii="Times New Roman" w:hAnsi="Times New Roman" w:cs="Times New Roman"/>
          <w:lang w:val="en-US"/>
        </w:rPr>
        <w:t xml:space="preserve"> </w:t>
      </w:r>
      <w:r w:rsidR="000A0189">
        <w:rPr>
          <w:rFonts w:ascii="Times New Roman" w:hAnsi="Times New Roman" w:cs="Times New Roman"/>
          <w:lang w:val="en-US"/>
        </w:rPr>
        <w:t>THR program has been continuously working in the welfare of children, pregnant women and lactating mothers by supplying them adequate amount of food with essential nutrients. It has gradually improving the nutritional level of the beneficiaries and strengthening society. The scheme also supports to the government’s effort to promote equitable development of the society</w:t>
      </w:r>
      <w:r w:rsidR="00863B17">
        <w:rPr>
          <w:rFonts w:ascii="Times New Roman" w:hAnsi="Times New Roman" w:cs="Times New Roman"/>
          <w:lang w:val="en-US"/>
        </w:rPr>
        <w:t xml:space="preserve"> (</w:t>
      </w:r>
      <w:proofErr w:type="spellStart"/>
      <w:r w:rsidR="00863B17">
        <w:rPr>
          <w:rFonts w:ascii="Times New Roman" w:hAnsi="Times New Roman" w:cs="Times New Roman"/>
          <w:lang w:val="en-US"/>
        </w:rPr>
        <w:t>Kamble</w:t>
      </w:r>
      <w:proofErr w:type="spellEnd"/>
      <w:r w:rsidR="00863B17">
        <w:rPr>
          <w:rFonts w:ascii="Times New Roman" w:hAnsi="Times New Roman" w:cs="Times New Roman"/>
          <w:lang w:val="en-US"/>
        </w:rPr>
        <w:t>, 2009)</w:t>
      </w:r>
      <w:r w:rsidR="000A0189">
        <w:rPr>
          <w:rFonts w:ascii="Times New Roman" w:hAnsi="Times New Roman" w:cs="Times New Roman"/>
          <w:lang w:val="en-US"/>
        </w:rPr>
        <w:t>. Also, nutritional health of beneficiaries has significantly been improved over the years across the states.</w:t>
      </w:r>
    </w:p>
    <w:p w:rsidR="008603D8" w:rsidRDefault="008603D8">
      <w:pPr>
        <w:rPr>
          <w:rFonts w:ascii="Times New Roman" w:hAnsi="Times New Roman" w:cs="Times New Roman"/>
          <w:lang w:val="en-US"/>
        </w:rPr>
      </w:pPr>
      <w:r>
        <w:rPr>
          <w:rFonts w:ascii="Times New Roman" w:hAnsi="Times New Roman" w:cs="Times New Roman"/>
          <w:b/>
          <w:lang w:val="en-US"/>
        </w:rPr>
        <w:t>Purpose of the Study</w:t>
      </w:r>
    </w:p>
    <w:p w:rsidR="00052C73" w:rsidRDefault="00A24DDC" w:rsidP="001B3779">
      <w:pPr>
        <w:spacing w:line="360" w:lineRule="auto"/>
        <w:jc w:val="both"/>
        <w:rPr>
          <w:rFonts w:ascii="Times New Roman" w:hAnsi="Times New Roman" w:cs="Times New Roman"/>
          <w:lang w:val="en-US"/>
        </w:rPr>
      </w:pPr>
      <w:r>
        <w:rPr>
          <w:rFonts w:ascii="Times New Roman" w:hAnsi="Times New Roman" w:cs="Times New Roman"/>
          <w:lang w:val="en-US"/>
        </w:rPr>
        <w:t>The current purposefully being conducted to analyze whether the THR program meet the daily food requirement of the beneficiaries or not? Here, daily food need represent the required quantity, taste, variety and freshness. For this, research focuses on Ujjain district of Madhya Pradesh India</w:t>
      </w:r>
      <w:r w:rsidR="00052C73">
        <w:rPr>
          <w:rFonts w:ascii="Times New Roman" w:hAnsi="Times New Roman" w:cs="Times New Roman"/>
          <w:lang w:val="en-US"/>
        </w:rPr>
        <w:t xml:space="preserve"> wherein it covers 28 AWCs. More specific following representing the core objectives of the study-</w:t>
      </w:r>
    </w:p>
    <w:p w:rsidR="00052C73" w:rsidRDefault="00052C73" w:rsidP="0006182B">
      <w:pPr>
        <w:pStyle w:val="ListParagraph"/>
        <w:numPr>
          <w:ilvl w:val="0"/>
          <w:numId w:val="5"/>
        </w:numPr>
        <w:spacing w:line="360" w:lineRule="auto"/>
        <w:ind w:left="567"/>
        <w:rPr>
          <w:rFonts w:ascii="Times New Roman" w:hAnsi="Times New Roman" w:cs="Times New Roman"/>
          <w:lang w:val="en-US"/>
        </w:rPr>
      </w:pPr>
      <w:r>
        <w:rPr>
          <w:rFonts w:ascii="Times New Roman" w:hAnsi="Times New Roman" w:cs="Times New Roman"/>
          <w:lang w:val="en-US"/>
        </w:rPr>
        <w:t>To study the daily quantity of THR delivered to the beneficiaries and does it meet their daily requirement.</w:t>
      </w:r>
    </w:p>
    <w:p w:rsidR="0006182B" w:rsidRDefault="00052C73" w:rsidP="0006182B">
      <w:pPr>
        <w:pStyle w:val="ListParagraph"/>
        <w:numPr>
          <w:ilvl w:val="0"/>
          <w:numId w:val="5"/>
        </w:numPr>
        <w:spacing w:line="360" w:lineRule="auto"/>
        <w:ind w:left="567"/>
        <w:rPr>
          <w:rFonts w:ascii="Times New Roman" w:hAnsi="Times New Roman" w:cs="Times New Roman"/>
          <w:lang w:val="en-US"/>
        </w:rPr>
      </w:pPr>
      <w:r>
        <w:rPr>
          <w:rFonts w:ascii="Times New Roman" w:hAnsi="Times New Roman" w:cs="Times New Roman"/>
          <w:lang w:val="en-US"/>
        </w:rPr>
        <w:t>To analyze the beneficiaries’ perception towards food quality of THR with special reference to taste, variety and freshness.</w:t>
      </w:r>
    </w:p>
    <w:p w:rsidR="0006182B" w:rsidRDefault="0006182B" w:rsidP="0006182B">
      <w:pPr>
        <w:spacing w:line="360" w:lineRule="auto"/>
        <w:rPr>
          <w:rFonts w:ascii="Times New Roman" w:hAnsi="Times New Roman" w:cs="Times New Roman"/>
          <w:lang w:val="en-US"/>
        </w:rPr>
      </w:pPr>
      <w:r>
        <w:rPr>
          <w:rFonts w:ascii="Times New Roman" w:hAnsi="Times New Roman" w:cs="Times New Roman"/>
          <w:b/>
          <w:lang w:val="en-US"/>
        </w:rPr>
        <w:t>Method and Material</w:t>
      </w:r>
    </w:p>
    <w:p w:rsidR="00D251FD" w:rsidRDefault="00951C4C" w:rsidP="001B3779">
      <w:pPr>
        <w:spacing w:line="360" w:lineRule="auto"/>
        <w:jc w:val="both"/>
        <w:rPr>
          <w:rFonts w:ascii="Times New Roman" w:hAnsi="Times New Roman" w:cs="Times New Roman"/>
          <w:lang w:val="en-US"/>
        </w:rPr>
      </w:pPr>
      <w:r>
        <w:rPr>
          <w:rFonts w:ascii="Times New Roman" w:hAnsi="Times New Roman" w:cs="Times New Roman"/>
          <w:lang w:val="en-US"/>
        </w:rPr>
        <w:t xml:space="preserve">The research uses empirical research technique to investigate the fact related to THR scheme and beneficiaries daily food requirements. A survey was conducted in Ujjain district of Madhya Pradesh in which </w:t>
      </w:r>
      <w:r w:rsidR="00D251FD">
        <w:rPr>
          <w:rFonts w:ascii="Times New Roman" w:hAnsi="Times New Roman" w:cs="Times New Roman"/>
          <w:lang w:val="en-US"/>
        </w:rPr>
        <w:t>11</w:t>
      </w:r>
      <w:r>
        <w:rPr>
          <w:rFonts w:ascii="Times New Roman" w:hAnsi="Times New Roman" w:cs="Times New Roman"/>
          <w:lang w:val="en-US"/>
        </w:rPr>
        <w:t xml:space="preserve"> AWCs were visited. Across these AWCs total </w:t>
      </w:r>
      <w:r w:rsidR="00295927">
        <w:rPr>
          <w:rFonts w:ascii="Times New Roman" w:hAnsi="Times New Roman" w:cs="Times New Roman"/>
          <w:lang w:val="en-US"/>
        </w:rPr>
        <w:t>329</w:t>
      </w:r>
      <w:r>
        <w:rPr>
          <w:rFonts w:ascii="Times New Roman" w:hAnsi="Times New Roman" w:cs="Times New Roman"/>
          <w:lang w:val="en-US"/>
        </w:rPr>
        <w:t xml:space="preserve"> beneficiaries were interviewed with a self-structured questionnaire (in Hindi language) based on 5 point </w:t>
      </w:r>
      <w:proofErr w:type="spellStart"/>
      <w:r>
        <w:rPr>
          <w:rFonts w:ascii="Times New Roman" w:hAnsi="Times New Roman" w:cs="Times New Roman"/>
          <w:lang w:val="en-US"/>
        </w:rPr>
        <w:t>Likert’s</w:t>
      </w:r>
      <w:proofErr w:type="spellEnd"/>
      <w:r>
        <w:rPr>
          <w:rFonts w:ascii="Times New Roman" w:hAnsi="Times New Roman" w:cs="Times New Roman"/>
          <w:lang w:val="en-US"/>
        </w:rPr>
        <w:t xml:space="preserve"> scale. The AWCs were </w:t>
      </w:r>
      <w:r>
        <w:rPr>
          <w:rFonts w:ascii="Times New Roman" w:hAnsi="Times New Roman" w:cs="Times New Roman"/>
          <w:lang w:val="en-US"/>
        </w:rPr>
        <w:lastRenderedPageBreak/>
        <w:t xml:space="preserve">selected at convenience basis where easy and timely access is possible. </w:t>
      </w:r>
      <w:r w:rsidR="000D200C">
        <w:rPr>
          <w:rFonts w:ascii="Times New Roman" w:hAnsi="Times New Roman" w:cs="Times New Roman"/>
          <w:lang w:val="en-US"/>
        </w:rPr>
        <w:t xml:space="preserve">Questionnaire’s reliability has been measured through </w:t>
      </w:r>
      <w:proofErr w:type="spellStart"/>
      <w:r w:rsidR="000D200C">
        <w:rPr>
          <w:rFonts w:ascii="Times New Roman" w:hAnsi="Times New Roman" w:cs="Times New Roman"/>
          <w:lang w:val="en-US"/>
        </w:rPr>
        <w:t>Cronbach’s</w:t>
      </w:r>
      <w:proofErr w:type="spellEnd"/>
      <w:r w:rsidR="000D200C">
        <w:rPr>
          <w:rFonts w:ascii="Times New Roman" w:hAnsi="Times New Roman" w:cs="Times New Roman"/>
          <w:lang w:val="en-US"/>
        </w:rPr>
        <w:t xml:space="preserve"> Alpha Coefficient with .814 </w:t>
      </w:r>
      <w:r w:rsidR="00D251FD">
        <w:rPr>
          <w:rFonts w:ascii="Times New Roman" w:hAnsi="Times New Roman" w:cs="Times New Roman"/>
          <w:lang w:val="en-US"/>
        </w:rPr>
        <w:t>calculated values</w:t>
      </w:r>
      <w:r w:rsidR="000D200C">
        <w:rPr>
          <w:rFonts w:ascii="Times New Roman" w:hAnsi="Times New Roman" w:cs="Times New Roman"/>
          <w:lang w:val="en-US"/>
        </w:rPr>
        <w:t xml:space="preserve"> which is acceptable. The data has been analyzed using comparative tables and graphs that clearly </w:t>
      </w:r>
      <w:proofErr w:type="gramStart"/>
      <w:r w:rsidR="000D200C">
        <w:rPr>
          <w:rFonts w:ascii="Times New Roman" w:hAnsi="Times New Roman" w:cs="Times New Roman"/>
          <w:lang w:val="en-US"/>
        </w:rPr>
        <w:t>represents</w:t>
      </w:r>
      <w:proofErr w:type="gramEnd"/>
      <w:r w:rsidR="000D200C">
        <w:rPr>
          <w:rFonts w:ascii="Times New Roman" w:hAnsi="Times New Roman" w:cs="Times New Roman"/>
          <w:lang w:val="en-US"/>
        </w:rPr>
        <w:t xml:space="preserve"> the </w:t>
      </w:r>
      <w:r w:rsidR="00D251FD">
        <w:rPr>
          <w:rFonts w:ascii="Times New Roman" w:hAnsi="Times New Roman" w:cs="Times New Roman"/>
          <w:lang w:val="en-US"/>
        </w:rPr>
        <w:t>beneficiaries</w:t>
      </w:r>
      <w:r w:rsidR="000D200C">
        <w:rPr>
          <w:rFonts w:ascii="Times New Roman" w:hAnsi="Times New Roman" w:cs="Times New Roman"/>
          <w:lang w:val="en-US"/>
        </w:rPr>
        <w:t xml:space="preserve">’ </w:t>
      </w:r>
      <w:r w:rsidR="00D251FD">
        <w:rPr>
          <w:rFonts w:ascii="Times New Roman" w:hAnsi="Times New Roman" w:cs="Times New Roman"/>
          <w:lang w:val="en-US"/>
        </w:rPr>
        <w:t>opinion</w:t>
      </w:r>
      <w:r w:rsidR="000D200C">
        <w:rPr>
          <w:rFonts w:ascii="Times New Roman" w:hAnsi="Times New Roman" w:cs="Times New Roman"/>
          <w:lang w:val="en-US"/>
        </w:rPr>
        <w:t xml:space="preserve"> on THR and its impact on their daily food requirement.</w:t>
      </w:r>
    </w:p>
    <w:p w:rsidR="00EA540C" w:rsidRDefault="00EA540C" w:rsidP="0006182B">
      <w:pPr>
        <w:spacing w:line="360" w:lineRule="auto"/>
        <w:rPr>
          <w:rFonts w:ascii="Times New Roman" w:hAnsi="Times New Roman" w:cs="Times New Roman"/>
          <w:lang w:val="en-US"/>
        </w:rPr>
      </w:pPr>
      <w:r>
        <w:rPr>
          <w:rFonts w:ascii="Times New Roman" w:hAnsi="Times New Roman" w:cs="Times New Roman"/>
          <w:lang w:val="en-US"/>
        </w:rPr>
        <w:t>Based on the research method and objectives the study formulated one hypothesis like-</w:t>
      </w:r>
    </w:p>
    <w:p w:rsidR="00EA540C" w:rsidRPr="00EA540C" w:rsidRDefault="00EA540C" w:rsidP="00EA540C">
      <w:pPr>
        <w:spacing w:line="360" w:lineRule="auto"/>
        <w:jc w:val="both"/>
        <w:rPr>
          <w:rFonts w:ascii="Times New Roman" w:hAnsi="Times New Roman" w:cs="Times New Roman"/>
          <w:i/>
          <w:lang w:val="en-US"/>
        </w:rPr>
      </w:pPr>
      <w:r w:rsidRPr="00EA540C">
        <w:rPr>
          <w:rFonts w:ascii="Times New Roman" w:hAnsi="Times New Roman" w:cs="Times New Roman"/>
          <w:i/>
          <w:lang w:val="en-US"/>
        </w:rPr>
        <w:t>H</w:t>
      </w:r>
      <w:r w:rsidRPr="00EA540C">
        <w:rPr>
          <w:rFonts w:ascii="Times New Roman" w:hAnsi="Times New Roman" w:cs="Times New Roman"/>
          <w:i/>
          <w:vertAlign w:val="subscript"/>
          <w:lang w:val="en-US"/>
        </w:rPr>
        <w:t>01</w:t>
      </w:r>
      <w:r w:rsidRPr="00EA540C">
        <w:rPr>
          <w:rFonts w:ascii="Times New Roman" w:hAnsi="Times New Roman" w:cs="Times New Roman"/>
          <w:i/>
          <w:lang w:val="en-US"/>
        </w:rPr>
        <w:t>: There is no association between respondents’ category and their perception towards the THR taste, variety and freshness.</w:t>
      </w:r>
    </w:p>
    <w:p w:rsidR="00EA540C" w:rsidRPr="00EA540C" w:rsidRDefault="00EA540C" w:rsidP="00EA540C">
      <w:pPr>
        <w:spacing w:line="360" w:lineRule="auto"/>
        <w:rPr>
          <w:rFonts w:ascii="Times New Roman" w:hAnsi="Times New Roman" w:cs="Times New Roman"/>
          <w:i/>
          <w:lang w:val="en-US"/>
        </w:rPr>
      </w:pPr>
      <w:r w:rsidRPr="00EA540C">
        <w:rPr>
          <w:rFonts w:ascii="Times New Roman" w:hAnsi="Times New Roman" w:cs="Times New Roman"/>
          <w:i/>
          <w:lang w:val="en-US"/>
        </w:rPr>
        <w:t>H</w:t>
      </w:r>
      <w:r w:rsidRPr="00EA540C">
        <w:rPr>
          <w:rFonts w:ascii="Times New Roman" w:hAnsi="Times New Roman" w:cs="Times New Roman"/>
          <w:i/>
          <w:vertAlign w:val="subscript"/>
          <w:lang w:val="en-US"/>
        </w:rPr>
        <w:t>1</w:t>
      </w:r>
      <w:r w:rsidRPr="00EA540C">
        <w:rPr>
          <w:rFonts w:ascii="Times New Roman" w:hAnsi="Times New Roman" w:cs="Times New Roman"/>
          <w:i/>
          <w:lang w:val="en-US"/>
        </w:rPr>
        <w:t>: There is association between respondents’ category and their perception towards the THR taste, variety and freshness.</w:t>
      </w:r>
    </w:p>
    <w:p w:rsidR="000E693F" w:rsidRDefault="00D251FD" w:rsidP="0006182B">
      <w:pPr>
        <w:spacing w:line="360" w:lineRule="auto"/>
        <w:rPr>
          <w:rFonts w:ascii="Times New Roman" w:hAnsi="Times New Roman" w:cs="Times New Roman"/>
          <w:lang w:val="en-US"/>
        </w:rPr>
      </w:pPr>
      <w:r>
        <w:rPr>
          <w:rFonts w:ascii="Times New Roman" w:hAnsi="Times New Roman" w:cs="Times New Roman"/>
          <w:b/>
          <w:lang w:val="en-US"/>
        </w:rPr>
        <w:t>Analysis</w:t>
      </w:r>
    </w:p>
    <w:p w:rsidR="00E30715" w:rsidRPr="00B75A97" w:rsidRDefault="00616345" w:rsidP="0006182B">
      <w:pPr>
        <w:spacing w:line="360" w:lineRule="auto"/>
        <w:rPr>
          <w:rFonts w:ascii="Times New Roman" w:hAnsi="Times New Roman" w:cs="Times New Roman"/>
          <w:i/>
          <w:lang w:val="en-US"/>
        </w:rPr>
      </w:pPr>
      <w:r w:rsidRPr="00B75A97">
        <w:rPr>
          <w:rFonts w:ascii="Times New Roman" w:hAnsi="Times New Roman" w:cs="Times New Roman"/>
          <w:i/>
          <w:lang w:val="en-US"/>
        </w:rPr>
        <w:t>Objective 1- To study the daily quantity of THR delivered to the beneficiaries and does it meet their daily requirement.</w:t>
      </w:r>
    </w:p>
    <w:p w:rsidR="00092159" w:rsidRDefault="00E30715" w:rsidP="0006182B">
      <w:pPr>
        <w:spacing w:line="360" w:lineRule="auto"/>
        <w:rPr>
          <w:rFonts w:ascii="Times New Roman" w:hAnsi="Times New Roman" w:cs="Times New Roman"/>
          <w:lang w:val="en-US"/>
        </w:rPr>
      </w:pPr>
      <w:r>
        <w:rPr>
          <w:rFonts w:ascii="Times New Roman" w:hAnsi="Times New Roman" w:cs="Times New Roman"/>
          <w:lang w:val="en-US"/>
        </w:rPr>
        <w:t xml:space="preserve">AWCs estimate the food quantity to be distributed by using individual beneficiary’s age and prescribed calories needed by NITI </w:t>
      </w:r>
      <w:proofErr w:type="spellStart"/>
      <w:r>
        <w:rPr>
          <w:rFonts w:ascii="Times New Roman" w:hAnsi="Times New Roman" w:cs="Times New Roman"/>
          <w:lang w:val="en-US"/>
        </w:rPr>
        <w:t>A</w:t>
      </w:r>
      <w:r w:rsidR="003F0BB3">
        <w:rPr>
          <w:rFonts w:ascii="Times New Roman" w:hAnsi="Times New Roman" w:cs="Times New Roman"/>
          <w:lang w:val="en-US"/>
        </w:rPr>
        <w:t>a</w:t>
      </w:r>
      <w:r>
        <w:rPr>
          <w:rFonts w:ascii="Times New Roman" w:hAnsi="Times New Roman" w:cs="Times New Roman"/>
          <w:lang w:val="en-US"/>
        </w:rPr>
        <w:t>yog</w:t>
      </w:r>
      <w:proofErr w:type="spellEnd"/>
      <w:r>
        <w:rPr>
          <w:rFonts w:ascii="Times New Roman" w:hAnsi="Times New Roman" w:cs="Times New Roman"/>
          <w:lang w:val="en-US"/>
        </w:rPr>
        <w:t xml:space="preserve">. According to the authorities </w:t>
      </w:r>
      <w:r w:rsidR="00092159">
        <w:rPr>
          <w:rFonts w:ascii="Times New Roman" w:hAnsi="Times New Roman" w:cs="Times New Roman"/>
          <w:lang w:val="en-US"/>
        </w:rPr>
        <w:t>nutritional requirement has been defined so that problem of malnutrition can be fight back. The below table represent the prescribed calories required</w:t>
      </w:r>
      <w:r w:rsidR="003F0BB3">
        <w:rPr>
          <w:rFonts w:ascii="Times New Roman" w:hAnsi="Times New Roman" w:cs="Times New Roman"/>
          <w:lang w:val="en-US"/>
        </w:rPr>
        <w:t xml:space="preserve"> </w:t>
      </w:r>
      <w:r w:rsidR="00092159">
        <w:rPr>
          <w:rFonts w:ascii="Times New Roman" w:hAnsi="Times New Roman" w:cs="Times New Roman"/>
          <w:lang w:val="en-US"/>
        </w:rPr>
        <w:t>by the beneficiaries</w:t>
      </w:r>
      <w:r w:rsidR="003F0BB3">
        <w:rPr>
          <w:rFonts w:ascii="Times New Roman" w:hAnsi="Times New Roman" w:cs="Times New Roman"/>
          <w:lang w:val="en-US"/>
        </w:rPr>
        <w:t xml:space="preserve"> and being distributed by the AWCs</w:t>
      </w:r>
      <w:r w:rsidR="00092159">
        <w:rPr>
          <w:rFonts w:ascii="Times New Roman" w:hAnsi="Times New Roman" w:cs="Times New Roman"/>
          <w:lang w:val="en-US"/>
        </w:rPr>
        <w:t>-</w:t>
      </w:r>
    </w:p>
    <w:p w:rsidR="00092159" w:rsidRDefault="00092159" w:rsidP="00092159">
      <w:pPr>
        <w:spacing w:line="360" w:lineRule="auto"/>
        <w:jc w:val="center"/>
        <w:rPr>
          <w:rFonts w:ascii="Times New Roman" w:hAnsi="Times New Roman" w:cs="Times New Roman"/>
          <w:lang w:val="en-US"/>
        </w:rPr>
      </w:pPr>
      <w:r>
        <w:rPr>
          <w:rFonts w:ascii="Times New Roman" w:hAnsi="Times New Roman" w:cs="Times New Roman"/>
          <w:b/>
          <w:lang w:val="en-US"/>
        </w:rPr>
        <w:t xml:space="preserve">Table 2- Daily Food Quantity </w:t>
      </w:r>
      <w:r w:rsidR="006C54EB">
        <w:rPr>
          <w:rFonts w:ascii="Times New Roman" w:hAnsi="Times New Roman" w:cs="Times New Roman"/>
          <w:b/>
          <w:lang w:val="en-US"/>
        </w:rPr>
        <w:t xml:space="preserve">(Calories &amp; Protein) </w:t>
      </w:r>
      <w:r>
        <w:rPr>
          <w:rFonts w:ascii="Times New Roman" w:hAnsi="Times New Roman" w:cs="Times New Roman"/>
          <w:b/>
          <w:lang w:val="en-US"/>
        </w:rPr>
        <w:t>Delivered by AWCs</w:t>
      </w:r>
    </w:p>
    <w:tbl>
      <w:tblPr>
        <w:tblStyle w:val="LightShading"/>
        <w:tblW w:w="0" w:type="auto"/>
        <w:jc w:val="center"/>
        <w:tblLook w:val="04A0" w:firstRow="1" w:lastRow="0" w:firstColumn="1" w:lastColumn="0" w:noHBand="0" w:noVBand="1"/>
      </w:tblPr>
      <w:tblGrid>
        <w:gridCol w:w="959"/>
        <w:gridCol w:w="2708"/>
        <w:gridCol w:w="1773"/>
        <w:gridCol w:w="2529"/>
      </w:tblGrid>
      <w:tr w:rsidR="00764858" w:rsidTr="00F66057">
        <w:trPr>
          <w:cnfStyle w:val="100000000000" w:firstRow="1" w:lastRow="0" w:firstColumn="0" w:lastColumn="0" w:oddVBand="0" w:evenVBand="0" w:oddHBand="0"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59" w:type="dxa"/>
          </w:tcPr>
          <w:p w:rsidR="00764858" w:rsidRDefault="00764858" w:rsidP="00092159">
            <w:pPr>
              <w:spacing w:line="360" w:lineRule="auto"/>
              <w:jc w:val="center"/>
              <w:rPr>
                <w:rFonts w:ascii="Times New Roman" w:hAnsi="Times New Roman" w:cs="Times New Roman"/>
                <w:lang w:val="en-US"/>
              </w:rPr>
            </w:pPr>
            <w:r>
              <w:rPr>
                <w:rFonts w:ascii="Times New Roman" w:hAnsi="Times New Roman" w:cs="Times New Roman"/>
                <w:lang w:val="en-US"/>
              </w:rPr>
              <w:t>S.</w:t>
            </w:r>
            <w:r w:rsidR="003F0BB3">
              <w:rPr>
                <w:rFonts w:ascii="Times New Roman" w:hAnsi="Times New Roman" w:cs="Times New Roman"/>
                <w:lang w:val="en-US"/>
              </w:rPr>
              <w:t xml:space="preserve"> </w:t>
            </w:r>
            <w:r>
              <w:rPr>
                <w:rFonts w:ascii="Times New Roman" w:hAnsi="Times New Roman" w:cs="Times New Roman"/>
                <w:lang w:val="en-US"/>
              </w:rPr>
              <w:t>No.</w:t>
            </w:r>
          </w:p>
        </w:tc>
        <w:tc>
          <w:tcPr>
            <w:tcW w:w="2708" w:type="dxa"/>
          </w:tcPr>
          <w:p w:rsidR="00764858" w:rsidRDefault="00764858" w:rsidP="000921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Beneficiary</w:t>
            </w:r>
          </w:p>
        </w:tc>
        <w:tc>
          <w:tcPr>
            <w:tcW w:w="1773" w:type="dxa"/>
          </w:tcPr>
          <w:p w:rsidR="00764858" w:rsidRDefault="00764858" w:rsidP="000921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Calories </w:t>
            </w:r>
          </w:p>
        </w:tc>
        <w:tc>
          <w:tcPr>
            <w:tcW w:w="2529" w:type="dxa"/>
          </w:tcPr>
          <w:p w:rsidR="00764858" w:rsidRDefault="00764858" w:rsidP="0009215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Protein</w:t>
            </w:r>
          </w:p>
        </w:tc>
      </w:tr>
      <w:tr w:rsidR="00764858" w:rsidTr="00F66057">
        <w:trPr>
          <w:cnfStyle w:val="000000100000" w:firstRow="0" w:lastRow="0" w:firstColumn="0" w:lastColumn="0" w:oddVBand="0" w:evenVBand="0" w:oddHBand="1" w:evenHBand="0" w:firstRowFirstColumn="0" w:firstRowLastColumn="0" w:lastRowFirstColumn="0" w:lastRowLastColumn="0"/>
          <w:trHeight w:val="436"/>
          <w:jc w:val="center"/>
        </w:trPr>
        <w:tc>
          <w:tcPr>
            <w:cnfStyle w:val="001000000000" w:firstRow="0" w:lastRow="0" w:firstColumn="1" w:lastColumn="0" w:oddVBand="0" w:evenVBand="0" w:oddHBand="0" w:evenHBand="0" w:firstRowFirstColumn="0" w:firstRowLastColumn="0" w:lastRowFirstColumn="0" w:lastRowLastColumn="0"/>
            <w:tcW w:w="959" w:type="dxa"/>
          </w:tcPr>
          <w:p w:rsidR="00764858" w:rsidRDefault="00764858" w:rsidP="00092159">
            <w:pPr>
              <w:spacing w:line="360" w:lineRule="auto"/>
              <w:jc w:val="center"/>
              <w:rPr>
                <w:rFonts w:ascii="Times New Roman" w:hAnsi="Times New Roman" w:cs="Times New Roman"/>
                <w:lang w:val="en-US"/>
              </w:rPr>
            </w:pPr>
            <w:r>
              <w:rPr>
                <w:rFonts w:ascii="Times New Roman" w:hAnsi="Times New Roman" w:cs="Times New Roman"/>
                <w:lang w:val="en-US"/>
              </w:rPr>
              <w:t>1.</w:t>
            </w:r>
          </w:p>
        </w:tc>
        <w:tc>
          <w:tcPr>
            <w:tcW w:w="2708" w:type="dxa"/>
          </w:tcPr>
          <w:p w:rsidR="00764858" w:rsidRDefault="00764858" w:rsidP="000921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Children</w:t>
            </w:r>
          </w:p>
          <w:p w:rsidR="00764858" w:rsidRDefault="00764858" w:rsidP="000921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(Age 6-36 months)</w:t>
            </w:r>
          </w:p>
        </w:tc>
        <w:tc>
          <w:tcPr>
            <w:tcW w:w="1773" w:type="dxa"/>
          </w:tcPr>
          <w:p w:rsidR="00764858" w:rsidRDefault="00764858" w:rsidP="000921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500/day</w:t>
            </w:r>
          </w:p>
        </w:tc>
        <w:tc>
          <w:tcPr>
            <w:tcW w:w="2529" w:type="dxa"/>
          </w:tcPr>
          <w:p w:rsidR="00764858" w:rsidRDefault="00764858" w:rsidP="000921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12-15 grams/day</w:t>
            </w:r>
          </w:p>
        </w:tc>
      </w:tr>
      <w:tr w:rsidR="00764858" w:rsidTr="00F66057">
        <w:trPr>
          <w:trHeight w:val="449"/>
          <w:jc w:val="center"/>
        </w:trPr>
        <w:tc>
          <w:tcPr>
            <w:cnfStyle w:val="001000000000" w:firstRow="0" w:lastRow="0" w:firstColumn="1" w:lastColumn="0" w:oddVBand="0" w:evenVBand="0" w:oddHBand="0" w:evenHBand="0" w:firstRowFirstColumn="0" w:firstRowLastColumn="0" w:lastRowFirstColumn="0" w:lastRowLastColumn="0"/>
            <w:tcW w:w="959" w:type="dxa"/>
          </w:tcPr>
          <w:p w:rsidR="00764858" w:rsidRDefault="00764858" w:rsidP="00092159">
            <w:pPr>
              <w:spacing w:line="360" w:lineRule="auto"/>
              <w:jc w:val="center"/>
              <w:rPr>
                <w:rFonts w:ascii="Times New Roman" w:hAnsi="Times New Roman" w:cs="Times New Roman"/>
                <w:lang w:val="en-US"/>
              </w:rPr>
            </w:pPr>
            <w:r>
              <w:rPr>
                <w:rFonts w:ascii="Times New Roman" w:hAnsi="Times New Roman" w:cs="Times New Roman"/>
                <w:lang w:val="en-US"/>
              </w:rPr>
              <w:t>2.</w:t>
            </w:r>
          </w:p>
        </w:tc>
        <w:tc>
          <w:tcPr>
            <w:tcW w:w="2708" w:type="dxa"/>
          </w:tcPr>
          <w:p w:rsidR="00764858" w:rsidRDefault="00764858" w:rsidP="000921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Children </w:t>
            </w:r>
          </w:p>
          <w:p w:rsidR="00764858" w:rsidRDefault="00764858" w:rsidP="000921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(Age 3-6 Years)</w:t>
            </w:r>
          </w:p>
        </w:tc>
        <w:tc>
          <w:tcPr>
            <w:tcW w:w="1773" w:type="dxa"/>
          </w:tcPr>
          <w:p w:rsidR="00764858" w:rsidRDefault="00D57FA8" w:rsidP="000921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500/day</w:t>
            </w:r>
          </w:p>
        </w:tc>
        <w:tc>
          <w:tcPr>
            <w:tcW w:w="2529" w:type="dxa"/>
          </w:tcPr>
          <w:p w:rsidR="00764858" w:rsidRDefault="00D57FA8" w:rsidP="000921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12-15 grams/day</w:t>
            </w:r>
          </w:p>
        </w:tc>
      </w:tr>
      <w:tr w:rsidR="00764858" w:rsidTr="00F66057">
        <w:trPr>
          <w:cnfStyle w:val="000000100000" w:firstRow="0" w:lastRow="0" w:firstColumn="0" w:lastColumn="0" w:oddVBand="0" w:evenVBand="0" w:oddHBand="1" w:evenHBand="0" w:firstRowFirstColumn="0" w:firstRowLastColumn="0" w:lastRowFirstColumn="0" w:lastRowLastColumn="0"/>
          <w:trHeight w:val="449"/>
          <w:jc w:val="center"/>
        </w:trPr>
        <w:tc>
          <w:tcPr>
            <w:cnfStyle w:val="001000000000" w:firstRow="0" w:lastRow="0" w:firstColumn="1" w:lastColumn="0" w:oddVBand="0" w:evenVBand="0" w:oddHBand="0" w:evenHBand="0" w:firstRowFirstColumn="0" w:firstRowLastColumn="0" w:lastRowFirstColumn="0" w:lastRowLastColumn="0"/>
            <w:tcW w:w="959" w:type="dxa"/>
          </w:tcPr>
          <w:p w:rsidR="00764858" w:rsidRDefault="00D57FA8" w:rsidP="00092159">
            <w:pPr>
              <w:spacing w:line="360" w:lineRule="auto"/>
              <w:jc w:val="center"/>
              <w:rPr>
                <w:rFonts w:ascii="Times New Roman" w:hAnsi="Times New Roman" w:cs="Times New Roman"/>
                <w:lang w:val="en-US"/>
              </w:rPr>
            </w:pPr>
            <w:r>
              <w:rPr>
                <w:rFonts w:ascii="Times New Roman" w:hAnsi="Times New Roman" w:cs="Times New Roman"/>
                <w:lang w:val="en-US"/>
              </w:rPr>
              <w:t>3.</w:t>
            </w:r>
          </w:p>
        </w:tc>
        <w:tc>
          <w:tcPr>
            <w:tcW w:w="2708" w:type="dxa"/>
          </w:tcPr>
          <w:p w:rsidR="00D57FA8" w:rsidRDefault="00D57FA8" w:rsidP="00D57F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Pregnant Women</w:t>
            </w:r>
          </w:p>
        </w:tc>
        <w:tc>
          <w:tcPr>
            <w:tcW w:w="1773" w:type="dxa"/>
          </w:tcPr>
          <w:p w:rsidR="00764858" w:rsidRDefault="00F2015C" w:rsidP="0009215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6</w:t>
            </w:r>
            <w:r w:rsidR="00D57FA8">
              <w:rPr>
                <w:rFonts w:ascii="Times New Roman" w:hAnsi="Times New Roman" w:cs="Times New Roman"/>
                <w:lang w:val="en-US"/>
              </w:rPr>
              <w:t>00/day</w:t>
            </w:r>
          </w:p>
        </w:tc>
        <w:tc>
          <w:tcPr>
            <w:tcW w:w="2529" w:type="dxa"/>
          </w:tcPr>
          <w:p w:rsidR="00764858" w:rsidRDefault="00D57FA8" w:rsidP="00D57FA8">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20-25 grams/day</w:t>
            </w:r>
          </w:p>
        </w:tc>
      </w:tr>
      <w:tr w:rsidR="00F2015C" w:rsidTr="00F66057">
        <w:trPr>
          <w:trHeight w:val="449"/>
          <w:jc w:val="center"/>
        </w:trPr>
        <w:tc>
          <w:tcPr>
            <w:cnfStyle w:val="001000000000" w:firstRow="0" w:lastRow="0" w:firstColumn="1" w:lastColumn="0" w:oddVBand="0" w:evenVBand="0" w:oddHBand="0" w:evenHBand="0" w:firstRowFirstColumn="0" w:firstRowLastColumn="0" w:lastRowFirstColumn="0" w:lastRowLastColumn="0"/>
            <w:tcW w:w="959" w:type="dxa"/>
          </w:tcPr>
          <w:p w:rsidR="00F2015C" w:rsidRDefault="00F2015C" w:rsidP="00092159">
            <w:pPr>
              <w:spacing w:line="360" w:lineRule="auto"/>
              <w:jc w:val="center"/>
              <w:rPr>
                <w:rFonts w:ascii="Times New Roman" w:hAnsi="Times New Roman" w:cs="Times New Roman"/>
                <w:lang w:val="en-US"/>
              </w:rPr>
            </w:pPr>
            <w:r>
              <w:rPr>
                <w:rFonts w:ascii="Times New Roman" w:hAnsi="Times New Roman" w:cs="Times New Roman"/>
                <w:lang w:val="en-US"/>
              </w:rPr>
              <w:t>4.</w:t>
            </w:r>
          </w:p>
        </w:tc>
        <w:tc>
          <w:tcPr>
            <w:tcW w:w="2708" w:type="dxa"/>
          </w:tcPr>
          <w:p w:rsidR="00F2015C" w:rsidRDefault="00F2015C" w:rsidP="00D57FA8">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Lactating Mothers</w:t>
            </w:r>
          </w:p>
        </w:tc>
        <w:tc>
          <w:tcPr>
            <w:tcW w:w="1773" w:type="dxa"/>
          </w:tcPr>
          <w:p w:rsidR="00F2015C" w:rsidRDefault="00F2015C" w:rsidP="0009215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800/day</w:t>
            </w:r>
          </w:p>
        </w:tc>
        <w:tc>
          <w:tcPr>
            <w:tcW w:w="2529" w:type="dxa"/>
          </w:tcPr>
          <w:p w:rsidR="00F2015C" w:rsidRDefault="00967FD0" w:rsidP="00967FD0">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18</w:t>
            </w:r>
            <w:r w:rsidR="00F2015C">
              <w:rPr>
                <w:rFonts w:ascii="Times New Roman" w:hAnsi="Times New Roman" w:cs="Times New Roman"/>
                <w:lang w:val="en-US"/>
              </w:rPr>
              <w:t>-2</w:t>
            </w:r>
            <w:r>
              <w:rPr>
                <w:rFonts w:ascii="Times New Roman" w:hAnsi="Times New Roman" w:cs="Times New Roman"/>
                <w:lang w:val="en-US"/>
              </w:rPr>
              <w:t>0</w:t>
            </w:r>
            <w:r w:rsidR="00F2015C">
              <w:rPr>
                <w:rFonts w:ascii="Times New Roman" w:hAnsi="Times New Roman" w:cs="Times New Roman"/>
                <w:lang w:val="en-US"/>
              </w:rPr>
              <w:t xml:space="preserve"> grams/day</w:t>
            </w:r>
          </w:p>
        </w:tc>
      </w:tr>
    </w:tbl>
    <w:p w:rsidR="007112E0" w:rsidRDefault="002F2FC9" w:rsidP="00092159">
      <w:pPr>
        <w:spacing w:line="360" w:lineRule="auto"/>
        <w:jc w:val="center"/>
        <w:rPr>
          <w:rFonts w:ascii="Times New Roman" w:hAnsi="Times New Roman" w:cs="Times New Roman"/>
          <w:lang w:val="en-US"/>
        </w:rPr>
      </w:pPr>
      <w:r>
        <w:rPr>
          <w:rFonts w:ascii="Times New Roman" w:hAnsi="Times New Roman" w:cs="Times New Roman"/>
          <w:lang w:val="en-US"/>
        </w:rPr>
        <w:t xml:space="preserve">Source: </w:t>
      </w:r>
      <w:hyperlink r:id="rId12" w:history="1">
        <w:r w:rsidR="007112E0" w:rsidRPr="00B70F43">
          <w:rPr>
            <w:rStyle w:val="Hyperlink"/>
            <w:rFonts w:ascii="Times New Roman" w:hAnsi="Times New Roman" w:cs="Times New Roman"/>
            <w:lang w:val="en-US"/>
          </w:rPr>
          <w:t>www.niti.gov.in/thr/report/2022</w:t>
        </w:r>
      </w:hyperlink>
    </w:p>
    <w:p w:rsidR="005F5135" w:rsidRDefault="003F0BB3" w:rsidP="007112E0">
      <w:pPr>
        <w:spacing w:line="360" w:lineRule="auto"/>
        <w:jc w:val="both"/>
        <w:rPr>
          <w:rFonts w:ascii="Times New Roman" w:hAnsi="Times New Roman" w:cs="Times New Roman"/>
          <w:lang w:val="en-US"/>
        </w:rPr>
      </w:pPr>
      <w:r>
        <w:rPr>
          <w:rFonts w:ascii="Times New Roman" w:hAnsi="Times New Roman" w:cs="Times New Roman"/>
          <w:lang w:val="en-US"/>
        </w:rPr>
        <w:t xml:space="preserve">The AWCs </w:t>
      </w:r>
      <w:r w:rsidR="00CC17FD">
        <w:rPr>
          <w:rFonts w:ascii="Times New Roman" w:hAnsi="Times New Roman" w:cs="Times New Roman"/>
          <w:lang w:val="en-US"/>
        </w:rPr>
        <w:t xml:space="preserve">primarily focuses upon systematic distribution of </w:t>
      </w:r>
      <w:r w:rsidR="00B94297">
        <w:rPr>
          <w:rFonts w:ascii="Times New Roman" w:hAnsi="Times New Roman" w:cs="Times New Roman"/>
          <w:lang w:val="en-US"/>
        </w:rPr>
        <w:t>ration to the targeted beneficiaries and also ensure to deliver prescribed nutrition values. The table</w:t>
      </w:r>
      <w:r w:rsidR="005F5135">
        <w:rPr>
          <w:rFonts w:ascii="Times New Roman" w:hAnsi="Times New Roman" w:cs="Times New Roman"/>
          <w:lang w:val="en-US"/>
        </w:rPr>
        <w:t xml:space="preserve"> 2</w:t>
      </w:r>
      <w:r w:rsidR="00B94297">
        <w:rPr>
          <w:rFonts w:ascii="Times New Roman" w:hAnsi="Times New Roman" w:cs="Times New Roman"/>
          <w:lang w:val="en-US"/>
        </w:rPr>
        <w:t xml:space="preserve"> indicates daily calories and protein requirement of beneficiaries to live healthier. ICDS strictly follow the norms related to maintain and deliver decided nutritional value to the beneficiaries. It is estimated that the problem of malnutrition shall be handled effectively and make society healthy.</w:t>
      </w:r>
    </w:p>
    <w:p w:rsidR="00AD7FA3" w:rsidRDefault="005F5135" w:rsidP="007112E0">
      <w:pPr>
        <w:spacing w:line="360" w:lineRule="auto"/>
        <w:jc w:val="both"/>
        <w:rPr>
          <w:rFonts w:ascii="Times New Roman" w:hAnsi="Times New Roman" w:cs="Times New Roman"/>
          <w:lang w:val="en-US"/>
        </w:rPr>
      </w:pPr>
      <w:r>
        <w:rPr>
          <w:rFonts w:ascii="Times New Roman" w:hAnsi="Times New Roman" w:cs="Times New Roman"/>
          <w:lang w:val="en-US"/>
        </w:rPr>
        <w:lastRenderedPageBreak/>
        <w:t>In order to understand the distributed calories and protein ‘</w:t>
      </w:r>
      <w:proofErr w:type="spellStart"/>
      <w:r>
        <w:rPr>
          <w:rFonts w:ascii="Times New Roman" w:hAnsi="Times New Roman" w:cs="Times New Roman"/>
          <w:lang w:val="en-US"/>
        </w:rPr>
        <w:t>Khichdi</w:t>
      </w:r>
      <w:proofErr w:type="spellEnd"/>
      <w:r>
        <w:rPr>
          <w:rFonts w:ascii="Times New Roman" w:hAnsi="Times New Roman" w:cs="Times New Roman"/>
          <w:lang w:val="en-US"/>
        </w:rPr>
        <w:t xml:space="preserve"> Premix’ is analyzed with its ingredients and ‘</w:t>
      </w:r>
      <w:proofErr w:type="spellStart"/>
      <w:r>
        <w:rPr>
          <w:rFonts w:ascii="Times New Roman" w:hAnsi="Times New Roman" w:cs="Times New Roman"/>
          <w:lang w:val="en-US"/>
        </w:rPr>
        <w:t>fortificants</w:t>
      </w:r>
      <w:proofErr w:type="spellEnd"/>
      <w:r>
        <w:rPr>
          <w:rFonts w:ascii="Times New Roman" w:hAnsi="Times New Roman" w:cs="Times New Roman"/>
          <w:lang w:val="en-US"/>
        </w:rPr>
        <w:t xml:space="preserve">’. The below table 3 representing </w:t>
      </w:r>
      <w:r w:rsidR="00AD7FA3">
        <w:rPr>
          <w:rFonts w:ascii="Times New Roman" w:hAnsi="Times New Roman" w:cs="Times New Roman"/>
          <w:lang w:val="en-US"/>
        </w:rPr>
        <w:t>the contribution of ‘</w:t>
      </w:r>
      <w:proofErr w:type="spellStart"/>
      <w:r w:rsidR="00AD7FA3">
        <w:rPr>
          <w:rFonts w:ascii="Times New Roman" w:hAnsi="Times New Roman" w:cs="Times New Roman"/>
          <w:lang w:val="en-US"/>
        </w:rPr>
        <w:t>Khichdi</w:t>
      </w:r>
      <w:proofErr w:type="spellEnd"/>
      <w:r w:rsidR="00AD7FA3">
        <w:rPr>
          <w:rFonts w:ascii="Times New Roman" w:hAnsi="Times New Roman" w:cs="Times New Roman"/>
          <w:lang w:val="en-US"/>
        </w:rPr>
        <w:t xml:space="preserve"> Mix’ to daily food requirement of the beneficiaries-</w:t>
      </w:r>
    </w:p>
    <w:p w:rsidR="00AD7FA3" w:rsidRDefault="00AD7FA3" w:rsidP="00AD7FA3">
      <w:pPr>
        <w:spacing w:line="360" w:lineRule="auto"/>
        <w:jc w:val="center"/>
        <w:rPr>
          <w:rFonts w:ascii="Times New Roman" w:hAnsi="Times New Roman" w:cs="Times New Roman"/>
          <w:lang w:val="en-US"/>
        </w:rPr>
      </w:pPr>
      <w:r>
        <w:rPr>
          <w:rFonts w:ascii="Times New Roman" w:hAnsi="Times New Roman" w:cs="Times New Roman"/>
          <w:b/>
          <w:lang w:val="en-US"/>
        </w:rPr>
        <w:t xml:space="preserve">Table 3- RDA in percentage Contribution from </w:t>
      </w:r>
      <w:proofErr w:type="spellStart"/>
      <w:r>
        <w:rPr>
          <w:rFonts w:ascii="Times New Roman" w:hAnsi="Times New Roman" w:cs="Times New Roman"/>
          <w:b/>
          <w:lang w:val="en-US"/>
        </w:rPr>
        <w:t>Khichdi</w:t>
      </w:r>
      <w:proofErr w:type="spellEnd"/>
      <w:r>
        <w:rPr>
          <w:rFonts w:ascii="Times New Roman" w:hAnsi="Times New Roman" w:cs="Times New Roman"/>
          <w:b/>
          <w:lang w:val="en-US"/>
        </w:rPr>
        <w:t xml:space="preserve"> Premix</w:t>
      </w:r>
    </w:p>
    <w:tbl>
      <w:tblPr>
        <w:tblStyle w:val="LightList-Accent5"/>
        <w:tblW w:w="0" w:type="auto"/>
        <w:tblLook w:val="04A0" w:firstRow="1" w:lastRow="0" w:firstColumn="1" w:lastColumn="0" w:noHBand="0" w:noVBand="1"/>
      </w:tblPr>
      <w:tblGrid>
        <w:gridCol w:w="1301"/>
        <w:gridCol w:w="914"/>
        <w:gridCol w:w="974"/>
        <w:gridCol w:w="1455"/>
        <w:gridCol w:w="993"/>
        <w:gridCol w:w="992"/>
        <w:gridCol w:w="2613"/>
      </w:tblGrid>
      <w:tr w:rsidR="0066053D" w:rsidTr="006605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Pr>
          <w:p w:rsidR="00FA1DA6" w:rsidRDefault="00FA1DA6" w:rsidP="00AD7FA3">
            <w:pPr>
              <w:spacing w:line="360" w:lineRule="auto"/>
              <w:jc w:val="center"/>
              <w:rPr>
                <w:rFonts w:ascii="Times New Roman" w:hAnsi="Times New Roman" w:cs="Times New Roman"/>
                <w:lang w:val="en-US"/>
              </w:rPr>
            </w:pPr>
            <w:r>
              <w:rPr>
                <w:rFonts w:ascii="Times New Roman" w:hAnsi="Times New Roman" w:cs="Times New Roman"/>
                <w:lang w:val="en-US"/>
              </w:rPr>
              <w:t>THR Product</w:t>
            </w:r>
          </w:p>
        </w:tc>
        <w:tc>
          <w:tcPr>
            <w:tcW w:w="914" w:type="dxa"/>
          </w:tcPr>
          <w:p w:rsidR="00FA1DA6" w:rsidRDefault="0066053D" w:rsidP="00AD7F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Energy Dense</w:t>
            </w:r>
          </w:p>
        </w:tc>
        <w:tc>
          <w:tcPr>
            <w:tcW w:w="974" w:type="dxa"/>
          </w:tcPr>
          <w:p w:rsidR="00FA1DA6" w:rsidRDefault="0066053D" w:rsidP="00AD7F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Protein Content</w:t>
            </w:r>
          </w:p>
        </w:tc>
        <w:tc>
          <w:tcPr>
            <w:tcW w:w="1455" w:type="dxa"/>
          </w:tcPr>
          <w:p w:rsidR="00FA1DA6" w:rsidRDefault="0066053D" w:rsidP="00AD7F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Ingredients</w:t>
            </w:r>
          </w:p>
        </w:tc>
        <w:tc>
          <w:tcPr>
            <w:tcW w:w="993" w:type="dxa"/>
          </w:tcPr>
          <w:p w:rsidR="00FA1DA6" w:rsidRDefault="0066053D" w:rsidP="00AD7F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Sugar Content</w:t>
            </w:r>
          </w:p>
        </w:tc>
        <w:tc>
          <w:tcPr>
            <w:tcW w:w="992" w:type="dxa"/>
          </w:tcPr>
          <w:p w:rsidR="00FA1DA6" w:rsidRDefault="0066053D" w:rsidP="00AD7F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Fat Content</w:t>
            </w:r>
          </w:p>
        </w:tc>
        <w:tc>
          <w:tcPr>
            <w:tcW w:w="2613" w:type="dxa"/>
          </w:tcPr>
          <w:p w:rsidR="00FA1DA6" w:rsidRDefault="0066053D" w:rsidP="00AD7FA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lang w:val="en-US"/>
              </w:rPr>
            </w:pPr>
            <w:proofErr w:type="spellStart"/>
            <w:r>
              <w:rPr>
                <w:rFonts w:ascii="Times New Roman" w:hAnsi="Times New Roman" w:cs="Times New Roman"/>
                <w:lang w:val="en-US"/>
              </w:rPr>
              <w:t>Fortificants</w:t>
            </w:r>
            <w:proofErr w:type="spellEnd"/>
          </w:p>
        </w:tc>
      </w:tr>
      <w:tr w:rsidR="0066053D" w:rsidTr="0066053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1" w:type="dxa"/>
          </w:tcPr>
          <w:p w:rsidR="00FA1DA6" w:rsidRDefault="0066053D" w:rsidP="00AD7FA3">
            <w:pPr>
              <w:spacing w:line="360" w:lineRule="auto"/>
              <w:jc w:val="center"/>
              <w:rPr>
                <w:rFonts w:ascii="Times New Roman" w:hAnsi="Times New Roman" w:cs="Times New Roman"/>
                <w:lang w:val="en-US"/>
              </w:rPr>
            </w:pPr>
            <w:proofErr w:type="spellStart"/>
            <w:r>
              <w:rPr>
                <w:rFonts w:ascii="Times New Roman" w:hAnsi="Times New Roman" w:cs="Times New Roman"/>
                <w:lang w:val="en-US"/>
              </w:rPr>
              <w:t>Khichdi</w:t>
            </w:r>
            <w:proofErr w:type="spellEnd"/>
            <w:r>
              <w:rPr>
                <w:rFonts w:ascii="Times New Roman" w:hAnsi="Times New Roman" w:cs="Times New Roman"/>
                <w:lang w:val="en-US"/>
              </w:rPr>
              <w:t xml:space="preserve"> Premix</w:t>
            </w:r>
          </w:p>
        </w:tc>
        <w:tc>
          <w:tcPr>
            <w:tcW w:w="914" w:type="dxa"/>
          </w:tcPr>
          <w:p w:rsidR="00FA1DA6" w:rsidRDefault="0066053D" w:rsidP="00AD7F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Yes</w:t>
            </w:r>
          </w:p>
        </w:tc>
        <w:tc>
          <w:tcPr>
            <w:tcW w:w="974" w:type="dxa"/>
          </w:tcPr>
          <w:p w:rsidR="00FA1DA6" w:rsidRDefault="0066053D" w:rsidP="00AD7F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14.3%</w:t>
            </w:r>
          </w:p>
        </w:tc>
        <w:tc>
          <w:tcPr>
            <w:tcW w:w="1455" w:type="dxa"/>
          </w:tcPr>
          <w:p w:rsidR="00FA1DA6" w:rsidRDefault="0066053D" w:rsidP="00AD7F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Fortified rice, soya, pulses</w:t>
            </w:r>
          </w:p>
        </w:tc>
        <w:tc>
          <w:tcPr>
            <w:tcW w:w="993" w:type="dxa"/>
          </w:tcPr>
          <w:p w:rsidR="00FA1DA6" w:rsidRDefault="0066053D" w:rsidP="00AD7F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0%</w:t>
            </w:r>
          </w:p>
        </w:tc>
        <w:tc>
          <w:tcPr>
            <w:tcW w:w="992" w:type="dxa"/>
          </w:tcPr>
          <w:p w:rsidR="00FA1DA6" w:rsidRDefault="0066053D" w:rsidP="00AD7F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33%</w:t>
            </w:r>
          </w:p>
        </w:tc>
        <w:tc>
          <w:tcPr>
            <w:tcW w:w="2613" w:type="dxa"/>
          </w:tcPr>
          <w:p w:rsidR="00FA1DA6" w:rsidRDefault="0066053D" w:rsidP="00AD7FA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lang w:val="en-US"/>
              </w:rPr>
            </w:pPr>
            <w:r>
              <w:rPr>
                <w:rFonts w:ascii="Times New Roman" w:hAnsi="Times New Roman" w:cs="Times New Roman"/>
                <w:lang w:val="en-US"/>
              </w:rPr>
              <w:t xml:space="preserve">Iron, </w:t>
            </w:r>
            <w:proofErr w:type="spellStart"/>
            <w:r>
              <w:rPr>
                <w:rFonts w:ascii="Times New Roman" w:hAnsi="Times New Roman" w:cs="Times New Roman"/>
                <w:lang w:val="en-US"/>
              </w:rPr>
              <w:t>Folate</w:t>
            </w:r>
            <w:proofErr w:type="spellEnd"/>
            <w:r>
              <w:rPr>
                <w:rFonts w:ascii="Times New Roman" w:hAnsi="Times New Roman" w:cs="Times New Roman"/>
                <w:lang w:val="en-US"/>
              </w:rPr>
              <w:t>, Zinc (50% RDA) Vitamins B6, B12 and D (50% RDA)</w:t>
            </w:r>
          </w:p>
        </w:tc>
      </w:tr>
    </w:tbl>
    <w:p w:rsidR="00B23102" w:rsidRDefault="0066053D" w:rsidP="00AD7FA3">
      <w:pPr>
        <w:spacing w:line="360" w:lineRule="auto"/>
        <w:jc w:val="center"/>
        <w:rPr>
          <w:rFonts w:ascii="Times New Roman" w:hAnsi="Times New Roman" w:cs="Times New Roman"/>
          <w:lang w:val="en-US"/>
        </w:rPr>
      </w:pPr>
      <w:r>
        <w:rPr>
          <w:rFonts w:ascii="Times New Roman" w:hAnsi="Times New Roman" w:cs="Times New Roman"/>
          <w:lang w:val="en-US"/>
        </w:rPr>
        <w:t xml:space="preserve">Source: </w:t>
      </w:r>
      <w:hyperlink r:id="rId13" w:history="1">
        <w:r w:rsidRPr="00B70F43">
          <w:rPr>
            <w:rStyle w:val="Hyperlink"/>
            <w:rFonts w:ascii="Times New Roman" w:hAnsi="Times New Roman" w:cs="Times New Roman"/>
            <w:lang w:val="en-US"/>
          </w:rPr>
          <w:t>www.niti.gov.in/thr/report/2022</w:t>
        </w:r>
      </w:hyperlink>
    </w:p>
    <w:p w:rsidR="00EB1D4E" w:rsidRDefault="00D36C57" w:rsidP="00B23102">
      <w:pPr>
        <w:spacing w:line="360" w:lineRule="auto"/>
        <w:jc w:val="both"/>
        <w:rPr>
          <w:rFonts w:ascii="Times New Roman" w:hAnsi="Times New Roman" w:cs="Times New Roman"/>
          <w:lang w:val="en-US"/>
        </w:rPr>
      </w:pPr>
      <w:r>
        <w:rPr>
          <w:rFonts w:ascii="Times New Roman" w:hAnsi="Times New Roman" w:cs="Times New Roman"/>
          <w:lang w:val="en-US"/>
        </w:rPr>
        <w:t>According to the ICDSs efforts, THR product planning and intensive distribution clearly indicate that the daily food requirements of the beneficiaries are well me</w:t>
      </w:r>
      <w:r w:rsidR="002F71E0">
        <w:rPr>
          <w:rFonts w:ascii="Times New Roman" w:hAnsi="Times New Roman" w:cs="Times New Roman"/>
          <w:lang w:val="en-US"/>
        </w:rPr>
        <w:t xml:space="preserve"> through fortified THR packe</w:t>
      </w:r>
      <w:r>
        <w:rPr>
          <w:rFonts w:ascii="Times New Roman" w:hAnsi="Times New Roman" w:cs="Times New Roman"/>
          <w:lang w:val="en-US"/>
        </w:rPr>
        <w:t>t</w:t>
      </w:r>
      <w:r w:rsidR="002F71E0">
        <w:rPr>
          <w:rFonts w:ascii="Times New Roman" w:hAnsi="Times New Roman" w:cs="Times New Roman"/>
          <w:lang w:val="en-US"/>
        </w:rPr>
        <w:t>s (</w:t>
      </w:r>
      <w:proofErr w:type="spellStart"/>
      <w:r w:rsidR="002F71E0">
        <w:rPr>
          <w:rFonts w:ascii="Times New Roman" w:hAnsi="Times New Roman" w:cs="Times New Roman"/>
          <w:lang w:val="en-US"/>
        </w:rPr>
        <w:t>Trivedi</w:t>
      </w:r>
      <w:proofErr w:type="spellEnd"/>
      <w:r w:rsidR="002F71E0">
        <w:rPr>
          <w:rFonts w:ascii="Times New Roman" w:hAnsi="Times New Roman" w:cs="Times New Roman"/>
          <w:lang w:val="en-US"/>
        </w:rPr>
        <w:t>, 2023)</w:t>
      </w:r>
      <w:r>
        <w:rPr>
          <w:rFonts w:ascii="Times New Roman" w:hAnsi="Times New Roman" w:cs="Times New Roman"/>
          <w:lang w:val="en-US"/>
        </w:rPr>
        <w:t xml:space="preserve">. THR products are prepared </w:t>
      </w:r>
      <w:r w:rsidR="00FC5C6E">
        <w:rPr>
          <w:rFonts w:ascii="Times New Roman" w:hAnsi="Times New Roman" w:cs="Times New Roman"/>
          <w:lang w:val="en-US"/>
        </w:rPr>
        <w:t>with desired nutritional value and being distributed to the beneficiaries.</w:t>
      </w:r>
    </w:p>
    <w:p w:rsidR="00EB1D4E" w:rsidRPr="00EB1D4E" w:rsidRDefault="00721180" w:rsidP="00EB1D4E">
      <w:pPr>
        <w:spacing w:line="360" w:lineRule="auto"/>
        <w:rPr>
          <w:rFonts w:ascii="Times New Roman" w:hAnsi="Times New Roman" w:cs="Times New Roman"/>
          <w:lang w:val="en-US"/>
        </w:rPr>
      </w:pPr>
      <w:proofErr w:type="gramStart"/>
      <w:r>
        <w:rPr>
          <w:rFonts w:ascii="Times New Roman" w:hAnsi="Times New Roman" w:cs="Times New Roman"/>
          <w:lang w:val="en-US"/>
        </w:rPr>
        <w:t xml:space="preserve">Objective 2- </w:t>
      </w:r>
      <w:r w:rsidR="00EB1D4E" w:rsidRPr="00EB1D4E">
        <w:rPr>
          <w:rFonts w:ascii="Times New Roman" w:hAnsi="Times New Roman" w:cs="Times New Roman"/>
          <w:lang w:val="en-US"/>
        </w:rPr>
        <w:t>To analyze the beneficiaries’ perception towards food quality of THR with special reference to taste, variety and freshness.</w:t>
      </w:r>
      <w:proofErr w:type="gramEnd"/>
    </w:p>
    <w:p w:rsidR="003E4154" w:rsidRDefault="00FE5E30" w:rsidP="00FE5E30">
      <w:pPr>
        <w:spacing w:line="360" w:lineRule="auto"/>
        <w:jc w:val="center"/>
        <w:rPr>
          <w:rFonts w:ascii="Times New Roman" w:hAnsi="Times New Roman" w:cs="Times New Roman"/>
          <w:lang w:val="en-US"/>
        </w:rPr>
      </w:pPr>
      <w:r>
        <w:rPr>
          <w:rFonts w:ascii="Times New Roman" w:hAnsi="Times New Roman" w:cs="Times New Roman"/>
          <w:b/>
          <w:lang w:val="en-US"/>
        </w:rPr>
        <w:t>Graph 4- Perception Estimation towards THR Products</w:t>
      </w:r>
    </w:p>
    <w:p w:rsidR="003E4154" w:rsidRDefault="003E4154" w:rsidP="00FE5E30">
      <w:pPr>
        <w:spacing w:line="360" w:lineRule="auto"/>
        <w:jc w:val="center"/>
        <w:rPr>
          <w:rFonts w:ascii="Times New Roman" w:hAnsi="Times New Roman" w:cs="Times New Roman"/>
          <w:lang w:val="en-US"/>
        </w:rPr>
      </w:pPr>
      <w:r>
        <w:rPr>
          <w:noProof/>
          <w:lang w:eastAsia="en-IN"/>
        </w:rPr>
        <w:drawing>
          <wp:inline distT="0" distB="0" distL="0" distR="0" wp14:anchorId="6ED6D297" wp14:editId="0E84713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E4154" w:rsidRDefault="003E4154" w:rsidP="00FE5E30">
      <w:pPr>
        <w:spacing w:line="360" w:lineRule="auto"/>
        <w:jc w:val="center"/>
        <w:rPr>
          <w:rFonts w:ascii="Times New Roman" w:hAnsi="Times New Roman" w:cs="Times New Roman"/>
          <w:lang w:val="en-US"/>
        </w:rPr>
      </w:pPr>
      <w:r>
        <w:rPr>
          <w:rFonts w:ascii="Times New Roman" w:hAnsi="Times New Roman" w:cs="Times New Roman"/>
          <w:lang w:val="en-US"/>
        </w:rPr>
        <w:t>Source: Authors’ Preparation</w:t>
      </w:r>
    </w:p>
    <w:p w:rsidR="00E85DF3" w:rsidRDefault="000E5A5E" w:rsidP="003E4154">
      <w:pPr>
        <w:spacing w:line="360" w:lineRule="auto"/>
        <w:jc w:val="both"/>
        <w:rPr>
          <w:rFonts w:ascii="Times New Roman" w:hAnsi="Times New Roman" w:cs="Times New Roman"/>
          <w:lang w:val="en-US"/>
        </w:rPr>
      </w:pPr>
      <w:r>
        <w:rPr>
          <w:rFonts w:ascii="Times New Roman" w:hAnsi="Times New Roman" w:cs="Times New Roman"/>
          <w:lang w:val="en-US"/>
        </w:rPr>
        <w:t xml:space="preserve">The result reveals unsatisfactory result towards the beneficiaries’ perception towards the THR taste, variety and freshness. It indicate that 62.31% (DA= 34.65, SDA= 27.66) beneficiaries are disagreed </w:t>
      </w:r>
      <w:r>
        <w:rPr>
          <w:rFonts w:ascii="Times New Roman" w:hAnsi="Times New Roman" w:cs="Times New Roman"/>
          <w:lang w:val="en-US"/>
        </w:rPr>
        <w:lastRenderedPageBreak/>
        <w:t>with THR product quality</w:t>
      </w:r>
      <w:r w:rsidR="00E85DF3">
        <w:rPr>
          <w:rFonts w:ascii="Times New Roman" w:hAnsi="Times New Roman" w:cs="Times New Roman"/>
          <w:lang w:val="en-US"/>
        </w:rPr>
        <w:t xml:space="preserve"> they receives</w:t>
      </w:r>
      <w:r>
        <w:rPr>
          <w:rFonts w:ascii="Times New Roman" w:hAnsi="Times New Roman" w:cs="Times New Roman"/>
          <w:lang w:val="en-US"/>
        </w:rPr>
        <w:t>, they believed that it could be better in taste, variety and freshness</w:t>
      </w:r>
      <w:r w:rsidR="00E85DF3">
        <w:rPr>
          <w:rFonts w:ascii="Times New Roman" w:hAnsi="Times New Roman" w:cs="Times New Roman"/>
          <w:lang w:val="en-US"/>
        </w:rPr>
        <w:t xml:space="preserve"> which can win the beneficiaries heart and make this scheme user interested</w:t>
      </w:r>
      <w:r>
        <w:rPr>
          <w:rFonts w:ascii="Times New Roman" w:hAnsi="Times New Roman" w:cs="Times New Roman"/>
          <w:lang w:val="en-US"/>
        </w:rPr>
        <w:t xml:space="preserve">. </w:t>
      </w:r>
      <w:r w:rsidR="00E85DF3">
        <w:rPr>
          <w:rFonts w:ascii="Times New Roman" w:hAnsi="Times New Roman" w:cs="Times New Roman"/>
          <w:lang w:val="en-US"/>
        </w:rPr>
        <w:t>27.05% (SA= 15.80, A= 11.24) beneficiaries are agreed with the delivered THR quality, taste and variety whereas 10.63% beneficiaries are found ‘neutral’. The statistics indicate that THR taste, variety and freshness is not up to the expectation and need to be improved if government want to get desired response from the beneficiaries.</w:t>
      </w:r>
    </w:p>
    <w:p w:rsidR="00EA540C" w:rsidRPr="00EE04A4" w:rsidRDefault="002C29F9" w:rsidP="003E4154">
      <w:pPr>
        <w:spacing w:line="360" w:lineRule="auto"/>
        <w:jc w:val="both"/>
        <w:rPr>
          <w:rFonts w:ascii="Times New Roman" w:hAnsi="Times New Roman" w:cs="Times New Roman"/>
          <w:i/>
          <w:lang w:val="en-US"/>
        </w:rPr>
      </w:pPr>
      <w:r w:rsidRPr="00EE04A4">
        <w:rPr>
          <w:rFonts w:ascii="Times New Roman" w:hAnsi="Times New Roman" w:cs="Times New Roman"/>
          <w:i/>
          <w:lang w:val="en-US"/>
        </w:rPr>
        <w:t>H</w:t>
      </w:r>
      <w:r w:rsidRPr="00EE04A4">
        <w:rPr>
          <w:rFonts w:ascii="Times New Roman" w:hAnsi="Times New Roman" w:cs="Times New Roman"/>
          <w:i/>
          <w:vertAlign w:val="subscript"/>
          <w:lang w:val="en-US"/>
        </w:rPr>
        <w:t>01</w:t>
      </w:r>
      <w:r w:rsidRPr="00EE04A4">
        <w:rPr>
          <w:rFonts w:ascii="Times New Roman" w:hAnsi="Times New Roman" w:cs="Times New Roman"/>
          <w:i/>
          <w:lang w:val="en-US"/>
        </w:rPr>
        <w:t xml:space="preserve">: There is no association between </w:t>
      </w:r>
      <w:r w:rsidR="00EA540C" w:rsidRPr="00EE04A4">
        <w:rPr>
          <w:rFonts w:ascii="Times New Roman" w:hAnsi="Times New Roman" w:cs="Times New Roman"/>
          <w:i/>
          <w:lang w:val="en-US"/>
        </w:rPr>
        <w:t>respondents’ category and their perception towards the THR taste, variety and freshness.</w:t>
      </w:r>
    </w:p>
    <w:p w:rsidR="00EE04A4" w:rsidRDefault="00EA540C" w:rsidP="003E4154">
      <w:pPr>
        <w:spacing w:line="360" w:lineRule="auto"/>
        <w:jc w:val="both"/>
        <w:rPr>
          <w:rFonts w:ascii="Times New Roman" w:hAnsi="Times New Roman" w:cs="Times New Roman"/>
          <w:lang w:val="en-US"/>
        </w:rPr>
      </w:pPr>
      <w:r w:rsidRPr="00EE04A4">
        <w:rPr>
          <w:rFonts w:ascii="Times New Roman" w:hAnsi="Times New Roman" w:cs="Times New Roman"/>
          <w:i/>
          <w:lang w:val="en-US"/>
        </w:rPr>
        <w:t>H</w:t>
      </w:r>
      <w:r w:rsidRPr="00EE04A4">
        <w:rPr>
          <w:rFonts w:ascii="Times New Roman" w:hAnsi="Times New Roman" w:cs="Times New Roman"/>
          <w:i/>
          <w:vertAlign w:val="subscript"/>
          <w:lang w:val="en-US"/>
        </w:rPr>
        <w:t>1</w:t>
      </w:r>
      <w:r w:rsidRPr="00EE04A4">
        <w:rPr>
          <w:rFonts w:ascii="Times New Roman" w:hAnsi="Times New Roman" w:cs="Times New Roman"/>
          <w:i/>
          <w:lang w:val="en-US"/>
        </w:rPr>
        <w:t>: Th</w:t>
      </w:r>
      <w:r w:rsidR="00EE04A4" w:rsidRPr="00EE04A4">
        <w:rPr>
          <w:rFonts w:ascii="Times New Roman" w:hAnsi="Times New Roman" w:cs="Times New Roman"/>
          <w:i/>
          <w:lang w:val="en-US"/>
        </w:rPr>
        <w:t>ere is</w:t>
      </w:r>
      <w:r w:rsidRPr="00EE04A4">
        <w:rPr>
          <w:rFonts w:ascii="Times New Roman" w:hAnsi="Times New Roman" w:cs="Times New Roman"/>
          <w:i/>
          <w:lang w:val="en-US"/>
        </w:rPr>
        <w:t xml:space="preserve"> association between respondents’ category and their perception towards the THR taste, variety and freshness</w:t>
      </w:r>
    </w:p>
    <w:p w:rsidR="00EE04A4" w:rsidRDefault="00EE04A4" w:rsidP="00EE04A4">
      <w:pPr>
        <w:spacing w:line="360" w:lineRule="auto"/>
        <w:jc w:val="center"/>
        <w:rPr>
          <w:rFonts w:ascii="Times New Roman" w:hAnsi="Times New Roman" w:cs="Times New Roman"/>
          <w:b/>
          <w:lang w:val="en-US"/>
        </w:rPr>
      </w:pPr>
      <w:r>
        <w:rPr>
          <w:rFonts w:ascii="Times New Roman" w:hAnsi="Times New Roman" w:cs="Times New Roman"/>
          <w:b/>
          <w:lang w:val="en-US"/>
        </w:rPr>
        <w:t>Table 5- Chi-Square Test</w:t>
      </w:r>
    </w:p>
    <w:p w:rsidR="00EE04A4" w:rsidRPr="00EE04A4" w:rsidRDefault="00EE04A4" w:rsidP="00EE04A4">
      <w:pPr>
        <w:autoSpaceDE w:val="0"/>
        <w:autoSpaceDN w:val="0"/>
        <w:adjustRightInd w:val="0"/>
        <w:spacing w:after="0" w:line="240" w:lineRule="auto"/>
        <w:rPr>
          <w:rFonts w:ascii="Times New Roman" w:hAnsi="Times New Roman" w:cs="Times New Roman"/>
          <w:sz w:val="24"/>
          <w:szCs w:val="24"/>
        </w:rPr>
      </w:pPr>
    </w:p>
    <w:tbl>
      <w:tblPr>
        <w:tblW w:w="8720"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02"/>
        <w:gridCol w:w="1000"/>
        <w:gridCol w:w="998"/>
        <w:gridCol w:w="1440"/>
        <w:gridCol w:w="1440"/>
        <w:gridCol w:w="1440"/>
      </w:tblGrid>
      <w:tr w:rsidR="00EE04A4" w:rsidRPr="00EE04A4" w:rsidTr="00EE04A4">
        <w:trPr>
          <w:cantSplit/>
          <w:tblHeader/>
          <w:jc w:val="center"/>
        </w:trPr>
        <w:tc>
          <w:tcPr>
            <w:tcW w:w="8718" w:type="dxa"/>
            <w:gridSpan w:val="6"/>
            <w:tcBorders>
              <w:top w:val="nil"/>
              <w:left w:val="nil"/>
              <w:bottom w:val="nil"/>
              <w:right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b/>
                <w:bCs/>
                <w:color w:val="000000"/>
                <w:sz w:val="18"/>
                <w:szCs w:val="18"/>
              </w:rPr>
              <w:t>Chi-Square Tests</w:t>
            </w:r>
          </w:p>
        </w:tc>
      </w:tr>
      <w:tr w:rsidR="00EE04A4" w:rsidRPr="00EE04A4" w:rsidTr="00EE04A4">
        <w:trPr>
          <w:cantSplit/>
          <w:tblHeader/>
          <w:jc w:val="center"/>
        </w:trPr>
        <w:tc>
          <w:tcPr>
            <w:tcW w:w="240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00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Value</w:t>
            </w:r>
          </w:p>
        </w:tc>
        <w:tc>
          <w:tcPr>
            <w:tcW w:w="99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proofErr w:type="spellStart"/>
            <w:r w:rsidRPr="00EE04A4">
              <w:rPr>
                <w:rFonts w:ascii="Arial" w:hAnsi="Arial" w:cs="Arial"/>
                <w:color w:val="000000"/>
                <w:sz w:val="18"/>
                <w:szCs w:val="18"/>
              </w:rPr>
              <w:t>df</w:t>
            </w:r>
            <w:proofErr w:type="spellEnd"/>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proofErr w:type="spellStart"/>
            <w:r w:rsidRPr="00EE04A4">
              <w:rPr>
                <w:rFonts w:ascii="Arial" w:hAnsi="Arial" w:cs="Arial"/>
                <w:color w:val="000000"/>
                <w:sz w:val="18"/>
                <w:szCs w:val="18"/>
              </w:rPr>
              <w:t>Asymp</w:t>
            </w:r>
            <w:proofErr w:type="spellEnd"/>
            <w:r w:rsidRPr="00EE04A4">
              <w:rPr>
                <w:rFonts w:ascii="Arial" w:hAnsi="Arial" w:cs="Arial"/>
                <w:color w:val="000000"/>
                <w:sz w:val="18"/>
                <w:szCs w:val="18"/>
              </w:rPr>
              <w:t>. Sig. (2-sided)</w:t>
            </w:r>
          </w:p>
        </w:tc>
        <w:tc>
          <w:tcPr>
            <w:tcW w:w="144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Exact Sig. (2-sided)</w:t>
            </w:r>
          </w:p>
        </w:tc>
        <w:tc>
          <w:tcPr>
            <w:tcW w:w="144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Exact Sig. (1-sided)</w:t>
            </w:r>
          </w:p>
        </w:tc>
      </w:tr>
      <w:tr w:rsidR="00EE04A4" w:rsidRPr="00EE04A4" w:rsidTr="00EE04A4">
        <w:trPr>
          <w:cantSplit/>
          <w:tblHeader/>
          <w:jc w:val="center"/>
        </w:trPr>
        <w:tc>
          <w:tcPr>
            <w:tcW w:w="240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Pearson Chi-Square</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.130</w:t>
            </w:r>
            <w:r w:rsidRPr="00EE04A4">
              <w:rPr>
                <w:rFonts w:ascii="Arial" w:hAnsi="Arial" w:cs="Arial"/>
                <w:color w:val="000000"/>
                <w:sz w:val="18"/>
                <w:szCs w:val="18"/>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1</w:t>
            </w:r>
          </w:p>
        </w:tc>
        <w:tc>
          <w:tcPr>
            <w:tcW w:w="1440" w:type="dxa"/>
            <w:tcBorders>
              <w:top w:val="single" w:sz="16" w:space="0" w:color="000000"/>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.718</w:t>
            </w:r>
          </w:p>
        </w:tc>
        <w:tc>
          <w:tcPr>
            <w:tcW w:w="1440" w:type="dxa"/>
            <w:tcBorders>
              <w:top w:val="single" w:sz="16" w:space="0" w:color="000000"/>
              <w:bottom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r>
      <w:tr w:rsidR="00EE04A4" w:rsidRPr="00EE04A4" w:rsidTr="00EE04A4">
        <w:trPr>
          <w:cantSplit/>
          <w:tblHeader/>
          <w:jc w:val="cent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 xml:space="preserve">Continuity </w:t>
            </w:r>
            <w:proofErr w:type="spellStart"/>
            <w:r w:rsidRPr="00EE04A4">
              <w:rPr>
                <w:rFonts w:ascii="Arial" w:hAnsi="Arial" w:cs="Arial"/>
                <w:color w:val="000000"/>
                <w:sz w:val="18"/>
                <w:szCs w:val="18"/>
              </w:rPr>
              <w:t>Correction</w:t>
            </w:r>
            <w:r w:rsidRPr="00EE04A4">
              <w:rPr>
                <w:rFonts w:ascii="Arial" w:hAnsi="Arial" w:cs="Arial"/>
                <w:color w:val="000000"/>
                <w:sz w:val="18"/>
                <w:szCs w:val="18"/>
                <w:vertAlign w:val="superscript"/>
              </w:rPr>
              <w:t>b</w:t>
            </w:r>
            <w:proofErr w:type="spellEnd"/>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.054</w:t>
            </w:r>
          </w:p>
        </w:tc>
        <w:tc>
          <w:tcPr>
            <w:tcW w:w="998" w:type="dxa"/>
            <w:tcBorders>
              <w:top w:val="nil"/>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.816</w:t>
            </w:r>
          </w:p>
        </w:tc>
        <w:tc>
          <w:tcPr>
            <w:tcW w:w="1440" w:type="dxa"/>
            <w:tcBorders>
              <w:top w:val="nil"/>
              <w:bottom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r>
      <w:tr w:rsidR="00EE04A4" w:rsidRPr="00EE04A4" w:rsidTr="00EE04A4">
        <w:trPr>
          <w:cantSplit/>
          <w:tblHeader/>
          <w:jc w:val="cent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Likelihood Ratio</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.130</w:t>
            </w:r>
          </w:p>
        </w:tc>
        <w:tc>
          <w:tcPr>
            <w:tcW w:w="998" w:type="dxa"/>
            <w:tcBorders>
              <w:top w:val="nil"/>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.718</w:t>
            </w:r>
          </w:p>
        </w:tc>
        <w:tc>
          <w:tcPr>
            <w:tcW w:w="1440" w:type="dxa"/>
            <w:tcBorders>
              <w:top w:val="nil"/>
              <w:bottom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r>
      <w:tr w:rsidR="00EE04A4" w:rsidRPr="00EE04A4" w:rsidTr="00EE04A4">
        <w:trPr>
          <w:cantSplit/>
          <w:tblHeader/>
          <w:jc w:val="cent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Fisher's Exact Test</w:t>
            </w:r>
          </w:p>
        </w:tc>
        <w:tc>
          <w:tcPr>
            <w:tcW w:w="1000" w:type="dxa"/>
            <w:tcBorders>
              <w:top w:val="nil"/>
              <w:left w:val="single" w:sz="16" w:space="0" w:color="000000"/>
              <w:bottom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998" w:type="dxa"/>
            <w:tcBorders>
              <w:top w:val="nil"/>
              <w:bottom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.798</w:t>
            </w:r>
          </w:p>
        </w:tc>
        <w:tc>
          <w:tcPr>
            <w:tcW w:w="1440" w:type="dxa"/>
            <w:tcBorders>
              <w:top w:val="nil"/>
              <w:bottom w:val="nil"/>
              <w:right w:val="single" w:sz="16" w:space="0" w:color="000000"/>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.409</w:t>
            </w:r>
          </w:p>
        </w:tc>
      </w:tr>
      <w:tr w:rsidR="00EE04A4" w:rsidRPr="00EE04A4" w:rsidTr="00EE04A4">
        <w:trPr>
          <w:cantSplit/>
          <w:tblHeader/>
          <w:jc w:val="center"/>
        </w:trPr>
        <w:tc>
          <w:tcPr>
            <w:tcW w:w="240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Linear-by-Linear Association</w:t>
            </w:r>
          </w:p>
        </w:tc>
        <w:tc>
          <w:tcPr>
            <w:tcW w:w="1000" w:type="dxa"/>
            <w:tcBorders>
              <w:top w:val="nil"/>
              <w:left w:val="single" w:sz="16" w:space="0" w:color="000000"/>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.130</w:t>
            </w:r>
          </w:p>
        </w:tc>
        <w:tc>
          <w:tcPr>
            <w:tcW w:w="998" w:type="dxa"/>
            <w:tcBorders>
              <w:top w:val="nil"/>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1</w:t>
            </w:r>
          </w:p>
        </w:tc>
        <w:tc>
          <w:tcPr>
            <w:tcW w:w="1440" w:type="dxa"/>
            <w:tcBorders>
              <w:top w:val="nil"/>
              <w:bottom w:val="nil"/>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.719</w:t>
            </w:r>
          </w:p>
        </w:tc>
        <w:tc>
          <w:tcPr>
            <w:tcW w:w="1440" w:type="dxa"/>
            <w:tcBorders>
              <w:top w:val="nil"/>
              <w:bottom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nil"/>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r>
      <w:tr w:rsidR="00EE04A4" w:rsidRPr="00EE04A4" w:rsidTr="00EE04A4">
        <w:trPr>
          <w:cantSplit/>
          <w:tblHeader/>
          <w:jc w:val="center"/>
        </w:trPr>
        <w:tc>
          <w:tcPr>
            <w:tcW w:w="240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 xml:space="preserve">N of Valid </w:t>
            </w:r>
            <w:proofErr w:type="spellStart"/>
            <w:r w:rsidRPr="00EE04A4">
              <w:rPr>
                <w:rFonts w:ascii="Arial" w:hAnsi="Arial" w:cs="Arial"/>
                <w:color w:val="000000"/>
                <w:sz w:val="18"/>
                <w:szCs w:val="18"/>
              </w:rPr>
              <w:t>Cases</w:t>
            </w:r>
            <w:r w:rsidRPr="00EE04A4">
              <w:rPr>
                <w:rFonts w:ascii="Arial" w:hAnsi="Arial" w:cs="Arial"/>
                <w:color w:val="000000"/>
                <w:sz w:val="18"/>
                <w:szCs w:val="18"/>
                <w:vertAlign w:val="superscript"/>
              </w:rPr>
              <w:t>b</w:t>
            </w:r>
            <w:proofErr w:type="spellEnd"/>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EE04A4" w:rsidRPr="00EE04A4" w:rsidRDefault="00EE04A4" w:rsidP="00EE04A4">
            <w:pPr>
              <w:autoSpaceDE w:val="0"/>
              <w:autoSpaceDN w:val="0"/>
              <w:adjustRightInd w:val="0"/>
              <w:spacing w:after="0" w:line="240" w:lineRule="auto"/>
              <w:jc w:val="center"/>
              <w:rPr>
                <w:rFonts w:ascii="Arial" w:hAnsi="Arial" w:cs="Arial"/>
                <w:color w:val="000000"/>
                <w:sz w:val="18"/>
                <w:szCs w:val="18"/>
              </w:rPr>
            </w:pPr>
            <w:r w:rsidRPr="00EE04A4">
              <w:rPr>
                <w:rFonts w:ascii="Arial" w:hAnsi="Arial" w:cs="Arial"/>
                <w:color w:val="000000"/>
                <w:sz w:val="18"/>
                <w:szCs w:val="18"/>
              </w:rPr>
              <w:t>329</w:t>
            </w:r>
          </w:p>
        </w:tc>
        <w:tc>
          <w:tcPr>
            <w:tcW w:w="998" w:type="dxa"/>
            <w:tcBorders>
              <w:top w:val="nil"/>
              <w:bottom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c>
          <w:tcPr>
            <w:tcW w:w="144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jc w:val="center"/>
              <w:rPr>
                <w:rFonts w:ascii="Times New Roman" w:hAnsi="Times New Roman" w:cs="Times New Roman"/>
                <w:sz w:val="24"/>
                <w:szCs w:val="24"/>
              </w:rPr>
            </w:pPr>
          </w:p>
        </w:tc>
      </w:tr>
      <w:tr w:rsidR="00EE04A4" w:rsidRPr="00EE04A4" w:rsidTr="00EE04A4">
        <w:trPr>
          <w:cantSplit/>
          <w:tblHeader/>
          <w:jc w:val="center"/>
        </w:trPr>
        <w:tc>
          <w:tcPr>
            <w:tcW w:w="8718" w:type="dxa"/>
            <w:gridSpan w:val="6"/>
            <w:tcBorders>
              <w:top w:val="nil"/>
              <w:left w:val="nil"/>
              <w:bottom w:val="nil"/>
              <w:right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rPr>
                <w:rFonts w:ascii="Arial" w:hAnsi="Arial" w:cs="Arial"/>
                <w:color w:val="000000"/>
                <w:sz w:val="18"/>
                <w:szCs w:val="18"/>
              </w:rPr>
            </w:pPr>
            <w:r w:rsidRPr="00EE04A4">
              <w:rPr>
                <w:rFonts w:ascii="Arial" w:hAnsi="Arial" w:cs="Arial"/>
                <w:color w:val="000000"/>
                <w:sz w:val="18"/>
                <w:szCs w:val="18"/>
              </w:rPr>
              <w:t>a. 0 cells (.0%) have expected count less than 5. The minimum expected count is 38.41.</w:t>
            </w:r>
          </w:p>
        </w:tc>
      </w:tr>
      <w:tr w:rsidR="00EE04A4" w:rsidRPr="00EE04A4" w:rsidTr="00EE04A4">
        <w:trPr>
          <w:cantSplit/>
          <w:jc w:val="center"/>
        </w:trPr>
        <w:tc>
          <w:tcPr>
            <w:tcW w:w="3400" w:type="dxa"/>
            <w:gridSpan w:val="2"/>
            <w:tcBorders>
              <w:top w:val="nil"/>
              <w:left w:val="nil"/>
              <w:bottom w:val="nil"/>
              <w:right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rPr>
                <w:rFonts w:ascii="Arial" w:hAnsi="Arial" w:cs="Arial"/>
                <w:color w:val="000000"/>
                <w:sz w:val="18"/>
                <w:szCs w:val="18"/>
              </w:rPr>
            </w:pPr>
            <w:r w:rsidRPr="00EE04A4">
              <w:rPr>
                <w:rFonts w:ascii="Arial" w:hAnsi="Arial" w:cs="Arial"/>
                <w:color w:val="000000"/>
                <w:sz w:val="18"/>
                <w:szCs w:val="18"/>
              </w:rPr>
              <w:t>b. Computed only for a 2x2 table</w:t>
            </w:r>
          </w:p>
        </w:tc>
        <w:tc>
          <w:tcPr>
            <w:tcW w:w="998" w:type="dxa"/>
            <w:tcBorders>
              <w:top w:val="nil"/>
              <w:left w:val="nil"/>
              <w:bottom w:val="nil"/>
              <w:right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shd w:val="clear" w:color="auto" w:fill="FFFFFF"/>
            <w:tcMar>
              <w:top w:w="30" w:type="dxa"/>
              <w:left w:w="30" w:type="dxa"/>
              <w:bottom w:w="30" w:type="dxa"/>
              <w:right w:w="30" w:type="dxa"/>
            </w:tcMar>
          </w:tcPr>
          <w:p w:rsidR="00EE04A4" w:rsidRPr="00EE04A4" w:rsidRDefault="00EE04A4" w:rsidP="00EE04A4">
            <w:pPr>
              <w:autoSpaceDE w:val="0"/>
              <w:autoSpaceDN w:val="0"/>
              <w:adjustRightInd w:val="0"/>
              <w:spacing w:after="0" w:line="240" w:lineRule="auto"/>
              <w:rPr>
                <w:rFonts w:ascii="Times New Roman" w:hAnsi="Times New Roman" w:cs="Times New Roman"/>
                <w:sz w:val="24"/>
                <w:szCs w:val="24"/>
              </w:rPr>
            </w:pPr>
          </w:p>
        </w:tc>
      </w:tr>
    </w:tbl>
    <w:p w:rsidR="00EE04A4" w:rsidRPr="00EE04A4" w:rsidRDefault="00EE04A4" w:rsidP="00EE04A4">
      <w:pPr>
        <w:autoSpaceDE w:val="0"/>
        <w:autoSpaceDN w:val="0"/>
        <w:adjustRightInd w:val="0"/>
        <w:spacing w:after="0" w:line="400" w:lineRule="atLeast"/>
        <w:rPr>
          <w:rFonts w:ascii="Times New Roman" w:hAnsi="Times New Roman" w:cs="Times New Roman"/>
          <w:sz w:val="24"/>
          <w:szCs w:val="24"/>
        </w:rPr>
      </w:pPr>
    </w:p>
    <w:p w:rsidR="00BA1B7D" w:rsidRDefault="00EE04A4" w:rsidP="00EE04A4">
      <w:pPr>
        <w:spacing w:line="360" w:lineRule="auto"/>
        <w:jc w:val="both"/>
        <w:rPr>
          <w:rFonts w:ascii="Times New Roman" w:hAnsi="Times New Roman" w:cs="Times New Roman"/>
          <w:lang w:val="en-US"/>
        </w:rPr>
      </w:pPr>
      <w:r>
        <w:rPr>
          <w:rFonts w:ascii="Times New Roman" w:hAnsi="Times New Roman" w:cs="Times New Roman"/>
          <w:lang w:val="en-US"/>
        </w:rPr>
        <w:t>Null hypothesis H</w:t>
      </w:r>
      <w:r w:rsidRPr="00EE04A4">
        <w:rPr>
          <w:rFonts w:ascii="Times New Roman" w:hAnsi="Times New Roman" w:cs="Times New Roman"/>
          <w:vertAlign w:val="subscript"/>
          <w:lang w:val="en-US"/>
        </w:rPr>
        <w:t>01</w:t>
      </w:r>
      <w:r>
        <w:rPr>
          <w:rFonts w:ascii="Times New Roman" w:hAnsi="Times New Roman" w:cs="Times New Roman"/>
          <w:lang w:val="en-US"/>
        </w:rPr>
        <w:t xml:space="preserve"> is accepted with sig. value 0.781 &gt; 0.05. The test is observed not significant as 5% level of significance which reveals that ‘Pregnant Women and Lactating Mother’ do not differ in their perception with respect to THR taste, variety and freshness.</w:t>
      </w:r>
      <w:r w:rsidR="00B47C0C">
        <w:rPr>
          <w:rFonts w:ascii="Times New Roman" w:hAnsi="Times New Roman" w:cs="Times New Roman"/>
          <w:lang w:val="en-US"/>
        </w:rPr>
        <w:t xml:space="preserve"> Here, alternate hypothesis </w:t>
      </w:r>
      <w:r w:rsidR="00746560">
        <w:rPr>
          <w:rFonts w:ascii="Times New Roman" w:hAnsi="Times New Roman" w:cs="Times New Roman"/>
          <w:lang w:val="en-US"/>
        </w:rPr>
        <w:t>H</w:t>
      </w:r>
      <w:r w:rsidR="00746560" w:rsidRPr="00746560">
        <w:rPr>
          <w:rFonts w:ascii="Times New Roman" w:hAnsi="Times New Roman" w:cs="Times New Roman"/>
          <w:vertAlign w:val="subscript"/>
          <w:lang w:val="en-US"/>
        </w:rPr>
        <w:t>1</w:t>
      </w:r>
      <w:r w:rsidR="00B47C0C">
        <w:rPr>
          <w:rFonts w:ascii="Times New Roman" w:hAnsi="Times New Roman" w:cs="Times New Roman"/>
          <w:lang w:val="en-US"/>
        </w:rPr>
        <w:t xml:space="preserve">stands rejected which indicate that both the category of respondents strongly believed that the THR quality needs to be improved so that beneficiaries can </w:t>
      </w:r>
      <w:r w:rsidR="00BA1B7D">
        <w:rPr>
          <w:rFonts w:ascii="Times New Roman" w:hAnsi="Times New Roman" w:cs="Times New Roman"/>
          <w:lang w:val="en-US"/>
        </w:rPr>
        <w:t>willingly consume the products</w:t>
      </w:r>
      <w:r w:rsidR="007D52C1">
        <w:rPr>
          <w:rFonts w:ascii="Times New Roman" w:hAnsi="Times New Roman" w:cs="Times New Roman"/>
          <w:lang w:val="en-US"/>
        </w:rPr>
        <w:t xml:space="preserve"> and government’s agenda of minimizing malnutrition could be succeeded</w:t>
      </w:r>
      <w:r w:rsidR="00BA1B7D">
        <w:rPr>
          <w:rFonts w:ascii="Times New Roman" w:hAnsi="Times New Roman" w:cs="Times New Roman"/>
          <w:lang w:val="en-US"/>
        </w:rPr>
        <w:t>.</w:t>
      </w:r>
    </w:p>
    <w:p w:rsidR="00BA1B7D" w:rsidRDefault="00BA1B7D" w:rsidP="00436FE0">
      <w:pPr>
        <w:spacing w:after="0" w:line="360" w:lineRule="auto"/>
        <w:jc w:val="center"/>
        <w:rPr>
          <w:rFonts w:ascii="Times New Roman" w:hAnsi="Times New Roman" w:cs="Times New Roman"/>
          <w:lang w:val="en-US"/>
        </w:rPr>
      </w:pPr>
      <w:r>
        <w:rPr>
          <w:rFonts w:ascii="Times New Roman" w:hAnsi="Times New Roman" w:cs="Times New Roman"/>
          <w:b/>
          <w:lang w:val="en-US"/>
        </w:rPr>
        <w:t>Table 6- Cross-Tabulation</w:t>
      </w:r>
    </w:p>
    <w:tbl>
      <w:tblPr>
        <w:tblW w:w="7781"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469"/>
        <w:gridCol w:w="1740"/>
        <w:gridCol w:w="1574"/>
        <w:gridCol w:w="1000"/>
        <w:gridCol w:w="998"/>
        <w:gridCol w:w="1000"/>
      </w:tblGrid>
      <w:tr w:rsidR="00436FE0" w:rsidRPr="00436FE0" w:rsidTr="00436FE0">
        <w:trPr>
          <w:cantSplit/>
          <w:tblHeader/>
          <w:jc w:val="center"/>
        </w:trPr>
        <w:tc>
          <w:tcPr>
            <w:tcW w:w="7781" w:type="dxa"/>
            <w:gridSpan w:val="6"/>
            <w:tcBorders>
              <w:top w:val="nil"/>
              <w:left w:val="nil"/>
              <w:bottom w:val="nil"/>
              <w:right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proofErr w:type="spellStart"/>
            <w:r w:rsidRPr="00436FE0">
              <w:rPr>
                <w:rFonts w:ascii="Arial" w:hAnsi="Arial" w:cs="Arial"/>
                <w:b/>
                <w:bCs/>
                <w:color w:val="000000"/>
                <w:sz w:val="18"/>
                <w:szCs w:val="18"/>
              </w:rPr>
              <w:t>Res_Category</w:t>
            </w:r>
            <w:proofErr w:type="spellEnd"/>
            <w:r w:rsidRPr="00436FE0">
              <w:rPr>
                <w:rFonts w:ascii="Arial" w:hAnsi="Arial" w:cs="Arial"/>
                <w:b/>
                <w:bCs/>
                <w:color w:val="000000"/>
                <w:sz w:val="18"/>
                <w:szCs w:val="18"/>
              </w:rPr>
              <w:t xml:space="preserve"> * Responses </w:t>
            </w:r>
            <w:proofErr w:type="spellStart"/>
            <w:r w:rsidRPr="00436FE0">
              <w:rPr>
                <w:rFonts w:ascii="Arial" w:hAnsi="Arial" w:cs="Arial"/>
                <w:b/>
                <w:bCs/>
                <w:color w:val="000000"/>
                <w:sz w:val="18"/>
                <w:szCs w:val="18"/>
              </w:rPr>
              <w:t>Crosstabulation</w:t>
            </w:r>
            <w:proofErr w:type="spellEnd"/>
          </w:p>
        </w:tc>
      </w:tr>
      <w:tr w:rsidR="00436FE0" w:rsidRPr="00436FE0" w:rsidTr="00436FE0">
        <w:trPr>
          <w:cantSplit/>
          <w:tblHeader/>
          <w:jc w:val="center"/>
        </w:trPr>
        <w:tc>
          <w:tcPr>
            <w:tcW w:w="1469"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740" w:type="dxa"/>
            <w:tcBorders>
              <w:top w:val="single" w:sz="16" w:space="0" w:color="000000"/>
              <w:left w:val="nil"/>
              <w:bottom w:val="nil"/>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5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998"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Responses</w:t>
            </w:r>
          </w:p>
        </w:tc>
        <w:tc>
          <w:tcPr>
            <w:tcW w:w="100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Total</w:t>
            </w:r>
          </w:p>
        </w:tc>
      </w:tr>
      <w:tr w:rsidR="00436FE0" w:rsidRPr="00436FE0" w:rsidTr="00436FE0">
        <w:trPr>
          <w:cantSplit/>
          <w:tblHeader/>
          <w:jc w:val="center"/>
        </w:trPr>
        <w:tc>
          <w:tcPr>
            <w:tcW w:w="1469"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740" w:type="dxa"/>
            <w:tcBorders>
              <w:top w:val="nil"/>
              <w:left w:val="nil"/>
              <w:bottom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5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00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w:t>
            </w:r>
          </w:p>
        </w:tc>
        <w:tc>
          <w:tcPr>
            <w:tcW w:w="998" w:type="dxa"/>
            <w:tcBorders>
              <w:bottom w:val="single" w:sz="16" w:space="0" w:color="000000"/>
            </w:tcBorders>
            <w:shd w:val="clear" w:color="auto" w:fill="FFFFFF"/>
            <w:tcMar>
              <w:top w:w="30" w:type="dxa"/>
              <w:left w:w="30" w:type="dxa"/>
              <w:bottom w:w="30" w:type="dxa"/>
              <w:right w:w="30" w:type="dxa"/>
            </w:tcMar>
            <w:vAlign w:val="bottom"/>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2</w:t>
            </w:r>
          </w:p>
        </w:tc>
        <w:tc>
          <w:tcPr>
            <w:tcW w:w="100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436FE0" w:rsidRPr="00436FE0" w:rsidRDefault="00436FE0" w:rsidP="00436FE0">
            <w:pPr>
              <w:autoSpaceDE w:val="0"/>
              <w:autoSpaceDN w:val="0"/>
              <w:adjustRightInd w:val="0"/>
              <w:spacing w:after="0" w:line="240" w:lineRule="auto"/>
              <w:jc w:val="center"/>
              <w:rPr>
                <w:rFonts w:ascii="Arial" w:hAnsi="Arial" w:cs="Arial"/>
                <w:color w:val="000000"/>
                <w:sz w:val="18"/>
                <w:szCs w:val="18"/>
              </w:rPr>
            </w:pPr>
          </w:p>
        </w:tc>
      </w:tr>
      <w:tr w:rsidR="00436FE0" w:rsidRPr="00436FE0" w:rsidTr="00436FE0">
        <w:trPr>
          <w:cantSplit/>
          <w:tblHeader/>
          <w:jc w:val="center"/>
        </w:trPr>
        <w:tc>
          <w:tcPr>
            <w:tcW w:w="146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proofErr w:type="spellStart"/>
            <w:r w:rsidRPr="00436FE0">
              <w:rPr>
                <w:rFonts w:ascii="Arial" w:hAnsi="Arial" w:cs="Arial"/>
                <w:color w:val="000000"/>
                <w:sz w:val="18"/>
                <w:szCs w:val="18"/>
              </w:rPr>
              <w:t>Res_Category</w:t>
            </w:r>
            <w:proofErr w:type="spellEnd"/>
          </w:p>
        </w:tc>
        <w:tc>
          <w:tcPr>
            <w:tcW w:w="1740" w:type="dxa"/>
            <w:vMerge w:val="restart"/>
            <w:tcBorders>
              <w:top w:val="single" w:sz="16" w:space="0" w:color="000000"/>
              <w:left w:val="nil"/>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Lactating Mothers</w:t>
            </w:r>
          </w:p>
        </w:tc>
        <w:tc>
          <w:tcPr>
            <w:tcW w:w="157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Count</w:t>
            </w:r>
          </w:p>
        </w:tc>
        <w:tc>
          <w:tcPr>
            <w:tcW w:w="100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44</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37</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81</w:t>
            </w:r>
          </w:p>
        </w:tc>
      </w:tr>
      <w:tr w:rsidR="00436FE0" w:rsidRPr="00436FE0" w:rsidTr="00436FE0">
        <w:trPr>
          <w:cantSplit/>
          <w:tblHeader/>
          <w:jc w:val="center"/>
        </w:trPr>
        <w:tc>
          <w:tcPr>
            <w:tcW w:w="14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Arial" w:hAnsi="Arial" w:cs="Arial"/>
                <w:color w:val="000000"/>
                <w:sz w:val="18"/>
                <w:szCs w:val="18"/>
              </w:rPr>
            </w:pPr>
          </w:p>
        </w:tc>
        <w:tc>
          <w:tcPr>
            <w:tcW w:w="1740" w:type="dxa"/>
            <w:vMerge/>
            <w:tcBorders>
              <w:top w:val="single" w:sz="16" w:space="0" w:color="000000"/>
              <w:left w:val="nil"/>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Arial" w:hAnsi="Arial" w:cs="Arial"/>
                <w:color w:val="000000"/>
                <w:sz w:val="18"/>
                <w:szCs w:val="18"/>
              </w:rPr>
            </w:pPr>
          </w:p>
        </w:tc>
        <w:tc>
          <w:tcPr>
            <w:tcW w:w="1574" w:type="dxa"/>
            <w:tcBorders>
              <w:top w:val="nil"/>
              <w:left w:val="nil"/>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Expected Count</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42.6</w:t>
            </w:r>
          </w:p>
        </w:tc>
        <w:tc>
          <w:tcPr>
            <w:tcW w:w="998" w:type="dxa"/>
            <w:tcBorders>
              <w:top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38.4</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81.0</w:t>
            </w:r>
          </w:p>
        </w:tc>
      </w:tr>
      <w:tr w:rsidR="00436FE0" w:rsidRPr="00436FE0" w:rsidTr="00436FE0">
        <w:trPr>
          <w:cantSplit/>
          <w:tblHeader/>
          <w:jc w:val="center"/>
        </w:trPr>
        <w:tc>
          <w:tcPr>
            <w:tcW w:w="14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Arial" w:hAnsi="Arial" w:cs="Arial"/>
                <w:color w:val="000000"/>
                <w:sz w:val="18"/>
                <w:szCs w:val="18"/>
              </w:rPr>
            </w:pPr>
          </w:p>
        </w:tc>
        <w:tc>
          <w:tcPr>
            <w:tcW w:w="1740" w:type="dxa"/>
            <w:vMerge w:val="restart"/>
            <w:tcBorders>
              <w:left w:val="nil"/>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Pregnant Women</w:t>
            </w:r>
          </w:p>
        </w:tc>
        <w:tc>
          <w:tcPr>
            <w:tcW w:w="1574" w:type="dxa"/>
            <w:tcBorders>
              <w:left w:val="nil"/>
              <w:bottom w:val="nil"/>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Count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129</w:t>
            </w:r>
          </w:p>
        </w:tc>
        <w:tc>
          <w:tcPr>
            <w:tcW w:w="998" w:type="dxa"/>
            <w:tcBorders>
              <w:bottom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119</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248</w:t>
            </w:r>
          </w:p>
        </w:tc>
      </w:tr>
      <w:tr w:rsidR="00436FE0" w:rsidRPr="00436FE0" w:rsidTr="00436FE0">
        <w:trPr>
          <w:cantSplit/>
          <w:tblHeader/>
          <w:jc w:val="center"/>
        </w:trPr>
        <w:tc>
          <w:tcPr>
            <w:tcW w:w="146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740" w:type="dxa"/>
            <w:vMerge/>
            <w:tcBorders>
              <w:left w:val="nil"/>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Times New Roman" w:hAnsi="Times New Roman" w:cs="Times New Roman"/>
                <w:sz w:val="24"/>
                <w:szCs w:val="24"/>
              </w:rPr>
            </w:pPr>
          </w:p>
        </w:tc>
        <w:tc>
          <w:tcPr>
            <w:tcW w:w="1574" w:type="dxa"/>
            <w:tcBorders>
              <w:top w:val="nil"/>
              <w:left w:val="nil"/>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Expected Count</w:t>
            </w:r>
          </w:p>
        </w:tc>
        <w:tc>
          <w:tcPr>
            <w:tcW w:w="1000" w:type="dxa"/>
            <w:tcBorders>
              <w:top w:val="nil"/>
              <w:lef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130.4</w:t>
            </w:r>
          </w:p>
        </w:tc>
        <w:tc>
          <w:tcPr>
            <w:tcW w:w="998" w:type="dxa"/>
            <w:tcBorders>
              <w:top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117.6</w:t>
            </w:r>
          </w:p>
        </w:tc>
        <w:tc>
          <w:tcPr>
            <w:tcW w:w="1000" w:type="dxa"/>
            <w:tcBorders>
              <w:top w:val="nil"/>
              <w:righ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248.0</w:t>
            </w:r>
          </w:p>
        </w:tc>
      </w:tr>
      <w:tr w:rsidR="00436FE0" w:rsidRPr="00436FE0" w:rsidTr="00436FE0">
        <w:trPr>
          <w:cantSplit/>
          <w:tblHeader/>
          <w:jc w:val="center"/>
        </w:trPr>
        <w:tc>
          <w:tcPr>
            <w:tcW w:w="3209"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Total</w:t>
            </w:r>
          </w:p>
        </w:tc>
        <w:tc>
          <w:tcPr>
            <w:tcW w:w="1574" w:type="dxa"/>
            <w:tcBorders>
              <w:left w:val="nil"/>
              <w:bottom w:val="nil"/>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Count</w:t>
            </w:r>
          </w:p>
        </w:tc>
        <w:tc>
          <w:tcPr>
            <w:tcW w:w="1000" w:type="dxa"/>
            <w:tcBorders>
              <w:left w:val="single" w:sz="16" w:space="0" w:color="000000"/>
              <w:bottom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173</w:t>
            </w:r>
          </w:p>
        </w:tc>
        <w:tc>
          <w:tcPr>
            <w:tcW w:w="998" w:type="dxa"/>
            <w:tcBorders>
              <w:bottom w:val="nil"/>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156</w:t>
            </w:r>
          </w:p>
        </w:tc>
        <w:tc>
          <w:tcPr>
            <w:tcW w:w="1000" w:type="dxa"/>
            <w:tcBorders>
              <w:bottom w:val="nil"/>
              <w:righ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329</w:t>
            </w:r>
          </w:p>
        </w:tc>
      </w:tr>
      <w:tr w:rsidR="00436FE0" w:rsidRPr="00436FE0" w:rsidTr="00436FE0">
        <w:trPr>
          <w:cantSplit/>
          <w:jc w:val="center"/>
        </w:trPr>
        <w:tc>
          <w:tcPr>
            <w:tcW w:w="3209"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240" w:lineRule="auto"/>
              <w:jc w:val="center"/>
              <w:rPr>
                <w:rFonts w:ascii="Arial" w:hAnsi="Arial" w:cs="Arial"/>
                <w:color w:val="000000"/>
                <w:sz w:val="18"/>
                <w:szCs w:val="18"/>
              </w:rPr>
            </w:pPr>
          </w:p>
        </w:tc>
        <w:tc>
          <w:tcPr>
            <w:tcW w:w="157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Expected Count</w:t>
            </w:r>
          </w:p>
        </w:tc>
        <w:tc>
          <w:tcPr>
            <w:tcW w:w="100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173.0</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156.0</w:t>
            </w: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36FE0" w:rsidRPr="00436FE0" w:rsidRDefault="00436FE0" w:rsidP="00436FE0">
            <w:pPr>
              <w:autoSpaceDE w:val="0"/>
              <w:autoSpaceDN w:val="0"/>
              <w:adjustRightInd w:val="0"/>
              <w:spacing w:after="0" w:line="320" w:lineRule="atLeast"/>
              <w:jc w:val="center"/>
              <w:rPr>
                <w:rFonts w:ascii="Arial" w:hAnsi="Arial" w:cs="Arial"/>
                <w:color w:val="000000"/>
                <w:sz w:val="18"/>
                <w:szCs w:val="18"/>
              </w:rPr>
            </w:pPr>
            <w:r w:rsidRPr="00436FE0">
              <w:rPr>
                <w:rFonts w:ascii="Arial" w:hAnsi="Arial" w:cs="Arial"/>
                <w:color w:val="000000"/>
                <w:sz w:val="18"/>
                <w:szCs w:val="18"/>
              </w:rPr>
              <w:t>329.0</w:t>
            </w:r>
          </w:p>
        </w:tc>
      </w:tr>
    </w:tbl>
    <w:p w:rsidR="00436FE0" w:rsidRPr="00436FE0" w:rsidRDefault="00436FE0" w:rsidP="00436FE0">
      <w:pPr>
        <w:autoSpaceDE w:val="0"/>
        <w:autoSpaceDN w:val="0"/>
        <w:adjustRightInd w:val="0"/>
        <w:spacing w:after="0" w:line="400" w:lineRule="atLeast"/>
        <w:rPr>
          <w:rFonts w:ascii="Times New Roman" w:hAnsi="Times New Roman" w:cs="Times New Roman"/>
          <w:sz w:val="24"/>
          <w:szCs w:val="24"/>
        </w:rPr>
      </w:pPr>
    </w:p>
    <w:p w:rsidR="00BA1B7D" w:rsidRDefault="0022100F" w:rsidP="00746560">
      <w:pPr>
        <w:spacing w:line="360" w:lineRule="auto"/>
        <w:jc w:val="both"/>
        <w:rPr>
          <w:rFonts w:ascii="Times New Roman" w:hAnsi="Times New Roman" w:cs="Times New Roman"/>
          <w:lang w:val="en-US"/>
        </w:rPr>
      </w:pPr>
      <w:r>
        <w:rPr>
          <w:rFonts w:ascii="Times New Roman" w:hAnsi="Times New Roman" w:cs="Times New Roman"/>
          <w:lang w:val="en-US"/>
        </w:rPr>
        <w:t>The result of cross-tabulation supports the calculated result and hypothesis acceptance. The analytics shows no significant difference between the ‘observed count and expected count’ which indicates tha</w:t>
      </w:r>
      <w:r w:rsidR="00795DC7">
        <w:rPr>
          <w:rFonts w:ascii="Times New Roman" w:hAnsi="Times New Roman" w:cs="Times New Roman"/>
          <w:lang w:val="en-US"/>
        </w:rPr>
        <w:t>t both the categories of respon</w:t>
      </w:r>
      <w:r>
        <w:rPr>
          <w:rFonts w:ascii="Times New Roman" w:hAnsi="Times New Roman" w:cs="Times New Roman"/>
          <w:lang w:val="en-US"/>
        </w:rPr>
        <w:t>dents carry similar perception.</w:t>
      </w:r>
      <w:r w:rsidR="00031A88">
        <w:rPr>
          <w:rFonts w:ascii="Times New Roman" w:hAnsi="Times New Roman" w:cs="Times New Roman"/>
          <w:lang w:val="en-US"/>
        </w:rPr>
        <w:t xml:space="preserve"> No difference signifies that the test is not significant and beneficiaries’ category viz. lactating mothers and pregnant women do not differ in their perception towards THR.</w:t>
      </w:r>
      <w:r w:rsidR="008B1794">
        <w:rPr>
          <w:rFonts w:ascii="Times New Roman" w:hAnsi="Times New Roman" w:cs="Times New Roman"/>
          <w:lang w:val="en-US"/>
        </w:rPr>
        <w:t xml:space="preserve"> Lactating mothers observed count is 44 against the expected count of 42.6 whereas pregnant women observed count is 129 against the expected count of 130.4. Both counts are close to each other and </w:t>
      </w:r>
      <w:proofErr w:type="gramStart"/>
      <w:r w:rsidR="008B1794">
        <w:rPr>
          <w:rFonts w:ascii="Times New Roman" w:hAnsi="Times New Roman" w:cs="Times New Roman"/>
          <w:lang w:val="en-US"/>
        </w:rPr>
        <w:t>reveals</w:t>
      </w:r>
      <w:proofErr w:type="gramEnd"/>
      <w:r w:rsidR="008B1794">
        <w:rPr>
          <w:rFonts w:ascii="Times New Roman" w:hAnsi="Times New Roman" w:cs="Times New Roman"/>
          <w:lang w:val="en-US"/>
        </w:rPr>
        <w:t xml:space="preserve"> that there is no difference in mean perception of both the categories.</w:t>
      </w:r>
    </w:p>
    <w:p w:rsidR="0073144F" w:rsidRPr="0073144F" w:rsidRDefault="0073144F" w:rsidP="00746560">
      <w:pPr>
        <w:spacing w:line="360" w:lineRule="auto"/>
        <w:jc w:val="both"/>
        <w:rPr>
          <w:rFonts w:ascii="Times New Roman" w:hAnsi="Times New Roman" w:cs="Times New Roman"/>
          <w:b/>
          <w:lang w:val="en-US"/>
        </w:rPr>
      </w:pPr>
      <w:r>
        <w:rPr>
          <w:rFonts w:ascii="Times New Roman" w:hAnsi="Times New Roman" w:cs="Times New Roman"/>
          <w:b/>
          <w:lang w:val="en-US"/>
        </w:rPr>
        <w:t>Findings</w:t>
      </w:r>
    </w:p>
    <w:p w:rsidR="00CA6EC7" w:rsidRDefault="00CA6EC7" w:rsidP="00CA6EC7">
      <w:pPr>
        <w:spacing w:line="360" w:lineRule="auto"/>
        <w:jc w:val="both"/>
        <w:rPr>
          <w:rFonts w:ascii="Times New Roman" w:hAnsi="Times New Roman" w:cs="Times New Roman"/>
          <w:lang w:val="en-US"/>
        </w:rPr>
      </w:pPr>
      <w:r>
        <w:rPr>
          <w:rFonts w:ascii="Times New Roman" w:hAnsi="Times New Roman" w:cs="Times New Roman"/>
          <w:lang w:val="en-US"/>
        </w:rPr>
        <w:t xml:space="preserve">Being a milestone scheme of government THR predominantly contain prescribed nutritional values which can meet the daily nutritional requirement of the targeted beneficiaries. It is primarily focuses upon needed nutrition and vitamin, thus prepare a complete diet food which can ensure to fulfill government’s objective and significantly neutralize the problem of malnutrition. </w:t>
      </w:r>
      <w:proofErr w:type="spellStart"/>
      <w:r>
        <w:rPr>
          <w:rFonts w:ascii="Times New Roman" w:hAnsi="Times New Roman" w:cs="Times New Roman"/>
          <w:lang w:val="en-US"/>
        </w:rPr>
        <w:t>Khichdi</w:t>
      </w:r>
      <w:proofErr w:type="spellEnd"/>
      <w:r>
        <w:rPr>
          <w:rFonts w:ascii="Times New Roman" w:hAnsi="Times New Roman" w:cs="Times New Roman"/>
          <w:lang w:val="en-US"/>
        </w:rPr>
        <w:t xml:space="preserve"> Premix has been identified as a potential THR product which is being distributed in Madhya Pradesh. The survey result clearly indicates towards partial satisfaction of the beneficiaries which somehow make them reluctant to accept and consume the THR offerings. The biggest reason of beneficiaries’ half-heartedness is lack of variety, taste and freshness in THR offerings. </w:t>
      </w:r>
      <w:r>
        <w:rPr>
          <w:rFonts w:ascii="Times New Roman" w:hAnsi="Times New Roman" w:cs="Times New Roman"/>
          <w:lang w:val="en-US"/>
        </w:rPr>
        <w:t xml:space="preserve">The study also investigated about the beneficiaries’ level of acceptance for ready to eat meal being distributed in AWCs and found that there are numerous issues with quantity, variety, taste, hotness, repetition. </w:t>
      </w:r>
      <w:r w:rsidR="00F33024">
        <w:rPr>
          <w:rFonts w:ascii="Times New Roman" w:hAnsi="Times New Roman" w:cs="Times New Roman"/>
          <w:lang w:val="en-US"/>
        </w:rPr>
        <w:t xml:space="preserve">Some beneficiaries pointed out the delay in food delivery which demoralizes beneficiaries </w:t>
      </w:r>
      <w:r w:rsidR="000D5A12">
        <w:rPr>
          <w:rFonts w:ascii="Times New Roman" w:hAnsi="Times New Roman" w:cs="Times New Roman"/>
          <w:lang w:val="en-US"/>
        </w:rPr>
        <w:t>to take part in the THR program.</w:t>
      </w:r>
    </w:p>
    <w:p w:rsidR="00AC42A3" w:rsidRDefault="00AC42A3" w:rsidP="00CA6EC7">
      <w:pPr>
        <w:spacing w:line="360" w:lineRule="auto"/>
        <w:jc w:val="both"/>
        <w:rPr>
          <w:rFonts w:ascii="Times New Roman" w:hAnsi="Times New Roman" w:cs="Times New Roman"/>
          <w:lang w:val="en-US"/>
        </w:rPr>
      </w:pPr>
      <w:r>
        <w:rPr>
          <w:rFonts w:ascii="Times New Roman" w:hAnsi="Times New Roman" w:cs="Times New Roman"/>
          <w:b/>
          <w:lang w:val="en-US"/>
        </w:rPr>
        <w:t>Recommendation &amp; Implication</w:t>
      </w:r>
    </w:p>
    <w:p w:rsidR="00AC42A3" w:rsidRPr="00AC42A3" w:rsidRDefault="00454D0E" w:rsidP="00CA6EC7">
      <w:pPr>
        <w:spacing w:line="360" w:lineRule="auto"/>
        <w:jc w:val="both"/>
      </w:pPr>
      <w:r>
        <w:rPr>
          <w:rFonts w:ascii="Times New Roman" w:hAnsi="Times New Roman" w:cs="Times New Roman"/>
          <w:lang w:val="en-US"/>
        </w:rPr>
        <w:t>The research findings suggest important recommendations and implications to the authorities for removing the shortcomings in THR distribution mechanism and food preparation</w:t>
      </w:r>
      <w:r w:rsidR="0050529B">
        <w:rPr>
          <w:rFonts w:ascii="Times New Roman" w:hAnsi="Times New Roman" w:cs="Times New Roman"/>
          <w:lang w:val="en-US"/>
        </w:rPr>
        <w:t xml:space="preserve"> which are the primary cause of THR quality degradation in terms of taste and freshness</w:t>
      </w:r>
      <w:r>
        <w:rPr>
          <w:rFonts w:ascii="Times New Roman" w:hAnsi="Times New Roman" w:cs="Times New Roman"/>
          <w:lang w:val="en-US"/>
        </w:rPr>
        <w:t xml:space="preserve">. </w:t>
      </w:r>
      <w:r w:rsidR="004C08C8">
        <w:rPr>
          <w:rFonts w:ascii="Times New Roman" w:hAnsi="Times New Roman" w:cs="Times New Roman"/>
          <w:lang w:val="en-US"/>
        </w:rPr>
        <w:t xml:space="preserve">Authorities </w:t>
      </w:r>
      <w:r>
        <w:rPr>
          <w:rFonts w:ascii="Times New Roman" w:hAnsi="Times New Roman" w:cs="Times New Roman"/>
          <w:lang w:val="en-US"/>
        </w:rPr>
        <w:t xml:space="preserve">should try to </w:t>
      </w:r>
      <w:r w:rsidR="00E73DF9">
        <w:rPr>
          <w:rFonts w:ascii="Times New Roman" w:hAnsi="Times New Roman" w:cs="Times New Roman"/>
          <w:lang w:val="en-US"/>
        </w:rPr>
        <w:t xml:space="preserve">assess and </w:t>
      </w:r>
      <w:r>
        <w:rPr>
          <w:rFonts w:ascii="Times New Roman" w:hAnsi="Times New Roman" w:cs="Times New Roman"/>
          <w:lang w:val="en-US"/>
        </w:rPr>
        <w:t>limit the number of AWCs allotted to the food preparation and distribution unit to avoid delay in THR delivery</w:t>
      </w:r>
      <w:r w:rsidR="00E73DF9">
        <w:rPr>
          <w:rFonts w:ascii="Times New Roman" w:hAnsi="Times New Roman" w:cs="Times New Roman"/>
          <w:lang w:val="en-US"/>
        </w:rPr>
        <w:t xml:space="preserve"> and managing THR quality.</w:t>
      </w:r>
      <w:r w:rsidR="004C7DB0">
        <w:rPr>
          <w:rFonts w:ascii="Times New Roman" w:hAnsi="Times New Roman" w:cs="Times New Roman"/>
          <w:lang w:val="en-US"/>
        </w:rPr>
        <w:t xml:space="preserve"> Numerous challenges were observed before the supply chain employees who face difficulties in reaching allotted AWCs. </w:t>
      </w:r>
      <w:r w:rsidR="00280ADE">
        <w:rPr>
          <w:rFonts w:ascii="Times New Roman" w:hAnsi="Times New Roman" w:cs="Times New Roman"/>
          <w:lang w:val="en-US"/>
        </w:rPr>
        <w:t>Government is supposed to revisit the THR distribution system which affect THR quality and hamper the success of the program.</w:t>
      </w:r>
    </w:p>
    <w:p w:rsidR="0050529B" w:rsidRDefault="0050529B" w:rsidP="00EE04A4">
      <w:pPr>
        <w:spacing w:line="360" w:lineRule="auto"/>
        <w:jc w:val="both"/>
        <w:rPr>
          <w:rFonts w:ascii="Times New Roman" w:hAnsi="Times New Roman" w:cs="Times New Roman"/>
          <w:lang w:val="en-US"/>
        </w:rPr>
      </w:pPr>
      <w:r>
        <w:rPr>
          <w:rFonts w:ascii="Times New Roman" w:hAnsi="Times New Roman" w:cs="Times New Roman"/>
          <w:b/>
          <w:lang w:val="en-US"/>
        </w:rPr>
        <w:lastRenderedPageBreak/>
        <w:t>Limitations</w:t>
      </w:r>
    </w:p>
    <w:p w:rsidR="00040A97" w:rsidRPr="0006182B" w:rsidRDefault="0050529B" w:rsidP="00EE04A4">
      <w:pPr>
        <w:spacing w:line="360" w:lineRule="auto"/>
        <w:jc w:val="both"/>
        <w:rPr>
          <w:rFonts w:ascii="Times New Roman" w:hAnsi="Times New Roman" w:cs="Times New Roman"/>
          <w:lang w:val="en-US"/>
        </w:rPr>
      </w:pPr>
      <w:r>
        <w:rPr>
          <w:rFonts w:ascii="Times New Roman" w:hAnsi="Times New Roman" w:cs="Times New Roman"/>
          <w:lang w:val="en-US"/>
        </w:rPr>
        <w:t>Limitation is not the shortcoming of the research but it’s an opportunity for the future research work on corresponding topics as well as the area.</w:t>
      </w:r>
      <w:r w:rsidR="006D390E">
        <w:rPr>
          <w:rFonts w:ascii="Times New Roman" w:hAnsi="Times New Roman" w:cs="Times New Roman"/>
          <w:lang w:val="en-US"/>
        </w:rPr>
        <w:t xml:space="preserve"> The current study has been conducted on a very serious topic thus it keeps immense importance for its limitation to be cautiously taken into consideration. It is observed that limited AWCs were visited and only 329 beneficiaries could be interviewed. Hence, the inferences are geography specific which may question the findings and observation on the whole schemes being run across the state of Madhya Pradesh.</w:t>
      </w:r>
      <w:r w:rsidR="00D71E9A">
        <w:rPr>
          <w:rFonts w:ascii="Times New Roman" w:hAnsi="Times New Roman" w:cs="Times New Roman"/>
          <w:lang w:val="en-US"/>
        </w:rPr>
        <w:t xml:space="preserve"> Only pregnant women and lactating mothers were interviewed which is </w:t>
      </w:r>
      <w:proofErr w:type="gramStart"/>
      <w:r w:rsidR="00D71E9A">
        <w:rPr>
          <w:rFonts w:ascii="Times New Roman" w:hAnsi="Times New Roman" w:cs="Times New Roman"/>
          <w:lang w:val="en-US"/>
        </w:rPr>
        <w:t>another a</w:t>
      </w:r>
      <w:proofErr w:type="gramEnd"/>
      <w:r w:rsidR="00D71E9A">
        <w:rPr>
          <w:rFonts w:ascii="Times New Roman" w:hAnsi="Times New Roman" w:cs="Times New Roman"/>
          <w:lang w:val="en-US"/>
        </w:rPr>
        <w:t xml:space="preserve"> limitation of the study. Future researches can be initiated on the similar topics and cover the larger geographic areas with larger sample size.</w:t>
      </w:r>
      <w:bookmarkStart w:id="0" w:name="_GoBack"/>
      <w:bookmarkEnd w:id="0"/>
    </w:p>
    <w:p w:rsidR="00040A97" w:rsidRDefault="00040A97" w:rsidP="0068279F">
      <w:pPr>
        <w:spacing w:line="360" w:lineRule="auto"/>
        <w:jc w:val="both"/>
        <w:rPr>
          <w:rFonts w:ascii="Times New Roman" w:hAnsi="Times New Roman" w:cs="Times New Roman"/>
          <w:lang w:val="en-US"/>
        </w:rPr>
      </w:pPr>
      <w:r>
        <w:rPr>
          <w:rFonts w:ascii="Times New Roman" w:hAnsi="Times New Roman" w:cs="Times New Roman"/>
          <w:b/>
          <w:lang w:val="en-US"/>
        </w:rPr>
        <w:t>References</w:t>
      </w:r>
    </w:p>
    <w:p w:rsidR="00486C74" w:rsidRPr="00486C74" w:rsidRDefault="00486C74" w:rsidP="00486C74">
      <w:pPr>
        <w:pStyle w:val="ListParagraph"/>
        <w:numPr>
          <w:ilvl w:val="0"/>
          <w:numId w:val="2"/>
        </w:numPr>
        <w:spacing w:line="360" w:lineRule="auto"/>
        <w:jc w:val="both"/>
        <w:rPr>
          <w:rFonts w:ascii="Times New Roman" w:hAnsi="Times New Roman" w:cs="Times New Roman"/>
          <w:lang w:val="en-US"/>
        </w:rPr>
      </w:pPr>
      <w:proofErr w:type="spellStart"/>
      <w:r w:rsidRPr="00486C74">
        <w:rPr>
          <w:rFonts w:ascii="Times New Roman" w:hAnsi="Times New Roman" w:cs="Times New Roman"/>
          <w:lang w:val="en-US"/>
        </w:rPr>
        <w:t>Anusha</w:t>
      </w:r>
      <w:proofErr w:type="spellEnd"/>
      <w:r>
        <w:rPr>
          <w:rFonts w:ascii="Times New Roman" w:hAnsi="Times New Roman" w:cs="Times New Roman"/>
          <w:lang w:val="en-US"/>
        </w:rPr>
        <w:t>,</w:t>
      </w:r>
      <w:r w:rsidRPr="00486C74">
        <w:rPr>
          <w:rFonts w:ascii="Times New Roman" w:hAnsi="Times New Roman" w:cs="Times New Roman"/>
          <w:lang w:val="en-US"/>
        </w:rPr>
        <w:t xml:space="preserve"> C</w:t>
      </w:r>
      <w:r>
        <w:rPr>
          <w:rFonts w:ascii="Times New Roman" w:hAnsi="Times New Roman" w:cs="Times New Roman"/>
          <w:lang w:val="en-US"/>
        </w:rPr>
        <w:t xml:space="preserve">. </w:t>
      </w:r>
      <w:r w:rsidRPr="00486C74">
        <w:rPr>
          <w:rFonts w:ascii="Times New Roman" w:hAnsi="Times New Roman" w:cs="Times New Roman"/>
          <w:lang w:val="en-US"/>
        </w:rPr>
        <w:t>P</w:t>
      </w:r>
      <w:r>
        <w:rPr>
          <w:rFonts w:ascii="Times New Roman" w:hAnsi="Times New Roman" w:cs="Times New Roman"/>
          <w:lang w:val="en-US"/>
        </w:rPr>
        <w:t>.</w:t>
      </w:r>
      <w:r w:rsidRPr="00486C74">
        <w:rPr>
          <w:rFonts w:ascii="Times New Roman" w:hAnsi="Times New Roman" w:cs="Times New Roman"/>
          <w:lang w:val="en-US"/>
        </w:rPr>
        <w:t>, Bose</w:t>
      </w:r>
      <w:r>
        <w:rPr>
          <w:rFonts w:ascii="Times New Roman" w:hAnsi="Times New Roman" w:cs="Times New Roman"/>
          <w:lang w:val="en-US"/>
        </w:rPr>
        <w:t>,</w:t>
      </w:r>
      <w:r w:rsidRPr="00486C74">
        <w:rPr>
          <w:rFonts w:ascii="Times New Roman" w:hAnsi="Times New Roman" w:cs="Times New Roman"/>
          <w:lang w:val="en-US"/>
        </w:rPr>
        <w:t xml:space="preserve"> A. </w:t>
      </w:r>
      <w:r>
        <w:rPr>
          <w:rFonts w:ascii="Times New Roman" w:hAnsi="Times New Roman" w:cs="Times New Roman"/>
          <w:lang w:val="en-US"/>
        </w:rPr>
        <w:t>(2018). C</w:t>
      </w:r>
      <w:r w:rsidRPr="00486C74">
        <w:rPr>
          <w:rFonts w:ascii="Times New Roman" w:hAnsi="Times New Roman" w:cs="Times New Roman"/>
          <w:lang w:val="en-US"/>
        </w:rPr>
        <w:t>ross sectional study to assess</w:t>
      </w:r>
      <w:r w:rsidRPr="00486C74">
        <w:rPr>
          <w:rFonts w:ascii="Times New Roman" w:hAnsi="Times New Roman" w:cs="Times New Roman"/>
          <w:lang w:val="en-US"/>
        </w:rPr>
        <w:t xml:space="preserve"> </w:t>
      </w:r>
      <w:r w:rsidRPr="00486C74">
        <w:rPr>
          <w:rFonts w:ascii="Times New Roman" w:hAnsi="Times New Roman" w:cs="Times New Roman"/>
          <w:lang w:val="en-US"/>
        </w:rPr>
        <w:t>the utilization of take home ration provided to</w:t>
      </w:r>
      <w:r w:rsidRPr="00486C74">
        <w:rPr>
          <w:rFonts w:ascii="Times New Roman" w:hAnsi="Times New Roman" w:cs="Times New Roman"/>
          <w:lang w:val="en-US"/>
        </w:rPr>
        <w:t xml:space="preserve"> </w:t>
      </w:r>
      <w:r w:rsidRPr="00486C74">
        <w:rPr>
          <w:rFonts w:ascii="Times New Roman" w:hAnsi="Times New Roman" w:cs="Times New Roman"/>
          <w:lang w:val="en-US"/>
        </w:rPr>
        <w:t>children below the age of 3 years under ICDS</w:t>
      </w:r>
      <w:r>
        <w:rPr>
          <w:rFonts w:ascii="Times New Roman" w:hAnsi="Times New Roman" w:cs="Times New Roman"/>
          <w:lang w:val="en-US"/>
        </w:rPr>
        <w:t xml:space="preserve"> </w:t>
      </w:r>
      <w:r w:rsidRPr="00486C74">
        <w:rPr>
          <w:rFonts w:ascii="Times New Roman" w:hAnsi="Times New Roman" w:cs="Times New Roman"/>
          <w:lang w:val="en-US"/>
        </w:rPr>
        <w:t xml:space="preserve">scheme. </w:t>
      </w:r>
      <w:proofErr w:type="spellStart"/>
      <w:r w:rsidRPr="00486C74">
        <w:rPr>
          <w:rFonts w:ascii="Times New Roman" w:hAnsi="Times New Roman" w:cs="Times New Roman"/>
          <w:i/>
          <w:lang w:val="en-US"/>
        </w:rPr>
        <w:t>Int</w:t>
      </w:r>
      <w:proofErr w:type="spellEnd"/>
      <w:r w:rsidRPr="00486C74">
        <w:rPr>
          <w:rFonts w:ascii="Times New Roman" w:hAnsi="Times New Roman" w:cs="Times New Roman"/>
          <w:i/>
          <w:lang w:val="en-US"/>
        </w:rPr>
        <w:t xml:space="preserve"> J </w:t>
      </w:r>
      <w:proofErr w:type="spellStart"/>
      <w:r w:rsidRPr="00486C74">
        <w:rPr>
          <w:rFonts w:ascii="Times New Roman" w:hAnsi="Times New Roman" w:cs="Times New Roman"/>
          <w:i/>
          <w:lang w:val="en-US"/>
        </w:rPr>
        <w:t>Sci</w:t>
      </w:r>
      <w:proofErr w:type="spellEnd"/>
      <w:r w:rsidRPr="00486C74">
        <w:rPr>
          <w:rFonts w:ascii="Times New Roman" w:hAnsi="Times New Roman" w:cs="Times New Roman"/>
          <w:i/>
          <w:lang w:val="en-US"/>
        </w:rPr>
        <w:t xml:space="preserve"> Res</w:t>
      </w:r>
      <w:r w:rsidRPr="00486C74">
        <w:rPr>
          <w:rFonts w:ascii="Times New Roman" w:hAnsi="Times New Roman" w:cs="Times New Roman"/>
          <w:lang w:val="en-US"/>
        </w:rPr>
        <w:t>.</w:t>
      </w:r>
    </w:p>
    <w:p w:rsidR="00C918D3" w:rsidRDefault="00C918D3" w:rsidP="00C918D3">
      <w:pPr>
        <w:pStyle w:val="ListParagraph"/>
        <w:numPr>
          <w:ilvl w:val="0"/>
          <w:numId w:val="2"/>
        </w:numPr>
        <w:spacing w:line="360" w:lineRule="auto"/>
        <w:jc w:val="both"/>
        <w:rPr>
          <w:rFonts w:ascii="Times New Roman" w:hAnsi="Times New Roman" w:cs="Times New Roman"/>
          <w:lang w:val="en-US"/>
        </w:rPr>
      </w:pPr>
      <w:proofErr w:type="spellStart"/>
      <w:r w:rsidRPr="00C918D3">
        <w:rPr>
          <w:rFonts w:ascii="Times New Roman" w:hAnsi="Times New Roman" w:cs="Times New Roman"/>
          <w:lang w:val="en-US"/>
        </w:rPr>
        <w:t>Bandyopadhyay</w:t>
      </w:r>
      <w:proofErr w:type="spellEnd"/>
      <w:r w:rsidRPr="00C918D3">
        <w:rPr>
          <w:rFonts w:ascii="Times New Roman" w:hAnsi="Times New Roman" w:cs="Times New Roman"/>
          <w:lang w:val="en-US"/>
        </w:rPr>
        <w:t xml:space="preserve">, S., &amp; </w:t>
      </w:r>
      <w:proofErr w:type="spellStart"/>
      <w:r w:rsidRPr="00C918D3">
        <w:rPr>
          <w:rFonts w:ascii="Times New Roman" w:hAnsi="Times New Roman" w:cs="Times New Roman"/>
          <w:lang w:val="en-US"/>
        </w:rPr>
        <w:t>Biswas</w:t>
      </w:r>
      <w:proofErr w:type="spellEnd"/>
      <w:r w:rsidRPr="00C918D3">
        <w:rPr>
          <w:rFonts w:ascii="Times New Roman" w:hAnsi="Times New Roman" w:cs="Times New Roman"/>
          <w:lang w:val="en-US"/>
        </w:rPr>
        <w:t xml:space="preserve">, R. (2017). Impact of midday meal </w:t>
      </w:r>
      <w:proofErr w:type="spellStart"/>
      <w:r w:rsidRPr="00C918D3">
        <w:rPr>
          <w:rFonts w:ascii="Times New Roman" w:hAnsi="Times New Roman" w:cs="Times New Roman"/>
          <w:lang w:val="en-US"/>
        </w:rPr>
        <w:t>programme</w:t>
      </w:r>
      <w:proofErr w:type="spellEnd"/>
      <w:r w:rsidRPr="00C918D3">
        <w:rPr>
          <w:rFonts w:ascii="Times New Roman" w:hAnsi="Times New Roman" w:cs="Times New Roman"/>
          <w:lang w:val="en-US"/>
        </w:rPr>
        <w:t xml:space="preserve"> on</w:t>
      </w:r>
      <w:r>
        <w:rPr>
          <w:rFonts w:ascii="Times New Roman" w:hAnsi="Times New Roman" w:cs="Times New Roman"/>
          <w:lang w:val="en-US"/>
        </w:rPr>
        <w:t xml:space="preserve"> </w:t>
      </w:r>
      <w:r w:rsidRPr="00C918D3">
        <w:rPr>
          <w:rFonts w:ascii="Times New Roman" w:hAnsi="Times New Roman" w:cs="Times New Roman"/>
          <w:lang w:val="en-US"/>
        </w:rPr>
        <w:t>nutritional status of school going children in a block of West Tripura district.</w:t>
      </w:r>
      <w:r>
        <w:rPr>
          <w:rFonts w:ascii="Times New Roman" w:hAnsi="Times New Roman" w:cs="Times New Roman"/>
          <w:lang w:val="en-US"/>
        </w:rPr>
        <w:t xml:space="preserve"> </w:t>
      </w:r>
      <w:r w:rsidRPr="00C918D3">
        <w:rPr>
          <w:rFonts w:ascii="Times New Roman" w:hAnsi="Times New Roman" w:cs="Times New Roman"/>
          <w:i/>
          <w:lang w:val="en-US"/>
        </w:rPr>
        <w:t>International Journal of Community Medicine and Public Health</w:t>
      </w:r>
      <w:r w:rsidRPr="00C918D3">
        <w:rPr>
          <w:rFonts w:ascii="Times New Roman" w:hAnsi="Times New Roman" w:cs="Times New Roman"/>
          <w:lang w:val="en-US"/>
        </w:rPr>
        <w:t>, 3(7), 1944–1948.</w:t>
      </w:r>
    </w:p>
    <w:p w:rsidR="001E4A23" w:rsidRDefault="001E4A23" w:rsidP="001E4A23">
      <w:pPr>
        <w:pStyle w:val="ListParagraph"/>
        <w:numPr>
          <w:ilvl w:val="0"/>
          <w:numId w:val="2"/>
        </w:numPr>
        <w:spacing w:line="360" w:lineRule="auto"/>
        <w:jc w:val="both"/>
        <w:rPr>
          <w:rFonts w:ascii="Times New Roman" w:hAnsi="Times New Roman" w:cs="Times New Roman"/>
          <w:lang w:val="en-US"/>
        </w:rPr>
      </w:pPr>
      <w:proofErr w:type="spellStart"/>
      <w:r w:rsidRPr="001E4A23">
        <w:rPr>
          <w:rFonts w:ascii="Times New Roman" w:hAnsi="Times New Roman" w:cs="Times New Roman"/>
          <w:lang w:val="en-US"/>
        </w:rPr>
        <w:t>Gaiha</w:t>
      </w:r>
      <w:proofErr w:type="spellEnd"/>
      <w:r w:rsidRPr="001E4A23">
        <w:rPr>
          <w:rFonts w:ascii="Times New Roman" w:hAnsi="Times New Roman" w:cs="Times New Roman"/>
          <w:lang w:val="en-US"/>
        </w:rPr>
        <w:t xml:space="preserve">, R., </w:t>
      </w:r>
      <w:proofErr w:type="spellStart"/>
      <w:r w:rsidRPr="001E4A23">
        <w:rPr>
          <w:rFonts w:ascii="Times New Roman" w:hAnsi="Times New Roman" w:cs="Times New Roman"/>
          <w:lang w:val="en-US"/>
        </w:rPr>
        <w:t>Kaicker</w:t>
      </w:r>
      <w:proofErr w:type="spellEnd"/>
      <w:r w:rsidRPr="001E4A23">
        <w:rPr>
          <w:rFonts w:ascii="Times New Roman" w:hAnsi="Times New Roman" w:cs="Times New Roman"/>
          <w:lang w:val="en-US"/>
        </w:rPr>
        <w:t>, N., &amp; Imai, K. (2018). Diet and nutrition profile of children in</w:t>
      </w:r>
      <w:r>
        <w:rPr>
          <w:rFonts w:ascii="Times New Roman" w:hAnsi="Times New Roman" w:cs="Times New Roman"/>
          <w:lang w:val="en-US"/>
        </w:rPr>
        <w:t xml:space="preserve"> </w:t>
      </w:r>
      <w:r w:rsidRPr="001E4A23">
        <w:rPr>
          <w:rFonts w:ascii="Times New Roman" w:hAnsi="Times New Roman" w:cs="Times New Roman"/>
          <w:lang w:val="en-US"/>
        </w:rPr>
        <w:t xml:space="preserve">India. </w:t>
      </w:r>
      <w:r w:rsidRPr="001E4A23">
        <w:rPr>
          <w:rFonts w:ascii="Times New Roman" w:hAnsi="Times New Roman" w:cs="Times New Roman"/>
          <w:i/>
          <w:lang w:val="en-US"/>
        </w:rPr>
        <w:t>British Medical Journal Open</w:t>
      </w:r>
      <w:r w:rsidRPr="001E4A23">
        <w:rPr>
          <w:rFonts w:ascii="Times New Roman" w:hAnsi="Times New Roman" w:cs="Times New Roman"/>
          <w:lang w:val="en-US"/>
        </w:rPr>
        <w:t>, 8(4), e021719</w:t>
      </w:r>
      <w:r>
        <w:rPr>
          <w:rFonts w:ascii="Times New Roman" w:hAnsi="Times New Roman" w:cs="Times New Roman"/>
          <w:lang w:val="en-US"/>
        </w:rPr>
        <w:t>.</w:t>
      </w:r>
    </w:p>
    <w:p w:rsidR="009946CC" w:rsidRDefault="009946CC" w:rsidP="009946CC">
      <w:pPr>
        <w:pStyle w:val="ListParagraph"/>
        <w:numPr>
          <w:ilvl w:val="0"/>
          <w:numId w:val="2"/>
        </w:numPr>
        <w:spacing w:line="360" w:lineRule="auto"/>
        <w:jc w:val="both"/>
        <w:rPr>
          <w:rFonts w:ascii="Times New Roman" w:hAnsi="Times New Roman" w:cs="Times New Roman"/>
          <w:lang w:val="en-US"/>
        </w:rPr>
      </w:pPr>
      <w:proofErr w:type="spellStart"/>
      <w:r w:rsidRPr="009946CC">
        <w:rPr>
          <w:rFonts w:ascii="Times New Roman" w:hAnsi="Times New Roman" w:cs="Times New Roman"/>
          <w:lang w:val="en-US"/>
        </w:rPr>
        <w:t>Gragnolati</w:t>
      </w:r>
      <w:proofErr w:type="spellEnd"/>
      <w:r w:rsidRPr="009946CC">
        <w:rPr>
          <w:rFonts w:ascii="Times New Roman" w:hAnsi="Times New Roman" w:cs="Times New Roman"/>
          <w:lang w:val="en-US"/>
        </w:rPr>
        <w:t xml:space="preserve">, M., </w:t>
      </w:r>
      <w:proofErr w:type="spellStart"/>
      <w:r w:rsidRPr="009946CC">
        <w:rPr>
          <w:rFonts w:ascii="Times New Roman" w:hAnsi="Times New Roman" w:cs="Times New Roman"/>
          <w:lang w:val="en-US"/>
        </w:rPr>
        <w:t>Bred</w:t>
      </w:r>
      <w:r w:rsidR="006C0DC8">
        <w:rPr>
          <w:rFonts w:ascii="Times New Roman" w:hAnsi="Times New Roman" w:cs="Times New Roman"/>
          <w:lang w:val="en-US"/>
        </w:rPr>
        <w:t>enkamp</w:t>
      </w:r>
      <w:proofErr w:type="spellEnd"/>
      <w:r w:rsidR="006C0DC8">
        <w:rPr>
          <w:rFonts w:ascii="Times New Roman" w:hAnsi="Times New Roman" w:cs="Times New Roman"/>
          <w:lang w:val="en-US"/>
        </w:rPr>
        <w:t xml:space="preserve">, C., Gupta, M. D., Lee, </w:t>
      </w:r>
      <w:r w:rsidRPr="009946CC">
        <w:rPr>
          <w:rFonts w:ascii="Times New Roman" w:hAnsi="Times New Roman" w:cs="Times New Roman"/>
          <w:lang w:val="en-US"/>
        </w:rPr>
        <w:t>Y.  K.</w:t>
      </w:r>
      <w:proofErr w:type="gramStart"/>
      <w:r w:rsidRPr="009946CC">
        <w:rPr>
          <w:rFonts w:ascii="Times New Roman" w:hAnsi="Times New Roman" w:cs="Times New Roman"/>
          <w:lang w:val="en-US"/>
        </w:rPr>
        <w:t>,  &amp;</w:t>
      </w:r>
      <w:proofErr w:type="gramEnd"/>
      <w:r w:rsidRPr="009946CC">
        <w:rPr>
          <w:rFonts w:ascii="Times New Roman" w:hAnsi="Times New Roman" w:cs="Times New Roman"/>
          <w:lang w:val="en-US"/>
        </w:rPr>
        <w:t xml:space="preserve">  </w:t>
      </w:r>
      <w:proofErr w:type="spellStart"/>
      <w:r w:rsidRPr="009946CC">
        <w:rPr>
          <w:rFonts w:ascii="Times New Roman" w:hAnsi="Times New Roman" w:cs="Times New Roman"/>
          <w:lang w:val="en-US"/>
        </w:rPr>
        <w:t>Shekar</w:t>
      </w:r>
      <w:proofErr w:type="spellEnd"/>
      <w:r w:rsidRPr="009946CC">
        <w:rPr>
          <w:rFonts w:ascii="Times New Roman" w:hAnsi="Times New Roman" w:cs="Times New Roman"/>
          <w:lang w:val="en-US"/>
        </w:rPr>
        <w:t>,  M.  (2006)</w:t>
      </w:r>
      <w:proofErr w:type="gramStart"/>
      <w:r w:rsidRPr="009946CC">
        <w:rPr>
          <w:rFonts w:ascii="Times New Roman" w:hAnsi="Times New Roman" w:cs="Times New Roman"/>
          <w:lang w:val="en-US"/>
        </w:rPr>
        <w:t>.  ICDS</w:t>
      </w:r>
      <w:proofErr w:type="gramEnd"/>
      <w:r w:rsidRPr="009946CC">
        <w:rPr>
          <w:rFonts w:ascii="Times New Roman" w:hAnsi="Times New Roman" w:cs="Times New Roman"/>
          <w:lang w:val="en-US"/>
        </w:rPr>
        <w:t xml:space="preserve">  and persistent </w:t>
      </w:r>
      <w:proofErr w:type="spellStart"/>
      <w:r w:rsidRPr="009946CC">
        <w:rPr>
          <w:rFonts w:ascii="Times New Roman" w:hAnsi="Times New Roman" w:cs="Times New Roman"/>
          <w:lang w:val="en-US"/>
        </w:rPr>
        <w:t>undernutrition</w:t>
      </w:r>
      <w:proofErr w:type="spellEnd"/>
      <w:r w:rsidRPr="009946CC">
        <w:rPr>
          <w:rFonts w:ascii="Times New Roman" w:hAnsi="Times New Roman" w:cs="Times New Roman"/>
          <w:lang w:val="en-US"/>
        </w:rPr>
        <w:t xml:space="preserve">: Strategies to enhance the  impact. </w:t>
      </w:r>
      <w:proofErr w:type="gramStart"/>
      <w:r w:rsidRPr="009946CC">
        <w:rPr>
          <w:rFonts w:ascii="Times New Roman" w:hAnsi="Times New Roman" w:cs="Times New Roman"/>
          <w:i/>
          <w:lang w:val="en-US"/>
        </w:rPr>
        <w:t>Economic  and</w:t>
      </w:r>
      <w:proofErr w:type="gramEnd"/>
      <w:r w:rsidRPr="009946CC">
        <w:rPr>
          <w:rFonts w:ascii="Times New Roman" w:hAnsi="Times New Roman" w:cs="Times New Roman"/>
          <w:i/>
          <w:lang w:val="en-US"/>
        </w:rPr>
        <w:t xml:space="preserve">  Political  Weekly</w:t>
      </w:r>
      <w:r w:rsidRPr="009946CC">
        <w:rPr>
          <w:rFonts w:ascii="Times New Roman" w:hAnsi="Times New Roman" w:cs="Times New Roman"/>
          <w:lang w:val="en-US"/>
        </w:rPr>
        <w:t>, 1193-1201.</w:t>
      </w:r>
    </w:p>
    <w:p w:rsidR="005F1639" w:rsidRDefault="005F1639" w:rsidP="009946CC">
      <w:pPr>
        <w:pStyle w:val="ListParagraph"/>
        <w:numPr>
          <w:ilvl w:val="0"/>
          <w:numId w:val="2"/>
        </w:numPr>
        <w:spacing w:line="360" w:lineRule="auto"/>
        <w:jc w:val="both"/>
        <w:rPr>
          <w:rFonts w:ascii="Times New Roman" w:hAnsi="Times New Roman" w:cs="Times New Roman"/>
          <w:lang w:val="en-US"/>
        </w:rPr>
      </w:pPr>
      <w:r>
        <w:rPr>
          <w:rFonts w:ascii="Times New Roman" w:hAnsi="Times New Roman" w:cs="Times New Roman"/>
          <w:lang w:val="en-US"/>
        </w:rPr>
        <w:t xml:space="preserve">Gupta, A., Gupta, S. &amp; </w:t>
      </w:r>
      <w:proofErr w:type="spellStart"/>
      <w:r>
        <w:rPr>
          <w:rFonts w:ascii="Times New Roman" w:hAnsi="Times New Roman" w:cs="Times New Roman"/>
          <w:lang w:val="en-US"/>
        </w:rPr>
        <w:t>Nongkynrih</w:t>
      </w:r>
      <w:proofErr w:type="spellEnd"/>
      <w:r>
        <w:rPr>
          <w:rFonts w:ascii="Times New Roman" w:hAnsi="Times New Roman" w:cs="Times New Roman"/>
          <w:lang w:val="en-US"/>
        </w:rPr>
        <w:t xml:space="preserve">, B. (2013). Integrated child development services (ICDS) scheme: a journey of 37 years. </w:t>
      </w:r>
      <w:r>
        <w:rPr>
          <w:rFonts w:ascii="Times New Roman" w:hAnsi="Times New Roman" w:cs="Times New Roman"/>
          <w:i/>
          <w:lang w:val="en-US"/>
        </w:rPr>
        <w:t>Indian Journal of Community Health</w:t>
      </w:r>
      <w:r>
        <w:rPr>
          <w:rFonts w:ascii="Times New Roman" w:hAnsi="Times New Roman" w:cs="Times New Roman"/>
          <w:lang w:val="en-US"/>
        </w:rPr>
        <w:t>, 25(1), 77-81.</w:t>
      </w:r>
    </w:p>
    <w:p w:rsidR="008C622F" w:rsidRPr="008C622F" w:rsidRDefault="008C622F" w:rsidP="008C622F">
      <w:pPr>
        <w:pStyle w:val="ListParagraph"/>
        <w:numPr>
          <w:ilvl w:val="0"/>
          <w:numId w:val="2"/>
        </w:numPr>
        <w:spacing w:line="360" w:lineRule="auto"/>
        <w:jc w:val="both"/>
        <w:rPr>
          <w:rFonts w:ascii="Times New Roman" w:hAnsi="Times New Roman" w:cs="Times New Roman"/>
          <w:lang w:val="en-US"/>
        </w:rPr>
      </w:pPr>
      <w:proofErr w:type="spellStart"/>
      <w:r w:rsidRPr="008C622F">
        <w:rPr>
          <w:rFonts w:ascii="Times New Roman" w:hAnsi="Times New Roman" w:cs="Times New Roman"/>
          <w:lang w:val="en-US"/>
        </w:rPr>
        <w:t>Harikrishna</w:t>
      </w:r>
      <w:proofErr w:type="spellEnd"/>
      <w:r>
        <w:rPr>
          <w:rFonts w:ascii="Times New Roman" w:hAnsi="Times New Roman" w:cs="Times New Roman"/>
          <w:lang w:val="en-US"/>
        </w:rPr>
        <w:t>,</w:t>
      </w:r>
      <w:r w:rsidRPr="008C622F">
        <w:rPr>
          <w:rFonts w:ascii="Times New Roman" w:hAnsi="Times New Roman" w:cs="Times New Roman"/>
          <w:lang w:val="en-US"/>
        </w:rPr>
        <w:t xml:space="preserve"> B</w:t>
      </w:r>
      <w:r>
        <w:rPr>
          <w:rFonts w:ascii="Times New Roman" w:hAnsi="Times New Roman" w:cs="Times New Roman"/>
          <w:lang w:val="en-US"/>
        </w:rPr>
        <w:t xml:space="preserve">. </w:t>
      </w:r>
      <w:r w:rsidRPr="008C622F">
        <w:rPr>
          <w:rFonts w:ascii="Times New Roman" w:hAnsi="Times New Roman" w:cs="Times New Roman"/>
          <w:lang w:val="en-US"/>
        </w:rPr>
        <w:t>N</w:t>
      </w:r>
      <w:r>
        <w:rPr>
          <w:rFonts w:ascii="Times New Roman" w:hAnsi="Times New Roman" w:cs="Times New Roman"/>
          <w:lang w:val="en-US"/>
        </w:rPr>
        <w:t>.</w:t>
      </w:r>
      <w:r w:rsidRPr="008C622F">
        <w:rPr>
          <w:rFonts w:ascii="Times New Roman" w:hAnsi="Times New Roman" w:cs="Times New Roman"/>
          <w:lang w:val="en-US"/>
        </w:rPr>
        <w:t xml:space="preserve">, </w:t>
      </w:r>
      <w:proofErr w:type="spellStart"/>
      <w:r w:rsidRPr="008C622F">
        <w:rPr>
          <w:rFonts w:ascii="Times New Roman" w:hAnsi="Times New Roman" w:cs="Times New Roman"/>
          <w:lang w:val="en-US"/>
        </w:rPr>
        <w:t>Jothula</w:t>
      </w:r>
      <w:proofErr w:type="spellEnd"/>
      <w:r>
        <w:rPr>
          <w:rFonts w:ascii="Times New Roman" w:hAnsi="Times New Roman" w:cs="Times New Roman"/>
          <w:lang w:val="en-US"/>
        </w:rPr>
        <w:t>,</w:t>
      </w:r>
      <w:r w:rsidRPr="008C622F">
        <w:rPr>
          <w:rFonts w:ascii="Times New Roman" w:hAnsi="Times New Roman" w:cs="Times New Roman"/>
          <w:lang w:val="en-US"/>
        </w:rPr>
        <w:t xml:space="preserve"> K</w:t>
      </w:r>
      <w:r>
        <w:rPr>
          <w:rFonts w:ascii="Times New Roman" w:hAnsi="Times New Roman" w:cs="Times New Roman"/>
          <w:lang w:val="en-US"/>
        </w:rPr>
        <w:t xml:space="preserve">. </w:t>
      </w:r>
      <w:r w:rsidRPr="008C622F">
        <w:rPr>
          <w:rFonts w:ascii="Times New Roman" w:hAnsi="Times New Roman" w:cs="Times New Roman"/>
          <w:lang w:val="en-US"/>
        </w:rPr>
        <w:t>Y</w:t>
      </w:r>
      <w:r>
        <w:rPr>
          <w:rFonts w:ascii="Times New Roman" w:hAnsi="Times New Roman" w:cs="Times New Roman"/>
          <w:lang w:val="en-US"/>
        </w:rPr>
        <w:t>.</w:t>
      </w:r>
      <w:r w:rsidRPr="008C622F">
        <w:rPr>
          <w:rFonts w:ascii="Times New Roman" w:hAnsi="Times New Roman" w:cs="Times New Roman"/>
          <w:lang w:val="en-US"/>
        </w:rPr>
        <w:t xml:space="preserve">, </w:t>
      </w:r>
      <w:proofErr w:type="spellStart"/>
      <w:r w:rsidRPr="008C622F">
        <w:rPr>
          <w:rFonts w:ascii="Times New Roman" w:hAnsi="Times New Roman" w:cs="Times New Roman"/>
          <w:lang w:val="en-US"/>
        </w:rPr>
        <w:t>Nagaraj</w:t>
      </w:r>
      <w:proofErr w:type="spellEnd"/>
      <w:r>
        <w:rPr>
          <w:rFonts w:ascii="Times New Roman" w:hAnsi="Times New Roman" w:cs="Times New Roman"/>
          <w:lang w:val="en-US"/>
        </w:rPr>
        <w:t>,</w:t>
      </w:r>
      <w:r w:rsidRPr="008C622F">
        <w:rPr>
          <w:rFonts w:ascii="Times New Roman" w:hAnsi="Times New Roman" w:cs="Times New Roman"/>
          <w:lang w:val="en-US"/>
        </w:rPr>
        <w:t xml:space="preserve"> K</w:t>
      </w:r>
      <w:r>
        <w:rPr>
          <w:rFonts w:ascii="Times New Roman" w:hAnsi="Times New Roman" w:cs="Times New Roman"/>
          <w:lang w:val="en-US"/>
        </w:rPr>
        <w:t>.</w:t>
      </w:r>
      <w:r w:rsidRPr="008C622F">
        <w:rPr>
          <w:rFonts w:ascii="Times New Roman" w:hAnsi="Times New Roman" w:cs="Times New Roman"/>
          <w:lang w:val="en-US"/>
        </w:rPr>
        <w:t>, Prasad</w:t>
      </w:r>
      <w:r>
        <w:rPr>
          <w:rFonts w:ascii="Times New Roman" w:hAnsi="Times New Roman" w:cs="Times New Roman"/>
          <w:lang w:val="en-US"/>
        </w:rPr>
        <w:t>,</w:t>
      </w:r>
      <w:r w:rsidRPr="008C622F">
        <w:rPr>
          <w:rFonts w:ascii="Times New Roman" w:hAnsi="Times New Roman" w:cs="Times New Roman"/>
          <w:lang w:val="en-US"/>
        </w:rPr>
        <w:t xml:space="preserve"> </w:t>
      </w:r>
      <w:r w:rsidRPr="008C622F">
        <w:rPr>
          <w:rFonts w:ascii="Times New Roman" w:hAnsi="Times New Roman" w:cs="Times New Roman"/>
          <w:lang w:val="en-US"/>
        </w:rPr>
        <w:t>V</w:t>
      </w:r>
      <w:r>
        <w:rPr>
          <w:rFonts w:ascii="Times New Roman" w:hAnsi="Times New Roman" w:cs="Times New Roman"/>
          <w:lang w:val="en-US"/>
        </w:rPr>
        <w:t xml:space="preserve">. </w:t>
      </w:r>
      <w:r w:rsidRPr="008C622F">
        <w:rPr>
          <w:rFonts w:ascii="Times New Roman" w:hAnsi="Times New Roman" w:cs="Times New Roman"/>
          <w:lang w:val="en-US"/>
        </w:rPr>
        <w:t xml:space="preserve">G. </w:t>
      </w:r>
      <w:r w:rsidRPr="008C622F">
        <w:rPr>
          <w:rFonts w:ascii="Times New Roman" w:hAnsi="Times New Roman" w:cs="Times New Roman"/>
          <w:lang w:val="en-US"/>
        </w:rPr>
        <w:t>Utilization</w:t>
      </w:r>
      <w:r w:rsidRPr="008C622F">
        <w:rPr>
          <w:rFonts w:ascii="Times New Roman" w:hAnsi="Times New Roman" w:cs="Times New Roman"/>
          <w:lang w:val="en-US"/>
        </w:rPr>
        <w:t xml:space="preserve"> of </w:t>
      </w:r>
      <w:proofErr w:type="spellStart"/>
      <w:r w:rsidRPr="008C622F">
        <w:rPr>
          <w:rFonts w:ascii="Times New Roman" w:hAnsi="Times New Roman" w:cs="Times New Roman"/>
          <w:lang w:val="en-US"/>
        </w:rPr>
        <w:t>Anganwadi</w:t>
      </w:r>
      <w:proofErr w:type="spellEnd"/>
      <w:r w:rsidRPr="008C622F">
        <w:rPr>
          <w:rFonts w:ascii="Times New Roman" w:hAnsi="Times New Roman" w:cs="Times New Roman"/>
          <w:lang w:val="en-US"/>
        </w:rPr>
        <w:t xml:space="preserve"> services among</w:t>
      </w:r>
      <w:r w:rsidRPr="008C622F">
        <w:rPr>
          <w:rFonts w:ascii="Times New Roman" w:hAnsi="Times New Roman" w:cs="Times New Roman"/>
          <w:lang w:val="en-US"/>
        </w:rPr>
        <w:t xml:space="preserve"> </w:t>
      </w:r>
      <w:r w:rsidRPr="008C622F">
        <w:rPr>
          <w:rFonts w:ascii="Times New Roman" w:hAnsi="Times New Roman" w:cs="Times New Roman"/>
          <w:lang w:val="en-US"/>
        </w:rPr>
        <w:t xml:space="preserve">pregnant women in rural </w:t>
      </w:r>
      <w:proofErr w:type="spellStart"/>
      <w:r w:rsidRPr="008C622F">
        <w:rPr>
          <w:rFonts w:ascii="Times New Roman" w:hAnsi="Times New Roman" w:cs="Times New Roman"/>
          <w:lang w:val="en-US"/>
        </w:rPr>
        <w:t>Telangana</w:t>
      </w:r>
      <w:proofErr w:type="spellEnd"/>
      <w:r w:rsidRPr="008C622F">
        <w:rPr>
          <w:rFonts w:ascii="Times New Roman" w:hAnsi="Times New Roman" w:cs="Times New Roman"/>
          <w:lang w:val="en-US"/>
        </w:rPr>
        <w:t>: a cross</w:t>
      </w:r>
      <w:r w:rsidRPr="008C622F">
        <w:rPr>
          <w:rFonts w:ascii="Times New Roman" w:hAnsi="Times New Roman" w:cs="Times New Roman"/>
          <w:lang w:val="en-US"/>
        </w:rPr>
        <w:t xml:space="preserve"> </w:t>
      </w:r>
      <w:r w:rsidRPr="008C622F">
        <w:rPr>
          <w:rFonts w:ascii="Times New Roman" w:hAnsi="Times New Roman" w:cs="Times New Roman"/>
          <w:lang w:val="en-US"/>
        </w:rPr>
        <w:t xml:space="preserve">sectional study. </w:t>
      </w:r>
      <w:r w:rsidRPr="008C622F">
        <w:rPr>
          <w:rFonts w:ascii="Times New Roman" w:hAnsi="Times New Roman" w:cs="Times New Roman"/>
          <w:i/>
          <w:lang w:val="en-US"/>
        </w:rPr>
        <w:t xml:space="preserve">J </w:t>
      </w:r>
      <w:proofErr w:type="spellStart"/>
      <w:proofErr w:type="gramStart"/>
      <w:r w:rsidRPr="008C622F">
        <w:rPr>
          <w:rFonts w:ascii="Times New Roman" w:hAnsi="Times New Roman" w:cs="Times New Roman"/>
          <w:i/>
          <w:lang w:val="en-US"/>
        </w:rPr>
        <w:t>Fam</w:t>
      </w:r>
      <w:proofErr w:type="spellEnd"/>
      <w:proofErr w:type="gramEnd"/>
      <w:r w:rsidRPr="008C622F">
        <w:rPr>
          <w:rFonts w:ascii="Times New Roman" w:hAnsi="Times New Roman" w:cs="Times New Roman"/>
          <w:i/>
          <w:lang w:val="en-US"/>
        </w:rPr>
        <w:t xml:space="preserve"> Med Prim Care</w:t>
      </w:r>
      <w:r>
        <w:rPr>
          <w:rFonts w:ascii="Times New Roman" w:hAnsi="Times New Roman" w:cs="Times New Roman"/>
          <w:lang w:val="en-US"/>
        </w:rPr>
        <w:t xml:space="preserve">, </w:t>
      </w:r>
      <w:r w:rsidRPr="008C622F">
        <w:rPr>
          <w:rFonts w:ascii="Times New Roman" w:hAnsi="Times New Roman" w:cs="Times New Roman"/>
          <w:lang w:val="en-US"/>
        </w:rPr>
        <w:t>9(7)</w:t>
      </w:r>
      <w:r>
        <w:rPr>
          <w:rFonts w:ascii="Times New Roman" w:hAnsi="Times New Roman" w:cs="Times New Roman"/>
          <w:lang w:val="en-US"/>
        </w:rPr>
        <w:t xml:space="preserve">, </w:t>
      </w:r>
      <w:r w:rsidRPr="008C622F">
        <w:rPr>
          <w:rFonts w:ascii="Times New Roman" w:hAnsi="Times New Roman" w:cs="Times New Roman"/>
          <w:lang w:val="en-US"/>
        </w:rPr>
        <w:t>3343-8.</w:t>
      </w:r>
    </w:p>
    <w:p w:rsidR="00245490" w:rsidRDefault="00245490" w:rsidP="00245490">
      <w:pPr>
        <w:pStyle w:val="ListParagraph"/>
        <w:numPr>
          <w:ilvl w:val="0"/>
          <w:numId w:val="2"/>
        </w:numPr>
        <w:spacing w:line="360" w:lineRule="auto"/>
        <w:jc w:val="both"/>
        <w:rPr>
          <w:rFonts w:ascii="Times New Roman" w:hAnsi="Times New Roman" w:cs="Times New Roman"/>
          <w:lang w:val="en-US"/>
        </w:rPr>
      </w:pPr>
      <w:proofErr w:type="spellStart"/>
      <w:r w:rsidRPr="00245490">
        <w:rPr>
          <w:rFonts w:ascii="Times New Roman" w:hAnsi="Times New Roman" w:cs="Times New Roman"/>
          <w:lang w:val="en-US"/>
        </w:rPr>
        <w:t>Hashmi</w:t>
      </w:r>
      <w:proofErr w:type="spellEnd"/>
      <w:r w:rsidRPr="00245490">
        <w:rPr>
          <w:rFonts w:ascii="Times New Roman" w:hAnsi="Times New Roman" w:cs="Times New Roman"/>
          <w:lang w:val="en-US"/>
        </w:rPr>
        <w:t xml:space="preserve">, </w:t>
      </w:r>
      <w:r>
        <w:rPr>
          <w:rFonts w:ascii="Times New Roman" w:hAnsi="Times New Roman" w:cs="Times New Roman"/>
          <w:lang w:val="en-US"/>
        </w:rPr>
        <w:t>G.</w:t>
      </w:r>
      <w:r w:rsidRPr="00245490">
        <w:rPr>
          <w:rFonts w:ascii="Times New Roman" w:hAnsi="Times New Roman" w:cs="Times New Roman"/>
          <w:lang w:val="en-US"/>
        </w:rPr>
        <w:t xml:space="preserve"> &amp; </w:t>
      </w:r>
      <w:proofErr w:type="spellStart"/>
      <w:r w:rsidRPr="00245490">
        <w:rPr>
          <w:rFonts w:ascii="Times New Roman" w:hAnsi="Times New Roman" w:cs="Times New Roman"/>
          <w:lang w:val="en-US"/>
        </w:rPr>
        <w:t>Asif</w:t>
      </w:r>
      <w:proofErr w:type="spellEnd"/>
      <w:r w:rsidRPr="00245490">
        <w:rPr>
          <w:rFonts w:ascii="Times New Roman" w:hAnsi="Times New Roman" w:cs="Times New Roman"/>
          <w:lang w:val="en-US"/>
        </w:rPr>
        <w:t>, T</w:t>
      </w:r>
      <w:r>
        <w:rPr>
          <w:rFonts w:ascii="Times New Roman" w:hAnsi="Times New Roman" w:cs="Times New Roman"/>
          <w:lang w:val="en-US"/>
        </w:rPr>
        <w:t>. &amp; Anjali</w:t>
      </w:r>
      <w:r w:rsidRPr="00245490">
        <w:rPr>
          <w:rFonts w:ascii="Times New Roman" w:hAnsi="Times New Roman" w:cs="Times New Roman"/>
          <w:lang w:val="en-US"/>
        </w:rPr>
        <w:t xml:space="preserve">. (2024). Impact of Regular Take Home Ration over severely acute malnourished children in District </w:t>
      </w:r>
      <w:proofErr w:type="spellStart"/>
      <w:r w:rsidRPr="00245490">
        <w:rPr>
          <w:rFonts w:ascii="Times New Roman" w:hAnsi="Times New Roman" w:cs="Times New Roman"/>
          <w:lang w:val="en-US"/>
        </w:rPr>
        <w:t>Fatehpur</w:t>
      </w:r>
      <w:proofErr w:type="spellEnd"/>
      <w:r w:rsidRPr="00245490">
        <w:rPr>
          <w:rFonts w:ascii="Times New Roman" w:hAnsi="Times New Roman" w:cs="Times New Roman"/>
          <w:lang w:val="en-US"/>
        </w:rPr>
        <w:t xml:space="preserve">, Uttar Pradesh. </w:t>
      </w:r>
      <w:r w:rsidRPr="00245490">
        <w:rPr>
          <w:rFonts w:ascii="Times New Roman" w:hAnsi="Times New Roman" w:cs="Times New Roman"/>
          <w:i/>
          <w:lang w:val="en-US"/>
        </w:rPr>
        <w:t>Journal of Nutrition in Recipe &amp; Menu Development</w:t>
      </w:r>
      <w:r w:rsidRPr="00245490">
        <w:rPr>
          <w:rFonts w:ascii="Times New Roman" w:hAnsi="Times New Roman" w:cs="Times New Roman"/>
          <w:lang w:val="en-US"/>
        </w:rPr>
        <w:t>. 2</w:t>
      </w:r>
      <w:r>
        <w:rPr>
          <w:rFonts w:ascii="Times New Roman" w:hAnsi="Times New Roman" w:cs="Times New Roman"/>
          <w:lang w:val="en-US"/>
        </w:rPr>
        <w:t>,</w:t>
      </w:r>
      <w:r w:rsidRPr="00245490">
        <w:rPr>
          <w:rFonts w:ascii="Times New Roman" w:hAnsi="Times New Roman" w:cs="Times New Roman"/>
          <w:lang w:val="en-US"/>
        </w:rPr>
        <w:t xml:space="preserve"> 23-28.</w:t>
      </w:r>
    </w:p>
    <w:p w:rsidR="00C85E77" w:rsidRDefault="00C85E77" w:rsidP="00C85E77">
      <w:pPr>
        <w:pStyle w:val="ListParagraph"/>
        <w:numPr>
          <w:ilvl w:val="0"/>
          <w:numId w:val="2"/>
        </w:numPr>
        <w:spacing w:line="360" w:lineRule="auto"/>
        <w:jc w:val="both"/>
        <w:rPr>
          <w:rFonts w:ascii="Times New Roman" w:hAnsi="Times New Roman" w:cs="Times New Roman"/>
          <w:lang w:val="en-US"/>
        </w:rPr>
      </w:pPr>
      <w:proofErr w:type="spellStart"/>
      <w:proofErr w:type="gramStart"/>
      <w:r w:rsidRPr="00C85E77">
        <w:rPr>
          <w:rFonts w:ascii="Times New Roman" w:hAnsi="Times New Roman" w:cs="Times New Roman"/>
          <w:lang w:val="en-US"/>
        </w:rPr>
        <w:t>Kamble</w:t>
      </w:r>
      <w:proofErr w:type="spellEnd"/>
      <w:r w:rsidRPr="00C85E77">
        <w:rPr>
          <w:rFonts w:ascii="Times New Roman" w:hAnsi="Times New Roman" w:cs="Times New Roman"/>
          <w:lang w:val="en-US"/>
        </w:rPr>
        <w:t xml:space="preserve">  M</w:t>
      </w:r>
      <w:proofErr w:type="gramEnd"/>
      <w:r w:rsidRPr="00C85E77">
        <w:rPr>
          <w:rFonts w:ascii="Times New Roman" w:hAnsi="Times New Roman" w:cs="Times New Roman"/>
          <w:lang w:val="en-US"/>
        </w:rPr>
        <w:t xml:space="preserve">.  </w:t>
      </w:r>
      <w:r>
        <w:rPr>
          <w:rFonts w:ascii="Times New Roman" w:hAnsi="Times New Roman" w:cs="Times New Roman"/>
          <w:lang w:val="en-US"/>
        </w:rPr>
        <w:t xml:space="preserve">(2009). </w:t>
      </w:r>
      <w:r w:rsidRPr="00C85E77">
        <w:rPr>
          <w:rFonts w:ascii="Times New Roman" w:hAnsi="Times New Roman" w:cs="Times New Roman"/>
          <w:lang w:val="en-US"/>
        </w:rPr>
        <w:t xml:space="preserve">Implementation of ICDS in M a h </w:t>
      </w:r>
      <w:proofErr w:type="spellStart"/>
      <w:r w:rsidRPr="00C85E77">
        <w:rPr>
          <w:rFonts w:ascii="Times New Roman" w:hAnsi="Times New Roman" w:cs="Times New Roman"/>
          <w:lang w:val="en-US"/>
        </w:rPr>
        <w:t>ar</w:t>
      </w:r>
      <w:proofErr w:type="spellEnd"/>
      <w:r w:rsidRPr="00C85E77">
        <w:rPr>
          <w:rFonts w:ascii="Times New Roman" w:hAnsi="Times New Roman" w:cs="Times New Roman"/>
          <w:lang w:val="en-US"/>
        </w:rPr>
        <w:t xml:space="preserve"> a s </w:t>
      </w:r>
      <w:proofErr w:type="spellStart"/>
      <w:r w:rsidRPr="00C85E77">
        <w:rPr>
          <w:rFonts w:ascii="Times New Roman" w:hAnsi="Times New Roman" w:cs="Times New Roman"/>
          <w:lang w:val="en-US"/>
        </w:rPr>
        <w:t>ht</w:t>
      </w:r>
      <w:proofErr w:type="spellEnd"/>
      <w:r w:rsidRPr="00C85E77">
        <w:rPr>
          <w:rFonts w:ascii="Times New Roman" w:hAnsi="Times New Roman" w:cs="Times New Roman"/>
          <w:lang w:val="en-US"/>
        </w:rPr>
        <w:t xml:space="preserve"> </w:t>
      </w:r>
      <w:proofErr w:type="spellStart"/>
      <w:proofErr w:type="gramStart"/>
      <w:r w:rsidRPr="00C85E77">
        <w:rPr>
          <w:rFonts w:ascii="Times New Roman" w:hAnsi="Times New Roman" w:cs="Times New Roman"/>
          <w:lang w:val="en-US"/>
        </w:rPr>
        <w:t>ra</w:t>
      </w:r>
      <w:proofErr w:type="spellEnd"/>
      <w:r w:rsidRPr="00C85E77">
        <w:rPr>
          <w:rFonts w:ascii="Times New Roman" w:hAnsi="Times New Roman" w:cs="Times New Roman"/>
          <w:lang w:val="en-US"/>
        </w:rPr>
        <w:t xml:space="preserve"> .</w:t>
      </w:r>
      <w:proofErr w:type="gramEnd"/>
      <w:r w:rsidRPr="00C85E77">
        <w:rPr>
          <w:rFonts w:ascii="Times New Roman" w:hAnsi="Times New Roman" w:cs="Times New Roman"/>
          <w:lang w:val="en-US"/>
        </w:rPr>
        <w:t xml:space="preserve">   I </w:t>
      </w:r>
      <w:proofErr w:type="gramStart"/>
      <w:r w:rsidR="00111784">
        <w:rPr>
          <w:rFonts w:ascii="Times New Roman" w:hAnsi="Times New Roman" w:cs="Times New Roman"/>
          <w:lang w:val="en-US"/>
        </w:rPr>
        <w:t>n :</w:t>
      </w:r>
      <w:proofErr w:type="gramEnd"/>
      <w:r w:rsidR="00111784">
        <w:rPr>
          <w:rFonts w:ascii="Times New Roman" w:hAnsi="Times New Roman" w:cs="Times New Roman"/>
          <w:lang w:val="en-US"/>
        </w:rPr>
        <w:t xml:space="preserve">   P i t r e A. ,   H a r I, </w:t>
      </w:r>
      <w:r w:rsidRPr="00C85E77">
        <w:rPr>
          <w:rFonts w:ascii="Times New Roman" w:hAnsi="Times New Roman" w:cs="Times New Roman"/>
          <w:lang w:val="en-US"/>
        </w:rPr>
        <w:t xml:space="preserve">L . , </w:t>
      </w:r>
      <w:proofErr w:type="spellStart"/>
      <w:r w:rsidRPr="00C85E77">
        <w:rPr>
          <w:rFonts w:ascii="Times New Roman" w:hAnsi="Times New Roman" w:cs="Times New Roman"/>
          <w:lang w:val="en-US"/>
        </w:rPr>
        <w:t>KambleM</w:t>
      </w:r>
      <w:proofErr w:type="spellEnd"/>
      <w:r w:rsidRPr="00C85E77">
        <w:rPr>
          <w:rFonts w:ascii="Times New Roman" w:hAnsi="Times New Roman" w:cs="Times New Roman"/>
          <w:lang w:val="en-US"/>
        </w:rPr>
        <w:t>.,</w:t>
      </w:r>
      <w:r>
        <w:rPr>
          <w:rFonts w:ascii="Times New Roman" w:hAnsi="Times New Roman" w:cs="Times New Roman"/>
          <w:lang w:val="en-US"/>
        </w:rPr>
        <w:t xml:space="preserve"> </w:t>
      </w:r>
      <w:proofErr w:type="spellStart"/>
      <w:proofErr w:type="gramStart"/>
      <w:r w:rsidRPr="00C85E77">
        <w:rPr>
          <w:rFonts w:ascii="Times New Roman" w:hAnsi="Times New Roman" w:cs="Times New Roman"/>
          <w:lang w:val="en-US"/>
        </w:rPr>
        <w:t>SardeshpandeN</w:t>
      </w:r>
      <w:proofErr w:type="spellEnd"/>
      <w:r w:rsidRPr="00C85E77">
        <w:rPr>
          <w:rFonts w:ascii="Times New Roman" w:hAnsi="Times New Roman" w:cs="Times New Roman"/>
          <w:lang w:val="en-US"/>
        </w:rPr>
        <w:t>.,</w:t>
      </w:r>
      <w:proofErr w:type="gramEnd"/>
      <w:r>
        <w:rPr>
          <w:rFonts w:ascii="Times New Roman" w:hAnsi="Times New Roman" w:cs="Times New Roman"/>
          <w:lang w:val="en-US"/>
        </w:rPr>
        <w:t xml:space="preserve"> </w:t>
      </w:r>
      <w:proofErr w:type="spellStart"/>
      <w:r w:rsidRPr="00C85E77">
        <w:rPr>
          <w:rFonts w:ascii="Times New Roman" w:hAnsi="Times New Roman" w:cs="Times New Roman"/>
          <w:lang w:val="en-US"/>
        </w:rPr>
        <w:t>PadhyeR</w:t>
      </w:r>
      <w:proofErr w:type="spellEnd"/>
      <w:r w:rsidRPr="00C85E77">
        <w:rPr>
          <w:rFonts w:ascii="Times New Roman" w:hAnsi="Times New Roman" w:cs="Times New Roman"/>
          <w:lang w:val="en-US"/>
        </w:rPr>
        <w:t>.,</w:t>
      </w:r>
      <w:r>
        <w:rPr>
          <w:rFonts w:ascii="Times New Roman" w:hAnsi="Times New Roman" w:cs="Times New Roman"/>
          <w:lang w:val="en-US"/>
        </w:rPr>
        <w:t xml:space="preserve"> </w:t>
      </w:r>
      <w:proofErr w:type="spellStart"/>
      <w:r w:rsidRPr="00C85E77">
        <w:rPr>
          <w:rFonts w:ascii="Times New Roman" w:hAnsi="Times New Roman" w:cs="Times New Roman"/>
          <w:lang w:val="en-US"/>
        </w:rPr>
        <w:t>MishraS</w:t>
      </w:r>
      <w:proofErr w:type="spellEnd"/>
      <w:r w:rsidRPr="00C85E77">
        <w:rPr>
          <w:rFonts w:ascii="Times New Roman" w:hAnsi="Times New Roman" w:cs="Times New Roman"/>
          <w:lang w:val="en-US"/>
        </w:rPr>
        <w:t xml:space="preserve">.,  Report  on  Nutritional  crisis  </w:t>
      </w:r>
      <w:proofErr w:type="spellStart"/>
      <w:r w:rsidRPr="00C85E77">
        <w:rPr>
          <w:rFonts w:ascii="Times New Roman" w:hAnsi="Times New Roman" w:cs="Times New Roman"/>
          <w:lang w:val="en-US"/>
        </w:rPr>
        <w:t>M</w:t>
      </w:r>
      <w:r>
        <w:rPr>
          <w:rFonts w:ascii="Times New Roman" w:hAnsi="Times New Roman" w:cs="Times New Roman"/>
          <w:lang w:val="en-US"/>
        </w:rPr>
        <w:t>aharashtara</w:t>
      </w:r>
      <w:proofErr w:type="spellEnd"/>
      <w:r>
        <w:rPr>
          <w:rFonts w:ascii="Times New Roman" w:hAnsi="Times New Roman" w:cs="Times New Roman"/>
          <w:lang w:val="en-US"/>
        </w:rPr>
        <w:t>. SATHI, Pune,</w:t>
      </w:r>
      <w:r w:rsidRPr="00C85E77">
        <w:rPr>
          <w:rFonts w:ascii="Times New Roman" w:hAnsi="Times New Roman" w:cs="Times New Roman"/>
          <w:lang w:val="en-US"/>
        </w:rPr>
        <w:t xml:space="preserve"> 127-128</w:t>
      </w:r>
      <w:r w:rsidR="00EC6D82">
        <w:rPr>
          <w:rFonts w:ascii="Times New Roman" w:hAnsi="Times New Roman" w:cs="Times New Roman"/>
          <w:lang w:val="en-US"/>
        </w:rPr>
        <w:t>.</w:t>
      </w:r>
    </w:p>
    <w:p w:rsidR="00EC6D82" w:rsidRDefault="00EC6D82" w:rsidP="00EC6D82">
      <w:pPr>
        <w:pStyle w:val="ListParagraph"/>
        <w:numPr>
          <w:ilvl w:val="0"/>
          <w:numId w:val="2"/>
        </w:numPr>
        <w:spacing w:line="360" w:lineRule="auto"/>
        <w:jc w:val="both"/>
        <w:rPr>
          <w:rFonts w:ascii="Times New Roman" w:hAnsi="Times New Roman" w:cs="Times New Roman"/>
          <w:lang w:val="en-US"/>
        </w:rPr>
      </w:pPr>
      <w:proofErr w:type="spellStart"/>
      <w:r w:rsidRPr="00EC6D82">
        <w:rPr>
          <w:rFonts w:ascii="Times New Roman" w:hAnsi="Times New Roman" w:cs="Times New Roman"/>
          <w:lang w:val="en-US"/>
        </w:rPr>
        <w:t>Kaur</w:t>
      </w:r>
      <w:proofErr w:type="spellEnd"/>
      <w:r w:rsidRPr="00EC6D82">
        <w:rPr>
          <w:rFonts w:ascii="Times New Roman" w:hAnsi="Times New Roman" w:cs="Times New Roman"/>
          <w:lang w:val="en-US"/>
        </w:rPr>
        <w:t xml:space="preserve">, H., &amp; </w:t>
      </w:r>
      <w:proofErr w:type="spellStart"/>
      <w:r w:rsidRPr="00EC6D82">
        <w:rPr>
          <w:rFonts w:ascii="Times New Roman" w:hAnsi="Times New Roman" w:cs="Times New Roman"/>
          <w:lang w:val="en-US"/>
        </w:rPr>
        <w:t>Kaur</w:t>
      </w:r>
      <w:proofErr w:type="spellEnd"/>
      <w:r w:rsidRPr="00EC6D82">
        <w:rPr>
          <w:rFonts w:ascii="Times New Roman" w:hAnsi="Times New Roman" w:cs="Times New Roman"/>
          <w:lang w:val="en-US"/>
        </w:rPr>
        <w:t>, G. (2018). Impact of mid-day meal on nutritional status of primary</w:t>
      </w:r>
      <w:r>
        <w:rPr>
          <w:rFonts w:ascii="Times New Roman" w:hAnsi="Times New Roman" w:cs="Times New Roman"/>
          <w:lang w:val="en-US"/>
        </w:rPr>
        <w:t xml:space="preserve"> </w:t>
      </w:r>
      <w:r w:rsidRPr="00EC6D82">
        <w:rPr>
          <w:rFonts w:ascii="Times New Roman" w:hAnsi="Times New Roman" w:cs="Times New Roman"/>
          <w:lang w:val="en-US"/>
        </w:rPr>
        <w:t xml:space="preserve">school children in Amritsar district, Punjab. </w:t>
      </w:r>
      <w:r w:rsidRPr="00EC6D82">
        <w:rPr>
          <w:rFonts w:ascii="Times New Roman" w:hAnsi="Times New Roman" w:cs="Times New Roman"/>
          <w:i/>
          <w:lang w:val="en-US"/>
        </w:rPr>
        <w:t xml:space="preserve">International Journal of </w:t>
      </w:r>
      <w:proofErr w:type="spellStart"/>
      <w:r w:rsidRPr="00EC6D82">
        <w:rPr>
          <w:rFonts w:ascii="Times New Roman" w:hAnsi="Times New Roman" w:cs="Times New Roman"/>
          <w:i/>
          <w:lang w:val="en-US"/>
        </w:rPr>
        <w:t>CommunityMedicine</w:t>
      </w:r>
      <w:proofErr w:type="spellEnd"/>
      <w:r w:rsidRPr="00EC6D82">
        <w:rPr>
          <w:rFonts w:ascii="Times New Roman" w:hAnsi="Times New Roman" w:cs="Times New Roman"/>
          <w:i/>
          <w:lang w:val="en-US"/>
        </w:rPr>
        <w:t xml:space="preserve"> and Public Health</w:t>
      </w:r>
      <w:r w:rsidRPr="00EC6D82">
        <w:rPr>
          <w:rFonts w:ascii="Times New Roman" w:hAnsi="Times New Roman" w:cs="Times New Roman"/>
          <w:lang w:val="en-US"/>
        </w:rPr>
        <w:t>, 5(11), 4640–4645</w:t>
      </w:r>
      <w:r>
        <w:rPr>
          <w:rFonts w:ascii="Times New Roman" w:hAnsi="Times New Roman" w:cs="Times New Roman"/>
          <w:lang w:val="en-US"/>
        </w:rPr>
        <w:t>.</w:t>
      </w:r>
    </w:p>
    <w:p w:rsidR="00BC02A4" w:rsidRDefault="00BC02A4" w:rsidP="00BC02A4">
      <w:pPr>
        <w:pStyle w:val="ListParagraph"/>
        <w:numPr>
          <w:ilvl w:val="0"/>
          <w:numId w:val="2"/>
        </w:numPr>
        <w:spacing w:line="360" w:lineRule="auto"/>
        <w:jc w:val="both"/>
        <w:rPr>
          <w:rFonts w:ascii="Times New Roman" w:hAnsi="Times New Roman" w:cs="Times New Roman"/>
          <w:lang w:val="en-US"/>
        </w:rPr>
      </w:pPr>
      <w:r w:rsidRPr="00BC02A4">
        <w:rPr>
          <w:rFonts w:ascii="Times New Roman" w:hAnsi="Times New Roman" w:cs="Times New Roman"/>
          <w:lang w:val="en-US"/>
        </w:rPr>
        <w:lastRenderedPageBreak/>
        <w:t>Kumar, A., Singh, R. K., &amp; Shankar, A. (2019). Nutritional status and factors</w:t>
      </w:r>
      <w:r>
        <w:rPr>
          <w:rFonts w:ascii="Times New Roman" w:hAnsi="Times New Roman" w:cs="Times New Roman"/>
          <w:lang w:val="en-US"/>
        </w:rPr>
        <w:t xml:space="preserve"> </w:t>
      </w:r>
      <w:r w:rsidRPr="00BC02A4">
        <w:rPr>
          <w:rFonts w:ascii="Times New Roman" w:hAnsi="Times New Roman" w:cs="Times New Roman"/>
          <w:lang w:val="en-US"/>
        </w:rPr>
        <w:t>influencing growth and development of tribal children in India: a narrative review.</w:t>
      </w:r>
      <w:r>
        <w:rPr>
          <w:rFonts w:ascii="Times New Roman" w:hAnsi="Times New Roman" w:cs="Times New Roman"/>
          <w:lang w:val="en-US"/>
        </w:rPr>
        <w:t xml:space="preserve"> </w:t>
      </w:r>
      <w:r w:rsidRPr="00BC02A4">
        <w:rPr>
          <w:rFonts w:ascii="Times New Roman" w:hAnsi="Times New Roman" w:cs="Times New Roman"/>
          <w:i/>
          <w:lang w:val="en-US"/>
        </w:rPr>
        <w:t>Journal of Tropical Pediatrics</w:t>
      </w:r>
      <w:r w:rsidRPr="00BC02A4">
        <w:rPr>
          <w:rFonts w:ascii="Times New Roman" w:hAnsi="Times New Roman" w:cs="Times New Roman"/>
          <w:lang w:val="en-US"/>
        </w:rPr>
        <w:t>, 65(1), 1–15</w:t>
      </w:r>
      <w:r>
        <w:rPr>
          <w:rFonts w:ascii="Times New Roman" w:hAnsi="Times New Roman" w:cs="Times New Roman"/>
          <w:lang w:val="en-US"/>
        </w:rPr>
        <w:t>.</w:t>
      </w:r>
    </w:p>
    <w:p w:rsidR="00144C45" w:rsidRDefault="00144C45" w:rsidP="00BC02A4">
      <w:pPr>
        <w:pStyle w:val="ListParagraph"/>
        <w:numPr>
          <w:ilvl w:val="0"/>
          <w:numId w:val="2"/>
        </w:numPr>
        <w:spacing w:line="360" w:lineRule="auto"/>
        <w:jc w:val="both"/>
        <w:rPr>
          <w:rFonts w:ascii="Times New Roman" w:hAnsi="Times New Roman" w:cs="Times New Roman"/>
          <w:lang w:val="en-US"/>
        </w:rPr>
      </w:pPr>
      <w:proofErr w:type="spellStart"/>
      <w:r w:rsidRPr="00144C45">
        <w:rPr>
          <w:rFonts w:ascii="Times New Roman" w:hAnsi="Times New Roman" w:cs="Times New Roman"/>
          <w:lang w:val="en-US"/>
        </w:rPr>
        <w:t>Leyvraz</w:t>
      </w:r>
      <w:proofErr w:type="spellEnd"/>
      <w:r>
        <w:rPr>
          <w:rFonts w:ascii="Times New Roman" w:hAnsi="Times New Roman" w:cs="Times New Roman"/>
          <w:lang w:val="en-US"/>
        </w:rPr>
        <w:t xml:space="preserve">, </w:t>
      </w:r>
      <w:r w:rsidRPr="00144C45">
        <w:rPr>
          <w:rFonts w:ascii="Times New Roman" w:hAnsi="Times New Roman" w:cs="Times New Roman"/>
          <w:lang w:val="en-US"/>
        </w:rPr>
        <w:t>M</w:t>
      </w:r>
      <w:r>
        <w:rPr>
          <w:rFonts w:ascii="Times New Roman" w:hAnsi="Times New Roman" w:cs="Times New Roman"/>
          <w:lang w:val="en-US"/>
        </w:rPr>
        <w:t>.</w:t>
      </w:r>
      <w:r w:rsidRPr="00144C45">
        <w:rPr>
          <w:rFonts w:ascii="Times New Roman" w:hAnsi="Times New Roman" w:cs="Times New Roman"/>
          <w:lang w:val="en-US"/>
        </w:rPr>
        <w:t>, Wirth</w:t>
      </w:r>
      <w:r>
        <w:rPr>
          <w:rFonts w:ascii="Times New Roman" w:hAnsi="Times New Roman" w:cs="Times New Roman"/>
          <w:lang w:val="en-US"/>
        </w:rPr>
        <w:t>,</w:t>
      </w:r>
      <w:r w:rsidRPr="00144C45">
        <w:rPr>
          <w:rFonts w:ascii="Times New Roman" w:hAnsi="Times New Roman" w:cs="Times New Roman"/>
          <w:lang w:val="en-US"/>
        </w:rPr>
        <w:t xml:space="preserve"> J</w:t>
      </w:r>
      <w:r>
        <w:rPr>
          <w:rFonts w:ascii="Times New Roman" w:hAnsi="Times New Roman" w:cs="Times New Roman"/>
          <w:lang w:val="en-US"/>
        </w:rPr>
        <w:t xml:space="preserve">. </w:t>
      </w:r>
      <w:r w:rsidRPr="00144C45">
        <w:rPr>
          <w:rFonts w:ascii="Times New Roman" w:hAnsi="Times New Roman" w:cs="Times New Roman"/>
          <w:lang w:val="en-US"/>
        </w:rPr>
        <w:t>P</w:t>
      </w:r>
      <w:r>
        <w:rPr>
          <w:rFonts w:ascii="Times New Roman" w:hAnsi="Times New Roman" w:cs="Times New Roman"/>
          <w:lang w:val="en-US"/>
        </w:rPr>
        <w:t>.</w:t>
      </w:r>
      <w:r w:rsidRPr="00144C45">
        <w:rPr>
          <w:rFonts w:ascii="Times New Roman" w:hAnsi="Times New Roman" w:cs="Times New Roman"/>
          <w:lang w:val="en-US"/>
        </w:rPr>
        <w:t>, Woodruff</w:t>
      </w:r>
      <w:r>
        <w:rPr>
          <w:rFonts w:ascii="Times New Roman" w:hAnsi="Times New Roman" w:cs="Times New Roman"/>
          <w:lang w:val="en-US"/>
        </w:rPr>
        <w:t>,</w:t>
      </w:r>
      <w:r w:rsidRPr="00144C45">
        <w:rPr>
          <w:rFonts w:ascii="Times New Roman" w:hAnsi="Times New Roman" w:cs="Times New Roman"/>
          <w:lang w:val="en-US"/>
        </w:rPr>
        <w:t xml:space="preserve"> B</w:t>
      </w:r>
      <w:r>
        <w:rPr>
          <w:rFonts w:ascii="Times New Roman" w:hAnsi="Times New Roman" w:cs="Times New Roman"/>
          <w:lang w:val="en-US"/>
        </w:rPr>
        <w:t xml:space="preserve">. </w:t>
      </w:r>
      <w:r w:rsidRPr="00144C45">
        <w:rPr>
          <w:rFonts w:ascii="Times New Roman" w:hAnsi="Times New Roman" w:cs="Times New Roman"/>
          <w:lang w:val="en-US"/>
        </w:rPr>
        <w:t>A</w:t>
      </w:r>
      <w:r>
        <w:rPr>
          <w:rFonts w:ascii="Times New Roman" w:hAnsi="Times New Roman" w:cs="Times New Roman"/>
          <w:lang w:val="en-US"/>
        </w:rPr>
        <w:t>.</w:t>
      </w:r>
      <w:r w:rsidRPr="00144C45">
        <w:rPr>
          <w:rFonts w:ascii="Times New Roman" w:hAnsi="Times New Roman" w:cs="Times New Roman"/>
          <w:lang w:val="en-US"/>
        </w:rPr>
        <w:t xml:space="preserve">, </w:t>
      </w:r>
      <w:proofErr w:type="spellStart"/>
      <w:r w:rsidRPr="00144C45">
        <w:rPr>
          <w:rFonts w:ascii="Times New Roman" w:hAnsi="Times New Roman" w:cs="Times New Roman"/>
          <w:lang w:val="en-US"/>
        </w:rPr>
        <w:t>Sankar</w:t>
      </w:r>
      <w:proofErr w:type="spellEnd"/>
      <w:r>
        <w:rPr>
          <w:rFonts w:ascii="Times New Roman" w:hAnsi="Times New Roman" w:cs="Times New Roman"/>
          <w:lang w:val="en-US"/>
        </w:rPr>
        <w:t>,</w:t>
      </w:r>
      <w:r w:rsidRPr="00144C45">
        <w:rPr>
          <w:rFonts w:ascii="Times New Roman" w:hAnsi="Times New Roman" w:cs="Times New Roman"/>
          <w:lang w:val="en-US"/>
        </w:rPr>
        <w:t xml:space="preserve"> R</w:t>
      </w:r>
      <w:r>
        <w:rPr>
          <w:rFonts w:ascii="Times New Roman" w:hAnsi="Times New Roman" w:cs="Times New Roman"/>
          <w:lang w:val="en-US"/>
        </w:rPr>
        <w:t>.</w:t>
      </w:r>
      <w:r w:rsidRPr="00144C45">
        <w:rPr>
          <w:rFonts w:ascii="Times New Roman" w:hAnsi="Times New Roman" w:cs="Times New Roman"/>
          <w:lang w:val="en-US"/>
        </w:rPr>
        <w:t xml:space="preserve">, </w:t>
      </w:r>
      <w:proofErr w:type="spellStart"/>
      <w:r w:rsidRPr="00144C45">
        <w:rPr>
          <w:rFonts w:ascii="Times New Roman" w:hAnsi="Times New Roman" w:cs="Times New Roman"/>
          <w:lang w:val="en-US"/>
        </w:rPr>
        <w:t>Sodani</w:t>
      </w:r>
      <w:proofErr w:type="spellEnd"/>
      <w:r>
        <w:rPr>
          <w:rFonts w:ascii="Times New Roman" w:hAnsi="Times New Roman" w:cs="Times New Roman"/>
          <w:lang w:val="en-US"/>
        </w:rPr>
        <w:t>,</w:t>
      </w:r>
      <w:r w:rsidRPr="00144C45">
        <w:rPr>
          <w:rFonts w:ascii="Times New Roman" w:hAnsi="Times New Roman" w:cs="Times New Roman"/>
          <w:lang w:val="en-US"/>
        </w:rPr>
        <w:t xml:space="preserve"> P</w:t>
      </w:r>
      <w:r>
        <w:rPr>
          <w:rFonts w:ascii="Times New Roman" w:hAnsi="Times New Roman" w:cs="Times New Roman"/>
          <w:lang w:val="en-US"/>
        </w:rPr>
        <w:t xml:space="preserve">. </w:t>
      </w:r>
      <w:r w:rsidRPr="00144C45">
        <w:rPr>
          <w:rFonts w:ascii="Times New Roman" w:hAnsi="Times New Roman" w:cs="Times New Roman"/>
          <w:lang w:val="en-US"/>
        </w:rPr>
        <w:t>R</w:t>
      </w:r>
      <w:r>
        <w:rPr>
          <w:rFonts w:ascii="Times New Roman" w:hAnsi="Times New Roman" w:cs="Times New Roman"/>
          <w:lang w:val="en-US"/>
        </w:rPr>
        <w:t>.</w:t>
      </w:r>
      <w:r w:rsidRPr="00144C45">
        <w:rPr>
          <w:rFonts w:ascii="Times New Roman" w:hAnsi="Times New Roman" w:cs="Times New Roman"/>
          <w:lang w:val="en-US"/>
        </w:rPr>
        <w:t>, Sharma</w:t>
      </w:r>
      <w:r>
        <w:rPr>
          <w:rFonts w:ascii="Times New Roman" w:hAnsi="Times New Roman" w:cs="Times New Roman"/>
          <w:lang w:val="en-US"/>
        </w:rPr>
        <w:t>,</w:t>
      </w:r>
      <w:r w:rsidRPr="00144C45">
        <w:rPr>
          <w:rFonts w:ascii="Times New Roman" w:hAnsi="Times New Roman" w:cs="Times New Roman"/>
          <w:lang w:val="en-US"/>
        </w:rPr>
        <w:t xml:space="preserve"> N</w:t>
      </w:r>
      <w:r>
        <w:rPr>
          <w:rFonts w:ascii="Times New Roman" w:hAnsi="Times New Roman" w:cs="Times New Roman"/>
          <w:lang w:val="en-US"/>
        </w:rPr>
        <w:t xml:space="preserve">. </w:t>
      </w:r>
      <w:r w:rsidRPr="00144C45">
        <w:rPr>
          <w:rFonts w:ascii="Times New Roman" w:hAnsi="Times New Roman" w:cs="Times New Roman"/>
          <w:lang w:val="en-US"/>
        </w:rPr>
        <w:t>D</w:t>
      </w:r>
      <w:r>
        <w:rPr>
          <w:rFonts w:ascii="Times New Roman" w:hAnsi="Times New Roman" w:cs="Times New Roman"/>
          <w:lang w:val="en-US"/>
        </w:rPr>
        <w:t>.</w:t>
      </w:r>
      <w:r w:rsidRPr="00144C45">
        <w:rPr>
          <w:rFonts w:ascii="Times New Roman" w:hAnsi="Times New Roman" w:cs="Times New Roman"/>
          <w:lang w:val="en-US"/>
        </w:rPr>
        <w:t xml:space="preserve">, </w:t>
      </w:r>
      <w:r>
        <w:rPr>
          <w:rFonts w:ascii="Times New Roman" w:hAnsi="Times New Roman" w:cs="Times New Roman"/>
          <w:lang w:val="en-US"/>
        </w:rPr>
        <w:t>(2016)</w:t>
      </w:r>
      <w:r w:rsidRPr="00144C45">
        <w:rPr>
          <w:rFonts w:ascii="Times New Roman" w:hAnsi="Times New Roman" w:cs="Times New Roman"/>
          <w:lang w:val="en-US"/>
        </w:rPr>
        <w:t xml:space="preserve">. High coverage and utilization of fortified take-home rations among children 6–35 months of age provided through the integrated child development services program: findings from a cross-sectional survey in </w:t>
      </w:r>
      <w:proofErr w:type="spellStart"/>
      <w:r w:rsidRPr="00144C45">
        <w:rPr>
          <w:rFonts w:ascii="Times New Roman" w:hAnsi="Times New Roman" w:cs="Times New Roman"/>
          <w:lang w:val="en-US"/>
        </w:rPr>
        <w:t>Telangana</w:t>
      </w:r>
      <w:proofErr w:type="spellEnd"/>
      <w:r w:rsidRPr="00144C45">
        <w:rPr>
          <w:rFonts w:ascii="Times New Roman" w:hAnsi="Times New Roman" w:cs="Times New Roman"/>
          <w:lang w:val="en-US"/>
        </w:rPr>
        <w:t xml:space="preserve">, </w:t>
      </w:r>
      <w:r w:rsidRPr="00AB32E0">
        <w:rPr>
          <w:rFonts w:ascii="Times New Roman" w:hAnsi="Times New Roman" w:cs="Times New Roman"/>
          <w:i/>
          <w:lang w:val="en-US"/>
        </w:rPr>
        <w:t xml:space="preserve">India. </w:t>
      </w:r>
      <w:proofErr w:type="spellStart"/>
      <w:r w:rsidRPr="00AB32E0">
        <w:rPr>
          <w:rFonts w:ascii="Times New Roman" w:hAnsi="Times New Roman" w:cs="Times New Roman"/>
          <w:i/>
          <w:lang w:val="en-US"/>
        </w:rPr>
        <w:t>PLoS</w:t>
      </w:r>
      <w:proofErr w:type="spellEnd"/>
      <w:r w:rsidRPr="00AB32E0">
        <w:rPr>
          <w:rFonts w:ascii="Times New Roman" w:hAnsi="Times New Roman" w:cs="Times New Roman"/>
          <w:i/>
          <w:lang w:val="en-US"/>
        </w:rPr>
        <w:t xml:space="preserve"> One</w:t>
      </w:r>
      <w:proofErr w:type="gramStart"/>
      <w:r w:rsidR="00AB32E0">
        <w:rPr>
          <w:rFonts w:ascii="Times New Roman" w:hAnsi="Times New Roman" w:cs="Times New Roman"/>
          <w:lang w:val="en-US"/>
        </w:rPr>
        <w:t>,</w:t>
      </w:r>
      <w:r w:rsidRPr="00144C45">
        <w:rPr>
          <w:rFonts w:ascii="Times New Roman" w:hAnsi="Times New Roman" w:cs="Times New Roman"/>
          <w:lang w:val="en-US"/>
        </w:rPr>
        <w:t>11</w:t>
      </w:r>
      <w:proofErr w:type="gramEnd"/>
      <w:r w:rsidRPr="00144C45">
        <w:rPr>
          <w:rFonts w:ascii="Times New Roman" w:hAnsi="Times New Roman" w:cs="Times New Roman"/>
          <w:lang w:val="en-US"/>
        </w:rPr>
        <w:t>(10)</w:t>
      </w:r>
      <w:r w:rsidR="00AB32E0">
        <w:rPr>
          <w:rFonts w:ascii="Times New Roman" w:hAnsi="Times New Roman" w:cs="Times New Roman"/>
          <w:lang w:val="en-US"/>
        </w:rPr>
        <w:t xml:space="preserve">, </w:t>
      </w:r>
      <w:r w:rsidRPr="00144C45">
        <w:rPr>
          <w:rFonts w:ascii="Times New Roman" w:hAnsi="Times New Roman" w:cs="Times New Roman"/>
          <w:lang w:val="en-US"/>
        </w:rPr>
        <w:t>e0160814.</w:t>
      </w:r>
    </w:p>
    <w:p w:rsidR="007F1129" w:rsidRDefault="007F1129" w:rsidP="007F1129">
      <w:pPr>
        <w:pStyle w:val="ListParagraph"/>
        <w:numPr>
          <w:ilvl w:val="0"/>
          <w:numId w:val="2"/>
        </w:numPr>
        <w:spacing w:line="360" w:lineRule="auto"/>
        <w:jc w:val="both"/>
        <w:rPr>
          <w:rFonts w:ascii="Times New Roman" w:hAnsi="Times New Roman" w:cs="Times New Roman"/>
          <w:lang w:val="en-US"/>
        </w:rPr>
      </w:pPr>
      <w:proofErr w:type="spellStart"/>
      <w:r w:rsidRPr="007F1129">
        <w:rPr>
          <w:rFonts w:ascii="Times New Roman" w:hAnsi="Times New Roman" w:cs="Times New Roman"/>
          <w:lang w:val="en-US"/>
        </w:rPr>
        <w:t>Saha</w:t>
      </w:r>
      <w:proofErr w:type="spellEnd"/>
      <w:r w:rsidRPr="007F1129">
        <w:rPr>
          <w:rFonts w:ascii="Times New Roman" w:hAnsi="Times New Roman" w:cs="Times New Roman"/>
          <w:lang w:val="en-US"/>
        </w:rPr>
        <w:t xml:space="preserve">, S., Barman, B., &amp; Mukherjee, S. (2018). Impact of Mid-Day Meal </w:t>
      </w:r>
      <w:proofErr w:type="spellStart"/>
      <w:r w:rsidRPr="007F1129">
        <w:rPr>
          <w:rFonts w:ascii="Times New Roman" w:hAnsi="Times New Roman" w:cs="Times New Roman"/>
          <w:lang w:val="en-US"/>
        </w:rPr>
        <w:t>Programme</w:t>
      </w:r>
      <w:proofErr w:type="spellEnd"/>
      <w:r>
        <w:rPr>
          <w:rFonts w:ascii="Times New Roman" w:hAnsi="Times New Roman" w:cs="Times New Roman"/>
          <w:lang w:val="en-US"/>
        </w:rPr>
        <w:t xml:space="preserve"> </w:t>
      </w:r>
      <w:r w:rsidRPr="007F1129">
        <w:rPr>
          <w:rFonts w:ascii="Times New Roman" w:hAnsi="Times New Roman" w:cs="Times New Roman"/>
          <w:lang w:val="en-US"/>
        </w:rPr>
        <w:t>on Nutritional Status of Primary School Children in a District of West Bengal, India.</w:t>
      </w:r>
      <w:r>
        <w:rPr>
          <w:rFonts w:ascii="Times New Roman" w:hAnsi="Times New Roman" w:cs="Times New Roman"/>
          <w:lang w:val="en-US"/>
        </w:rPr>
        <w:t xml:space="preserve"> </w:t>
      </w:r>
      <w:r w:rsidRPr="007F1129">
        <w:rPr>
          <w:rFonts w:ascii="Times New Roman" w:hAnsi="Times New Roman" w:cs="Times New Roman"/>
          <w:i/>
          <w:lang w:val="en-US"/>
        </w:rPr>
        <w:t>Indian Journal of Child Health</w:t>
      </w:r>
      <w:r w:rsidRPr="007F1129">
        <w:rPr>
          <w:rFonts w:ascii="Times New Roman" w:hAnsi="Times New Roman" w:cs="Times New Roman"/>
          <w:lang w:val="en-US"/>
        </w:rPr>
        <w:t>, 5(7), 493–496.</w:t>
      </w:r>
    </w:p>
    <w:p w:rsidR="00103241" w:rsidRDefault="00103241" w:rsidP="009946CC">
      <w:pPr>
        <w:pStyle w:val="ListParagraph"/>
        <w:numPr>
          <w:ilvl w:val="0"/>
          <w:numId w:val="2"/>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Saxena</w:t>
      </w:r>
      <w:proofErr w:type="spellEnd"/>
      <w:r>
        <w:rPr>
          <w:rFonts w:ascii="Times New Roman" w:hAnsi="Times New Roman" w:cs="Times New Roman"/>
          <w:lang w:val="en-US"/>
        </w:rPr>
        <w:t xml:space="preserve">, N. C. &amp; </w:t>
      </w:r>
      <w:proofErr w:type="spellStart"/>
      <w:r>
        <w:rPr>
          <w:rFonts w:ascii="Times New Roman" w:hAnsi="Times New Roman" w:cs="Times New Roman"/>
          <w:lang w:val="en-US"/>
        </w:rPr>
        <w:t>Srivastava</w:t>
      </w:r>
      <w:proofErr w:type="spellEnd"/>
      <w:r>
        <w:rPr>
          <w:rFonts w:ascii="Times New Roman" w:hAnsi="Times New Roman" w:cs="Times New Roman"/>
          <w:lang w:val="en-US"/>
        </w:rPr>
        <w:t xml:space="preserve">, N. (2009). ICDS in India: Policy, Design and Delivery Issues. </w:t>
      </w:r>
      <w:r>
        <w:rPr>
          <w:rFonts w:ascii="Times New Roman" w:hAnsi="Times New Roman" w:cs="Times New Roman"/>
          <w:i/>
          <w:lang w:val="en-US"/>
        </w:rPr>
        <w:t>IDS Bulletin</w:t>
      </w:r>
      <w:r>
        <w:rPr>
          <w:rFonts w:ascii="Times New Roman" w:hAnsi="Times New Roman" w:cs="Times New Roman"/>
          <w:lang w:val="en-US"/>
        </w:rPr>
        <w:t>, 40(4), 45-52.</w:t>
      </w:r>
    </w:p>
    <w:p w:rsidR="00040A97" w:rsidRDefault="00040A97" w:rsidP="00040A97">
      <w:pPr>
        <w:pStyle w:val="ListParagraph"/>
        <w:numPr>
          <w:ilvl w:val="0"/>
          <w:numId w:val="2"/>
        </w:numPr>
        <w:spacing w:line="360" w:lineRule="auto"/>
        <w:jc w:val="both"/>
        <w:rPr>
          <w:rFonts w:ascii="Times New Roman" w:hAnsi="Times New Roman" w:cs="Times New Roman"/>
          <w:lang w:val="en-US"/>
        </w:rPr>
      </w:pPr>
      <w:proofErr w:type="spellStart"/>
      <w:r>
        <w:rPr>
          <w:rFonts w:ascii="Times New Roman" w:hAnsi="Times New Roman" w:cs="Times New Roman"/>
          <w:lang w:val="en-US"/>
        </w:rPr>
        <w:t>Shanthi</w:t>
      </w:r>
      <w:proofErr w:type="spellEnd"/>
      <w:r>
        <w:rPr>
          <w:rFonts w:ascii="Times New Roman" w:hAnsi="Times New Roman" w:cs="Times New Roman"/>
          <w:lang w:val="en-US"/>
        </w:rPr>
        <w:t xml:space="preserve">, S. D. (2024). </w:t>
      </w:r>
      <w:r w:rsidRPr="00040A97">
        <w:rPr>
          <w:rFonts w:ascii="Times New Roman" w:hAnsi="Times New Roman" w:cs="Times New Roman"/>
          <w:lang w:val="en-US"/>
        </w:rPr>
        <w:t>Impact of integrated child development scheme on nutritional and health status of children</w:t>
      </w:r>
      <w:r>
        <w:rPr>
          <w:rFonts w:ascii="Times New Roman" w:hAnsi="Times New Roman" w:cs="Times New Roman"/>
          <w:lang w:val="en-US"/>
        </w:rPr>
        <w:t xml:space="preserve">. </w:t>
      </w:r>
      <w:r>
        <w:rPr>
          <w:rFonts w:ascii="Times New Roman" w:hAnsi="Times New Roman" w:cs="Times New Roman"/>
          <w:i/>
          <w:lang w:val="en-US"/>
        </w:rPr>
        <w:t>Children and Youth Services Review</w:t>
      </w:r>
      <w:r>
        <w:rPr>
          <w:rFonts w:ascii="Times New Roman" w:hAnsi="Times New Roman" w:cs="Times New Roman"/>
          <w:lang w:val="en-US"/>
        </w:rPr>
        <w:t>, 163.</w:t>
      </w:r>
    </w:p>
    <w:p w:rsidR="00B061F2" w:rsidRPr="00B061F2" w:rsidRDefault="00B061F2" w:rsidP="00B061F2">
      <w:pPr>
        <w:pStyle w:val="ListParagraph"/>
        <w:numPr>
          <w:ilvl w:val="0"/>
          <w:numId w:val="2"/>
        </w:numPr>
        <w:spacing w:line="360" w:lineRule="auto"/>
        <w:jc w:val="both"/>
        <w:rPr>
          <w:rFonts w:ascii="Times New Roman" w:hAnsi="Times New Roman" w:cs="Times New Roman"/>
          <w:lang w:val="en-US"/>
        </w:rPr>
      </w:pPr>
      <w:proofErr w:type="spellStart"/>
      <w:r w:rsidRPr="00B061F2">
        <w:rPr>
          <w:rFonts w:ascii="Times New Roman" w:hAnsi="Times New Roman" w:cs="Times New Roman"/>
          <w:lang w:val="en-US"/>
        </w:rPr>
        <w:t>Shirisha</w:t>
      </w:r>
      <w:proofErr w:type="spellEnd"/>
      <w:r w:rsidRPr="00B061F2">
        <w:rPr>
          <w:rFonts w:ascii="Times New Roman" w:hAnsi="Times New Roman" w:cs="Times New Roman"/>
          <w:lang w:val="en-US"/>
        </w:rPr>
        <w:t>, P. (2022). The importance of disaggregated data analysis of child under</w:t>
      </w:r>
      <w:r>
        <w:rPr>
          <w:rFonts w:ascii="Times New Roman" w:hAnsi="Times New Roman" w:cs="Times New Roman"/>
          <w:lang w:val="en-US"/>
        </w:rPr>
        <w:t>-</w:t>
      </w:r>
      <w:r w:rsidRPr="00B061F2">
        <w:rPr>
          <w:rFonts w:ascii="Times New Roman" w:hAnsi="Times New Roman" w:cs="Times New Roman"/>
          <w:lang w:val="en-US"/>
        </w:rPr>
        <w:t>nutrition and its determinants–A district level analysis in the non-high focus state of India</w:t>
      </w:r>
      <w:r>
        <w:rPr>
          <w:rFonts w:ascii="Times New Roman" w:hAnsi="Times New Roman" w:cs="Times New Roman"/>
          <w:lang w:val="en-US"/>
        </w:rPr>
        <w:t xml:space="preserve"> </w:t>
      </w:r>
      <w:r w:rsidRPr="00B061F2">
        <w:rPr>
          <w:rFonts w:ascii="Times New Roman" w:hAnsi="Times New Roman" w:cs="Times New Roman"/>
          <w:lang w:val="en-US"/>
        </w:rPr>
        <w:t>Clinical Epidemiology and Global Health</w:t>
      </w:r>
    </w:p>
    <w:p w:rsidR="009946CC" w:rsidRDefault="00C6591B" w:rsidP="00C6591B">
      <w:pPr>
        <w:pStyle w:val="ListParagraph"/>
        <w:numPr>
          <w:ilvl w:val="0"/>
          <w:numId w:val="2"/>
        </w:numPr>
        <w:spacing w:line="360" w:lineRule="auto"/>
        <w:jc w:val="both"/>
        <w:rPr>
          <w:rFonts w:ascii="Times New Roman" w:hAnsi="Times New Roman" w:cs="Times New Roman"/>
          <w:lang w:val="en-US"/>
        </w:rPr>
      </w:pPr>
      <w:r w:rsidRPr="00C6591B">
        <w:rPr>
          <w:rFonts w:ascii="Times New Roman" w:hAnsi="Times New Roman" w:cs="Times New Roman"/>
          <w:lang w:val="en-US"/>
        </w:rPr>
        <w:t xml:space="preserve">Singh, R., </w:t>
      </w:r>
      <w:proofErr w:type="spellStart"/>
      <w:r w:rsidRPr="00C6591B">
        <w:rPr>
          <w:rFonts w:ascii="Times New Roman" w:hAnsi="Times New Roman" w:cs="Times New Roman"/>
          <w:lang w:val="en-US"/>
        </w:rPr>
        <w:t>Tripathi</w:t>
      </w:r>
      <w:proofErr w:type="spellEnd"/>
      <w:r w:rsidRPr="00C6591B">
        <w:rPr>
          <w:rFonts w:ascii="Times New Roman" w:hAnsi="Times New Roman" w:cs="Times New Roman"/>
          <w:lang w:val="en-US"/>
        </w:rPr>
        <w:t>, V., &amp; Chandra, R. (2017). Nutritional status of children (6–59months) under Integrated Child Development Services (ICDS) in rural and urban areas</w:t>
      </w:r>
      <w:r>
        <w:rPr>
          <w:rFonts w:ascii="Times New Roman" w:hAnsi="Times New Roman" w:cs="Times New Roman"/>
          <w:lang w:val="en-US"/>
        </w:rPr>
        <w:t xml:space="preserve"> </w:t>
      </w:r>
      <w:r w:rsidRPr="00C6591B">
        <w:rPr>
          <w:rFonts w:ascii="Times New Roman" w:hAnsi="Times New Roman" w:cs="Times New Roman"/>
          <w:lang w:val="en-US"/>
        </w:rPr>
        <w:t xml:space="preserve">of Uttar Pradesh, India: A comparative study. </w:t>
      </w:r>
      <w:r w:rsidRPr="00C6591B">
        <w:rPr>
          <w:rFonts w:ascii="Times New Roman" w:hAnsi="Times New Roman" w:cs="Times New Roman"/>
          <w:i/>
          <w:lang w:val="en-US"/>
        </w:rPr>
        <w:t>Journal of Clinical and Diagnostic</w:t>
      </w:r>
      <w:r>
        <w:rPr>
          <w:rFonts w:ascii="Times New Roman" w:hAnsi="Times New Roman" w:cs="Times New Roman"/>
          <w:i/>
          <w:lang w:val="en-US"/>
        </w:rPr>
        <w:t xml:space="preserve"> </w:t>
      </w:r>
      <w:r w:rsidRPr="00C6591B">
        <w:rPr>
          <w:rFonts w:ascii="Times New Roman" w:hAnsi="Times New Roman" w:cs="Times New Roman"/>
          <w:i/>
          <w:lang w:val="en-US"/>
        </w:rPr>
        <w:t>Research</w:t>
      </w:r>
      <w:r w:rsidRPr="00C6591B">
        <w:rPr>
          <w:rFonts w:ascii="Times New Roman" w:hAnsi="Times New Roman" w:cs="Times New Roman"/>
          <w:lang w:val="en-US"/>
        </w:rPr>
        <w:t>, 11(4), LC12–LC15.</w:t>
      </w:r>
    </w:p>
    <w:p w:rsidR="003576D5" w:rsidRPr="003576D5" w:rsidRDefault="003576D5" w:rsidP="003576D5">
      <w:pPr>
        <w:pStyle w:val="ListParagraph"/>
        <w:numPr>
          <w:ilvl w:val="0"/>
          <w:numId w:val="2"/>
        </w:numPr>
        <w:spacing w:line="360" w:lineRule="auto"/>
        <w:jc w:val="both"/>
        <w:rPr>
          <w:rFonts w:ascii="Times New Roman" w:hAnsi="Times New Roman" w:cs="Times New Roman"/>
          <w:lang w:val="en-US"/>
        </w:rPr>
      </w:pPr>
      <w:proofErr w:type="spellStart"/>
      <w:r w:rsidRPr="003576D5">
        <w:rPr>
          <w:rFonts w:ascii="Times New Roman" w:hAnsi="Times New Roman" w:cs="Times New Roman"/>
          <w:lang w:val="en-US"/>
        </w:rPr>
        <w:t>Trivedi</w:t>
      </w:r>
      <w:proofErr w:type="spellEnd"/>
      <w:r w:rsidRPr="003576D5">
        <w:rPr>
          <w:rFonts w:ascii="Times New Roman" w:hAnsi="Times New Roman" w:cs="Times New Roman"/>
          <w:lang w:val="en-US"/>
        </w:rPr>
        <w:t xml:space="preserve">, B. (2023). </w:t>
      </w:r>
      <w:r w:rsidRPr="003576D5">
        <w:rPr>
          <w:rFonts w:ascii="Times New Roman" w:hAnsi="Times New Roman" w:cs="Times New Roman"/>
          <w:lang w:val="en-US"/>
        </w:rPr>
        <w:t>Barriers in utilization of fortified take home ration through integrated</w:t>
      </w:r>
      <w:r w:rsidRPr="003576D5">
        <w:rPr>
          <w:rFonts w:ascii="Times New Roman" w:hAnsi="Times New Roman" w:cs="Times New Roman"/>
          <w:lang w:val="en-US"/>
        </w:rPr>
        <w:t xml:space="preserve"> </w:t>
      </w:r>
      <w:r w:rsidRPr="003576D5">
        <w:rPr>
          <w:rFonts w:ascii="Times New Roman" w:hAnsi="Times New Roman" w:cs="Times New Roman"/>
          <w:lang w:val="en-US"/>
        </w:rPr>
        <w:t xml:space="preserve">child development service in urban heath training </w:t>
      </w:r>
      <w:r w:rsidRPr="003576D5">
        <w:rPr>
          <w:rFonts w:ascii="Times New Roman" w:hAnsi="Times New Roman" w:cs="Times New Roman"/>
          <w:lang w:val="en-US"/>
        </w:rPr>
        <w:t>Centre</w:t>
      </w:r>
      <w:r w:rsidRPr="003576D5">
        <w:rPr>
          <w:rFonts w:ascii="Times New Roman" w:hAnsi="Times New Roman" w:cs="Times New Roman"/>
          <w:lang w:val="en-US"/>
        </w:rPr>
        <w:t xml:space="preserve"> field practice</w:t>
      </w:r>
      <w:r>
        <w:rPr>
          <w:rFonts w:ascii="Times New Roman" w:hAnsi="Times New Roman" w:cs="Times New Roman"/>
          <w:lang w:val="en-US"/>
        </w:rPr>
        <w:t xml:space="preserve"> </w:t>
      </w:r>
      <w:r w:rsidRPr="003576D5">
        <w:rPr>
          <w:rFonts w:ascii="Times New Roman" w:hAnsi="Times New Roman" w:cs="Times New Roman"/>
          <w:lang w:val="en-US"/>
        </w:rPr>
        <w:t>area of Bhavnagar, Gujarat</w:t>
      </w:r>
      <w:r>
        <w:rPr>
          <w:rFonts w:ascii="Times New Roman" w:hAnsi="Times New Roman" w:cs="Times New Roman"/>
          <w:lang w:val="en-US"/>
        </w:rPr>
        <w:t>.</w:t>
      </w:r>
      <w:r w:rsidRPr="003576D5">
        <w:rPr>
          <w:rFonts w:ascii="Times New Roman" w:hAnsi="Times New Roman" w:cs="Times New Roman"/>
          <w:i/>
          <w:lang w:val="en-US"/>
        </w:rPr>
        <w:t xml:space="preserve"> International Journal of Community Medicine and Public Health</w:t>
      </w:r>
      <w:r>
        <w:rPr>
          <w:rFonts w:ascii="Times New Roman" w:hAnsi="Times New Roman" w:cs="Times New Roman"/>
          <w:i/>
          <w:lang w:val="en-US"/>
        </w:rPr>
        <w:t>,</w:t>
      </w:r>
      <w:r>
        <w:rPr>
          <w:rFonts w:ascii="Times New Roman" w:hAnsi="Times New Roman" w:cs="Times New Roman"/>
          <w:lang w:val="en-US"/>
        </w:rPr>
        <w:t xml:space="preserve"> 10(6), 2082-2086.</w:t>
      </w:r>
    </w:p>
    <w:sectPr w:rsidR="003576D5" w:rsidRPr="003576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A1DF3"/>
    <w:multiLevelType w:val="hybridMultilevel"/>
    <w:tmpl w:val="7950796C"/>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1">
    <w:nsid w:val="0ED24BD9"/>
    <w:multiLevelType w:val="hybridMultilevel"/>
    <w:tmpl w:val="17B4CF4C"/>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2">
    <w:nsid w:val="185A6223"/>
    <w:multiLevelType w:val="hybridMultilevel"/>
    <w:tmpl w:val="25E04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DE33B8C"/>
    <w:multiLevelType w:val="hybridMultilevel"/>
    <w:tmpl w:val="3800E64E"/>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4">
    <w:nsid w:val="3F5A178A"/>
    <w:multiLevelType w:val="hybridMultilevel"/>
    <w:tmpl w:val="7950796C"/>
    <w:lvl w:ilvl="0" w:tplc="4009000F">
      <w:start w:val="1"/>
      <w:numFmt w:val="decimal"/>
      <w:lvlText w:val="%1."/>
      <w:lvlJc w:val="left"/>
      <w:pPr>
        <w:ind w:left="3600" w:hanging="360"/>
      </w:p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5">
    <w:nsid w:val="472D5BDD"/>
    <w:multiLevelType w:val="hybridMultilevel"/>
    <w:tmpl w:val="DEF4DB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A1C"/>
    <w:rsid w:val="00030BE4"/>
    <w:rsid w:val="00031A88"/>
    <w:rsid w:val="00040A97"/>
    <w:rsid w:val="00046D45"/>
    <w:rsid w:val="0005228E"/>
    <w:rsid w:val="00052C73"/>
    <w:rsid w:val="00057BC2"/>
    <w:rsid w:val="0006182B"/>
    <w:rsid w:val="00084AE4"/>
    <w:rsid w:val="00092159"/>
    <w:rsid w:val="000A0189"/>
    <w:rsid w:val="000B6642"/>
    <w:rsid w:val="000D200C"/>
    <w:rsid w:val="000D5A12"/>
    <w:rsid w:val="000E5A5E"/>
    <w:rsid w:val="000E693F"/>
    <w:rsid w:val="000E7293"/>
    <w:rsid w:val="00103241"/>
    <w:rsid w:val="00111784"/>
    <w:rsid w:val="00134CBC"/>
    <w:rsid w:val="00144C45"/>
    <w:rsid w:val="00170A67"/>
    <w:rsid w:val="001A68E1"/>
    <w:rsid w:val="001A7896"/>
    <w:rsid w:val="001B3779"/>
    <w:rsid w:val="001D7772"/>
    <w:rsid w:val="001E4A23"/>
    <w:rsid w:val="001F72F0"/>
    <w:rsid w:val="0022100F"/>
    <w:rsid w:val="00245490"/>
    <w:rsid w:val="002504EE"/>
    <w:rsid w:val="002714D9"/>
    <w:rsid w:val="00280ADE"/>
    <w:rsid w:val="00291A66"/>
    <w:rsid w:val="00295927"/>
    <w:rsid w:val="002A314F"/>
    <w:rsid w:val="002C29F9"/>
    <w:rsid w:val="002C4A14"/>
    <w:rsid w:val="002F06BB"/>
    <w:rsid w:val="002F2FC9"/>
    <w:rsid w:val="002F71E0"/>
    <w:rsid w:val="00313396"/>
    <w:rsid w:val="00315A82"/>
    <w:rsid w:val="003439CA"/>
    <w:rsid w:val="00347FD8"/>
    <w:rsid w:val="003576D5"/>
    <w:rsid w:val="00372DD9"/>
    <w:rsid w:val="003920D4"/>
    <w:rsid w:val="003D09F8"/>
    <w:rsid w:val="003D4791"/>
    <w:rsid w:val="003E4154"/>
    <w:rsid w:val="003F0BB3"/>
    <w:rsid w:val="003F3618"/>
    <w:rsid w:val="0041721E"/>
    <w:rsid w:val="00436FE0"/>
    <w:rsid w:val="00454D0E"/>
    <w:rsid w:val="00486C74"/>
    <w:rsid w:val="004C08C8"/>
    <w:rsid w:val="004C7DB0"/>
    <w:rsid w:val="0050529B"/>
    <w:rsid w:val="00562C77"/>
    <w:rsid w:val="00571A5A"/>
    <w:rsid w:val="005F1639"/>
    <w:rsid w:val="005F5135"/>
    <w:rsid w:val="00616345"/>
    <w:rsid w:val="00635DD0"/>
    <w:rsid w:val="0066053D"/>
    <w:rsid w:val="0068279F"/>
    <w:rsid w:val="006C0DC8"/>
    <w:rsid w:val="006C54EB"/>
    <w:rsid w:val="006D390E"/>
    <w:rsid w:val="006E2AA0"/>
    <w:rsid w:val="007112E0"/>
    <w:rsid w:val="00721180"/>
    <w:rsid w:val="0073144F"/>
    <w:rsid w:val="00736454"/>
    <w:rsid w:val="00746560"/>
    <w:rsid w:val="00764858"/>
    <w:rsid w:val="007822B2"/>
    <w:rsid w:val="00795DC7"/>
    <w:rsid w:val="007D52C1"/>
    <w:rsid w:val="007F1129"/>
    <w:rsid w:val="007F40F5"/>
    <w:rsid w:val="00841921"/>
    <w:rsid w:val="0084216C"/>
    <w:rsid w:val="008603D8"/>
    <w:rsid w:val="00863B17"/>
    <w:rsid w:val="00877A1C"/>
    <w:rsid w:val="00892B01"/>
    <w:rsid w:val="008A6E23"/>
    <w:rsid w:val="008B1794"/>
    <w:rsid w:val="008C622F"/>
    <w:rsid w:val="008E7C9E"/>
    <w:rsid w:val="00936741"/>
    <w:rsid w:val="00951C4C"/>
    <w:rsid w:val="00967FD0"/>
    <w:rsid w:val="00970C8D"/>
    <w:rsid w:val="009742C8"/>
    <w:rsid w:val="00991242"/>
    <w:rsid w:val="009946CC"/>
    <w:rsid w:val="009F2E5B"/>
    <w:rsid w:val="009F6A89"/>
    <w:rsid w:val="00A23353"/>
    <w:rsid w:val="00A24DDC"/>
    <w:rsid w:val="00AB32E0"/>
    <w:rsid w:val="00AC42A3"/>
    <w:rsid w:val="00AC4951"/>
    <w:rsid w:val="00AD7FA3"/>
    <w:rsid w:val="00AE33E3"/>
    <w:rsid w:val="00B061F2"/>
    <w:rsid w:val="00B23102"/>
    <w:rsid w:val="00B47C0C"/>
    <w:rsid w:val="00B60E9C"/>
    <w:rsid w:val="00B75A97"/>
    <w:rsid w:val="00B94297"/>
    <w:rsid w:val="00BA1B7D"/>
    <w:rsid w:val="00BB2209"/>
    <w:rsid w:val="00BC02A4"/>
    <w:rsid w:val="00BC5241"/>
    <w:rsid w:val="00BC68C5"/>
    <w:rsid w:val="00C217D7"/>
    <w:rsid w:val="00C6591B"/>
    <w:rsid w:val="00C85E77"/>
    <w:rsid w:val="00C86917"/>
    <w:rsid w:val="00C918D3"/>
    <w:rsid w:val="00C9591C"/>
    <w:rsid w:val="00CA6EC7"/>
    <w:rsid w:val="00CC17FD"/>
    <w:rsid w:val="00CE3620"/>
    <w:rsid w:val="00D251FD"/>
    <w:rsid w:val="00D33FB0"/>
    <w:rsid w:val="00D36C57"/>
    <w:rsid w:val="00D57FA8"/>
    <w:rsid w:val="00D6351D"/>
    <w:rsid w:val="00D71E9A"/>
    <w:rsid w:val="00D84363"/>
    <w:rsid w:val="00DD3DC5"/>
    <w:rsid w:val="00DE2FA1"/>
    <w:rsid w:val="00E25ACE"/>
    <w:rsid w:val="00E30715"/>
    <w:rsid w:val="00E73DF9"/>
    <w:rsid w:val="00E85DF3"/>
    <w:rsid w:val="00E8680D"/>
    <w:rsid w:val="00EA540C"/>
    <w:rsid w:val="00EB1D4E"/>
    <w:rsid w:val="00EB5DFD"/>
    <w:rsid w:val="00EC6D82"/>
    <w:rsid w:val="00ED6A4E"/>
    <w:rsid w:val="00EE04A4"/>
    <w:rsid w:val="00EE54B3"/>
    <w:rsid w:val="00F2015C"/>
    <w:rsid w:val="00F33024"/>
    <w:rsid w:val="00F66057"/>
    <w:rsid w:val="00F74453"/>
    <w:rsid w:val="00FA1DA6"/>
    <w:rsid w:val="00FC5C6E"/>
    <w:rsid w:val="00FE4AAD"/>
    <w:rsid w:val="00FE5E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C8"/>
    <w:rPr>
      <w:rFonts w:ascii="Tahoma" w:hAnsi="Tahoma" w:cs="Tahoma"/>
      <w:sz w:val="16"/>
      <w:szCs w:val="16"/>
    </w:rPr>
  </w:style>
  <w:style w:type="paragraph" w:styleId="ListParagraph">
    <w:name w:val="List Paragraph"/>
    <w:basedOn w:val="Normal"/>
    <w:uiPriority w:val="34"/>
    <w:qFormat/>
    <w:rsid w:val="009F2E5B"/>
    <w:pPr>
      <w:ind w:left="720"/>
      <w:contextualSpacing/>
    </w:pPr>
  </w:style>
  <w:style w:type="table" w:styleId="TableGrid">
    <w:name w:val="Table Grid"/>
    <w:basedOn w:val="TableNormal"/>
    <w:uiPriority w:val="59"/>
    <w:rsid w:val="00764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12E0"/>
    <w:rPr>
      <w:color w:val="0000FF" w:themeColor="hyperlink"/>
      <w:u w:val="single"/>
    </w:rPr>
  </w:style>
  <w:style w:type="table" w:styleId="LightShading">
    <w:name w:val="Light Shading"/>
    <w:basedOn w:val="TableNormal"/>
    <w:uiPriority w:val="60"/>
    <w:rsid w:val="003F0B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66053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2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2C8"/>
    <w:rPr>
      <w:rFonts w:ascii="Tahoma" w:hAnsi="Tahoma" w:cs="Tahoma"/>
      <w:sz w:val="16"/>
      <w:szCs w:val="16"/>
    </w:rPr>
  </w:style>
  <w:style w:type="paragraph" w:styleId="ListParagraph">
    <w:name w:val="List Paragraph"/>
    <w:basedOn w:val="Normal"/>
    <w:uiPriority w:val="34"/>
    <w:qFormat/>
    <w:rsid w:val="009F2E5B"/>
    <w:pPr>
      <w:ind w:left="720"/>
      <w:contextualSpacing/>
    </w:pPr>
  </w:style>
  <w:style w:type="table" w:styleId="TableGrid">
    <w:name w:val="Table Grid"/>
    <w:basedOn w:val="TableNormal"/>
    <w:uiPriority w:val="59"/>
    <w:rsid w:val="007648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112E0"/>
    <w:rPr>
      <w:color w:val="0000FF" w:themeColor="hyperlink"/>
      <w:u w:val="single"/>
    </w:rPr>
  </w:style>
  <w:style w:type="table" w:styleId="LightShading">
    <w:name w:val="Light Shading"/>
    <w:basedOn w:val="TableNormal"/>
    <w:uiPriority w:val="60"/>
    <w:rsid w:val="003F0BB3"/>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Accent5">
    <w:name w:val="Light List Accent 5"/>
    <w:basedOn w:val="TableNormal"/>
    <w:uiPriority w:val="61"/>
    <w:rsid w:val="0066053D"/>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1910551">
      <w:bodyDiv w:val="1"/>
      <w:marLeft w:val="0"/>
      <w:marRight w:val="0"/>
      <w:marTop w:val="0"/>
      <w:marBottom w:val="0"/>
      <w:divBdr>
        <w:top w:val="none" w:sz="0" w:space="0" w:color="auto"/>
        <w:left w:val="none" w:sz="0" w:space="0" w:color="auto"/>
        <w:bottom w:val="none" w:sz="0" w:space="0" w:color="auto"/>
        <w:right w:val="none" w:sz="0" w:space="0" w:color="auto"/>
      </w:divBdr>
    </w:div>
    <w:div w:id="395124385">
      <w:bodyDiv w:val="1"/>
      <w:marLeft w:val="0"/>
      <w:marRight w:val="0"/>
      <w:marTop w:val="0"/>
      <w:marBottom w:val="0"/>
      <w:divBdr>
        <w:top w:val="none" w:sz="0" w:space="0" w:color="auto"/>
        <w:left w:val="none" w:sz="0" w:space="0" w:color="auto"/>
        <w:bottom w:val="none" w:sz="0" w:space="0" w:color="auto"/>
        <w:right w:val="none" w:sz="0" w:space="0" w:color="auto"/>
      </w:divBdr>
      <w:divsChild>
        <w:div w:id="442964786">
          <w:marLeft w:val="0"/>
          <w:marRight w:val="0"/>
          <w:marTop w:val="0"/>
          <w:marBottom w:val="0"/>
          <w:divBdr>
            <w:top w:val="none" w:sz="0" w:space="0" w:color="auto"/>
            <w:left w:val="none" w:sz="0" w:space="0" w:color="auto"/>
            <w:bottom w:val="none" w:sz="0" w:space="0" w:color="auto"/>
            <w:right w:val="none" w:sz="0" w:space="0" w:color="auto"/>
          </w:divBdr>
        </w:div>
        <w:div w:id="1709255587">
          <w:marLeft w:val="0"/>
          <w:marRight w:val="0"/>
          <w:marTop w:val="0"/>
          <w:marBottom w:val="0"/>
          <w:divBdr>
            <w:top w:val="none" w:sz="0" w:space="0" w:color="auto"/>
            <w:left w:val="none" w:sz="0" w:space="0" w:color="auto"/>
            <w:bottom w:val="none" w:sz="0" w:space="0" w:color="auto"/>
            <w:right w:val="none" w:sz="0" w:space="0" w:color="auto"/>
          </w:divBdr>
        </w:div>
      </w:divsChild>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5470831">
      <w:bodyDiv w:val="1"/>
      <w:marLeft w:val="0"/>
      <w:marRight w:val="0"/>
      <w:marTop w:val="0"/>
      <w:marBottom w:val="0"/>
      <w:divBdr>
        <w:top w:val="none" w:sz="0" w:space="0" w:color="auto"/>
        <w:left w:val="none" w:sz="0" w:space="0" w:color="auto"/>
        <w:bottom w:val="none" w:sz="0" w:space="0" w:color="auto"/>
        <w:right w:val="none" w:sz="0" w:space="0" w:color="auto"/>
      </w:divBdr>
    </w:div>
    <w:div w:id="825629861">
      <w:bodyDiv w:val="1"/>
      <w:marLeft w:val="0"/>
      <w:marRight w:val="0"/>
      <w:marTop w:val="0"/>
      <w:marBottom w:val="0"/>
      <w:divBdr>
        <w:top w:val="none" w:sz="0" w:space="0" w:color="auto"/>
        <w:left w:val="none" w:sz="0" w:space="0" w:color="auto"/>
        <w:bottom w:val="none" w:sz="0" w:space="0" w:color="auto"/>
        <w:right w:val="none" w:sz="0" w:space="0" w:color="auto"/>
      </w:divBdr>
    </w:div>
    <w:div w:id="1117526138">
      <w:bodyDiv w:val="1"/>
      <w:marLeft w:val="0"/>
      <w:marRight w:val="0"/>
      <w:marTop w:val="0"/>
      <w:marBottom w:val="0"/>
      <w:divBdr>
        <w:top w:val="none" w:sz="0" w:space="0" w:color="auto"/>
        <w:left w:val="none" w:sz="0" w:space="0" w:color="auto"/>
        <w:bottom w:val="none" w:sz="0" w:space="0" w:color="auto"/>
        <w:right w:val="none" w:sz="0" w:space="0" w:color="auto"/>
      </w:divBdr>
    </w:div>
    <w:div w:id="1150950643">
      <w:bodyDiv w:val="1"/>
      <w:marLeft w:val="0"/>
      <w:marRight w:val="0"/>
      <w:marTop w:val="0"/>
      <w:marBottom w:val="0"/>
      <w:divBdr>
        <w:top w:val="none" w:sz="0" w:space="0" w:color="auto"/>
        <w:left w:val="none" w:sz="0" w:space="0" w:color="auto"/>
        <w:bottom w:val="none" w:sz="0" w:space="0" w:color="auto"/>
        <w:right w:val="none" w:sz="0" w:space="0" w:color="auto"/>
      </w:divBdr>
    </w:div>
    <w:div w:id="1610970399">
      <w:bodyDiv w:val="1"/>
      <w:marLeft w:val="0"/>
      <w:marRight w:val="0"/>
      <w:marTop w:val="0"/>
      <w:marBottom w:val="0"/>
      <w:divBdr>
        <w:top w:val="none" w:sz="0" w:space="0" w:color="auto"/>
        <w:left w:val="none" w:sz="0" w:space="0" w:color="auto"/>
        <w:bottom w:val="none" w:sz="0" w:space="0" w:color="auto"/>
        <w:right w:val="none" w:sz="0" w:space="0" w:color="auto"/>
      </w:divBdr>
    </w:div>
    <w:div w:id="1673602471">
      <w:bodyDiv w:val="1"/>
      <w:marLeft w:val="0"/>
      <w:marRight w:val="0"/>
      <w:marTop w:val="0"/>
      <w:marBottom w:val="0"/>
      <w:divBdr>
        <w:top w:val="none" w:sz="0" w:space="0" w:color="auto"/>
        <w:left w:val="none" w:sz="0" w:space="0" w:color="auto"/>
        <w:bottom w:val="none" w:sz="0" w:space="0" w:color="auto"/>
        <w:right w:val="none" w:sz="0" w:space="0" w:color="auto"/>
      </w:divBdr>
    </w:div>
    <w:div w:id="1813788199">
      <w:bodyDiv w:val="1"/>
      <w:marLeft w:val="0"/>
      <w:marRight w:val="0"/>
      <w:marTop w:val="0"/>
      <w:marBottom w:val="0"/>
      <w:divBdr>
        <w:top w:val="none" w:sz="0" w:space="0" w:color="auto"/>
        <w:left w:val="none" w:sz="0" w:space="0" w:color="auto"/>
        <w:bottom w:val="none" w:sz="0" w:space="0" w:color="auto"/>
        <w:right w:val="none" w:sz="0" w:space="0" w:color="auto"/>
      </w:divBdr>
    </w:div>
    <w:div w:id="1938056146">
      <w:bodyDiv w:val="1"/>
      <w:marLeft w:val="0"/>
      <w:marRight w:val="0"/>
      <w:marTop w:val="0"/>
      <w:marBottom w:val="0"/>
      <w:divBdr>
        <w:top w:val="none" w:sz="0" w:space="0" w:color="auto"/>
        <w:left w:val="none" w:sz="0" w:space="0" w:color="auto"/>
        <w:bottom w:val="none" w:sz="0" w:space="0" w:color="auto"/>
        <w:right w:val="none" w:sz="0" w:space="0" w:color="auto"/>
      </w:divBdr>
    </w:div>
    <w:div w:id="1986735774">
      <w:bodyDiv w:val="1"/>
      <w:marLeft w:val="0"/>
      <w:marRight w:val="0"/>
      <w:marTop w:val="0"/>
      <w:marBottom w:val="0"/>
      <w:divBdr>
        <w:top w:val="none" w:sz="0" w:space="0" w:color="auto"/>
        <w:left w:val="none" w:sz="0" w:space="0" w:color="auto"/>
        <w:bottom w:val="none" w:sz="0" w:space="0" w:color="auto"/>
        <w:right w:val="none" w:sz="0" w:space="0" w:color="auto"/>
      </w:divBdr>
    </w:div>
    <w:div w:id="212523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hyperlink" Target="http://www.niti.gov.in/thr/report/2022" TargetMode="Externa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hyperlink" Target="http://www.niti.gov.in/thr/report/202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jayshankar802@gmail.com" TargetMode="External"/><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D:\college%20files\Work%20Assignment\Vivek%20Sir\Jay%20Shankar%20Ji\Research%20Paper%20made\Second%20paper\Final%20data%20for%20paper.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100"/>
              <a:t>Beneficiaries' Perception towards THR Taste, Variety &amp; Freshness</a:t>
            </a:r>
          </a:p>
        </c:rich>
      </c:tx>
      <c:overlay val="0"/>
    </c:title>
    <c:autoTitleDeleted val="0"/>
    <c:plotArea>
      <c:layout/>
      <c:barChart>
        <c:barDir val="col"/>
        <c:grouping val="clustered"/>
        <c:varyColors val="0"/>
        <c:ser>
          <c:idx val="0"/>
          <c:order val="0"/>
          <c:tx>
            <c:v>Responses</c:v>
          </c:tx>
          <c:invertIfNegative val="0"/>
          <c:dLbls>
            <c:showLegendKey val="0"/>
            <c:showVal val="1"/>
            <c:showCatName val="0"/>
            <c:showSerName val="0"/>
            <c:showPercent val="0"/>
            <c:showBubbleSize val="0"/>
            <c:showLeaderLines val="0"/>
          </c:dLbls>
          <c:cat>
            <c:strRef>
              <c:f>Sheet2!$T$4:$X$4</c:f>
              <c:strCache>
                <c:ptCount val="5"/>
                <c:pt idx="0">
                  <c:v>SA</c:v>
                </c:pt>
                <c:pt idx="1">
                  <c:v>A</c:v>
                </c:pt>
                <c:pt idx="2">
                  <c:v>N</c:v>
                </c:pt>
                <c:pt idx="3">
                  <c:v>DA</c:v>
                </c:pt>
                <c:pt idx="4">
                  <c:v>SDA</c:v>
                </c:pt>
              </c:strCache>
            </c:strRef>
          </c:cat>
          <c:val>
            <c:numRef>
              <c:f>Sheet2!$T$5:$X$5</c:f>
              <c:numCache>
                <c:formatCode>General</c:formatCode>
                <c:ptCount val="5"/>
                <c:pt idx="0">
                  <c:v>52</c:v>
                </c:pt>
                <c:pt idx="1">
                  <c:v>37</c:v>
                </c:pt>
                <c:pt idx="2">
                  <c:v>35</c:v>
                </c:pt>
                <c:pt idx="3">
                  <c:v>114</c:v>
                </c:pt>
                <c:pt idx="4">
                  <c:v>91</c:v>
                </c:pt>
              </c:numCache>
            </c:numRef>
          </c:val>
        </c:ser>
        <c:dLbls>
          <c:showLegendKey val="0"/>
          <c:showVal val="0"/>
          <c:showCatName val="0"/>
          <c:showSerName val="0"/>
          <c:showPercent val="0"/>
          <c:showBubbleSize val="0"/>
        </c:dLbls>
        <c:gapWidth val="150"/>
        <c:axId val="168438400"/>
        <c:axId val="168479360"/>
      </c:barChart>
      <c:catAx>
        <c:axId val="168438400"/>
        <c:scaling>
          <c:orientation val="minMax"/>
        </c:scaling>
        <c:delete val="0"/>
        <c:axPos val="b"/>
        <c:majorTickMark val="none"/>
        <c:minorTickMark val="none"/>
        <c:tickLblPos val="nextTo"/>
        <c:crossAx val="168479360"/>
        <c:crosses val="autoZero"/>
        <c:auto val="1"/>
        <c:lblAlgn val="ctr"/>
        <c:lblOffset val="100"/>
        <c:noMultiLvlLbl val="0"/>
      </c:catAx>
      <c:valAx>
        <c:axId val="168479360"/>
        <c:scaling>
          <c:orientation val="minMax"/>
        </c:scaling>
        <c:delete val="0"/>
        <c:axPos val="l"/>
        <c:majorGridlines/>
        <c:title>
          <c:tx>
            <c:rich>
              <a:bodyPr/>
              <a:lstStyle/>
              <a:p>
                <a:pPr>
                  <a:defRPr/>
                </a:pPr>
                <a:r>
                  <a:rPr lang="en-IN"/>
                  <a:t>Range in nos.</a:t>
                </a:r>
              </a:p>
            </c:rich>
          </c:tx>
          <c:overlay val="0"/>
        </c:title>
        <c:numFmt formatCode="General" sourceLinked="1"/>
        <c:majorTickMark val="none"/>
        <c:minorTickMark val="none"/>
        <c:tickLblPos val="nextTo"/>
        <c:crossAx val="168438400"/>
        <c:crosses val="autoZero"/>
        <c:crossBetween val="between"/>
      </c:valAx>
      <c:dTable>
        <c:showHorzBorder val="1"/>
        <c:showVertBorder val="1"/>
        <c:showOutline val="1"/>
        <c:showKeys val="1"/>
        <c:txPr>
          <a:bodyPr/>
          <a:lstStyle/>
          <a:p>
            <a:pPr rtl="0">
              <a:defRPr b="1"/>
            </a:pPr>
            <a:endParaRPr lang="en-US"/>
          </a:p>
        </c:txPr>
      </c:dTable>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A34ACA-4ABC-4D37-BC0F-FCF4ED3E25F2}" type="doc">
      <dgm:prSet loTypeId="urn:microsoft.com/office/officeart/2005/8/layout/pyramid2" loCatId="list" qsTypeId="urn:microsoft.com/office/officeart/2005/8/quickstyle/simple1" qsCatId="simple" csTypeId="urn:microsoft.com/office/officeart/2005/8/colors/accent1_2" csCatId="accent1" phldr="1"/>
      <dgm:spPr/>
    </dgm:pt>
    <dgm:pt modelId="{3A051E80-3269-4E3C-A893-FE5EAB2A4754}">
      <dgm:prSet phldrT="[Text]" custT="1"/>
      <dgm:spPr/>
      <dgm:t>
        <a:bodyPr/>
        <a:lstStyle/>
        <a:p>
          <a:r>
            <a:rPr lang="en-IN" sz="900" b="1"/>
            <a:t>Increase Nutrition Level</a:t>
          </a:r>
        </a:p>
      </dgm:t>
    </dgm:pt>
    <dgm:pt modelId="{284EC2FA-B013-4268-85D0-3F5DEB529B91}" type="parTrans" cxnId="{E6A83F05-7978-4760-9F1B-726A976EA795}">
      <dgm:prSet/>
      <dgm:spPr/>
      <dgm:t>
        <a:bodyPr/>
        <a:lstStyle/>
        <a:p>
          <a:endParaRPr lang="en-IN" sz="1050" b="1"/>
        </a:p>
      </dgm:t>
    </dgm:pt>
    <dgm:pt modelId="{B8828F8C-2216-4362-B37B-D1CCFF7CFF60}" type="sibTrans" cxnId="{E6A83F05-7978-4760-9F1B-726A976EA795}">
      <dgm:prSet/>
      <dgm:spPr/>
      <dgm:t>
        <a:bodyPr/>
        <a:lstStyle/>
        <a:p>
          <a:endParaRPr lang="en-IN" sz="1050" b="1"/>
        </a:p>
      </dgm:t>
    </dgm:pt>
    <dgm:pt modelId="{33A07AFD-B4B9-4692-9277-5BC6EE532378}">
      <dgm:prSet phldrT="[Text]" custT="1"/>
      <dgm:spPr/>
      <dgm:t>
        <a:bodyPr/>
        <a:lstStyle/>
        <a:p>
          <a:r>
            <a:rPr lang="en-IN" sz="900" b="1"/>
            <a:t>Protecting Child Health</a:t>
          </a:r>
        </a:p>
      </dgm:t>
    </dgm:pt>
    <dgm:pt modelId="{876E0BDB-6491-4AD3-AD48-876DCC9477D3}" type="parTrans" cxnId="{AD50F6AB-DA60-43F1-8311-DFBEEA3EDD53}">
      <dgm:prSet/>
      <dgm:spPr/>
      <dgm:t>
        <a:bodyPr/>
        <a:lstStyle/>
        <a:p>
          <a:endParaRPr lang="en-IN" sz="1050" b="1"/>
        </a:p>
      </dgm:t>
    </dgm:pt>
    <dgm:pt modelId="{AF16CE9B-43C4-4551-9B34-20071B8B4D09}" type="sibTrans" cxnId="{AD50F6AB-DA60-43F1-8311-DFBEEA3EDD53}">
      <dgm:prSet/>
      <dgm:spPr/>
      <dgm:t>
        <a:bodyPr/>
        <a:lstStyle/>
        <a:p>
          <a:endParaRPr lang="en-IN" sz="1050" b="1"/>
        </a:p>
      </dgm:t>
    </dgm:pt>
    <dgm:pt modelId="{CD8930DF-EF7C-4C61-8755-5AE2CB58FC72}">
      <dgm:prSet phldrT="[Text]" custT="1"/>
      <dgm:spPr/>
      <dgm:t>
        <a:bodyPr/>
        <a:lstStyle/>
        <a:p>
          <a:r>
            <a:rPr lang="en-IN" sz="900" b="1"/>
            <a:t>Strengthen Pregnant Women &amp; Girls</a:t>
          </a:r>
        </a:p>
      </dgm:t>
    </dgm:pt>
    <dgm:pt modelId="{3944C936-E419-409F-A277-9ECF34C38E2C}" type="parTrans" cxnId="{7B75882D-0A0D-4026-A1C4-21653FA50865}">
      <dgm:prSet/>
      <dgm:spPr/>
      <dgm:t>
        <a:bodyPr/>
        <a:lstStyle/>
        <a:p>
          <a:endParaRPr lang="en-IN" sz="1050" b="1"/>
        </a:p>
      </dgm:t>
    </dgm:pt>
    <dgm:pt modelId="{052480C2-BBE9-4E29-BDB8-506D17525943}" type="sibTrans" cxnId="{7B75882D-0A0D-4026-A1C4-21653FA50865}">
      <dgm:prSet/>
      <dgm:spPr/>
      <dgm:t>
        <a:bodyPr/>
        <a:lstStyle/>
        <a:p>
          <a:endParaRPr lang="en-IN" sz="1050" b="1"/>
        </a:p>
      </dgm:t>
    </dgm:pt>
    <dgm:pt modelId="{A91D518D-3442-4455-A251-CEE4C1FC752F}">
      <dgm:prSet phldrT="[Text]" custT="1"/>
      <dgm:spPr/>
      <dgm:t>
        <a:bodyPr/>
        <a:lstStyle/>
        <a:p>
          <a:r>
            <a:rPr lang="en-IN" sz="900" b="1"/>
            <a:t>Prevent From Malnutrition</a:t>
          </a:r>
        </a:p>
      </dgm:t>
    </dgm:pt>
    <dgm:pt modelId="{CE143887-BAD6-4E42-B443-78DCCD47F177}" type="parTrans" cxnId="{5A087F99-903A-4A6E-B853-16E7DE733C43}">
      <dgm:prSet/>
      <dgm:spPr/>
      <dgm:t>
        <a:bodyPr/>
        <a:lstStyle/>
        <a:p>
          <a:endParaRPr lang="en-IN" sz="1050" b="1"/>
        </a:p>
      </dgm:t>
    </dgm:pt>
    <dgm:pt modelId="{C020AC45-AD60-43D9-B421-02010AF8DE9D}" type="sibTrans" cxnId="{5A087F99-903A-4A6E-B853-16E7DE733C43}">
      <dgm:prSet/>
      <dgm:spPr/>
      <dgm:t>
        <a:bodyPr/>
        <a:lstStyle/>
        <a:p>
          <a:endParaRPr lang="en-IN" sz="1050" b="1"/>
        </a:p>
      </dgm:t>
    </dgm:pt>
    <dgm:pt modelId="{69373B43-39C6-46F8-871B-4E32D6B75DAF}" type="pres">
      <dgm:prSet presAssocID="{DFA34ACA-4ABC-4D37-BC0F-FCF4ED3E25F2}" presName="compositeShape" presStyleCnt="0">
        <dgm:presLayoutVars>
          <dgm:dir/>
          <dgm:resizeHandles/>
        </dgm:presLayoutVars>
      </dgm:prSet>
      <dgm:spPr/>
    </dgm:pt>
    <dgm:pt modelId="{EBE8A43C-A038-443C-899A-2979B0655CCF}" type="pres">
      <dgm:prSet presAssocID="{DFA34ACA-4ABC-4D37-BC0F-FCF4ED3E25F2}" presName="pyramid" presStyleLbl="node1" presStyleIdx="0" presStyleCnt="1"/>
      <dgm:spPr/>
    </dgm:pt>
    <dgm:pt modelId="{FB295DFD-265A-4961-9D81-185912ADA835}" type="pres">
      <dgm:prSet presAssocID="{DFA34ACA-4ABC-4D37-BC0F-FCF4ED3E25F2}" presName="theList" presStyleCnt="0"/>
      <dgm:spPr/>
    </dgm:pt>
    <dgm:pt modelId="{C8701984-6D65-4B45-AE13-60C168D59358}" type="pres">
      <dgm:prSet presAssocID="{3A051E80-3269-4E3C-A893-FE5EAB2A4754}" presName="aNode" presStyleLbl="fgAcc1" presStyleIdx="0" presStyleCnt="4">
        <dgm:presLayoutVars>
          <dgm:bulletEnabled val="1"/>
        </dgm:presLayoutVars>
      </dgm:prSet>
      <dgm:spPr/>
      <dgm:t>
        <a:bodyPr/>
        <a:lstStyle/>
        <a:p>
          <a:endParaRPr lang="en-IN"/>
        </a:p>
      </dgm:t>
    </dgm:pt>
    <dgm:pt modelId="{57D03755-939F-4087-9C8C-AE4D0D1A5B8D}" type="pres">
      <dgm:prSet presAssocID="{3A051E80-3269-4E3C-A893-FE5EAB2A4754}" presName="aSpace" presStyleCnt="0"/>
      <dgm:spPr/>
    </dgm:pt>
    <dgm:pt modelId="{047FAE05-E7CB-41D8-8634-3CDC88D01E85}" type="pres">
      <dgm:prSet presAssocID="{33A07AFD-B4B9-4692-9277-5BC6EE532378}" presName="aNode" presStyleLbl="fgAcc1" presStyleIdx="1" presStyleCnt="4">
        <dgm:presLayoutVars>
          <dgm:bulletEnabled val="1"/>
        </dgm:presLayoutVars>
      </dgm:prSet>
      <dgm:spPr/>
      <dgm:t>
        <a:bodyPr/>
        <a:lstStyle/>
        <a:p>
          <a:endParaRPr lang="en-IN"/>
        </a:p>
      </dgm:t>
    </dgm:pt>
    <dgm:pt modelId="{DB028A27-9FF7-4441-9037-80BEEC05696D}" type="pres">
      <dgm:prSet presAssocID="{33A07AFD-B4B9-4692-9277-5BC6EE532378}" presName="aSpace" presStyleCnt="0"/>
      <dgm:spPr/>
    </dgm:pt>
    <dgm:pt modelId="{667A6EB8-9093-4C14-96AA-B73F2FB20AB0}" type="pres">
      <dgm:prSet presAssocID="{CD8930DF-EF7C-4C61-8755-5AE2CB58FC72}" presName="aNode" presStyleLbl="fgAcc1" presStyleIdx="2" presStyleCnt="4">
        <dgm:presLayoutVars>
          <dgm:bulletEnabled val="1"/>
        </dgm:presLayoutVars>
      </dgm:prSet>
      <dgm:spPr/>
      <dgm:t>
        <a:bodyPr/>
        <a:lstStyle/>
        <a:p>
          <a:endParaRPr lang="en-IN"/>
        </a:p>
      </dgm:t>
    </dgm:pt>
    <dgm:pt modelId="{EAD710AE-8A28-4995-9DED-A14CEE075D4A}" type="pres">
      <dgm:prSet presAssocID="{CD8930DF-EF7C-4C61-8755-5AE2CB58FC72}" presName="aSpace" presStyleCnt="0"/>
      <dgm:spPr/>
    </dgm:pt>
    <dgm:pt modelId="{5BAF6456-75D4-4F67-98A8-C7C768DFA8B4}" type="pres">
      <dgm:prSet presAssocID="{A91D518D-3442-4455-A251-CEE4C1FC752F}" presName="aNode" presStyleLbl="fgAcc1" presStyleIdx="3" presStyleCnt="4">
        <dgm:presLayoutVars>
          <dgm:bulletEnabled val="1"/>
        </dgm:presLayoutVars>
      </dgm:prSet>
      <dgm:spPr/>
      <dgm:t>
        <a:bodyPr/>
        <a:lstStyle/>
        <a:p>
          <a:endParaRPr lang="en-IN"/>
        </a:p>
      </dgm:t>
    </dgm:pt>
    <dgm:pt modelId="{E15EF92D-50B4-46DB-8CA2-F5AD9F9DC56B}" type="pres">
      <dgm:prSet presAssocID="{A91D518D-3442-4455-A251-CEE4C1FC752F}" presName="aSpace" presStyleCnt="0"/>
      <dgm:spPr/>
    </dgm:pt>
  </dgm:ptLst>
  <dgm:cxnLst>
    <dgm:cxn modelId="{DD35020E-1AB0-4B85-BCB4-A68B36C37280}" type="presOf" srcId="{A91D518D-3442-4455-A251-CEE4C1FC752F}" destId="{5BAF6456-75D4-4F67-98A8-C7C768DFA8B4}" srcOrd="0" destOrd="0" presId="urn:microsoft.com/office/officeart/2005/8/layout/pyramid2"/>
    <dgm:cxn modelId="{5A087F99-903A-4A6E-B853-16E7DE733C43}" srcId="{DFA34ACA-4ABC-4D37-BC0F-FCF4ED3E25F2}" destId="{A91D518D-3442-4455-A251-CEE4C1FC752F}" srcOrd="3" destOrd="0" parTransId="{CE143887-BAD6-4E42-B443-78DCCD47F177}" sibTransId="{C020AC45-AD60-43D9-B421-02010AF8DE9D}"/>
    <dgm:cxn modelId="{97E6F8DF-7103-44A9-AE0E-213215F5EAE8}" type="presOf" srcId="{CD8930DF-EF7C-4C61-8755-5AE2CB58FC72}" destId="{667A6EB8-9093-4C14-96AA-B73F2FB20AB0}" srcOrd="0" destOrd="0" presId="urn:microsoft.com/office/officeart/2005/8/layout/pyramid2"/>
    <dgm:cxn modelId="{24246AC7-824D-4C1B-A2C7-260FC73A531F}" type="presOf" srcId="{33A07AFD-B4B9-4692-9277-5BC6EE532378}" destId="{047FAE05-E7CB-41D8-8634-3CDC88D01E85}" srcOrd="0" destOrd="0" presId="urn:microsoft.com/office/officeart/2005/8/layout/pyramid2"/>
    <dgm:cxn modelId="{A7E1FAA6-3483-4A05-8D24-1992F244485A}" type="presOf" srcId="{3A051E80-3269-4E3C-A893-FE5EAB2A4754}" destId="{C8701984-6D65-4B45-AE13-60C168D59358}" srcOrd="0" destOrd="0" presId="urn:microsoft.com/office/officeart/2005/8/layout/pyramid2"/>
    <dgm:cxn modelId="{AD50F6AB-DA60-43F1-8311-DFBEEA3EDD53}" srcId="{DFA34ACA-4ABC-4D37-BC0F-FCF4ED3E25F2}" destId="{33A07AFD-B4B9-4692-9277-5BC6EE532378}" srcOrd="1" destOrd="0" parTransId="{876E0BDB-6491-4AD3-AD48-876DCC9477D3}" sibTransId="{AF16CE9B-43C4-4551-9B34-20071B8B4D09}"/>
    <dgm:cxn modelId="{E6A83F05-7978-4760-9F1B-726A976EA795}" srcId="{DFA34ACA-4ABC-4D37-BC0F-FCF4ED3E25F2}" destId="{3A051E80-3269-4E3C-A893-FE5EAB2A4754}" srcOrd="0" destOrd="0" parTransId="{284EC2FA-B013-4268-85D0-3F5DEB529B91}" sibTransId="{B8828F8C-2216-4362-B37B-D1CCFF7CFF60}"/>
    <dgm:cxn modelId="{7B75882D-0A0D-4026-A1C4-21653FA50865}" srcId="{DFA34ACA-4ABC-4D37-BC0F-FCF4ED3E25F2}" destId="{CD8930DF-EF7C-4C61-8755-5AE2CB58FC72}" srcOrd="2" destOrd="0" parTransId="{3944C936-E419-409F-A277-9ECF34C38E2C}" sibTransId="{052480C2-BBE9-4E29-BDB8-506D17525943}"/>
    <dgm:cxn modelId="{FED671C5-D12A-466C-9303-4395AF3F6908}" type="presOf" srcId="{DFA34ACA-4ABC-4D37-BC0F-FCF4ED3E25F2}" destId="{69373B43-39C6-46F8-871B-4E32D6B75DAF}" srcOrd="0" destOrd="0" presId="urn:microsoft.com/office/officeart/2005/8/layout/pyramid2"/>
    <dgm:cxn modelId="{646F17B5-E463-4489-856E-93C77E8EBD5A}" type="presParOf" srcId="{69373B43-39C6-46F8-871B-4E32D6B75DAF}" destId="{EBE8A43C-A038-443C-899A-2979B0655CCF}" srcOrd="0" destOrd="0" presId="urn:microsoft.com/office/officeart/2005/8/layout/pyramid2"/>
    <dgm:cxn modelId="{9DA573CB-8C30-4B09-8D36-D18533235A8D}" type="presParOf" srcId="{69373B43-39C6-46F8-871B-4E32D6B75DAF}" destId="{FB295DFD-265A-4961-9D81-185912ADA835}" srcOrd="1" destOrd="0" presId="urn:microsoft.com/office/officeart/2005/8/layout/pyramid2"/>
    <dgm:cxn modelId="{EA40D25A-52A6-474F-9F10-F5616DAE6B0A}" type="presParOf" srcId="{FB295DFD-265A-4961-9D81-185912ADA835}" destId="{C8701984-6D65-4B45-AE13-60C168D59358}" srcOrd="0" destOrd="0" presId="urn:microsoft.com/office/officeart/2005/8/layout/pyramid2"/>
    <dgm:cxn modelId="{86D980A1-843D-4E27-ADB2-2B1B98134C5E}" type="presParOf" srcId="{FB295DFD-265A-4961-9D81-185912ADA835}" destId="{57D03755-939F-4087-9C8C-AE4D0D1A5B8D}" srcOrd="1" destOrd="0" presId="urn:microsoft.com/office/officeart/2005/8/layout/pyramid2"/>
    <dgm:cxn modelId="{0ABB399F-8681-438A-8059-2995362CDC05}" type="presParOf" srcId="{FB295DFD-265A-4961-9D81-185912ADA835}" destId="{047FAE05-E7CB-41D8-8634-3CDC88D01E85}" srcOrd="2" destOrd="0" presId="urn:microsoft.com/office/officeart/2005/8/layout/pyramid2"/>
    <dgm:cxn modelId="{9EFE5569-9D47-4504-B641-51F72A617315}" type="presParOf" srcId="{FB295DFD-265A-4961-9D81-185912ADA835}" destId="{DB028A27-9FF7-4441-9037-80BEEC05696D}" srcOrd="3" destOrd="0" presId="urn:microsoft.com/office/officeart/2005/8/layout/pyramid2"/>
    <dgm:cxn modelId="{5C73DB25-8538-4309-ACBD-44953B6FCC8B}" type="presParOf" srcId="{FB295DFD-265A-4961-9D81-185912ADA835}" destId="{667A6EB8-9093-4C14-96AA-B73F2FB20AB0}" srcOrd="4" destOrd="0" presId="urn:microsoft.com/office/officeart/2005/8/layout/pyramid2"/>
    <dgm:cxn modelId="{2E0164BD-FC3E-4A2C-BDFD-E30E17C454B5}" type="presParOf" srcId="{FB295DFD-265A-4961-9D81-185912ADA835}" destId="{EAD710AE-8A28-4995-9DED-A14CEE075D4A}" srcOrd="5" destOrd="0" presId="urn:microsoft.com/office/officeart/2005/8/layout/pyramid2"/>
    <dgm:cxn modelId="{A8B31244-7DC2-46C7-A2E6-866A34DD2155}" type="presParOf" srcId="{FB295DFD-265A-4961-9D81-185912ADA835}" destId="{5BAF6456-75D4-4F67-98A8-C7C768DFA8B4}" srcOrd="6" destOrd="0" presId="urn:microsoft.com/office/officeart/2005/8/layout/pyramid2"/>
    <dgm:cxn modelId="{1A9A1F5C-E961-44D0-9E29-5D7D70CD190B}" type="presParOf" srcId="{FB295DFD-265A-4961-9D81-185912ADA835}" destId="{E15EF92D-50B4-46DB-8CA2-F5AD9F9DC56B}" srcOrd="7" destOrd="0" presId="urn:microsoft.com/office/officeart/2005/8/layout/pyramid2"/>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E8A43C-A038-443C-899A-2979B0655CCF}">
      <dsp:nvSpPr>
        <dsp:cNvPr id="0" name=""/>
        <dsp:cNvSpPr/>
      </dsp:nvSpPr>
      <dsp:spPr>
        <a:xfrm>
          <a:off x="470915" y="0"/>
          <a:ext cx="2255520" cy="2255520"/>
        </a:xfrm>
        <a:prstGeom prst="triangl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8701984-6D65-4B45-AE13-60C168D59358}">
      <dsp:nvSpPr>
        <dsp:cNvPr id="0" name=""/>
        <dsp:cNvSpPr/>
      </dsp:nvSpPr>
      <dsp:spPr>
        <a:xfrm>
          <a:off x="1598675" y="225772"/>
          <a:ext cx="1466088" cy="40088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Increase Nutrition Level</a:t>
          </a:r>
        </a:p>
      </dsp:txBody>
      <dsp:txXfrm>
        <a:off x="1618244" y="245341"/>
        <a:ext cx="1426950" cy="361745"/>
      </dsp:txXfrm>
    </dsp:sp>
    <dsp:sp modelId="{047FAE05-E7CB-41D8-8634-3CDC88D01E85}">
      <dsp:nvSpPr>
        <dsp:cNvPr id="0" name=""/>
        <dsp:cNvSpPr/>
      </dsp:nvSpPr>
      <dsp:spPr>
        <a:xfrm>
          <a:off x="1598675" y="676766"/>
          <a:ext cx="1466088" cy="40088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Protecting Child Health</a:t>
          </a:r>
        </a:p>
      </dsp:txBody>
      <dsp:txXfrm>
        <a:off x="1618244" y="696335"/>
        <a:ext cx="1426950" cy="361745"/>
      </dsp:txXfrm>
    </dsp:sp>
    <dsp:sp modelId="{667A6EB8-9093-4C14-96AA-B73F2FB20AB0}">
      <dsp:nvSpPr>
        <dsp:cNvPr id="0" name=""/>
        <dsp:cNvSpPr/>
      </dsp:nvSpPr>
      <dsp:spPr>
        <a:xfrm>
          <a:off x="1598675" y="1127759"/>
          <a:ext cx="1466088" cy="40088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Strengthen Pregnant Women &amp; Girls</a:t>
          </a:r>
        </a:p>
      </dsp:txBody>
      <dsp:txXfrm>
        <a:off x="1618244" y="1147328"/>
        <a:ext cx="1426950" cy="361745"/>
      </dsp:txXfrm>
    </dsp:sp>
    <dsp:sp modelId="{5BAF6456-75D4-4F67-98A8-C7C768DFA8B4}">
      <dsp:nvSpPr>
        <dsp:cNvPr id="0" name=""/>
        <dsp:cNvSpPr/>
      </dsp:nvSpPr>
      <dsp:spPr>
        <a:xfrm>
          <a:off x="1598675" y="1578753"/>
          <a:ext cx="1466088" cy="400883"/>
        </a:xfrm>
        <a:prstGeom prst="round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IN" sz="900" b="1" kern="1200"/>
            <a:t>Prevent From Malnutrition</a:t>
          </a:r>
        </a:p>
      </dsp:txBody>
      <dsp:txXfrm>
        <a:off x="1618244" y="1598322"/>
        <a:ext cx="1426950" cy="36174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10198</TotalTime>
  <Pages>10</Pages>
  <Words>3378</Words>
  <Characters>19255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 Kumar</dc:creator>
  <cp:keywords/>
  <dc:description/>
  <cp:lastModifiedBy>Amit Kumar</cp:lastModifiedBy>
  <cp:revision>129</cp:revision>
  <dcterms:created xsi:type="dcterms:W3CDTF">2024-08-24T14:06:00Z</dcterms:created>
  <dcterms:modified xsi:type="dcterms:W3CDTF">2024-10-29T05:19:00Z</dcterms:modified>
</cp:coreProperties>
</file>