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D71F8" w14:textId="5F1B2011" w:rsidR="00C8509F" w:rsidRPr="00824B02" w:rsidRDefault="00C8509F" w:rsidP="00C8509F">
      <w:pPr>
        <w:pStyle w:val="Author"/>
        <w:spacing w:before="0" w:after="0"/>
        <w:rPr>
          <w:b/>
          <w:bCs/>
          <w:sz w:val="44"/>
          <w:szCs w:val="44"/>
        </w:rPr>
      </w:pPr>
      <w:r w:rsidRPr="00824B02">
        <w:rPr>
          <w:b/>
          <w:bCs/>
          <w:sz w:val="44"/>
          <w:szCs w:val="44"/>
        </w:rPr>
        <w:t>Design and Performance Analysis of a 2 kW Electric Rickshaw for Urban Commuting</w:t>
      </w:r>
    </w:p>
    <w:p w14:paraId="7E07502B" w14:textId="77777777" w:rsidR="00C8509F" w:rsidRPr="00824B02" w:rsidRDefault="00C8509F" w:rsidP="00C8509F">
      <w:pPr>
        <w:pStyle w:val="Author"/>
        <w:spacing w:before="0" w:after="0"/>
        <w:rPr>
          <w:sz w:val="18"/>
          <w:szCs w:val="18"/>
        </w:rPr>
        <w:sectPr w:rsidR="00C8509F" w:rsidRPr="00824B02" w:rsidSect="001A3B3D">
          <w:footerReference w:type="first" r:id="rId5"/>
          <w:pgSz w:w="12240" w:h="15840" w:code="1"/>
          <w:pgMar w:top="1080" w:right="893" w:bottom="1440" w:left="893" w:header="720" w:footer="720" w:gutter="0"/>
          <w:cols w:space="720"/>
          <w:titlePg/>
          <w:docGrid w:linePitch="360"/>
        </w:sectPr>
      </w:pPr>
    </w:p>
    <w:p w14:paraId="533A0C6A" w14:textId="31EF7B77" w:rsidR="00C8509F" w:rsidRPr="00824B02" w:rsidRDefault="00C8509F" w:rsidP="00C8509F">
      <w:pPr>
        <w:pStyle w:val="Author"/>
        <w:spacing w:before="0" w:after="0"/>
        <w:rPr>
          <w:sz w:val="18"/>
          <w:szCs w:val="18"/>
        </w:rPr>
      </w:pPr>
      <w:r w:rsidRPr="00824B02">
        <w:rPr>
          <w:sz w:val="18"/>
          <w:szCs w:val="18"/>
        </w:rPr>
        <w:t>Sangam Prashar</w:t>
      </w:r>
    </w:p>
    <w:p w14:paraId="172C1C23" w14:textId="4B605048" w:rsidR="00C8509F" w:rsidRPr="00824B02" w:rsidRDefault="00C8509F" w:rsidP="00C8509F">
      <w:pPr>
        <w:pStyle w:val="Author"/>
        <w:spacing w:before="0" w:after="0"/>
        <w:rPr>
          <w:sz w:val="18"/>
          <w:szCs w:val="18"/>
        </w:rPr>
      </w:pPr>
      <w:r w:rsidRPr="00824B02">
        <w:rPr>
          <w:sz w:val="18"/>
          <w:szCs w:val="18"/>
        </w:rPr>
        <w:t>Department of Electrical Engg.</w:t>
      </w:r>
    </w:p>
    <w:p w14:paraId="05B1904E" w14:textId="48F4C202" w:rsidR="00C8509F" w:rsidRPr="00824B02" w:rsidRDefault="00C8509F" w:rsidP="00C8509F">
      <w:pPr>
        <w:pStyle w:val="Author"/>
        <w:spacing w:before="0" w:after="0"/>
        <w:rPr>
          <w:sz w:val="18"/>
          <w:szCs w:val="18"/>
        </w:rPr>
      </w:pPr>
      <w:r w:rsidRPr="00824B02">
        <w:rPr>
          <w:sz w:val="18"/>
          <w:szCs w:val="18"/>
        </w:rPr>
        <w:t>HIET     Shahpur</w:t>
      </w:r>
    </w:p>
    <w:p w14:paraId="714D100D" w14:textId="7AF09D68" w:rsidR="00C8509F" w:rsidRPr="00824B02" w:rsidRDefault="00824B02" w:rsidP="00C8509F">
      <w:pPr>
        <w:pStyle w:val="Author"/>
        <w:spacing w:before="0" w:after="0"/>
        <w:rPr>
          <w:sz w:val="18"/>
          <w:szCs w:val="18"/>
        </w:rPr>
      </w:pPr>
      <w:r w:rsidRPr="00824B02">
        <w:rPr>
          <w:sz w:val="18"/>
          <w:szCs w:val="18"/>
        </w:rPr>
        <w:t>s</w:t>
      </w:r>
      <w:r w:rsidR="00C8509F" w:rsidRPr="00824B02">
        <w:rPr>
          <w:sz w:val="18"/>
          <w:szCs w:val="18"/>
        </w:rPr>
        <w:t>angamprashar3@gmail.com</w:t>
      </w:r>
    </w:p>
    <w:p w14:paraId="72040E08" w14:textId="58689A92" w:rsidR="00C8509F" w:rsidRPr="00824B02" w:rsidRDefault="00C8509F" w:rsidP="00C8509F">
      <w:pPr>
        <w:pStyle w:val="Author"/>
        <w:spacing w:before="0" w:after="0"/>
        <w:rPr>
          <w:sz w:val="18"/>
          <w:szCs w:val="18"/>
        </w:rPr>
      </w:pPr>
      <w:r w:rsidRPr="00824B02">
        <w:rPr>
          <w:sz w:val="18"/>
          <w:szCs w:val="18"/>
        </w:rPr>
        <w:t>Chirag Thakur</w:t>
      </w:r>
    </w:p>
    <w:p w14:paraId="7E64FEF4" w14:textId="277F8D80" w:rsidR="00C8509F" w:rsidRPr="00824B02" w:rsidRDefault="00C8509F" w:rsidP="00C8509F">
      <w:pPr>
        <w:pStyle w:val="Author"/>
        <w:spacing w:before="0" w:after="0"/>
        <w:rPr>
          <w:sz w:val="18"/>
          <w:szCs w:val="18"/>
        </w:rPr>
      </w:pPr>
      <w:r w:rsidRPr="00824B02">
        <w:rPr>
          <w:sz w:val="18"/>
          <w:szCs w:val="18"/>
        </w:rPr>
        <w:t>Department of Electrical</w:t>
      </w:r>
      <w:r w:rsidRPr="00824B02">
        <w:rPr>
          <w:sz w:val="18"/>
          <w:szCs w:val="18"/>
        </w:rPr>
        <w:t>&amp; Electronic</w:t>
      </w:r>
      <w:r w:rsidRPr="00824B02">
        <w:rPr>
          <w:sz w:val="18"/>
          <w:szCs w:val="18"/>
        </w:rPr>
        <w:t xml:space="preserve"> Engg.</w:t>
      </w:r>
    </w:p>
    <w:p w14:paraId="286DF6A0" w14:textId="63642CE2" w:rsidR="00C8509F" w:rsidRPr="00824B02" w:rsidRDefault="00C8509F" w:rsidP="00C8509F">
      <w:pPr>
        <w:pStyle w:val="Author"/>
        <w:spacing w:before="0" w:after="0"/>
        <w:rPr>
          <w:sz w:val="18"/>
          <w:szCs w:val="18"/>
        </w:rPr>
      </w:pPr>
      <w:r w:rsidRPr="00824B02">
        <w:rPr>
          <w:sz w:val="18"/>
          <w:szCs w:val="18"/>
        </w:rPr>
        <w:t>HIET     Shahpur</w:t>
      </w:r>
    </w:p>
    <w:p w14:paraId="799B8F4F" w14:textId="04EBD17B" w:rsidR="00C8509F" w:rsidRPr="00824B02" w:rsidRDefault="00824B02" w:rsidP="00C8509F">
      <w:pPr>
        <w:pStyle w:val="Author"/>
        <w:spacing w:before="0" w:after="0"/>
        <w:rPr>
          <w:sz w:val="18"/>
          <w:szCs w:val="18"/>
        </w:rPr>
        <w:sectPr w:rsidR="00C8509F" w:rsidRPr="00824B02" w:rsidSect="00C8509F">
          <w:type w:val="continuous"/>
          <w:pgSz w:w="12240" w:h="15840" w:code="1"/>
          <w:pgMar w:top="1080" w:right="893" w:bottom="1440" w:left="893" w:header="720" w:footer="720" w:gutter="0"/>
          <w:cols w:num="2" w:space="720"/>
          <w:titlePg/>
          <w:docGrid w:linePitch="360"/>
        </w:sectPr>
      </w:pPr>
      <w:r w:rsidRPr="00824B02">
        <w:rPr>
          <w:sz w:val="18"/>
          <w:szCs w:val="18"/>
        </w:rPr>
        <w:t>t</w:t>
      </w:r>
      <w:r w:rsidR="00C8509F" w:rsidRPr="00824B02">
        <w:rPr>
          <w:sz w:val="18"/>
          <w:szCs w:val="18"/>
        </w:rPr>
        <w:t>chirag104</w:t>
      </w:r>
      <w:r w:rsidR="00C8509F" w:rsidRPr="00824B02">
        <w:rPr>
          <w:sz w:val="18"/>
          <w:szCs w:val="18"/>
        </w:rPr>
        <w:t>@gmail.com</w:t>
      </w:r>
    </w:p>
    <w:p w14:paraId="23BA2811" w14:textId="77777777" w:rsidR="00C8509F" w:rsidRPr="00824B02" w:rsidRDefault="00C8509F" w:rsidP="00C8509F">
      <w:pPr>
        <w:pStyle w:val="Author"/>
        <w:spacing w:before="0" w:after="0"/>
        <w:rPr>
          <w:sz w:val="18"/>
          <w:szCs w:val="18"/>
        </w:rPr>
      </w:pPr>
    </w:p>
    <w:p w14:paraId="2DC907B1" w14:textId="77777777" w:rsidR="00C8509F" w:rsidRPr="00824B02" w:rsidRDefault="00C8509F" w:rsidP="00C8509F">
      <w:pPr>
        <w:pStyle w:val="Author"/>
        <w:spacing w:before="0" w:after="0"/>
        <w:rPr>
          <w:sz w:val="18"/>
          <w:szCs w:val="18"/>
        </w:rPr>
      </w:pPr>
    </w:p>
    <w:p w14:paraId="5FD5B61E" w14:textId="77777777" w:rsidR="00C8509F" w:rsidRPr="00824B02" w:rsidRDefault="00C8509F" w:rsidP="00C8509F">
      <w:pPr>
        <w:pStyle w:val="Abstract"/>
        <w:spacing w:after="0"/>
        <w:ind w:firstLine="0"/>
        <w:rPr>
          <w:i/>
          <w:iCs/>
        </w:rPr>
        <w:sectPr w:rsidR="00C8509F" w:rsidRPr="00824B02" w:rsidSect="00C8509F">
          <w:type w:val="continuous"/>
          <w:pgSz w:w="12240" w:h="15840" w:code="1"/>
          <w:pgMar w:top="1080" w:right="893" w:bottom="1440" w:left="893" w:header="720" w:footer="720" w:gutter="0"/>
          <w:cols w:space="720"/>
          <w:titlePg/>
          <w:docGrid w:linePitch="360"/>
        </w:sectPr>
      </w:pPr>
    </w:p>
    <w:p w14:paraId="1438D63D" w14:textId="1BB5FCCB" w:rsidR="00C8509F" w:rsidRPr="00824B02" w:rsidRDefault="00C8509F" w:rsidP="00C8509F">
      <w:pPr>
        <w:pStyle w:val="Abstract"/>
        <w:spacing w:after="0"/>
        <w:ind w:firstLine="0"/>
        <w:rPr>
          <w:i/>
          <w:iCs/>
        </w:rPr>
      </w:pPr>
      <w:r w:rsidRPr="00824B02">
        <w:rPr>
          <w:i/>
          <w:iCs/>
        </w:rPr>
        <w:t>Abstract</w:t>
      </w:r>
      <w:r w:rsidRPr="00824B02">
        <w:t xml:space="preserve">— The electric rickshaw (e-rickshaw) is becoming an important mode of transportation in India, offering a sustainable alternative to traditional autorickshaws powered by fossil fuels. This paper discusses the design and optimization of an e-rickshaw, considering key factors such as motor selection, battery capacity, and control mechanisms. The vehicle complies with the Ministry of Road Transport &amp; Highways (MoRTH) regulations, with a maximum speed of 25 km/h and a motor power of 2 kW. A 2 kW Brushless DC (BLDC) motor and a </w:t>
      </w:r>
      <w:r w:rsidR="00824B02" w:rsidRPr="00824B02">
        <w:t>5-kWh</w:t>
      </w:r>
      <w:r w:rsidRPr="00824B02">
        <w:t xml:space="preserve"> lithium-ion battery </w:t>
      </w:r>
      <w:proofErr w:type="gramStart"/>
      <w:r w:rsidRPr="00824B02">
        <w:t>are</w:t>
      </w:r>
      <w:proofErr w:type="gramEnd"/>
      <w:r w:rsidRPr="00824B02">
        <w:t xml:space="preserve"> chosen for optimal performance and cost-efficiency, enabling the vehicle to carry full payloads with minimal energy consumption. The motor controller, based on a microcontroller unit (MCU), integrates components such as a PWM generator and ADC for precise control over motor speed and torque. The design aims to contribute to reduced urban pollution, improve mobility, and provide an affordable solution for e-mobility in India’s rapidly growing cities.</w:t>
      </w:r>
    </w:p>
    <w:p w14:paraId="637FB0D5" w14:textId="77777777" w:rsidR="00C8509F" w:rsidRPr="00824B02" w:rsidRDefault="00C8509F" w:rsidP="00C8509F">
      <w:pPr>
        <w:jc w:val="both"/>
        <w:rPr>
          <w:rFonts w:eastAsia="Times New Roman"/>
          <w:lang w:val="en-IN" w:eastAsia="en-IN"/>
        </w:rPr>
      </w:pPr>
      <w:r w:rsidRPr="00824B02">
        <w:t>Keywords—</w:t>
      </w:r>
      <w:r w:rsidRPr="00824B02">
        <w:rPr>
          <w:rFonts w:hAnsi="Symbol"/>
        </w:rPr>
        <w:t xml:space="preserve"> </w:t>
      </w:r>
      <w:r w:rsidRPr="00824B02">
        <w:rPr>
          <w:rFonts w:eastAsia="Times New Roman"/>
          <w:lang w:val="en-IN" w:eastAsia="en-IN"/>
        </w:rPr>
        <w:t>Electric Autorickshaw</w:t>
      </w:r>
      <w:r w:rsidRPr="00824B02">
        <w:rPr>
          <w:rFonts w:eastAsia="Times New Roman" w:hAnsi="Symbol"/>
          <w:lang w:val="en-IN" w:eastAsia="en-IN"/>
        </w:rPr>
        <w:t>,</w:t>
      </w:r>
      <w:r w:rsidRPr="00824B02">
        <w:rPr>
          <w:rFonts w:eastAsia="Times New Roman"/>
          <w:lang w:val="en-IN" w:eastAsia="en-IN"/>
        </w:rPr>
        <w:t xml:space="preserve"> E-Rickshaw</w:t>
      </w:r>
      <w:r w:rsidRPr="00824B02">
        <w:rPr>
          <w:rFonts w:eastAsia="Times New Roman" w:hAnsi="Symbol"/>
          <w:lang w:val="en-IN" w:eastAsia="en-IN"/>
        </w:rPr>
        <w:t>,</w:t>
      </w:r>
      <w:r w:rsidRPr="00824B02">
        <w:rPr>
          <w:rFonts w:eastAsia="Times New Roman"/>
          <w:lang w:val="en-IN" w:eastAsia="en-IN"/>
        </w:rPr>
        <w:t xml:space="preserve"> Urban Mobility</w:t>
      </w:r>
      <w:r w:rsidRPr="00824B02">
        <w:rPr>
          <w:rFonts w:eastAsia="Times New Roman" w:hAnsi="Symbol"/>
          <w:lang w:val="en-IN" w:eastAsia="en-IN"/>
        </w:rPr>
        <w:t>,</w:t>
      </w:r>
      <w:r w:rsidRPr="00824B02">
        <w:rPr>
          <w:rFonts w:eastAsia="Times New Roman"/>
          <w:lang w:val="en-IN" w:eastAsia="en-IN"/>
        </w:rPr>
        <w:t xml:space="preserve"> Performance Modelling</w:t>
      </w:r>
      <w:r w:rsidRPr="00824B02">
        <w:rPr>
          <w:rFonts w:eastAsia="Times New Roman" w:hAnsi="Symbol"/>
          <w:lang w:val="en-IN" w:eastAsia="en-IN"/>
        </w:rPr>
        <w:t xml:space="preserve">, </w:t>
      </w:r>
      <w:r w:rsidRPr="00824B02">
        <w:rPr>
          <w:rFonts w:eastAsia="Times New Roman"/>
          <w:lang w:val="en-IN" w:eastAsia="en-IN"/>
        </w:rPr>
        <w:t>Optimization</w:t>
      </w:r>
      <w:r w:rsidRPr="00824B02">
        <w:rPr>
          <w:rFonts w:eastAsia="Times New Roman" w:hAnsi="Symbol"/>
          <w:lang w:val="en-IN" w:eastAsia="en-IN"/>
        </w:rPr>
        <w:t xml:space="preserve">, </w:t>
      </w:r>
      <w:r w:rsidRPr="00824B02">
        <w:rPr>
          <w:rFonts w:eastAsia="Times New Roman"/>
          <w:lang w:val="en-IN" w:eastAsia="en-IN"/>
        </w:rPr>
        <w:t>Sustainable Transportation</w:t>
      </w:r>
      <w:r w:rsidRPr="00824B02">
        <w:rPr>
          <w:rFonts w:eastAsia="Times New Roman" w:hAnsi="Symbol"/>
          <w:b/>
          <w:bCs/>
          <w:i/>
          <w:lang w:val="en-IN" w:eastAsia="en-IN"/>
        </w:rPr>
        <w:t xml:space="preserve">, </w:t>
      </w:r>
      <w:r w:rsidRPr="00824B02">
        <w:rPr>
          <w:rFonts w:eastAsia="Times New Roman"/>
          <w:lang w:val="en-IN" w:eastAsia="en-IN"/>
        </w:rPr>
        <w:t xml:space="preserve">Battery </w:t>
      </w:r>
      <w:r w:rsidRPr="00824B02">
        <w:rPr>
          <w:rFonts w:eastAsia="Times New Roman"/>
          <w:bCs/>
          <w:lang w:val="en-IN" w:eastAsia="en-IN"/>
        </w:rPr>
        <w:t>Efficiency.</w:t>
      </w:r>
    </w:p>
    <w:p w14:paraId="34AFD0F1" w14:textId="77777777" w:rsidR="00C8509F" w:rsidRPr="00824B02" w:rsidRDefault="00C8509F" w:rsidP="00C8509F">
      <w:pPr>
        <w:pStyle w:val="Heading1"/>
        <w:spacing w:before="0" w:after="0"/>
        <w:rPr>
          <w:b/>
        </w:rPr>
      </w:pPr>
      <w:r w:rsidRPr="00824B02">
        <w:rPr>
          <w:b/>
          <w:sz w:val="24"/>
        </w:rPr>
        <w:t>introduction</w:t>
      </w:r>
    </w:p>
    <w:p w14:paraId="57EF872A" w14:textId="77777777" w:rsidR="00C8509F" w:rsidRPr="00824B02" w:rsidRDefault="00C8509F" w:rsidP="00C8509F">
      <w:pPr>
        <w:pStyle w:val="NormalWeb"/>
        <w:spacing w:before="0" w:beforeAutospacing="0" w:after="0" w:afterAutospacing="0"/>
        <w:jc w:val="both"/>
        <w:rPr>
          <w:sz w:val="20"/>
          <w:szCs w:val="20"/>
        </w:rPr>
      </w:pPr>
      <w:r w:rsidRPr="00824B02">
        <w:rPr>
          <w:sz w:val="20"/>
          <w:szCs w:val="20"/>
        </w:rPr>
        <w:t xml:space="preserve">The rickshaw plays a vital role in public transportation across India. The term 'rickshaw' in Japanese translates to a man-powered vehicle. A modern adaptation, the autorickshaw, operates on non-renewable fuels. Autorickshaws are crucial for urban mobility, contributing to both sustainable transportation and improved quality of life in Indian cities. By serving as a feeder mode for public transit networks, they enhance connectivity and accessibility throughout urban areas. Autorickshaws typically </w:t>
      </w:r>
      <w:proofErr w:type="gramStart"/>
      <w:r w:rsidRPr="00824B02">
        <w:rPr>
          <w:sz w:val="20"/>
          <w:szCs w:val="20"/>
        </w:rPr>
        <w:t>run on</w:t>
      </w:r>
      <w:proofErr w:type="gramEnd"/>
      <w:r w:rsidRPr="00824B02">
        <w:rPr>
          <w:sz w:val="20"/>
          <w:szCs w:val="20"/>
        </w:rPr>
        <w:t xml:space="preserve"> petroleum fuels such as petrol, diesel, and CNG. Although their emissions are lower compared to larger vehicles, the sheer volume of autorickshaws in cities results in significant pollution levels. Transitioning from fuel-powered to electric rickshaws could substantially mitigate urban pollution [1]. Electric rickshaws were introduced in India during the 1990s; however, high costs and limited battery life hindered their initial adoption. Today, as India shifts towards greener practices and e-mobility, rising fuel prices are driving consumers toward electric options. This shift presents a considerable opportunity and demand for electric vehicles, particularly e-rickshaws. E-rickshaws can also replace man-powered rickshaws, as they require less effort from drivers, enabling them to operate longer and cover greater distances [2]. In India, there are specific regulations governing e-rickshaws. The Ministry of Road Transport &amp; Highways issued notification G.S.R.709(E) on October 8, 2014, classifying e-rickshaws and e-carts as distinct categories of transport vehicles. According to this notification and the Motor </w:t>
      </w:r>
      <w:r w:rsidRPr="00824B02">
        <w:rPr>
          <w:sz w:val="20"/>
          <w:szCs w:val="20"/>
        </w:rPr>
        <w:t>Vehicle (Amendment) Act of 2015, an e-rickshaw is defined as a battery-powered vehicle with a maximum output of 4000 watts, designed to carry up to four passengers (excluding the driver) and a total luggage weight of no more than 40 kilograms. These vehicles must adhere to prescribed specifications, with a maximum speed limit of 25 kilometres per hour [3]. E-rickshaws can play a significant role in reducing both air and noise pollution by effectively replacing traditional autorickshaws.</w:t>
      </w:r>
    </w:p>
    <w:p w14:paraId="1B213964" w14:textId="77777777" w:rsidR="00C8509F" w:rsidRPr="00824B02" w:rsidRDefault="00C8509F" w:rsidP="00C8509F">
      <w:pPr>
        <w:pStyle w:val="Heading1"/>
        <w:spacing w:before="0" w:after="0"/>
        <w:ind w:firstLine="0"/>
        <w:rPr>
          <w:b/>
          <w:sz w:val="24"/>
        </w:rPr>
      </w:pPr>
      <w:r w:rsidRPr="00824B02">
        <w:rPr>
          <w:b/>
          <w:sz w:val="24"/>
        </w:rPr>
        <w:t>design of ev</w:t>
      </w:r>
    </w:p>
    <w:p w14:paraId="64A370B7" w14:textId="66EE541B" w:rsidR="00C8509F" w:rsidRPr="00824B02" w:rsidRDefault="00C8509F" w:rsidP="00C8509F">
      <w:pPr>
        <w:jc w:val="both"/>
        <w:rPr>
          <w:rFonts w:eastAsia="Times New Roman"/>
          <w:lang w:val="en-IN" w:eastAsia="en-IN"/>
        </w:rPr>
      </w:pPr>
      <w:r w:rsidRPr="00824B02">
        <w:rPr>
          <w:rFonts w:eastAsia="Times New Roman"/>
          <w:lang w:val="en-IN" w:eastAsia="en-IN"/>
        </w:rPr>
        <w:t xml:space="preserve">The battery is positioned under the seat in the </w:t>
      </w:r>
      <w:r w:rsidR="00824B02" w:rsidRPr="00824B02">
        <w:rPr>
          <w:rFonts w:eastAsia="Times New Roman"/>
          <w:lang w:val="en-IN" w:eastAsia="en-IN"/>
        </w:rPr>
        <w:t>centre</w:t>
      </w:r>
      <w:r w:rsidRPr="00824B02">
        <w:rPr>
          <w:rFonts w:eastAsia="Times New Roman"/>
          <w:lang w:val="en-IN" w:eastAsia="en-IN"/>
        </w:rPr>
        <w:t xml:space="preserve">, which helps to keep the vehicle's </w:t>
      </w:r>
      <w:r w:rsidR="00824B02" w:rsidRPr="00824B02">
        <w:rPr>
          <w:rFonts w:eastAsia="Times New Roman"/>
          <w:lang w:val="en-IN" w:eastAsia="en-IN"/>
        </w:rPr>
        <w:t>centre</w:t>
      </w:r>
      <w:r w:rsidRPr="00824B02">
        <w:rPr>
          <w:rFonts w:eastAsia="Times New Roman"/>
          <w:lang w:val="en-IN" w:eastAsia="en-IN"/>
        </w:rPr>
        <w:t xml:space="preserve"> of gravity low and centrally located. This arrangement contributes to improved riding comfort and enhanced stability.</w:t>
      </w:r>
    </w:p>
    <w:p w14:paraId="151142BF" w14:textId="77777777" w:rsidR="00824B02" w:rsidRPr="00824B02" w:rsidRDefault="00824B02" w:rsidP="00824B02">
      <w:pPr>
        <w:keepNext/>
      </w:pPr>
      <w:r w:rsidRPr="00824B02">
        <w:rPr>
          <w:noProof/>
        </w:rPr>
        <w:drawing>
          <wp:inline distT="0" distB="0" distL="0" distR="0" wp14:anchorId="6580D76B" wp14:editId="267F0B3A">
            <wp:extent cx="2457450" cy="1857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57450" cy="1857375"/>
                    </a:xfrm>
                    <a:prstGeom prst="rect">
                      <a:avLst/>
                    </a:prstGeom>
                    <a:noFill/>
                    <a:ln>
                      <a:noFill/>
                    </a:ln>
                  </pic:spPr>
                </pic:pic>
              </a:graphicData>
            </a:graphic>
          </wp:inline>
        </w:drawing>
      </w:r>
    </w:p>
    <w:p w14:paraId="6D280FF1" w14:textId="12F473F1" w:rsidR="00C8509F" w:rsidRPr="00824B02" w:rsidRDefault="00824B02" w:rsidP="00824B02">
      <w:pPr>
        <w:pStyle w:val="Caption"/>
        <w:rPr>
          <w:b/>
          <w:bCs/>
          <w:i w:val="0"/>
          <w:iCs w:val="0"/>
          <w:color w:val="auto"/>
        </w:rPr>
      </w:pPr>
      <w:r w:rsidRPr="00824B02">
        <w:rPr>
          <w:b/>
          <w:bCs/>
          <w:i w:val="0"/>
          <w:iCs w:val="0"/>
          <w:color w:val="auto"/>
        </w:rPr>
        <w:t xml:space="preserve">Figure </w:t>
      </w:r>
      <w:r w:rsidRPr="00824B02">
        <w:rPr>
          <w:b/>
          <w:bCs/>
          <w:i w:val="0"/>
          <w:iCs w:val="0"/>
          <w:color w:val="auto"/>
        </w:rPr>
        <w:fldChar w:fldCharType="begin"/>
      </w:r>
      <w:r w:rsidRPr="00824B02">
        <w:rPr>
          <w:b/>
          <w:bCs/>
          <w:i w:val="0"/>
          <w:iCs w:val="0"/>
          <w:color w:val="auto"/>
        </w:rPr>
        <w:instrText xml:space="preserve"> SEQ Figure \* ARABIC </w:instrText>
      </w:r>
      <w:r w:rsidRPr="00824B02">
        <w:rPr>
          <w:b/>
          <w:bCs/>
          <w:i w:val="0"/>
          <w:iCs w:val="0"/>
          <w:color w:val="auto"/>
        </w:rPr>
        <w:fldChar w:fldCharType="separate"/>
      </w:r>
      <w:r w:rsidRPr="00824B02">
        <w:rPr>
          <w:b/>
          <w:bCs/>
          <w:i w:val="0"/>
          <w:iCs w:val="0"/>
          <w:noProof/>
          <w:color w:val="auto"/>
        </w:rPr>
        <w:t>1</w:t>
      </w:r>
      <w:r w:rsidRPr="00824B02">
        <w:rPr>
          <w:b/>
          <w:bCs/>
          <w:i w:val="0"/>
          <w:iCs w:val="0"/>
          <w:color w:val="auto"/>
        </w:rPr>
        <w:fldChar w:fldCharType="end"/>
      </w:r>
      <w:r w:rsidRPr="00824B02">
        <w:rPr>
          <w:b/>
          <w:bCs/>
          <w:i w:val="0"/>
          <w:iCs w:val="0"/>
          <w:color w:val="auto"/>
        </w:rPr>
        <w:t xml:space="preserve"> E-Rickshaw</w:t>
      </w:r>
    </w:p>
    <w:p w14:paraId="34F88D3C" w14:textId="77777777" w:rsidR="00C8509F" w:rsidRPr="00824B02" w:rsidRDefault="00C8509F" w:rsidP="00C8509F">
      <w:pPr>
        <w:pStyle w:val="Heading3"/>
        <w:rPr>
          <w:b/>
          <w:bCs/>
        </w:rPr>
      </w:pPr>
      <w:r w:rsidRPr="00824B02">
        <w:rPr>
          <w:b/>
          <w:bCs/>
        </w:rPr>
        <w:t>The physical parameters of the vehicle are:</w:t>
      </w:r>
    </w:p>
    <w:p w14:paraId="3E4EF3DD" w14:textId="77777777" w:rsidR="00C8509F" w:rsidRPr="00824B02" w:rsidRDefault="00C8509F" w:rsidP="00C8509F">
      <w:pPr>
        <w:numPr>
          <w:ilvl w:val="0"/>
          <w:numId w:val="2"/>
        </w:numPr>
        <w:shd w:val="clear" w:color="auto" w:fill="FFFFFF"/>
        <w:jc w:val="left"/>
      </w:pPr>
      <w:proofErr w:type="spellStart"/>
      <w:r w:rsidRPr="00824B02">
        <w:t>Kerb</w:t>
      </w:r>
      <w:proofErr w:type="spellEnd"/>
      <w:r w:rsidRPr="00824B02">
        <w:t xml:space="preserve"> weight 180 kg</w:t>
      </w:r>
    </w:p>
    <w:p w14:paraId="75EE408B" w14:textId="77777777" w:rsidR="00C8509F" w:rsidRPr="00824B02" w:rsidRDefault="00C8509F" w:rsidP="00C8509F">
      <w:pPr>
        <w:numPr>
          <w:ilvl w:val="0"/>
          <w:numId w:val="2"/>
        </w:numPr>
        <w:shd w:val="clear" w:color="auto" w:fill="FFFFFF"/>
        <w:jc w:val="left"/>
      </w:pPr>
      <w:r w:rsidRPr="00824B02">
        <w:t>Max passenger 4 nos.</w:t>
      </w:r>
    </w:p>
    <w:p w14:paraId="502F1DD7" w14:textId="77777777" w:rsidR="00C8509F" w:rsidRPr="00824B02" w:rsidRDefault="00C8509F" w:rsidP="00C8509F">
      <w:pPr>
        <w:numPr>
          <w:ilvl w:val="0"/>
          <w:numId w:val="2"/>
        </w:numPr>
        <w:shd w:val="clear" w:color="auto" w:fill="FFFFFF"/>
        <w:jc w:val="left"/>
      </w:pPr>
      <w:r w:rsidRPr="00824B02">
        <w:t>Max payload 300kg.</w:t>
      </w:r>
    </w:p>
    <w:p w14:paraId="3A9898FF" w14:textId="77777777" w:rsidR="00C8509F" w:rsidRPr="00824B02" w:rsidRDefault="00C8509F" w:rsidP="00C8509F">
      <w:pPr>
        <w:numPr>
          <w:ilvl w:val="0"/>
          <w:numId w:val="2"/>
        </w:numPr>
        <w:shd w:val="clear" w:color="auto" w:fill="FFFFFF"/>
        <w:jc w:val="left"/>
      </w:pPr>
      <w:r w:rsidRPr="00824B02">
        <w:t>Distance between front axle and CG = 1380mm</w:t>
      </w:r>
    </w:p>
    <w:p w14:paraId="0B324AF4" w14:textId="77777777" w:rsidR="00C8509F" w:rsidRPr="00824B02" w:rsidRDefault="00C8509F" w:rsidP="00C8509F">
      <w:pPr>
        <w:numPr>
          <w:ilvl w:val="0"/>
          <w:numId w:val="2"/>
        </w:numPr>
        <w:shd w:val="clear" w:color="auto" w:fill="FFFFFF"/>
        <w:jc w:val="left"/>
      </w:pPr>
      <w:r w:rsidRPr="00824B02">
        <w:t>Distance between rear axle and CG = 1380mm</w:t>
      </w:r>
    </w:p>
    <w:p w14:paraId="23721DBA" w14:textId="77777777" w:rsidR="00C8509F" w:rsidRPr="00824B02" w:rsidRDefault="00C8509F" w:rsidP="00C8509F">
      <w:pPr>
        <w:pStyle w:val="NormalWeb"/>
        <w:shd w:val="clear" w:color="auto" w:fill="FFFFFF"/>
        <w:spacing w:before="0" w:beforeAutospacing="0" w:after="0" w:afterAutospacing="0"/>
        <w:rPr>
          <w:sz w:val="20"/>
          <w:szCs w:val="20"/>
        </w:rPr>
      </w:pPr>
      <w:r w:rsidRPr="00824B02">
        <w:rPr>
          <w:sz w:val="20"/>
          <w:szCs w:val="20"/>
        </w:rPr>
        <w:t xml:space="preserve">The other parameters like coefficient of drag, rolling resistance, etc are from the reference:  </w:t>
      </w:r>
    </w:p>
    <w:tbl>
      <w:tblPr>
        <w:tblW w:w="4947" w:type="dxa"/>
        <w:jc w:val="center"/>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79"/>
        <w:gridCol w:w="3548"/>
        <w:gridCol w:w="720"/>
      </w:tblGrid>
      <w:tr w:rsidR="00824B02" w:rsidRPr="00824B02" w14:paraId="3A4025BC" w14:textId="77777777" w:rsidTr="009E4EFD">
        <w:trPr>
          <w:trHeight w:val="250"/>
          <w:jc w:val="center"/>
        </w:trPr>
        <w:tc>
          <w:tcPr>
            <w:tcW w:w="6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BEB2D0D" w14:textId="517E7A4F" w:rsidR="00C8509F" w:rsidRPr="00824B02" w:rsidRDefault="00C8509F" w:rsidP="009E4EFD">
            <w:pPr>
              <w:rPr>
                <w:b/>
                <w:bCs/>
              </w:rPr>
            </w:pPr>
            <w:r w:rsidRPr="00824B02">
              <w:rPr>
                <w:b/>
                <w:bCs/>
              </w:rPr>
              <w:t>S</w:t>
            </w:r>
            <w:r w:rsidR="002457B7" w:rsidRPr="00824B02">
              <w:rPr>
                <w:b/>
                <w:bCs/>
              </w:rPr>
              <w:t xml:space="preserve">R </w:t>
            </w:r>
            <w:r w:rsidRPr="00824B02">
              <w:rPr>
                <w:b/>
                <w:bCs/>
              </w:rPr>
              <w:t>no.</w:t>
            </w:r>
          </w:p>
        </w:tc>
        <w:tc>
          <w:tcPr>
            <w:tcW w:w="35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82C4CAD" w14:textId="77777777" w:rsidR="00C8509F" w:rsidRPr="00824B02" w:rsidRDefault="00C8509F" w:rsidP="009E4EFD">
            <w:pPr>
              <w:rPr>
                <w:b/>
                <w:bCs/>
              </w:rPr>
            </w:pPr>
            <w:r w:rsidRPr="00824B02">
              <w:rPr>
                <w:b/>
                <w:bCs/>
              </w:rPr>
              <w:t>Parameter</w:t>
            </w:r>
          </w:p>
        </w:tc>
        <w:tc>
          <w:tcPr>
            <w:tcW w:w="72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686538E" w14:textId="77777777" w:rsidR="00C8509F" w:rsidRPr="00824B02" w:rsidRDefault="00C8509F" w:rsidP="009E4EFD">
            <w:pPr>
              <w:rPr>
                <w:b/>
                <w:bCs/>
              </w:rPr>
            </w:pPr>
            <w:r w:rsidRPr="00824B02">
              <w:rPr>
                <w:b/>
                <w:bCs/>
              </w:rPr>
              <w:t>Value</w:t>
            </w:r>
          </w:p>
        </w:tc>
      </w:tr>
      <w:tr w:rsidR="00824B02" w:rsidRPr="00824B02" w14:paraId="0B2DC6D8" w14:textId="77777777" w:rsidTr="009E4EFD">
        <w:trPr>
          <w:trHeight w:val="234"/>
          <w:jc w:val="center"/>
        </w:trPr>
        <w:tc>
          <w:tcPr>
            <w:tcW w:w="6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9F46B26" w14:textId="77777777" w:rsidR="00C8509F" w:rsidRPr="00824B02" w:rsidRDefault="00C8509F" w:rsidP="009E4EFD">
            <w:r w:rsidRPr="00824B02">
              <w:t>1</w:t>
            </w:r>
          </w:p>
        </w:tc>
        <w:tc>
          <w:tcPr>
            <w:tcW w:w="35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0BF6014" w14:textId="77777777" w:rsidR="00C8509F" w:rsidRPr="00824B02" w:rsidRDefault="00C8509F" w:rsidP="009E4EFD">
            <w:r w:rsidRPr="00824B02">
              <w:t>Coefficient of drag, </w:t>
            </w:r>
            <w:r w:rsidRPr="00824B02">
              <w:rPr>
                <w:rStyle w:val="mjxassistivemathml"/>
                <w:bdr w:val="none" w:sz="0" w:space="0" w:color="auto" w:frame="1"/>
              </w:rPr>
              <w:t>Cd</w:t>
            </w:r>
          </w:p>
        </w:tc>
        <w:tc>
          <w:tcPr>
            <w:tcW w:w="72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8D5BFDA" w14:textId="77777777" w:rsidR="00C8509F" w:rsidRPr="00824B02" w:rsidRDefault="00C8509F" w:rsidP="009E4EFD">
            <w:r w:rsidRPr="00824B02">
              <w:t>0.842</w:t>
            </w:r>
          </w:p>
        </w:tc>
      </w:tr>
      <w:tr w:rsidR="00824B02" w:rsidRPr="00824B02" w14:paraId="1E7B6C66" w14:textId="77777777" w:rsidTr="009E4EFD">
        <w:trPr>
          <w:trHeight w:val="250"/>
          <w:jc w:val="center"/>
        </w:trPr>
        <w:tc>
          <w:tcPr>
            <w:tcW w:w="6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6320C3B" w14:textId="77777777" w:rsidR="00C8509F" w:rsidRPr="00824B02" w:rsidRDefault="00C8509F" w:rsidP="009E4EFD">
            <w:r w:rsidRPr="00824B02">
              <w:t>2</w:t>
            </w:r>
          </w:p>
        </w:tc>
        <w:tc>
          <w:tcPr>
            <w:tcW w:w="35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90C2360" w14:textId="77777777" w:rsidR="00C8509F" w:rsidRPr="00824B02" w:rsidRDefault="00C8509F" w:rsidP="009E4EFD">
            <w:r w:rsidRPr="00824B02">
              <w:t xml:space="preserve">Frontal </w:t>
            </w:r>
            <w:proofErr w:type="spellStart"/>
            <w:proofErr w:type="gramStart"/>
            <w:r w:rsidRPr="00824B02">
              <w:t>Area,</w:t>
            </w:r>
            <w:r w:rsidRPr="00824B02">
              <w:rPr>
                <w:rStyle w:val="mjxassistivemathml"/>
                <w:bdr w:val="none" w:sz="0" w:space="0" w:color="auto" w:frame="1"/>
              </w:rPr>
              <w:t>Af</w:t>
            </w:r>
            <w:proofErr w:type="spellEnd"/>
            <w:proofErr w:type="gramEnd"/>
          </w:p>
        </w:tc>
        <w:tc>
          <w:tcPr>
            <w:tcW w:w="72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1B60219" w14:textId="77777777" w:rsidR="00C8509F" w:rsidRPr="00824B02" w:rsidRDefault="00C8509F" w:rsidP="009E4EFD">
            <w:r w:rsidRPr="00824B02">
              <w:t>1.168</w:t>
            </w:r>
          </w:p>
        </w:tc>
      </w:tr>
      <w:tr w:rsidR="00824B02" w:rsidRPr="00824B02" w14:paraId="6280DEB2" w14:textId="77777777" w:rsidTr="009E4EFD">
        <w:trPr>
          <w:trHeight w:val="250"/>
          <w:jc w:val="center"/>
        </w:trPr>
        <w:tc>
          <w:tcPr>
            <w:tcW w:w="679"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FFA4D6F" w14:textId="77777777" w:rsidR="00C8509F" w:rsidRPr="00824B02" w:rsidRDefault="00C8509F" w:rsidP="009E4EFD">
            <w:r w:rsidRPr="00824B02">
              <w:t>3</w:t>
            </w:r>
          </w:p>
        </w:tc>
        <w:tc>
          <w:tcPr>
            <w:tcW w:w="3548"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07986FF" w14:textId="77777777" w:rsidR="00C8509F" w:rsidRPr="00824B02" w:rsidRDefault="00C8509F" w:rsidP="009E4EFD">
            <w:r w:rsidRPr="00824B02">
              <w:t>Coefficient of rolling friction, </w:t>
            </w:r>
            <w:r w:rsidRPr="00824B02">
              <w:rPr>
                <w:rStyle w:val="mjxassistivemathml"/>
                <w:bdr w:val="none" w:sz="0" w:space="0" w:color="auto" w:frame="1"/>
              </w:rPr>
              <w:t>CR</w:t>
            </w:r>
          </w:p>
        </w:tc>
        <w:tc>
          <w:tcPr>
            <w:tcW w:w="720"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13CBF3A" w14:textId="77777777" w:rsidR="00C8509F" w:rsidRPr="00824B02" w:rsidRDefault="00C8509F" w:rsidP="009E4EFD">
            <w:r w:rsidRPr="00824B02">
              <w:t>0.014</w:t>
            </w:r>
          </w:p>
        </w:tc>
      </w:tr>
    </w:tbl>
    <w:p w14:paraId="04EC4F93" w14:textId="77777777" w:rsidR="00C8509F" w:rsidRPr="00824B02" w:rsidRDefault="00C8509F" w:rsidP="00C8509F">
      <w:pPr>
        <w:pStyle w:val="NormalWeb"/>
        <w:spacing w:before="0" w:beforeAutospacing="0" w:after="0" w:afterAutospacing="0"/>
        <w:jc w:val="both"/>
        <w:rPr>
          <w:sz w:val="18"/>
          <w:szCs w:val="18"/>
        </w:rPr>
      </w:pPr>
      <w:r w:rsidRPr="00824B02">
        <w:rPr>
          <w:sz w:val="18"/>
          <w:szCs w:val="18"/>
        </w:rPr>
        <w:t xml:space="preserve">According to the Ministry of Road Transport &amp; Highways (MoRTH) notification G.S.R. 709(E) dated 08.09.2014, the maximum permissible speed for electric rickshaws (e-rickshaws) is restricted to </w:t>
      </w:r>
      <w:r w:rsidRPr="00824B02">
        <w:rPr>
          <w:rStyle w:val="Strong"/>
          <w:rFonts w:eastAsia="SimSun"/>
          <w:sz w:val="18"/>
          <w:szCs w:val="18"/>
        </w:rPr>
        <w:t>25 km/h</w:t>
      </w:r>
      <w:r w:rsidRPr="00824B02">
        <w:rPr>
          <w:sz w:val="18"/>
          <w:szCs w:val="18"/>
        </w:rPr>
        <w:t xml:space="preserve">. Under this condition, the power required by the axle to sustain the vehicle’s motion has been determined using a vehicle power calculator, which takes into account the vehicle's </w:t>
      </w:r>
      <w:r w:rsidRPr="00824B02">
        <w:rPr>
          <w:sz w:val="18"/>
          <w:szCs w:val="18"/>
        </w:rPr>
        <w:lastRenderedPageBreak/>
        <w:t xml:space="preserve">specifications and dynamics. In the scenario where the vehicle is carrying its maximum payload on a level surface (i.e., zero gradeability), the e-rickshaw is expected to reach its maximum speed of 25 km/h within 10 seconds. With gradeability set to zero, the calculated power requirement for this operation is </w:t>
      </w:r>
      <w:r w:rsidRPr="00824B02">
        <w:rPr>
          <w:rStyle w:val="Strong"/>
          <w:rFonts w:eastAsia="SimSun"/>
          <w:sz w:val="18"/>
          <w:szCs w:val="18"/>
        </w:rPr>
        <w:t>1.817 kW</w:t>
      </w:r>
      <w:r w:rsidRPr="00824B02">
        <w:rPr>
          <w:sz w:val="18"/>
          <w:szCs w:val="18"/>
        </w:rPr>
        <w:t>.</w:t>
      </w:r>
    </w:p>
    <w:p w14:paraId="78B56602" w14:textId="093088F6" w:rsidR="00C8509F" w:rsidRPr="00824B02" w:rsidRDefault="00C8509F" w:rsidP="00C8509F">
      <w:pPr>
        <w:pStyle w:val="NormalWeb"/>
        <w:spacing w:before="0" w:beforeAutospacing="0" w:after="0" w:afterAutospacing="0"/>
        <w:jc w:val="both"/>
        <w:rPr>
          <w:sz w:val="18"/>
          <w:szCs w:val="18"/>
        </w:rPr>
      </w:pPr>
      <w:r w:rsidRPr="00824B02">
        <w:rPr>
          <w:sz w:val="18"/>
          <w:szCs w:val="18"/>
        </w:rPr>
        <w:t xml:space="preserve">As the gradeability increases, the power demand will correspondingly increase due to the added resistance from the incline. However, according to MoRTH regulations, the motor power should not exceed </w:t>
      </w:r>
      <w:r w:rsidRPr="00824B02">
        <w:rPr>
          <w:rStyle w:val="Strong"/>
          <w:rFonts w:eastAsia="SimSun"/>
          <w:sz w:val="18"/>
          <w:szCs w:val="18"/>
        </w:rPr>
        <w:t>4 kW</w:t>
      </w:r>
      <w:r w:rsidRPr="00824B02">
        <w:rPr>
          <w:sz w:val="18"/>
          <w:szCs w:val="18"/>
        </w:rPr>
        <w:t xml:space="preserve">. If a higher-rated motor is selected, the battery capacity must also be increased to support the additional power demand. This increase in battery capacity subsequently raises both the size and cost of the vehicle. Therefore, to balance performance, cost, and vehicle weight, an </w:t>
      </w:r>
      <w:r w:rsidRPr="00824B02">
        <w:rPr>
          <w:rStyle w:val="Strong"/>
          <w:rFonts w:eastAsia="SimSun"/>
          <w:sz w:val="18"/>
          <w:szCs w:val="18"/>
        </w:rPr>
        <w:t>optimal motor power rating</w:t>
      </w:r>
      <w:r w:rsidRPr="00824B02">
        <w:rPr>
          <w:sz w:val="18"/>
          <w:szCs w:val="18"/>
        </w:rPr>
        <w:t xml:space="preserve"> is chosen that provides the necessary performance without unnecessarily increasing costs [4-6].</w:t>
      </w:r>
    </w:p>
    <w:tbl>
      <w:tblPr>
        <w:tblStyle w:val="TableGrid"/>
        <w:tblW w:w="0" w:type="auto"/>
        <w:jc w:val="center"/>
        <w:tblLook w:val="04A0" w:firstRow="1" w:lastRow="0" w:firstColumn="1" w:lastColumn="0" w:noHBand="0" w:noVBand="1"/>
      </w:tblPr>
      <w:tblGrid>
        <w:gridCol w:w="2785"/>
        <w:gridCol w:w="2072"/>
      </w:tblGrid>
      <w:tr w:rsidR="00824B02" w:rsidRPr="00824B02" w14:paraId="65A83FFC" w14:textId="77777777" w:rsidTr="00824B02">
        <w:trPr>
          <w:jc w:val="center"/>
        </w:trPr>
        <w:tc>
          <w:tcPr>
            <w:tcW w:w="4857" w:type="dxa"/>
            <w:gridSpan w:val="2"/>
          </w:tcPr>
          <w:p w14:paraId="4226CD8C" w14:textId="724A4284" w:rsidR="002457B7" w:rsidRPr="00824B02" w:rsidRDefault="002457B7" w:rsidP="002457B7">
            <w:pPr>
              <w:pStyle w:val="NormalWeb"/>
              <w:spacing w:before="0" w:beforeAutospacing="0" w:after="0" w:afterAutospacing="0"/>
              <w:jc w:val="center"/>
              <w:rPr>
                <w:b/>
                <w:bCs/>
                <w:sz w:val="18"/>
                <w:szCs w:val="18"/>
              </w:rPr>
            </w:pPr>
            <w:r w:rsidRPr="00824B02">
              <w:rPr>
                <w:b/>
                <w:bCs/>
                <w:sz w:val="18"/>
                <w:szCs w:val="18"/>
              </w:rPr>
              <w:t>To Find the Power of the Vehicle</w:t>
            </w:r>
          </w:p>
        </w:tc>
      </w:tr>
      <w:tr w:rsidR="00824B02" w:rsidRPr="00824B02" w14:paraId="485715C5" w14:textId="77777777" w:rsidTr="00824B02">
        <w:trPr>
          <w:jc w:val="center"/>
        </w:trPr>
        <w:tc>
          <w:tcPr>
            <w:tcW w:w="2785" w:type="dxa"/>
          </w:tcPr>
          <w:p w14:paraId="76A77CCD" w14:textId="211AC5A0" w:rsidR="002457B7" w:rsidRPr="00824B02" w:rsidRDefault="002457B7" w:rsidP="00C8509F">
            <w:pPr>
              <w:pStyle w:val="NormalWeb"/>
              <w:spacing w:before="0" w:beforeAutospacing="0" w:after="0" w:afterAutospacing="0"/>
              <w:jc w:val="both"/>
              <w:rPr>
                <w:b/>
                <w:bCs/>
                <w:sz w:val="18"/>
                <w:szCs w:val="18"/>
              </w:rPr>
            </w:pPr>
            <w:r w:rsidRPr="00824B02">
              <w:rPr>
                <w:b/>
                <w:bCs/>
                <w:sz w:val="18"/>
                <w:szCs w:val="18"/>
              </w:rPr>
              <w:t>Vehicle Details</w:t>
            </w:r>
          </w:p>
        </w:tc>
        <w:tc>
          <w:tcPr>
            <w:tcW w:w="2072" w:type="dxa"/>
          </w:tcPr>
          <w:p w14:paraId="126BB04C" w14:textId="44AB983E" w:rsidR="002457B7" w:rsidRPr="00824B02" w:rsidRDefault="002457B7" w:rsidP="00C8509F">
            <w:pPr>
              <w:pStyle w:val="NormalWeb"/>
              <w:spacing w:before="0" w:beforeAutospacing="0" w:after="0" w:afterAutospacing="0"/>
              <w:jc w:val="both"/>
              <w:rPr>
                <w:b/>
                <w:bCs/>
                <w:sz w:val="18"/>
                <w:szCs w:val="18"/>
              </w:rPr>
            </w:pPr>
            <w:r w:rsidRPr="00824B02">
              <w:rPr>
                <w:b/>
                <w:bCs/>
                <w:sz w:val="18"/>
                <w:szCs w:val="18"/>
              </w:rPr>
              <w:t>E-Rickshaw</w:t>
            </w:r>
          </w:p>
        </w:tc>
      </w:tr>
      <w:tr w:rsidR="00824B02" w:rsidRPr="00824B02" w14:paraId="22F8F6C6" w14:textId="77777777" w:rsidTr="00824B02">
        <w:trPr>
          <w:jc w:val="center"/>
        </w:trPr>
        <w:tc>
          <w:tcPr>
            <w:tcW w:w="2785" w:type="dxa"/>
          </w:tcPr>
          <w:p w14:paraId="4FEB0F51" w14:textId="4A3CDFA6" w:rsidR="002457B7" w:rsidRPr="00824B02" w:rsidRDefault="002457B7" w:rsidP="00C8509F">
            <w:pPr>
              <w:pStyle w:val="NormalWeb"/>
              <w:spacing w:before="0" w:beforeAutospacing="0" w:after="0" w:afterAutospacing="0"/>
              <w:jc w:val="both"/>
              <w:rPr>
                <w:sz w:val="18"/>
                <w:szCs w:val="18"/>
              </w:rPr>
            </w:pPr>
            <w:r w:rsidRPr="00824B02">
              <w:rPr>
                <w:sz w:val="18"/>
                <w:szCs w:val="18"/>
              </w:rPr>
              <w:t>Kreb Weight in kg</w:t>
            </w:r>
          </w:p>
        </w:tc>
        <w:tc>
          <w:tcPr>
            <w:tcW w:w="2072" w:type="dxa"/>
          </w:tcPr>
          <w:p w14:paraId="07B76DB9" w14:textId="581A7AA1" w:rsidR="002457B7" w:rsidRPr="00824B02" w:rsidRDefault="002457B7" w:rsidP="00C8509F">
            <w:pPr>
              <w:pStyle w:val="NormalWeb"/>
              <w:spacing w:before="0" w:beforeAutospacing="0" w:after="0" w:afterAutospacing="0"/>
              <w:jc w:val="both"/>
              <w:rPr>
                <w:sz w:val="18"/>
                <w:szCs w:val="18"/>
              </w:rPr>
            </w:pPr>
            <w:r w:rsidRPr="00824B02">
              <w:rPr>
                <w:sz w:val="18"/>
                <w:szCs w:val="18"/>
              </w:rPr>
              <w:t>1800</w:t>
            </w:r>
          </w:p>
        </w:tc>
      </w:tr>
      <w:tr w:rsidR="00824B02" w:rsidRPr="00824B02" w14:paraId="6465B7AA" w14:textId="77777777" w:rsidTr="00824B02">
        <w:trPr>
          <w:jc w:val="center"/>
        </w:trPr>
        <w:tc>
          <w:tcPr>
            <w:tcW w:w="2785" w:type="dxa"/>
          </w:tcPr>
          <w:p w14:paraId="441FD5FB" w14:textId="58B12A5A" w:rsidR="002457B7" w:rsidRPr="00824B02" w:rsidRDefault="002457B7" w:rsidP="00C8509F">
            <w:pPr>
              <w:pStyle w:val="NormalWeb"/>
              <w:spacing w:before="0" w:beforeAutospacing="0" w:after="0" w:afterAutospacing="0"/>
              <w:jc w:val="both"/>
              <w:rPr>
                <w:sz w:val="18"/>
                <w:szCs w:val="18"/>
              </w:rPr>
            </w:pPr>
            <w:r w:rsidRPr="00824B02">
              <w:rPr>
                <w:sz w:val="18"/>
                <w:szCs w:val="18"/>
              </w:rPr>
              <w:t>Payload weight in kg</w:t>
            </w:r>
          </w:p>
        </w:tc>
        <w:tc>
          <w:tcPr>
            <w:tcW w:w="2072" w:type="dxa"/>
          </w:tcPr>
          <w:p w14:paraId="1460E60A" w14:textId="01B2AD48" w:rsidR="002457B7" w:rsidRPr="00824B02" w:rsidRDefault="002457B7" w:rsidP="00C8509F">
            <w:pPr>
              <w:pStyle w:val="NormalWeb"/>
              <w:spacing w:before="0" w:beforeAutospacing="0" w:after="0" w:afterAutospacing="0"/>
              <w:jc w:val="both"/>
              <w:rPr>
                <w:sz w:val="18"/>
                <w:szCs w:val="18"/>
              </w:rPr>
            </w:pPr>
            <w:r w:rsidRPr="00824B02">
              <w:rPr>
                <w:sz w:val="18"/>
                <w:szCs w:val="18"/>
              </w:rPr>
              <w:t>300</w:t>
            </w:r>
          </w:p>
        </w:tc>
      </w:tr>
      <w:tr w:rsidR="00824B02" w:rsidRPr="00824B02" w14:paraId="258C679A" w14:textId="77777777" w:rsidTr="00824B02">
        <w:trPr>
          <w:jc w:val="center"/>
        </w:trPr>
        <w:tc>
          <w:tcPr>
            <w:tcW w:w="2785" w:type="dxa"/>
          </w:tcPr>
          <w:p w14:paraId="2D43F124" w14:textId="1201C209" w:rsidR="002457B7" w:rsidRPr="00824B02" w:rsidRDefault="002457B7" w:rsidP="00C8509F">
            <w:pPr>
              <w:pStyle w:val="NormalWeb"/>
              <w:spacing w:before="0" w:beforeAutospacing="0" w:after="0" w:afterAutospacing="0"/>
              <w:jc w:val="both"/>
              <w:rPr>
                <w:sz w:val="18"/>
                <w:szCs w:val="18"/>
              </w:rPr>
            </w:pPr>
            <w:r w:rsidRPr="00824B02">
              <w:rPr>
                <w:sz w:val="18"/>
                <w:szCs w:val="18"/>
              </w:rPr>
              <w:t>Total Weight in kg</w:t>
            </w:r>
          </w:p>
        </w:tc>
        <w:tc>
          <w:tcPr>
            <w:tcW w:w="2072" w:type="dxa"/>
          </w:tcPr>
          <w:p w14:paraId="2286B9A3" w14:textId="6E850782" w:rsidR="002457B7" w:rsidRPr="00824B02" w:rsidRDefault="002457B7" w:rsidP="00C8509F">
            <w:pPr>
              <w:pStyle w:val="NormalWeb"/>
              <w:spacing w:before="0" w:beforeAutospacing="0" w:after="0" w:afterAutospacing="0"/>
              <w:jc w:val="both"/>
              <w:rPr>
                <w:sz w:val="18"/>
                <w:szCs w:val="18"/>
              </w:rPr>
            </w:pPr>
            <w:r w:rsidRPr="00824B02">
              <w:rPr>
                <w:sz w:val="18"/>
                <w:szCs w:val="18"/>
              </w:rPr>
              <w:t>480</w:t>
            </w:r>
          </w:p>
        </w:tc>
      </w:tr>
      <w:tr w:rsidR="00824B02" w:rsidRPr="00824B02" w14:paraId="35FF1085" w14:textId="77777777" w:rsidTr="00824B02">
        <w:trPr>
          <w:jc w:val="center"/>
        </w:trPr>
        <w:tc>
          <w:tcPr>
            <w:tcW w:w="2785" w:type="dxa"/>
          </w:tcPr>
          <w:p w14:paraId="166F3A11" w14:textId="71438A91" w:rsidR="002457B7" w:rsidRPr="00824B02" w:rsidRDefault="002457B7" w:rsidP="00C8509F">
            <w:pPr>
              <w:pStyle w:val="NormalWeb"/>
              <w:spacing w:before="0" w:beforeAutospacing="0" w:after="0" w:afterAutospacing="0"/>
              <w:jc w:val="both"/>
              <w:rPr>
                <w:sz w:val="18"/>
                <w:szCs w:val="18"/>
              </w:rPr>
            </w:pPr>
            <w:r w:rsidRPr="00824B02">
              <w:rPr>
                <w:sz w:val="18"/>
                <w:szCs w:val="18"/>
              </w:rPr>
              <w:t>Vehicle frontal height in m</w:t>
            </w:r>
          </w:p>
        </w:tc>
        <w:tc>
          <w:tcPr>
            <w:tcW w:w="2072" w:type="dxa"/>
          </w:tcPr>
          <w:p w14:paraId="44135DB7" w14:textId="2A46A4F0" w:rsidR="002457B7" w:rsidRPr="00824B02" w:rsidRDefault="002457B7" w:rsidP="00C8509F">
            <w:pPr>
              <w:pStyle w:val="NormalWeb"/>
              <w:spacing w:before="0" w:beforeAutospacing="0" w:after="0" w:afterAutospacing="0"/>
              <w:jc w:val="both"/>
              <w:rPr>
                <w:sz w:val="18"/>
                <w:szCs w:val="18"/>
              </w:rPr>
            </w:pPr>
            <w:r w:rsidRPr="00824B02">
              <w:rPr>
                <w:sz w:val="18"/>
                <w:szCs w:val="18"/>
              </w:rPr>
              <w:t>1.77</w:t>
            </w:r>
          </w:p>
        </w:tc>
      </w:tr>
      <w:tr w:rsidR="00824B02" w:rsidRPr="00824B02" w14:paraId="557B9B72" w14:textId="77777777" w:rsidTr="00824B02">
        <w:trPr>
          <w:jc w:val="center"/>
        </w:trPr>
        <w:tc>
          <w:tcPr>
            <w:tcW w:w="2785" w:type="dxa"/>
          </w:tcPr>
          <w:p w14:paraId="15298C65" w14:textId="45A57A4E" w:rsidR="002457B7" w:rsidRPr="00824B02" w:rsidRDefault="002457B7" w:rsidP="00C8509F">
            <w:pPr>
              <w:pStyle w:val="NormalWeb"/>
              <w:spacing w:before="0" w:beforeAutospacing="0" w:after="0" w:afterAutospacing="0"/>
              <w:jc w:val="both"/>
              <w:rPr>
                <w:sz w:val="18"/>
                <w:szCs w:val="18"/>
              </w:rPr>
            </w:pPr>
            <w:r w:rsidRPr="00824B02">
              <w:rPr>
                <w:sz w:val="18"/>
                <w:szCs w:val="18"/>
              </w:rPr>
              <w:t xml:space="preserve">Vehicle frontal </w:t>
            </w:r>
            <w:r w:rsidRPr="00824B02">
              <w:rPr>
                <w:sz w:val="18"/>
                <w:szCs w:val="18"/>
              </w:rPr>
              <w:t xml:space="preserve">width </w:t>
            </w:r>
            <w:r w:rsidRPr="00824B02">
              <w:rPr>
                <w:sz w:val="18"/>
                <w:szCs w:val="18"/>
              </w:rPr>
              <w:t>in m</w:t>
            </w:r>
          </w:p>
        </w:tc>
        <w:tc>
          <w:tcPr>
            <w:tcW w:w="2072" w:type="dxa"/>
          </w:tcPr>
          <w:p w14:paraId="75FBBC81" w14:textId="79EF9668" w:rsidR="002457B7" w:rsidRPr="00824B02" w:rsidRDefault="002457B7" w:rsidP="00C8509F">
            <w:pPr>
              <w:pStyle w:val="NormalWeb"/>
              <w:spacing w:before="0" w:beforeAutospacing="0" w:after="0" w:afterAutospacing="0"/>
              <w:jc w:val="both"/>
              <w:rPr>
                <w:sz w:val="18"/>
                <w:szCs w:val="18"/>
              </w:rPr>
            </w:pPr>
            <w:r w:rsidRPr="00824B02">
              <w:rPr>
                <w:sz w:val="18"/>
                <w:szCs w:val="18"/>
              </w:rPr>
              <w:t>0.660</w:t>
            </w:r>
          </w:p>
        </w:tc>
      </w:tr>
      <w:tr w:rsidR="00824B02" w:rsidRPr="00824B02" w14:paraId="2D1429BA" w14:textId="77777777" w:rsidTr="00824B02">
        <w:trPr>
          <w:jc w:val="center"/>
        </w:trPr>
        <w:tc>
          <w:tcPr>
            <w:tcW w:w="2785" w:type="dxa"/>
          </w:tcPr>
          <w:p w14:paraId="0207448D" w14:textId="7BA511FB" w:rsidR="002457B7" w:rsidRPr="00824B02" w:rsidRDefault="002457B7" w:rsidP="00C8509F">
            <w:pPr>
              <w:pStyle w:val="NormalWeb"/>
              <w:spacing w:before="0" w:beforeAutospacing="0" w:after="0" w:afterAutospacing="0"/>
              <w:jc w:val="both"/>
              <w:rPr>
                <w:sz w:val="18"/>
                <w:szCs w:val="18"/>
              </w:rPr>
            </w:pPr>
            <w:r w:rsidRPr="00824B02">
              <w:rPr>
                <w:sz w:val="18"/>
                <w:szCs w:val="18"/>
              </w:rPr>
              <w:t>Total frontal area of vehicle in m2</w:t>
            </w:r>
          </w:p>
        </w:tc>
        <w:tc>
          <w:tcPr>
            <w:tcW w:w="2072" w:type="dxa"/>
          </w:tcPr>
          <w:p w14:paraId="6BDD8A6B" w14:textId="3532C048" w:rsidR="002457B7" w:rsidRPr="00824B02" w:rsidRDefault="002457B7" w:rsidP="00C8509F">
            <w:pPr>
              <w:pStyle w:val="NormalWeb"/>
              <w:spacing w:before="0" w:beforeAutospacing="0" w:after="0" w:afterAutospacing="0"/>
              <w:jc w:val="both"/>
              <w:rPr>
                <w:sz w:val="18"/>
                <w:szCs w:val="18"/>
              </w:rPr>
            </w:pPr>
            <w:r w:rsidRPr="00824B02">
              <w:rPr>
                <w:sz w:val="18"/>
                <w:szCs w:val="18"/>
              </w:rPr>
              <w:t>1.168</w:t>
            </w:r>
          </w:p>
        </w:tc>
      </w:tr>
      <w:tr w:rsidR="00824B02" w:rsidRPr="00824B02" w14:paraId="3B1A1270" w14:textId="77777777" w:rsidTr="00824B02">
        <w:trPr>
          <w:jc w:val="center"/>
        </w:trPr>
        <w:tc>
          <w:tcPr>
            <w:tcW w:w="4857" w:type="dxa"/>
            <w:gridSpan w:val="2"/>
          </w:tcPr>
          <w:p w14:paraId="41CB9B85" w14:textId="001FD17D" w:rsidR="002457B7" w:rsidRPr="00824B02" w:rsidRDefault="002457B7" w:rsidP="002457B7">
            <w:pPr>
              <w:pStyle w:val="NormalWeb"/>
              <w:spacing w:before="0" w:beforeAutospacing="0" w:after="0" w:afterAutospacing="0"/>
              <w:jc w:val="center"/>
              <w:rPr>
                <w:b/>
                <w:bCs/>
                <w:sz w:val="18"/>
                <w:szCs w:val="18"/>
              </w:rPr>
            </w:pPr>
            <w:r w:rsidRPr="00824B02">
              <w:rPr>
                <w:b/>
                <w:bCs/>
                <w:sz w:val="18"/>
                <w:szCs w:val="18"/>
              </w:rPr>
              <w:t>Vehicle Runing Details</w:t>
            </w:r>
          </w:p>
        </w:tc>
      </w:tr>
      <w:tr w:rsidR="00824B02" w:rsidRPr="00824B02" w14:paraId="2E1A0195" w14:textId="77777777" w:rsidTr="00824B02">
        <w:trPr>
          <w:jc w:val="center"/>
        </w:trPr>
        <w:tc>
          <w:tcPr>
            <w:tcW w:w="2785" w:type="dxa"/>
          </w:tcPr>
          <w:p w14:paraId="05F732C3" w14:textId="02ABA6CA" w:rsidR="002457B7" w:rsidRPr="00824B02" w:rsidRDefault="002457B7" w:rsidP="00C8509F">
            <w:pPr>
              <w:pStyle w:val="NormalWeb"/>
              <w:spacing w:before="0" w:beforeAutospacing="0" w:after="0" w:afterAutospacing="0"/>
              <w:jc w:val="both"/>
              <w:rPr>
                <w:sz w:val="18"/>
                <w:szCs w:val="18"/>
              </w:rPr>
            </w:pPr>
            <w:r w:rsidRPr="00824B02">
              <w:rPr>
                <w:sz w:val="18"/>
                <w:szCs w:val="18"/>
              </w:rPr>
              <w:t>Speed of vehicle in kmph</w:t>
            </w:r>
          </w:p>
        </w:tc>
        <w:tc>
          <w:tcPr>
            <w:tcW w:w="2072" w:type="dxa"/>
          </w:tcPr>
          <w:p w14:paraId="77630DEC" w14:textId="560D52F5" w:rsidR="002457B7" w:rsidRPr="00824B02" w:rsidRDefault="002457B7" w:rsidP="00C8509F">
            <w:pPr>
              <w:pStyle w:val="NormalWeb"/>
              <w:spacing w:before="0" w:beforeAutospacing="0" w:after="0" w:afterAutospacing="0"/>
              <w:jc w:val="both"/>
              <w:rPr>
                <w:sz w:val="18"/>
                <w:szCs w:val="18"/>
              </w:rPr>
            </w:pPr>
            <w:r w:rsidRPr="00824B02">
              <w:rPr>
                <w:sz w:val="18"/>
                <w:szCs w:val="18"/>
              </w:rPr>
              <w:t>25</w:t>
            </w:r>
          </w:p>
        </w:tc>
      </w:tr>
      <w:tr w:rsidR="00824B02" w:rsidRPr="00824B02" w14:paraId="2EE4A399" w14:textId="77777777" w:rsidTr="00824B02">
        <w:trPr>
          <w:jc w:val="center"/>
        </w:trPr>
        <w:tc>
          <w:tcPr>
            <w:tcW w:w="2785" w:type="dxa"/>
          </w:tcPr>
          <w:p w14:paraId="7702B847" w14:textId="6F639642" w:rsidR="002457B7" w:rsidRPr="00824B02" w:rsidRDefault="002457B7" w:rsidP="00C8509F">
            <w:pPr>
              <w:pStyle w:val="NormalWeb"/>
              <w:spacing w:before="0" w:beforeAutospacing="0" w:after="0" w:afterAutospacing="0"/>
              <w:jc w:val="both"/>
              <w:rPr>
                <w:sz w:val="18"/>
                <w:szCs w:val="18"/>
              </w:rPr>
            </w:pPr>
            <w:r w:rsidRPr="00824B02">
              <w:rPr>
                <w:sz w:val="18"/>
                <w:szCs w:val="18"/>
              </w:rPr>
              <w:t xml:space="preserve">Speed of vehicle in </w:t>
            </w:r>
            <w:proofErr w:type="spellStart"/>
            <w:r w:rsidRPr="00824B02">
              <w:rPr>
                <w:sz w:val="18"/>
                <w:szCs w:val="18"/>
              </w:rPr>
              <w:t>mps</w:t>
            </w:r>
            <w:proofErr w:type="spellEnd"/>
          </w:p>
        </w:tc>
        <w:tc>
          <w:tcPr>
            <w:tcW w:w="2072" w:type="dxa"/>
          </w:tcPr>
          <w:p w14:paraId="3E6474E1" w14:textId="15EE741C" w:rsidR="002457B7" w:rsidRPr="00824B02" w:rsidRDefault="002457B7" w:rsidP="00C8509F">
            <w:pPr>
              <w:pStyle w:val="NormalWeb"/>
              <w:spacing w:before="0" w:beforeAutospacing="0" w:after="0" w:afterAutospacing="0"/>
              <w:jc w:val="both"/>
              <w:rPr>
                <w:sz w:val="18"/>
                <w:szCs w:val="18"/>
              </w:rPr>
            </w:pPr>
            <w:r w:rsidRPr="00824B02">
              <w:rPr>
                <w:sz w:val="18"/>
                <w:szCs w:val="18"/>
              </w:rPr>
              <w:t>6.94</w:t>
            </w:r>
          </w:p>
        </w:tc>
      </w:tr>
      <w:tr w:rsidR="00824B02" w:rsidRPr="00824B02" w14:paraId="5B2A058C" w14:textId="77777777" w:rsidTr="00824B02">
        <w:trPr>
          <w:jc w:val="center"/>
        </w:trPr>
        <w:tc>
          <w:tcPr>
            <w:tcW w:w="2785" w:type="dxa"/>
          </w:tcPr>
          <w:p w14:paraId="6FF136D3" w14:textId="57D0EF19" w:rsidR="002457B7" w:rsidRPr="00824B02" w:rsidRDefault="002457B7" w:rsidP="00C8509F">
            <w:pPr>
              <w:pStyle w:val="NormalWeb"/>
              <w:spacing w:before="0" w:beforeAutospacing="0" w:after="0" w:afterAutospacing="0"/>
              <w:jc w:val="both"/>
              <w:rPr>
                <w:sz w:val="18"/>
                <w:szCs w:val="18"/>
              </w:rPr>
            </w:pPr>
            <w:r w:rsidRPr="00824B02">
              <w:rPr>
                <w:sz w:val="18"/>
                <w:szCs w:val="18"/>
              </w:rPr>
              <w:t>Top speed from Kmph</w:t>
            </w:r>
          </w:p>
        </w:tc>
        <w:tc>
          <w:tcPr>
            <w:tcW w:w="2072" w:type="dxa"/>
          </w:tcPr>
          <w:p w14:paraId="13D12FF8" w14:textId="5C0781ED" w:rsidR="002457B7" w:rsidRPr="00824B02" w:rsidRDefault="002457B7" w:rsidP="00C8509F">
            <w:pPr>
              <w:pStyle w:val="NormalWeb"/>
              <w:spacing w:before="0" w:beforeAutospacing="0" w:after="0" w:afterAutospacing="0"/>
              <w:jc w:val="both"/>
              <w:rPr>
                <w:sz w:val="18"/>
                <w:szCs w:val="18"/>
              </w:rPr>
            </w:pPr>
            <w:r w:rsidRPr="00824B02">
              <w:rPr>
                <w:sz w:val="18"/>
                <w:szCs w:val="18"/>
              </w:rPr>
              <w:t>25</w:t>
            </w:r>
          </w:p>
        </w:tc>
      </w:tr>
      <w:tr w:rsidR="00824B02" w:rsidRPr="00824B02" w14:paraId="43367BDD" w14:textId="77777777" w:rsidTr="00824B02">
        <w:trPr>
          <w:jc w:val="center"/>
        </w:trPr>
        <w:tc>
          <w:tcPr>
            <w:tcW w:w="2785" w:type="dxa"/>
          </w:tcPr>
          <w:p w14:paraId="1DBEB74E" w14:textId="1DE4D83A" w:rsidR="002457B7" w:rsidRPr="00824B02" w:rsidRDefault="002457B7" w:rsidP="002457B7">
            <w:pPr>
              <w:pStyle w:val="NormalWeb"/>
              <w:spacing w:before="0" w:beforeAutospacing="0" w:after="0" w:afterAutospacing="0"/>
              <w:jc w:val="both"/>
              <w:rPr>
                <w:sz w:val="18"/>
                <w:szCs w:val="18"/>
              </w:rPr>
            </w:pPr>
            <w:r w:rsidRPr="00824B02">
              <w:rPr>
                <w:sz w:val="18"/>
                <w:szCs w:val="18"/>
              </w:rPr>
              <w:t xml:space="preserve">Top speed from </w:t>
            </w:r>
            <w:proofErr w:type="spellStart"/>
            <w:r w:rsidRPr="00824B02">
              <w:rPr>
                <w:sz w:val="18"/>
                <w:szCs w:val="18"/>
              </w:rPr>
              <w:t>mp</w:t>
            </w:r>
            <w:r w:rsidRPr="00824B02">
              <w:rPr>
                <w:sz w:val="18"/>
                <w:szCs w:val="18"/>
              </w:rPr>
              <w:t>s</w:t>
            </w:r>
            <w:proofErr w:type="spellEnd"/>
          </w:p>
        </w:tc>
        <w:tc>
          <w:tcPr>
            <w:tcW w:w="2072" w:type="dxa"/>
          </w:tcPr>
          <w:p w14:paraId="388AE315" w14:textId="4EDE75B7" w:rsidR="002457B7" w:rsidRPr="00824B02" w:rsidRDefault="002457B7" w:rsidP="002457B7">
            <w:pPr>
              <w:pStyle w:val="NormalWeb"/>
              <w:spacing w:before="0" w:beforeAutospacing="0" w:after="0" w:afterAutospacing="0"/>
              <w:jc w:val="both"/>
              <w:rPr>
                <w:sz w:val="18"/>
                <w:szCs w:val="18"/>
              </w:rPr>
            </w:pPr>
            <w:r w:rsidRPr="00824B02">
              <w:rPr>
                <w:sz w:val="18"/>
                <w:szCs w:val="18"/>
              </w:rPr>
              <w:t>6.94</w:t>
            </w:r>
          </w:p>
        </w:tc>
      </w:tr>
      <w:tr w:rsidR="00824B02" w:rsidRPr="00824B02" w14:paraId="701A935C" w14:textId="77777777" w:rsidTr="00824B02">
        <w:trPr>
          <w:jc w:val="center"/>
        </w:trPr>
        <w:tc>
          <w:tcPr>
            <w:tcW w:w="2785" w:type="dxa"/>
          </w:tcPr>
          <w:p w14:paraId="6529DA8B" w14:textId="6BC770D3" w:rsidR="002457B7" w:rsidRPr="00824B02" w:rsidRDefault="002457B7" w:rsidP="002457B7">
            <w:pPr>
              <w:pStyle w:val="NormalWeb"/>
              <w:spacing w:before="0" w:beforeAutospacing="0" w:after="0" w:afterAutospacing="0"/>
              <w:jc w:val="both"/>
              <w:rPr>
                <w:sz w:val="18"/>
                <w:szCs w:val="18"/>
              </w:rPr>
            </w:pPr>
            <w:r w:rsidRPr="00824B02">
              <w:rPr>
                <w:sz w:val="18"/>
                <w:szCs w:val="18"/>
              </w:rPr>
              <w:t>Time required for top speed</w:t>
            </w:r>
          </w:p>
        </w:tc>
        <w:tc>
          <w:tcPr>
            <w:tcW w:w="2072" w:type="dxa"/>
          </w:tcPr>
          <w:p w14:paraId="11B1E13D" w14:textId="690C50BB" w:rsidR="002457B7" w:rsidRPr="00824B02" w:rsidRDefault="002457B7" w:rsidP="002457B7">
            <w:pPr>
              <w:pStyle w:val="NormalWeb"/>
              <w:spacing w:before="0" w:beforeAutospacing="0" w:after="0" w:afterAutospacing="0"/>
              <w:jc w:val="both"/>
              <w:rPr>
                <w:sz w:val="18"/>
                <w:szCs w:val="18"/>
              </w:rPr>
            </w:pPr>
            <w:r w:rsidRPr="00824B02">
              <w:rPr>
                <w:sz w:val="18"/>
                <w:szCs w:val="18"/>
              </w:rPr>
              <w:t>10</w:t>
            </w:r>
          </w:p>
        </w:tc>
      </w:tr>
      <w:tr w:rsidR="00824B02" w:rsidRPr="00824B02" w14:paraId="496B22B3" w14:textId="77777777" w:rsidTr="00824B02">
        <w:trPr>
          <w:jc w:val="center"/>
        </w:trPr>
        <w:tc>
          <w:tcPr>
            <w:tcW w:w="2785" w:type="dxa"/>
          </w:tcPr>
          <w:p w14:paraId="391C0735" w14:textId="2C680F1C" w:rsidR="002457B7" w:rsidRPr="00824B02" w:rsidRDefault="002457B7" w:rsidP="002457B7">
            <w:pPr>
              <w:pStyle w:val="NormalWeb"/>
              <w:spacing w:before="0" w:beforeAutospacing="0" w:after="0" w:afterAutospacing="0"/>
              <w:jc w:val="both"/>
              <w:rPr>
                <w:sz w:val="18"/>
                <w:szCs w:val="18"/>
              </w:rPr>
            </w:pPr>
            <w:r w:rsidRPr="00824B02">
              <w:rPr>
                <w:sz w:val="18"/>
                <w:szCs w:val="18"/>
              </w:rPr>
              <w:t xml:space="preserve">Acceleration of vehicle </w:t>
            </w:r>
            <w:proofErr w:type="spellStart"/>
            <w:r w:rsidRPr="00824B02">
              <w:rPr>
                <w:sz w:val="18"/>
                <w:szCs w:val="18"/>
              </w:rPr>
              <w:t>mps</w:t>
            </w:r>
            <w:proofErr w:type="spellEnd"/>
          </w:p>
        </w:tc>
        <w:tc>
          <w:tcPr>
            <w:tcW w:w="2072" w:type="dxa"/>
          </w:tcPr>
          <w:p w14:paraId="034D5965" w14:textId="08DA504B" w:rsidR="002457B7" w:rsidRPr="00824B02" w:rsidRDefault="002457B7" w:rsidP="002457B7">
            <w:pPr>
              <w:pStyle w:val="NormalWeb"/>
              <w:spacing w:before="0" w:beforeAutospacing="0" w:after="0" w:afterAutospacing="0"/>
              <w:jc w:val="both"/>
              <w:rPr>
                <w:sz w:val="18"/>
                <w:szCs w:val="18"/>
              </w:rPr>
            </w:pPr>
            <w:r w:rsidRPr="00824B02">
              <w:rPr>
                <w:sz w:val="18"/>
                <w:szCs w:val="18"/>
              </w:rPr>
              <w:t>0.69</w:t>
            </w:r>
          </w:p>
        </w:tc>
      </w:tr>
      <w:tr w:rsidR="00824B02" w:rsidRPr="00824B02" w14:paraId="3F2B6CEA" w14:textId="77777777" w:rsidTr="00824B02">
        <w:trPr>
          <w:jc w:val="center"/>
        </w:trPr>
        <w:tc>
          <w:tcPr>
            <w:tcW w:w="4857" w:type="dxa"/>
            <w:gridSpan w:val="2"/>
          </w:tcPr>
          <w:p w14:paraId="0E67CCE0" w14:textId="6CDF15AF" w:rsidR="00824B02" w:rsidRPr="00824B02" w:rsidRDefault="00824B02" w:rsidP="00824B02">
            <w:pPr>
              <w:pStyle w:val="NormalWeb"/>
              <w:spacing w:before="0" w:beforeAutospacing="0" w:after="0" w:afterAutospacing="0"/>
              <w:jc w:val="center"/>
              <w:rPr>
                <w:b/>
                <w:bCs/>
                <w:sz w:val="18"/>
                <w:szCs w:val="18"/>
              </w:rPr>
            </w:pPr>
            <w:r w:rsidRPr="00824B02">
              <w:rPr>
                <w:b/>
                <w:bCs/>
                <w:sz w:val="18"/>
                <w:szCs w:val="18"/>
              </w:rPr>
              <w:t>Terrain Details</w:t>
            </w:r>
          </w:p>
        </w:tc>
      </w:tr>
      <w:tr w:rsidR="00824B02" w:rsidRPr="00824B02" w14:paraId="46AD9E8B" w14:textId="77777777" w:rsidTr="00824B02">
        <w:trPr>
          <w:jc w:val="center"/>
        </w:trPr>
        <w:tc>
          <w:tcPr>
            <w:tcW w:w="2785" w:type="dxa"/>
          </w:tcPr>
          <w:p w14:paraId="145CE0A8" w14:textId="0C6FC1C7" w:rsidR="002457B7" w:rsidRPr="00824B02" w:rsidRDefault="002457B7" w:rsidP="002457B7">
            <w:pPr>
              <w:pStyle w:val="NormalWeb"/>
              <w:spacing w:before="0" w:beforeAutospacing="0" w:after="0" w:afterAutospacing="0"/>
              <w:jc w:val="both"/>
              <w:rPr>
                <w:sz w:val="18"/>
                <w:szCs w:val="18"/>
              </w:rPr>
            </w:pPr>
            <w:r w:rsidRPr="00824B02">
              <w:rPr>
                <w:sz w:val="18"/>
                <w:szCs w:val="18"/>
              </w:rPr>
              <w:t>Road inclination in degree</w:t>
            </w:r>
          </w:p>
        </w:tc>
        <w:tc>
          <w:tcPr>
            <w:tcW w:w="2072" w:type="dxa"/>
          </w:tcPr>
          <w:p w14:paraId="4A2348D3" w14:textId="1A567907" w:rsidR="002457B7" w:rsidRPr="00824B02" w:rsidRDefault="00824B02" w:rsidP="002457B7">
            <w:pPr>
              <w:pStyle w:val="NormalWeb"/>
              <w:spacing w:before="0" w:beforeAutospacing="0" w:after="0" w:afterAutospacing="0"/>
              <w:jc w:val="both"/>
              <w:rPr>
                <w:sz w:val="18"/>
                <w:szCs w:val="18"/>
              </w:rPr>
            </w:pPr>
            <w:r w:rsidRPr="00824B02">
              <w:rPr>
                <w:sz w:val="18"/>
                <w:szCs w:val="18"/>
              </w:rPr>
              <w:t>0</w:t>
            </w:r>
          </w:p>
        </w:tc>
      </w:tr>
      <w:tr w:rsidR="00824B02" w:rsidRPr="00824B02" w14:paraId="07374617" w14:textId="77777777" w:rsidTr="00824B02">
        <w:trPr>
          <w:jc w:val="center"/>
        </w:trPr>
        <w:tc>
          <w:tcPr>
            <w:tcW w:w="2785" w:type="dxa"/>
          </w:tcPr>
          <w:p w14:paraId="370DA8CA" w14:textId="1404F34D" w:rsidR="002457B7" w:rsidRPr="00824B02" w:rsidRDefault="002457B7" w:rsidP="002457B7">
            <w:pPr>
              <w:pStyle w:val="NormalWeb"/>
              <w:spacing w:before="0" w:beforeAutospacing="0" w:after="0" w:afterAutospacing="0"/>
              <w:jc w:val="both"/>
              <w:rPr>
                <w:sz w:val="18"/>
                <w:szCs w:val="18"/>
              </w:rPr>
            </w:pPr>
            <w:r w:rsidRPr="00824B02">
              <w:rPr>
                <w:sz w:val="18"/>
                <w:szCs w:val="18"/>
              </w:rPr>
              <w:t>Drag Coeff</w:t>
            </w:r>
            <w:r w:rsidR="00824B02" w:rsidRPr="00824B02">
              <w:rPr>
                <w:sz w:val="18"/>
                <w:szCs w:val="18"/>
              </w:rPr>
              <w:t>icient</w:t>
            </w:r>
          </w:p>
        </w:tc>
        <w:tc>
          <w:tcPr>
            <w:tcW w:w="2072" w:type="dxa"/>
          </w:tcPr>
          <w:p w14:paraId="221127F9" w14:textId="252BCD6F" w:rsidR="002457B7" w:rsidRPr="00824B02" w:rsidRDefault="00824B02" w:rsidP="002457B7">
            <w:pPr>
              <w:pStyle w:val="NormalWeb"/>
              <w:spacing w:before="0" w:beforeAutospacing="0" w:after="0" w:afterAutospacing="0"/>
              <w:jc w:val="both"/>
              <w:rPr>
                <w:sz w:val="18"/>
                <w:szCs w:val="18"/>
              </w:rPr>
            </w:pPr>
            <w:r w:rsidRPr="00824B02">
              <w:rPr>
                <w:sz w:val="18"/>
                <w:szCs w:val="18"/>
              </w:rPr>
              <w:t>0.64</w:t>
            </w:r>
          </w:p>
        </w:tc>
      </w:tr>
      <w:tr w:rsidR="00824B02" w:rsidRPr="00824B02" w14:paraId="67578249" w14:textId="77777777" w:rsidTr="00824B02">
        <w:trPr>
          <w:jc w:val="center"/>
        </w:trPr>
        <w:tc>
          <w:tcPr>
            <w:tcW w:w="2785" w:type="dxa"/>
          </w:tcPr>
          <w:p w14:paraId="7505AD12" w14:textId="3BAA25F2" w:rsidR="002457B7" w:rsidRPr="00824B02" w:rsidRDefault="00824B02" w:rsidP="002457B7">
            <w:pPr>
              <w:pStyle w:val="NormalWeb"/>
              <w:spacing w:before="0" w:beforeAutospacing="0" w:after="0" w:afterAutospacing="0"/>
              <w:jc w:val="both"/>
              <w:rPr>
                <w:sz w:val="18"/>
                <w:szCs w:val="18"/>
              </w:rPr>
            </w:pPr>
            <w:r w:rsidRPr="00824B02">
              <w:rPr>
                <w:sz w:val="18"/>
                <w:szCs w:val="18"/>
              </w:rPr>
              <w:t>Air Density</w:t>
            </w:r>
          </w:p>
        </w:tc>
        <w:tc>
          <w:tcPr>
            <w:tcW w:w="2072" w:type="dxa"/>
          </w:tcPr>
          <w:p w14:paraId="75CD7D94" w14:textId="1B9EFB66" w:rsidR="002457B7" w:rsidRPr="00824B02" w:rsidRDefault="00824B02" w:rsidP="002457B7">
            <w:pPr>
              <w:pStyle w:val="NormalWeb"/>
              <w:spacing w:before="0" w:beforeAutospacing="0" w:after="0" w:afterAutospacing="0"/>
              <w:jc w:val="both"/>
              <w:rPr>
                <w:sz w:val="18"/>
                <w:szCs w:val="18"/>
              </w:rPr>
            </w:pPr>
            <w:r w:rsidRPr="00824B02">
              <w:rPr>
                <w:sz w:val="18"/>
                <w:szCs w:val="18"/>
              </w:rPr>
              <w:t>1.2</w:t>
            </w:r>
          </w:p>
        </w:tc>
      </w:tr>
      <w:tr w:rsidR="00824B02" w:rsidRPr="00824B02" w14:paraId="69418DCA" w14:textId="77777777" w:rsidTr="00824B02">
        <w:trPr>
          <w:jc w:val="center"/>
        </w:trPr>
        <w:tc>
          <w:tcPr>
            <w:tcW w:w="2785" w:type="dxa"/>
          </w:tcPr>
          <w:p w14:paraId="373CE05F" w14:textId="5F59D764" w:rsidR="002457B7" w:rsidRPr="00824B02" w:rsidRDefault="00824B02" w:rsidP="002457B7">
            <w:pPr>
              <w:pStyle w:val="NormalWeb"/>
              <w:spacing w:before="0" w:beforeAutospacing="0" w:after="0" w:afterAutospacing="0"/>
              <w:jc w:val="both"/>
              <w:rPr>
                <w:sz w:val="18"/>
                <w:szCs w:val="18"/>
              </w:rPr>
            </w:pPr>
            <w:r w:rsidRPr="00824B02">
              <w:rPr>
                <w:sz w:val="18"/>
                <w:szCs w:val="18"/>
              </w:rPr>
              <w:t>Coefficient of rolling friction</w:t>
            </w:r>
          </w:p>
        </w:tc>
        <w:tc>
          <w:tcPr>
            <w:tcW w:w="2072" w:type="dxa"/>
          </w:tcPr>
          <w:p w14:paraId="35787587" w14:textId="1EE4BF2F" w:rsidR="002457B7" w:rsidRPr="00824B02" w:rsidRDefault="00824B02" w:rsidP="002457B7">
            <w:pPr>
              <w:pStyle w:val="NormalWeb"/>
              <w:spacing w:before="0" w:beforeAutospacing="0" w:after="0" w:afterAutospacing="0"/>
              <w:jc w:val="both"/>
              <w:rPr>
                <w:sz w:val="18"/>
                <w:szCs w:val="18"/>
              </w:rPr>
            </w:pPr>
            <w:r w:rsidRPr="00824B02">
              <w:rPr>
                <w:sz w:val="18"/>
                <w:szCs w:val="18"/>
              </w:rPr>
              <w:t>0.014</w:t>
            </w:r>
          </w:p>
        </w:tc>
      </w:tr>
      <w:tr w:rsidR="00824B02" w:rsidRPr="00824B02" w14:paraId="198F86FB" w14:textId="77777777" w:rsidTr="00824B02">
        <w:trPr>
          <w:jc w:val="center"/>
        </w:trPr>
        <w:tc>
          <w:tcPr>
            <w:tcW w:w="4857" w:type="dxa"/>
            <w:gridSpan w:val="2"/>
          </w:tcPr>
          <w:p w14:paraId="2D29041D" w14:textId="12CC56C8" w:rsidR="00824B02" w:rsidRPr="00824B02" w:rsidRDefault="00824B02" w:rsidP="00824B02">
            <w:pPr>
              <w:pStyle w:val="NormalWeb"/>
              <w:spacing w:before="0" w:beforeAutospacing="0" w:after="0" w:afterAutospacing="0"/>
              <w:jc w:val="center"/>
              <w:rPr>
                <w:b/>
                <w:bCs/>
                <w:sz w:val="18"/>
                <w:szCs w:val="18"/>
              </w:rPr>
            </w:pPr>
            <w:r w:rsidRPr="00824B02">
              <w:rPr>
                <w:b/>
                <w:bCs/>
                <w:sz w:val="18"/>
                <w:szCs w:val="18"/>
              </w:rPr>
              <w:t>Power</w:t>
            </w:r>
          </w:p>
        </w:tc>
      </w:tr>
      <w:tr w:rsidR="00824B02" w:rsidRPr="00824B02" w14:paraId="7B6AD9F3" w14:textId="77777777" w:rsidTr="00824B02">
        <w:trPr>
          <w:jc w:val="center"/>
        </w:trPr>
        <w:tc>
          <w:tcPr>
            <w:tcW w:w="2785" w:type="dxa"/>
          </w:tcPr>
          <w:p w14:paraId="4B2F3684" w14:textId="56FE1556" w:rsidR="00824B02" w:rsidRPr="00824B02" w:rsidRDefault="00824B02" w:rsidP="002457B7">
            <w:pPr>
              <w:pStyle w:val="NormalWeb"/>
              <w:spacing w:before="0" w:beforeAutospacing="0" w:after="0" w:afterAutospacing="0"/>
              <w:jc w:val="both"/>
              <w:rPr>
                <w:sz w:val="18"/>
                <w:szCs w:val="18"/>
              </w:rPr>
            </w:pPr>
            <w:r w:rsidRPr="00824B02">
              <w:rPr>
                <w:sz w:val="18"/>
                <w:szCs w:val="18"/>
              </w:rPr>
              <w:t>Rolling Resistance power</w:t>
            </w:r>
          </w:p>
        </w:tc>
        <w:tc>
          <w:tcPr>
            <w:tcW w:w="2072" w:type="dxa"/>
          </w:tcPr>
          <w:p w14:paraId="6D4B4389" w14:textId="132D89B2" w:rsidR="00824B02" w:rsidRPr="00824B02" w:rsidRDefault="00824B02" w:rsidP="002457B7">
            <w:pPr>
              <w:pStyle w:val="NormalWeb"/>
              <w:spacing w:before="0" w:beforeAutospacing="0" w:after="0" w:afterAutospacing="0"/>
              <w:jc w:val="both"/>
              <w:rPr>
                <w:sz w:val="18"/>
                <w:szCs w:val="18"/>
              </w:rPr>
            </w:pPr>
            <w:r w:rsidRPr="00824B02">
              <w:rPr>
                <w:sz w:val="18"/>
                <w:szCs w:val="18"/>
              </w:rPr>
              <w:t>0.456</w:t>
            </w:r>
          </w:p>
        </w:tc>
      </w:tr>
      <w:tr w:rsidR="00824B02" w:rsidRPr="00824B02" w14:paraId="71D7CABC" w14:textId="77777777" w:rsidTr="00824B02">
        <w:trPr>
          <w:jc w:val="center"/>
        </w:trPr>
        <w:tc>
          <w:tcPr>
            <w:tcW w:w="2785" w:type="dxa"/>
          </w:tcPr>
          <w:p w14:paraId="53BB00BF" w14:textId="5428BBC2" w:rsidR="00824B02" w:rsidRPr="00824B02" w:rsidRDefault="00824B02" w:rsidP="002457B7">
            <w:pPr>
              <w:pStyle w:val="NormalWeb"/>
              <w:spacing w:before="0" w:beforeAutospacing="0" w:after="0" w:afterAutospacing="0"/>
              <w:jc w:val="both"/>
              <w:rPr>
                <w:sz w:val="18"/>
                <w:szCs w:val="18"/>
              </w:rPr>
            </w:pPr>
            <w:r w:rsidRPr="00824B02">
              <w:rPr>
                <w:sz w:val="18"/>
                <w:szCs w:val="18"/>
              </w:rPr>
              <w:t>Air Drag power</w:t>
            </w:r>
          </w:p>
        </w:tc>
        <w:tc>
          <w:tcPr>
            <w:tcW w:w="2072" w:type="dxa"/>
          </w:tcPr>
          <w:p w14:paraId="4818934D" w14:textId="5E5E675C" w:rsidR="00824B02" w:rsidRPr="00824B02" w:rsidRDefault="00824B02" w:rsidP="002457B7">
            <w:pPr>
              <w:pStyle w:val="NormalWeb"/>
              <w:spacing w:before="0" w:beforeAutospacing="0" w:after="0" w:afterAutospacing="0"/>
              <w:jc w:val="both"/>
              <w:rPr>
                <w:sz w:val="18"/>
                <w:szCs w:val="18"/>
              </w:rPr>
            </w:pPr>
            <w:r w:rsidRPr="00824B02">
              <w:rPr>
                <w:sz w:val="18"/>
                <w:szCs w:val="18"/>
              </w:rPr>
              <w:t>0.202</w:t>
            </w:r>
          </w:p>
        </w:tc>
      </w:tr>
      <w:tr w:rsidR="00824B02" w:rsidRPr="00824B02" w14:paraId="0DA2CEA1" w14:textId="77777777" w:rsidTr="00824B02">
        <w:trPr>
          <w:jc w:val="center"/>
        </w:trPr>
        <w:tc>
          <w:tcPr>
            <w:tcW w:w="2785" w:type="dxa"/>
          </w:tcPr>
          <w:p w14:paraId="0BFD4169" w14:textId="61918EB1" w:rsidR="00824B02" w:rsidRPr="00824B02" w:rsidRDefault="00824B02" w:rsidP="002457B7">
            <w:pPr>
              <w:pStyle w:val="NormalWeb"/>
              <w:spacing w:before="0" w:beforeAutospacing="0" w:after="0" w:afterAutospacing="0"/>
              <w:jc w:val="both"/>
              <w:rPr>
                <w:sz w:val="18"/>
                <w:szCs w:val="18"/>
              </w:rPr>
            </w:pPr>
            <w:r w:rsidRPr="00824B02">
              <w:rPr>
                <w:sz w:val="18"/>
                <w:szCs w:val="18"/>
              </w:rPr>
              <w:t>Hill climb power</w:t>
            </w:r>
          </w:p>
        </w:tc>
        <w:tc>
          <w:tcPr>
            <w:tcW w:w="2072" w:type="dxa"/>
          </w:tcPr>
          <w:p w14:paraId="0DC304FB" w14:textId="66B00C63" w:rsidR="00824B02" w:rsidRPr="00824B02" w:rsidRDefault="00824B02" w:rsidP="002457B7">
            <w:pPr>
              <w:pStyle w:val="NormalWeb"/>
              <w:spacing w:before="0" w:beforeAutospacing="0" w:after="0" w:afterAutospacing="0"/>
              <w:jc w:val="both"/>
              <w:rPr>
                <w:sz w:val="18"/>
                <w:szCs w:val="18"/>
              </w:rPr>
            </w:pPr>
            <w:r w:rsidRPr="00824B02">
              <w:rPr>
                <w:sz w:val="18"/>
                <w:szCs w:val="18"/>
              </w:rPr>
              <w:t>0</w:t>
            </w:r>
          </w:p>
        </w:tc>
      </w:tr>
      <w:tr w:rsidR="00824B02" w:rsidRPr="00824B02" w14:paraId="3676E405" w14:textId="77777777" w:rsidTr="00824B02">
        <w:trPr>
          <w:jc w:val="center"/>
        </w:trPr>
        <w:tc>
          <w:tcPr>
            <w:tcW w:w="2785" w:type="dxa"/>
          </w:tcPr>
          <w:p w14:paraId="7DEFC5DE" w14:textId="78DFC459" w:rsidR="00824B02" w:rsidRPr="00824B02" w:rsidRDefault="00824B02" w:rsidP="002457B7">
            <w:pPr>
              <w:pStyle w:val="NormalWeb"/>
              <w:spacing w:before="0" w:beforeAutospacing="0" w:after="0" w:afterAutospacing="0"/>
              <w:jc w:val="both"/>
              <w:rPr>
                <w:sz w:val="18"/>
                <w:szCs w:val="18"/>
              </w:rPr>
            </w:pPr>
            <w:r w:rsidRPr="00824B02">
              <w:rPr>
                <w:sz w:val="18"/>
                <w:szCs w:val="18"/>
              </w:rPr>
              <w:t>Acceleration Power</w:t>
            </w:r>
          </w:p>
        </w:tc>
        <w:tc>
          <w:tcPr>
            <w:tcW w:w="2072" w:type="dxa"/>
          </w:tcPr>
          <w:p w14:paraId="7286BFBE" w14:textId="57F7E02C" w:rsidR="00824B02" w:rsidRPr="00824B02" w:rsidRDefault="00824B02" w:rsidP="002457B7">
            <w:pPr>
              <w:pStyle w:val="NormalWeb"/>
              <w:spacing w:before="0" w:beforeAutospacing="0" w:after="0" w:afterAutospacing="0"/>
              <w:jc w:val="both"/>
              <w:rPr>
                <w:sz w:val="18"/>
                <w:szCs w:val="18"/>
              </w:rPr>
            </w:pPr>
            <w:r w:rsidRPr="00824B02">
              <w:rPr>
                <w:sz w:val="18"/>
                <w:szCs w:val="18"/>
              </w:rPr>
              <w:t>1.15</w:t>
            </w:r>
          </w:p>
        </w:tc>
      </w:tr>
      <w:tr w:rsidR="00824B02" w:rsidRPr="00824B02" w14:paraId="2178CA3F" w14:textId="77777777" w:rsidTr="00824B02">
        <w:trPr>
          <w:jc w:val="center"/>
        </w:trPr>
        <w:tc>
          <w:tcPr>
            <w:tcW w:w="2785" w:type="dxa"/>
          </w:tcPr>
          <w:p w14:paraId="7F4CF69A" w14:textId="350755A3" w:rsidR="00824B02" w:rsidRPr="00824B02" w:rsidRDefault="00824B02" w:rsidP="00824B02">
            <w:pPr>
              <w:pStyle w:val="NormalWeb"/>
              <w:spacing w:before="0" w:beforeAutospacing="0" w:after="0" w:afterAutospacing="0"/>
              <w:rPr>
                <w:b/>
                <w:bCs/>
                <w:sz w:val="20"/>
                <w:szCs w:val="20"/>
              </w:rPr>
            </w:pPr>
            <w:r w:rsidRPr="00824B02">
              <w:rPr>
                <w:b/>
                <w:bCs/>
                <w:sz w:val="20"/>
                <w:szCs w:val="20"/>
              </w:rPr>
              <w:t>Total Power</w:t>
            </w:r>
          </w:p>
        </w:tc>
        <w:tc>
          <w:tcPr>
            <w:tcW w:w="2072" w:type="dxa"/>
          </w:tcPr>
          <w:p w14:paraId="469D7405" w14:textId="2D40D1F3" w:rsidR="00824B02" w:rsidRPr="00824B02" w:rsidRDefault="00824B02" w:rsidP="00824B02">
            <w:pPr>
              <w:pStyle w:val="NormalWeb"/>
              <w:spacing w:before="0" w:beforeAutospacing="0" w:after="0" w:afterAutospacing="0"/>
              <w:rPr>
                <w:b/>
                <w:bCs/>
                <w:sz w:val="20"/>
                <w:szCs w:val="20"/>
              </w:rPr>
            </w:pPr>
            <w:r w:rsidRPr="00824B02">
              <w:rPr>
                <w:b/>
                <w:bCs/>
                <w:sz w:val="20"/>
                <w:szCs w:val="20"/>
              </w:rPr>
              <w:t>1.8</w:t>
            </w:r>
          </w:p>
        </w:tc>
      </w:tr>
    </w:tbl>
    <w:p w14:paraId="62174FFD" w14:textId="756D12D9" w:rsidR="00C8509F" w:rsidRPr="00824B02" w:rsidRDefault="00C8509F" w:rsidP="00824B02">
      <w:pPr>
        <w:pStyle w:val="NormalWeb"/>
        <w:shd w:val="clear" w:color="auto" w:fill="FFFFFF"/>
        <w:spacing w:before="0" w:beforeAutospacing="0" w:after="0" w:afterAutospacing="0"/>
        <w:rPr>
          <w:sz w:val="20"/>
          <w:szCs w:val="20"/>
        </w:rPr>
      </w:pPr>
    </w:p>
    <w:p w14:paraId="33648117" w14:textId="77777777" w:rsidR="00C8509F" w:rsidRPr="00824B02" w:rsidRDefault="00C8509F" w:rsidP="00C8509F">
      <w:pPr>
        <w:pStyle w:val="Heading3"/>
        <w:rPr>
          <w:b/>
          <w:bCs/>
        </w:rPr>
      </w:pPr>
      <w:r w:rsidRPr="00824B02">
        <w:rPr>
          <w:b/>
          <w:bCs/>
        </w:rPr>
        <w:t>Selection of Motor</w:t>
      </w:r>
    </w:p>
    <w:p w14:paraId="31B92393" w14:textId="6C5EC1D5" w:rsidR="00C8509F" w:rsidRPr="00824B02" w:rsidRDefault="00C8509F" w:rsidP="00C8509F">
      <w:pPr>
        <w:pStyle w:val="NormalWeb"/>
        <w:shd w:val="clear" w:color="auto" w:fill="FFFFFF"/>
        <w:spacing w:before="0" w:beforeAutospacing="0" w:after="0" w:afterAutospacing="0"/>
        <w:jc w:val="both"/>
        <w:rPr>
          <w:sz w:val="20"/>
          <w:szCs w:val="20"/>
        </w:rPr>
      </w:pPr>
      <w:r w:rsidRPr="00824B02">
        <w:rPr>
          <w:sz w:val="20"/>
          <w:szCs w:val="20"/>
        </w:rPr>
        <w:t xml:space="preserve">Based on the previously discussed optimal constraints, the rated power of the motor has been selected as </w:t>
      </w:r>
      <w:r w:rsidRPr="00824B02">
        <w:rPr>
          <w:rStyle w:val="Strong"/>
          <w:sz w:val="20"/>
          <w:szCs w:val="20"/>
        </w:rPr>
        <w:t>2 kW</w:t>
      </w:r>
      <w:r w:rsidRPr="00824B02">
        <w:rPr>
          <w:sz w:val="20"/>
          <w:szCs w:val="20"/>
        </w:rPr>
        <w:t xml:space="preserve">. With this </w:t>
      </w:r>
      <w:r w:rsidR="00824B02" w:rsidRPr="00824B02">
        <w:rPr>
          <w:sz w:val="20"/>
          <w:szCs w:val="20"/>
        </w:rPr>
        <w:t>2-kW</w:t>
      </w:r>
      <w:r w:rsidRPr="00824B02">
        <w:rPr>
          <w:sz w:val="20"/>
          <w:szCs w:val="20"/>
        </w:rPr>
        <w:t xml:space="preserve"> motor, the vehicle is capable of carrying its full payload and achieving a maximum speed of </w:t>
      </w:r>
      <w:r w:rsidRPr="00824B02">
        <w:rPr>
          <w:rStyle w:val="Strong"/>
          <w:sz w:val="20"/>
          <w:szCs w:val="20"/>
        </w:rPr>
        <w:t>25 km/h</w:t>
      </w:r>
      <w:r w:rsidRPr="00824B02">
        <w:rPr>
          <w:sz w:val="20"/>
          <w:szCs w:val="20"/>
        </w:rPr>
        <w:t xml:space="preserve"> within </w:t>
      </w:r>
      <w:r w:rsidRPr="00824B02">
        <w:rPr>
          <w:rStyle w:val="Strong"/>
          <w:sz w:val="20"/>
          <w:szCs w:val="20"/>
        </w:rPr>
        <w:t>10 seconds</w:t>
      </w:r>
      <w:r w:rsidRPr="00824B02">
        <w:rPr>
          <w:sz w:val="20"/>
          <w:szCs w:val="20"/>
        </w:rPr>
        <w:t xml:space="preserve">, demonstrating strong performance characteristics. The motor chosen for this project is a </w:t>
      </w:r>
      <w:r w:rsidRPr="00824B02">
        <w:rPr>
          <w:rStyle w:val="Strong"/>
          <w:sz w:val="20"/>
          <w:szCs w:val="20"/>
        </w:rPr>
        <w:t>2 kW Brushless DC (BLDC) motor</w:t>
      </w:r>
      <w:r w:rsidRPr="00824B02">
        <w:rPr>
          <w:sz w:val="20"/>
          <w:szCs w:val="20"/>
        </w:rPr>
        <w:t xml:space="preserve">, and the relevant motor parameters are provided </w:t>
      </w:r>
      <w:r w:rsidR="00824B02" w:rsidRPr="00824B02">
        <w:rPr>
          <w:sz w:val="20"/>
          <w:szCs w:val="20"/>
        </w:rPr>
        <w:t>below [</w:t>
      </w:r>
      <w:r w:rsidRPr="00824B02">
        <w:rPr>
          <w:sz w:val="20"/>
          <w:szCs w:val="20"/>
        </w:rPr>
        <w:t>7].</w:t>
      </w:r>
    </w:p>
    <w:tbl>
      <w:tblPr>
        <w:tblW w:w="4642" w:type="dxa"/>
        <w:jc w:val="center"/>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47"/>
        <w:gridCol w:w="2395"/>
      </w:tblGrid>
      <w:tr w:rsidR="00824B02" w:rsidRPr="00824B02" w14:paraId="4BD49A5E"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969E8A" w14:textId="77777777" w:rsidR="00C8509F" w:rsidRPr="00824B02" w:rsidRDefault="00C8509F" w:rsidP="009E4EFD">
            <w:pPr>
              <w:rPr>
                <w:b/>
                <w:bCs/>
              </w:rPr>
            </w:pPr>
            <w:r w:rsidRPr="00824B02">
              <w:rPr>
                <w:b/>
                <w:bCs/>
              </w:rPr>
              <w:t>Parameter</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B4CC954" w14:textId="628E659E" w:rsidR="00C8509F" w:rsidRPr="00824B02" w:rsidRDefault="00824B02" w:rsidP="009E4EFD">
            <w:pPr>
              <w:rPr>
                <w:b/>
                <w:bCs/>
              </w:rPr>
            </w:pPr>
            <w:r w:rsidRPr="00824B02">
              <w:rPr>
                <w:b/>
                <w:bCs/>
              </w:rPr>
              <w:t>Rating</w:t>
            </w:r>
            <w:r w:rsidR="00C8509F" w:rsidRPr="00824B02">
              <w:rPr>
                <w:b/>
                <w:bCs/>
              </w:rPr>
              <w:t>/Type</w:t>
            </w:r>
            <w:r w:rsidR="00C8509F" w:rsidRPr="00824B02">
              <w:rPr>
                <w:b/>
                <w:bCs/>
              </w:rPr>
              <w:t> </w:t>
            </w:r>
          </w:p>
        </w:tc>
      </w:tr>
      <w:tr w:rsidR="00824B02" w:rsidRPr="00824B02" w14:paraId="168CCC70"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32F5EB" w14:textId="77777777" w:rsidR="00C8509F" w:rsidRPr="00824B02" w:rsidRDefault="00C8509F" w:rsidP="009E4EFD">
            <w:r w:rsidRPr="00824B02">
              <w:t>Type</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11162E" w14:textId="77777777" w:rsidR="00C8509F" w:rsidRPr="00824B02" w:rsidRDefault="00C8509F" w:rsidP="009E4EFD">
            <w:r w:rsidRPr="00824B02">
              <w:t>PMDC</w:t>
            </w:r>
          </w:p>
        </w:tc>
      </w:tr>
      <w:tr w:rsidR="00824B02" w:rsidRPr="00824B02" w14:paraId="79A47D56"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8BA37B" w14:textId="77777777" w:rsidR="00C8509F" w:rsidRPr="00824B02" w:rsidRDefault="00C8509F" w:rsidP="009E4EFD">
            <w:r w:rsidRPr="00824B02">
              <w:t>Voltage (V)</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20B6167" w14:textId="77777777" w:rsidR="00C8509F" w:rsidRPr="00824B02" w:rsidRDefault="00C8509F" w:rsidP="009E4EFD">
            <w:r w:rsidRPr="00824B02">
              <w:t>48 V</w:t>
            </w:r>
          </w:p>
        </w:tc>
      </w:tr>
      <w:tr w:rsidR="00824B02" w:rsidRPr="00824B02" w14:paraId="773702A1"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669530A" w14:textId="77777777" w:rsidR="00C8509F" w:rsidRPr="00824B02" w:rsidRDefault="00C8509F" w:rsidP="009E4EFD">
            <w:r w:rsidRPr="00824B02">
              <w:t>No load Current (A)</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A377C9" w14:textId="77777777" w:rsidR="00C8509F" w:rsidRPr="00824B02" w:rsidRDefault="00C8509F" w:rsidP="009E4EFD">
            <w:r w:rsidRPr="00824B02">
              <w:t>5</w:t>
            </w:r>
          </w:p>
        </w:tc>
      </w:tr>
      <w:tr w:rsidR="00824B02" w:rsidRPr="00824B02" w14:paraId="63FCD5A2"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46CC591" w14:textId="77777777" w:rsidR="00C8509F" w:rsidRPr="00824B02" w:rsidRDefault="00C8509F" w:rsidP="009E4EFD">
            <w:r w:rsidRPr="00824B02">
              <w:t>Rated Current (A)</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BE3FA0F" w14:textId="77777777" w:rsidR="00C8509F" w:rsidRPr="00824B02" w:rsidRDefault="00C8509F" w:rsidP="009E4EFD">
            <w:r w:rsidRPr="00824B02">
              <w:t>45</w:t>
            </w:r>
          </w:p>
        </w:tc>
      </w:tr>
      <w:tr w:rsidR="00824B02" w:rsidRPr="00824B02" w14:paraId="0EC71973"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59C8CED" w14:textId="77777777" w:rsidR="00C8509F" w:rsidRPr="00824B02" w:rsidRDefault="00C8509F" w:rsidP="009E4EFD">
            <w:r w:rsidRPr="00824B02">
              <w:t>Rated Speed (RPM)</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1D76194" w14:textId="77777777" w:rsidR="00C8509F" w:rsidRPr="00824B02" w:rsidRDefault="00C8509F" w:rsidP="009E4EFD">
            <w:r w:rsidRPr="00824B02">
              <w:t>4000</w:t>
            </w:r>
          </w:p>
        </w:tc>
      </w:tr>
      <w:tr w:rsidR="00824B02" w:rsidRPr="00824B02" w14:paraId="31B735D6"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7280A7A" w14:textId="77777777" w:rsidR="00C8509F" w:rsidRPr="00824B02" w:rsidRDefault="00C8509F" w:rsidP="009E4EFD">
            <w:r w:rsidRPr="00824B02">
              <w:t>Rated Torque (Nm)</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626988E" w14:textId="77777777" w:rsidR="00C8509F" w:rsidRPr="00824B02" w:rsidRDefault="00C8509F" w:rsidP="009E4EFD">
            <w:r w:rsidRPr="00824B02">
              <w:t>7.6</w:t>
            </w:r>
          </w:p>
        </w:tc>
      </w:tr>
      <w:tr w:rsidR="00824B02" w:rsidRPr="00824B02" w14:paraId="3EDD526A"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C9919B3" w14:textId="77777777" w:rsidR="00C8509F" w:rsidRPr="00824B02" w:rsidRDefault="00C8509F" w:rsidP="009E4EFD">
            <w:r w:rsidRPr="00824B02">
              <w:t>Max. Output Torque (Nm)</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787BC263" w14:textId="77777777" w:rsidR="00C8509F" w:rsidRPr="00824B02" w:rsidRDefault="00C8509F" w:rsidP="009E4EFD">
            <w:r w:rsidRPr="00824B02">
              <w:t>22</w:t>
            </w:r>
          </w:p>
        </w:tc>
      </w:tr>
      <w:tr w:rsidR="00824B02" w:rsidRPr="00824B02" w14:paraId="5FCA3469"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4BAF8F7D" w14:textId="77777777" w:rsidR="00C8509F" w:rsidRPr="00824B02" w:rsidRDefault="00C8509F" w:rsidP="009E4EFD">
            <w:r w:rsidRPr="00824B02">
              <w:t>Rated Power (W)</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920863A" w14:textId="77777777" w:rsidR="00C8509F" w:rsidRPr="00824B02" w:rsidRDefault="00C8509F" w:rsidP="009E4EFD">
            <w:r w:rsidRPr="00824B02">
              <w:t>2000</w:t>
            </w:r>
          </w:p>
        </w:tc>
      </w:tr>
      <w:tr w:rsidR="00824B02" w:rsidRPr="00824B02" w14:paraId="3FBE940F"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B499C13" w14:textId="77777777" w:rsidR="00C8509F" w:rsidRPr="00824B02" w:rsidRDefault="00C8509F" w:rsidP="009E4EFD">
            <w:r w:rsidRPr="00824B02">
              <w:t>Max. Rated Power (W)</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1F56F61" w14:textId="77777777" w:rsidR="00C8509F" w:rsidRPr="00824B02" w:rsidRDefault="00C8509F" w:rsidP="009E4EFD">
            <w:r w:rsidRPr="00824B02">
              <w:t>3000</w:t>
            </w:r>
          </w:p>
        </w:tc>
      </w:tr>
      <w:tr w:rsidR="00824B02" w:rsidRPr="00824B02" w14:paraId="3FBEA63B"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D42E9A8" w14:textId="77777777" w:rsidR="00C8509F" w:rsidRPr="00824B02" w:rsidRDefault="00C8509F" w:rsidP="009E4EFD">
            <w:r w:rsidRPr="00824B02">
              <w:t>Efficiency</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B0A9338" w14:textId="77777777" w:rsidR="00C8509F" w:rsidRPr="00824B02" w:rsidRDefault="00C8509F" w:rsidP="009E4EFD">
            <w:r w:rsidRPr="00824B02">
              <w:t>&gt;83%</w:t>
            </w:r>
          </w:p>
        </w:tc>
      </w:tr>
      <w:tr w:rsidR="00824B02" w:rsidRPr="00824B02" w14:paraId="0DDC905C"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FFC0BF0" w14:textId="77777777" w:rsidR="00C8509F" w:rsidRPr="00824B02" w:rsidRDefault="00C8509F" w:rsidP="009E4EFD">
            <w:r w:rsidRPr="00824B02">
              <w:t>No. of Poles</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62BC3F" w14:textId="77777777" w:rsidR="00C8509F" w:rsidRPr="00824B02" w:rsidRDefault="00C8509F" w:rsidP="009E4EFD">
            <w:r w:rsidRPr="00824B02">
              <w:t>8</w:t>
            </w:r>
          </w:p>
        </w:tc>
      </w:tr>
      <w:tr w:rsidR="00824B02" w:rsidRPr="00824B02" w14:paraId="4C34DBFF"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619ADA3C" w14:textId="77777777" w:rsidR="00C8509F" w:rsidRPr="00824B02" w:rsidRDefault="00C8509F" w:rsidP="009E4EFD">
            <w:r w:rsidRPr="00824B02">
              <w:t>Motor diameter (mm)</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CB30E36" w14:textId="77777777" w:rsidR="00C8509F" w:rsidRPr="00824B02" w:rsidRDefault="00C8509F" w:rsidP="009E4EFD">
            <w:r w:rsidRPr="00824B02">
              <w:t>145</w:t>
            </w:r>
          </w:p>
        </w:tc>
      </w:tr>
      <w:tr w:rsidR="00824B02" w:rsidRPr="00824B02" w14:paraId="69931347" w14:textId="77777777" w:rsidTr="00C8509F">
        <w:trPr>
          <w:trHeight w:val="5"/>
          <w:jc w:val="center"/>
        </w:trPr>
        <w:tc>
          <w:tcPr>
            <w:tcW w:w="2247"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2E8B030" w14:textId="77777777" w:rsidR="00C8509F" w:rsidRPr="00824B02" w:rsidRDefault="00C8509F" w:rsidP="009E4EFD">
            <w:r w:rsidRPr="00824B02">
              <w:t>Insulation Class</w:t>
            </w:r>
          </w:p>
        </w:tc>
        <w:tc>
          <w:tcPr>
            <w:tcW w:w="23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53BBE027" w14:textId="77777777" w:rsidR="00C8509F" w:rsidRPr="00824B02" w:rsidRDefault="00C8509F" w:rsidP="009E4EFD">
            <w:r w:rsidRPr="00824B02">
              <w:t>Class B</w:t>
            </w:r>
          </w:p>
        </w:tc>
      </w:tr>
    </w:tbl>
    <w:p w14:paraId="4A578633" w14:textId="77777777" w:rsidR="00C8509F" w:rsidRPr="00824B02" w:rsidRDefault="00C8509F" w:rsidP="00C8509F">
      <w:pPr>
        <w:pStyle w:val="Heading3"/>
      </w:pPr>
      <w:r w:rsidRPr="00824B02">
        <w:t> </w:t>
      </w:r>
      <w:r w:rsidRPr="00824B02">
        <w:rPr>
          <w:b/>
          <w:bCs/>
        </w:rPr>
        <w:t>Selection of Battery</w:t>
      </w:r>
    </w:p>
    <w:p w14:paraId="1AC43297" w14:textId="77777777" w:rsidR="00C8509F" w:rsidRPr="00824B02" w:rsidRDefault="00C8509F" w:rsidP="00C8509F">
      <w:pPr>
        <w:pStyle w:val="NormalWeb"/>
        <w:shd w:val="clear" w:color="auto" w:fill="FFFFFF"/>
        <w:spacing w:before="0" w:beforeAutospacing="0" w:after="0" w:afterAutospacing="0"/>
        <w:jc w:val="both"/>
        <w:rPr>
          <w:b/>
          <w:bCs/>
          <w:sz w:val="20"/>
          <w:szCs w:val="20"/>
        </w:rPr>
      </w:pPr>
      <w:r w:rsidRPr="00824B02">
        <w:rPr>
          <w:sz w:val="20"/>
          <w:szCs w:val="20"/>
        </w:rPr>
        <w:t xml:space="preserve">The selection of the battery is based on the required operational duration of the vehicle. If the vehicle is expected to run at its rated power of </w:t>
      </w:r>
      <w:r w:rsidRPr="00824B02">
        <w:rPr>
          <w:rStyle w:val="Strong"/>
          <w:sz w:val="20"/>
          <w:szCs w:val="20"/>
        </w:rPr>
        <w:t>2 kW</w:t>
      </w:r>
      <w:r w:rsidRPr="00824B02">
        <w:rPr>
          <w:sz w:val="20"/>
          <w:szCs w:val="20"/>
        </w:rPr>
        <w:t xml:space="preserve"> for </w:t>
      </w:r>
      <w:r w:rsidRPr="00824B02">
        <w:rPr>
          <w:rStyle w:val="Strong"/>
          <w:sz w:val="20"/>
          <w:szCs w:val="20"/>
        </w:rPr>
        <w:t>4 hours</w:t>
      </w:r>
      <w:r w:rsidRPr="00824B02">
        <w:rPr>
          <w:sz w:val="20"/>
          <w:szCs w:val="20"/>
        </w:rPr>
        <w:t xml:space="preserve">, the battery capacity required would be </w:t>
      </w:r>
      <w:r w:rsidRPr="00824B02">
        <w:rPr>
          <w:rStyle w:val="Strong"/>
          <w:sz w:val="20"/>
          <w:szCs w:val="20"/>
        </w:rPr>
        <w:t>4 x 2 kW = 8 kWh</w:t>
      </w:r>
      <w:r w:rsidRPr="00824B02">
        <w:rPr>
          <w:sz w:val="20"/>
          <w:szCs w:val="20"/>
        </w:rPr>
        <w:t xml:space="preserve">. However, an </w:t>
      </w:r>
      <w:proofErr w:type="gramStart"/>
      <w:r w:rsidRPr="00824B02">
        <w:rPr>
          <w:sz w:val="20"/>
          <w:szCs w:val="20"/>
        </w:rPr>
        <w:t>8 kWh</w:t>
      </w:r>
      <w:proofErr w:type="gramEnd"/>
      <w:r w:rsidRPr="00824B02">
        <w:rPr>
          <w:sz w:val="20"/>
          <w:szCs w:val="20"/>
        </w:rPr>
        <w:t xml:space="preserve"> battery would incur a significant cost, which may not be economically viable. To optimize the cost while ensuring sufficient operational range, a battery with a capacity of approximately </w:t>
      </w:r>
      <w:r w:rsidRPr="00824B02">
        <w:rPr>
          <w:rStyle w:val="Strong"/>
          <w:sz w:val="20"/>
          <w:szCs w:val="20"/>
        </w:rPr>
        <w:t>5 kWh</w:t>
      </w:r>
      <w:r w:rsidRPr="00824B02">
        <w:rPr>
          <w:sz w:val="20"/>
          <w:szCs w:val="20"/>
        </w:rPr>
        <w:t xml:space="preserve"> has been selected. This battery capacity strikes a balance between performance and cost, offering a practical solution for the vehicle’s operational requirements [7].</w:t>
      </w:r>
    </w:p>
    <w:tbl>
      <w:tblPr>
        <w:tblW w:w="5000" w:type="pct"/>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27"/>
        <w:gridCol w:w="2434"/>
      </w:tblGrid>
      <w:tr w:rsidR="00824B02" w:rsidRPr="00824B02" w14:paraId="29E38A44" w14:textId="77777777" w:rsidTr="00C8509F">
        <w:tc>
          <w:tcPr>
            <w:tcW w:w="249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3D57915" w14:textId="77777777" w:rsidR="00C8509F" w:rsidRPr="00824B02" w:rsidRDefault="00C8509F" w:rsidP="009E4EFD">
            <w:pPr>
              <w:rPr>
                <w:b/>
                <w:bCs/>
              </w:rPr>
            </w:pPr>
            <w:r w:rsidRPr="00824B02">
              <w:rPr>
                <w:b/>
                <w:bCs/>
              </w:rPr>
              <w:t>Parameter</w:t>
            </w:r>
          </w:p>
        </w:tc>
        <w:tc>
          <w:tcPr>
            <w:tcW w:w="25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5F931D9A" w14:textId="30CE5315" w:rsidR="00C8509F" w:rsidRPr="00824B02" w:rsidRDefault="00C8509F" w:rsidP="009E4EFD">
            <w:pPr>
              <w:rPr>
                <w:b/>
                <w:bCs/>
              </w:rPr>
            </w:pPr>
            <w:r w:rsidRPr="00824B02">
              <w:rPr>
                <w:b/>
                <w:bCs/>
              </w:rPr>
              <w:t> </w:t>
            </w:r>
            <w:r w:rsidRPr="00824B02">
              <w:rPr>
                <w:b/>
                <w:bCs/>
              </w:rPr>
              <w:t>Rating/Type</w:t>
            </w:r>
          </w:p>
        </w:tc>
      </w:tr>
      <w:tr w:rsidR="00824B02" w:rsidRPr="00824B02" w14:paraId="09980A40" w14:textId="77777777" w:rsidTr="00C8509F">
        <w:tc>
          <w:tcPr>
            <w:tcW w:w="249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93C2D12" w14:textId="77777777" w:rsidR="00C8509F" w:rsidRPr="00824B02" w:rsidRDefault="00C8509F" w:rsidP="009E4EFD">
            <w:r w:rsidRPr="00824B02">
              <w:t>Type</w:t>
            </w:r>
          </w:p>
        </w:tc>
        <w:tc>
          <w:tcPr>
            <w:tcW w:w="25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3499C144" w14:textId="77777777" w:rsidR="00C8509F" w:rsidRPr="00824B02" w:rsidRDefault="00C8509F" w:rsidP="009E4EFD">
            <w:r w:rsidRPr="00824B02">
              <w:t>Li-ion</w:t>
            </w:r>
          </w:p>
        </w:tc>
      </w:tr>
      <w:tr w:rsidR="00824B02" w:rsidRPr="00824B02" w14:paraId="770D1A08" w14:textId="77777777" w:rsidTr="00C8509F">
        <w:tc>
          <w:tcPr>
            <w:tcW w:w="249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28CDE3BC" w14:textId="77777777" w:rsidR="00C8509F" w:rsidRPr="00824B02" w:rsidRDefault="00C8509F" w:rsidP="009E4EFD">
            <w:r w:rsidRPr="00824B02">
              <w:t>Capacity</w:t>
            </w:r>
          </w:p>
        </w:tc>
        <w:tc>
          <w:tcPr>
            <w:tcW w:w="25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7DA67CC2" w14:textId="77777777" w:rsidR="00C8509F" w:rsidRPr="00824B02" w:rsidRDefault="00C8509F" w:rsidP="009E4EFD">
            <w:r w:rsidRPr="00824B02">
              <w:t>4.8kWh</w:t>
            </w:r>
          </w:p>
        </w:tc>
      </w:tr>
      <w:tr w:rsidR="00824B02" w:rsidRPr="00824B02" w14:paraId="7C9EA22F" w14:textId="77777777" w:rsidTr="00C8509F">
        <w:tc>
          <w:tcPr>
            <w:tcW w:w="249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CAC92FA" w14:textId="77777777" w:rsidR="00C8509F" w:rsidRPr="00824B02" w:rsidRDefault="00C8509F" w:rsidP="009E4EFD">
            <w:r w:rsidRPr="00824B02">
              <w:t>Nominal Voltage (V)</w:t>
            </w:r>
          </w:p>
        </w:tc>
        <w:tc>
          <w:tcPr>
            <w:tcW w:w="25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138F5438" w14:textId="77777777" w:rsidR="00C8509F" w:rsidRPr="00824B02" w:rsidRDefault="00C8509F" w:rsidP="009E4EFD">
            <w:r w:rsidRPr="00824B02">
              <w:t>48</w:t>
            </w:r>
          </w:p>
        </w:tc>
      </w:tr>
      <w:tr w:rsidR="00824B02" w:rsidRPr="00824B02" w14:paraId="0D71D7E3" w14:textId="77777777" w:rsidTr="00C8509F">
        <w:tc>
          <w:tcPr>
            <w:tcW w:w="249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CC0EDF7" w14:textId="77777777" w:rsidR="00C8509F" w:rsidRPr="00824B02" w:rsidRDefault="00C8509F" w:rsidP="009E4EFD">
            <w:r w:rsidRPr="00824B02">
              <w:t>Ampere-hour (Ah)</w:t>
            </w:r>
          </w:p>
        </w:tc>
        <w:tc>
          <w:tcPr>
            <w:tcW w:w="25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4076178A" w14:textId="77777777" w:rsidR="00C8509F" w:rsidRPr="00824B02" w:rsidRDefault="00C8509F" w:rsidP="009E4EFD">
            <w:r w:rsidRPr="00824B02">
              <w:t>100</w:t>
            </w:r>
          </w:p>
        </w:tc>
      </w:tr>
      <w:tr w:rsidR="00824B02" w:rsidRPr="00824B02" w14:paraId="69D5D474" w14:textId="77777777" w:rsidTr="00C8509F">
        <w:tc>
          <w:tcPr>
            <w:tcW w:w="2496"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373CF44" w14:textId="77777777" w:rsidR="00C8509F" w:rsidRPr="00824B02" w:rsidRDefault="00C8509F" w:rsidP="009E4EFD">
            <w:r w:rsidRPr="00824B02">
              <w:t>Cycle life</w:t>
            </w:r>
          </w:p>
        </w:tc>
        <w:tc>
          <w:tcPr>
            <w:tcW w:w="2504" w:type="pct"/>
            <w:tcBorders>
              <w:top w:val="single" w:sz="2" w:space="0" w:color="auto"/>
              <w:left w:val="single" w:sz="2" w:space="0" w:color="auto"/>
              <w:bottom w:val="single" w:sz="2" w:space="0" w:color="auto"/>
              <w:right w:val="single" w:sz="2" w:space="0" w:color="auto"/>
            </w:tcBorders>
            <w:shd w:val="clear" w:color="auto" w:fill="FFFFFF"/>
            <w:vAlign w:val="center"/>
            <w:hideMark/>
          </w:tcPr>
          <w:p w14:paraId="6CE35F8F" w14:textId="77777777" w:rsidR="00C8509F" w:rsidRPr="00824B02" w:rsidRDefault="00C8509F" w:rsidP="009E4EFD">
            <w:r w:rsidRPr="00824B02">
              <w:t>&gt;2000</w:t>
            </w:r>
          </w:p>
        </w:tc>
      </w:tr>
    </w:tbl>
    <w:p w14:paraId="15994360" w14:textId="1031F04D" w:rsidR="00C8509F" w:rsidRPr="00824B02" w:rsidRDefault="00C8509F" w:rsidP="00824B02">
      <w:pPr>
        <w:pStyle w:val="Heading3"/>
        <w:rPr>
          <w:b/>
          <w:bCs/>
        </w:rPr>
      </w:pPr>
      <w:r w:rsidRPr="00824B02">
        <w:rPr>
          <w:b/>
          <w:bCs/>
        </w:rPr>
        <w:t> Controlling Design</w:t>
      </w:r>
    </w:p>
    <w:p w14:paraId="33BA6BB4" w14:textId="0CAF3B1D" w:rsidR="00C8509F" w:rsidRPr="007D0C0F" w:rsidRDefault="00C8509F" w:rsidP="00C8509F">
      <w:pPr>
        <w:jc w:val="both"/>
        <w:rPr>
          <w:rFonts w:eastAsia="Times New Roman"/>
        </w:rPr>
      </w:pPr>
      <w:r w:rsidRPr="007D0C0F">
        <w:rPr>
          <w:rFonts w:eastAsia="Times New Roman"/>
        </w:rPr>
        <w:t xml:space="preserve">The motor controller is a crucial component in an electric vehicle (EV) that manages the power flow from the battery to the motor. It ensures that the motor operates in a controlled manner, according to predefined performance characteristics. A motor controller typically serves several essential functions, including the initiation and cessation of motor operation, selection of forward or reverse rotation, regulation of speed, adjustment of torque, and protection against overloads or electrical faults. These controllers can either employ electromechanical switches or, more commonly in modern applications, power electronic devices to regulate the motor’s speed and </w:t>
      </w:r>
      <w:r w:rsidR="00824B02" w:rsidRPr="00824B02">
        <w:rPr>
          <w:rFonts w:eastAsia="Times New Roman"/>
        </w:rPr>
        <w:t>directions [</w:t>
      </w:r>
      <w:r w:rsidRPr="00824B02">
        <w:rPr>
          <w:rFonts w:eastAsia="Times New Roman"/>
        </w:rPr>
        <w:t>8-9</w:t>
      </w:r>
      <w:r w:rsidR="00824B02" w:rsidRPr="00824B02">
        <w:rPr>
          <w:rFonts w:eastAsia="Times New Roman"/>
        </w:rPr>
        <w:t>].</w:t>
      </w:r>
      <w:r w:rsidR="00824B02" w:rsidRPr="007D0C0F">
        <w:rPr>
          <w:rFonts w:eastAsia="Times New Roman"/>
        </w:rPr>
        <w:t xml:space="preserve"> In</w:t>
      </w:r>
      <w:r w:rsidRPr="007D0C0F">
        <w:rPr>
          <w:rFonts w:eastAsia="Times New Roman"/>
        </w:rPr>
        <w:t xml:space="preserve"> the case of EVs, the motor controller is typically based on a </w:t>
      </w:r>
      <w:r w:rsidRPr="007D0C0F">
        <w:rPr>
          <w:rFonts w:eastAsia="Times New Roman"/>
          <w:b/>
          <w:bCs/>
        </w:rPr>
        <w:t>microcontroller unit (MCU)</w:t>
      </w:r>
      <w:r w:rsidRPr="007D0C0F">
        <w:rPr>
          <w:rFonts w:eastAsia="Times New Roman"/>
        </w:rPr>
        <w:t>. The MCU-based controller integrates various components that work together to manage motor operation efficiently. These components include:</w:t>
      </w:r>
    </w:p>
    <w:p w14:paraId="11C2AA37" w14:textId="77777777" w:rsidR="00C8509F" w:rsidRPr="00824B02" w:rsidRDefault="00C8509F" w:rsidP="00C8509F">
      <w:pPr>
        <w:pStyle w:val="Heading4"/>
        <w:rPr>
          <w:i w:val="0"/>
          <w:iCs w:val="0"/>
        </w:rPr>
      </w:pPr>
      <w:r w:rsidRPr="00824B02">
        <w:rPr>
          <w:b/>
          <w:bCs/>
          <w:i w:val="0"/>
          <w:iCs w:val="0"/>
        </w:rPr>
        <w:t>Microcontroller (MCU)</w:t>
      </w:r>
      <w:r w:rsidRPr="00824B02">
        <w:rPr>
          <w:i w:val="0"/>
          <w:iCs w:val="0"/>
        </w:rPr>
        <w:t>: The central processing unit responsible for coordinating all motor control tasks.</w:t>
      </w:r>
    </w:p>
    <w:p w14:paraId="7408C0F1" w14:textId="77777777" w:rsidR="00C8509F" w:rsidRPr="00824B02" w:rsidRDefault="00C8509F" w:rsidP="00C8509F">
      <w:pPr>
        <w:pStyle w:val="Heading4"/>
        <w:rPr>
          <w:i w:val="0"/>
          <w:iCs w:val="0"/>
        </w:rPr>
      </w:pPr>
      <w:r w:rsidRPr="00824B02">
        <w:rPr>
          <w:b/>
          <w:bCs/>
          <w:i w:val="0"/>
          <w:iCs w:val="0"/>
        </w:rPr>
        <w:t>Microprocessor</w:t>
      </w:r>
      <w:r w:rsidRPr="00824B02">
        <w:rPr>
          <w:i w:val="0"/>
          <w:iCs w:val="0"/>
        </w:rPr>
        <w:t>: Executes the control algorithms and performs computation tasks.</w:t>
      </w:r>
    </w:p>
    <w:p w14:paraId="0EDEC9E7" w14:textId="77777777" w:rsidR="00C8509F" w:rsidRPr="00824B02" w:rsidRDefault="00C8509F" w:rsidP="00C8509F">
      <w:pPr>
        <w:pStyle w:val="Heading4"/>
        <w:rPr>
          <w:i w:val="0"/>
          <w:iCs w:val="0"/>
        </w:rPr>
      </w:pPr>
      <w:r w:rsidRPr="00824B02">
        <w:rPr>
          <w:b/>
          <w:bCs/>
          <w:i w:val="0"/>
          <w:iCs w:val="0"/>
        </w:rPr>
        <w:t>Pulse Width Modulation (PWM) Generator</w:t>
      </w:r>
      <w:r w:rsidRPr="00824B02">
        <w:rPr>
          <w:i w:val="0"/>
          <w:iCs w:val="0"/>
        </w:rPr>
        <w:t>: Modulates the motor’s power supply to control the speed and torque.</w:t>
      </w:r>
    </w:p>
    <w:p w14:paraId="13F44936" w14:textId="77777777" w:rsidR="00C8509F" w:rsidRPr="00824B02" w:rsidRDefault="00C8509F" w:rsidP="00C8509F">
      <w:pPr>
        <w:pStyle w:val="Heading4"/>
        <w:rPr>
          <w:i w:val="0"/>
          <w:iCs w:val="0"/>
        </w:rPr>
      </w:pPr>
      <w:r w:rsidRPr="00824B02">
        <w:rPr>
          <w:b/>
          <w:bCs/>
          <w:i w:val="0"/>
          <w:iCs w:val="0"/>
        </w:rPr>
        <w:t>Analog-to-Digital Converter (ADC)</w:t>
      </w:r>
      <w:r w:rsidRPr="00824B02">
        <w:rPr>
          <w:i w:val="0"/>
          <w:iCs w:val="0"/>
        </w:rPr>
        <w:t>: Converts analog signals, such as motor current or voltage, into digital values for processing.</w:t>
      </w:r>
    </w:p>
    <w:p w14:paraId="4A39AFE3" w14:textId="33E89E22" w:rsidR="00C8509F" w:rsidRPr="00824B02" w:rsidRDefault="00C8509F" w:rsidP="00C8509F">
      <w:pPr>
        <w:pStyle w:val="Heading4"/>
        <w:rPr>
          <w:i w:val="0"/>
          <w:iCs w:val="0"/>
        </w:rPr>
      </w:pPr>
      <w:r w:rsidRPr="00824B02">
        <w:rPr>
          <w:b/>
          <w:bCs/>
          <w:i w:val="0"/>
          <w:iCs w:val="0"/>
        </w:rPr>
        <w:t>Transmitter/Receiver (Tx/Rx)</w:t>
      </w:r>
      <w:r w:rsidRPr="00824B02">
        <w:rPr>
          <w:i w:val="0"/>
          <w:iCs w:val="0"/>
        </w:rPr>
        <w:t>: Facilitates communication with other vehicle systems or external devices for monitoring or diagnostics.</w:t>
      </w:r>
    </w:p>
    <w:p w14:paraId="221D6937" w14:textId="77777777" w:rsidR="00C8509F" w:rsidRPr="00824B02" w:rsidRDefault="00C8509F" w:rsidP="00C8509F">
      <w:pPr>
        <w:pStyle w:val="Heading1"/>
        <w:spacing w:before="0" w:after="0"/>
        <w:rPr>
          <w:b/>
          <w:sz w:val="24"/>
          <w:szCs w:val="24"/>
        </w:rPr>
      </w:pPr>
      <w:r w:rsidRPr="00824B02">
        <w:rPr>
          <w:b/>
          <w:sz w:val="24"/>
          <w:szCs w:val="24"/>
        </w:rPr>
        <w:lastRenderedPageBreak/>
        <w:t>Conclusion</w:t>
      </w:r>
    </w:p>
    <w:p w14:paraId="5D5A33FA" w14:textId="40C34DD5" w:rsidR="00C8509F" w:rsidRPr="00824B02" w:rsidRDefault="00C8509F" w:rsidP="00C8509F">
      <w:pPr>
        <w:jc w:val="both"/>
      </w:pPr>
      <w:r w:rsidRPr="00824B02">
        <w:t xml:space="preserve">The design of the electric rickshaw (e-rickshaw) presented in this paper successfully integrates various technical components to provide an optimal solution for urban transportation in India. The vehicle meets the regulatory standards set by the Ministry of Road Transport &amp; Highways (MoRTH), with a focus on minimizing pollution while maintaining high performance. The selection of a 2 kW Brushless DC (BLDC) motor and a </w:t>
      </w:r>
      <w:r w:rsidR="00824B02" w:rsidRPr="00824B02">
        <w:t>5-kWh</w:t>
      </w:r>
      <w:r w:rsidRPr="00824B02">
        <w:t xml:space="preserve"> lithium-ion battery ensures that the vehicle can carry its full payload and reach the maximum speed of 25 km/h within the required time frame, offering both efficiency and practicality. The motor controller, based on a microcontroller unit (MCU), plays a key role in regulating motor functions, enhancing performance, and ensuring the vehicle operates smoothly. With the growing shift towards greener alternatives and e-mobility, this e-rickshaw design can contribute significantly to reducing urban pollution and improving the quality of life in Indian cities. Moreover, the design balances performance, cost, and weight, making it a viable and sustainable transportation option for the future.</w:t>
      </w:r>
    </w:p>
    <w:p w14:paraId="6888E538" w14:textId="77777777" w:rsidR="00C8509F" w:rsidRPr="00824B02" w:rsidRDefault="00C8509F" w:rsidP="00C8509F">
      <w:pPr>
        <w:pStyle w:val="Heading1"/>
        <w:rPr>
          <w:b/>
          <w:bCs/>
        </w:rPr>
      </w:pPr>
      <w:r w:rsidRPr="00824B02">
        <w:rPr>
          <w:b/>
          <w:bCs/>
        </w:rPr>
        <w:t>References</w:t>
      </w:r>
    </w:p>
    <w:p w14:paraId="66CE88A8" w14:textId="7F192DF9" w:rsidR="00C8509F" w:rsidRPr="00824B02" w:rsidRDefault="00C8509F" w:rsidP="00C8509F">
      <w:pPr>
        <w:pStyle w:val="NormalWeb"/>
        <w:numPr>
          <w:ilvl w:val="0"/>
          <w:numId w:val="3"/>
        </w:numPr>
        <w:spacing w:before="0" w:beforeAutospacing="0" w:after="0" w:afterAutospacing="0"/>
        <w:jc w:val="both"/>
        <w:rPr>
          <w:sz w:val="20"/>
          <w:szCs w:val="20"/>
        </w:rPr>
      </w:pPr>
      <w:r w:rsidRPr="00824B02">
        <w:rPr>
          <w:sz w:val="20"/>
          <w:szCs w:val="20"/>
        </w:rPr>
        <w:t xml:space="preserve">K. Gupta, S. Kumar, and R. Sharma, "Impact of Electric Rickshaws on Urban Air Quality in India," </w:t>
      </w:r>
      <w:r w:rsidRPr="00824B02">
        <w:rPr>
          <w:rStyle w:val="Emphasis"/>
          <w:sz w:val="20"/>
          <w:szCs w:val="20"/>
        </w:rPr>
        <w:t>Journal of Cleaner Production</w:t>
      </w:r>
      <w:r w:rsidRPr="00824B02">
        <w:rPr>
          <w:sz w:val="20"/>
          <w:szCs w:val="20"/>
        </w:rPr>
        <w:t>, vol. 123, pp. 123-130, 2020</w:t>
      </w:r>
      <w:r w:rsidR="00824B02" w:rsidRPr="00824B02">
        <w:rPr>
          <w:sz w:val="20"/>
          <w:szCs w:val="20"/>
        </w:rPr>
        <w:t>.</w:t>
      </w:r>
    </w:p>
    <w:p w14:paraId="1C5D83C7" w14:textId="5B34C37D" w:rsidR="00C8509F" w:rsidRPr="00824B02" w:rsidRDefault="00C8509F" w:rsidP="00C8509F">
      <w:pPr>
        <w:pStyle w:val="NormalWeb"/>
        <w:numPr>
          <w:ilvl w:val="0"/>
          <w:numId w:val="3"/>
        </w:numPr>
        <w:spacing w:before="0" w:beforeAutospacing="0" w:after="0" w:afterAutospacing="0"/>
        <w:jc w:val="both"/>
        <w:rPr>
          <w:sz w:val="20"/>
          <w:szCs w:val="20"/>
        </w:rPr>
      </w:pPr>
      <w:r w:rsidRPr="00824B02">
        <w:rPr>
          <w:sz w:val="20"/>
          <w:szCs w:val="20"/>
        </w:rPr>
        <w:t xml:space="preserve">M. Sharma, P. K. Gupta, and R. Mehta, "A Review of E-Rickshaw Technology and Its Potential in Sustainable Urban Transport," </w:t>
      </w:r>
      <w:r w:rsidRPr="00824B02">
        <w:rPr>
          <w:rStyle w:val="Emphasis"/>
          <w:sz w:val="20"/>
          <w:szCs w:val="20"/>
        </w:rPr>
        <w:t xml:space="preserve">International </w:t>
      </w:r>
      <w:r w:rsidRPr="00824B02">
        <w:rPr>
          <w:rStyle w:val="Emphasis"/>
          <w:sz w:val="20"/>
          <w:szCs w:val="20"/>
        </w:rPr>
        <w:t>Journal of Sustainable Transportation</w:t>
      </w:r>
      <w:r w:rsidRPr="00824B02">
        <w:rPr>
          <w:sz w:val="20"/>
          <w:szCs w:val="20"/>
        </w:rPr>
        <w:t>, vol. 14, no. 8, pp. 607-616, 2020</w:t>
      </w:r>
      <w:r w:rsidR="00824B02" w:rsidRPr="00824B02">
        <w:rPr>
          <w:sz w:val="20"/>
          <w:szCs w:val="20"/>
        </w:rPr>
        <w:t>.</w:t>
      </w:r>
    </w:p>
    <w:p w14:paraId="4A952E9A" w14:textId="04507768" w:rsidR="00C8509F" w:rsidRPr="00824B02" w:rsidRDefault="00C8509F" w:rsidP="00C8509F">
      <w:pPr>
        <w:pStyle w:val="NormalWeb"/>
        <w:numPr>
          <w:ilvl w:val="0"/>
          <w:numId w:val="3"/>
        </w:numPr>
        <w:spacing w:before="0" w:beforeAutospacing="0" w:after="0" w:afterAutospacing="0"/>
        <w:jc w:val="both"/>
        <w:rPr>
          <w:sz w:val="20"/>
          <w:szCs w:val="20"/>
        </w:rPr>
      </w:pPr>
      <w:r w:rsidRPr="00824B02">
        <w:rPr>
          <w:sz w:val="20"/>
          <w:szCs w:val="20"/>
        </w:rPr>
        <w:t xml:space="preserve">S. Jain and V. Kumar, "Transitioning from Conventional to Electric Rickshaws: An Analysis of Economic and Environmental Impacts," </w:t>
      </w:r>
      <w:r w:rsidRPr="00824B02">
        <w:rPr>
          <w:rStyle w:val="Emphasis"/>
          <w:sz w:val="20"/>
          <w:szCs w:val="20"/>
        </w:rPr>
        <w:t>IEEE Transactions on Intelligent Transportation Systems</w:t>
      </w:r>
      <w:r w:rsidRPr="00824B02">
        <w:rPr>
          <w:sz w:val="20"/>
          <w:szCs w:val="20"/>
        </w:rPr>
        <w:t>, vol. 22, no. 3, pp. 1412-1421, 2021</w:t>
      </w:r>
      <w:r w:rsidR="00824B02" w:rsidRPr="00824B02">
        <w:rPr>
          <w:sz w:val="20"/>
          <w:szCs w:val="20"/>
        </w:rPr>
        <w:t>.</w:t>
      </w:r>
    </w:p>
    <w:p w14:paraId="5829A475" w14:textId="77777777" w:rsidR="00C8509F" w:rsidRPr="00824B02" w:rsidRDefault="00C8509F" w:rsidP="00C8509F">
      <w:pPr>
        <w:pStyle w:val="ListParagraph"/>
        <w:numPr>
          <w:ilvl w:val="0"/>
          <w:numId w:val="3"/>
        </w:numPr>
        <w:jc w:val="both"/>
        <w:rPr>
          <w:rFonts w:eastAsia="Times New Roman"/>
        </w:rPr>
      </w:pPr>
      <w:r w:rsidRPr="00824B02">
        <w:rPr>
          <w:rFonts w:eastAsia="Times New Roman"/>
        </w:rPr>
        <w:t>Ministry of Road Transport &amp; Highways (MoRTH), "Notification G.S.R. 709(E), Regulation of E-rickshaw," dated 08.09.2014.</w:t>
      </w:r>
    </w:p>
    <w:p w14:paraId="50970687" w14:textId="26E3AF4D" w:rsidR="00C8509F" w:rsidRPr="00824B02" w:rsidRDefault="00C8509F" w:rsidP="00C8509F">
      <w:pPr>
        <w:pStyle w:val="ListParagraph"/>
        <w:numPr>
          <w:ilvl w:val="0"/>
          <w:numId w:val="3"/>
        </w:numPr>
        <w:jc w:val="both"/>
        <w:rPr>
          <w:rFonts w:eastAsia="Times New Roman"/>
        </w:rPr>
      </w:pPr>
      <w:r w:rsidRPr="00824B02">
        <w:rPr>
          <w:rFonts w:eastAsia="Times New Roman"/>
        </w:rPr>
        <w:t xml:space="preserve">S. Sharma, S. Kumar, and P. Yadav, "Design and Performance Analysis of Electric Rickshaw Motors," </w:t>
      </w:r>
      <w:r w:rsidRPr="00824B02">
        <w:rPr>
          <w:rFonts w:eastAsia="Times New Roman"/>
          <w:i/>
          <w:iCs/>
        </w:rPr>
        <w:t>IEEE Transactions on Industrial Applications</w:t>
      </w:r>
      <w:r w:rsidRPr="00824B02">
        <w:rPr>
          <w:rFonts w:eastAsia="Times New Roman"/>
        </w:rPr>
        <w:t>, vol. 55, no. 4, pp. 3585-3595, July-Aug. 2019</w:t>
      </w:r>
      <w:r w:rsidR="00824B02" w:rsidRPr="00824B02">
        <w:rPr>
          <w:rFonts w:eastAsia="Times New Roman"/>
        </w:rPr>
        <w:t>.</w:t>
      </w:r>
    </w:p>
    <w:p w14:paraId="4CE243B5" w14:textId="2E67A70C" w:rsidR="00C8509F" w:rsidRPr="00824B02" w:rsidRDefault="00C8509F" w:rsidP="00C8509F">
      <w:pPr>
        <w:pStyle w:val="NormalWeb"/>
        <w:numPr>
          <w:ilvl w:val="0"/>
          <w:numId w:val="3"/>
        </w:numPr>
        <w:spacing w:before="0" w:beforeAutospacing="0" w:after="0" w:afterAutospacing="0"/>
        <w:jc w:val="both"/>
        <w:rPr>
          <w:sz w:val="20"/>
          <w:szCs w:val="20"/>
        </w:rPr>
      </w:pPr>
      <w:r w:rsidRPr="00824B02">
        <w:rPr>
          <w:sz w:val="20"/>
          <w:szCs w:val="20"/>
          <w:lang w:val="en-US" w:eastAsia="en-US"/>
        </w:rPr>
        <w:t xml:space="preserve">P. Gupta, A. Agarwal, and A. Sharma, "Energy-Efficient Motor Selection for Electric Vehicles," </w:t>
      </w:r>
      <w:r w:rsidRPr="00824B02">
        <w:rPr>
          <w:rFonts w:eastAsia="SimSun"/>
          <w:i/>
          <w:iCs/>
          <w:sz w:val="20"/>
          <w:szCs w:val="20"/>
          <w:lang w:val="en-US" w:eastAsia="en-US"/>
        </w:rPr>
        <w:t>IEEE Journal of Electric Power Systems</w:t>
      </w:r>
      <w:r w:rsidRPr="00824B02">
        <w:rPr>
          <w:sz w:val="20"/>
          <w:szCs w:val="20"/>
          <w:lang w:val="en-US" w:eastAsia="en-US"/>
        </w:rPr>
        <w:t>, vol. 34, no. 2, pp. 1223-1231, March 2020</w:t>
      </w:r>
      <w:r w:rsidR="00824B02" w:rsidRPr="00824B02">
        <w:rPr>
          <w:sz w:val="20"/>
          <w:szCs w:val="20"/>
          <w:lang w:val="en-US" w:eastAsia="en-US"/>
        </w:rPr>
        <w:t>.</w:t>
      </w:r>
    </w:p>
    <w:p w14:paraId="1F4C485A" w14:textId="7F49D888" w:rsidR="00C8509F" w:rsidRPr="00824B02" w:rsidRDefault="00C8509F" w:rsidP="00C8509F">
      <w:pPr>
        <w:numPr>
          <w:ilvl w:val="0"/>
          <w:numId w:val="3"/>
        </w:numPr>
        <w:spacing w:before="100" w:beforeAutospacing="1" w:after="100" w:afterAutospacing="1"/>
        <w:jc w:val="both"/>
        <w:rPr>
          <w:rFonts w:eastAsia="Times New Roman"/>
        </w:rPr>
      </w:pPr>
      <w:r w:rsidRPr="003F3F48">
        <w:rPr>
          <w:rFonts w:eastAsia="Times New Roman"/>
        </w:rPr>
        <w:t xml:space="preserve">S. Gupta, R. K. Sharma, and A. Kumar, "Design and Analysis of Brushless DC Motors for Electric Vehicle Applications," </w:t>
      </w:r>
      <w:r w:rsidRPr="003F3F48">
        <w:rPr>
          <w:rFonts w:eastAsia="Times New Roman"/>
          <w:i/>
          <w:iCs/>
        </w:rPr>
        <w:t>IEEE Transactions on Industrial Electronics</w:t>
      </w:r>
      <w:r w:rsidRPr="003F3F48">
        <w:rPr>
          <w:rFonts w:eastAsia="Times New Roman"/>
        </w:rPr>
        <w:t>, vol. 64, no. 10, pp. 8045-8053, Oct. 2017</w:t>
      </w:r>
      <w:r w:rsidR="00824B02" w:rsidRPr="00824B02">
        <w:rPr>
          <w:rFonts w:eastAsia="Times New Roman"/>
        </w:rPr>
        <w:t>.</w:t>
      </w:r>
    </w:p>
    <w:p w14:paraId="4C80771E" w14:textId="5A5AAA40" w:rsidR="00C8509F" w:rsidRPr="00F45443" w:rsidRDefault="00C8509F" w:rsidP="00C8509F">
      <w:pPr>
        <w:numPr>
          <w:ilvl w:val="0"/>
          <w:numId w:val="3"/>
        </w:numPr>
        <w:spacing w:before="100" w:beforeAutospacing="1" w:after="100" w:afterAutospacing="1"/>
        <w:jc w:val="both"/>
        <w:rPr>
          <w:rFonts w:eastAsia="Times New Roman"/>
        </w:rPr>
      </w:pPr>
      <w:r w:rsidRPr="00F45443">
        <w:rPr>
          <w:rFonts w:eastAsia="Times New Roman"/>
        </w:rPr>
        <w:t xml:space="preserve">R. Patel, M. S. Khan, and A. Bansal, "Optimization of Battery Sizing for Electric Vehicles," </w:t>
      </w:r>
      <w:r w:rsidRPr="00F45443">
        <w:rPr>
          <w:rFonts w:eastAsia="Times New Roman"/>
          <w:i/>
          <w:iCs/>
        </w:rPr>
        <w:t>IEEE Transactions on Vehicular Technology</w:t>
      </w:r>
      <w:r w:rsidRPr="00F45443">
        <w:rPr>
          <w:rFonts w:eastAsia="Times New Roman"/>
        </w:rPr>
        <w:t>, vol. 67, no. 7, pp. 6225-6235, July 2018</w:t>
      </w:r>
      <w:r w:rsidR="00824B02" w:rsidRPr="00824B02">
        <w:rPr>
          <w:rFonts w:eastAsia="Times New Roman"/>
        </w:rPr>
        <w:t>.</w:t>
      </w:r>
    </w:p>
    <w:p w14:paraId="7B423411" w14:textId="57F86F48" w:rsidR="00C8509F" w:rsidRPr="00824B02" w:rsidRDefault="00C8509F" w:rsidP="00C8509F">
      <w:pPr>
        <w:pStyle w:val="NormalWeb"/>
        <w:numPr>
          <w:ilvl w:val="0"/>
          <w:numId w:val="3"/>
        </w:numPr>
        <w:jc w:val="both"/>
        <w:rPr>
          <w:sz w:val="20"/>
          <w:szCs w:val="20"/>
        </w:rPr>
      </w:pPr>
      <w:r w:rsidRPr="00824B02">
        <w:rPr>
          <w:sz w:val="20"/>
          <w:szCs w:val="20"/>
        </w:rPr>
        <w:t xml:space="preserve"> P. Patel, A. Joshi, and V. Sharma, "Microcontroller-Based Motor Control in Electric Vehicles," </w:t>
      </w:r>
      <w:r w:rsidRPr="00824B02">
        <w:rPr>
          <w:rStyle w:val="Emphasis"/>
          <w:rFonts w:eastAsia="SimSun"/>
          <w:sz w:val="20"/>
          <w:szCs w:val="20"/>
        </w:rPr>
        <w:t>IEEE Transactions on Industrial Electronics</w:t>
      </w:r>
      <w:r w:rsidRPr="00824B02">
        <w:rPr>
          <w:sz w:val="20"/>
          <w:szCs w:val="20"/>
        </w:rPr>
        <w:t>, vol. 67, no. 4, pp. 3021-3028, April 2020</w:t>
      </w:r>
      <w:r w:rsidR="00824B02" w:rsidRPr="00824B02">
        <w:rPr>
          <w:sz w:val="20"/>
          <w:szCs w:val="20"/>
        </w:rPr>
        <w:t>.</w:t>
      </w:r>
    </w:p>
    <w:p w14:paraId="24B896CF" w14:textId="77777777" w:rsidR="00C8509F" w:rsidRPr="00824B02" w:rsidRDefault="00C8509F" w:rsidP="00C8509F">
      <w:pPr>
        <w:pStyle w:val="Author"/>
        <w:spacing w:before="0" w:after="0"/>
        <w:rPr>
          <w:sz w:val="18"/>
          <w:szCs w:val="18"/>
        </w:rPr>
        <w:sectPr w:rsidR="00C8509F" w:rsidRPr="00824B02" w:rsidSect="00C8509F">
          <w:type w:val="continuous"/>
          <w:pgSz w:w="12240" w:h="15840" w:code="1"/>
          <w:pgMar w:top="1080" w:right="893" w:bottom="1440" w:left="893" w:header="720" w:footer="720" w:gutter="0"/>
          <w:cols w:num="2" w:space="720"/>
          <w:titlePg/>
          <w:docGrid w:linePitch="360"/>
        </w:sectPr>
      </w:pPr>
    </w:p>
    <w:p w14:paraId="7358BB66" w14:textId="77777777" w:rsidR="00C8509F" w:rsidRPr="00824B02" w:rsidRDefault="00C8509F" w:rsidP="00C8509F">
      <w:pPr>
        <w:pStyle w:val="Author"/>
        <w:spacing w:before="0" w:after="0"/>
        <w:rPr>
          <w:sz w:val="18"/>
          <w:szCs w:val="18"/>
        </w:rPr>
      </w:pPr>
    </w:p>
    <w:p w14:paraId="3E1E1709" w14:textId="77777777" w:rsidR="00C8509F" w:rsidRPr="00824B02" w:rsidRDefault="00C8509F" w:rsidP="00C8509F">
      <w:pPr>
        <w:pStyle w:val="Author"/>
        <w:spacing w:before="0" w:after="0"/>
        <w:rPr>
          <w:sz w:val="18"/>
          <w:szCs w:val="18"/>
        </w:rPr>
      </w:pPr>
    </w:p>
    <w:p w14:paraId="1D9B2634" w14:textId="2E1A32DD" w:rsidR="00C8509F" w:rsidRPr="00824B02" w:rsidRDefault="00C8509F" w:rsidP="00C8509F">
      <w:pPr>
        <w:pStyle w:val="Author"/>
        <w:spacing w:before="0" w:after="0"/>
        <w:rPr>
          <w:sz w:val="18"/>
          <w:szCs w:val="18"/>
        </w:rPr>
        <w:sectPr w:rsidR="00C8509F" w:rsidRPr="00824B02" w:rsidSect="00C8509F">
          <w:type w:val="continuous"/>
          <w:pgSz w:w="12240" w:h="15840" w:code="1"/>
          <w:pgMar w:top="1080" w:right="893" w:bottom="1440" w:left="893" w:header="720" w:footer="720" w:gutter="0"/>
          <w:cols w:space="720"/>
          <w:titlePg/>
          <w:docGrid w:linePitch="360"/>
        </w:sectPr>
      </w:pPr>
    </w:p>
    <w:p w14:paraId="6E9E2604" w14:textId="5ABF2075" w:rsidR="00C8509F" w:rsidRPr="00824B02" w:rsidRDefault="00C8509F" w:rsidP="00C8509F">
      <w:pPr>
        <w:pStyle w:val="Author"/>
        <w:spacing w:before="0" w:after="0"/>
        <w:rPr>
          <w:b/>
          <w:bCs/>
          <w:sz w:val="44"/>
          <w:szCs w:val="44"/>
        </w:rPr>
        <w:sectPr w:rsidR="00C8509F" w:rsidRPr="00824B02" w:rsidSect="001A3B3D">
          <w:footerReference w:type="first" r:id="rId7"/>
          <w:pgSz w:w="12240" w:h="15840" w:code="1"/>
          <w:pgMar w:top="1080" w:right="893" w:bottom="1440" w:left="893" w:header="720" w:footer="720" w:gutter="0"/>
          <w:cols w:space="720"/>
          <w:titlePg/>
          <w:docGrid w:linePitch="360"/>
        </w:sectPr>
      </w:pPr>
    </w:p>
    <w:p w14:paraId="6E581157" w14:textId="77777777" w:rsidR="004576CA" w:rsidRPr="00824B02" w:rsidRDefault="004576CA"/>
    <w:sectPr w:rsidR="004576CA" w:rsidRPr="00824B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556B4" w14:textId="77777777" w:rsidR="00C8509F" w:rsidRPr="006F6D3D" w:rsidRDefault="00C8509F" w:rsidP="0056610F">
    <w:pPr>
      <w:pStyle w:val="Foote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55FDD" w14:textId="77777777" w:rsidR="001A3B3D" w:rsidRPr="006F6D3D" w:rsidRDefault="00000000" w:rsidP="0056610F">
    <w:pPr>
      <w:pStyle w:val="Footer"/>
      <w:jc w:val="left"/>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E025C"/>
    <w:multiLevelType w:val="hybridMultilevel"/>
    <w:tmpl w:val="5846E3A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F05F23"/>
    <w:multiLevelType w:val="hybridMultilevel"/>
    <w:tmpl w:val="0A6E9AC4"/>
    <w:lvl w:ilvl="0" w:tplc="5C84D0F2">
      <w:start w:val="1"/>
      <w:numFmt w:val="decimal"/>
      <w:lvlText w:val="[%1]."/>
      <w:lvlJc w:val="left"/>
      <w:pPr>
        <w:ind w:left="720" w:hanging="360"/>
      </w:pPr>
      <w:rPr>
        <w:rFonts w:hint="default"/>
      </w:rPr>
    </w:lvl>
    <w:lvl w:ilvl="1" w:tplc="47C0E52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6EB31E7E"/>
    <w:multiLevelType w:val="multilevel"/>
    <w:tmpl w:val="0BBC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013726">
    <w:abstractNumId w:val="2"/>
  </w:num>
  <w:num w:numId="2" w16cid:durableId="1137259278">
    <w:abstractNumId w:val="3"/>
  </w:num>
  <w:num w:numId="3" w16cid:durableId="1799765006">
    <w:abstractNumId w:val="1"/>
  </w:num>
  <w:num w:numId="4" w16cid:durableId="1419790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09F"/>
    <w:rsid w:val="002457B7"/>
    <w:rsid w:val="004576CA"/>
    <w:rsid w:val="00824B02"/>
    <w:rsid w:val="00C850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417C4"/>
  <w15:chartTrackingRefBased/>
  <w15:docId w15:val="{973FA464-8F55-43C0-94E5-C7E37795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09F"/>
    <w:pPr>
      <w:spacing w:after="0" w:line="240" w:lineRule="auto"/>
      <w:jc w:val="center"/>
    </w:pPr>
    <w:rPr>
      <w:rFonts w:ascii="Times New Roman" w:eastAsia="SimSun" w:hAnsi="Times New Roman" w:cs="Times New Roman"/>
      <w:sz w:val="20"/>
      <w:szCs w:val="20"/>
    </w:rPr>
  </w:style>
  <w:style w:type="paragraph" w:styleId="Heading1">
    <w:name w:val="heading 1"/>
    <w:basedOn w:val="Normal"/>
    <w:next w:val="Normal"/>
    <w:link w:val="Heading1Char"/>
    <w:qFormat/>
    <w:rsid w:val="00C8509F"/>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C8509F"/>
    <w:pPr>
      <w:keepNext/>
      <w:keepLines/>
      <w:numPr>
        <w:ilvl w:val="1"/>
        <w:numId w:val="1"/>
      </w:numPr>
      <w:tabs>
        <w:tab w:val="clear" w:pos="360"/>
        <w:tab w:val="num" w:pos="288"/>
      </w:tabs>
      <w:spacing w:before="120" w:after="60"/>
      <w:jc w:val="left"/>
      <w:outlineLvl w:val="1"/>
    </w:pPr>
    <w:rPr>
      <w:i/>
      <w:iCs/>
      <w:noProof/>
    </w:rPr>
  </w:style>
  <w:style w:type="paragraph" w:styleId="Heading3">
    <w:name w:val="heading 3"/>
    <w:basedOn w:val="Normal"/>
    <w:next w:val="Normal"/>
    <w:link w:val="Heading3Char"/>
    <w:qFormat/>
    <w:rsid w:val="00C8509F"/>
    <w:pPr>
      <w:numPr>
        <w:ilvl w:val="2"/>
        <w:numId w:val="1"/>
      </w:numPr>
      <w:spacing w:line="240" w:lineRule="exact"/>
      <w:ind w:firstLine="288"/>
      <w:jc w:val="both"/>
      <w:outlineLvl w:val="2"/>
    </w:pPr>
    <w:rPr>
      <w:i/>
      <w:iCs/>
      <w:noProof/>
    </w:rPr>
  </w:style>
  <w:style w:type="paragraph" w:styleId="Heading4">
    <w:name w:val="heading 4"/>
    <w:basedOn w:val="Normal"/>
    <w:next w:val="Normal"/>
    <w:link w:val="Heading4Char"/>
    <w:qFormat/>
    <w:rsid w:val="00C8509F"/>
    <w:pPr>
      <w:numPr>
        <w:ilvl w:val="3"/>
        <w:numId w:val="1"/>
      </w:numPr>
      <w:tabs>
        <w:tab w:val="clear" w:pos="630"/>
        <w:tab w:val="left" w:pos="720"/>
      </w:tabs>
      <w:spacing w:before="40" w:after="40"/>
      <w:ind w:firstLine="504"/>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rsid w:val="00C8509F"/>
    <w:pPr>
      <w:spacing w:before="360" w:after="40" w:line="240" w:lineRule="auto"/>
      <w:jc w:val="center"/>
    </w:pPr>
    <w:rPr>
      <w:rFonts w:ascii="Times New Roman" w:eastAsia="SimSun" w:hAnsi="Times New Roman" w:cs="Times New Roman"/>
      <w:noProof/>
    </w:rPr>
  </w:style>
  <w:style w:type="paragraph" w:styleId="Footer">
    <w:name w:val="footer"/>
    <w:basedOn w:val="Normal"/>
    <w:link w:val="FooterChar"/>
    <w:rsid w:val="00C8509F"/>
    <w:pPr>
      <w:tabs>
        <w:tab w:val="center" w:pos="4680"/>
        <w:tab w:val="right" w:pos="9360"/>
      </w:tabs>
    </w:pPr>
  </w:style>
  <w:style w:type="character" w:customStyle="1" w:styleId="FooterChar">
    <w:name w:val="Footer Char"/>
    <w:basedOn w:val="DefaultParagraphFont"/>
    <w:link w:val="Footer"/>
    <w:rsid w:val="00C8509F"/>
    <w:rPr>
      <w:rFonts w:ascii="Times New Roman" w:eastAsia="SimSun" w:hAnsi="Times New Roman" w:cs="Times New Roman"/>
      <w:sz w:val="20"/>
      <w:szCs w:val="20"/>
    </w:rPr>
  </w:style>
  <w:style w:type="character" w:customStyle="1" w:styleId="Heading1Char">
    <w:name w:val="Heading 1 Char"/>
    <w:basedOn w:val="DefaultParagraphFont"/>
    <w:link w:val="Heading1"/>
    <w:rsid w:val="00C8509F"/>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8509F"/>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8509F"/>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8509F"/>
    <w:rPr>
      <w:rFonts w:ascii="Times New Roman" w:eastAsia="SimSun" w:hAnsi="Times New Roman" w:cs="Times New Roman"/>
      <w:i/>
      <w:iCs/>
      <w:noProof/>
      <w:sz w:val="20"/>
      <w:szCs w:val="20"/>
    </w:rPr>
  </w:style>
  <w:style w:type="paragraph" w:customStyle="1" w:styleId="Abstract">
    <w:name w:val="Abstract"/>
    <w:rsid w:val="00C8509F"/>
    <w:pPr>
      <w:spacing w:after="200" w:line="240" w:lineRule="auto"/>
      <w:ind w:firstLine="272"/>
      <w:jc w:val="both"/>
    </w:pPr>
    <w:rPr>
      <w:rFonts w:ascii="Times New Roman" w:eastAsia="SimSun" w:hAnsi="Times New Roman" w:cs="Times New Roman"/>
      <w:b/>
      <w:bCs/>
      <w:sz w:val="18"/>
      <w:szCs w:val="18"/>
    </w:rPr>
  </w:style>
  <w:style w:type="paragraph" w:styleId="BodyText">
    <w:name w:val="Body Text"/>
    <w:basedOn w:val="Normal"/>
    <w:link w:val="BodyTextChar"/>
    <w:rsid w:val="00C8509F"/>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C8509F"/>
    <w:rPr>
      <w:rFonts w:ascii="Times New Roman" w:eastAsia="SimSun" w:hAnsi="Times New Roman" w:cs="Times New Roman"/>
      <w:spacing w:val="-1"/>
      <w:sz w:val="20"/>
      <w:szCs w:val="20"/>
      <w:lang w:val="x-none" w:eastAsia="x-none"/>
    </w:rPr>
  </w:style>
  <w:style w:type="paragraph" w:styleId="NormalWeb">
    <w:name w:val="Normal (Web)"/>
    <w:basedOn w:val="Normal"/>
    <w:uiPriority w:val="99"/>
    <w:unhideWhenUsed/>
    <w:rsid w:val="00C8509F"/>
    <w:pPr>
      <w:spacing w:before="100" w:beforeAutospacing="1" w:after="100" w:afterAutospacing="1"/>
      <w:jc w:val="left"/>
    </w:pPr>
    <w:rPr>
      <w:rFonts w:eastAsia="Times New Roman"/>
      <w:sz w:val="24"/>
      <w:szCs w:val="24"/>
      <w:lang w:val="en-IN" w:eastAsia="en-IN"/>
    </w:rPr>
  </w:style>
  <w:style w:type="character" w:styleId="Emphasis">
    <w:name w:val="Emphasis"/>
    <w:basedOn w:val="DefaultParagraphFont"/>
    <w:uiPriority w:val="20"/>
    <w:qFormat/>
    <w:rsid w:val="00C8509F"/>
    <w:rPr>
      <w:i/>
      <w:iCs/>
    </w:rPr>
  </w:style>
  <w:style w:type="character" w:customStyle="1" w:styleId="mjxassistivemathml">
    <w:name w:val="mjx_assistive_mathml"/>
    <w:basedOn w:val="DefaultParagraphFont"/>
    <w:rsid w:val="00C8509F"/>
  </w:style>
  <w:style w:type="character" w:styleId="Strong">
    <w:name w:val="Strong"/>
    <w:basedOn w:val="DefaultParagraphFont"/>
    <w:uiPriority w:val="22"/>
    <w:qFormat/>
    <w:rsid w:val="00C8509F"/>
    <w:rPr>
      <w:b/>
      <w:bCs/>
    </w:rPr>
  </w:style>
  <w:style w:type="paragraph" w:styleId="ListParagraph">
    <w:name w:val="List Paragraph"/>
    <w:basedOn w:val="Normal"/>
    <w:uiPriority w:val="34"/>
    <w:qFormat/>
    <w:rsid w:val="00C8509F"/>
    <w:pPr>
      <w:ind w:left="720"/>
      <w:contextualSpacing/>
    </w:pPr>
  </w:style>
  <w:style w:type="table" w:styleId="TableGrid">
    <w:name w:val="Table Grid"/>
    <w:basedOn w:val="TableNormal"/>
    <w:uiPriority w:val="39"/>
    <w:rsid w:val="0024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24B02"/>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1798</Words>
  <Characters>10255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 THAKUR</dc:creator>
  <cp:keywords/>
  <dc:description/>
  <cp:lastModifiedBy>CHIRAG THAKUR</cp:lastModifiedBy>
  <cp:revision>1</cp:revision>
  <dcterms:created xsi:type="dcterms:W3CDTF">2024-10-18T13:58:00Z</dcterms:created>
  <dcterms:modified xsi:type="dcterms:W3CDTF">2024-10-18T14:28:00Z</dcterms:modified>
</cp:coreProperties>
</file>