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3BEE3" w14:textId="0C2D631A" w:rsidR="00B855E1" w:rsidRPr="001A1A0E" w:rsidRDefault="00D55C27" w:rsidP="00B344EF">
      <w:pPr>
        <w:spacing w:after="0" w:line="360" w:lineRule="auto"/>
        <w:jc w:val="center"/>
        <w:rPr>
          <w:rFonts w:ascii="Times New Roman" w:hAnsi="Times New Roman" w:cs="Times New Roman"/>
          <w:b/>
          <w:caps/>
          <w:sz w:val="28"/>
          <w:szCs w:val="28"/>
          <w:lang w:val="en-GB"/>
        </w:rPr>
      </w:pPr>
      <w:r w:rsidRPr="001A1A0E">
        <w:rPr>
          <w:rFonts w:ascii="Times New Roman" w:hAnsi="Times New Roman" w:cs="Times New Roman"/>
          <w:b/>
          <w:caps/>
          <w:sz w:val="28"/>
          <w:szCs w:val="28"/>
          <w:lang w:val="en-GB"/>
        </w:rPr>
        <w:t>Assessing the Risks Associated with Family Planning Practices in Katsina Metropolis</w:t>
      </w:r>
    </w:p>
    <w:p w14:paraId="548EBA8D" w14:textId="446972DE" w:rsidR="0084037E" w:rsidRDefault="005C2955" w:rsidP="00B344EF">
      <w:pPr>
        <w:spacing w:after="0" w:line="360" w:lineRule="auto"/>
        <w:jc w:val="center"/>
        <w:rPr>
          <w:rFonts w:ascii="Times New Roman" w:hAnsi="Times New Roman" w:cs="Times New Roman"/>
          <w:sz w:val="20"/>
          <w:szCs w:val="20"/>
          <w:vertAlign w:val="superscript"/>
        </w:rPr>
      </w:pPr>
      <w:r w:rsidRPr="000E0EBA">
        <w:rPr>
          <w:rFonts w:ascii="Times New Roman" w:hAnsi="Times New Roman" w:cs="Times New Roman"/>
          <w:sz w:val="20"/>
          <w:szCs w:val="20"/>
          <w:lang w:val="en-GB"/>
        </w:rPr>
        <w:t xml:space="preserve">Hauwau </w:t>
      </w:r>
      <w:r w:rsidRPr="0071672F">
        <w:rPr>
          <w:rFonts w:ascii="Times New Roman" w:hAnsi="Times New Roman" w:cs="Times New Roman"/>
          <w:sz w:val="20"/>
          <w:szCs w:val="20"/>
          <w:lang w:val="en-GB"/>
        </w:rPr>
        <w:t>Iliyasu</w:t>
      </w:r>
      <w:r w:rsidR="00C975AE" w:rsidRPr="0071672F">
        <w:rPr>
          <w:rFonts w:ascii="Times New Roman" w:hAnsi="Times New Roman" w:cs="Times New Roman"/>
          <w:sz w:val="20"/>
          <w:szCs w:val="20"/>
          <w:vertAlign w:val="superscript"/>
          <w:lang w:val="en-GB"/>
        </w:rPr>
        <w:t>1</w:t>
      </w:r>
      <w:r w:rsidR="0071672F">
        <w:rPr>
          <w:rFonts w:ascii="Times New Roman" w:hAnsi="Times New Roman" w:cs="Times New Roman"/>
          <w:sz w:val="20"/>
          <w:szCs w:val="20"/>
          <w:lang w:val="en-GB"/>
        </w:rPr>
        <w:t xml:space="preserve">, </w:t>
      </w:r>
      <w:r w:rsidR="001631A5" w:rsidRPr="0071672F">
        <w:rPr>
          <w:rFonts w:ascii="Times New Roman" w:hAnsi="Times New Roman" w:cs="Times New Roman"/>
          <w:sz w:val="20"/>
          <w:szCs w:val="20"/>
        </w:rPr>
        <w:t>M</w:t>
      </w:r>
      <w:r w:rsidR="00FC05E7" w:rsidRPr="0071672F">
        <w:rPr>
          <w:rFonts w:ascii="Times New Roman" w:hAnsi="Times New Roman" w:cs="Times New Roman"/>
          <w:sz w:val="20"/>
          <w:szCs w:val="20"/>
        </w:rPr>
        <w:t>uhammad</w:t>
      </w:r>
      <w:r w:rsidR="001631A5" w:rsidRPr="000E0EBA">
        <w:rPr>
          <w:rFonts w:ascii="Times New Roman" w:hAnsi="Times New Roman" w:cs="Times New Roman"/>
          <w:sz w:val="20"/>
          <w:szCs w:val="20"/>
        </w:rPr>
        <w:t xml:space="preserve"> A</w:t>
      </w:r>
      <w:r w:rsidR="00FC05E7" w:rsidRPr="000E0EBA">
        <w:rPr>
          <w:rFonts w:ascii="Times New Roman" w:hAnsi="Times New Roman" w:cs="Times New Roman"/>
          <w:sz w:val="20"/>
          <w:szCs w:val="20"/>
        </w:rPr>
        <w:t>hmed</w:t>
      </w:r>
      <w:r w:rsidR="001631A5" w:rsidRPr="000E0EBA">
        <w:rPr>
          <w:rFonts w:ascii="Times New Roman" w:hAnsi="Times New Roman" w:cs="Times New Roman"/>
          <w:sz w:val="20"/>
          <w:szCs w:val="20"/>
        </w:rPr>
        <w:t xml:space="preserve"> K</w:t>
      </w:r>
      <w:r w:rsidR="00FC05E7" w:rsidRPr="000E0EBA">
        <w:rPr>
          <w:rFonts w:ascii="Times New Roman" w:hAnsi="Times New Roman" w:cs="Times New Roman"/>
          <w:sz w:val="20"/>
          <w:szCs w:val="20"/>
        </w:rPr>
        <w:t>arofi</w:t>
      </w:r>
      <w:r w:rsidR="00C9051B" w:rsidRPr="0071672F">
        <w:rPr>
          <w:rFonts w:ascii="Times New Roman" w:hAnsi="Times New Roman" w:cs="Times New Roman"/>
          <w:sz w:val="20"/>
          <w:szCs w:val="20"/>
          <w:vertAlign w:val="superscript"/>
        </w:rPr>
        <w:t>2</w:t>
      </w:r>
      <w:r w:rsidR="0071672F" w:rsidRPr="0071672F">
        <w:rPr>
          <w:rFonts w:ascii="Times New Roman" w:hAnsi="Times New Roman" w:cs="Times New Roman"/>
          <w:sz w:val="20"/>
          <w:szCs w:val="20"/>
        </w:rPr>
        <w:t>,</w:t>
      </w:r>
      <w:r w:rsidR="001E2286" w:rsidRPr="000E0EBA">
        <w:rPr>
          <w:rFonts w:ascii="Times New Roman" w:hAnsi="Times New Roman" w:cs="Times New Roman"/>
          <w:sz w:val="20"/>
          <w:szCs w:val="20"/>
          <w:vertAlign w:val="superscript"/>
        </w:rPr>
        <w:t xml:space="preserve"> </w:t>
      </w:r>
      <w:r w:rsidR="002D562D" w:rsidRPr="000E0EBA">
        <w:rPr>
          <w:rFonts w:ascii="Times New Roman" w:hAnsi="Times New Roman" w:cs="Times New Roman"/>
          <w:sz w:val="20"/>
          <w:szCs w:val="20"/>
        </w:rPr>
        <w:t>&amp;</w:t>
      </w:r>
      <w:r w:rsidR="001E2286" w:rsidRPr="000E0EBA">
        <w:rPr>
          <w:rFonts w:ascii="Times New Roman" w:hAnsi="Times New Roman" w:cs="Times New Roman"/>
          <w:sz w:val="20"/>
          <w:szCs w:val="20"/>
        </w:rPr>
        <w:t xml:space="preserve"> </w:t>
      </w:r>
      <w:r w:rsidR="001631A5" w:rsidRPr="000E0EBA">
        <w:rPr>
          <w:rFonts w:ascii="Times New Roman" w:hAnsi="Times New Roman" w:cs="Times New Roman"/>
          <w:sz w:val="20"/>
          <w:szCs w:val="20"/>
        </w:rPr>
        <w:t>Hadiza Abdulkadir</w:t>
      </w:r>
      <w:r w:rsidR="00C9051B" w:rsidRPr="000E0EBA">
        <w:rPr>
          <w:rFonts w:ascii="Times New Roman" w:hAnsi="Times New Roman" w:cs="Times New Roman"/>
          <w:sz w:val="20"/>
          <w:szCs w:val="20"/>
          <w:vertAlign w:val="superscript"/>
        </w:rPr>
        <w:t>3</w:t>
      </w:r>
    </w:p>
    <w:p w14:paraId="52AA31D6" w14:textId="77777777" w:rsidR="0071672F" w:rsidRPr="000E0EBA" w:rsidRDefault="0071672F" w:rsidP="00B344EF">
      <w:pPr>
        <w:spacing w:after="0" w:line="360" w:lineRule="auto"/>
        <w:jc w:val="center"/>
        <w:rPr>
          <w:rFonts w:ascii="Times New Roman" w:hAnsi="Times New Roman" w:cs="Times New Roman"/>
          <w:sz w:val="20"/>
          <w:szCs w:val="20"/>
          <w:lang w:val="en-GB"/>
        </w:rPr>
      </w:pPr>
    </w:p>
    <w:p w14:paraId="261CAF1F" w14:textId="77777777" w:rsidR="00266EE2" w:rsidRDefault="007857C2" w:rsidP="00266EE2">
      <w:pPr>
        <w:pStyle w:val="ListParagraph"/>
        <w:numPr>
          <w:ilvl w:val="0"/>
          <w:numId w:val="11"/>
        </w:numPr>
        <w:spacing w:after="0" w:line="360" w:lineRule="auto"/>
        <w:ind w:right="-720"/>
        <w:rPr>
          <w:rFonts w:ascii="Times New Roman" w:hAnsi="Times New Roman" w:cs="Times New Roman"/>
          <w:sz w:val="20"/>
          <w:szCs w:val="20"/>
          <w:lang w:val="en-GB"/>
        </w:rPr>
      </w:pPr>
      <w:r w:rsidRPr="00266EE2">
        <w:rPr>
          <w:rFonts w:ascii="Times New Roman" w:hAnsi="Times New Roman" w:cs="Times New Roman"/>
          <w:sz w:val="20"/>
          <w:szCs w:val="20"/>
          <w:lang w:val="en-GB"/>
        </w:rPr>
        <w:t xml:space="preserve">Department of </w:t>
      </w:r>
      <w:r w:rsidR="00A41679" w:rsidRPr="00266EE2">
        <w:rPr>
          <w:rFonts w:ascii="Times New Roman" w:hAnsi="Times New Roman" w:cs="Times New Roman"/>
          <w:sz w:val="20"/>
          <w:szCs w:val="20"/>
          <w:lang w:val="en-GB"/>
        </w:rPr>
        <w:t xml:space="preserve">Home and </w:t>
      </w:r>
      <w:r w:rsidR="005C2955" w:rsidRPr="00266EE2">
        <w:rPr>
          <w:rFonts w:ascii="Times New Roman" w:hAnsi="Times New Roman" w:cs="Times New Roman"/>
          <w:sz w:val="20"/>
          <w:szCs w:val="20"/>
          <w:lang w:val="en-GB"/>
        </w:rPr>
        <w:t>Hospitality Management</w:t>
      </w:r>
      <w:r w:rsidR="004C77DE" w:rsidRPr="00266EE2">
        <w:rPr>
          <w:rFonts w:ascii="Times New Roman" w:hAnsi="Times New Roman" w:cs="Times New Roman"/>
          <w:sz w:val="20"/>
          <w:szCs w:val="20"/>
          <w:lang w:val="en-GB"/>
        </w:rPr>
        <w:t xml:space="preserve">, </w:t>
      </w:r>
      <w:r w:rsidR="0084037E" w:rsidRPr="00266EE2">
        <w:rPr>
          <w:rFonts w:ascii="Times New Roman" w:hAnsi="Times New Roman" w:cs="Times New Roman"/>
          <w:sz w:val="20"/>
          <w:szCs w:val="20"/>
          <w:lang w:val="en-GB"/>
        </w:rPr>
        <w:t>Hassan Usman Katsina Polytechnic, Nigeria.</w:t>
      </w:r>
    </w:p>
    <w:p w14:paraId="796D5342" w14:textId="77777777" w:rsidR="0071672F" w:rsidRDefault="00F343C9" w:rsidP="0071672F">
      <w:pPr>
        <w:pStyle w:val="ListParagraph"/>
        <w:numPr>
          <w:ilvl w:val="0"/>
          <w:numId w:val="11"/>
        </w:numPr>
        <w:spacing w:after="0" w:line="360" w:lineRule="auto"/>
        <w:ind w:right="-720"/>
        <w:rPr>
          <w:rFonts w:ascii="Times New Roman" w:hAnsi="Times New Roman" w:cs="Times New Roman"/>
          <w:sz w:val="20"/>
          <w:szCs w:val="20"/>
          <w:lang w:val="en-GB"/>
        </w:rPr>
      </w:pPr>
      <w:r w:rsidRPr="00266EE2">
        <w:rPr>
          <w:rFonts w:ascii="Times New Roman" w:hAnsi="Times New Roman" w:cs="Times New Roman"/>
          <w:sz w:val="20"/>
          <w:szCs w:val="20"/>
          <w:lang w:val="en-GB"/>
        </w:rPr>
        <w:t xml:space="preserve">Department of </w:t>
      </w:r>
      <w:r w:rsidR="0000307F" w:rsidRPr="00266EE2">
        <w:rPr>
          <w:rFonts w:ascii="Times New Roman" w:hAnsi="Times New Roman" w:cs="Times New Roman"/>
          <w:sz w:val="20"/>
          <w:szCs w:val="20"/>
          <w:lang w:val="en-GB"/>
        </w:rPr>
        <w:t>Computer</w:t>
      </w:r>
      <w:r w:rsidRPr="00266EE2">
        <w:rPr>
          <w:rFonts w:ascii="Times New Roman" w:hAnsi="Times New Roman" w:cs="Times New Roman"/>
          <w:sz w:val="20"/>
          <w:szCs w:val="20"/>
          <w:lang w:val="en-GB"/>
        </w:rPr>
        <w:t xml:space="preserve"> Studies, Hassan Usman Katsina Polytechnic, Nigeria</w:t>
      </w:r>
    </w:p>
    <w:p w14:paraId="25C1C41B" w14:textId="28846041" w:rsidR="00995D4A" w:rsidRPr="0071672F" w:rsidRDefault="003839E3" w:rsidP="0071672F">
      <w:pPr>
        <w:pStyle w:val="ListParagraph"/>
        <w:numPr>
          <w:ilvl w:val="0"/>
          <w:numId w:val="11"/>
        </w:numPr>
        <w:spacing w:after="0" w:line="360" w:lineRule="auto"/>
        <w:ind w:right="-720"/>
        <w:rPr>
          <w:rFonts w:ascii="Times New Roman" w:hAnsi="Times New Roman" w:cs="Times New Roman"/>
          <w:sz w:val="20"/>
          <w:szCs w:val="20"/>
          <w:lang w:val="en-GB"/>
        </w:rPr>
      </w:pPr>
      <w:r w:rsidRPr="0071672F">
        <w:rPr>
          <w:rFonts w:ascii="Times New Roman" w:hAnsi="Times New Roman" w:cs="Times New Roman"/>
          <w:sz w:val="20"/>
          <w:szCs w:val="20"/>
          <w:lang w:val="en-GB"/>
        </w:rPr>
        <w:t>Medical Clinic</w:t>
      </w:r>
      <w:r w:rsidR="00995D4A" w:rsidRPr="0071672F">
        <w:rPr>
          <w:rFonts w:ascii="Times New Roman" w:hAnsi="Times New Roman" w:cs="Times New Roman"/>
          <w:sz w:val="20"/>
          <w:szCs w:val="20"/>
          <w:lang w:val="en-GB"/>
        </w:rPr>
        <w:t xml:space="preserve">, </w:t>
      </w:r>
      <w:r w:rsidRPr="0071672F">
        <w:rPr>
          <w:rFonts w:ascii="Times New Roman" w:hAnsi="Times New Roman" w:cs="Times New Roman"/>
          <w:sz w:val="20"/>
          <w:szCs w:val="20"/>
          <w:lang w:val="en-GB"/>
        </w:rPr>
        <w:t>Federal University Dutsin</w:t>
      </w:r>
      <w:r w:rsidR="000E0EBA" w:rsidRPr="0071672F">
        <w:rPr>
          <w:rFonts w:ascii="Times New Roman" w:hAnsi="Times New Roman" w:cs="Times New Roman"/>
          <w:sz w:val="20"/>
          <w:szCs w:val="20"/>
          <w:lang w:val="en-GB"/>
        </w:rPr>
        <w:t>-</w:t>
      </w:r>
      <w:r w:rsidRPr="0071672F">
        <w:rPr>
          <w:rFonts w:ascii="Times New Roman" w:hAnsi="Times New Roman" w:cs="Times New Roman"/>
          <w:sz w:val="20"/>
          <w:szCs w:val="20"/>
          <w:lang w:val="en-GB"/>
        </w:rPr>
        <w:t>ma</w:t>
      </w:r>
      <w:r w:rsidR="00995D4A" w:rsidRPr="0071672F">
        <w:rPr>
          <w:rFonts w:ascii="Times New Roman" w:hAnsi="Times New Roman" w:cs="Times New Roman"/>
          <w:sz w:val="20"/>
          <w:szCs w:val="20"/>
          <w:lang w:val="en-GB"/>
        </w:rPr>
        <w:t>, Nigeria.</w:t>
      </w:r>
    </w:p>
    <w:p w14:paraId="158CF779" w14:textId="06589E35" w:rsidR="00960D8D" w:rsidRPr="00B344EF" w:rsidRDefault="00960D8D" w:rsidP="00B344EF">
      <w:pPr>
        <w:spacing w:after="0" w:line="360" w:lineRule="auto"/>
        <w:jc w:val="center"/>
        <w:rPr>
          <w:rFonts w:ascii="Times New Roman" w:hAnsi="Times New Roman" w:cs="Times New Roman"/>
          <w:b/>
          <w:sz w:val="20"/>
          <w:szCs w:val="20"/>
          <w:lang w:val="en-GB"/>
        </w:rPr>
      </w:pPr>
    </w:p>
    <w:p w14:paraId="5BFEA5F9" w14:textId="77777777" w:rsidR="00C80AFB" w:rsidRPr="00B344EF" w:rsidRDefault="00C80AFB" w:rsidP="00B344EF">
      <w:pPr>
        <w:spacing w:after="0" w:line="360" w:lineRule="auto"/>
        <w:jc w:val="center"/>
        <w:rPr>
          <w:rFonts w:ascii="Times New Roman" w:hAnsi="Times New Roman" w:cs="Times New Roman"/>
          <w:sz w:val="20"/>
          <w:szCs w:val="20"/>
          <w:lang w:val="en-GB"/>
        </w:rPr>
      </w:pPr>
    </w:p>
    <w:p w14:paraId="53322ED0" w14:textId="77777777" w:rsidR="009E689D" w:rsidRPr="00B344EF" w:rsidRDefault="009E689D" w:rsidP="00B344EF">
      <w:pPr>
        <w:pStyle w:val="Normal1"/>
        <w:spacing w:line="360" w:lineRule="auto"/>
        <w:jc w:val="both"/>
        <w:rPr>
          <w:rFonts w:ascii="Times New Roman" w:eastAsia="Times New Roman" w:hAnsi="Times New Roman" w:cs="Times New Roman"/>
          <w:b/>
          <w:sz w:val="20"/>
          <w:szCs w:val="20"/>
        </w:rPr>
      </w:pPr>
      <w:r w:rsidRPr="00B344EF">
        <w:rPr>
          <w:rFonts w:ascii="Times New Roman" w:eastAsia="Times New Roman" w:hAnsi="Times New Roman" w:cs="Times New Roman"/>
          <w:b/>
          <w:sz w:val="20"/>
          <w:szCs w:val="20"/>
        </w:rPr>
        <w:t>Abstract</w:t>
      </w:r>
    </w:p>
    <w:p w14:paraId="473AD28E" w14:textId="37D55B51" w:rsidR="000508DF" w:rsidRPr="00B344EF" w:rsidRDefault="00827D5A" w:rsidP="00B344EF">
      <w:pPr>
        <w:pStyle w:val="Normal1"/>
        <w:spacing w:line="360" w:lineRule="auto"/>
        <w:jc w:val="both"/>
        <w:rPr>
          <w:rFonts w:ascii="Times New Roman" w:eastAsia="Times New Roman" w:hAnsi="Times New Roman" w:cs="Times New Roman"/>
          <w:sz w:val="20"/>
          <w:szCs w:val="20"/>
        </w:rPr>
      </w:pPr>
      <w:r w:rsidRPr="00827D5A">
        <w:rPr>
          <w:rFonts w:ascii="Times New Roman" w:eastAsia="Times New Roman" w:hAnsi="Times New Roman" w:cs="Times New Roman"/>
          <w:sz w:val="20"/>
          <w:szCs w:val="20"/>
        </w:rPr>
        <w:t>This study investigates the risks associated with family planning practices in Katsina Metropolis, Nigeria. Family planning plays a critical role in improving maternal and child health, controlling population growth, and preventing unintended pregnancies. However, significant challenges such as limited healthcare access, cultural and religious barriers, and misconceptions about contraceptives hinder its effective implementation in this urban setting. The research aims to assess the accessibility and availability of family planning services, identify the cultural, social, and religious factors influencing family planning decisions, and propose strategies for mitigating these risks. Through a comprehensive</w:t>
      </w:r>
      <w:r w:rsidR="009E689D" w:rsidRPr="00B344E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827D5A">
        <w:rPr>
          <w:rFonts w:ascii="Times New Roman" w:eastAsia="Times New Roman" w:hAnsi="Times New Roman" w:cs="Times New Roman"/>
          <w:sz w:val="20"/>
          <w:szCs w:val="20"/>
        </w:rPr>
        <w:t xml:space="preserve"> survey of healthcare practitioners and women in selected hospitals in Katsina Metropolis, the study provides insights into the key challenges surrounding family planning and offers actionable recommendations to enhance awareness, improve service delivery, and ensure the safety and effectiveness of family planning methods. The findings are intended to inform policymakers, healthcare providers, and local authorities in their efforts to improve family planning services in the metropolis.</w:t>
      </w:r>
    </w:p>
    <w:p w14:paraId="36AC6821" w14:textId="66C8007F" w:rsidR="00193954" w:rsidRPr="00B344EF" w:rsidRDefault="009E689D" w:rsidP="00827D5A">
      <w:pPr>
        <w:autoSpaceDE w:val="0"/>
        <w:autoSpaceDN w:val="0"/>
        <w:adjustRightInd w:val="0"/>
        <w:spacing w:after="0" w:line="360" w:lineRule="auto"/>
        <w:jc w:val="both"/>
        <w:rPr>
          <w:rFonts w:ascii="Times New Roman" w:hAnsi="Times New Roman" w:cs="Times New Roman"/>
          <w:sz w:val="20"/>
          <w:szCs w:val="20"/>
          <w:lang w:val="en-GB"/>
        </w:rPr>
      </w:pPr>
      <w:r w:rsidRPr="00B344EF">
        <w:rPr>
          <w:rFonts w:ascii="Times New Roman" w:eastAsia="Times New Roman" w:hAnsi="Times New Roman" w:cs="Times New Roman"/>
          <w:b/>
          <w:sz w:val="20"/>
          <w:szCs w:val="20"/>
        </w:rPr>
        <w:t xml:space="preserve">Keywords: </w:t>
      </w:r>
      <w:r w:rsidR="00827D5A" w:rsidRPr="00827D5A">
        <w:rPr>
          <w:rFonts w:ascii="Times New Roman" w:eastAsia="Times New Roman" w:hAnsi="Times New Roman" w:cs="Times New Roman"/>
          <w:sz w:val="20"/>
          <w:szCs w:val="20"/>
        </w:rPr>
        <w:t>Family Planning</w:t>
      </w:r>
      <w:r w:rsidR="00827D5A">
        <w:rPr>
          <w:rFonts w:ascii="Times New Roman" w:eastAsia="Times New Roman" w:hAnsi="Times New Roman" w:cs="Times New Roman"/>
          <w:sz w:val="20"/>
          <w:szCs w:val="20"/>
        </w:rPr>
        <w:t xml:space="preserve">, </w:t>
      </w:r>
      <w:r w:rsidR="00827D5A" w:rsidRPr="00827D5A">
        <w:rPr>
          <w:rFonts w:ascii="Times New Roman" w:eastAsia="Times New Roman" w:hAnsi="Times New Roman" w:cs="Times New Roman"/>
          <w:sz w:val="20"/>
          <w:szCs w:val="20"/>
        </w:rPr>
        <w:t>Katsina Metropolis</w:t>
      </w:r>
      <w:r w:rsidR="00827D5A">
        <w:rPr>
          <w:rFonts w:ascii="Times New Roman" w:eastAsia="Times New Roman" w:hAnsi="Times New Roman" w:cs="Times New Roman"/>
          <w:sz w:val="20"/>
          <w:szCs w:val="20"/>
        </w:rPr>
        <w:t xml:space="preserve">, </w:t>
      </w:r>
      <w:r w:rsidR="00827D5A" w:rsidRPr="00827D5A">
        <w:rPr>
          <w:rFonts w:ascii="Times New Roman" w:eastAsia="Times New Roman" w:hAnsi="Times New Roman" w:cs="Times New Roman"/>
          <w:sz w:val="20"/>
          <w:szCs w:val="20"/>
        </w:rPr>
        <w:t>Contraceptives</w:t>
      </w:r>
      <w:r w:rsidR="00827D5A">
        <w:rPr>
          <w:rFonts w:ascii="Times New Roman" w:eastAsia="Times New Roman" w:hAnsi="Times New Roman" w:cs="Times New Roman"/>
          <w:sz w:val="20"/>
          <w:szCs w:val="20"/>
        </w:rPr>
        <w:t xml:space="preserve">, </w:t>
      </w:r>
      <w:r w:rsidR="00827D5A" w:rsidRPr="00827D5A">
        <w:rPr>
          <w:rFonts w:ascii="Times New Roman" w:eastAsia="Times New Roman" w:hAnsi="Times New Roman" w:cs="Times New Roman"/>
          <w:sz w:val="20"/>
          <w:szCs w:val="20"/>
        </w:rPr>
        <w:t>Healthcare Access</w:t>
      </w:r>
      <w:r w:rsidR="00827D5A">
        <w:rPr>
          <w:rFonts w:ascii="Times New Roman" w:eastAsia="Times New Roman" w:hAnsi="Times New Roman" w:cs="Times New Roman"/>
          <w:sz w:val="20"/>
          <w:szCs w:val="20"/>
        </w:rPr>
        <w:t xml:space="preserve">, </w:t>
      </w:r>
      <w:r w:rsidR="00827D5A" w:rsidRPr="00827D5A">
        <w:rPr>
          <w:rFonts w:ascii="Times New Roman" w:eastAsia="Times New Roman" w:hAnsi="Times New Roman" w:cs="Times New Roman"/>
          <w:sz w:val="20"/>
          <w:szCs w:val="20"/>
        </w:rPr>
        <w:t>Cultural Barriers</w:t>
      </w:r>
    </w:p>
    <w:p w14:paraId="0F238BF7" w14:textId="77777777" w:rsidR="0041599A" w:rsidRPr="00B344EF" w:rsidRDefault="0041599A" w:rsidP="00B344EF">
      <w:pPr>
        <w:pBdr>
          <w:bottom w:val="single" w:sz="4" w:space="1" w:color="auto"/>
        </w:pBdr>
        <w:spacing w:after="0" w:line="360" w:lineRule="auto"/>
        <w:jc w:val="both"/>
        <w:rPr>
          <w:rFonts w:ascii="Times New Roman" w:hAnsi="Times New Roman" w:cs="Times New Roman"/>
          <w:sz w:val="20"/>
          <w:szCs w:val="20"/>
          <w:lang w:val="en-GB"/>
        </w:rPr>
      </w:pPr>
    </w:p>
    <w:p w14:paraId="61BD2B44" w14:textId="080ACAD3" w:rsidR="00AA0E9B" w:rsidRPr="00B344EF" w:rsidRDefault="00100C87" w:rsidP="00B344EF">
      <w:pPr>
        <w:spacing w:line="360" w:lineRule="auto"/>
        <w:jc w:val="both"/>
        <w:rPr>
          <w:rFonts w:ascii="Times New Roman" w:hAnsi="Times New Roman" w:cs="Times New Roman"/>
          <w:b/>
          <w:sz w:val="20"/>
          <w:szCs w:val="20"/>
          <w:lang w:val="en-GB"/>
        </w:rPr>
      </w:pPr>
      <w:r w:rsidRPr="00B344EF">
        <w:rPr>
          <w:rFonts w:ascii="Times New Roman" w:hAnsi="Times New Roman" w:cs="Times New Roman"/>
          <w:b/>
          <w:i/>
          <w:sz w:val="20"/>
          <w:szCs w:val="20"/>
          <w:lang w:val="en-GB"/>
        </w:rPr>
        <w:t>Acknowledgement</w:t>
      </w:r>
      <w:r w:rsidR="005F79BF" w:rsidRPr="00B344EF">
        <w:rPr>
          <w:rFonts w:ascii="Times New Roman" w:hAnsi="Times New Roman" w:cs="Times New Roman"/>
          <w:b/>
          <w:i/>
          <w:sz w:val="20"/>
          <w:szCs w:val="20"/>
          <w:lang w:val="en-GB"/>
        </w:rPr>
        <w:t>:</w:t>
      </w:r>
      <w:r w:rsidR="00C876AE">
        <w:rPr>
          <w:rFonts w:ascii="Times New Roman" w:hAnsi="Times New Roman" w:cs="Times New Roman"/>
          <w:b/>
          <w:i/>
          <w:sz w:val="20"/>
          <w:szCs w:val="20"/>
          <w:lang w:val="en-GB"/>
        </w:rPr>
        <w:t xml:space="preserve"> </w:t>
      </w:r>
      <w:r w:rsidR="0010766E" w:rsidRPr="00B344EF">
        <w:rPr>
          <w:rFonts w:ascii="Times New Roman" w:hAnsi="Times New Roman" w:cs="Times New Roman"/>
          <w:sz w:val="20"/>
          <w:szCs w:val="20"/>
          <w:lang w:val="en-GB"/>
        </w:rPr>
        <w:t xml:space="preserve">This research work is sponsored by the Tertiary Education Trust Fund (TETFUND) through the Institution Based Research (IBR) grant. </w:t>
      </w:r>
    </w:p>
    <w:p w14:paraId="3131B3CF" w14:textId="77777777" w:rsidR="00ED6B2C" w:rsidRDefault="00ED6B2C">
      <w:pPr>
        <w:rPr>
          <w:rFonts w:ascii="Times New Roman" w:hAnsi="Times New Roman" w:cs="Times New Roman"/>
          <w:sz w:val="20"/>
          <w:szCs w:val="20"/>
          <w:lang w:val="en-GB"/>
        </w:rPr>
      </w:pPr>
      <w:r>
        <w:rPr>
          <w:rFonts w:ascii="Times New Roman" w:hAnsi="Times New Roman" w:cs="Times New Roman"/>
          <w:sz w:val="20"/>
          <w:szCs w:val="20"/>
          <w:lang w:val="en-GB"/>
        </w:rPr>
        <w:br w:type="page"/>
      </w:r>
    </w:p>
    <w:p w14:paraId="7DADEA30" w14:textId="77777777" w:rsidR="000F67C2" w:rsidRDefault="003D1FF3" w:rsidP="000F67C2">
      <w:pPr>
        <w:pStyle w:val="ListParagraph"/>
        <w:numPr>
          <w:ilvl w:val="0"/>
          <w:numId w:val="4"/>
        </w:numPr>
        <w:spacing w:after="0" w:line="360" w:lineRule="auto"/>
        <w:rPr>
          <w:rFonts w:ascii="Times New Roman" w:hAnsi="Times New Roman" w:cs="Times New Roman"/>
          <w:b/>
          <w:sz w:val="20"/>
          <w:szCs w:val="20"/>
          <w:lang w:val="en-GB"/>
        </w:rPr>
      </w:pPr>
      <w:r w:rsidRPr="00B344EF">
        <w:rPr>
          <w:rFonts w:ascii="Times New Roman" w:hAnsi="Times New Roman" w:cs="Times New Roman"/>
          <w:b/>
          <w:sz w:val="20"/>
          <w:szCs w:val="20"/>
          <w:lang w:val="en-GB"/>
        </w:rPr>
        <w:lastRenderedPageBreak/>
        <w:t>Introduction</w:t>
      </w:r>
    </w:p>
    <w:p w14:paraId="3CAC5D8E" w14:textId="05A94002" w:rsidR="000F67C2" w:rsidRDefault="00105883" w:rsidP="000F67C2">
      <w:pPr>
        <w:spacing w:after="0" w:line="360" w:lineRule="auto"/>
        <w:ind w:left="142"/>
        <w:jc w:val="both"/>
        <w:rPr>
          <w:rFonts w:ascii="Times New Roman" w:hAnsi="Times New Roman" w:cs="Times New Roman"/>
          <w:sz w:val="20"/>
          <w:szCs w:val="20"/>
        </w:rPr>
      </w:pPr>
      <w:r w:rsidRPr="000F67C2">
        <w:rPr>
          <w:rFonts w:ascii="Times New Roman" w:hAnsi="Times New Roman" w:cs="Times New Roman"/>
          <w:sz w:val="20"/>
          <w:szCs w:val="20"/>
        </w:rPr>
        <w:t>Family planning is the process of making informed decisions about the number of children a family wishes to have and the appropriate intervals between their births</w:t>
      </w:r>
      <w:r w:rsidR="00FC05E7">
        <w:rPr>
          <w:rFonts w:ascii="Times New Roman" w:hAnsi="Times New Roman" w:cs="Times New Roman"/>
          <w:sz w:val="20"/>
          <w:szCs w:val="20"/>
        </w:rPr>
        <w:t xml:space="preserve"> </w:t>
      </w:r>
      <w:r w:rsidR="00FC05E7">
        <w:rPr>
          <w:rFonts w:ascii="Times New Roman" w:hAnsi="Times New Roman" w:cs="Times New Roman"/>
          <w:sz w:val="20"/>
          <w:szCs w:val="20"/>
        </w:rPr>
      </w:r>
      <w:r w:rsidR="00FC05E7">
        <w:rPr>
          <w:rFonts w:ascii="Times New Roman" w:hAnsi="Times New Roman" w:cs="Times New Roman"/>
          <w:sz w:val="20"/>
          <w:szCs w:val="20"/>
        </w:rPr>
        <w:instrText xml:space="preserve"/>
      </w:r>
      <w:r w:rsidR="00FC05E7">
        <w:rPr>
          <w:rFonts w:ascii="Times New Roman" w:hAnsi="Times New Roman" w:cs="Times New Roman"/>
          <w:sz w:val="20"/>
          <w:szCs w:val="20"/>
        </w:rPr>
      </w:r>
      <w:r w:rsidR="00FC05E7">
        <w:rPr>
          <w:rFonts w:ascii="Times New Roman" w:hAnsi="Times New Roman" w:cs="Times New Roman"/>
          <w:noProof/>
          <w:sz w:val="20"/>
          <w:szCs w:val="20"/>
        </w:rPr>
        <w:t>[1]</w:t>
      </w:r>
      <w:r w:rsidR="00FC05E7">
        <w:rPr>
          <w:rFonts w:ascii="Times New Roman" w:hAnsi="Times New Roman" w:cs="Times New Roman"/>
          <w:sz w:val="20"/>
          <w:szCs w:val="20"/>
        </w:rPr>
      </w:r>
      <w:r w:rsidRPr="000F67C2">
        <w:rPr>
          <w:rFonts w:ascii="Times New Roman" w:hAnsi="Times New Roman" w:cs="Times New Roman"/>
          <w:sz w:val="20"/>
          <w:szCs w:val="20"/>
        </w:rPr>
        <w:t>. It involves a broad spectrum of issues, including reproductive decision-making, contraception, infertility, prenatal care, and other health-related concerns</w:t>
      </w:r>
      <w:r w:rsidR="00FC05E7">
        <w:rPr>
          <w:rFonts w:ascii="Times New Roman" w:hAnsi="Times New Roman" w:cs="Times New Roman"/>
          <w:sz w:val="20"/>
          <w:szCs w:val="20"/>
        </w:rPr>
        <w:t xml:space="preserve"> </w:t>
      </w:r>
      <w:r w:rsidR="00FC05E7">
        <w:rPr>
          <w:rFonts w:ascii="Times New Roman" w:hAnsi="Times New Roman" w:cs="Times New Roman"/>
          <w:sz w:val="20"/>
          <w:szCs w:val="20"/>
        </w:rPr>
      </w:r>
      <w:r w:rsidR="00FC05E7">
        <w:rPr>
          <w:rFonts w:ascii="Times New Roman" w:hAnsi="Times New Roman" w:cs="Times New Roman"/>
          <w:sz w:val="20"/>
          <w:szCs w:val="20"/>
        </w:rPr>
        <w:instrText xml:space="preserve"/>
      </w:r>
      <w:r w:rsidR="00FC05E7">
        <w:rPr>
          <w:rFonts w:ascii="Times New Roman" w:hAnsi="Times New Roman" w:cs="Times New Roman"/>
          <w:sz w:val="20"/>
          <w:szCs w:val="20"/>
        </w:rPr>
      </w:r>
      <w:r w:rsidR="00FC05E7">
        <w:rPr>
          <w:rFonts w:ascii="Times New Roman" w:hAnsi="Times New Roman" w:cs="Times New Roman"/>
          <w:noProof/>
          <w:sz w:val="20"/>
          <w:szCs w:val="20"/>
        </w:rPr>
        <w:t>[2]</w:t>
      </w:r>
      <w:r w:rsidR="00FC05E7">
        <w:rPr>
          <w:rFonts w:ascii="Times New Roman" w:hAnsi="Times New Roman" w:cs="Times New Roman"/>
          <w:sz w:val="20"/>
          <w:szCs w:val="20"/>
        </w:rPr>
      </w:r>
      <w:r w:rsidRPr="000F67C2">
        <w:rPr>
          <w:rFonts w:ascii="Times New Roman" w:hAnsi="Times New Roman" w:cs="Times New Roman"/>
          <w:sz w:val="20"/>
          <w:szCs w:val="20"/>
        </w:rPr>
        <w:t xml:space="preserve">. These decisions are often deeply personal and require effective communication between partners, making family planning a sensitive and multifaceted topic </w:t>
      </w:r>
      <w:r w:rsidR="00FC05E7">
        <w:rPr>
          <w:rFonts w:ascii="Times New Roman" w:hAnsi="Times New Roman" w:cs="Times New Roman"/>
          <w:sz w:val="20"/>
          <w:szCs w:val="20"/>
        </w:rPr>
      </w:r>
      <w:r w:rsidR="00FC05E7">
        <w:rPr>
          <w:rFonts w:ascii="Times New Roman" w:hAnsi="Times New Roman" w:cs="Times New Roman"/>
          <w:sz w:val="20"/>
          <w:szCs w:val="20"/>
        </w:rPr>
        <w:instrText xml:space="preserve"/>
      </w:r>
      <w:r w:rsidR="00FC05E7">
        <w:rPr>
          <w:rFonts w:ascii="Times New Roman" w:hAnsi="Times New Roman" w:cs="Times New Roman"/>
          <w:sz w:val="20"/>
          <w:szCs w:val="20"/>
        </w:rPr>
      </w:r>
      <w:r w:rsidR="00FC05E7">
        <w:rPr>
          <w:rFonts w:ascii="Times New Roman" w:hAnsi="Times New Roman" w:cs="Times New Roman"/>
          <w:noProof/>
          <w:sz w:val="20"/>
          <w:szCs w:val="20"/>
        </w:rPr>
        <w:t>[3]</w:t>
      </w:r>
      <w:r w:rsidR="00FC05E7">
        <w:rPr>
          <w:rFonts w:ascii="Times New Roman" w:hAnsi="Times New Roman" w:cs="Times New Roman"/>
          <w:sz w:val="20"/>
          <w:szCs w:val="20"/>
        </w:rPr>
      </w:r>
      <w:r w:rsidRPr="000F67C2">
        <w:rPr>
          <w:rFonts w:ascii="Times New Roman" w:hAnsi="Times New Roman" w:cs="Times New Roman"/>
          <w:sz w:val="20"/>
          <w:szCs w:val="20"/>
        </w:rPr>
        <w:t>.</w:t>
      </w:r>
      <w:r w:rsidR="0095638E">
        <w:rPr>
          <w:rFonts w:ascii="Times New Roman" w:hAnsi="Times New Roman" w:cs="Times New Roman"/>
          <w:sz w:val="20"/>
          <w:szCs w:val="20"/>
        </w:rPr>
        <w:t xml:space="preserve"> </w:t>
      </w:r>
      <w:r w:rsidR="0095638E" w:rsidRPr="0095638E">
        <w:rPr>
          <w:rFonts w:ascii="Times New Roman" w:hAnsi="Times New Roman" w:cs="Times New Roman"/>
          <w:sz w:val="20"/>
          <w:szCs w:val="20"/>
        </w:rPr>
        <w:t>Furthermore, the ability to access reliable family planning services is essential for promoting maternal and child health, preventing unintended pregnancies, and managing population growth</w:t>
      </w:r>
      <w:r w:rsidR="0070130D">
        <w:rPr>
          <w:rFonts w:ascii="Times New Roman" w:hAnsi="Times New Roman" w:cs="Times New Roman"/>
          <w:sz w:val="20"/>
          <w:szCs w:val="20"/>
        </w:rPr>
        <w:t xml:space="preserve"> </w:t>
      </w:r>
      <w:r w:rsidR="0070130D">
        <w:rPr>
          <w:rFonts w:ascii="Times New Roman" w:hAnsi="Times New Roman" w:cs="Times New Roman"/>
          <w:sz w:val="20"/>
          <w:szCs w:val="20"/>
        </w:rPr>
      </w:r>
      <w:r w:rsidR="0070130D">
        <w:rPr>
          <w:rFonts w:ascii="Times New Roman" w:hAnsi="Times New Roman" w:cs="Times New Roman"/>
          <w:sz w:val="20"/>
          <w:szCs w:val="20"/>
        </w:rPr>
        <w:instrText xml:space="preserve"/>
      </w:r>
      <w:r w:rsidR="0070130D">
        <w:rPr>
          <w:rFonts w:ascii="Times New Roman" w:hAnsi="Times New Roman" w:cs="Times New Roman"/>
          <w:sz w:val="20"/>
          <w:szCs w:val="20"/>
        </w:rPr>
      </w:r>
      <w:r w:rsidR="0070130D">
        <w:rPr>
          <w:rFonts w:ascii="Times New Roman" w:hAnsi="Times New Roman" w:cs="Times New Roman"/>
          <w:noProof/>
          <w:sz w:val="20"/>
          <w:szCs w:val="20"/>
        </w:rPr>
        <w:t>[4]</w:t>
      </w:r>
      <w:r w:rsidR="0070130D">
        <w:rPr>
          <w:rFonts w:ascii="Times New Roman" w:hAnsi="Times New Roman" w:cs="Times New Roman"/>
          <w:sz w:val="20"/>
          <w:szCs w:val="20"/>
        </w:rPr>
      </w:r>
      <w:r w:rsidR="0095638E" w:rsidRPr="0095638E">
        <w:rPr>
          <w:rFonts w:ascii="Times New Roman" w:hAnsi="Times New Roman" w:cs="Times New Roman"/>
          <w:sz w:val="20"/>
          <w:szCs w:val="20"/>
        </w:rPr>
        <w:t>.</w:t>
      </w:r>
    </w:p>
    <w:p w14:paraId="2696FDCA" w14:textId="4FB66F51" w:rsidR="0095638E" w:rsidRDefault="0095638E" w:rsidP="000F67C2">
      <w:pPr>
        <w:spacing w:after="0" w:line="360" w:lineRule="auto"/>
        <w:ind w:left="142"/>
        <w:jc w:val="both"/>
        <w:rPr>
          <w:rFonts w:ascii="Times New Roman" w:hAnsi="Times New Roman" w:cs="Times New Roman"/>
          <w:bCs/>
          <w:sz w:val="20"/>
          <w:szCs w:val="20"/>
          <w:lang w:val="en-GB"/>
        </w:rPr>
      </w:pPr>
      <w:r w:rsidRPr="0095638E">
        <w:rPr>
          <w:rFonts w:ascii="Times New Roman" w:hAnsi="Times New Roman" w:cs="Times New Roman"/>
          <w:bCs/>
          <w:sz w:val="20"/>
          <w:szCs w:val="20"/>
          <w:lang w:val="en-GB"/>
        </w:rPr>
        <w:t xml:space="preserve">Katsina State, located in Nigeria's northwest region, is one of the country's 36 states, with a population of 5,792,578, consisting of 2,978,682 males and 2,813,896 females </w:t>
      </w:r>
      <w:r w:rsidR="00F65A16">
        <w:rPr>
          <w:rFonts w:ascii="Times New Roman" w:hAnsi="Times New Roman" w:cs="Times New Roman"/>
          <w:bCs/>
          <w:sz w:val="20"/>
          <w:szCs w:val="20"/>
          <w:lang w:val="en-GB"/>
        </w:rPr>
      </w:r>
      <w:r w:rsidR="0070130D">
        <w:rPr>
          <w:rFonts w:ascii="Times New Roman" w:hAnsi="Times New Roman" w:cs="Times New Roman"/>
          <w:bCs/>
          <w:sz w:val="20"/>
          <w:szCs w:val="20"/>
          <w:lang w:val="en-GB"/>
        </w:rPr>
        <w:instrText xml:space="preserve"/>
      </w:r>
      <w:r w:rsidR="00F65A16">
        <w:rPr>
          <w:rFonts w:ascii="Times New Roman" w:hAnsi="Times New Roman" w:cs="Times New Roman"/>
          <w:bCs/>
          <w:sz w:val="20"/>
          <w:szCs w:val="20"/>
          <w:lang w:val="en-GB"/>
        </w:rPr>
      </w:r>
      <w:r w:rsidR="0070130D">
        <w:rPr>
          <w:rFonts w:ascii="Times New Roman" w:hAnsi="Times New Roman" w:cs="Times New Roman"/>
          <w:bCs/>
          <w:noProof/>
          <w:sz w:val="20"/>
          <w:szCs w:val="20"/>
          <w:lang w:val="en-GB"/>
        </w:rPr>
        <w:t>[5]</w:t>
      </w:r>
      <w:r w:rsidR="00F65A16">
        <w:rPr>
          <w:rFonts w:ascii="Times New Roman" w:hAnsi="Times New Roman" w:cs="Times New Roman"/>
          <w:bCs/>
          <w:sz w:val="20"/>
          <w:szCs w:val="20"/>
          <w:lang w:val="en-GB"/>
        </w:rPr>
      </w:r>
      <w:r w:rsidRPr="0095638E">
        <w:rPr>
          <w:rFonts w:ascii="Times New Roman" w:hAnsi="Times New Roman" w:cs="Times New Roman"/>
          <w:bCs/>
          <w:sz w:val="20"/>
          <w:szCs w:val="20"/>
          <w:lang w:val="en-GB"/>
        </w:rPr>
        <w:t xml:space="preserve">. </w:t>
      </w:r>
      <w:r w:rsidR="00F65A16" w:rsidRPr="00F65A16">
        <w:rPr>
          <w:rFonts w:ascii="Times New Roman" w:hAnsi="Times New Roman" w:cs="Times New Roman"/>
          <w:bCs/>
          <w:sz w:val="20"/>
          <w:szCs w:val="20"/>
          <w:lang w:val="en-GB"/>
        </w:rPr>
        <w:t>Despite the state's efforts to improve healthcare through the establishment of general and specialized hospitals, significant disparities exist in the provision of family planning services, especially in rural areas</w:t>
      </w:r>
      <w:r w:rsidR="00F65A16">
        <w:rPr>
          <w:rFonts w:ascii="Times New Roman" w:hAnsi="Times New Roman" w:cs="Times New Roman"/>
          <w:bCs/>
          <w:sz w:val="20"/>
          <w:szCs w:val="20"/>
          <w:lang w:val="en-GB"/>
        </w:rPr>
        <w:t xml:space="preserve"> </w:t>
      </w:r>
      <w:r w:rsidR="00F65A16">
        <w:rPr>
          <w:rFonts w:ascii="Times New Roman" w:hAnsi="Times New Roman" w:cs="Times New Roman"/>
          <w:bCs/>
          <w:sz w:val="20"/>
          <w:szCs w:val="20"/>
          <w:lang w:val="en-GB"/>
        </w:rPr>
      </w:r>
      <w:r w:rsidR="0070130D">
        <w:rPr>
          <w:rFonts w:ascii="Times New Roman" w:hAnsi="Times New Roman" w:cs="Times New Roman"/>
          <w:bCs/>
          <w:sz w:val="20"/>
          <w:szCs w:val="20"/>
          <w:lang w:val="en-GB"/>
        </w:rPr>
        <w:instrText xml:space="preserve"/>
      </w:r>
      <w:r w:rsidR="00F65A16">
        <w:rPr>
          <w:rFonts w:ascii="Times New Roman" w:hAnsi="Times New Roman" w:cs="Times New Roman"/>
          <w:bCs/>
          <w:sz w:val="20"/>
          <w:szCs w:val="20"/>
          <w:lang w:val="en-GB"/>
        </w:rPr>
      </w:r>
      <w:r w:rsidR="0070130D">
        <w:rPr>
          <w:rFonts w:ascii="Times New Roman" w:hAnsi="Times New Roman" w:cs="Times New Roman"/>
          <w:bCs/>
          <w:noProof/>
          <w:sz w:val="20"/>
          <w:szCs w:val="20"/>
          <w:lang w:val="en-GB"/>
        </w:rPr>
        <w:t>[6]</w:t>
      </w:r>
      <w:r w:rsidR="00F65A16">
        <w:rPr>
          <w:rFonts w:ascii="Times New Roman" w:hAnsi="Times New Roman" w:cs="Times New Roman"/>
          <w:bCs/>
          <w:sz w:val="20"/>
          <w:szCs w:val="20"/>
          <w:lang w:val="en-GB"/>
        </w:rPr>
      </w:r>
      <w:r w:rsidR="00F65A16" w:rsidRPr="00F65A16">
        <w:rPr>
          <w:rFonts w:ascii="Times New Roman" w:hAnsi="Times New Roman" w:cs="Times New Roman"/>
          <w:bCs/>
          <w:sz w:val="20"/>
          <w:szCs w:val="20"/>
          <w:lang w:val="en-GB"/>
        </w:rPr>
        <w:t>. Although family planning units in these health facilities provide free counselling and subsidized contraceptives, many women in rural communities still face considerable barriers to accessing these services</w:t>
      </w:r>
      <w:r w:rsidR="00F65A16">
        <w:rPr>
          <w:rFonts w:ascii="Times New Roman" w:hAnsi="Times New Roman" w:cs="Times New Roman"/>
          <w:bCs/>
          <w:sz w:val="20"/>
          <w:szCs w:val="20"/>
          <w:lang w:val="en-GB"/>
        </w:rPr>
        <w:t xml:space="preserve"> </w:t>
      </w:r>
      <w:r w:rsidR="00F65A16">
        <w:rPr>
          <w:rFonts w:ascii="Times New Roman" w:hAnsi="Times New Roman" w:cs="Times New Roman"/>
          <w:sz w:val="20"/>
          <w:szCs w:val="20"/>
        </w:rPr>
      </w:r>
      <w:r w:rsidR="0070130D">
        <w:rPr>
          <w:rFonts w:ascii="Times New Roman" w:hAnsi="Times New Roman" w:cs="Times New Roman"/>
          <w:sz w:val="20"/>
          <w:szCs w:val="20"/>
        </w:rPr>
        <w:instrText xml:space="preserve"/>
      </w:r>
      <w:r w:rsidR="00F65A16">
        <w:rPr>
          <w:rFonts w:ascii="Times New Roman" w:hAnsi="Times New Roman" w:cs="Times New Roman"/>
          <w:sz w:val="20"/>
          <w:szCs w:val="20"/>
        </w:rPr>
      </w:r>
      <w:r w:rsidR="0070130D">
        <w:rPr>
          <w:rFonts w:ascii="Times New Roman" w:hAnsi="Times New Roman" w:cs="Times New Roman"/>
          <w:noProof/>
          <w:sz w:val="20"/>
          <w:szCs w:val="20"/>
        </w:rPr>
        <w:t>[7]</w:t>
      </w:r>
      <w:r w:rsidR="00F65A16">
        <w:rPr>
          <w:rFonts w:ascii="Times New Roman" w:hAnsi="Times New Roman" w:cs="Times New Roman"/>
          <w:sz w:val="20"/>
          <w:szCs w:val="20"/>
        </w:rPr>
      </w:r>
      <w:r w:rsidR="00F65A16" w:rsidRPr="00F65A16">
        <w:rPr>
          <w:rFonts w:ascii="Times New Roman" w:hAnsi="Times New Roman" w:cs="Times New Roman"/>
          <w:bCs/>
          <w:sz w:val="20"/>
          <w:szCs w:val="20"/>
          <w:lang w:val="en-GB"/>
        </w:rPr>
        <w:t>.</w:t>
      </w:r>
    </w:p>
    <w:p w14:paraId="0A464315" w14:textId="30B84357" w:rsidR="00F65A16" w:rsidRDefault="00F65A16" w:rsidP="000F67C2">
      <w:pPr>
        <w:spacing w:after="0" w:line="360" w:lineRule="auto"/>
        <w:ind w:left="142"/>
        <w:jc w:val="both"/>
        <w:rPr>
          <w:rFonts w:ascii="Times New Roman" w:hAnsi="Times New Roman" w:cs="Times New Roman"/>
          <w:bCs/>
          <w:sz w:val="20"/>
          <w:szCs w:val="20"/>
          <w:lang w:val="en-GB"/>
        </w:rPr>
      </w:pPr>
      <w:r w:rsidRPr="00F65A16">
        <w:rPr>
          <w:rFonts w:ascii="Times New Roman" w:hAnsi="Times New Roman" w:cs="Times New Roman"/>
          <w:bCs/>
          <w:sz w:val="20"/>
          <w:szCs w:val="20"/>
          <w:lang w:val="en-GB"/>
        </w:rPr>
        <w:t xml:space="preserve">In Katsina </w:t>
      </w:r>
      <w:r>
        <w:rPr>
          <w:rFonts w:ascii="Times New Roman" w:hAnsi="Times New Roman" w:cs="Times New Roman"/>
          <w:bCs/>
          <w:sz w:val="20"/>
          <w:szCs w:val="20"/>
          <w:lang w:val="en-GB"/>
        </w:rPr>
        <w:t>Metropolis</w:t>
      </w:r>
      <w:r w:rsidRPr="00F65A16">
        <w:rPr>
          <w:rFonts w:ascii="Times New Roman" w:hAnsi="Times New Roman" w:cs="Times New Roman"/>
          <w:bCs/>
          <w:sz w:val="20"/>
          <w:szCs w:val="20"/>
          <w:lang w:val="en-GB"/>
        </w:rPr>
        <w:t>, the benefits of family planning are clear: it improves maternal health outcomes, reduces child mortality, and empowers women to make informed reproductive choices</w:t>
      </w:r>
      <w:r>
        <w:rPr>
          <w:rFonts w:ascii="Times New Roman" w:hAnsi="Times New Roman" w:cs="Times New Roman"/>
          <w:bCs/>
          <w:sz w:val="20"/>
          <w:szCs w:val="20"/>
          <w:lang w:val="en-GB"/>
        </w:rPr>
        <w:t xml:space="preserve"> </w:t>
      </w:r>
      <w:r>
        <w:rPr>
          <w:rFonts w:ascii="Times New Roman" w:hAnsi="Times New Roman" w:cs="Times New Roman"/>
          <w:sz w:val="20"/>
          <w:szCs w:val="20"/>
        </w:rPr>
      </w:r>
      <w:r w:rsidR="0070130D">
        <w:rPr>
          <w:rFonts w:ascii="Times New Roman" w:hAnsi="Times New Roman" w:cs="Times New Roman"/>
          <w:sz w:val="20"/>
          <w:szCs w:val="20"/>
        </w:rPr>
        <w:instrText xml:space="preserve"/>
      </w:r>
      <w:r>
        <w:rPr>
          <w:rFonts w:ascii="Times New Roman" w:hAnsi="Times New Roman" w:cs="Times New Roman"/>
          <w:sz w:val="20"/>
          <w:szCs w:val="20"/>
        </w:rPr>
      </w:r>
      <w:r w:rsidR="0070130D">
        <w:rPr>
          <w:rFonts w:ascii="Times New Roman" w:hAnsi="Times New Roman" w:cs="Times New Roman"/>
          <w:noProof/>
          <w:sz w:val="20"/>
          <w:szCs w:val="20"/>
        </w:rPr>
        <w:t>[8]</w:t>
      </w:r>
      <w:r>
        <w:rPr>
          <w:rFonts w:ascii="Times New Roman" w:hAnsi="Times New Roman" w:cs="Times New Roman"/>
          <w:sz w:val="20"/>
          <w:szCs w:val="20"/>
        </w:rPr>
      </w:r>
      <w:r w:rsidRPr="00F65A16">
        <w:rPr>
          <w:rFonts w:ascii="Times New Roman" w:hAnsi="Times New Roman" w:cs="Times New Roman"/>
          <w:bCs/>
          <w:sz w:val="20"/>
          <w:szCs w:val="20"/>
          <w:lang w:val="en-GB"/>
        </w:rPr>
        <w:t>. However, numerous challenges continue to hinder the effective utili</w:t>
      </w:r>
      <w:r w:rsidR="00235DE0">
        <w:rPr>
          <w:rFonts w:ascii="Times New Roman" w:hAnsi="Times New Roman" w:cs="Times New Roman"/>
          <w:bCs/>
          <w:sz w:val="20"/>
          <w:szCs w:val="20"/>
          <w:lang w:val="en-GB"/>
        </w:rPr>
        <w:t>s</w:t>
      </w:r>
      <w:r w:rsidRPr="00F65A16">
        <w:rPr>
          <w:rFonts w:ascii="Times New Roman" w:hAnsi="Times New Roman" w:cs="Times New Roman"/>
          <w:bCs/>
          <w:sz w:val="20"/>
          <w:szCs w:val="20"/>
          <w:lang w:val="en-GB"/>
        </w:rPr>
        <w:t>ation of family planning services. These include inadequate healthcare infrastructure, deeply ingrained cultural and religious beliefs, low awareness of contraceptive methods, and pervasive misconceptions about their use. As a result, women in these communities are often exposed to significant risks, including unintended pregnancies, maternal health complications, and reduced agency over their reproductive health.</w:t>
      </w:r>
    </w:p>
    <w:p w14:paraId="24EE1191" w14:textId="634B508F" w:rsidR="00F65A16" w:rsidRPr="00F65A16" w:rsidRDefault="00F65A16" w:rsidP="00F65A16">
      <w:pPr>
        <w:spacing w:after="0" w:line="360" w:lineRule="auto"/>
        <w:ind w:left="142"/>
        <w:jc w:val="both"/>
        <w:rPr>
          <w:rFonts w:ascii="Times New Roman" w:hAnsi="Times New Roman" w:cs="Times New Roman"/>
          <w:bCs/>
          <w:sz w:val="20"/>
          <w:szCs w:val="20"/>
          <w:lang w:val="en-GB"/>
        </w:rPr>
      </w:pPr>
      <w:r w:rsidRPr="00F65A16">
        <w:rPr>
          <w:rFonts w:ascii="Times New Roman" w:hAnsi="Times New Roman" w:cs="Times New Roman"/>
          <w:bCs/>
          <w:sz w:val="20"/>
          <w:szCs w:val="20"/>
          <w:lang w:val="en-GB"/>
        </w:rPr>
        <w:t xml:space="preserve">This study seeks to explore the risks associated with family planning in Katsina </w:t>
      </w:r>
      <w:r w:rsidR="009302E1">
        <w:rPr>
          <w:rFonts w:ascii="Times New Roman" w:hAnsi="Times New Roman" w:cs="Times New Roman"/>
          <w:bCs/>
          <w:sz w:val="20"/>
          <w:szCs w:val="20"/>
          <w:lang w:val="en-GB"/>
        </w:rPr>
        <w:t>Metropolis</w:t>
      </w:r>
      <w:r w:rsidRPr="00F65A16">
        <w:rPr>
          <w:rFonts w:ascii="Times New Roman" w:hAnsi="Times New Roman" w:cs="Times New Roman"/>
          <w:bCs/>
          <w:sz w:val="20"/>
          <w:szCs w:val="20"/>
          <w:lang w:val="en-GB"/>
        </w:rPr>
        <w:t>. It will evaluate the accessibility and availability of contraceptive services, investigate the cultural, social, and religious factors that shape family planning decisions, and offer practical recommendations to improve service delivery. The findings of this research are intended to provide valuable insights for policymakers, healthcare providers, and community leaders to enhance family planning services and address the unique challenges faced by women in rural communities.</w:t>
      </w:r>
    </w:p>
    <w:p w14:paraId="33563F2F" w14:textId="5C24AF3B" w:rsidR="00F65A16" w:rsidRDefault="00F65A16" w:rsidP="00F65A16">
      <w:pPr>
        <w:spacing w:after="0" w:line="360" w:lineRule="auto"/>
        <w:ind w:left="142"/>
        <w:jc w:val="both"/>
        <w:rPr>
          <w:rFonts w:ascii="Times New Roman" w:hAnsi="Times New Roman" w:cs="Times New Roman"/>
          <w:bCs/>
          <w:sz w:val="20"/>
          <w:szCs w:val="20"/>
          <w:lang w:val="en-GB"/>
        </w:rPr>
      </w:pPr>
      <w:r w:rsidRPr="00F65A16">
        <w:rPr>
          <w:rFonts w:ascii="Times New Roman" w:hAnsi="Times New Roman" w:cs="Times New Roman"/>
          <w:bCs/>
          <w:sz w:val="20"/>
          <w:szCs w:val="20"/>
          <w:lang w:val="en-GB"/>
        </w:rPr>
        <w:t>The remainder of this paper is structured as follows: the next section details the research methodology, Section 3 presents the empirical findings, and Section 4 concludes with policy recommendations based on the results of the study.</w:t>
      </w:r>
    </w:p>
    <w:p w14:paraId="38766FCD" w14:textId="77777777" w:rsidR="00F65A16" w:rsidRPr="0095638E" w:rsidRDefault="00F65A16" w:rsidP="000F67C2">
      <w:pPr>
        <w:spacing w:after="0" w:line="360" w:lineRule="auto"/>
        <w:ind w:left="142"/>
        <w:jc w:val="both"/>
        <w:rPr>
          <w:rFonts w:ascii="Times New Roman" w:hAnsi="Times New Roman" w:cs="Times New Roman"/>
          <w:bCs/>
          <w:sz w:val="20"/>
          <w:szCs w:val="20"/>
          <w:lang w:val="en-GB"/>
        </w:rPr>
      </w:pPr>
    </w:p>
    <w:p w14:paraId="757C5788" w14:textId="77777777" w:rsidR="001E2286" w:rsidRDefault="003870B6" w:rsidP="001E2286">
      <w:pPr>
        <w:pStyle w:val="ListParagraph"/>
        <w:numPr>
          <w:ilvl w:val="0"/>
          <w:numId w:val="4"/>
        </w:numPr>
        <w:spacing w:line="360" w:lineRule="auto"/>
        <w:rPr>
          <w:rFonts w:ascii="Times New Roman" w:hAnsi="Times New Roman" w:cs="Times New Roman"/>
          <w:b/>
          <w:sz w:val="20"/>
          <w:szCs w:val="20"/>
          <w:lang w:val="en-GB"/>
        </w:rPr>
      </w:pPr>
      <w:r>
        <w:rPr>
          <w:rFonts w:ascii="Times New Roman" w:hAnsi="Times New Roman" w:cs="Times New Roman"/>
          <w:b/>
          <w:sz w:val="20"/>
          <w:szCs w:val="20"/>
          <w:lang w:val="en-GB"/>
        </w:rPr>
        <w:t>Materials and Method</w:t>
      </w:r>
    </w:p>
    <w:p w14:paraId="3503C2BF" w14:textId="14C9C79B" w:rsidR="001E2286" w:rsidRDefault="001E2286" w:rsidP="00A44E47">
      <w:pPr>
        <w:spacing w:line="360" w:lineRule="auto"/>
        <w:ind w:left="142"/>
        <w:jc w:val="both"/>
        <w:rPr>
          <w:rFonts w:ascii="Times New Roman" w:hAnsi="Times New Roman" w:cs="Times New Roman"/>
          <w:sz w:val="20"/>
          <w:szCs w:val="20"/>
          <w:lang w:val="en-GB"/>
        </w:rPr>
      </w:pPr>
      <w:r w:rsidRPr="001E2286">
        <w:rPr>
          <w:rFonts w:ascii="Times New Roman" w:hAnsi="Times New Roman" w:cs="Times New Roman"/>
          <w:sz w:val="20"/>
          <w:szCs w:val="20"/>
          <w:lang w:val="en-GB"/>
        </w:rPr>
        <w:t>This study employed a descriptive research methodology utilizing a survey design. The research is quantitative, as it involves the measurement and analysis of variables using numerical data. The study was guided by predetermined hypotheses, with a defined population, sampling procedures, data collection instruments, and data analysis techniques.</w:t>
      </w:r>
    </w:p>
    <w:p w14:paraId="0C1120BD" w14:textId="77777777" w:rsidR="000B1C5B" w:rsidRPr="000B1C5B" w:rsidRDefault="00793CEA" w:rsidP="000B1C5B">
      <w:pPr>
        <w:pStyle w:val="ListParagraph"/>
        <w:numPr>
          <w:ilvl w:val="1"/>
          <w:numId w:val="10"/>
        </w:numPr>
        <w:spacing w:line="360" w:lineRule="auto"/>
        <w:rPr>
          <w:rFonts w:ascii="Times New Roman" w:hAnsi="Times New Roman" w:cs="Times New Roman"/>
          <w:b/>
          <w:sz w:val="20"/>
          <w:szCs w:val="20"/>
          <w:lang w:val="en-GB"/>
        </w:rPr>
      </w:pPr>
      <w:r w:rsidRPr="000B1C5B">
        <w:rPr>
          <w:rFonts w:ascii="Times New Roman" w:eastAsia="Times New Roman" w:hAnsi="Times New Roman" w:cs="Times New Roman"/>
          <w:b/>
          <w:color w:val="000000"/>
          <w:sz w:val="20"/>
          <w:szCs w:val="20"/>
        </w:rPr>
        <w:lastRenderedPageBreak/>
        <w:t xml:space="preserve">Research Design </w:t>
      </w:r>
    </w:p>
    <w:p w14:paraId="65FC88BA" w14:textId="3C1EF915" w:rsidR="00BB4910" w:rsidRDefault="00735D2E" w:rsidP="00BB4910">
      <w:pPr>
        <w:spacing w:line="360" w:lineRule="auto"/>
        <w:ind w:left="142"/>
        <w:jc w:val="both"/>
        <w:rPr>
          <w:rFonts w:ascii="Times New Roman" w:eastAsia="Times New Roman" w:hAnsi="Times New Roman" w:cs="Times New Roman"/>
          <w:color w:val="000000"/>
          <w:sz w:val="20"/>
          <w:szCs w:val="20"/>
        </w:rPr>
      </w:pPr>
      <w:r w:rsidRPr="000B1C5B">
        <w:rPr>
          <w:rFonts w:ascii="Times New Roman" w:eastAsia="Times New Roman" w:hAnsi="Times New Roman" w:cs="Times New Roman"/>
          <w:color w:val="000000"/>
          <w:sz w:val="20"/>
          <w:szCs w:val="20"/>
        </w:rPr>
        <w:t>The study adopts a survey research design, selected for its effectiveness in collecting and analyzing data to describe, interpret, and evaluate the current conditions related to family planning in Katsina Metropolis. This approach allows for systematic data gathering, facilitating the testing of relevant hypotheses and enabling the drawing of informed conclusions</w:t>
      </w:r>
      <w:r w:rsidR="00056EF3" w:rsidRPr="000B1C5B">
        <w:rPr>
          <w:rFonts w:ascii="Times New Roman" w:eastAsia="Times New Roman" w:hAnsi="Times New Roman" w:cs="Times New Roman"/>
          <w:color w:val="000000"/>
          <w:sz w:val="20"/>
          <w:szCs w:val="20"/>
        </w:rPr>
        <w:t xml:space="preserve"> </w:t>
      </w:r>
      <w:r w:rsidR="00056EF3" w:rsidRPr="000B1C5B">
        <w:rPr>
          <w:rFonts w:ascii="Times New Roman" w:eastAsia="Times New Roman" w:hAnsi="Times New Roman" w:cs="Times New Roman"/>
          <w:color w:val="000000"/>
          <w:sz w:val="20"/>
          <w:szCs w:val="20"/>
        </w:rPr>
      </w:r>
      <w:r w:rsidR="0070130D">
        <w:rPr>
          <w:rFonts w:ascii="Times New Roman" w:eastAsia="Times New Roman" w:hAnsi="Times New Roman" w:cs="Times New Roman"/>
          <w:color w:val="000000"/>
          <w:sz w:val="20"/>
          <w:szCs w:val="20"/>
        </w:rPr>
        <w:instrText xml:space="preserve"/>
      </w:r>
      <w:r w:rsidR="00056EF3" w:rsidRPr="000B1C5B">
        <w:rPr>
          <w:rFonts w:ascii="Times New Roman" w:eastAsia="Times New Roman" w:hAnsi="Times New Roman" w:cs="Times New Roman"/>
          <w:color w:val="000000"/>
          <w:sz w:val="20"/>
          <w:szCs w:val="20"/>
        </w:rPr>
      </w:r>
      <w:r w:rsidR="0070130D">
        <w:rPr>
          <w:rFonts w:ascii="Times New Roman" w:eastAsia="Times New Roman" w:hAnsi="Times New Roman" w:cs="Times New Roman"/>
          <w:noProof/>
          <w:color w:val="000000"/>
          <w:sz w:val="20"/>
          <w:szCs w:val="20"/>
        </w:rPr>
        <w:t>[9]</w:t>
      </w:r>
      <w:r w:rsidR="00056EF3" w:rsidRPr="000B1C5B">
        <w:rPr>
          <w:rFonts w:ascii="Times New Roman" w:eastAsia="Times New Roman" w:hAnsi="Times New Roman" w:cs="Times New Roman"/>
          <w:color w:val="000000"/>
          <w:sz w:val="20"/>
          <w:szCs w:val="20"/>
        </w:rPr>
      </w:r>
      <w:r w:rsidRPr="000B1C5B">
        <w:rPr>
          <w:rFonts w:ascii="Times New Roman" w:eastAsia="Times New Roman" w:hAnsi="Times New Roman" w:cs="Times New Roman"/>
          <w:color w:val="000000"/>
          <w:sz w:val="20"/>
          <w:szCs w:val="20"/>
        </w:rPr>
        <w:t>. By employing research questions and hypotheses, the survey design helps to identify key risks, trends, and patterns associated with family planning practices within the target population.</w:t>
      </w:r>
    </w:p>
    <w:p w14:paraId="26F04E7E" w14:textId="77777777" w:rsidR="00BB4910" w:rsidRPr="00BB4910" w:rsidRDefault="00793CEA" w:rsidP="00BB4910">
      <w:pPr>
        <w:pStyle w:val="ListParagraph"/>
        <w:numPr>
          <w:ilvl w:val="1"/>
          <w:numId w:val="10"/>
        </w:numPr>
        <w:spacing w:line="360" w:lineRule="auto"/>
        <w:jc w:val="both"/>
        <w:rPr>
          <w:rFonts w:ascii="Times New Roman" w:hAnsi="Times New Roman" w:cs="Times New Roman"/>
          <w:b/>
          <w:sz w:val="20"/>
          <w:szCs w:val="20"/>
          <w:lang w:val="en-GB"/>
        </w:rPr>
      </w:pPr>
      <w:r w:rsidRPr="00BB4910">
        <w:rPr>
          <w:rFonts w:ascii="Times New Roman" w:eastAsia="Times New Roman" w:hAnsi="Times New Roman" w:cs="Times New Roman"/>
          <w:b/>
          <w:color w:val="000000"/>
          <w:sz w:val="20"/>
          <w:szCs w:val="20"/>
        </w:rPr>
        <w:t>Study Area</w:t>
      </w:r>
    </w:p>
    <w:p w14:paraId="23BE6066" w14:textId="612B5208" w:rsidR="009C118D" w:rsidRDefault="00735D2E" w:rsidP="009C118D">
      <w:pPr>
        <w:spacing w:line="360" w:lineRule="auto"/>
        <w:ind w:left="142"/>
        <w:jc w:val="both"/>
        <w:rPr>
          <w:rFonts w:ascii="Times New Roman" w:hAnsi="Times New Roman" w:cs="Times New Roman"/>
          <w:sz w:val="20"/>
          <w:szCs w:val="20"/>
          <w:lang w:val="en-GB"/>
        </w:rPr>
      </w:pPr>
      <w:r w:rsidRPr="00BB4910">
        <w:rPr>
          <w:rFonts w:ascii="Times New Roman" w:hAnsi="Times New Roman" w:cs="Times New Roman"/>
          <w:sz w:val="20"/>
          <w:szCs w:val="20"/>
          <w:lang w:val="en-GB"/>
        </w:rPr>
        <w:t>The study is conducted in Katsina Metropolis, the capital of Katsina State, Nigeria. With a population of over 400,000, the metropolis serves as a key administrative and commercial hub, influencing surrounding rural areas</w:t>
      </w:r>
      <w:r w:rsidR="00A61626" w:rsidRPr="00BB4910">
        <w:rPr>
          <w:rFonts w:ascii="Times New Roman" w:hAnsi="Times New Roman" w:cs="Times New Roman"/>
          <w:sz w:val="20"/>
          <w:szCs w:val="20"/>
          <w:lang w:val="en-GB"/>
        </w:rPr>
        <w:t xml:space="preserve"> </w:t>
      </w:r>
      <w:r w:rsidR="00A61626" w:rsidRPr="00BB4910">
        <w:rPr>
          <w:rFonts w:ascii="Times New Roman" w:hAnsi="Times New Roman" w:cs="Times New Roman"/>
          <w:sz w:val="20"/>
          <w:szCs w:val="20"/>
          <w:lang w:val="en-GB"/>
        </w:rPr>
      </w:r>
      <w:r w:rsidR="0070130D">
        <w:rPr>
          <w:rFonts w:ascii="Times New Roman" w:hAnsi="Times New Roman" w:cs="Times New Roman"/>
          <w:sz w:val="20"/>
          <w:szCs w:val="20"/>
          <w:lang w:val="en-GB"/>
        </w:rPr>
        <w:instrText xml:space="preserve"/>
      </w:r>
      <w:r w:rsidR="00A61626" w:rsidRPr="00BB4910">
        <w:rPr>
          <w:rFonts w:ascii="Times New Roman" w:hAnsi="Times New Roman" w:cs="Times New Roman"/>
          <w:sz w:val="20"/>
          <w:szCs w:val="20"/>
          <w:lang w:val="en-GB"/>
        </w:rPr>
      </w:r>
      <w:r w:rsidR="0070130D">
        <w:rPr>
          <w:rFonts w:ascii="Times New Roman" w:hAnsi="Times New Roman" w:cs="Times New Roman"/>
          <w:noProof/>
          <w:sz w:val="20"/>
          <w:szCs w:val="20"/>
          <w:lang w:val="en-GB"/>
        </w:rPr>
        <w:t>[10]</w:t>
      </w:r>
      <w:r w:rsidR="00A61626" w:rsidRPr="00BB4910">
        <w:rPr>
          <w:rFonts w:ascii="Times New Roman" w:hAnsi="Times New Roman" w:cs="Times New Roman"/>
          <w:sz w:val="20"/>
          <w:szCs w:val="20"/>
          <w:lang w:val="en-GB"/>
        </w:rPr>
      </w:r>
      <w:r w:rsidRPr="00BB4910">
        <w:rPr>
          <w:rFonts w:ascii="Times New Roman" w:hAnsi="Times New Roman" w:cs="Times New Roman"/>
          <w:sz w:val="20"/>
          <w:szCs w:val="20"/>
          <w:lang w:val="en-GB"/>
        </w:rPr>
        <w:t>. Its diverse socio-economic groups and unique geographical location make it an ideal setting for investigating family planning practices. Katsina Metropolis has varying access to family planning services and distinct socio-cultural dynamics, providing a rich context for examining the risks and barriers affecting reproductive health in the region.</w:t>
      </w:r>
    </w:p>
    <w:p w14:paraId="46341860" w14:textId="77777777" w:rsidR="009C118D" w:rsidRPr="009C118D" w:rsidRDefault="00793CEA" w:rsidP="009C118D">
      <w:pPr>
        <w:pStyle w:val="ListParagraph"/>
        <w:numPr>
          <w:ilvl w:val="1"/>
          <w:numId w:val="10"/>
        </w:numPr>
        <w:spacing w:line="360" w:lineRule="auto"/>
        <w:jc w:val="both"/>
        <w:rPr>
          <w:rFonts w:ascii="Times New Roman" w:hAnsi="Times New Roman" w:cs="Times New Roman"/>
          <w:b/>
          <w:sz w:val="20"/>
          <w:szCs w:val="20"/>
          <w:lang w:val="en-GB"/>
        </w:rPr>
      </w:pPr>
      <w:r w:rsidRPr="009C118D">
        <w:rPr>
          <w:rFonts w:ascii="Times New Roman" w:eastAsia="Times New Roman" w:hAnsi="Times New Roman" w:cs="Times New Roman"/>
          <w:b/>
          <w:color w:val="000000"/>
          <w:sz w:val="20"/>
          <w:szCs w:val="20"/>
        </w:rPr>
        <w:t xml:space="preserve">Study </w:t>
      </w:r>
      <w:r w:rsidR="005833FC" w:rsidRPr="009C118D">
        <w:rPr>
          <w:rFonts w:ascii="Times New Roman" w:eastAsia="Times New Roman" w:hAnsi="Times New Roman" w:cs="Times New Roman"/>
          <w:b/>
          <w:color w:val="000000"/>
          <w:sz w:val="20"/>
          <w:szCs w:val="20"/>
        </w:rPr>
        <w:t>P</w:t>
      </w:r>
      <w:r w:rsidRPr="009C118D">
        <w:rPr>
          <w:rFonts w:ascii="Times New Roman" w:eastAsia="Times New Roman" w:hAnsi="Times New Roman" w:cs="Times New Roman"/>
          <w:b/>
          <w:color w:val="000000"/>
          <w:sz w:val="20"/>
          <w:szCs w:val="20"/>
        </w:rPr>
        <w:t>opulation</w:t>
      </w:r>
    </w:p>
    <w:p w14:paraId="128B7D4A" w14:textId="5415B583" w:rsidR="00793CEA" w:rsidRPr="009C118D" w:rsidRDefault="00235DE0" w:rsidP="009C118D">
      <w:pPr>
        <w:spacing w:line="360" w:lineRule="auto"/>
        <w:ind w:left="142"/>
        <w:jc w:val="both"/>
        <w:rPr>
          <w:rFonts w:ascii="Times New Roman" w:hAnsi="Times New Roman" w:cs="Times New Roman"/>
          <w:b/>
          <w:sz w:val="20"/>
          <w:szCs w:val="20"/>
          <w:lang w:val="en-GB"/>
        </w:rPr>
      </w:pPr>
      <w:r w:rsidRPr="00235DE0">
        <w:rPr>
          <w:rFonts w:ascii="Times New Roman" w:eastAsia="Times New Roman" w:hAnsi="Times New Roman" w:cs="Times New Roman"/>
          <w:color w:val="000000"/>
          <w:sz w:val="20"/>
          <w:szCs w:val="20"/>
        </w:rPr>
        <w:t>The target population of this study consists of all married women in Katsina Metropolis who are attending General Hospital Katsina, Federal Medical Center, and Turai Yar'adua Maternity and Children Hospital. Katsina State, located in the northwest zone of Nigeria, has a population of 5,792,578, comprising 2,978,682 males and 2,813,896 females. This population provides a relevant demographic for investigating family planning practices and associated risks in the region</w:t>
      </w:r>
      <w:r w:rsidR="00793CEA" w:rsidRPr="009C118D">
        <w:rPr>
          <w:rFonts w:ascii="Times New Roman" w:eastAsia="Times New Roman" w:hAnsi="Times New Roman" w:cs="Times New Roman"/>
          <w:color w:val="000000"/>
          <w:sz w:val="20"/>
          <w:szCs w:val="20"/>
        </w:rPr>
        <w:t>.</w:t>
      </w:r>
    </w:p>
    <w:p w14:paraId="666A8FDC" w14:textId="77777777" w:rsidR="00EC3028" w:rsidRDefault="00793CEA" w:rsidP="006973C4">
      <w:pPr>
        <w:pStyle w:val="Normal1"/>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rPr>
      </w:pPr>
      <w:r w:rsidRPr="003D115F">
        <w:rPr>
          <w:rFonts w:ascii="Times New Roman" w:eastAsia="Times New Roman" w:hAnsi="Times New Roman" w:cs="Times New Roman"/>
          <w:b/>
          <w:color w:val="000000"/>
          <w:sz w:val="20"/>
          <w:szCs w:val="20"/>
        </w:rPr>
        <w:t>Sampling Technique</w:t>
      </w:r>
    </w:p>
    <w:p w14:paraId="4B6AC98E" w14:textId="0CFDFF0E" w:rsidR="001204CE" w:rsidRDefault="006973C4" w:rsidP="001204CE">
      <w:pPr>
        <w:pStyle w:val="Normal1"/>
        <w:pBdr>
          <w:top w:val="nil"/>
          <w:left w:val="nil"/>
          <w:bottom w:val="nil"/>
          <w:right w:val="nil"/>
          <w:between w:val="nil"/>
        </w:pBdr>
        <w:spacing w:after="0" w:line="360" w:lineRule="auto"/>
        <w:ind w:left="142"/>
        <w:jc w:val="both"/>
        <w:rPr>
          <w:rFonts w:ascii="Times New Roman" w:eastAsia="Times New Roman" w:hAnsi="Times New Roman" w:cs="Times New Roman"/>
          <w:b/>
          <w:color w:val="000000"/>
          <w:sz w:val="20"/>
          <w:szCs w:val="20"/>
        </w:rPr>
      </w:pPr>
      <w:r w:rsidRPr="00EC3028">
        <w:rPr>
          <w:rFonts w:ascii="Times New Roman" w:eastAsia="Times New Roman" w:hAnsi="Times New Roman" w:cs="Times New Roman"/>
          <w:color w:val="000000"/>
          <w:sz w:val="20"/>
          <w:szCs w:val="20"/>
        </w:rPr>
        <w:t xml:space="preserve">In this study, a total of 120 married women </w:t>
      </w:r>
      <w:r w:rsidR="00CB77C7" w:rsidRPr="00EC3028">
        <w:rPr>
          <w:rFonts w:ascii="Times New Roman" w:eastAsia="Times New Roman" w:hAnsi="Times New Roman" w:cs="Times New Roman"/>
          <w:color w:val="000000"/>
          <w:sz w:val="20"/>
          <w:szCs w:val="20"/>
        </w:rPr>
        <w:t xml:space="preserve">from Katsina Metropolis </w:t>
      </w:r>
      <w:r w:rsidRPr="00EC3028">
        <w:rPr>
          <w:rFonts w:ascii="Times New Roman" w:eastAsia="Times New Roman" w:hAnsi="Times New Roman" w:cs="Times New Roman"/>
          <w:color w:val="000000"/>
          <w:sz w:val="20"/>
          <w:szCs w:val="20"/>
        </w:rPr>
        <w:t>were selected as participants. A stratified random sampling technique was employed to ensure representation across different hospitals. Specifically, 40 participants were randomly chosen from each of the following institutions: General Hospital Katsina, Federal Medical Center, and Turai Yar'adua Maternity and Children Hospital. This approach ensured that the sample was diverse and reflective of the target population while allowing for accurate analysis of family planning risks in the area</w:t>
      </w:r>
      <w:r w:rsidR="00695C20" w:rsidRPr="00EC3028">
        <w:rPr>
          <w:rFonts w:ascii="Times New Roman" w:eastAsia="Times New Roman" w:hAnsi="Times New Roman" w:cs="Times New Roman"/>
          <w:color w:val="000000"/>
          <w:sz w:val="20"/>
          <w:szCs w:val="20"/>
        </w:rPr>
        <w:t xml:space="preserve"> </w:t>
      </w:r>
      <w:r w:rsidR="00C876AE" w:rsidRPr="00EC3028">
        <w:rPr>
          <w:rFonts w:ascii="Times New Roman" w:eastAsia="Times New Roman" w:hAnsi="Times New Roman" w:cs="Times New Roman"/>
          <w:color w:val="000000"/>
          <w:sz w:val="20"/>
          <w:szCs w:val="20"/>
        </w:rPr>
      </w:r>
      <w:r w:rsidR="0070130D">
        <w:rPr>
          <w:rFonts w:ascii="Times New Roman" w:eastAsia="Times New Roman" w:hAnsi="Times New Roman" w:cs="Times New Roman"/>
          <w:color w:val="000000"/>
          <w:sz w:val="20"/>
          <w:szCs w:val="20"/>
        </w:rPr>
        <w:instrText xml:space="preserve"/>
      </w:r>
      <w:r w:rsidR="00C876AE" w:rsidRPr="00EC3028">
        <w:rPr>
          <w:rFonts w:ascii="Times New Roman" w:eastAsia="Times New Roman" w:hAnsi="Times New Roman" w:cs="Times New Roman"/>
          <w:color w:val="000000"/>
          <w:sz w:val="20"/>
          <w:szCs w:val="20"/>
        </w:rPr>
      </w:r>
      <w:r w:rsidR="0070130D">
        <w:rPr>
          <w:rFonts w:ascii="Times New Roman" w:eastAsia="Times New Roman" w:hAnsi="Times New Roman" w:cs="Times New Roman"/>
          <w:noProof/>
          <w:color w:val="000000"/>
          <w:sz w:val="20"/>
          <w:szCs w:val="20"/>
        </w:rPr>
        <w:t>[11]</w:t>
      </w:r>
      <w:r w:rsidR="00C876AE" w:rsidRPr="00EC3028">
        <w:rPr>
          <w:rFonts w:ascii="Times New Roman" w:eastAsia="Times New Roman" w:hAnsi="Times New Roman" w:cs="Times New Roman"/>
          <w:color w:val="000000"/>
          <w:sz w:val="20"/>
          <w:szCs w:val="20"/>
        </w:rPr>
      </w:r>
      <w:r w:rsidR="00793CEA" w:rsidRPr="00EC3028">
        <w:rPr>
          <w:rFonts w:ascii="Times New Roman" w:eastAsia="Times New Roman" w:hAnsi="Times New Roman" w:cs="Times New Roman"/>
          <w:color w:val="000000"/>
          <w:sz w:val="20"/>
          <w:szCs w:val="20"/>
        </w:rPr>
        <w:t>.</w:t>
      </w:r>
    </w:p>
    <w:p w14:paraId="3E156AF3" w14:textId="77777777" w:rsidR="00834176" w:rsidRDefault="00793CEA" w:rsidP="00CB77C7">
      <w:pPr>
        <w:pStyle w:val="Normal1"/>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rPr>
      </w:pPr>
      <w:r w:rsidRPr="003D115F">
        <w:rPr>
          <w:rFonts w:ascii="Times New Roman" w:eastAsia="Times New Roman" w:hAnsi="Times New Roman" w:cs="Times New Roman"/>
          <w:b/>
          <w:color w:val="000000"/>
          <w:sz w:val="20"/>
          <w:szCs w:val="20"/>
        </w:rPr>
        <w:t>Research Instrument</w:t>
      </w:r>
    </w:p>
    <w:p w14:paraId="60DE7C84" w14:textId="1FEBE2FD" w:rsidR="00A0248D" w:rsidRDefault="00CB77C7" w:rsidP="00A0248D">
      <w:pPr>
        <w:pStyle w:val="Normal1"/>
        <w:pBdr>
          <w:top w:val="nil"/>
          <w:left w:val="nil"/>
          <w:bottom w:val="nil"/>
          <w:right w:val="nil"/>
          <w:between w:val="nil"/>
        </w:pBdr>
        <w:spacing w:after="0" w:line="360" w:lineRule="auto"/>
        <w:ind w:left="142"/>
        <w:jc w:val="both"/>
        <w:rPr>
          <w:rFonts w:ascii="Times New Roman" w:eastAsia="Times New Roman" w:hAnsi="Times New Roman" w:cs="Times New Roman"/>
          <w:color w:val="000000"/>
          <w:sz w:val="20"/>
          <w:szCs w:val="20"/>
        </w:rPr>
      </w:pPr>
      <w:r w:rsidRPr="00834176">
        <w:rPr>
          <w:rFonts w:ascii="Times New Roman" w:eastAsia="Times New Roman" w:hAnsi="Times New Roman" w:cs="Times New Roman"/>
          <w:color w:val="000000"/>
          <w:sz w:val="20"/>
          <w:szCs w:val="20"/>
        </w:rPr>
        <w:t xml:space="preserve">For this study, the primary research instrument utilized was a structured questionnaire designed to collect data from married women attending selected hospitals in Katsina Metropolis. The questionnaire consisted of items developed to assess various aspects of family planning, including accessibility, cultural influences, and associated risks. A 2-point Likert scale was employed to gauge participants’ responses, with options </w:t>
      </w:r>
      <w:r w:rsidR="001845CC">
        <w:rPr>
          <w:rFonts w:ascii="Times New Roman" w:eastAsia="Times New Roman" w:hAnsi="Times New Roman" w:cs="Times New Roman"/>
          <w:color w:val="000000"/>
          <w:sz w:val="20"/>
          <w:szCs w:val="20"/>
        </w:rPr>
        <w:t>Yes</w:t>
      </w:r>
      <w:r w:rsidRPr="00834176">
        <w:rPr>
          <w:rFonts w:ascii="Times New Roman" w:eastAsia="Times New Roman" w:hAnsi="Times New Roman" w:cs="Times New Roman"/>
          <w:color w:val="000000"/>
          <w:sz w:val="20"/>
          <w:szCs w:val="20"/>
        </w:rPr>
        <w:t xml:space="preserve">, </w:t>
      </w:r>
      <w:r w:rsidR="001845CC">
        <w:rPr>
          <w:rFonts w:ascii="Times New Roman" w:eastAsia="Times New Roman" w:hAnsi="Times New Roman" w:cs="Times New Roman"/>
          <w:color w:val="000000"/>
          <w:sz w:val="20"/>
          <w:szCs w:val="20"/>
        </w:rPr>
        <w:t>No</w:t>
      </w:r>
      <w:r w:rsidRPr="00834176">
        <w:rPr>
          <w:rFonts w:ascii="Times New Roman" w:eastAsia="Times New Roman" w:hAnsi="Times New Roman" w:cs="Times New Roman"/>
          <w:color w:val="000000"/>
          <w:sz w:val="20"/>
          <w:szCs w:val="20"/>
        </w:rPr>
        <w:t>. This scale allowed for measuring attitudes and perceptions regarding family planning practices. The questionnaire was carefully structured to ensure clarity and relevance, aligning with the study's objectives</w:t>
      </w:r>
      <w:r w:rsidR="008C1DBC">
        <w:rPr>
          <w:rFonts w:ascii="Times New Roman" w:eastAsia="Times New Roman" w:hAnsi="Times New Roman" w:cs="Times New Roman"/>
          <w:color w:val="000000"/>
          <w:sz w:val="20"/>
          <w:szCs w:val="20"/>
        </w:rPr>
        <w:t xml:space="preserve"> </w:t>
      </w:r>
      <w:r w:rsidR="00C876AE" w:rsidRPr="00834176">
        <w:rPr>
          <w:rFonts w:ascii="Times New Roman" w:eastAsia="Times New Roman" w:hAnsi="Times New Roman" w:cs="Times New Roman"/>
          <w:color w:val="000000"/>
          <w:sz w:val="20"/>
          <w:szCs w:val="20"/>
        </w:rPr>
      </w:r>
      <w:r w:rsidR="0070130D">
        <w:rPr>
          <w:rFonts w:ascii="Times New Roman" w:eastAsia="Times New Roman" w:hAnsi="Times New Roman" w:cs="Times New Roman"/>
          <w:color w:val="000000"/>
          <w:sz w:val="20"/>
          <w:szCs w:val="20"/>
        </w:rPr>
        <w:instrText xml:space="preserve"/>
      </w:r>
      <w:r w:rsidR="00C876AE" w:rsidRPr="00834176">
        <w:rPr>
          <w:rFonts w:ascii="Times New Roman" w:eastAsia="Times New Roman" w:hAnsi="Times New Roman" w:cs="Times New Roman"/>
          <w:color w:val="000000"/>
          <w:sz w:val="20"/>
          <w:szCs w:val="20"/>
        </w:rPr>
      </w:r>
      <w:r w:rsidR="0070130D">
        <w:rPr>
          <w:rFonts w:ascii="Times New Roman" w:eastAsia="Times New Roman" w:hAnsi="Times New Roman" w:cs="Times New Roman"/>
          <w:noProof/>
          <w:color w:val="000000"/>
          <w:sz w:val="20"/>
          <w:szCs w:val="20"/>
        </w:rPr>
        <w:t>[12]</w:t>
      </w:r>
      <w:r w:rsidR="00C876AE" w:rsidRPr="00834176">
        <w:rPr>
          <w:rFonts w:ascii="Times New Roman" w:eastAsia="Times New Roman" w:hAnsi="Times New Roman" w:cs="Times New Roman"/>
          <w:color w:val="000000"/>
          <w:sz w:val="20"/>
          <w:szCs w:val="20"/>
        </w:rPr>
      </w:r>
      <w:r w:rsidR="00793CEA" w:rsidRPr="00834176">
        <w:rPr>
          <w:rFonts w:ascii="Times New Roman" w:eastAsia="Times New Roman" w:hAnsi="Times New Roman" w:cs="Times New Roman"/>
          <w:color w:val="000000"/>
          <w:sz w:val="20"/>
          <w:szCs w:val="20"/>
        </w:rPr>
        <w:t>.</w:t>
      </w:r>
    </w:p>
    <w:p w14:paraId="29D28053" w14:textId="77777777" w:rsidR="00A0248D" w:rsidRDefault="00A0248D" w:rsidP="00A0248D">
      <w:pPr>
        <w:pStyle w:val="Normal1"/>
        <w:pBdr>
          <w:top w:val="nil"/>
          <w:left w:val="nil"/>
          <w:bottom w:val="nil"/>
          <w:right w:val="nil"/>
          <w:between w:val="nil"/>
        </w:pBdr>
        <w:spacing w:after="0" w:line="360" w:lineRule="auto"/>
        <w:ind w:left="142"/>
        <w:jc w:val="both"/>
        <w:rPr>
          <w:rFonts w:ascii="Times New Roman" w:eastAsia="Times New Roman" w:hAnsi="Times New Roman" w:cs="Times New Roman"/>
          <w:b/>
          <w:color w:val="000000"/>
          <w:sz w:val="20"/>
          <w:szCs w:val="20"/>
        </w:rPr>
      </w:pPr>
    </w:p>
    <w:p w14:paraId="2D13A278" w14:textId="77777777" w:rsidR="003C6D97" w:rsidRDefault="00097579" w:rsidP="00CB77C7">
      <w:pPr>
        <w:pStyle w:val="Normal1"/>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rPr>
      </w:pPr>
      <w:r w:rsidRPr="00097579">
        <w:rPr>
          <w:rFonts w:ascii="Times New Roman" w:eastAsia="Times New Roman" w:hAnsi="Times New Roman" w:cs="Times New Roman"/>
          <w:b/>
          <w:bCs/>
          <w:color w:val="000000"/>
          <w:sz w:val="20"/>
          <w:szCs w:val="20"/>
        </w:rPr>
        <w:lastRenderedPageBreak/>
        <w:t>Validation of the instruments</w:t>
      </w:r>
      <w:r w:rsidR="00793CEA" w:rsidRPr="00097579">
        <w:rPr>
          <w:rFonts w:ascii="Times New Roman" w:eastAsia="Times New Roman" w:hAnsi="Times New Roman" w:cs="Times New Roman"/>
          <w:b/>
          <w:bCs/>
          <w:color w:val="000000"/>
          <w:sz w:val="20"/>
          <w:szCs w:val="20"/>
        </w:rPr>
        <w:t xml:space="preserve"> </w:t>
      </w:r>
    </w:p>
    <w:p w14:paraId="06C49E0A" w14:textId="77777777" w:rsidR="006F49DB" w:rsidRDefault="00097579" w:rsidP="006F49DB">
      <w:pPr>
        <w:pStyle w:val="Normal1"/>
        <w:pBdr>
          <w:top w:val="nil"/>
          <w:left w:val="nil"/>
          <w:bottom w:val="nil"/>
          <w:right w:val="nil"/>
          <w:between w:val="nil"/>
        </w:pBdr>
        <w:spacing w:after="0" w:line="360" w:lineRule="auto"/>
        <w:ind w:left="142"/>
        <w:jc w:val="both"/>
        <w:rPr>
          <w:rFonts w:ascii="Times New Roman" w:eastAsia="Times New Roman" w:hAnsi="Times New Roman" w:cs="Times New Roman"/>
          <w:b/>
          <w:color w:val="000000"/>
          <w:sz w:val="20"/>
          <w:szCs w:val="20"/>
        </w:rPr>
      </w:pPr>
      <w:r w:rsidRPr="003C6D97">
        <w:rPr>
          <w:rFonts w:ascii="Times New Roman" w:eastAsia="Times New Roman" w:hAnsi="Times New Roman" w:cs="Times New Roman"/>
          <w:color w:val="000000"/>
          <w:sz w:val="20"/>
          <w:szCs w:val="20"/>
        </w:rPr>
        <w:t>To ensure the reliability and relevance of the constructed questionnaire, it was presented to two expert lecturers from the Department of Environmental Health at Hassan Usman Katsina Polytechnic. These experts were tasked with reviewing the questionnaire to ascertain its clarity, relevance, and appropriateness for the study. Based on their feedback, ambiguous or unclear statements were revised, and irrelevant items were eliminated. The necessary corrections were then implemented by the researcher, ensuring that the final instrument was well-suited for collecting accurate and meaningful data from the respondents</w:t>
      </w:r>
    </w:p>
    <w:p w14:paraId="33ECB1EB" w14:textId="77777777" w:rsidR="00727210" w:rsidRDefault="00793CEA" w:rsidP="00727210">
      <w:pPr>
        <w:pStyle w:val="Normal1"/>
        <w:numPr>
          <w:ilvl w:val="1"/>
          <w:numId w:val="10"/>
        </w:numPr>
        <w:pBdr>
          <w:top w:val="nil"/>
          <w:left w:val="nil"/>
          <w:bottom w:val="nil"/>
          <w:right w:val="nil"/>
          <w:between w:val="nil"/>
        </w:pBdr>
        <w:spacing w:after="0" w:line="360" w:lineRule="auto"/>
        <w:jc w:val="both"/>
        <w:rPr>
          <w:rFonts w:ascii="Times New Roman" w:eastAsia="Times New Roman" w:hAnsi="Times New Roman" w:cs="Times New Roman"/>
          <w:b/>
          <w:color w:val="000000"/>
          <w:sz w:val="20"/>
          <w:szCs w:val="20"/>
        </w:rPr>
      </w:pPr>
      <w:r w:rsidRPr="003D115F">
        <w:rPr>
          <w:rFonts w:ascii="Times New Roman" w:eastAsia="Times New Roman" w:hAnsi="Times New Roman" w:cs="Times New Roman"/>
          <w:b/>
          <w:color w:val="000000"/>
          <w:sz w:val="20"/>
          <w:szCs w:val="20"/>
        </w:rPr>
        <w:t>Method of Data Collection</w:t>
      </w:r>
    </w:p>
    <w:p w14:paraId="5D2A4EDE" w14:textId="10875C4D" w:rsidR="00793CEA" w:rsidRDefault="00097579" w:rsidP="00727210">
      <w:pPr>
        <w:pStyle w:val="Normal1"/>
        <w:pBdr>
          <w:top w:val="nil"/>
          <w:left w:val="nil"/>
          <w:bottom w:val="nil"/>
          <w:right w:val="nil"/>
          <w:between w:val="nil"/>
        </w:pBdr>
        <w:spacing w:after="0" w:line="360" w:lineRule="auto"/>
        <w:ind w:left="142"/>
        <w:jc w:val="both"/>
        <w:rPr>
          <w:rFonts w:ascii="Times New Roman" w:eastAsia="Times New Roman" w:hAnsi="Times New Roman" w:cs="Times New Roman"/>
          <w:sz w:val="20"/>
          <w:szCs w:val="20"/>
        </w:rPr>
      </w:pPr>
      <w:r w:rsidRPr="00727210">
        <w:rPr>
          <w:rFonts w:ascii="Times New Roman" w:eastAsia="Times New Roman" w:hAnsi="Times New Roman" w:cs="Times New Roman"/>
          <w:sz w:val="20"/>
          <w:szCs w:val="20"/>
        </w:rPr>
        <w:t>Data collection for this study involved personal visits to selected hospitals in Katsina Metropolis, where structured questionnaires were distributed to health practitioners and women accessing family planning services. To ensure clarity and accurate responses, the questionnaires were translated into Hausa, accommodating the local language preferences.</w:t>
      </w:r>
    </w:p>
    <w:p w14:paraId="6D274F81" w14:textId="77777777" w:rsidR="005C465A" w:rsidRPr="00727210" w:rsidRDefault="005C465A" w:rsidP="00727210">
      <w:pPr>
        <w:pStyle w:val="Normal1"/>
        <w:pBdr>
          <w:top w:val="nil"/>
          <w:left w:val="nil"/>
          <w:bottom w:val="nil"/>
          <w:right w:val="nil"/>
          <w:between w:val="nil"/>
        </w:pBdr>
        <w:spacing w:after="0" w:line="360" w:lineRule="auto"/>
        <w:ind w:left="142"/>
        <w:jc w:val="both"/>
        <w:rPr>
          <w:rFonts w:ascii="Times New Roman" w:eastAsia="Times New Roman" w:hAnsi="Times New Roman" w:cs="Times New Roman"/>
          <w:b/>
          <w:color w:val="000000"/>
          <w:sz w:val="20"/>
          <w:szCs w:val="20"/>
        </w:rPr>
      </w:pPr>
    </w:p>
    <w:p w14:paraId="5C6EBFCB" w14:textId="77777777" w:rsidR="005C465A" w:rsidRDefault="0068742E" w:rsidP="005C465A">
      <w:pPr>
        <w:pStyle w:val="ListParagraph"/>
        <w:numPr>
          <w:ilvl w:val="0"/>
          <w:numId w:val="4"/>
        </w:numPr>
        <w:spacing w:after="0" w:line="360" w:lineRule="auto"/>
        <w:rPr>
          <w:rFonts w:ascii="Times New Roman" w:hAnsi="Times New Roman" w:cs="Times New Roman"/>
          <w:b/>
          <w:sz w:val="20"/>
          <w:szCs w:val="20"/>
          <w:lang w:val="en-GB"/>
        </w:rPr>
      </w:pPr>
      <w:r w:rsidRPr="00B344EF">
        <w:rPr>
          <w:rFonts w:ascii="Times New Roman" w:hAnsi="Times New Roman" w:cs="Times New Roman"/>
          <w:b/>
          <w:sz w:val="20"/>
          <w:szCs w:val="20"/>
          <w:lang w:val="en-GB"/>
        </w:rPr>
        <w:t>Results and Discussion</w:t>
      </w:r>
    </w:p>
    <w:p w14:paraId="47200A62" w14:textId="21DE8852" w:rsidR="007C02F6" w:rsidRPr="005C465A" w:rsidRDefault="001E3F00" w:rsidP="005C465A">
      <w:pPr>
        <w:spacing w:after="0" w:line="360" w:lineRule="auto"/>
        <w:ind w:left="142"/>
        <w:rPr>
          <w:rFonts w:ascii="Times New Roman" w:hAnsi="Times New Roman" w:cs="Times New Roman"/>
          <w:b/>
          <w:sz w:val="20"/>
          <w:szCs w:val="20"/>
          <w:lang w:val="en-GB"/>
        </w:rPr>
      </w:pPr>
      <w:r w:rsidRPr="005C465A">
        <w:rPr>
          <w:rFonts w:ascii="Times New Roman" w:hAnsi="Times New Roman" w:cs="Times New Roman"/>
          <w:sz w:val="20"/>
          <w:szCs w:val="20"/>
          <w:lang w:val="en-GB"/>
        </w:rPr>
        <w:t xml:space="preserve">The </w:t>
      </w:r>
      <w:r w:rsidR="00200C7F" w:rsidRPr="005C465A">
        <w:rPr>
          <w:rFonts w:ascii="Times New Roman" w:hAnsi="Times New Roman" w:cs="Times New Roman"/>
          <w:sz w:val="20"/>
          <w:szCs w:val="20"/>
          <w:lang w:val="en-GB"/>
        </w:rPr>
        <w:t xml:space="preserve">empirical </w:t>
      </w:r>
      <w:r w:rsidRPr="005C465A">
        <w:rPr>
          <w:rFonts w:ascii="Times New Roman" w:hAnsi="Times New Roman" w:cs="Times New Roman"/>
          <w:sz w:val="20"/>
          <w:szCs w:val="20"/>
          <w:lang w:val="en-GB"/>
        </w:rPr>
        <w:t>results and related discussions are presented in this section.</w:t>
      </w:r>
      <w:r w:rsidR="001C5F1E" w:rsidRPr="005C465A">
        <w:rPr>
          <w:rFonts w:ascii="Times New Roman" w:hAnsi="Times New Roman" w:cs="Times New Roman"/>
          <w:sz w:val="20"/>
          <w:szCs w:val="20"/>
          <w:lang w:val="en-GB"/>
        </w:rPr>
        <w:t xml:space="preserve"> The analyses commenced with a summary of t</w:t>
      </w:r>
      <w:r w:rsidR="00D075CA" w:rsidRPr="005C465A">
        <w:rPr>
          <w:rFonts w:ascii="Times New Roman" w:hAnsi="Times New Roman" w:cs="Times New Roman"/>
          <w:sz w:val="20"/>
          <w:szCs w:val="20"/>
          <w:lang w:val="en-GB"/>
        </w:rPr>
        <w:t>he biodata of the respondents, analysis</w:t>
      </w:r>
      <w:r w:rsidR="00C842AA" w:rsidRPr="005C465A">
        <w:rPr>
          <w:rFonts w:ascii="Times New Roman" w:hAnsi="Times New Roman" w:cs="Times New Roman"/>
          <w:sz w:val="20"/>
          <w:szCs w:val="20"/>
          <w:lang w:val="en-GB"/>
        </w:rPr>
        <w:t xml:space="preserve"> and discussion of the study findings</w:t>
      </w:r>
      <w:r w:rsidR="00D075CA" w:rsidRPr="005C465A">
        <w:rPr>
          <w:rFonts w:ascii="Times New Roman" w:hAnsi="Times New Roman" w:cs="Times New Roman"/>
          <w:sz w:val="20"/>
          <w:szCs w:val="20"/>
          <w:lang w:val="en-GB"/>
        </w:rPr>
        <w:t xml:space="preserve">. </w:t>
      </w:r>
      <w:r w:rsidR="00C319A6" w:rsidRPr="005C465A">
        <w:rPr>
          <w:rFonts w:ascii="Times New Roman" w:hAnsi="Times New Roman" w:cs="Times New Roman"/>
          <w:sz w:val="20"/>
          <w:szCs w:val="20"/>
          <w:lang w:val="en-GB"/>
        </w:rPr>
        <w:t xml:space="preserve">The </w:t>
      </w:r>
      <w:r w:rsidR="00B42F5B" w:rsidRPr="005C465A">
        <w:rPr>
          <w:rFonts w:ascii="Times New Roman" w:hAnsi="Times New Roman" w:cs="Times New Roman"/>
          <w:sz w:val="20"/>
          <w:szCs w:val="20"/>
          <w:lang w:val="en-GB"/>
        </w:rPr>
        <w:t>biodata</w:t>
      </w:r>
      <w:r w:rsidR="00C319A6" w:rsidRPr="005C465A">
        <w:rPr>
          <w:rFonts w:ascii="Times New Roman" w:hAnsi="Times New Roman" w:cs="Times New Roman"/>
          <w:sz w:val="20"/>
          <w:szCs w:val="20"/>
          <w:lang w:val="en-GB"/>
        </w:rPr>
        <w:t xml:space="preserve"> of the respondents is presented in Table </w:t>
      </w:r>
      <w:r w:rsidR="009F7201" w:rsidRPr="005C465A">
        <w:rPr>
          <w:rFonts w:ascii="Times New Roman" w:hAnsi="Times New Roman" w:cs="Times New Roman"/>
          <w:sz w:val="20"/>
          <w:szCs w:val="20"/>
          <w:lang w:val="en-GB"/>
        </w:rPr>
        <w:t>1.2</w:t>
      </w:r>
      <w:r w:rsidR="00C319A6" w:rsidRPr="005C465A">
        <w:rPr>
          <w:rFonts w:ascii="Times New Roman" w:hAnsi="Times New Roman" w:cs="Times New Roman"/>
          <w:sz w:val="20"/>
          <w:szCs w:val="20"/>
          <w:lang w:val="en-GB"/>
        </w:rPr>
        <w:t>.</w:t>
      </w:r>
    </w:p>
    <w:p w14:paraId="333B24FF" w14:textId="6513D54E" w:rsidR="00406EC2" w:rsidRDefault="00530C43" w:rsidP="00530C43">
      <w:pPr>
        <w:spacing w:after="0" w:line="240"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bookmarkStart w:id="0" w:name="_Hlk179383300"/>
      <w:r w:rsidR="00406EC2" w:rsidRPr="00406EC2">
        <w:rPr>
          <w:rFonts w:ascii="Times New Roman" w:hAnsi="Times New Roman" w:cs="Times New Roman"/>
          <w:b/>
          <w:sz w:val="20"/>
          <w:szCs w:val="20"/>
          <w:lang w:val="en-GB"/>
        </w:rPr>
        <w:t xml:space="preserve">Table </w:t>
      </w:r>
      <w:r w:rsidR="00BA4022">
        <w:rPr>
          <w:rFonts w:ascii="Times New Roman" w:hAnsi="Times New Roman" w:cs="Times New Roman"/>
          <w:b/>
          <w:sz w:val="20"/>
          <w:szCs w:val="20"/>
          <w:lang w:val="en-GB"/>
        </w:rPr>
        <w:t>1.2</w:t>
      </w:r>
      <w:r w:rsidR="00406EC2" w:rsidRPr="00406EC2">
        <w:rPr>
          <w:rFonts w:ascii="Times New Roman" w:hAnsi="Times New Roman" w:cs="Times New Roman"/>
          <w:b/>
          <w:sz w:val="20"/>
          <w:szCs w:val="20"/>
          <w:lang w:val="en-GB"/>
        </w:rPr>
        <w:t xml:space="preserve">: </w:t>
      </w:r>
      <w:r w:rsidR="00B17EA2">
        <w:rPr>
          <w:rFonts w:ascii="Times New Roman" w:hAnsi="Times New Roman" w:cs="Times New Roman"/>
          <w:b/>
          <w:sz w:val="20"/>
          <w:szCs w:val="20"/>
          <w:lang w:val="en-GB"/>
        </w:rPr>
        <w:t>Age Distribution</w:t>
      </w:r>
      <w:r w:rsidR="00406EC2" w:rsidRPr="00406EC2">
        <w:rPr>
          <w:rFonts w:ascii="Times New Roman" w:hAnsi="Times New Roman" w:cs="Times New Roman"/>
          <w:b/>
          <w:sz w:val="20"/>
          <w:szCs w:val="20"/>
          <w:lang w:val="en-GB"/>
        </w:rPr>
        <w:t xml:space="preserve"> of </w:t>
      </w:r>
      <w:r w:rsidR="00B17EA2">
        <w:rPr>
          <w:rFonts w:ascii="Times New Roman" w:hAnsi="Times New Roman" w:cs="Times New Roman"/>
          <w:b/>
          <w:sz w:val="20"/>
          <w:szCs w:val="20"/>
          <w:lang w:val="en-GB"/>
        </w:rPr>
        <w:t xml:space="preserve">the </w:t>
      </w:r>
      <w:r w:rsidR="00406EC2" w:rsidRPr="00406EC2">
        <w:rPr>
          <w:rFonts w:ascii="Times New Roman" w:hAnsi="Times New Roman" w:cs="Times New Roman"/>
          <w:b/>
          <w:sz w:val="20"/>
          <w:szCs w:val="20"/>
          <w:lang w:val="en-GB"/>
        </w:rPr>
        <w:t>Respondents</w:t>
      </w:r>
    </w:p>
    <w:tbl>
      <w:tblPr>
        <w:tblStyle w:val="TableGrid"/>
        <w:tblW w:w="0" w:type="auto"/>
        <w:tblInd w:w="1668" w:type="dxa"/>
        <w:tblLook w:val="04A0" w:firstRow="1" w:lastRow="0" w:firstColumn="1" w:lastColumn="0" w:noHBand="0" w:noVBand="1"/>
      </w:tblPr>
      <w:tblGrid>
        <w:gridCol w:w="1275"/>
        <w:gridCol w:w="1276"/>
        <w:gridCol w:w="1276"/>
      </w:tblGrid>
      <w:tr w:rsidR="00530C43" w14:paraId="629DA74E" w14:textId="77777777" w:rsidTr="0033608F">
        <w:tc>
          <w:tcPr>
            <w:tcW w:w="1275" w:type="dxa"/>
          </w:tcPr>
          <w:p w14:paraId="2280C282" w14:textId="62244049" w:rsidR="00530C43" w:rsidRDefault="00530C43" w:rsidP="002E147D">
            <w:pPr>
              <w:jc w:val="center"/>
              <w:rPr>
                <w:rFonts w:ascii="Times New Roman" w:hAnsi="Times New Roman" w:cs="Times New Roman"/>
                <w:b/>
                <w:sz w:val="20"/>
                <w:szCs w:val="20"/>
                <w:lang w:val="en-GB"/>
              </w:rPr>
            </w:pPr>
            <w:r>
              <w:rPr>
                <w:rFonts w:ascii="Times New Roman" w:hAnsi="Times New Roman" w:cs="Times New Roman"/>
                <w:b/>
                <w:sz w:val="20"/>
                <w:szCs w:val="20"/>
                <w:lang w:val="en-GB"/>
              </w:rPr>
              <w:t>Age Group</w:t>
            </w:r>
          </w:p>
        </w:tc>
        <w:tc>
          <w:tcPr>
            <w:tcW w:w="1276" w:type="dxa"/>
          </w:tcPr>
          <w:p w14:paraId="40B2BB23" w14:textId="41980E65" w:rsidR="00530C43" w:rsidRDefault="00530C43" w:rsidP="002E147D">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Frequency</w:t>
            </w:r>
          </w:p>
        </w:tc>
        <w:tc>
          <w:tcPr>
            <w:tcW w:w="1276" w:type="dxa"/>
          </w:tcPr>
          <w:p w14:paraId="23C1F340" w14:textId="1CA8BAA4" w:rsidR="00530C43" w:rsidRDefault="00530C43" w:rsidP="002E147D">
            <w:pPr>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Percentage </w:t>
            </w:r>
          </w:p>
        </w:tc>
      </w:tr>
      <w:tr w:rsidR="00530C43" w14:paraId="01CC67D4" w14:textId="77777777" w:rsidTr="0033608F">
        <w:tc>
          <w:tcPr>
            <w:tcW w:w="1275" w:type="dxa"/>
          </w:tcPr>
          <w:p w14:paraId="552838FF" w14:textId="0614DE1A"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18-25</w:t>
            </w:r>
          </w:p>
        </w:tc>
        <w:tc>
          <w:tcPr>
            <w:tcW w:w="1276" w:type="dxa"/>
          </w:tcPr>
          <w:p w14:paraId="031F6A6E" w14:textId="42B9EAE8"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16</w:t>
            </w:r>
          </w:p>
        </w:tc>
        <w:tc>
          <w:tcPr>
            <w:tcW w:w="1276" w:type="dxa"/>
          </w:tcPr>
          <w:p w14:paraId="67429EA1" w14:textId="7BD99DC2"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13.33</w:t>
            </w:r>
          </w:p>
        </w:tc>
      </w:tr>
      <w:tr w:rsidR="00530C43" w14:paraId="763B86B8" w14:textId="77777777" w:rsidTr="0033608F">
        <w:tc>
          <w:tcPr>
            <w:tcW w:w="1275" w:type="dxa"/>
          </w:tcPr>
          <w:p w14:paraId="19B7D243" w14:textId="2A86CD7F"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26-35</w:t>
            </w:r>
          </w:p>
        </w:tc>
        <w:tc>
          <w:tcPr>
            <w:tcW w:w="1276" w:type="dxa"/>
          </w:tcPr>
          <w:p w14:paraId="3C0A0831" w14:textId="713FFA8F"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47</w:t>
            </w:r>
          </w:p>
        </w:tc>
        <w:tc>
          <w:tcPr>
            <w:tcW w:w="1276" w:type="dxa"/>
          </w:tcPr>
          <w:p w14:paraId="67E924F4" w14:textId="04F1B005"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39.17</w:t>
            </w:r>
          </w:p>
        </w:tc>
      </w:tr>
      <w:tr w:rsidR="00530C43" w14:paraId="04C698B6" w14:textId="77777777" w:rsidTr="0033608F">
        <w:tc>
          <w:tcPr>
            <w:tcW w:w="1275" w:type="dxa"/>
          </w:tcPr>
          <w:p w14:paraId="64AC3821" w14:textId="39179080"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36-45</w:t>
            </w:r>
          </w:p>
        </w:tc>
        <w:tc>
          <w:tcPr>
            <w:tcW w:w="1276" w:type="dxa"/>
          </w:tcPr>
          <w:p w14:paraId="3DF22A6C" w14:textId="348588B2"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74</w:t>
            </w:r>
          </w:p>
        </w:tc>
        <w:tc>
          <w:tcPr>
            <w:tcW w:w="1276" w:type="dxa"/>
          </w:tcPr>
          <w:p w14:paraId="0E52424F" w14:textId="445EC7F1"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61.67</w:t>
            </w:r>
          </w:p>
        </w:tc>
      </w:tr>
      <w:tr w:rsidR="00530C43" w14:paraId="51DAD58A" w14:textId="77777777" w:rsidTr="0033608F">
        <w:tc>
          <w:tcPr>
            <w:tcW w:w="1275" w:type="dxa"/>
          </w:tcPr>
          <w:p w14:paraId="51DD2095" w14:textId="11151894"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 xml:space="preserve">46-Above </w:t>
            </w:r>
          </w:p>
        </w:tc>
        <w:tc>
          <w:tcPr>
            <w:tcW w:w="1276" w:type="dxa"/>
          </w:tcPr>
          <w:p w14:paraId="2B37E340" w14:textId="59044784"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17</w:t>
            </w:r>
          </w:p>
        </w:tc>
        <w:tc>
          <w:tcPr>
            <w:tcW w:w="1276" w:type="dxa"/>
          </w:tcPr>
          <w:p w14:paraId="1A15D00A" w14:textId="2701E284"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14.17</w:t>
            </w:r>
          </w:p>
        </w:tc>
      </w:tr>
      <w:tr w:rsidR="00530C43" w14:paraId="687CD154" w14:textId="77777777" w:rsidTr="0033608F">
        <w:tc>
          <w:tcPr>
            <w:tcW w:w="1275" w:type="dxa"/>
          </w:tcPr>
          <w:p w14:paraId="533EFB07" w14:textId="35A3D69E"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Total</w:t>
            </w:r>
          </w:p>
        </w:tc>
        <w:tc>
          <w:tcPr>
            <w:tcW w:w="1276" w:type="dxa"/>
          </w:tcPr>
          <w:p w14:paraId="32312AF6" w14:textId="578CD234"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120</w:t>
            </w:r>
          </w:p>
        </w:tc>
        <w:tc>
          <w:tcPr>
            <w:tcW w:w="1276" w:type="dxa"/>
          </w:tcPr>
          <w:p w14:paraId="2349FD08" w14:textId="7D6F242E" w:rsidR="00530C43" w:rsidRPr="00530C43" w:rsidRDefault="00530C43" w:rsidP="002E147D">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100</w:t>
            </w:r>
          </w:p>
        </w:tc>
      </w:tr>
    </w:tbl>
    <w:p w14:paraId="51038300" w14:textId="71207CCA" w:rsidR="00406EC2" w:rsidRDefault="00950B83" w:rsidP="005C465A">
      <w:pPr>
        <w:spacing w:line="360" w:lineRule="auto"/>
        <w:jc w:val="both"/>
        <w:rPr>
          <w:rFonts w:ascii="Times New Roman" w:hAnsi="Times New Roman" w:cs="Times New Roman"/>
          <w:sz w:val="20"/>
          <w:szCs w:val="20"/>
          <w:lang w:val="en-GB"/>
        </w:rPr>
      </w:pPr>
      <w:r w:rsidRPr="00950B83">
        <w:rPr>
          <w:rFonts w:ascii="Times New Roman" w:hAnsi="Times New Roman" w:cs="Times New Roman"/>
          <w:sz w:val="20"/>
          <w:szCs w:val="20"/>
          <w:lang w:val="en-GB"/>
        </w:rPr>
        <w:t xml:space="preserve">The age distribution of participants </w:t>
      </w:r>
      <w:r w:rsidRPr="00406EC2">
        <w:rPr>
          <w:rFonts w:ascii="Times New Roman" w:hAnsi="Times New Roman" w:cs="Times New Roman"/>
          <w:sz w:val="20"/>
          <w:szCs w:val="20"/>
          <w:lang w:val="en-GB"/>
        </w:rPr>
        <w:t xml:space="preserve">in Table </w:t>
      </w:r>
      <w:r>
        <w:rPr>
          <w:rFonts w:ascii="Times New Roman" w:hAnsi="Times New Roman" w:cs="Times New Roman"/>
          <w:sz w:val="20"/>
          <w:szCs w:val="20"/>
          <w:lang w:val="en-GB"/>
        </w:rPr>
        <w:t xml:space="preserve">1.2 </w:t>
      </w:r>
      <w:r w:rsidRPr="00950B83">
        <w:rPr>
          <w:rFonts w:ascii="Times New Roman" w:hAnsi="Times New Roman" w:cs="Times New Roman"/>
          <w:sz w:val="20"/>
          <w:szCs w:val="20"/>
          <w:lang w:val="en-GB"/>
        </w:rPr>
        <w:t>offers key insights into women using family planning services in Katsina Metropolis. Most respondents (61.67%) are aged 36-45, indicating high engagement from women in their peak reproductive years. The 26-35 age group follows with 39.17%, suggesting younger women are also accessing these services, though at a lower rate. Only 13.33% fall in the 18-25 group, which may indicate limited awareness or access among younger women. A small proportion (14.17%) are aged 46 and above, showing minimal engagement from older women. These findings suggest a need for targeted interventions to increase awareness among younger women.</w:t>
      </w:r>
    </w:p>
    <w:bookmarkEnd w:id="0"/>
    <w:p w14:paraId="77333046" w14:textId="1E437F00" w:rsidR="00B46F5B" w:rsidRDefault="00B46F5B" w:rsidP="00B46F5B">
      <w:pPr>
        <w:spacing w:after="0" w:line="240"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bookmarkStart w:id="1" w:name="_Hlk179383398"/>
      <w:r w:rsidRPr="00406EC2">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1.</w:t>
      </w:r>
      <w:r w:rsidR="00B92382">
        <w:rPr>
          <w:rFonts w:ascii="Times New Roman" w:hAnsi="Times New Roman" w:cs="Times New Roman"/>
          <w:b/>
          <w:sz w:val="20"/>
          <w:szCs w:val="20"/>
          <w:lang w:val="en-GB"/>
        </w:rPr>
        <w:t>3</w:t>
      </w:r>
      <w:r w:rsidRPr="00406EC2">
        <w:rPr>
          <w:rFonts w:ascii="Times New Roman" w:hAnsi="Times New Roman" w:cs="Times New Roman"/>
          <w:b/>
          <w:sz w:val="20"/>
          <w:szCs w:val="20"/>
          <w:lang w:val="en-GB"/>
        </w:rPr>
        <w:t xml:space="preserve">: </w:t>
      </w:r>
      <w:r>
        <w:rPr>
          <w:rFonts w:ascii="Times New Roman" w:hAnsi="Times New Roman" w:cs="Times New Roman"/>
          <w:b/>
          <w:sz w:val="20"/>
          <w:szCs w:val="20"/>
          <w:lang w:val="en-GB"/>
        </w:rPr>
        <w:t>Literacy Level</w:t>
      </w:r>
      <w:r w:rsidRPr="00406EC2">
        <w:rPr>
          <w:rFonts w:ascii="Times New Roman" w:hAnsi="Times New Roman" w:cs="Times New Roman"/>
          <w:b/>
          <w:sz w:val="20"/>
          <w:szCs w:val="20"/>
          <w:lang w:val="en-GB"/>
        </w:rPr>
        <w:t xml:space="preserve"> of </w:t>
      </w:r>
      <w:r>
        <w:rPr>
          <w:rFonts w:ascii="Times New Roman" w:hAnsi="Times New Roman" w:cs="Times New Roman"/>
          <w:b/>
          <w:sz w:val="20"/>
          <w:szCs w:val="20"/>
          <w:lang w:val="en-GB"/>
        </w:rPr>
        <w:t xml:space="preserve">the </w:t>
      </w:r>
      <w:r w:rsidRPr="00406EC2">
        <w:rPr>
          <w:rFonts w:ascii="Times New Roman" w:hAnsi="Times New Roman" w:cs="Times New Roman"/>
          <w:b/>
          <w:sz w:val="20"/>
          <w:szCs w:val="20"/>
          <w:lang w:val="en-GB"/>
        </w:rPr>
        <w:t>Respondents</w:t>
      </w:r>
    </w:p>
    <w:tbl>
      <w:tblPr>
        <w:tblStyle w:val="TableGrid"/>
        <w:tblW w:w="0" w:type="auto"/>
        <w:tblInd w:w="1526" w:type="dxa"/>
        <w:tblLook w:val="04A0" w:firstRow="1" w:lastRow="0" w:firstColumn="1" w:lastColumn="0" w:noHBand="0" w:noVBand="1"/>
      </w:tblPr>
      <w:tblGrid>
        <w:gridCol w:w="1984"/>
        <w:gridCol w:w="1134"/>
        <w:gridCol w:w="1160"/>
      </w:tblGrid>
      <w:tr w:rsidR="00B46F5B" w14:paraId="326F80D8" w14:textId="77777777" w:rsidTr="00A61626">
        <w:tc>
          <w:tcPr>
            <w:tcW w:w="1984" w:type="dxa"/>
          </w:tcPr>
          <w:p w14:paraId="01CFE7CB" w14:textId="2F779644" w:rsidR="00B46F5B" w:rsidRDefault="00B46F5B" w:rsidP="0033608F">
            <w:pPr>
              <w:rPr>
                <w:rFonts w:ascii="Times New Roman" w:hAnsi="Times New Roman" w:cs="Times New Roman"/>
                <w:b/>
                <w:sz w:val="20"/>
                <w:szCs w:val="20"/>
                <w:lang w:val="en-GB"/>
              </w:rPr>
            </w:pPr>
            <w:r>
              <w:rPr>
                <w:rFonts w:ascii="Times New Roman" w:hAnsi="Times New Roman" w:cs="Times New Roman"/>
                <w:b/>
                <w:sz w:val="20"/>
                <w:szCs w:val="20"/>
                <w:lang w:val="en-GB"/>
              </w:rPr>
              <w:t>Education</w:t>
            </w:r>
          </w:p>
        </w:tc>
        <w:tc>
          <w:tcPr>
            <w:tcW w:w="1134" w:type="dxa"/>
          </w:tcPr>
          <w:p w14:paraId="1FFBFBB0" w14:textId="77777777" w:rsidR="00B46F5B" w:rsidRDefault="00B46F5B"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Frequency</w:t>
            </w:r>
          </w:p>
        </w:tc>
        <w:tc>
          <w:tcPr>
            <w:tcW w:w="993" w:type="dxa"/>
          </w:tcPr>
          <w:p w14:paraId="20F35779" w14:textId="77777777" w:rsidR="00B46F5B" w:rsidRDefault="00B46F5B"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Percentage </w:t>
            </w:r>
          </w:p>
        </w:tc>
      </w:tr>
      <w:tr w:rsidR="00B46F5B" w14:paraId="7C840020" w14:textId="77777777" w:rsidTr="00A61626">
        <w:tc>
          <w:tcPr>
            <w:tcW w:w="1984" w:type="dxa"/>
          </w:tcPr>
          <w:p w14:paraId="7AAEA7AC" w14:textId="654970A7" w:rsidR="00B46F5B" w:rsidRPr="00530C43" w:rsidRDefault="00B46F5B" w:rsidP="00B46F5B">
            <w:pPr>
              <w:rPr>
                <w:rFonts w:ascii="Times New Roman" w:hAnsi="Times New Roman" w:cs="Times New Roman"/>
                <w:bCs/>
                <w:sz w:val="20"/>
                <w:szCs w:val="20"/>
                <w:lang w:val="en-GB"/>
              </w:rPr>
            </w:pPr>
            <w:r>
              <w:rPr>
                <w:rFonts w:ascii="Times New Roman" w:hAnsi="Times New Roman" w:cs="Times New Roman"/>
                <w:bCs/>
                <w:sz w:val="20"/>
                <w:szCs w:val="20"/>
                <w:lang w:val="en-GB"/>
              </w:rPr>
              <w:t>No formal Education</w:t>
            </w:r>
          </w:p>
        </w:tc>
        <w:tc>
          <w:tcPr>
            <w:tcW w:w="1134" w:type="dxa"/>
          </w:tcPr>
          <w:p w14:paraId="19635D16" w14:textId="6245E4B8" w:rsidR="00B46F5B" w:rsidRPr="00530C43" w:rsidRDefault="00B46F5B" w:rsidP="007F102F">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w:t>
            </w:r>
            <w:r>
              <w:rPr>
                <w:rFonts w:ascii="Times New Roman" w:hAnsi="Times New Roman" w:cs="Times New Roman"/>
                <w:bCs/>
                <w:sz w:val="20"/>
                <w:szCs w:val="20"/>
                <w:lang w:val="en-GB"/>
              </w:rPr>
              <w:t>1</w:t>
            </w:r>
          </w:p>
        </w:tc>
        <w:tc>
          <w:tcPr>
            <w:tcW w:w="993" w:type="dxa"/>
          </w:tcPr>
          <w:p w14:paraId="13F6C22D" w14:textId="4B108FED" w:rsidR="00B46F5B" w:rsidRPr="00530C43" w:rsidRDefault="00B46F5B"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9.17</w:t>
            </w:r>
          </w:p>
        </w:tc>
      </w:tr>
      <w:tr w:rsidR="00B46F5B" w14:paraId="7A5701B7" w14:textId="77777777" w:rsidTr="00A61626">
        <w:tc>
          <w:tcPr>
            <w:tcW w:w="1984" w:type="dxa"/>
          </w:tcPr>
          <w:p w14:paraId="6F05CC46" w14:textId="22C1F2D7" w:rsidR="00B46F5B" w:rsidRPr="00530C43" w:rsidRDefault="00B46F5B" w:rsidP="00B46F5B">
            <w:pPr>
              <w:rPr>
                <w:rFonts w:ascii="Times New Roman" w:hAnsi="Times New Roman" w:cs="Times New Roman"/>
                <w:bCs/>
                <w:sz w:val="20"/>
                <w:szCs w:val="20"/>
                <w:lang w:val="en-GB"/>
              </w:rPr>
            </w:pPr>
            <w:r>
              <w:rPr>
                <w:rFonts w:ascii="Times New Roman" w:hAnsi="Times New Roman" w:cs="Times New Roman"/>
                <w:bCs/>
                <w:sz w:val="20"/>
                <w:szCs w:val="20"/>
                <w:lang w:val="en-GB"/>
              </w:rPr>
              <w:t>Primary Education</w:t>
            </w:r>
          </w:p>
        </w:tc>
        <w:tc>
          <w:tcPr>
            <w:tcW w:w="1134" w:type="dxa"/>
          </w:tcPr>
          <w:p w14:paraId="4C7A94FC" w14:textId="167DBA16" w:rsidR="00B46F5B" w:rsidRPr="00530C43" w:rsidRDefault="00B46F5B"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28</w:t>
            </w:r>
          </w:p>
        </w:tc>
        <w:tc>
          <w:tcPr>
            <w:tcW w:w="993" w:type="dxa"/>
          </w:tcPr>
          <w:p w14:paraId="15B2759F" w14:textId="4552779E" w:rsidR="00B46F5B" w:rsidRPr="00530C43" w:rsidRDefault="00B46F5B"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23.33</w:t>
            </w:r>
          </w:p>
        </w:tc>
      </w:tr>
      <w:tr w:rsidR="00B46F5B" w14:paraId="1172AC2A" w14:textId="77777777" w:rsidTr="00A61626">
        <w:tc>
          <w:tcPr>
            <w:tcW w:w="1984" w:type="dxa"/>
          </w:tcPr>
          <w:p w14:paraId="76E9C915" w14:textId="2891EBD2" w:rsidR="00B46F5B" w:rsidRPr="00530C43" w:rsidRDefault="00B46F5B" w:rsidP="00B46F5B">
            <w:pPr>
              <w:rPr>
                <w:rFonts w:ascii="Times New Roman" w:hAnsi="Times New Roman" w:cs="Times New Roman"/>
                <w:bCs/>
                <w:sz w:val="20"/>
                <w:szCs w:val="20"/>
                <w:lang w:val="en-GB"/>
              </w:rPr>
            </w:pPr>
            <w:r>
              <w:rPr>
                <w:rFonts w:ascii="Times New Roman" w:hAnsi="Times New Roman" w:cs="Times New Roman"/>
                <w:bCs/>
                <w:sz w:val="20"/>
                <w:szCs w:val="20"/>
                <w:lang w:val="en-GB"/>
              </w:rPr>
              <w:t>Secondary Education</w:t>
            </w:r>
          </w:p>
        </w:tc>
        <w:tc>
          <w:tcPr>
            <w:tcW w:w="1134" w:type="dxa"/>
          </w:tcPr>
          <w:p w14:paraId="01D4115C" w14:textId="4DF500BD" w:rsidR="00B46F5B" w:rsidRPr="00530C43" w:rsidRDefault="00B46F5B"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36</w:t>
            </w:r>
          </w:p>
        </w:tc>
        <w:tc>
          <w:tcPr>
            <w:tcW w:w="993" w:type="dxa"/>
          </w:tcPr>
          <w:p w14:paraId="3FAAAB19" w14:textId="114F9589" w:rsidR="00B46F5B" w:rsidRPr="00530C43" w:rsidRDefault="00B46F5B"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30</w:t>
            </w:r>
          </w:p>
        </w:tc>
      </w:tr>
      <w:tr w:rsidR="00B46F5B" w14:paraId="7E5F63A1" w14:textId="77777777" w:rsidTr="00A61626">
        <w:tc>
          <w:tcPr>
            <w:tcW w:w="1984" w:type="dxa"/>
          </w:tcPr>
          <w:p w14:paraId="774375B6" w14:textId="4D311789" w:rsidR="00B46F5B" w:rsidRPr="00530C43" w:rsidRDefault="00B46F5B" w:rsidP="00B46F5B">
            <w:pPr>
              <w:rPr>
                <w:rFonts w:ascii="Times New Roman" w:hAnsi="Times New Roman" w:cs="Times New Roman"/>
                <w:bCs/>
                <w:sz w:val="20"/>
                <w:szCs w:val="20"/>
                <w:lang w:val="en-GB"/>
              </w:rPr>
            </w:pPr>
            <w:r>
              <w:rPr>
                <w:rFonts w:ascii="Times New Roman" w:hAnsi="Times New Roman" w:cs="Times New Roman"/>
                <w:bCs/>
                <w:sz w:val="20"/>
                <w:szCs w:val="20"/>
                <w:lang w:val="en-GB"/>
              </w:rPr>
              <w:t>Tertiary Education</w:t>
            </w:r>
          </w:p>
        </w:tc>
        <w:tc>
          <w:tcPr>
            <w:tcW w:w="1134" w:type="dxa"/>
          </w:tcPr>
          <w:p w14:paraId="7207B8A1" w14:textId="2E4181EC" w:rsidR="00B46F5B" w:rsidRPr="00530C43" w:rsidRDefault="00B46F5B"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45</w:t>
            </w:r>
          </w:p>
        </w:tc>
        <w:tc>
          <w:tcPr>
            <w:tcW w:w="993" w:type="dxa"/>
          </w:tcPr>
          <w:p w14:paraId="2D42FFE3" w14:textId="42380E6E" w:rsidR="00B46F5B" w:rsidRPr="00530C43" w:rsidRDefault="00B46F5B"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37.50</w:t>
            </w:r>
          </w:p>
        </w:tc>
      </w:tr>
      <w:tr w:rsidR="00B46F5B" w14:paraId="75D2EF2F" w14:textId="77777777" w:rsidTr="00A61626">
        <w:tc>
          <w:tcPr>
            <w:tcW w:w="1984" w:type="dxa"/>
          </w:tcPr>
          <w:p w14:paraId="2C7E1239" w14:textId="77777777" w:rsidR="00B46F5B" w:rsidRPr="00530C43" w:rsidRDefault="00B46F5B" w:rsidP="00B46F5B">
            <w:pPr>
              <w:rPr>
                <w:rFonts w:ascii="Times New Roman" w:hAnsi="Times New Roman" w:cs="Times New Roman"/>
                <w:bCs/>
                <w:sz w:val="20"/>
                <w:szCs w:val="20"/>
                <w:lang w:val="en-GB"/>
              </w:rPr>
            </w:pPr>
            <w:r w:rsidRPr="00530C43">
              <w:rPr>
                <w:rFonts w:ascii="Times New Roman" w:hAnsi="Times New Roman" w:cs="Times New Roman"/>
                <w:bCs/>
                <w:sz w:val="20"/>
                <w:szCs w:val="20"/>
                <w:lang w:val="en-GB"/>
              </w:rPr>
              <w:t>Total</w:t>
            </w:r>
          </w:p>
        </w:tc>
        <w:tc>
          <w:tcPr>
            <w:tcW w:w="1134" w:type="dxa"/>
          </w:tcPr>
          <w:p w14:paraId="7B8DDC8F" w14:textId="77777777" w:rsidR="00B46F5B" w:rsidRPr="00530C43" w:rsidRDefault="00B46F5B" w:rsidP="007F102F">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120</w:t>
            </w:r>
          </w:p>
        </w:tc>
        <w:tc>
          <w:tcPr>
            <w:tcW w:w="993" w:type="dxa"/>
          </w:tcPr>
          <w:p w14:paraId="0C536193" w14:textId="77777777" w:rsidR="00B46F5B" w:rsidRPr="00530C43" w:rsidRDefault="00B46F5B" w:rsidP="007F102F">
            <w:pPr>
              <w:jc w:val="center"/>
              <w:rPr>
                <w:rFonts w:ascii="Times New Roman" w:hAnsi="Times New Roman" w:cs="Times New Roman"/>
                <w:bCs/>
                <w:sz w:val="20"/>
                <w:szCs w:val="20"/>
                <w:lang w:val="en-GB"/>
              </w:rPr>
            </w:pPr>
            <w:r w:rsidRPr="00530C43">
              <w:rPr>
                <w:rFonts w:ascii="Times New Roman" w:hAnsi="Times New Roman" w:cs="Times New Roman"/>
                <w:bCs/>
                <w:sz w:val="20"/>
                <w:szCs w:val="20"/>
                <w:lang w:val="en-GB"/>
              </w:rPr>
              <w:t>100</w:t>
            </w:r>
          </w:p>
        </w:tc>
      </w:tr>
    </w:tbl>
    <w:p w14:paraId="53D39620" w14:textId="405055DB" w:rsidR="00B46F5B" w:rsidRDefault="00B92382" w:rsidP="00BA059D">
      <w:pPr>
        <w:spacing w:line="360" w:lineRule="auto"/>
        <w:jc w:val="both"/>
        <w:rPr>
          <w:rFonts w:ascii="Times New Roman" w:hAnsi="Times New Roman" w:cs="Times New Roman"/>
          <w:sz w:val="20"/>
          <w:szCs w:val="20"/>
          <w:lang w:val="en-GB"/>
        </w:rPr>
      </w:pPr>
      <w:r w:rsidRPr="00B92382">
        <w:rPr>
          <w:rFonts w:ascii="Times New Roman" w:hAnsi="Times New Roman" w:cs="Times New Roman"/>
          <w:sz w:val="20"/>
          <w:szCs w:val="20"/>
          <w:lang w:val="en-GB"/>
        </w:rPr>
        <w:t>The education levels of participants in this study reveal important insights into the demographics of women using family planning services in Katsina Metropolis, as diverse educational backgrounds influence their awareness and access to information.</w:t>
      </w:r>
      <w:r>
        <w:rPr>
          <w:rFonts w:ascii="Times New Roman" w:hAnsi="Times New Roman" w:cs="Times New Roman"/>
          <w:sz w:val="20"/>
          <w:szCs w:val="20"/>
          <w:lang w:val="en-GB"/>
        </w:rPr>
        <w:t xml:space="preserve"> </w:t>
      </w:r>
      <w:r w:rsidRPr="00B92382">
        <w:rPr>
          <w:rFonts w:ascii="Times New Roman" w:hAnsi="Times New Roman" w:cs="Times New Roman"/>
          <w:sz w:val="20"/>
          <w:szCs w:val="20"/>
          <w:lang w:val="en-GB"/>
        </w:rPr>
        <w:t>Tertiary Education (37.50%)</w:t>
      </w:r>
      <w:r>
        <w:rPr>
          <w:rFonts w:ascii="Times New Roman" w:hAnsi="Times New Roman" w:cs="Times New Roman"/>
          <w:sz w:val="20"/>
          <w:szCs w:val="20"/>
          <w:lang w:val="en-GB"/>
        </w:rPr>
        <w:t xml:space="preserve"> is t</w:t>
      </w:r>
      <w:r w:rsidRPr="00B92382">
        <w:rPr>
          <w:rFonts w:ascii="Times New Roman" w:hAnsi="Times New Roman" w:cs="Times New Roman"/>
          <w:sz w:val="20"/>
          <w:szCs w:val="20"/>
          <w:lang w:val="en-GB"/>
        </w:rPr>
        <w:t>he largest group, with 45 participants, indicat</w:t>
      </w:r>
      <w:r>
        <w:rPr>
          <w:rFonts w:ascii="Times New Roman" w:hAnsi="Times New Roman" w:cs="Times New Roman"/>
          <w:sz w:val="20"/>
          <w:szCs w:val="20"/>
          <w:lang w:val="en-GB"/>
        </w:rPr>
        <w:t>ing</w:t>
      </w:r>
      <w:r w:rsidRPr="00B92382">
        <w:rPr>
          <w:rFonts w:ascii="Times New Roman" w:hAnsi="Times New Roman" w:cs="Times New Roman"/>
          <w:sz w:val="20"/>
          <w:szCs w:val="20"/>
          <w:lang w:val="en-GB"/>
        </w:rPr>
        <w:t xml:space="preserve"> that higher </w:t>
      </w:r>
      <w:r w:rsidRPr="00B92382">
        <w:rPr>
          <w:rFonts w:ascii="Times New Roman" w:hAnsi="Times New Roman" w:cs="Times New Roman"/>
          <w:sz w:val="20"/>
          <w:szCs w:val="20"/>
          <w:lang w:val="en-GB"/>
        </w:rPr>
        <w:lastRenderedPageBreak/>
        <w:t>educational attainment is linked to increased engagement in family planning services and greater awareness of reproductive health.</w:t>
      </w:r>
      <w:r>
        <w:rPr>
          <w:rFonts w:ascii="Times New Roman" w:hAnsi="Times New Roman" w:cs="Times New Roman"/>
          <w:sz w:val="20"/>
          <w:szCs w:val="20"/>
          <w:lang w:val="en-GB"/>
        </w:rPr>
        <w:t xml:space="preserve"> </w:t>
      </w:r>
      <w:r w:rsidRPr="00B92382">
        <w:rPr>
          <w:rFonts w:ascii="Times New Roman" w:hAnsi="Times New Roman" w:cs="Times New Roman"/>
          <w:sz w:val="20"/>
          <w:szCs w:val="20"/>
          <w:lang w:val="en-GB"/>
        </w:rPr>
        <w:t xml:space="preserve">Secondary Education (30%) Comprising 36 respondents, this group also shows significant access to family planning services, with secondary education providing essential knowledge for </w:t>
      </w:r>
      <w:r>
        <w:rPr>
          <w:rFonts w:ascii="Times New Roman" w:hAnsi="Times New Roman" w:cs="Times New Roman"/>
          <w:sz w:val="20"/>
          <w:szCs w:val="20"/>
          <w:lang w:val="en-GB"/>
        </w:rPr>
        <w:t>a </w:t>
      </w:r>
      <w:r w:rsidRPr="00B92382">
        <w:rPr>
          <w:rFonts w:ascii="Times New Roman" w:hAnsi="Times New Roman" w:cs="Times New Roman"/>
          <w:sz w:val="20"/>
          <w:szCs w:val="20"/>
          <w:lang w:val="en-GB"/>
        </w:rPr>
        <w:t>better understanding reproductive health.</w:t>
      </w:r>
      <w:r>
        <w:rPr>
          <w:rFonts w:ascii="Times New Roman" w:hAnsi="Times New Roman" w:cs="Times New Roman"/>
          <w:sz w:val="20"/>
          <w:szCs w:val="20"/>
          <w:lang w:val="en-GB"/>
        </w:rPr>
        <w:t xml:space="preserve"> </w:t>
      </w:r>
      <w:r w:rsidRPr="00B92382">
        <w:rPr>
          <w:rFonts w:ascii="Times New Roman" w:hAnsi="Times New Roman" w:cs="Times New Roman"/>
          <w:sz w:val="20"/>
          <w:szCs w:val="20"/>
          <w:lang w:val="en-GB"/>
        </w:rPr>
        <w:t>Primary Education (23.33%): Representing 28 participants, this group has a basic awareness of family planning options, but their limited education may restrict their understanding of available methods and associated risks.</w:t>
      </w:r>
      <w:r w:rsidR="00BA059D">
        <w:rPr>
          <w:rFonts w:ascii="Times New Roman" w:hAnsi="Times New Roman" w:cs="Times New Roman"/>
          <w:sz w:val="20"/>
          <w:szCs w:val="20"/>
          <w:lang w:val="en-GB"/>
        </w:rPr>
        <w:t xml:space="preserve"> Finally, the </w:t>
      </w:r>
      <w:r w:rsidR="00BA059D" w:rsidRPr="00BA059D">
        <w:rPr>
          <w:rFonts w:ascii="Times New Roman" w:hAnsi="Times New Roman" w:cs="Times New Roman"/>
          <w:sz w:val="20"/>
          <w:szCs w:val="20"/>
          <w:lang w:val="en-GB"/>
        </w:rPr>
        <w:t>No Formal Education (9.17%)</w:t>
      </w:r>
      <w:r w:rsidR="00BA059D">
        <w:rPr>
          <w:rFonts w:ascii="Times New Roman" w:hAnsi="Times New Roman" w:cs="Times New Roman"/>
          <w:sz w:val="20"/>
          <w:szCs w:val="20"/>
          <w:lang w:val="en-GB"/>
        </w:rPr>
        <w:t xml:space="preserve"> is</w:t>
      </w:r>
      <w:r w:rsidR="00BA059D" w:rsidRPr="00BA059D">
        <w:rPr>
          <w:rFonts w:ascii="Times New Roman" w:hAnsi="Times New Roman" w:cs="Times New Roman"/>
          <w:sz w:val="20"/>
          <w:szCs w:val="20"/>
          <w:lang w:val="en-GB"/>
        </w:rPr>
        <w:t xml:space="preserve"> </w:t>
      </w:r>
      <w:r w:rsidR="00BA059D">
        <w:rPr>
          <w:rFonts w:ascii="Times New Roman" w:hAnsi="Times New Roman" w:cs="Times New Roman"/>
          <w:sz w:val="20"/>
          <w:szCs w:val="20"/>
          <w:lang w:val="en-GB"/>
        </w:rPr>
        <w:t>t</w:t>
      </w:r>
      <w:r w:rsidR="00BA059D" w:rsidRPr="00BA059D">
        <w:rPr>
          <w:rFonts w:ascii="Times New Roman" w:hAnsi="Times New Roman" w:cs="Times New Roman"/>
          <w:sz w:val="20"/>
          <w:szCs w:val="20"/>
          <w:lang w:val="en-GB"/>
        </w:rPr>
        <w:t>he smallest group, with 11 participants, underscores a gap in access to family planning services, as lack of education can lead to misconceptions and increased vulnerability regarding reproductive health.</w:t>
      </w:r>
    </w:p>
    <w:p w14:paraId="4DAE83F1" w14:textId="01846ED7" w:rsidR="00894709" w:rsidRDefault="00894709" w:rsidP="00894709">
      <w:pPr>
        <w:spacing w:after="0" w:line="240"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r w:rsidRPr="00406EC2">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1.</w:t>
      </w:r>
      <w:r w:rsidR="0060695A">
        <w:rPr>
          <w:rFonts w:ascii="Times New Roman" w:hAnsi="Times New Roman" w:cs="Times New Roman"/>
          <w:b/>
          <w:sz w:val="20"/>
          <w:szCs w:val="20"/>
          <w:lang w:val="en-GB"/>
        </w:rPr>
        <w:t>4</w:t>
      </w:r>
      <w:r w:rsidRPr="00406EC2">
        <w:rPr>
          <w:rFonts w:ascii="Times New Roman" w:hAnsi="Times New Roman" w:cs="Times New Roman"/>
          <w:b/>
          <w:sz w:val="20"/>
          <w:szCs w:val="20"/>
          <w:lang w:val="en-GB"/>
        </w:rPr>
        <w:t xml:space="preserve">: </w:t>
      </w:r>
      <w:r w:rsidRPr="00894709">
        <w:rPr>
          <w:rFonts w:ascii="Times New Roman" w:hAnsi="Times New Roman" w:cs="Times New Roman"/>
          <w:b/>
          <w:sz w:val="20"/>
          <w:szCs w:val="20"/>
          <w:lang w:val="en-GB"/>
        </w:rPr>
        <w:t>Family planning services are available in you</w:t>
      </w:r>
      <w:r>
        <w:rPr>
          <w:rFonts w:ascii="Times New Roman" w:hAnsi="Times New Roman" w:cs="Times New Roman"/>
          <w:b/>
          <w:sz w:val="20"/>
          <w:szCs w:val="20"/>
          <w:lang w:val="en-GB"/>
        </w:rPr>
        <w:t>r community</w:t>
      </w:r>
      <w:r w:rsidR="0070130D" w:rsidRPr="00C93A64">
        <w:rPr>
          <w:rFonts w:ascii="Times New Roman" w:hAnsi="Times New Roman" w:cs="Times New Roman"/>
          <w:b/>
          <w:sz w:val="20"/>
          <w:szCs w:val="20"/>
          <w:lang w:val="en-GB"/>
        </w:rPr>
        <w:t>?</w:t>
      </w:r>
    </w:p>
    <w:tbl>
      <w:tblPr>
        <w:tblStyle w:val="TableGrid"/>
        <w:tblW w:w="0" w:type="auto"/>
        <w:tblInd w:w="2376" w:type="dxa"/>
        <w:tblLook w:val="04A0" w:firstRow="1" w:lastRow="0" w:firstColumn="1" w:lastColumn="0" w:noHBand="0" w:noVBand="1"/>
      </w:tblPr>
      <w:tblGrid>
        <w:gridCol w:w="1017"/>
        <w:gridCol w:w="1127"/>
        <w:gridCol w:w="1160"/>
      </w:tblGrid>
      <w:tr w:rsidR="0033608F" w14:paraId="41A6A459" w14:textId="77777777" w:rsidTr="0033608F">
        <w:tc>
          <w:tcPr>
            <w:tcW w:w="1017" w:type="dxa"/>
          </w:tcPr>
          <w:p w14:paraId="3B0888C5" w14:textId="76ABC2C2" w:rsidR="00894709" w:rsidRDefault="00366F48" w:rsidP="0033608F">
            <w:pPr>
              <w:rPr>
                <w:rFonts w:ascii="Times New Roman" w:hAnsi="Times New Roman" w:cs="Times New Roman"/>
                <w:b/>
                <w:sz w:val="20"/>
                <w:szCs w:val="20"/>
                <w:lang w:val="en-GB"/>
              </w:rPr>
            </w:pPr>
            <w:r>
              <w:rPr>
                <w:rFonts w:ascii="Times New Roman" w:hAnsi="Times New Roman" w:cs="Times New Roman"/>
                <w:b/>
                <w:sz w:val="20"/>
                <w:szCs w:val="20"/>
                <w:lang w:val="en-GB"/>
              </w:rPr>
              <w:t>Response</w:t>
            </w:r>
          </w:p>
        </w:tc>
        <w:tc>
          <w:tcPr>
            <w:tcW w:w="1127" w:type="dxa"/>
          </w:tcPr>
          <w:p w14:paraId="5173CDB3" w14:textId="77777777" w:rsidR="00894709" w:rsidRDefault="00894709"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Frequency</w:t>
            </w:r>
          </w:p>
        </w:tc>
        <w:tc>
          <w:tcPr>
            <w:tcW w:w="975" w:type="dxa"/>
          </w:tcPr>
          <w:p w14:paraId="62A72797" w14:textId="77777777" w:rsidR="00894709" w:rsidRDefault="00894709"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Percentage </w:t>
            </w:r>
          </w:p>
        </w:tc>
      </w:tr>
      <w:tr w:rsidR="0033608F" w14:paraId="0DFD0E61" w14:textId="77777777" w:rsidTr="0033608F">
        <w:tc>
          <w:tcPr>
            <w:tcW w:w="1017" w:type="dxa"/>
          </w:tcPr>
          <w:p w14:paraId="30FBB1AA" w14:textId="652B8FE1" w:rsidR="00894709" w:rsidRPr="00530C43" w:rsidRDefault="00DE2B4D"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Yes </w:t>
            </w:r>
          </w:p>
        </w:tc>
        <w:tc>
          <w:tcPr>
            <w:tcW w:w="1127" w:type="dxa"/>
          </w:tcPr>
          <w:p w14:paraId="42DB9D9A" w14:textId="2FCD00C8" w:rsidR="00894709" w:rsidRPr="00530C43" w:rsidRDefault="00A4486F"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77</w:t>
            </w:r>
          </w:p>
        </w:tc>
        <w:tc>
          <w:tcPr>
            <w:tcW w:w="975" w:type="dxa"/>
          </w:tcPr>
          <w:p w14:paraId="7E39E46C" w14:textId="416C9636" w:rsidR="00894709" w:rsidRPr="00530C43" w:rsidRDefault="00CC0D00"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64</w:t>
            </w:r>
          </w:p>
        </w:tc>
      </w:tr>
      <w:tr w:rsidR="0033608F" w14:paraId="494D5136" w14:textId="77777777" w:rsidTr="0033608F">
        <w:tc>
          <w:tcPr>
            <w:tcW w:w="1017" w:type="dxa"/>
          </w:tcPr>
          <w:p w14:paraId="401D5E8E" w14:textId="1BB36C83" w:rsidR="00894709" w:rsidRPr="00530C43" w:rsidRDefault="00DE2B4D"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No</w:t>
            </w:r>
          </w:p>
        </w:tc>
        <w:tc>
          <w:tcPr>
            <w:tcW w:w="1127" w:type="dxa"/>
          </w:tcPr>
          <w:p w14:paraId="41C133B8" w14:textId="3E32809D" w:rsidR="00894709" w:rsidRPr="00530C43" w:rsidRDefault="00A4486F"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43</w:t>
            </w:r>
          </w:p>
        </w:tc>
        <w:tc>
          <w:tcPr>
            <w:tcW w:w="975" w:type="dxa"/>
          </w:tcPr>
          <w:p w14:paraId="2BE9F449" w14:textId="18CD50CB" w:rsidR="00894709" w:rsidRPr="00530C43" w:rsidRDefault="00CC0D00"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35</w:t>
            </w:r>
          </w:p>
        </w:tc>
      </w:tr>
      <w:tr w:rsidR="0033608F" w14:paraId="270B2945" w14:textId="77777777" w:rsidTr="0033608F">
        <w:tc>
          <w:tcPr>
            <w:tcW w:w="1017" w:type="dxa"/>
          </w:tcPr>
          <w:p w14:paraId="36316367" w14:textId="4AAF0706" w:rsidR="00894709" w:rsidRPr="00530C43" w:rsidRDefault="00A4486F"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Total</w:t>
            </w:r>
          </w:p>
        </w:tc>
        <w:tc>
          <w:tcPr>
            <w:tcW w:w="1127" w:type="dxa"/>
          </w:tcPr>
          <w:p w14:paraId="1FBF37A4" w14:textId="5E091D0B" w:rsidR="00894709" w:rsidRPr="00530C43" w:rsidRDefault="00A67D60"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120</w:t>
            </w:r>
          </w:p>
        </w:tc>
        <w:tc>
          <w:tcPr>
            <w:tcW w:w="975" w:type="dxa"/>
          </w:tcPr>
          <w:p w14:paraId="05C66486" w14:textId="38A7A76F" w:rsidR="00894709" w:rsidRPr="00530C43" w:rsidRDefault="003C7177"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100</w:t>
            </w:r>
          </w:p>
        </w:tc>
      </w:tr>
    </w:tbl>
    <w:p w14:paraId="1EFC3CA0" w14:textId="587A6F95" w:rsidR="00894709" w:rsidRDefault="00366F48" w:rsidP="00366F48">
      <w:pPr>
        <w:spacing w:line="360" w:lineRule="auto"/>
        <w:jc w:val="both"/>
        <w:rPr>
          <w:rFonts w:ascii="Times New Roman" w:hAnsi="Times New Roman" w:cs="Times New Roman"/>
          <w:sz w:val="20"/>
          <w:szCs w:val="20"/>
          <w:lang w:val="en-GB"/>
        </w:rPr>
      </w:pPr>
      <w:r w:rsidRPr="00366F48">
        <w:rPr>
          <w:rFonts w:ascii="Times New Roman" w:hAnsi="Times New Roman" w:cs="Times New Roman"/>
          <w:sz w:val="20"/>
          <w:szCs w:val="20"/>
          <w:lang w:val="en-GB"/>
        </w:rPr>
        <w:t>The analysis of the responses to the research question, "Family planning services are available in your community," offers important insights into the availability of such services in Katsina Metropolis.</w:t>
      </w:r>
      <w:r>
        <w:rPr>
          <w:rFonts w:ascii="Times New Roman" w:hAnsi="Times New Roman" w:cs="Times New Roman"/>
          <w:sz w:val="20"/>
          <w:szCs w:val="20"/>
          <w:lang w:val="en-GB"/>
        </w:rPr>
        <w:t xml:space="preserve"> </w:t>
      </w:r>
      <w:r w:rsidRPr="00366F48">
        <w:rPr>
          <w:rFonts w:ascii="Times New Roman" w:hAnsi="Times New Roman" w:cs="Times New Roman"/>
          <w:sz w:val="20"/>
          <w:szCs w:val="20"/>
          <w:lang w:val="en-GB"/>
        </w:rPr>
        <w:t>With 77 respondents (64%) affirming the availability of family planning services, the majority indicate that these services are accessible in their community. This suggests a relatively widespread presence of family planning resources in Katsina Metropolis, reflecting some success in the provision of healthcare services aimed at reproductive health.</w:t>
      </w:r>
      <w:r>
        <w:rPr>
          <w:rFonts w:ascii="Times New Roman" w:hAnsi="Times New Roman" w:cs="Times New Roman"/>
          <w:sz w:val="20"/>
          <w:szCs w:val="20"/>
          <w:lang w:val="en-GB"/>
        </w:rPr>
        <w:t xml:space="preserve"> </w:t>
      </w:r>
      <w:r w:rsidRPr="00366F48">
        <w:rPr>
          <w:rFonts w:ascii="Times New Roman" w:hAnsi="Times New Roman" w:cs="Times New Roman"/>
          <w:sz w:val="20"/>
          <w:szCs w:val="20"/>
          <w:lang w:val="en-GB"/>
        </w:rPr>
        <w:t>However, the fact that 43 respondents (35%) stated that family planning services are not available raises concerns about gaps in access. This significant proportion indicates that while services exist for some, there are still challenges in ensuring universal access. Barriers such as geographic location, inadequate healthcare infrastructure, cultural or religious factors, and low awareness might contribute to this disparity.</w:t>
      </w:r>
    </w:p>
    <w:p w14:paraId="79250F4B" w14:textId="67675067" w:rsidR="00007405" w:rsidRDefault="00007405" w:rsidP="00007405">
      <w:pPr>
        <w:spacing w:after="0" w:line="240"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r w:rsidRPr="00406EC2">
        <w:rPr>
          <w:rFonts w:ascii="Times New Roman" w:hAnsi="Times New Roman" w:cs="Times New Roman"/>
          <w:b/>
          <w:sz w:val="20"/>
          <w:szCs w:val="20"/>
          <w:lang w:val="en-GB"/>
        </w:rPr>
        <w:t xml:space="preserve">Table </w:t>
      </w:r>
      <w:r>
        <w:rPr>
          <w:rFonts w:ascii="Times New Roman" w:hAnsi="Times New Roman" w:cs="Times New Roman"/>
          <w:b/>
          <w:sz w:val="20"/>
          <w:szCs w:val="20"/>
          <w:lang w:val="en-GB"/>
        </w:rPr>
        <w:t>1.4</w:t>
      </w:r>
      <w:r w:rsidRPr="00406EC2">
        <w:rPr>
          <w:rFonts w:ascii="Times New Roman" w:hAnsi="Times New Roman" w:cs="Times New Roman"/>
          <w:b/>
          <w:sz w:val="20"/>
          <w:szCs w:val="20"/>
          <w:lang w:val="en-GB"/>
        </w:rPr>
        <w:t xml:space="preserve">: </w:t>
      </w:r>
      <w:r w:rsidRPr="00007405">
        <w:rPr>
          <w:rFonts w:ascii="Times New Roman" w:hAnsi="Times New Roman" w:cs="Times New Roman"/>
          <w:b/>
          <w:sz w:val="20"/>
          <w:szCs w:val="20"/>
          <w:lang w:val="en-GB"/>
        </w:rPr>
        <w:t>There are challenges in accessing family planning services</w:t>
      </w:r>
      <w:r w:rsidR="0070130D" w:rsidRPr="00C93A64">
        <w:rPr>
          <w:rFonts w:ascii="Times New Roman" w:hAnsi="Times New Roman" w:cs="Times New Roman"/>
          <w:b/>
          <w:sz w:val="20"/>
          <w:szCs w:val="20"/>
          <w:lang w:val="en-GB"/>
        </w:rPr>
        <w:t>?</w:t>
      </w:r>
    </w:p>
    <w:tbl>
      <w:tblPr>
        <w:tblStyle w:val="TableGrid"/>
        <w:tblW w:w="0" w:type="auto"/>
        <w:tblInd w:w="2376" w:type="dxa"/>
        <w:tblLook w:val="04A0" w:firstRow="1" w:lastRow="0" w:firstColumn="1" w:lastColumn="0" w:noHBand="0" w:noVBand="1"/>
      </w:tblPr>
      <w:tblGrid>
        <w:gridCol w:w="1017"/>
        <w:gridCol w:w="1127"/>
        <w:gridCol w:w="1160"/>
      </w:tblGrid>
      <w:tr w:rsidR="001953F3" w14:paraId="42ACFFB1" w14:textId="77777777" w:rsidTr="0033608F">
        <w:tc>
          <w:tcPr>
            <w:tcW w:w="1017" w:type="dxa"/>
          </w:tcPr>
          <w:p w14:paraId="1DC8ACC8" w14:textId="77777777" w:rsidR="00007405" w:rsidRDefault="00007405" w:rsidP="0033608F">
            <w:pPr>
              <w:rPr>
                <w:rFonts w:ascii="Times New Roman" w:hAnsi="Times New Roman" w:cs="Times New Roman"/>
                <w:b/>
                <w:sz w:val="20"/>
                <w:szCs w:val="20"/>
                <w:lang w:val="en-GB"/>
              </w:rPr>
            </w:pPr>
            <w:bookmarkStart w:id="2" w:name="_Hlk179232121"/>
            <w:r>
              <w:rPr>
                <w:rFonts w:ascii="Times New Roman" w:hAnsi="Times New Roman" w:cs="Times New Roman"/>
                <w:b/>
                <w:sz w:val="20"/>
                <w:szCs w:val="20"/>
                <w:lang w:val="en-GB"/>
              </w:rPr>
              <w:t>Response</w:t>
            </w:r>
          </w:p>
        </w:tc>
        <w:tc>
          <w:tcPr>
            <w:tcW w:w="1127" w:type="dxa"/>
          </w:tcPr>
          <w:p w14:paraId="369923F0" w14:textId="77777777" w:rsidR="00007405" w:rsidRDefault="00007405"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Frequency</w:t>
            </w:r>
          </w:p>
        </w:tc>
        <w:tc>
          <w:tcPr>
            <w:tcW w:w="1154" w:type="dxa"/>
          </w:tcPr>
          <w:p w14:paraId="2C047944" w14:textId="77777777" w:rsidR="00007405" w:rsidRDefault="00007405"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Percentage </w:t>
            </w:r>
          </w:p>
        </w:tc>
      </w:tr>
      <w:tr w:rsidR="001953F3" w14:paraId="7683A1EB" w14:textId="77777777" w:rsidTr="0033608F">
        <w:tc>
          <w:tcPr>
            <w:tcW w:w="1017" w:type="dxa"/>
          </w:tcPr>
          <w:p w14:paraId="01DA08EA" w14:textId="77777777" w:rsidR="00007405" w:rsidRPr="00530C43" w:rsidRDefault="00007405"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Yes </w:t>
            </w:r>
          </w:p>
        </w:tc>
        <w:tc>
          <w:tcPr>
            <w:tcW w:w="1127" w:type="dxa"/>
          </w:tcPr>
          <w:p w14:paraId="2494A3CB" w14:textId="56C3C1A7" w:rsidR="00007405" w:rsidRPr="00530C43" w:rsidRDefault="00337087"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53</w:t>
            </w:r>
          </w:p>
        </w:tc>
        <w:tc>
          <w:tcPr>
            <w:tcW w:w="1154" w:type="dxa"/>
          </w:tcPr>
          <w:p w14:paraId="755C71B8" w14:textId="6FC50BC4" w:rsidR="00007405" w:rsidRPr="00530C43" w:rsidRDefault="00993C76"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4</w:t>
            </w:r>
            <w:r w:rsidR="00007405">
              <w:rPr>
                <w:rFonts w:ascii="Times New Roman" w:hAnsi="Times New Roman" w:cs="Times New Roman"/>
                <w:bCs/>
                <w:sz w:val="20"/>
                <w:szCs w:val="20"/>
                <w:lang w:val="en-GB"/>
              </w:rPr>
              <w:t>4</w:t>
            </w:r>
          </w:p>
        </w:tc>
      </w:tr>
      <w:tr w:rsidR="001953F3" w14:paraId="12AA3EC3" w14:textId="77777777" w:rsidTr="0033608F">
        <w:tc>
          <w:tcPr>
            <w:tcW w:w="1017" w:type="dxa"/>
          </w:tcPr>
          <w:p w14:paraId="32E79ACD" w14:textId="77777777" w:rsidR="00007405" w:rsidRPr="00530C43" w:rsidRDefault="00007405"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No</w:t>
            </w:r>
          </w:p>
        </w:tc>
        <w:tc>
          <w:tcPr>
            <w:tcW w:w="1127" w:type="dxa"/>
          </w:tcPr>
          <w:p w14:paraId="7A2A69A2" w14:textId="07F7066C" w:rsidR="00007405" w:rsidRPr="00530C43" w:rsidRDefault="00993C76"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67</w:t>
            </w:r>
          </w:p>
        </w:tc>
        <w:tc>
          <w:tcPr>
            <w:tcW w:w="1154" w:type="dxa"/>
          </w:tcPr>
          <w:p w14:paraId="482370C6" w14:textId="18F804DB" w:rsidR="00007405" w:rsidRPr="00530C43" w:rsidRDefault="00993C76"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56</w:t>
            </w:r>
          </w:p>
        </w:tc>
      </w:tr>
      <w:tr w:rsidR="001953F3" w14:paraId="07716BD0" w14:textId="77777777" w:rsidTr="0033608F">
        <w:tc>
          <w:tcPr>
            <w:tcW w:w="1017" w:type="dxa"/>
          </w:tcPr>
          <w:p w14:paraId="283688B9" w14:textId="77777777" w:rsidR="00007405" w:rsidRPr="00530C43" w:rsidRDefault="00007405"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Total</w:t>
            </w:r>
          </w:p>
        </w:tc>
        <w:tc>
          <w:tcPr>
            <w:tcW w:w="1127" w:type="dxa"/>
          </w:tcPr>
          <w:p w14:paraId="4F27D86E" w14:textId="77777777" w:rsidR="00007405" w:rsidRPr="00530C43" w:rsidRDefault="00007405"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120</w:t>
            </w:r>
          </w:p>
        </w:tc>
        <w:tc>
          <w:tcPr>
            <w:tcW w:w="1154" w:type="dxa"/>
          </w:tcPr>
          <w:p w14:paraId="46A6C8C8" w14:textId="77777777" w:rsidR="00007405" w:rsidRPr="00530C43" w:rsidRDefault="00007405"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100</w:t>
            </w:r>
          </w:p>
        </w:tc>
      </w:tr>
    </w:tbl>
    <w:bookmarkEnd w:id="2"/>
    <w:p w14:paraId="1BFAA1FC" w14:textId="58CA9E49" w:rsidR="00007405" w:rsidRDefault="008D1A03" w:rsidP="008D1A03">
      <w:pPr>
        <w:spacing w:line="360" w:lineRule="auto"/>
        <w:jc w:val="both"/>
        <w:rPr>
          <w:rFonts w:ascii="Times New Roman" w:hAnsi="Times New Roman" w:cs="Times New Roman"/>
          <w:sz w:val="20"/>
          <w:szCs w:val="20"/>
          <w:lang w:val="en-GB"/>
        </w:rPr>
      </w:pPr>
      <w:r w:rsidRPr="008D1A03">
        <w:rPr>
          <w:rFonts w:ascii="Times New Roman" w:hAnsi="Times New Roman" w:cs="Times New Roman"/>
          <w:sz w:val="20"/>
          <w:szCs w:val="20"/>
          <w:lang w:val="en-GB"/>
        </w:rPr>
        <w:t>The data from the research question "There are challenges in accessing family planning services" shows that a significant majority of respondents (56%, or 67 out of 120) believe there are challenges in accessing family planning services in Katsina Metropolis. This indicates that over half of the women surveyed face barriers to obtaining these services, which could be due to a variety of factors such as limited availability, cultural or religious influences, cost, or a lack of awareness.</w:t>
      </w:r>
      <w:r>
        <w:rPr>
          <w:rFonts w:ascii="Times New Roman" w:hAnsi="Times New Roman" w:cs="Times New Roman"/>
          <w:sz w:val="20"/>
          <w:szCs w:val="20"/>
          <w:lang w:val="en-GB"/>
        </w:rPr>
        <w:t xml:space="preserve"> </w:t>
      </w:r>
      <w:r w:rsidRPr="008D1A03">
        <w:rPr>
          <w:rFonts w:ascii="Times New Roman" w:hAnsi="Times New Roman" w:cs="Times New Roman"/>
          <w:sz w:val="20"/>
          <w:szCs w:val="20"/>
          <w:lang w:val="en-GB"/>
        </w:rPr>
        <w:t>On the other hand, 44% (53 respondents) did not report challenges in accessing these services, suggesting that nearly half of the participants feel they have adequate access. This discrepancy highlights the uneven distribution of family planning services in the community, where certain groups may have better access than others</w:t>
      </w:r>
      <w:r w:rsidR="00291621">
        <w:rPr>
          <w:rFonts w:ascii="Times New Roman" w:hAnsi="Times New Roman" w:cs="Times New Roman"/>
          <w:sz w:val="20"/>
          <w:szCs w:val="20"/>
          <w:lang w:val="en-GB"/>
        </w:rPr>
        <w:t xml:space="preserve"> </w:t>
      </w:r>
      <w:r w:rsidR="00291621">
        <w:rPr>
          <w:rFonts w:ascii="Times New Roman" w:hAnsi="Times New Roman" w:cs="Times New Roman"/>
          <w:sz w:val="20"/>
          <w:szCs w:val="20"/>
          <w:lang w:val="en-GB"/>
        </w:rPr>
      </w:r>
      <w:r w:rsidR="0070130D">
        <w:rPr>
          <w:rFonts w:ascii="Times New Roman" w:hAnsi="Times New Roman" w:cs="Times New Roman"/>
          <w:sz w:val="20"/>
          <w:szCs w:val="20"/>
          <w:lang w:val="en-GB"/>
        </w:rPr>
        <w:instrText xml:space="preserve"/>
      </w:r>
      <w:r w:rsidR="00291621">
        <w:rPr>
          <w:rFonts w:ascii="Times New Roman" w:hAnsi="Times New Roman" w:cs="Times New Roman"/>
          <w:sz w:val="20"/>
          <w:szCs w:val="20"/>
          <w:lang w:val="en-GB"/>
        </w:rPr>
      </w:r>
      <w:r w:rsidR="0070130D">
        <w:rPr>
          <w:rFonts w:ascii="Times New Roman" w:hAnsi="Times New Roman" w:cs="Times New Roman"/>
          <w:noProof/>
          <w:sz w:val="20"/>
          <w:szCs w:val="20"/>
          <w:lang w:val="en-GB"/>
        </w:rPr>
        <w:t>[13]</w:t>
      </w:r>
      <w:r w:rsidR="00291621">
        <w:rPr>
          <w:rFonts w:ascii="Times New Roman" w:hAnsi="Times New Roman" w:cs="Times New Roman"/>
          <w:sz w:val="20"/>
          <w:szCs w:val="20"/>
          <w:lang w:val="en-GB"/>
        </w:rPr>
      </w:r>
      <w:r w:rsidRPr="008D1A03">
        <w:rPr>
          <w:rFonts w:ascii="Times New Roman" w:hAnsi="Times New Roman" w:cs="Times New Roman"/>
          <w:sz w:val="20"/>
          <w:szCs w:val="20"/>
          <w:lang w:val="en-GB"/>
        </w:rPr>
        <w:t>.</w:t>
      </w:r>
    </w:p>
    <w:p w14:paraId="0EC56B73" w14:textId="17886A6B" w:rsidR="00C8108F" w:rsidRDefault="004852CA" w:rsidP="004852CA">
      <w:pPr>
        <w:spacing w:after="0" w:line="360"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r w:rsidR="00C8108F" w:rsidRPr="001E0CE8">
        <w:rPr>
          <w:rFonts w:ascii="Times New Roman" w:hAnsi="Times New Roman" w:cs="Times New Roman"/>
          <w:b/>
          <w:sz w:val="20"/>
          <w:szCs w:val="20"/>
          <w:lang w:val="en-GB"/>
        </w:rPr>
        <w:t>Table 1.</w:t>
      </w:r>
      <w:r w:rsidR="00A546FA">
        <w:rPr>
          <w:rFonts w:ascii="Times New Roman" w:hAnsi="Times New Roman" w:cs="Times New Roman"/>
          <w:b/>
          <w:sz w:val="20"/>
          <w:szCs w:val="20"/>
          <w:lang w:val="en-GB"/>
        </w:rPr>
        <w:t>5</w:t>
      </w:r>
      <w:r w:rsidR="00C8108F" w:rsidRPr="001E0CE8">
        <w:rPr>
          <w:rFonts w:ascii="Times New Roman" w:hAnsi="Times New Roman" w:cs="Times New Roman"/>
          <w:b/>
          <w:sz w:val="20"/>
          <w:szCs w:val="20"/>
          <w:lang w:val="en-GB"/>
        </w:rPr>
        <w:t xml:space="preserve">: </w:t>
      </w:r>
      <w:r w:rsidR="00A546FA" w:rsidRPr="00A546FA">
        <w:rPr>
          <w:rFonts w:ascii="Times New Roman" w:hAnsi="Times New Roman" w:cs="Times New Roman"/>
          <w:b/>
          <w:sz w:val="20"/>
          <w:szCs w:val="20"/>
          <w:lang w:val="en-GB"/>
        </w:rPr>
        <w:t>The community support the use of family planning methods</w:t>
      </w:r>
      <w:r w:rsidR="0070130D" w:rsidRPr="00C93A64">
        <w:rPr>
          <w:rFonts w:ascii="Times New Roman" w:hAnsi="Times New Roman" w:cs="Times New Roman"/>
          <w:b/>
          <w:sz w:val="20"/>
          <w:szCs w:val="20"/>
          <w:lang w:val="en-GB"/>
        </w:rPr>
        <w:t>?</w:t>
      </w:r>
    </w:p>
    <w:tbl>
      <w:tblPr>
        <w:tblStyle w:val="TableGrid"/>
        <w:tblW w:w="0" w:type="auto"/>
        <w:tblInd w:w="2376" w:type="dxa"/>
        <w:tblLook w:val="04A0" w:firstRow="1" w:lastRow="0" w:firstColumn="1" w:lastColumn="0" w:noHBand="0" w:noVBand="1"/>
      </w:tblPr>
      <w:tblGrid>
        <w:gridCol w:w="1017"/>
        <w:gridCol w:w="1127"/>
        <w:gridCol w:w="1160"/>
      </w:tblGrid>
      <w:tr w:rsidR="00A546FA" w14:paraId="298DA9C0" w14:textId="77777777" w:rsidTr="001953F3">
        <w:tc>
          <w:tcPr>
            <w:tcW w:w="1017" w:type="dxa"/>
          </w:tcPr>
          <w:p w14:paraId="36216D50" w14:textId="77777777" w:rsidR="00A546FA" w:rsidRDefault="00A546FA" w:rsidP="007F102F">
            <w:pPr>
              <w:jc w:val="center"/>
              <w:rPr>
                <w:rFonts w:ascii="Times New Roman" w:hAnsi="Times New Roman" w:cs="Times New Roman"/>
                <w:b/>
                <w:sz w:val="20"/>
                <w:szCs w:val="20"/>
                <w:lang w:val="en-GB"/>
              </w:rPr>
            </w:pPr>
            <w:bookmarkStart w:id="3" w:name="_Hlk179386274"/>
            <w:r>
              <w:rPr>
                <w:rFonts w:ascii="Times New Roman" w:hAnsi="Times New Roman" w:cs="Times New Roman"/>
                <w:b/>
                <w:sz w:val="20"/>
                <w:szCs w:val="20"/>
                <w:lang w:val="en-GB"/>
              </w:rPr>
              <w:t>Response</w:t>
            </w:r>
          </w:p>
        </w:tc>
        <w:tc>
          <w:tcPr>
            <w:tcW w:w="1127" w:type="dxa"/>
          </w:tcPr>
          <w:p w14:paraId="3B6B7718" w14:textId="77777777" w:rsidR="00A546FA" w:rsidRDefault="00A546FA"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Frequency</w:t>
            </w:r>
          </w:p>
        </w:tc>
        <w:tc>
          <w:tcPr>
            <w:tcW w:w="1154" w:type="dxa"/>
          </w:tcPr>
          <w:p w14:paraId="24C4B62D" w14:textId="77777777" w:rsidR="00A546FA" w:rsidRDefault="00A546FA"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Percentage </w:t>
            </w:r>
          </w:p>
        </w:tc>
      </w:tr>
      <w:tr w:rsidR="00A546FA" w:rsidRPr="00530C43" w14:paraId="2307B4C9" w14:textId="77777777" w:rsidTr="001953F3">
        <w:tc>
          <w:tcPr>
            <w:tcW w:w="1017" w:type="dxa"/>
          </w:tcPr>
          <w:p w14:paraId="3AB5F694" w14:textId="77777777" w:rsidR="00A546FA" w:rsidRPr="00530C43" w:rsidRDefault="00A546FA"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Yes </w:t>
            </w:r>
          </w:p>
        </w:tc>
        <w:tc>
          <w:tcPr>
            <w:tcW w:w="1127" w:type="dxa"/>
          </w:tcPr>
          <w:p w14:paraId="71C15EB5" w14:textId="62BB2B93" w:rsidR="00A546FA" w:rsidRPr="00530C43" w:rsidRDefault="00A546FA"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90</w:t>
            </w:r>
          </w:p>
        </w:tc>
        <w:tc>
          <w:tcPr>
            <w:tcW w:w="1154" w:type="dxa"/>
          </w:tcPr>
          <w:p w14:paraId="225B48E1" w14:textId="4A832E74" w:rsidR="00A546FA" w:rsidRPr="00530C43" w:rsidRDefault="00B35C47"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75</w:t>
            </w:r>
          </w:p>
        </w:tc>
      </w:tr>
      <w:tr w:rsidR="00A546FA" w:rsidRPr="00530C43" w14:paraId="099A64C9" w14:textId="77777777" w:rsidTr="001953F3">
        <w:tc>
          <w:tcPr>
            <w:tcW w:w="1017" w:type="dxa"/>
          </w:tcPr>
          <w:p w14:paraId="79AF3CB6" w14:textId="77777777" w:rsidR="00A546FA" w:rsidRPr="00530C43" w:rsidRDefault="00A546FA"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No</w:t>
            </w:r>
          </w:p>
        </w:tc>
        <w:tc>
          <w:tcPr>
            <w:tcW w:w="1127" w:type="dxa"/>
          </w:tcPr>
          <w:p w14:paraId="52B90D13" w14:textId="7523FB45" w:rsidR="00A546FA" w:rsidRPr="00530C43" w:rsidRDefault="00A546FA"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30</w:t>
            </w:r>
          </w:p>
        </w:tc>
        <w:tc>
          <w:tcPr>
            <w:tcW w:w="1154" w:type="dxa"/>
          </w:tcPr>
          <w:p w14:paraId="20376E97" w14:textId="201412AB" w:rsidR="00A546FA" w:rsidRPr="00530C43" w:rsidRDefault="00B35C47"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2</w:t>
            </w:r>
            <w:r w:rsidR="00A546FA">
              <w:rPr>
                <w:rFonts w:ascii="Times New Roman" w:hAnsi="Times New Roman" w:cs="Times New Roman"/>
                <w:bCs/>
                <w:sz w:val="20"/>
                <w:szCs w:val="20"/>
                <w:lang w:val="en-GB"/>
              </w:rPr>
              <w:t>5</w:t>
            </w:r>
          </w:p>
        </w:tc>
      </w:tr>
      <w:tr w:rsidR="00A546FA" w:rsidRPr="00530C43" w14:paraId="1C1C415A" w14:textId="77777777" w:rsidTr="001953F3">
        <w:tc>
          <w:tcPr>
            <w:tcW w:w="1017" w:type="dxa"/>
          </w:tcPr>
          <w:p w14:paraId="031922E7" w14:textId="77777777" w:rsidR="00A546FA" w:rsidRPr="00530C43" w:rsidRDefault="00A546FA"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Total</w:t>
            </w:r>
          </w:p>
        </w:tc>
        <w:tc>
          <w:tcPr>
            <w:tcW w:w="1127" w:type="dxa"/>
          </w:tcPr>
          <w:p w14:paraId="765CAE03" w14:textId="77777777" w:rsidR="00A546FA" w:rsidRPr="00530C43" w:rsidRDefault="00A546FA"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120</w:t>
            </w:r>
          </w:p>
        </w:tc>
        <w:tc>
          <w:tcPr>
            <w:tcW w:w="1154" w:type="dxa"/>
          </w:tcPr>
          <w:p w14:paraId="5C8CAED6" w14:textId="77777777" w:rsidR="00A546FA" w:rsidRPr="00530C43" w:rsidRDefault="00A546FA"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100</w:t>
            </w:r>
          </w:p>
        </w:tc>
      </w:tr>
    </w:tbl>
    <w:bookmarkEnd w:id="3"/>
    <w:p w14:paraId="2031DAFB" w14:textId="6B8E647B" w:rsidR="00A546FA" w:rsidRDefault="00A546FA" w:rsidP="00FC3B88">
      <w:pPr>
        <w:spacing w:after="0" w:line="360" w:lineRule="auto"/>
        <w:jc w:val="both"/>
        <w:rPr>
          <w:rFonts w:ascii="Times New Roman" w:hAnsi="Times New Roman" w:cs="Times New Roman"/>
          <w:bCs/>
          <w:sz w:val="20"/>
          <w:szCs w:val="20"/>
          <w:lang w:val="en-GB"/>
        </w:rPr>
      </w:pPr>
      <w:r w:rsidRPr="00A546FA">
        <w:rPr>
          <w:rFonts w:ascii="Times New Roman" w:hAnsi="Times New Roman" w:cs="Times New Roman"/>
          <w:bCs/>
          <w:sz w:val="20"/>
          <w:szCs w:val="20"/>
          <w:lang w:val="en-GB"/>
        </w:rPr>
        <w:lastRenderedPageBreak/>
        <w:t>The data presented in response to the research question, "The community supports the use of family planning methods," shows that a significant majority of respondents (90 out of 120) indicated "Yes," while only 30 respondents answered "No."</w:t>
      </w:r>
      <w:r>
        <w:rPr>
          <w:rFonts w:ascii="Times New Roman" w:hAnsi="Times New Roman" w:cs="Times New Roman"/>
          <w:bCs/>
          <w:sz w:val="20"/>
          <w:szCs w:val="20"/>
          <w:lang w:val="en-GB"/>
        </w:rPr>
        <w:t xml:space="preserve"> </w:t>
      </w:r>
      <w:r w:rsidRPr="00A546FA">
        <w:rPr>
          <w:rFonts w:ascii="Times New Roman" w:hAnsi="Times New Roman" w:cs="Times New Roman"/>
          <w:bCs/>
          <w:sz w:val="20"/>
          <w:szCs w:val="20"/>
          <w:lang w:val="en-GB"/>
        </w:rPr>
        <w:t>This suggests that there is broad support for family planning methods within the community in Katsina Metropolis, with 75% of participants acknowledging community acceptance. This widespread approval indicates a positive attitude towards family planning, which is a crucial factor for the successful implementation of family planning programs.</w:t>
      </w:r>
      <w:r w:rsidR="00FC3B88">
        <w:rPr>
          <w:rFonts w:ascii="Times New Roman" w:hAnsi="Times New Roman" w:cs="Times New Roman"/>
          <w:bCs/>
          <w:sz w:val="20"/>
          <w:szCs w:val="20"/>
          <w:lang w:val="en-GB"/>
        </w:rPr>
        <w:t xml:space="preserve"> </w:t>
      </w:r>
      <w:r w:rsidR="00FC3B88" w:rsidRPr="00FC3B88">
        <w:rPr>
          <w:rFonts w:ascii="Times New Roman" w:hAnsi="Times New Roman" w:cs="Times New Roman"/>
          <w:bCs/>
          <w:sz w:val="20"/>
          <w:szCs w:val="20"/>
          <w:lang w:val="en-GB"/>
        </w:rPr>
        <w:t>Community support can enhance access to and uptake of family planning services, as social acceptance reduces stigma and encourages open discussions around reproductive health</w:t>
      </w:r>
      <w:r w:rsidR="00EB626C">
        <w:rPr>
          <w:rFonts w:ascii="Times New Roman" w:hAnsi="Times New Roman" w:cs="Times New Roman"/>
          <w:bCs/>
          <w:sz w:val="20"/>
          <w:szCs w:val="20"/>
          <w:lang w:val="en-GB"/>
        </w:rPr>
        <w:t xml:space="preserve"> </w:t>
      </w:r>
      <w:r w:rsidR="00911EC1">
        <w:rPr>
          <w:rFonts w:ascii="Times New Roman" w:hAnsi="Times New Roman" w:cs="Times New Roman"/>
          <w:bCs/>
          <w:sz w:val="20"/>
          <w:szCs w:val="20"/>
          <w:lang w:val="en-GB"/>
        </w:rPr>
      </w:r>
      <w:r w:rsidR="0070130D">
        <w:rPr>
          <w:rFonts w:ascii="Times New Roman" w:hAnsi="Times New Roman" w:cs="Times New Roman"/>
          <w:bCs/>
          <w:sz w:val="20"/>
          <w:szCs w:val="20"/>
          <w:lang w:val="en-GB"/>
        </w:rPr>
        <w:instrText xml:space="preserve"/>
      </w:r>
      <w:r w:rsidR="00911EC1">
        <w:rPr>
          <w:rFonts w:ascii="Times New Roman" w:hAnsi="Times New Roman" w:cs="Times New Roman"/>
          <w:bCs/>
          <w:sz w:val="20"/>
          <w:szCs w:val="20"/>
          <w:lang w:val="en-GB"/>
        </w:rPr>
      </w:r>
      <w:r w:rsidR="0070130D">
        <w:rPr>
          <w:rFonts w:ascii="Times New Roman" w:hAnsi="Times New Roman" w:cs="Times New Roman"/>
          <w:bCs/>
          <w:noProof/>
          <w:sz w:val="20"/>
          <w:szCs w:val="20"/>
          <w:lang w:val="en-GB"/>
        </w:rPr>
        <w:t>[14]</w:t>
      </w:r>
      <w:r w:rsidR="00911EC1">
        <w:rPr>
          <w:rFonts w:ascii="Times New Roman" w:hAnsi="Times New Roman" w:cs="Times New Roman"/>
          <w:bCs/>
          <w:sz w:val="20"/>
          <w:szCs w:val="20"/>
          <w:lang w:val="en-GB"/>
        </w:rPr>
      </w:r>
      <w:r w:rsidR="00FC3B88" w:rsidRPr="00FC3B88">
        <w:rPr>
          <w:rFonts w:ascii="Times New Roman" w:hAnsi="Times New Roman" w:cs="Times New Roman"/>
          <w:bCs/>
          <w:sz w:val="20"/>
          <w:szCs w:val="20"/>
          <w:lang w:val="en-GB"/>
        </w:rPr>
        <w:t>.</w:t>
      </w:r>
      <w:r w:rsidR="00EB626C">
        <w:rPr>
          <w:rFonts w:ascii="Times New Roman" w:hAnsi="Times New Roman" w:cs="Times New Roman"/>
          <w:bCs/>
          <w:sz w:val="20"/>
          <w:szCs w:val="20"/>
          <w:lang w:val="en-GB"/>
        </w:rPr>
        <w:t xml:space="preserve"> </w:t>
      </w:r>
      <w:r w:rsidR="00FC3B88" w:rsidRPr="00FC3B88">
        <w:rPr>
          <w:rFonts w:ascii="Times New Roman" w:hAnsi="Times New Roman" w:cs="Times New Roman"/>
          <w:bCs/>
          <w:sz w:val="20"/>
          <w:szCs w:val="20"/>
          <w:lang w:val="en-GB"/>
        </w:rPr>
        <w:t>However, the 25% who responded "No" highlights a segment of the community that may still face resistance to family planning methods, possibly due to cultural, religious, or social factors. Addressing these concerns through targeted awareness programs and culturally sensitive communication strategies could further improve community acceptance and support for family planning initiatives.</w:t>
      </w:r>
    </w:p>
    <w:p w14:paraId="782E78DE" w14:textId="11FB1BDC" w:rsidR="002752DE" w:rsidRDefault="002752DE" w:rsidP="002752DE">
      <w:pPr>
        <w:spacing w:after="0" w:line="360"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r w:rsidRPr="001E0CE8">
        <w:rPr>
          <w:rFonts w:ascii="Times New Roman" w:hAnsi="Times New Roman" w:cs="Times New Roman"/>
          <w:b/>
          <w:sz w:val="20"/>
          <w:szCs w:val="20"/>
          <w:lang w:val="en-GB"/>
        </w:rPr>
        <w:t>Table 1.</w:t>
      </w:r>
      <w:r>
        <w:rPr>
          <w:rFonts w:ascii="Times New Roman" w:hAnsi="Times New Roman" w:cs="Times New Roman"/>
          <w:b/>
          <w:sz w:val="20"/>
          <w:szCs w:val="20"/>
          <w:lang w:val="en-GB"/>
        </w:rPr>
        <w:t>6</w:t>
      </w:r>
      <w:r w:rsidRPr="001E0CE8">
        <w:rPr>
          <w:rFonts w:ascii="Times New Roman" w:hAnsi="Times New Roman" w:cs="Times New Roman"/>
          <w:b/>
          <w:sz w:val="20"/>
          <w:szCs w:val="20"/>
          <w:lang w:val="en-GB"/>
        </w:rPr>
        <w:t xml:space="preserve">: </w:t>
      </w:r>
      <w:bookmarkStart w:id="4" w:name="_Hlk179386365"/>
      <w:r w:rsidR="00C93A64" w:rsidRPr="00C93A64">
        <w:rPr>
          <w:rFonts w:ascii="Times New Roman" w:hAnsi="Times New Roman" w:cs="Times New Roman"/>
          <w:b/>
          <w:sz w:val="20"/>
          <w:szCs w:val="20"/>
          <w:lang w:val="en-GB"/>
        </w:rPr>
        <w:t>Are family planning contraceptives accessible in your community?</w:t>
      </w:r>
    </w:p>
    <w:tbl>
      <w:tblPr>
        <w:tblStyle w:val="TableGrid"/>
        <w:tblW w:w="0" w:type="auto"/>
        <w:tblInd w:w="2093" w:type="dxa"/>
        <w:tblLook w:val="04A0" w:firstRow="1" w:lastRow="0" w:firstColumn="1" w:lastColumn="0" w:noHBand="0" w:noVBand="1"/>
      </w:tblPr>
      <w:tblGrid>
        <w:gridCol w:w="1017"/>
        <w:gridCol w:w="1127"/>
        <w:gridCol w:w="1160"/>
      </w:tblGrid>
      <w:tr w:rsidR="002752DE" w14:paraId="06DD23A7" w14:textId="77777777" w:rsidTr="0033608F">
        <w:tc>
          <w:tcPr>
            <w:tcW w:w="1017" w:type="dxa"/>
          </w:tcPr>
          <w:p w14:paraId="29DFC46D" w14:textId="77777777" w:rsidR="002752DE" w:rsidRDefault="002752DE" w:rsidP="0033608F">
            <w:pPr>
              <w:rPr>
                <w:rFonts w:ascii="Times New Roman" w:hAnsi="Times New Roman" w:cs="Times New Roman"/>
                <w:b/>
                <w:sz w:val="20"/>
                <w:szCs w:val="20"/>
                <w:lang w:val="en-GB"/>
              </w:rPr>
            </w:pPr>
            <w:r>
              <w:rPr>
                <w:rFonts w:ascii="Times New Roman" w:hAnsi="Times New Roman" w:cs="Times New Roman"/>
                <w:b/>
                <w:sz w:val="20"/>
                <w:szCs w:val="20"/>
                <w:lang w:val="en-GB"/>
              </w:rPr>
              <w:t>Response</w:t>
            </w:r>
          </w:p>
        </w:tc>
        <w:tc>
          <w:tcPr>
            <w:tcW w:w="1127" w:type="dxa"/>
          </w:tcPr>
          <w:p w14:paraId="087F531B" w14:textId="77777777" w:rsidR="002752DE" w:rsidRDefault="002752DE"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Frequency</w:t>
            </w:r>
          </w:p>
        </w:tc>
        <w:tc>
          <w:tcPr>
            <w:tcW w:w="974" w:type="dxa"/>
          </w:tcPr>
          <w:p w14:paraId="17A3ED8E" w14:textId="77777777" w:rsidR="002752DE" w:rsidRDefault="002752DE" w:rsidP="007F102F">
            <w:pPr>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Percentage </w:t>
            </w:r>
          </w:p>
        </w:tc>
      </w:tr>
      <w:tr w:rsidR="002752DE" w:rsidRPr="00530C43" w14:paraId="1A95FC62" w14:textId="77777777" w:rsidTr="0033608F">
        <w:tc>
          <w:tcPr>
            <w:tcW w:w="1017" w:type="dxa"/>
          </w:tcPr>
          <w:p w14:paraId="6CAD6095" w14:textId="77777777" w:rsidR="002752DE" w:rsidRPr="00530C43" w:rsidRDefault="002752DE"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Yes </w:t>
            </w:r>
          </w:p>
        </w:tc>
        <w:tc>
          <w:tcPr>
            <w:tcW w:w="1127" w:type="dxa"/>
          </w:tcPr>
          <w:p w14:paraId="525F26B2" w14:textId="4AF73692" w:rsidR="002752DE" w:rsidRPr="00530C43" w:rsidRDefault="003C4915"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6</w:t>
            </w:r>
            <w:r w:rsidR="00B82355">
              <w:rPr>
                <w:rFonts w:ascii="Times New Roman" w:hAnsi="Times New Roman" w:cs="Times New Roman"/>
                <w:bCs/>
                <w:sz w:val="20"/>
                <w:szCs w:val="20"/>
                <w:lang w:val="en-GB"/>
              </w:rPr>
              <w:t>2</w:t>
            </w:r>
          </w:p>
        </w:tc>
        <w:tc>
          <w:tcPr>
            <w:tcW w:w="974" w:type="dxa"/>
          </w:tcPr>
          <w:p w14:paraId="275C4A2A" w14:textId="1D0FEE10" w:rsidR="002752DE" w:rsidRPr="00530C43" w:rsidRDefault="004E33D4"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52</w:t>
            </w:r>
          </w:p>
        </w:tc>
      </w:tr>
      <w:tr w:rsidR="002752DE" w:rsidRPr="00530C43" w14:paraId="4572DB57" w14:textId="77777777" w:rsidTr="0033608F">
        <w:tc>
          <w:tcPr>
            <w:tcW w:w="1017" w:type="dxa"/>
          </w:tcPr>
          <w:p w14:paraId="07000E40" w14:textId="77777777" w:rsidR="002752DE" w:rsidRPr="00530C43" w:rsidRDefault="002752DE"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No</w:t>
            </w:r>
          </w:p>
        </w:tc>
        <w:tc>
          <w:tcPr>
            <w:tcW w:w="1127" w:type="dxa"/>
          </w:tcPr>
          <w:p w14:paraId="282F6E24" w14:textId="43E833A2" w:rsidR="002752DE" w:rsidRPr="00530C43" w:rsidRDefault="001B4859"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58</w:t>
            </w:r>
          </w:p>
        </w:tc>
        <w:tc>
          <w:tcPr>
            <w:tcW w:w="974" w:type="dxa"/>
          </w:tcPr>
          <w:p w14:paraId="3EA11A18" w14:textId="2ACCEB96" w:rsidR="002752DE" w:rsidRPr="00530C43" w:rsidRDefault="004E33D4"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48</w:t>
            </w:r>
          </w:p>
        </w:tc>
      </w:tr>
      <w:tr w:rsidR="002752DE" w:rsidRPr="00530C43" w14:paraId="1F2EF60F" w14:textId="77777777" w:rsidTr="0033608F">
        <w:tc>
          <w:tcPr>
            <w:tcW w:w="1017" w:type="dxa"/>
          </w:tcPr>
          <w:p w14:paraId="62558387" w14:textId="77777777" w:rsidR="002752DE" w:rsidRPr="00530C43" w:rsidRDefault="002752DE" w:rsidP="007F102F">
            <w:pPr>
              <w:rPr>
                <w:rFonts w:ascii="Times New Roman" w:hAnsi="Times New Roman" w:cs="Times New Roman"/>
                <w:bCs/>
                <w:sz w:val="20"/>
                <w:szCs w:val="20"/>
                <w:lang w:val="en-GB"/>
              </w:rPr>
            </w:pPr>
            <w:r>
              <w:rPr>
                <w:rFonts w:ascii="Times New Roman" w:hAnsi="Times New Roman" w:cs="Times New Roman"/>
                <w:bCs/>
                <w:sz w:val="20"/>
                <w:szCs w:val="20"/>
                <w:lang w:val="en-GB"/>
              </w:rPr>
              <w:t>Total</w:t>
            </w:r>
          </w:p>
        </w:tc>
        <w:tc>
          <w:tcPr>
            <w:tcW w:w="1127" w:type="dxa"/>
          </w:tcPr>
          <w:p w14:paraId="05A3B39A" w14:textId="77777777" w:rsidR="002752DE" w:rsidRPr="00530C43" w:rsidRDefault="002752DE"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120</w:t>
            </w:r>
          </w:p>
        </w:tc>
        <w:tc>
          <w:tcPr>
            <w:tcW w:w="974" w:type="dxa"/>
          </w:tcPr>
          <w:p w14:paraId="742DE173" w14:textId="77777777" w:rsidR="002752DE" w:rsidRPr="00530C43" w:rsidRDefault="002752DE" w:rsidP="007F102F">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100</w:t>
            </w:r>
          </w:p>
        </w:tc>
      </w:tr>
    </w:tbl>
    <w:bookmarkEnd w:id="4"/>
    <w:p w14:paraId="2EEF872C" w14:textId="04DDF5B7" w:rsidR="00A546FA" w:rsidRDefault="00594565" w:rsidP="007D4AAA">
      <w:pPr>
        <w:spacing w:after="0" w:line="360" w:lineRule="auto"/>
        <w:jc w:val="both"/>
        <w:rPr>
          <w:rFonts w:ascii="Times New Roman" w:hAnsi="Times New Roman" w:cs="Times New Roman"/>
          <w:bCs/>
          <w:sz w:val="20"/>
          <w:szCs w:val="20"/>
          <w:lang w:val="en-GB"/>
        </w:rPr>
      </w:pPr>
      <w:r w:rsidRPr="00594565">
        <w:rPr>
          <w:rFonts w:ascii="Times New Roman" w:hAnsi="Times New Roman" w:cs="Times New Roman"/>
          <w:bCs/>
          <w:sz w:val="20"/>
          <w:szCs w:val="20"/>
          <w:lang w:val="en-GB"/>
        </w:rPr>
        <w:t>The data addressing the research question, "Are family planning contraceptives accessible in your community?" shows that 62 out of 120 respondents answered "Yes," while 42 responded "No." This yields an accessibility rate of approximately 5</w:t>
      </w:r>
      <w:r w:rsidR="004E33D4">
        <w:rPr>
          <w:rFonts w:ascii="Times New Roman" w:hAnsi="Times New Roman" w:cs="Times New Roman"/>
          <w:bCs/>
          <w:sz w:val="20"/>
          <w:szCs w:val="20"/>
          <w:lang w:val="en-GB"/>
        </w:rPr>
        <w:t>2</w:t>
      </w:r>
      <w:r w:rsidRPr="00594565">
        <w:rPr>
          <w:rFonts w:ascii="Times New Roman" w:hAnsi="Times New Roman" w:cs="Times New Roman"/>
          <w:bCs/>
          <w:sz w:val="20"/>
          <w:szCs w:val="20"/>
          <w:lang w:val="en-GB"/>
        </w:rPr>
        <w:t>%, indicating that just over half of the participants perceive contraceptives as accessible. The 62 respondents indicating accessibility suggest a moderate awareness of family planning options, reflecting some success in community education</w:t>
      </w:r>
      <w:r w:rsidR="007D4AAA">
        <w:rPr>
          <w:rFonts w:ascii="Times New Roman" w:hAnsi="Times New Roman" w:cs="Times New Roman"/>
          <w:bCs/>
          <w:sz w:val="20"/>
          <w:szCs w:val="20"/>
          <w:lang w:val="en-GB"/>
        </w:rPr>
        <w:t>.</w:t>
      </w:r>
      <w:r w:rsidRPr="00594565">
        <w:rPr>
          <w:rFonts w:ascii="Times New Roman" w:hAnsi="Times New Roman" w:cs="Times New Roman"/>
          <w:bCs/>
          <w:sz w:val="20"/>
          <w:szCs w:val="20"/>
          <w:lang w:val="en-GB"/>
        </w:rPr>
        <w:t xml:space="preserve"> </w:t>
      </w:r>
      <w:r w:rsidR="007D4AAA" w:rsidRPr="007D4AAA">
        <w:rPr>
          <w:rFonts w:ascii="Times New Roman" w:hAnsi="Times New Roman" w:cs="Times New Roman"/>
          <w:bCs/>
          <w:sz w:val="20"/>
          <w:szCs w:val="20"/>
          <w:lang w:val="en-GB"/>
        </w:rPr>
        <w:t xml:space="preserve">Conversely, the </w:t>
      </w:r>
      <w:r w:rsidR="004E33D4">
        <w:rPr>
          <w:rFonts w:ascii="Times New Roman" w:hAnsi="Times New Roman" w:cs="Times New Roman"/>
          <w:bCs/>
          <w:sz w:val="20"/>
          <w:szCs w:val="20"/>
          <w:lang w:val="en-GB"/>
        </w:rPr>
        <w:t>58</w:t>
      </w:r>
      <w:r w:rsidR="007D4AAA" w:rsidRPr="007D4AAA">
        <w:rPr>
          <w:rFonts w:ascii="Times New Roman" w:hAnsi="Times New Roman" w:cs="Times New Roman"/>
          <w:bCs/>
          <w:sz w:val="20"/>
          <w:szCs w:val="20"/>
          <w:lang w:val="en-GB"/>
        </w:rPr>
        <w:t xml:space="preserve"> respondents (about </w:t>
      </w:r>
      <w:r w:rsidR="00A678B0">
        <w:rPr>
          <w:rFonts w:ascii="Times New Roman" w:hAnsi="Times New Roman" w:cs="Times New Roman"/>
          <w:bCs/>
          <w:sz w:val="20"/>
          <w:szCs w:val="20"/>
          <w:lang w:val="en-GB"/>
        </w:rPr>
        <w:t>48</w:t>
      </w:r>
      <w:r w:rsidR="007D4AAA" w:rsidRPr="007D4AAA">
        <w:rPr>
          <w:rFonts w:ascii="Times New Roman" w:hAnsi="Times New Roman" w:cs="Times New Roman"/>
          <w:bCs/>
          <w:sz w:val="20"/>
          <w:szCs w:val="20"/>
          <w:lang w:val="en-GB"/>
        </w:rPr>
        <w:t>%) who answered "No" point to significant barriers in accessing contraceptives, such as logistical issues, limited supply, lack of information, or socio-cultural factors. The mixed responses highlight the need for improved access to contraceptives, emphasizing programs that enhance awareness and availability, train healthcare providers, and engage the community to combat misconceptions and stigma</w:t>
      </w:r>
      <w:r w:rsidR="005802D3">
        <w:rPr>
          <w:rFonts w:ascii="Times New Roman" w:hAnsi="Times New Roman" w:cs="Times New Roman"/>
          <w:bCs/>
          <w:sz w:val="20"/>
          <w:szCs w:val="20"/>
          <w:lang w:val="en-GB"/>
        </w:rPr>
        <w:t xml:space="preserve"> </w:t>
      </w:r>
      <w:r w:rsidR="005802D3">
        <w:rPr>
          <w:rFonts w:ascii="Times New Roman" w:hAnsi="Times New Roman" w:cs="Times New Roman"/>
          <w:bCs/>
          <w:sz w:val="20"/>
          <w:szCs w:val="20"/>
          <w:lang w:val="en-GB"/>
        </w:rPr>
      </w:r>
      <w:r w:rsidR="0070130D">
        <w:rPr>
          <w:rFonts w:ascii="Times New Roman" w:hAnsi="Times New Roman" w:cs="Times New Roman"/>
          <w:bCs/>
          <w:sz w:val="20"/>
          <w:szCs w:val="20"/>
          <w:lang w:val="en-GB"/>
        </w:rPr>
        <w:instrText xml:space="preserve"/>
      </w:r>
      <w:r w:rsidR="005802D3">
        <w:rPr>
          <w:rFonts w:ascii="Times New Roman" w:hAnsi="Times New Roman" w:cs="Times New Roman"/>
          <w:bCs/>
          <w:sz w:val="20"/>
          <w:szCs w:val="20"/>
          <w:lang w:val="en-GB"/>
        </w:rPr>
      </w:r>
      <w:r w:rsidR="0070130D">
        <w:rPr>
          <w:rFonts w:ascii="Times New Roman" w:hAnsi="Times New Roman" w:cs="Times New Roman"/>
          <w:bCs/>
          <w:noProof/>
          <w:sz w:val="20"/>
          <w:szCs w:val="20"/>
          <w:lang w:val="en-GB"/>
        </w:rPr>
        <w:t>[15]</w:t>
      </w:r>
      <w:r w:rsidR="005802D3">
        <w:rPr>
          <w:rFonts w:ascii="Times New Roman" w:hAnsi="Times New Roman" w:cs="Times New Roman"/>
          <w:bCs/>
          <w:sz w:val="20"/>
          <w:szCs w:val="20"/>
          <w:lang w:val="en-GB"/>
        </w:rPr>
      </w:r>
      <w:r w:rsidR="007D4AAA" w:rsidRPr="007D4AAA">
        <w:rPr>
          <w:rFonts w:ascii="Times New Roman" w:hAnsi="Times New Roman" w:cs="Times New Roman"/>
          <w:bCs/>
          <w:sz w:val="20"/>
          <w:szCs w:val="20"/>
          <w:lang w:val="en-GB"/>
        </w:rPr>
        <w:t>.</w:t>
      </w:r>
      <w:r w:rsidR="007D4AAA">
        <w:rPr>
          <w:rFonts w:ascii="Times New Roman" w:hAnsi="Times New Roman" w:cs="Times New Roman"/>
          <w:bCs/>
          <w:sz w:val="20"/>
          <w:szCs w:val="20"/>
          <w:lang w:val="en-GB"/>
        </w:rPr>
        <w:t xml:space="preserve"> </w:t>
      </w:r>
      <w:r w:rsidR="007D4AAA" w:rsidRPr="007D4AAA">
        <w:rPr>
          <w:rFonts w:ascii="Times New Roman" w:hAnsi="Times New Roman" w:cs="Times New Roman"/>
          <w:bCs/>
          <w:sz w:val="20"/>
          <w:szCs w:val="20"/>
          <w:lang w:val="en-GB"/>
        </w:rPr>
        <w:t>Stakeholders should conduct qualitative research to identify specific barriers faced by those who find contraceptives inaccessible, enabling targeted interventions to enhance accessibility for all community segments.</w:t>
      </w:r>
    </w:p>
    <w:p w14:paraId="2E4ADDB7" w14:textId="6DCCD409" w:rsidR="004F1015" w:rsidRDefault="004F1015" w:rsidP="004F1015">
      <w:pPr>
        <w:spacing w:after="0" w:line="360" w:lineRule="auto"/>
        <w:rPr>
          <w:rFonts w:ascii="Times New Roman" w:hAnsi="Times New Roman" w:cs="Times New Roman"/>
          <w:b/>
          <w:sz w:val="20"/>
          <w:szCs w:val="20"/>
          <w:lang w:val="en-GB"/>
        </w:rPr>
      </w:pPr>
      <w:r>
        <w:rPr>
          <w:rFonts w:ascii="Times New Roman" w:hAnsi="Times New Roman" w:cs="Times New Roman"/>
          <w:b/>
          <w:sz w:val="20"/>
          <w:szCs w:val="20"/>
          <w:lang w:val="en-GB"/>
        </w:rPr>
        <w:t xml:space="preserve">             </w:t>
      </w:r>
      <w:r w:rsidRPr="001E0CE8">
        <w:rPr>
          <w:rFonts w:ascii="Times New Roman" w:hAnsi="Times New Roman" w:cs="Times New Roman"/>
          <w:b/>
          <w:sz w:val="20"/>
          <w:szCs w:val="20"/>
          <w:lang w:val="en-GB"/>
        </w:rPr>
        <w:t>Table 1.</w:t>
      </w:r>
      <w:r w:rsidR="0006130F">
        <w:rPr>
          <w:rFonts w:ascii="Times New Roman" w:hAnsi="Times New Roman" w:cs="Times New Roman"/>
          <w:b/>
          <w:sz w:val="20"/>
          <w:szCs w:val="20"/>
          <w:lang w:val="en-GB"/>
        </w:rPr>
        <w:t>7</w:t>
      </w:r>
      <w:r w:rsidRPr="001E0CE8">
        <w:rPr>
          <w:rFonts w:ascii="Times New Roman" w:hAnsi="Times New Roman" w:cs="Times New Roman"/>
          <w:b/>
          <w:sz w:val="20"/>
          <w:szCs w:val="20"/>
          <w:lang w:val="en-GB"/>
        </w:rPr>
        <w:t xml:space="preserve">: </w:t>
      </w:r>
      <w:r w:rsidR="00180753">
        <w:rPr>
          <w:rFonts w:ascii="Times New Roman" w:hAnsi="Times New Roman" w:cs="Times New Roman"/>
          <w:b/>
          <w:sz w:val="20"/>
          <w:szCs w:val="20"/>
          <w:lang w:val="en-GB"/>
        </w:rPr>
        <w:t>Does c</w:t>
      </w:r>
      <w:r w:rsidRPr="004F1015">
        <w:rPr>
          <w:rFonts w:ascii="Times New Roman" w:hAnsi="Times New Roman" w:cs="Times New Roman"/>
          <w:b/>
          <w:sz w:val="20"/>
          <w:szCs w:val="20"/>
          <w:lang w:val="en-GB"/>
        </w:rPr>
        <w:t xml:space="preserve">ultural background influence </w:t>
      </w:r>
      <w:r w:rsidR="00150FA2">
        <w:rPr>
          <w:rFonts w:ascii="Times New Roman" w:hAnsi="Times New Roman" w:cs="Times New Roman"/>
          <w:b/>
          <w:sz w:val="20"/>
          <w:szCs w:val="20"/>
          <w:lang w:val="en-GB"/>
        </w:rPr>
        <w:t>on</w:t>
      </w:r>
      <w:r w:rsidRPr="004F1015">
        <w:rPr>
          <w:rFonts w:ascii="Times New Roman" w:hAnsi="Times New Roman" w:cs="Times New Roman"/>
          <w:b/>
          <w:sz w:val="20"/>
          <w:szCs w:val="20"/>
          <w:lang w:val="en-GB"/>
        </w:rPr>
        <w:t xml:space="preserve"> family planning?</w:t>
      </w:r>
    </w:p>
    <w:tbl>
      <w:tblPr>
        <w:tblStyle w:val="TableGrid"/>
        <w:tblW w:w="0" w:type="auto"/>
        <w:tblInd w:w="2093" w:type="dxa"/>
        <w:tblLook w:val="04A0" w:firstRow="1" w:lastRow="0" w:firstColumn="1" w:lastColumn="0" w:noHBand="0" w:noVBand="1"/>
      </w:tblPr>
      <w:tblGrid>
        <w:gridCol w:w="1017"/>
        <w:gridCol w:w="1127"/>
        <w:gridCol w:w="1160"/>
      </w:tblGrid>
      <w:tr w:rsidR="004F1015" w14:paraId="2B70E120" w14:textId="77777777" w:rsidTr="00150FA2">
        <w:tc>
          <w:tcPr>
            <w:tcW w:w="1017" w:type="dxa"/>
          </w:tcPr>
          <w:p w14:paraId="09287AF1" w14:textId="77777777" w:rsidR="004F1015" w:rsidRDefault="004F1015" w:rsidP="009B6418">
            <w:pPr>
              <w:rPr>
                <w:rFonts w:ascii="Times New Roman" w:hAnsi="Times New Roman" w:cs="Times New Roman"/>
                <w:b/>
                <w:sz w:val="20"/>
                <w:szCs w:val="20"/>
                <w:lang w:val="en-GB"/>
              </w:rPr>
            </w:pPr>
            <w:bookmarkStart w:id="5" w:name="_Hlk179320627"/>
            <w:r>
              <w:rPr>
                <w:rFonts w:ascii="Times New Roman" w:hAnsi="Times New Roman" w:cs="Times New Roman"/>
                <w:b/>
                <w:sz w:val="20"/>
                <w:szCs w:val="20"/>
                <w:lang w:val="en-GB"/>
              </w:rPr>
              <w:t>Response</w:t>
            </w:r>
          </w:p>
        </w:tc>
        <w:tc>
          <w:tcPr>
            <w:tcW w:w="1127" w:type="dxa"/>
          </w:tcPr>
          <w:p w14:paraId="710131A3" w14:textId="77777777" w:rsidR="004F1015" w:rsidRDefault="004F1015" w:rsidP="009B6418">
            <w:pPr>
              <w:jc w:val="center"/>
              <w:rPr>
                <w:rFonts w:ascii="Times New Roman" w:hAnsi="Times New Roman" w:cs="Times New Roman"/>
                <w:b/>
                <w:sz w:val="20"/>
                <w:szCs w:val="20"/>
                <w:lang w:val="en-GB"/>
              </w:rPr>
            </w:pPr>
            <w:r>
              <w:rPr>
                <w:rFonts w:ascii="Times New Roman" w:hAnsi="Times New Roman" w:cs="Times New Roman"/>
                <w:b/>
                <w:sz w:val="20"/>
                <w:szCs w:val="20"/>
                <w:lang w:val="en-GB"/>
              </w:rPr>
              <w:t>Frequency</w:t>
            </w:r>
          </w:p>
        </w:tc>
        <w:tc>
          <w:tcPr>
            <w:tcW w:w="1160" w:type="dxa"/>
          </w:tcPr>
          <w:p w14:paraId="55DA1BFF" w14:textId="77777777" w:rsidR="004F1015" w:rsidRDefault="004F1015" w:rsidP="009B6418">
            <w:pPr>
              <w:jc w:val="center"/>
              <w:rPr>
                <w:rFonts w:ascii="Times New Roman" w:hAnsi="Times New Roman" w:cs="Times New Roman"/>
                <w:b/>
                <w:sz w:val="20"/>
                <w:szCs w:val="20"/>
                <w:lang w:val="en-GB"/>
              </w:rPr>
            </w:pPr>
            <w:r>
              <w:rPr>
                <w:rFonts w:ascii="Times New Roman" w:hAnsi="Times New Roman" w:cs="Times New Roman"/>
                <w:b/>
                <w:sz w:val="20"/>
                <w:szCs w:val="20"/>
                <w:lang w:val="en-GB"/>
              </w:rPr>
              <w:t xml:space="preserve">Percentage </w:t>
            </w:r>
          </w:p>
        </w:tc>
      </w:tr>
      <w:tr w:rsidR="004F1015" w:rsidRPr="00530C43" w14:paraId="2F77596B" w14:textId="77777777" w:rsidTr="00150FA2">
        <w:tc>
          <w:tcPr>
            <w:tcW w:w="1017" w:type="dxa"/>
          </w:tcPr>
          <w:p w14:paraId="24795A26" w14:textId="77777777" w:rsidR="004F1015" w:rsidRPr="00530C43" w:rsidRDefault="004F1015" w:rsidP="009B6418">
            <w:pPr>
              <w:rPr>
                <w:rFonts w:ascii="Times New Roman" w:hAnsi="Times New Roman" w:cs="Times New Roman"/>
                <w:bCs/>
                <w:sz w:val="20"/>
                <w:szCs w:val="20"/>
                <w:lang w:val="en-GB"/>
              </w:rPr>
            </w:pPr>
            <w:r>
              <w:rPr>
                <w:rFonts w:ascii="Times New Roman" w:hAnsi="Times New Roman" w:cs="Times New Roman"/>
                <w:bCs/>
                <w:sz w:val="20"/>
                <w:szCs w:val="20"/>
                <w:lang w:val="en-GB"/>
              </w:rPr>
              <w:t xml:space="preserve">Yes </w:t>
            </w:r>
          </w:p>
        </w:tc>
        <w:tc>
          <w:tcPr>
            <w:tcW w:w="1127" w:type="dxa"/>
          </w:tcPr>
          <w:p w14:paraId="5E842F42" w14:textId="03B25ED2" w:rsidR="004F1015" w:rsidRPr="00530C43" w:rsidRDefault="00C424DB" w:rsidP="009B6418">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94</w:t>
            </w:r>
          </w:p>
        </w:tc>
        <w:tc>
          <w:tcPr>
            <w:tcW w:w="1160" w:type="dxa"/>
          </w:tcPr>
          <w:p w14:paraId="1015CD72" w14:textId="737903D4" w:rsidR="004F1015" w:rsidRPr="00530C43" w:rsidRDefault="0006130F" w:rsidP="009B6418">
            <w:pPr>
              <w:jc w:val="center"/>
              <w:rPr>
                <w:rFonts w:ascii="Times New Roman" w:hAnsi="Times New Roman" w:cs="Times New Roman"/>
                <w:bCs/>
                <w:sz w:val="20"/>
                <w:szCs w:val="20"/>
                <w:lang w:val="en-GB"/>
              </w:rPr>
            </w:pPr>
            <w:r w:rsidRPr="00150FA2">
              <w:rPr>
                <w:rFonts w:ascii="Times New Roman" w:hAnsi="Times New Roman" w:cs="Times New Roman"/>
                <w:bCs/>
                <w:sz w:val="20"/>
                <w:szCs w:val="20"/>
                <w:lang w:val="en-GB"/>
              </w:rPr>
              <w:t>78.3%</w:t>
            </w:r>
          </w:p>
        </w:tc>
      </w:tr>
      <w:tr w:rsidR="004F1015" w:rsidRPr="00530C43" w14:paraId="0BFBFFB5" w14:textId="77777777" w:rsidTr="00150FA2">
        <w:tc>
          <w:tcPr>
            <w:tcW w:w="1017" w:type="dxa"/>
          </w:tcPr>
          <w:p w14:paraId="10AE30E5" w14:textId="77777777" w:rsidR="004F1015" w:rsidRPr="00530C43" w:rsidRDefault="004F1015" w:rsidP="009B6418">
            <w:pPr>
              <w:rPr>
                <w:rFonts w:ascii="Times New Roman" w:hAnsi="Times New Roman" w:cs="Times New Roman"/>
                <w:bCs/>
                <w:sz w:val="20"/>
                <w:szCs w:val="20"/>
                <w:lang w:val="en-GB"/>
              </w:rPr>
            </w:pPr>
            <w:r>
              <w:rPr>
                <w:rFonts w:ascii="Times New Roman" w:hAnsi="Times New Roman" w:cs="Times New Roman"/>
                <w:bCs/>
                <w:sz w:val="20"/>
                <w:szCs w:val="20"/>
                <w:lang w:val="en-GB"/>
              </w:rPr>
              <w:t>No</w:t>
            </w:r>
          </w:p>
        </w:tc>
        <w:tc>
          <w:tcPr>
            <w:tcW w:w="1127" w:type="dxa"/>
          </w:tcPr>
          <w:p w14:paraId="05967E90" w14:textId="208D52FE" w:rsidR="004F1015" w:rsidRPr="00530C43" w:rsidRDefault="00C424DB" w:rsidP="009B6418">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26</w:t>
            </w:r>
          </w:p>
        </w:tc>
        <w:tc>
          <w:tcPr>
            <w:tcW w:w="1160" w:type="dxa"/>
          </w:tcPr>
          <w:p w14:paraId="798204B8" w14:textId="54A62D6C" w:rsidR="004F1015" w:rsidRPr="00530C43" w:rsidRDefault="0006130F" w:rsidP="009B6418">
            <w:pPr>
              <w:jc w:val="center"/>
              <w:rPr>
                <w:rFonts w:ascii="Times New Roman" w:hAnsi="Times New Roman" w:cs="Times New Roman"/>
                <w:bCs/>
                <w:sz w:val="20"/>
                <w:szCs w:val="20"/>
                <w:lang w:val="en-GB"/>
              </w:rPr>
            </w:pPr>
            <w:r w:rsidRPr="00150FA2">
              <w:rPr>
                <w:rFonts w:ascii="Times New Roman" w:hAnsi="Times New Roman" w:cs="Times New Roman"/>
                <w:bCs/>
                <w:sz w:val="20"/>
                <w:szCs w:val="20"/>
                <w:lang w:val="en-GB"/>
              </w:rPr>
              <w:t>21.7%</w:t>
            </w:r>
          </w:p>
        </w:tc>
      </w:tr>
      <w:tr w:rsidR="004F1015" w:rsidRPr="00530C43" w14:paraId="5125C189" w14:textId="77777777" w:rsidTr="00150FA2">
        <w:tc>
          <w:tcPr>
            <w:tcW w:w="1017" w:type="dxa"/>
          </w:tcPr>
          <w:p w14:paraId="5D8D75C7" w14:textId="77777777" w:rsidR="004F1015" w:rsidRPr="00530C43" w:rsidRDefault="004F1015" w:rsidP="009B6418">
            <w:pPr>
              <w:rPr>
                <w:rFonts w:ascii="Times New Roman" w:hAnsi="Times New Roman" w:cs="Times New Roman"/>
                <w:bCs/>
                <w:sz w:val="20"/>
                <w:szCs w:val="20"/>
                <w:lang w:val="en-GB"/>
              </w:rPr>
            </w:pPr>
            <w:r>
              <w:rPr>
                <w:rFonts w:ascii="Times New Roman" w:hAnsi="Times New Roman" w:cs="Times New Roman"/>
                <w:bCs/>
                <w:sz w:val="20"/>
                <w:szCs w:val="20"/>
                <w:lang w:val="en-GB"/>
              </w:rPr>
              <w:t>Total</w:t>
            </w:r>
          </w:p>
        </w:tc>
        <w:tc>
          <w:tcPr>
            <w:tcW w:w="1127" w:type="dxa"/>
          </w:tcPr>
          <w:p w14:paraId="16EC47E2" w14:textId="77777777" w:rsidR="004F1015" w:rsidRPr="00530C43" w:rsidRDefault="004F1015" w:rsidP="009B6418">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120</w:t>
            </w:r>
          </w:p>
        </w:tc>
        <w:tc>
          <w:tcPr>
            <w:tcW w:w="1160" w:type="dxa"/>
          </w:tcPr>
          <w:p w14:paraId="018E74DC" w14:textId="77777777" w:rsidR="004F1015" w:rsidRPr="00530C43" w:rsidRDefault="004F1015" w:rsidP="009B6418">
            <w:pPr>
              <w:jc w:val="center"/>
              <w:rPr>
                <w:rFonts w:ascii="Times New Roman" w:hAnsi="Times New Roman" w:cs="Times New Roman"/>
                <w:bCs/>
                <w:sz w:val="20"/>
                <w:szCs w:val="20"/>
                <w:lang w:val="en-GB"/>
              </w:rPr>
            </w:pPr>
            <w:r>
              <w:rPr>
                <w:rFonts w:ascii="Times New Roman" w:hAnsi="Times New Roman" w:cs="Times New Roman"/>
                <w:bCs/>
                <w:sz w:val="20"/>
                <w:szCs w:val="20"/>
                <w:lang w:val="en-GB"/>
              </w:rPr>
              <w:t>100</w:t>
            </w:r>
          </w:p>
        </w:tc>
      </w:tr>
      <w:bookmarkEnd w:id="5"/>
    </w:tbl>
    <w:p w14:paraId="02CEB17B" w14:textId="77777777" w:rsidR="00150FA2" w:rsidRDefault="00150FA2" w:rsidP="00150FA2">
      <w:pPr>
        <w:spacing w:after="0" w:line="360" w:lineRule="auto"/>
        <w:jc w:val="both"/>
        <w:rPr>
          <w:rFonts w:ascii="Times New Roman" w:hAnsi="Times New Roman" w:cs="Times New Roman"/>
          <w:bCs/>
          <w:sz w:val="20"/>
          <w:szCs w:val="20"/>
          <w:lang w:val="en-GB"/>
        </w:rPr>
      </w:pPr>
    </w:p>
    <w:p w14:paraId="4DADCDE0" w14:textId="0F4FC895" w:rsidR="00150FA2" w:rsidRPr="00150FA2" w:rsidRDefault="00150FA2" w:rsidP="00150FA2">
      <w:pPr>
        <w:spacing w:after="0" w:line="360" w:lineRule="auto"/>
        <w:jc w:val="both"/>
        <w:rPr>
          <w:rFonts w:ascii="Times New Roman" w:hAnsi="Times New Roman" w:cs="Times New Roman"/>
          <w:bCs/>
          <w:sz w:val="20"/>
          <w:szCs w:val="20"/>
          <w:lang w:val="en-GB"/>
        </w:rPr>
      </w:pPr>
      <w:r w:rsidRPr="00150FA2">
        <w:rPr>
          <w:rFonts w:ascii="Times New Roman" w:hAnsi="Times New Roman" w:cs="Times New Roman"/>
          <w:bCs/>
          <w:sz w:val="20"/>
          <w:szCs w:val="20"/>
          <w:lang w:val="en-GB"/>
        </w:rPr>
        <w:t>The data shows that 94 out of 120 respondents (78.3%) indicated that cultural, religious, and social backgrounds influence their decision to use or not use family planning methods, while 26 respondents (21.7%) answered "No."</w:t>
      </w:r>
    </w:p>
    <w:p w14:paraId="74B3BC47" w14:textId="0F38C0F9" w:rsidR="004F1015" w:rsidRPr="00594565" w:rsidRDefault="00150FA2" w:rsidP="00150FA2">
      <w:pPr>
        <w:spacing w:after="0" w:line="360" w:lineRule="auto"/>
        <w:jc w:val="both"/>
        <w:rPr>
          <w:rFonts w:ascii="Times New Roman" w:hAnsi="Times New Roman" w:cs="Times New Roman"/>
          <w:bCs/>
          <w:sz w:val="20"/>
          <w:szCs w:val="20"/>
          <w:lang w:val="en-GB"/>
        </w:rPr>
      </w:pPr>
      <w:r w:rsidRPr="00150FA2">
        <w:rPr>
          <w:rFonts w:ascii="Times New Roman" w:hAnsi="Times New Roman" w:cs="Times New Roman"/>
          <w:bCs/>
          <w:sz w:val="20"/>
          <w:szCs w:val="20"/>
          <w:lang w:val="en-GB"/>
        </w:rPr>
        <w:t xml:space="preserve">This high percentage underscores the significant role socio-cultural and religious contexts play in shaping family planning attitudes in rural Katsina. Traditional norms and religious teachings may discourage or limit contraceptive use, particularly affecting women's ability to make independent reproductive health decisions. Social pressures and community expectations further impact family planning choices, creating additional barriers due to fear of judgment </w:t>
      </w:r>
      <w:r w:rsidRPr="00150FA2">
        <w:rPr>
          <w:rFonts w:ascii="Times New Roman" w:hAnsi="Times New Roman" w:cs="Times New Roman"/>
          <w:bCs/>
          <w:sz w:val="20"/>
          <w:szCs w:val="20"/>
          <w:lang w:val="en-GB"/>
        </w:rPr>
        <w:lastRenderedPageBreak/>
        <w:t>or disapproval.</w:t>
      </w:r>
      <w:r>
        <w:rPr>
          <w:rFonts w:ascii="Times New Roman" w:hAnsi="Times New Roman" w:cs="Times New Roman"/>
          <w:bCs/>
          <w:sz w:val="20"/>
          <w:szCs w:val="20"/>
          <w:lang w:val="en-GB"/>
        </w:rPr>
        <w:t xml:space="preserve"> </w:t>
      </w:r>
      <w:r w:rsidRPr="00150FA2">
        <w:rPr>
          <w:rFonts w:ascii="Times New Roman" w:hAnsi="Times New Roman" w:cs="Times New Roman"/>
          <w:bCs/>
          <w:sz w:val="20"/>
          <w:szCs w:val="20"/>
          <w:lang w:val="en-GB"/>
        </w:rPr>
        <w:t>The findings highlight a major challenge in promoting family planning in these communities. Any efforts to increase uptake must address these deeply rooted cultural, religious, and social beliefs.</w:t>
      </w:r>
    </w:p>
    <w:bookmarkEnd w:id="1"/>
    <w:p w14:paraId="4E99557A" w14:textId="77777777" w:rsidR="00372CA4" w:rsidRPr="00B344EF" w:rsidRDefault="00C25F70" w:rsidP="00B344EF">
      <w:pPr>
        <w:pStyle w:val="ListParagraph"/>
        <w:numPr>
          <w:ilvl w:val="0"/>
          <w:numId w:val="4"/>
        </w:numPr>
        <w:spacing w:after="0" w:line="360" w:lineRule="auto"/>
        <w:rPr>
          <w:rFonts w:ascii="Times New Roman" w:hAnsi="Times New Roman" w:cs="Times New Roman"/>
          <w:b/>
          <w:bCs/>
          <w:sz w:val="20"/>
          <w:szCs w:val="20"/>
          <w:lang w:val="en-GB"/>
        </w:rPr>
      </w:pPr>
      <w:r w:rsidRPr="00B344EF">
        <w:rPr>
          <w:rFonts w:ascii="Times New Roman" w:hAnsi="Times New Roman" w:cs="Times New Roman"/>
          <w:b/>
          <w:bCs/>
          <w:sz w:val="20"/>
          <w:szCs w:val="20"/>
          <w:lang w:val="en-GB"/>
        </w:rPr>
        <w:t xml:space="preserve">Conclusion and Policy Implications </w:t>
      </w:r>
    </w:p>
    <w:p w14:paraId="6AC97F99" w14:textId="2CFA1D41" w:rsidR="00C527E0" w:rsidRDefault="007D4AAA" w:rsidP="007D4AAA">
      <w:pPr>
        <w:spacing w:after="120" w:line="360" w:lineRule="auto"/>
        <w:jc w:val="both"/>
        <w:rPr>
          <w:rFonts w:ascii="Times New Roman" w:eastAsia="Times New Roman" w:hAnsi="Times New Roman" w:cs="Times New Roman"/>
          <w:b/>
          <w:bCs/>
          <w:sz w:val="20"/>
          <w:szCs w:val="20"/>
          <w:lang w:val="en-GB"/>
        </w:rPr>
      </w:pPr>
      <w:r w:rsidRPr="007D4AAA">
        <w:rPr>
          <w:rFonts w:ascii="Times New Roman" w:hAnsi="Times New Roman" w:cs="Times New Roman"/>
          <w:bCs/>
          <w:sz w:val="20"/>
          <w:szCs w:val="20"/>
          <w:lang w:val="en-GB"/>
        </w:rPr>
        <w:t xml:space="preserve">In conclusion, this research effectively examined the risks associated with family planning in Katsina Metropolis, shedding light on the accessibility and availability of services, as well as the cultural, social, and religious factors influencing decision-making. The study identifies significant gaps in service provision, especially in rural areas, where limited access to contraceptives and lack of awareness </w:t>
      </w:r>
      <w:r w:rsidR="00192F3A" w:rsidRPr="007D4AAA">
        <w:rPr>
          <w:rFonts w:ascii="Times New Roman" w:hAnsi="Times New Roman" w:cs="Times New Roman"/>
          <w:bCs/>
          <w:sz w:val="20"/>
          <w:szCs w:val="20"/>
          <w:lang w:val="en-GB"/>
        </w:rPr>
        <w:t>hinder</w:t>
      </w:r>
      <w:r w:rsidRPr="007D4AAA">
        <w:rPr>
          <w:rFonts w:ascii="Times New Roman" w:hAnsi="Times New Roman" w:cs="Times New Roman"/>
          <w:bCs/>
          <w:sz w:val="20"/>
          <w:szCs w:val="20"/>
          <w:lang w:val="en-GB"/>
        </w:rPr>
        <w:t xml:space="preserve"> effective family planning initiatives. Additionally, it highlights the need to address cultural and religious barriers to adopting family planning methods.</w:t>
      </w:r>
      <w:r w:rsidR="00192F3A">
        <w:rPr>
          <w:rFonts w:ascii="Times New Roman" w:hAnsi="Times New Roman" w:cs="Times New Roman"/>
          <w:bCs/>
          <w:sz w:val="20"/>
          <w:szCs w:val="20"/>
          <w:lang w:val="en-GB"/>
        </w:rPr>
        <w:t xml:space="preserve"> </w:t>
      </w:r>
      <w:r w:rsidR="00192F3A" w:rsidRPr="00192F3A">
        <w:rPr>
          <w:rFonts w:ascii="Times New Roman" w:hAnsi="Times New Roman" w:cs="Times New Roman"/>
          <w:bCs/>
          <w:sz w:val="20"/>
          <w:szCs w:val="20"/>
          <w:lang w:val="en-GB"/>
        </w:rPr>
        <w:t xml:space="preserve">The study offers practical recommendations, such as raising awareness, improving access to quality services, and engaging community leaders in advocacy. Ultimately, it emphasizes the urgent need for coordinated efforts among healthcare providers, government authorities, and local communities to enhance family planning services and support informed reproductive health decisions for women in Katsina </w:t>
      </w:r>
      <w:r w:rsidR="007E0E0D">
        <w:rPr>
          <w:rFonts w:ascii="Times New Roman" w:hAnsi="Times New Roman" w:cs="Times New Roman"/>
          <w:bCs/>
          <w:sz w:val="20"/>
          <w:szCs w:val="20"/>
          <w:lang w:val="en-GB"/>
        </w:rPr>
        <w:t>Metropolis</w:t>
      </w:r>
      <w:r w:rsidR="00192F3A" w:rsidRPr="00192F3A">
        <w:rPr>
          <w:rFonts w:ascii="Times New Roman" w:hAnsi="Times New Roman" w:cs="Times New Roman"/>
          <w:bCs/>
          <w:sz w:val="20"/>
          <w:szCs w:val="20"/>
          <w:lang w:val="en-GB"/>
        </w:rPr>
        <w:t>. Implementing these recommendations could significantly reduce the associated risks, resulting in improved health outcomes for women and families.</w:t>
      </w:r>
      <w:r w:rsidR="00267D80" w:rsidRPr="00B344EF">
        <w:rPr>
          <w:rFonts w:ascii="Times New Roman" w:hAnsi="Times New Roman" w:cs="Times New Roman"/>
          <w:bCs/>
          <w:sz w:val="20"/>
          <w:szCs w:val="20"/>
          <w:lang w:val="en-GB"/>
        </w:rPr>
        <w:t xml:space="preserve"> </w:t>
      </w:r>
    </w:p>
    <w:p w14:paraId="50F86EAE" w14:textId="77777777" w:rsidR="0070130D" w:rsidRDefault="0070130D">
      <w:pPr>
        <w:rPr>
          <w:rFonts w:ascii="Times New Roman" w:eastAsia="Times New Roman" w:hAnsi="Times New Roman" w:cs="Times New Roman"/>
          <w:b/>
          <w:bCs/>
          <w:sz w:val="20"/>
          <w:szCs w:val="20"/>
          <w:lang w:val="en-GB"/>
        </w:rPr>
      </w:pPr>
      <w:r>
        <w:rPr>
          <w:rFonts w:ascii="Times New Roman" w:eastAsia="Times New Roman" w:hAnsi="Times New Roman" w:cs="Times New Roman"/>
          <w:b/>
          <w:bCs/>
          <w:sz w:val="20"/>
          <w:szCs w:val="20"/>
          <w:lang w:val="en-GB"/>
        </w:rPr>
        <w:br w:type="page"/>
      </w:r>
    </w:p>
    <w:p w14:paraId="4F30F968" w14:textId="787F915C" w:rsidR="00E165EC" w:rsidRPr="002E147D" w:rsidRDefault="005E7921" w:rsidP="005833FC">
      <w:pPr>
        <w:spacing w:line="360" w:lineRule="auto"/>
        <w:ind w:left="3600" w:firstLine="720"/>
        <w:rPr>
          <w:rFonts w:ascii="Times New Roman" w:eastAsia="Times New Roman" w:hAnsi="Times New Roman" w:cs="Times New Roman"/>
          <w:b/>
          <w:bCs/>
          <w:sz w:val="20"/>
          <w:szCs w:val="20"/>
          <w:lang w:val="en-GB"/>
        </w:rPr>
      </w:pPr>
      <w:r w:rsidRPr="002E147D">
        <w:rPr>
          <w:rFonts w:ascii="Times New Roman" w:eastAsia="Times New Roman" w:hAnsi="Times New Roman" w:cs="Times New Roman"/>
          <w:b/>
          <w:bCs/>
          <w:sz w:val="20"/>
          <w:szCs w:val="20"/>
          <w:lang w:val="en-GB"/>
        </w:rPr>
        <w:lastRenderedPageBreak/>
        <w:t>REFERENCES</w:t>
      </w:r>
    </w:p>
    <w:p w14:paraId="74993CBA" w14:textId="77777777" w:rsidR="0070130D" w:rsidRPr="0070130D" w:rsidRDefault="00AF4466" w:rsidP="0070130D">
      <w:pPr>
        <w:pStyle w:val="EndNoteBibliography"/>
        <w:spacing w:after="0"/>
        <w:ind w:left="720" w:hanging="720"/>
      </w:pPr>
      <w:r w:rsidRPr="00C876AE">
        <w:rPr>
          <w:rFonts w:ascii="Times New Roman" w:hAnsi="Times New Roman" w:cs="Times New Roman"/>
          <w:sz w:val="20"/>
          <w:szCs w:val="20"/>
          <w:lang w:val="en-GB"/>
        </w:rPr>
      </w:r>
      <w:r w:rsidRPr="00C876AE">
        <w:rPr>
          <w:rFonts w:ascii="Times New Roman" w:hAnsi="Times New Roman" w:cs="Times New Roman"/>
          <w:sz w:val="20"/>
          <w:szCs w:val="20"/>
          <w:lang w:val="en-GB"/>
        </w:rPr>
        <w:instrText xml:space="preserve"/>
      </w:r>
      <w:r w:rsidRPr="00C876AE">
        <w:rPr>
          <w:rFonts w:ascii="Times New Roman" w:hAnsi="Times New Roman" w:cs="Times New Roman"/>
          <w:sz w:val="20"/>
          <w:szCs w:val="20"/>
          <w:lang w:val="en-GB"/>
        </w:rPr>
      </w:r>
      <w:r w:rsidR="0070130D" w:rsidRPr="0070130D">
        <w:t>1.</w:t>
      </w:r>
      <w:r w:rsidR="0070130D" w:rsidRPr="0070130D">
        <w:tab/>
        <w:t xml:space="preserve">Bula, A., et al., </w:t>
      </w:r>
      <w:r w:rsidR="0070130D" w:rsidRPr="0070130D">
        <w:rPr>
          <w:i/>
        </w:rPr>
        <w:t>Family planning knowledge, experiences and reproductive desires among women who had experienced a poor obstetric outcome in Lilongwe Malawi: a qualitative study.</w:t>
      </w:r>
      <w:r w:rsidR="0070130D" w:rsidRPr="0070130D">
        <w:t xml:space="preserve"> Contraception and reproductive medicine, 2018. </w:t>
      </w:r>
      <w:r w:rsidR="0070130D" w:rsidRPr="0070130D">
        <w:rPr>
          <w:b/>
        </w:rPr>
        <w:t>3</w:t>
      </w:r>
      <w:r w:rsidR="0070130D" w:rsidRPr="0070130D">
        <w:t>: p. 1-11.</w:t>
      </w:r>
    </w:p>
    <w:p w14:paraId="4E217493" w14:textId="77777777" w:rsidR="0070130D" w:rsidRPr="0070130D" w:rsidRDefault="0070130D" w:rsidP="0070130D">
      <w:pPr>
        <w:pStyle w:val="EndNoteBibliography"/>
        <w:spacing w:after="0"/>
        <w:ind w:left="720" w:hanging="720"/>
      </w:pPr>
      <w:r w:rsidRPr="0070130D">
        <w:t>2.</w:t>
      </w:r>
      <w:r w:rsidRPr="0070130D">
        <w:tab/>
        <w:t xml:space="preserve">Gavin, L., et al., </w:t>
      </w:r>
      <w:r w:rsidRPr="0070130D">
        <w:rPr>
          <w:i/>
        </w:rPr>
        <w:t>Providing quality family planning services: recommendations of CDC and the US Office of Population Affairs.</w:t>
      </w:r>
      <w:r w:rsidRPr="0070130D">
        <w:t xml:space="preserve"> MMWR Recomm Rep, 2014. </w:t>
      </w:r>
      <w:r w:rsidRPr="0070130D">
        <w:rPr>
          <w:b/>
        </w:rPr>
        <w:t>63</w:t>
      </w:r>
      <w:r w:rsidRPr="0070130D">
        <w:t>(RR-04): p. 1-54.</w:t>
      </w:r>
    </w:p>
    <w:p w14:paraId="6E75E056" w14:textId="77777777" w:rsidR="0070130D" w:rsidRPr="0070130D" w:rsidRDefault="0070130D" w:rsidP="0070130D">
      <w:pPr>
        <w:pStyle w:val="EndNoteBibliography"/>
        <w:spacing w:after="0"/>
        <w:ind w:left="720" w:hanging="720"/>
      </w:pPr>
      <w:r w:rsidRPr="0070130D">
        <w:t>3.</w:t>
      </w:r>
      <w:r w:rsidRPr="0070130D">
        <w:tab/>
        <w:t xml:space="preserve">Alemayehu, B., et al., </w:t>
      </w:r>
      <w:r w:rsidRPr="0070130D">
        <w:rPr>
          <w:i/>
        </w:rPr>
        <w:t>Married women’s decision-making power in family planning use and its determinants in Basoliben, Northwest Ethiopia.</w:t>
      </w:r>
      <w:r w:rsidRPr="0070130D">
        <w:t xml:space="preserve"> Open Access Journal of Contraception, 2020: p. 43-52.</w:t>
      </w:r>
    </w:p>
    <w:p w14:paraId="409413DB" w14:textId="77777777" w:rsidR="0070130D" w:rsidRPr="0070130D" w:rsidRDefault="0070130D" w:rsidP="0070130D">
      <w:pPr>
        <w:pStyle w:val="EndNoteBibliography"/>
        <w:spacing w:after="0"/>
        <w:ind w:left="720" w:hanging="720"/>
      </w:pPr>
      <w:r w:rsidRPr="0070130D">
        <w:t>4.</w:t>
      </w:r>
      <w:r w:rsidRPr="0070130D">
        <w:tab/>
        <w:t xml:space="preserve">Prata, N., </w:t>
      </w:r>
      <w:r w:rsidRPr="0070130D">
        <w:rPr>
          <w:i/>
        </w:rPr>
        <w:t>Making family planning accessible in resource-poor settings.</w:t>
      </w:r>
      <w:r w:rsidRPr="0070130D">
        <w:t xml:space="preserve"> Philosophical Transactions of the Royal Society B: Biological Sciences, 2009. </w:t>
      </w:r>
      <w:r w:rsidRPr="0070130D">
        <w:rPr>
          <w:b/>
        </w:rPr>
        <w:t>364</w:t>
      </w:r>
      <w:r w:rsidRPr="0070130D">
        <w:t>(1532): p. 3093-3099.</w:t>
      </w:r>
    </w:p>
    <w:p w14:paraId="76BDD4F2" w14:textId="77777777" w:rsidR="0070130D" w:rsidRPr="0070130D" w:rsidRDefault="0070130D" w:rsidP="0070130D">
      <w:pPr>
        <w:pStyle w:val="EndNoteBibliography"/>
        <w:spacing w:after="0"/>
        <w:ind w:left="720" w:hanging="720"/>
      </w:pPr>
      <w:r w:rsidRPr="0070130D">
        <w:t>5.</w:t>
      </w:r>
      <w:r w:rsidRPr="0070130D">
        <w:tab/>
        <w:t xml:space="preserve">Owolabi, T.J., </w:t>
      </w:r>
      <w:r w:rsidRPr="0070130D">
        <w:rPr>
          <w:i/>
        </w:rPr>
        <w:t>The politics of the population census in Nigeria and institutional incentives for political interference</w:t>
      </w:r>
      <w:r w:rsidRPr="0070130D">
        <w:t xml:space="preserve">, in </w:t>
      </w:r>
      <w:r w:rsidRPr="0070130D">
        <w:rPr>
          <w:i/>
        </w:rPr>
        <w:t>The Global Politics of Census Taking</w:t>
      </w:r>
      <w:r w:rsidRPr="0070130D">
        <w:t>. 2024, Routledge. p. 179-200.</w:t>
      </w:r>
    </w:p>
    <w:p w14:paraId="7A0660EE" w14:textId="77777777" w:rsidR="0070130D" w:rsidRPr="0070130D" w:rsidRDefault="0070130D" w:rsidP="0070130D">
      <w:pPr>
        <w:pStyle w:val="EndNoteBibliography"/>
        <w:spacing w:after="0"/>
        <w:ind w:left="720" w:hanging="720"/>
      </w:pPr>
      <w:r w:rsidRPr="0070130D">
        <w:t>6.</w:t>
      </w:r>
      <w:r w:rsidRPr="0070130D">
        <w:tab/>
        <w:t xml:space="preserve">Cleland, J., et al., </w:t>
      </w:r>
      <w:r w:rsidRPr="0070130D">
        <w:rPr>
          <w:i/>
        </w:rPr>
        <w:t>Family planning: the unfinished agenda.</w:t>
      </w:r>
      <w:r w:rsidRPr="0070130D">
        <w:t xml:space="preserve"> The lancet, 2006. </w:t>
      </w:r>
      <w:r w:rsidRPr="0070130D">
        <w:rPr>
          <w:b/>
        </w:rPr>
        <w:t>368</w:t>
      </w:r>
      <w:r w:rsidRPr="0070130D">
        <w:t>(9549): p. 1810-1827.</w:t>
      </w:r>
    </w:p>
    <w:p w14:paraId="2D26F9B5" w14:textId="77777777" w:rsidR="0070130D" w:rsidRPr="0070130D" w:rsidRDefault="0070130D" w:rsidP="0070130D">
      <w:pPr>
        <w:pStyle w:val="EndNoteBibliography"/>
        <w:spacing w:after="0"/>
        <w:ind w:left="720" w:hanging="720"/>
      </w:pPr>
      <w:r w:rsidRPr="0070130D">
        <w:t>7.</w:t>
      </w:r>
      <w:r w:rsidRPr="0070130D">
        <w:tab/>
        <w:t xml:space="preserve">Hutchinson, P.L., et al., </w:t>
      </w:r>
      <w:r w:rsidRPr="0070130D">
        <w:rPr>
          <w:i/>
        </w:rPr>
        <w:t>Understanding family planning outcomes in northwestern Nigeria: analysis and modeling of social and behavior change factors.</w:t>
      </w:r>
      <w:r w:rsidRPr="0070130D">
        <w:t xml:space="preserve"> BMC Public Health, 2021. </w:t>
      </w:r>
      <w:r w:rsidRPr="0070130D">
        <w:rPr>
          <w:b/>
        </w:rPr>
        <w:t>21</w:t>
      </w:r>
      <w:r w:rsidRPr="0070130D">
        <w:t>(1): p. 1168.</w:t>
      </w:r>
    </w:p>
    <w:p w14:paraId="64A975F2" w14:textId="77777777" w:rsidR="0070130D" w:rsidRPr="0070130D" w:rsidRDefault="0070130D" w:rsidP="0070130D">
      <w:pPr>
        <w:pStyle w:val="EndNoteBibliography"/>
        <w:spacing w:after="0"/>
        <w:ind w:left="720" w:hanging="720"/>
      </w:pPr>
      <w:r w:rsidRPr="0070130D">
        <w:t>8.</w:t>
      </w:r>
      <w:r w:rsidRPr="0070130D">
        <w:tab/>
        <w:t xml:space="preserve">Adegbite, S.B. and E.A. Adenuga, </w:t>
      </w:r>
      <w:r w:rsidRPr="0070130D">
        <w:rPr>
          <w:i/>
        </w:rPr>
        <w:t>Perceived Influence of Family Planning Education on Maternal Health among Reproductive-Aged Women in Ijebu Zone of Ogun State Nigeria.</w:t>
      </w:r>
      <w:r w:rsidRPr="0070130D">
        <w:t xml:space="preserve"> Journal of Education in Black Sea Region, 2020. </w:t>
      </w:r>
      <w:r w:rsidRPr="0070130D">
        <w:rPr>
          <w:b/>
        </w:rPr>
        <w:t>5</w:t>
      </w:r>
      <w:r w:rsidRPr="0070130D">
        <w:t>(2): p. 103-111.</w:t>
      </w:r>
    </w:p>
    <w:p w14:paraId="7895AF5A" w14:textId="77777777" w:rsidR="0070130D" w:rsidRPr="0070130D" w:rsidRDefault="0070130D" w:rsidP="0070130D">
      <w:pPr>
        <w:pStyle w:val="EndNoteBibliography"/>
        <w:spacing w:after="0"/>
        <w:ind w:left="720" w:hanging="720"/>
      </w:pPr>
      <w:r w:rsidRPr="0070130D">
        <w:t>9.</w:t>
      </w:r>
      <w:r w:rsidRPr="0070130D">
        <w:tab/>
        <w:t xml:space="preserve">Malhotra, M.K. and V. Grover, </w:t>
      </w:r>
      <w:r w:rsidRPr="0070130D">
        <w:rPr>
          <w:i/>
        </w:rPr>
        <w:t>An assessment of survey research in POM: from constructs to theory.</w:t>
      </w:r>
      <w:r w:rsidRPr="0070130D">
        <w:t xml:space="preserve"> Journal of operations management, 1998. </w:t>
      </w:r>
      <w:r w:rsidRPr="0070130D">
        <w:rPr>
          <w:b/>
        </w:rPr>
        <w:t>16</w:t>
      </w:r>
      <w:r w:rsidRPr="0070130D">
        <w:t>(4): p. 407-425.</w:t>
      </w:r>
    </w:p>
    <w:p w14:paraId="5A5A2919" w14:textId="77777777" w:rsidR="0070130D" w:rsidRPr="0070130D" w:rsidRDefault="0070130D" w:rsidP="0070130D">
      <w:pPr>
        <w:pStyle w:val="EndNoteBibliography"/>
        <w:spacing w:after="0"/>
        <w:ind w:left="720" w:hanging="720"/>
      </w:pPr>
      <w:r w:rsidRPr="0070130D">
        <w:t>10.</w:t>
      </w:r>
      <w:r w:rsidRPr="0070130D">
        <w:tab/>
        <w:t xml:space="preserve">Umar, N.K., et al., </w:t>
      </w:r>
      <w:r w:rsidRPr="0070130D">
        <w:rPr>
          <w:i/>
        </w:rPr>
        <w:t>Spatio-Temporal Analysis of Urban Expansion in Katsina Local Government Area, Katsina State, Nigeria.</w:t>
      </w:r>
      <w:r w:rsidRPr="0070130D">
        <w:t xml:space="preserve"> Sokoto Journal of Social Sciences, 2018. </w:t>
      </w:r>
      <w:r w:rsidRPr="0070130D">
        <w:rPr>
          <w:b/>
        </w:rPr>
        <w:t>8</w:t>
      </w:r>
      <w:r w:rsidRPr="0070130D">
        <w:t>(2): p. 95-106.</w:t>
      </w:r>
    </w:p>
    <w:p w14:paraId="7E695D51" w14:textId="77777777" w:rsidR="0070130D" w:rsidRPr="0070130D" w:rsidRDefault="0070130D" w:rsidP="0070130D">
      <w:pPr>
        <w:pStyle w:val="EndNoteBibliography"/>
        <w:spacing w:after="0"/>
        <w:ind w:left="720" w:hanging="720"/>
      </w:pPr>
      <w:r w:rsidRPr="0070130D">
        <w:t>11.</w:t>
      </w:r>
      <w:r w:rsidRPr="0070130D">
        <w:tab/>
        <w:t xml:space="preserve">Phillips, P.P., J.J. Phillips, and B. Aaron, </w:t>
      </w:r>
      <w:r w:rsidRPr="0070130D">
        <w:rPr>
          <w:i/>
        </w:rPr>
        <w:t>Survey basics</w:t>
      </w:r>
      <w:r w:rsidRPr="0070130D">
        <w:t>. 2013: Association for Talent Development.</w:t>
      </w:r>
    </w:p>
    <w:p w14:paraId="579EF838" w14:textId="77777777" w:rsidR="0070130D" w:rsidRPr="0070130D" w:rsidRDefault="0070130D" w:rsidP="0070130D">
      <w:pPr>
        <w:pStyle w:val="EndNoteBibliography"/>
        <w:spacing w:after="0"/>
        <w:ind w:left="720" w:hanging="720"/>
      </w:pPr>
      <w:r w:rsidRPr="0070130D">
        <w:t>12.</w:t>
      </w:r>
      <w:r w:rsidRPr="0070130D">
        <w:tab/>
        <w:t xml:space="preserve">Kasunic, M., </w:t>
      </w:r>
      <w:r w:rsidRPr="0070130D">
        <w:rPr>
          <w:i/>
        </w:rPr>
        <w:t>Designing an effective survey</w:t>
      </w:r>
      <w:r w:rsidRPr="0070130D">
        <w:t>. 2005, Carnegie Mellon University, Software Engineering Institute Pittsburgh, PA.</w:t>
      </w:r>
    </w:p>
    <w:p w14:paraId="4991DEA0" w14:textId="77777777" w:rsidR="0070130D" w:rsidRPr="0070130D" w:rsidRDefault="0070130D" w:rsidP="0070130D">
      <w:pPr>
        <w:pStyle w:val="EndNoteBibliography"/>
        <w:spacing w:after="0"/>
        <w:ind w:left="720" w:hanging="720"/>
      </w:pPr>
      <w:r w:rsidRPr="0070130D">
        <w:t>13.</w:t>
      </w:r>
      <w:r w:rsidRPr="0070130D">
        <w:tab/>
        <w:t xml:space="preserve">Tsui, A.O., R. McDonald-Mosley, and A.E. Burke, </w:t>
      </w:r>
      <w:r w:rsidRPr="0070130D">
        <w:rPr>
          <w:i/>
        </w:rPr>
        <w:t>Family planning and the burden of unintended pregnancies.</w:t>
      </w:r>
      <w:r w:rsidRPr="0070130D">
        <w:t xml:space="preserve"> Epidemiologic reviews, 2010. </w:t>
      </w:r>
      <w:r w:rsidRPr="0070130D">
        <w:rPr>
          <w:b/>
        </w:rPr>
        <w:t>32</w:t>
      </w:r>
      <w:r w:rsidRPr="0070130D">
        <w:t>(1): p. 152-174.</w:t>
      </w:r>
    </w:p>
    <w:p w14:paraId="33835726" w14:textId="77777777" w:rsidR="0070130D" w:rsidRPr="0070130D" w:rsidRDefault="0070130D" w:rsidP="0070130D">
      <w:pPr>
        <w:pStyle w:val="EndNoteBibliography"/>
        <w:spacing w:after="0"/>
        <w:ind w:left="720" w:hanging="720"/>
      </w:pPr>
      <w:r w:rsidRPr="0070130D">
        <w:t>14.</w:t>
      </w:r>
      <w:r w:rsidRPr="0070130D">
        <w:tab/>
        <w:t xml:space="preserve">Pandey, P.L., H. Seale, and H. Razee, </w:t>
      </w:r>
      <w:r w:rsidRPr="0070130D">
        <w:rPr>
          <w:i/>
        </w:rPr>
        <w:t>Exploring the factors impacting on access and acceptance of sexual and reproductive health services provided by adolescent-friendly health services in Nepal.</w:t>
      </w:r>
      <w:r w:rsidRPr="0070130D">
        <w:t xml:space="preserve"> PloS one, 2019. </w:t>
      </w:r>
      <w:r w:rsidRPr="0070130D">
        <w:rPr>
          <w:b/>
        </w:rPr>
        <w:t>14</w:t>
      </w:r>
      <w:r w:rsidRPr="0070130D">
        <w:t>(8): p. e0220855.</w:t>
      </w:r>
    </w:p>
    <w:p w14:paraId="6E5B1CF9" w14:textId="77777777" w:rsidR="0070130D" w:rsidRPr="0070130D" w:rsidRDefault="0070130D" w:rsidP="0070130D">
      <w:pPr>
        <w:pStyle w:val="EndNoteBibliography"/>
        <w:ind w:left="720" w:hanging="720"/>
      </w:pPr>
      <w:r w:rsidRPr="0070130D">
        <w:t>15.</w:t>
      </w:r>
      <w:r w:rsidRPr="0070130D">
        <w:tab/>
        <w:t xml:space="preserve">Mudenda, D., </w:t>
      </w:r>
      <w:r w:rsidRPr="0070130D">
        <w:rPr>
          <w:i/>
        </w:rPr>
        <w:t>Community perceptions and factors associated with contraceptive use among adolescent females in Mazabuka district, Zambia</w:t>
      </w:r>
      <w:r w:rsidRPr="0070130D">
        <w:t>. 2019, University of Zambia.</w:t>
      </w:r>
    </w:p>
    <w:p w14:paraId="5A72B5CF" w14:textId="0487F1FD" w:rsidR="009A23A8" w:rsidRPr="00C876AE" w:rsidRDefault="00AF4466" w:rsidP="00B344EF">
      <w:pPr>
        <w:spacing w:after="0" w:line="360" w:lineRule="auto"/>
        <w:jc w:val="both"/>
        <w:rPr>
          <w:rFonts w:ascii="Times New Roman" w:hAnsi="Times New Roman" w:cs="Times New Roman"/>
          <w:sz w:val="20"/>
          <w:szCs w:val="20"/>
          <w:lang w:val="en-GB"/>
        </w:rPr>
      </w:pPr>
      <w:r w:rsidRPr="00C876AE">
        <w:rPr>
          <w:rFonts w:ascii="Times New Roman" w:hAnsi="Times New Roman" w:cs="Times New Roman"/>
          <w:sz w:val="20"/>
          <w:szCs w:val="20"/>
          <w:lang w:val="en-GB"/>
        </w:rPr>
      </w:r>
    </w:p>
    <w:sectPr w:rsidR="009A23A8" w:rsidRPr="00C876AE" w:rsidSect="0051162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A6F5A4" w14:textId="77777777" w:rsidR="00A84596" w:rsidRDefault="00A84596" w:rsidP="00780D44">
      <w:pPr>
        <w:spacing w:after="0" w:line="240" w:lineRule="auto"/>
      </w:pPr>
      <w:r>
        <w:separator/>
      </w:r>
    </w:p>
  </w:endnote>
  <w:endnote w:type="continuationSeparator" w:id="0">
    <w:p w14:paraId="41F995A5" w14:textId="77777777" w:rsidR="00A84596" w:rsidRDefault="00A84596" w:rsidP="0078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41343861"/>
      <w:docPartObj>
        <w:docPartGallery w:val="Page Numbers (Bottom of Page)"/>
        <w:docPartUnique/>
      </w:docPartObj>
    </w:sdtPr>
    <w:sdtEndPr>
      <w:rPr>
        <w:noProof/>
      </w:rPr>
    </w:sdtEndPr>
    <w:sdtContent>
      <w:p w14:paraId="6AFE18B0" w14:textId="77777777" w:rsidR="00D31124" w:rsidRDefault="00D31124">
        <w:pPr>
          <w:pStyle w:val="Footer"/>
          <w:jc w:val="center"/>
        </w:pPr>
        <w:r>
          <w:fldChar w:fldCharType="begin"/>
        </w:r>
        <w:r>
          <w:instrText xml:space="preserve"> PAGE   \* MERGEFORMAT </w:instrText>
        </w:r>
        <w:r>
          <w:fldChar w:fldCharType="separate"/>
        </w:r>
        <w:r w:rsidR="003C1C3C">
          <w:rPr>
            <w:noProof/>
          </w:rPr>
          <w:t>6</w:t>
        </w:r>
        <w:r>
          <w:rPr>
            <w:noProof/>
          </w:rPr>
          <w:fldChar w:fldCharType="end"/>
        </w:r>
      </w:p>
    </w:sdtContent>
  </w:sdt>
  <w:p w14:paraId="3105FFCA" w14:textId="77777777" w:rsidR="00993938" w:rsidRDefault="009939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BDC47" w14:textId="77777777" w:rsidR="00A84596" w:rsidRDefault="00A84596" w:rsidP="00780D44">
      <w:pPr>
        <w:spacing w:after="0" w:line="240" w:lineRule="auto"/>
      </w:pPr>
      <w:r>
        <w:separator/>
      </w:r>
    </w:p>
  </w:footnote>
  <w:footnote w:type="continuationSeparator" w:id="0">
    <w:p w14:paraId="318AD5D6" w14:textId="77777777" w:rsidR="00A84596" w:rsidRDefault="00A84596" w:rsidP="00780D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9771D"/>
    <w:multiLevelType w:val="multilevel"/>
    <w:tmpl w:val="AF4204A6"/>
    <w:lvl w:ilvl="0">
      <w:start w:val="1"/>
      <w:numFmt w:val="decimal"/>
      <w:lvlText w:val="%1."/>
      <w:lvlJc w:val="left"/>
      <w:pPr>
        <w:ind w:left="720" w:hanging="360"/>
      </w:pPr>
    </w:lvl>
    <w:lvl w:ilvl="1">
      <w:start w:val="1"/>
      <w:numFmt w:val="decimal"/>
      <w:lvlText w:val="%1.%2"/>
      <w:lvlJc w:val="left"/>
      <w:pPr>
        <w:ind w:left="36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0151D1D"/>
    <w:multiLevelType w:val="multilevel"/>
    <w:tmpl w:val="4614C32C"/>
    <w:lvl w:ilvl="0">
      <w:start w:val="2"/>
      <w:numFmt w:val="decimal"/>
      <w:lvlText w:val="%1"/>
      <w:lvlJc w:val="left"/>
      <w:pPr>
        <w:ind w:left="360" w:hanging="360"/>
      </w:pPr>
      <w:rPr>
        <w:rFonts w:eastAsia="Times New Roman" w:hint="default"/>
        <w:color w:val="000000"/>
      </w:rPr>
    </w:lvl>
    <w:lvl w:ilvl="1">
      <w:start w:val="1"/>
      <w:numFmt w:val="decimal"/>
      <w:lvlText w:val="%1.%2"/>
      <w:lvlJc w:val="left"/>
      <w:pPr>
        <w:ind w:left="502" w:hanging="360"/>
      </w:pPr>
      <w:rPr>
        <w:rFonts w:eastAsia="Times New Roman" w:hint="default"/>
        <w:color w:val="000000"/>
      </w:rPr>
    </w:lvl>
    <w:lvl w:ilvl="2">
      <w:start w:val="1"/>
      <w:numFmt w:val="decimal"/>
      <w:lvlText w:val="%1.%2.%3"/>
      <w:lvlJc w:val="left"/>
      <w:pPr>
        <w:ind w:left="2160" w:hanging="720"/>
      </w:pPr>
      <w:rPr>
        <w:rFonts w:eastAsia="Times New Roman" w:hint="default"/>
        <w:color w:val="000000"/>
      </w:rPr>
    </w:lvl>
    <w:lvl w:ilvl="3">
      <w:start w:val="1"/>
      <w:numFmt w:val="decimal"/>
      <w:lvlText w:val="%1.%2.%3.%4"/>
      <w:lvlJc w:val="left"/>
      <w:pPr>
        <w:ind w:left="2880" w:hanging="720"/>
      </w:pPr>
      <w:rPr>
        <w:rFonts w:eastAsia="Times New Roman" w:hint="default"/>
        <w:color w:val="000000"/>
      </w:rPr>
    </w:lvl>
    <w:lvl w:ilvl="4">
      <w:start w:val="1"/>
      <w:numFmt w:val="decimal"/>
      <w:lvlText w:val="%1.%2.%3.%4.%5"/>
      <w:lvlJc w:val="left"/>
      <w:pPr>
        <w:ind w:left="3600" w:hanging="720"/>
      </w:pPr>
      <w:rPr>
        <w:rFonts w:eastAsia="Times New Roman" w:hint="default"/>
        <w:color w:val="000000"/>
      </w:rPr>
    </w:lvl>
    <w:lvl w:ilvl="5">
      <w:start w:val="1"/>
      <w:numFmt w:val="decimal"/>
      <w:lvlText w:val="%1.%2.%3.%4.%5.%6"/>
      <w:lvlJc w:val="left"/>
      <w:pPr>
        <w:ind w:left="4680" w:hanging="1080"/>
      </w:pPr>
      <w:rPr>
        <w:rFonts w:eastAsia="Times New Roman" w:hint="default"/>
        <w:color w:val="000000"/>
      </w:rPr>
    </w:lvl>
    <w:lvl w:ilvl="6">
      <w:start w:val="1"/>
      <w:numFmt w:val="decimal"/>
      <w:lvlText w:val="%1.%2.%3.%4.%5.%6.%7"/>
      <w:lvlJc w:val="left"/>
      <w:pPr>
        <w:ind w:left="5400" w:hanging="1080"/>
      </w:pPr>
      <w:rPr>
        <w:rFonts w:eastAsia="Times New Roman" w:hint="default"/>
        <w:color w:val="000000"/>
      </w:rPr>
    </w:lvl>
    <w:lvl w:ilvl="7">
      <w:start w:val="1"/>
      <w:numFmt w:val="decimal"/>
      <w:lvlText w:val="%1.%2.%3.%4.%5.%6.%7.%8"/>
      <w:lvlJc w:val="left"/>
      <w:pPr>
        <w:ind w:left="6480" w:hanging="1440"/>
      </w:pPr>
      <w:rPr>
        <w:rFonts w:eastAsia="Times New Roman" w:hint="default"/>
        <w:color w:val="000000"/>
      </w:rPr>
    </w:lvl>
    <w:lvl w:ilvl="8">
      <w:start w:val="1"/>
      <w:numFmt w:val="decimal"/>
      <w:lvlText w:val="%1.%2.%3.%4.%5.%6.%7.%8.%9"/>
      <w:lvlJc w:val="left"/>
      <w:pPr>
        <w:ind w:left="7200" w:hanging="1440"/>
      </w:pPr>
      <w:rPr>
        <w:rFonts w:eastAsia="Times New Roman" w:hint="default"/>
        <w:color w:val="000000"/>
      </w:rPr>
    </w:lvl>
  </w:abstractNum>
  <w:abstractNum w:abstractNumId="2" w15:restartNumberingAfterBreak="0">
    <w:nsid w:val="13375AF7"/>
    <w:multiLevelType w:val="hybridMultilevel"/>
    <w:tmpl w:val="1144B93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278D7B59"/>
    <w:multiLevelType w:val="multilevel"/>
    <w:tmpl w:val="B288B78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89876BA"/>
    <w:multiLevelType w:val="hybridMultilevel"/>
    <w:tmpl w:val="03E255C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2E2573E5"/>
    <w:multiLevelType w:val="hybridMultilevel"/>
    <w:tmpl w:val="A1DE59C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0E86676"/>
    <w:multiLevelType w:val="hybridMultilevel"/>
    <w:tmpl w:val="2C66B9D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34E20C09"/>
    <w:multiLevelType w:val="hybridMultilevel"/>
    <w:tmpl w:val="6F685AE6"/>
    <w:lvl w:ilvl="0" w:tplc="F1FCECE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8B34A0E"/>
    <w:multiLevelType w:val="hybridMultilevel"/>
    <w:tmpl w:val="F000B4A0"/>
    <w:lvl w:ilvl="0" w:tplc="0409000F">
      <w:start w:val="1"/>
      <w:numFmt w:val="decimal"/>
      <w:lvlText w:val="%1."/>
      <w:lvlJc w:val="left"/>
      <w:pPr>
        <w:ind w:left="502" w:hanging="360"/>
      </w:pPr>
      <w:rPr>
        <w:rFonts w:hint="default"/>
      </w:rPr>
    </w:lvl>
    <w:lvl w:ilvl="1" w:tplc="04090019">
      <w:start w:val="1"/>
      <w:numFmt w:val="lowerLetter"/>
      <w:lvlText w:val="%2."/>
      <w:lvlJc w:val="left"/>
      <w:pPr>
        <w:ind w:left="5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371907"/>
    <w:multiLevelType w:val="hybridMultilevel"/>
    <w:tmpl w:val="7DB03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CB57766"/>
    <w:multiLevelType w:val="hybridMultilevel"/>
    <w:tmpl w:val="5C1E5746"/>
    <w:lvl w:ilvl="0" w:tplc="19BED47E">
      <w:numFmt w:val="bullet"/>
      <w:lvlText w:val="﷐"/>
      <w:lvlJc w:val="left"/>
      <w:pPr>
        <w:ind w:left="720" w:hanging="360"/>
      </w:pPr>
      <w:rPr>
        <w:rFonts w:ascii="Times New Roman" w:eastAsia="Calibri" w:hAnsi="Times New Roman"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1500659478">
    <w:abstractNumId w:val="7"/>
  </w:num>
  <w:num w:numId="2" w16cid:durableId="1163007726">
    <w:abstractNumId w:val="10"/>
  </w:num>
  <w:num w:numId="3" w16cid:durableId="1917276086">
    <w:abstractNumId w:val="9"/>
  </w:num>
  <w:num w:numId="4" w16cid:durableId="1697341962">
    <w:abstractNumId w:val="8"/>
  </w:num>
  <w:num w:numId="5" w16cid:durableId="1284076290">
    <w:abstractNumId w:val="0"/>
  </w:num>
  <w:num w:numId="6" w16cid:durableId="1177421247">
    <w:abstractNumId w:val="3"/>
  </w:num>
  <w:num w:numId="7" w16cid:durableId="925960356">
    <w:abstractNumId w:val="5"/>
  </w:num>
  <w:num w:numId="8" w16cid:durableId="1655641810">
    <w:abstractNumId w:val="4"/>
  </w:num>
  <w:num w:numId="9" w16cid:durableId="1044135086">
    <w:abstractNumId w:val="6"/>
  </w:num>
  <w:num w:numId="10" w16cid:durableId="331027110">
    <w:abstractNumId w:val="1"/>
  </w:num>
  <w:num w:numId="11" w16cid:durableId="14852035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x5prvetzredv2ezfr2xs5vpdvf9v9zzdxd0&quot;&gt;My EndNote Library4&lt;record-ids&gt;&lt;item&gt;80&lt;/item&gt;&lt;item&gt;81&lt;/item&gt;&lt;item&gt;82&lt;/item&gt;&lt;item&gt;83&lt;/item&gt;&lt;item&gt;84&lt;/item&gt;&lt;item&gt;85&lt;/item&gt;&lt;item&gt;86&lt;/item&gt;&lt;item&gt;87&lt;/item&gt;&lt;item&gt;88&lt;/item&gt;&lt;item&gt;89&lt;/item&gt;&lt;item&gt;90&lt;/item&gt;&lt;item&gt;92&lt;/item&gt;&lt;item&gt;93&lt;/item&gt;&lt;/record-ids&gt;&lt;/item&gt;&lt;/Libraries&gt;"/>
  </w:docVars>
  <w:rsids>
    <w:rsidRoot w:val="00C80AFB"/>
    <w:rsid w:val="00000E7C"/>
    <w:rsid w:val="0000307F"/>
    <w:rsid w:val="000038EB"/>
    <w:rsid w:val="00005E4F"/>
    <w:rsid w:val="00006EDD"/>
    <w:rsid w:val="00007405"/>
    <w:rsid w:val="00007BDA"/>
    <w:rsid w:val="00010223"/>
    <w:rsid w:val="00010780"/>
    <w:rsid w:val="00012513"/>
    <w:rsid w:val="000129B5"/>
    <w:rsid w:val="0001491D"/>
    <w:rsid w:val="0002039C"/>
    <w:rsid w:val="0002157C"/>
    <w:rsid w:val="00036110"/>
    <w:rsid w:val="000363A3"/>
    <w:rsid w:val="0004623A"/>
    <w:rsid w:val="00047D52"/>
    <w:rsid w:val="000508DF"/>
    <w:rsid w:val="000511DD"/>
    <w:rsid w:val="00053A28"/>
    <w:rsid w:val="00056EF3"/>
    <w:rsid w:val="0006130F"/>
    <w:rsid w:val="0006517E"/>
    <w:rsid w:val="00073620"/>
    <w:rsid w:val="0007489A"/>
    <w:rsid w:val="0007755C"/>
    <w:rsid w:val="000804B7"/>
    <w:rsid w:val="00083642"/>
    <w:rsid w:val="00087D04"/>
    <w:rsid w:val="00096D48"/>
    <w:rsid w:val="00097579"/>
    <w:rsid w:val="000A13AA"/>
    <w:rsid w:val="000A2D23"/>
    <w:rsid w:val="000A62AE"/>
    <w:rsid w:val="000A799B"/>
    <w:rsid w:val="000B0DF5"/>
    <w:rsid w:val="000B1C5B"/>
    <w:rsid w:val="000B3865"/>
    <w:rsid w:val="000B48DC"/>
    <w:rsid w:val="000B5C31"/>
    <w:rsid w:val="000B6F9D"/>
    <w:rsid w:val="000C06D5"/>
    <w:rsid w:val="000C078B"/>
    <w:rsid w:val="000C4E33"/>
    <w:rsid w:val="000C6A4B"/>
    <w:rsid w:val="000D0F47"/>
    <w:rsid w:val="000D2585"/>
    <w:rsid w:val="000D3811"/>
    <w:rsid w:val="000D3AB4"/>
    <w:rsid w:val="000D458C"/>
    <w:rsid w:val="000E09F7"/>
    <w:rsid w:val="000E0EBA"/>
    <w:rsid w:val="000E2017"/>
    <w:rsid w:val="000E3685"/>
    <w:rsid w:val="000E5CF6"/>
    <w:rsid w:val="000F098A"/>
    <w:rsid w:val="000F1FA9"/>
    <w:rsid w:val="000F22A4"/>
    <w:rsid w:val="000F2474"/>
    <w:rsid w:val="000F29CD"/>
    <w:rsid w:val="000F3ADF"/>
    <w:rsid w:val="000F3ECD"/>
    <w:rsid w:val="000F537E"/>
    <w:rsid w:val="000F67C2"/>
    <w:rsid w:val="00100C87"/>
    <w:rsid w:val="00101905"/>
    <w:rsid w:val="00105883"/>
    <w:rsid w:val="0010766E"/>
    <w:rsid w:val="00110484"/>
    <w:rsid w:val="001114D4"/>
    <w:rsid w:val="00111CFF"/>
    <w:rsid w:val="00114BCB"/>
    <w:rsid w:val="00115BC8"/>
    <w:rsid w:val="001204CE"/>
    <w:rsid w:val="00120E6A"/>
    <w:rsid w:val="00124159"/>
    <w:rsid w:val="00124324"/>
    <w:rsid w:val="001329AE"/>
    <w:rsid w:val="00132D1B"/>
    <w:rsid w:val="00136EB3"/>
    <w:rsid w:val="00141186"/>
    <w:rsid w:val="00143F82"/>
    <w:rsid w:val="00145520"/>
    <w:rsid w:val="001469D9"/>
    <w:rsid w:val="00146F22"/>
    <w:rsid w:val="00150309"/>
    <w:rsid w:val="00150FA2"/>
    <w:rsid w:val="0015164F"/>
    <w:rsid w:val="00152BA1"/>
    <w:rsid w:val="00153DF4"/>
    <w:rsid w:val="00153F7D"/>
    <w:rsid w:val="00157B4F"/>
    <w:rsid w:val="00162A29"/>
    <w:rsid w:val="001631A5"/>
    <w:rsid w:val="00164F1A"/>
    <w:rsid w:val="00172803"/>
    <w:rsid w:val="00180753"/>
    <w:rsid w:val="00183170"/>
    <w:rsid w:val="001845CC"/>
    <w:rsid w:val="00192F3A"/>
    <w:rsid w:val="00193954"/>
    <w:rsid w:val="001953F3"/>
    <w:rsid w:val="00195D07"/>
    <w:rsid w:val="0019665D"/>
    <w:rsid w:val="001A1A0E"/>
    <w:rsid w:val="001A3608"/>
    <w:rsid w:val="001A5265"/>
    <w:rsid w:val="001A5572"/>
    <w:rsid w:val="001A576C"/>
    <w:rsid w:val="001B0108"/>
    <w:rsid w:val="001B0739"/>
    <w:rsid w:val="001B459D"/>
    <w:rsid w:val="001B4859"/>
    <w:rsid w:val="001B4B6E"/>
    <w:rsid w:val="001B6F1F"/>
    <w:rsid w:val="001B7276"/>
    <w:rsid w:val="001B7817"/>
    <w:rsid w:val="001C51A5"/>
    <w:rsid w:val="001C5F1E"/>
    <w:rsid w:val="001C79A4"/>
    <w:rsid w:val="001D30AE"/>
    <w:rsid w:val="001D4A5B"/>
    <w:rsid w:val="001D66C9"/>
    <w:rsid w:val="001E0CE8"/>
    <w:rsid w:val="001E121E"/>
    <w:rsid w:val="001E2286"/>
    <w:rsid w:val="001E3F00"/>
    <w:rsid w:val="001E430F"/>
    <w:rsid w:val="001E5455"/>
    <w:rsid w:val="001F3A75"/>
    <w:rsid w:val="001F4E5A"/>
    <w:rsid w:val="001F520D"/>
    <w:rsid w:val="00200C7F"/>
    <w:rsid w:val="0020313D"/>
    <w:rsid w:val="00206398"/>
    <w:rsid w:val="00207BE9"/>
    <w:rsid w:val="002128A6"/>
    <w:rsid w:val="002173EA"/>
    <w:rsid w:val="00220C45"/>
    <w:rsid w:val="0022302F"/>
    <w:rsid w:val="002245D3"/>
    <w:rsid w:val="00227542"/>
    <w:rsid w:val="002310BE"/>
    <w:rsid w:val="0023431A"/>
    <w:rsid w:val="0023444B"/>
    <w:rsid w:val="00235DE0"/>
    <w:rsid w:val="00237AFC"/>
    <w:rsid w:val="0024163F"/>
    <w:rsid w:val="002424DF"/>
    <w:rsid w:val="00244A28"/>
    <w:rsid w:val="00245E53"/>
    <w:rsid w:val="00251533"/>
    <w:rsid w:val="0025442B"/>
    <w:rsid w:val="00260CB5"/>
    <w:rsid w:val="0026269A"/>
    <w:rsid w:val="0026596F"/>
    <w:rsid w:val="00266E6C"/>
    <w:rsid w:val="00266EE2"/>
    <w:rsid w:val="00267D80"/>
    <w:rsid w:val="002710EB"/>
    <w:rsid w:val="002752DE"/>
    <w:rsid w:val="00275DA7"/>
    <w:rsid w:val="0028128E"/>
    <w:rsid w:val="00291621"/>
    <w:rsid w:val="00292358"/>
    <w:rsid w:val="002929E6"/>
    <w:rsid w:val="00293C5A"/>
    <w:rsid w:val="00293E77"/>
    <w:rsid w:val="00295850"/>
    <w:rsid w:val="002A45A4"/>
    <w:rsid w:val="002B12F7"/>
    <w:rsid w:val="002B2097"/>
    <w:rsid w:val="002B249E"/>
    <w:rsid w:val="002B6527"/>
    <w:rsid w:val="002B656F"/>
    <w:rsid w:val="002B68FE"/>
    <w:rsid w:val="002C4458"/>
    <w:rsid w:val="002D0D65"/>
    <w:rsid w:val="002D161D"/>
    <w:rsid w:val="002D544F"/>
    <w:rsid w:val="002D5629"/>
    <w:rsid w:val="002D562D"/>
    <w:rsid w:val="002D723B"/>
    <w:rsid w:val="002E0271"/>
    <w:rsid w:val="002E147D"/>
    <w:rsid w:val="002E1D13"/>
    <w:rsid w:val="002E43DA"/>
    <w:rsid w:val="002E4D25"/>
    <w:rsid w:val="002E7CE2"/>
    <w:rsid w:val="002F0775"/>
    <w:rsid w:val="002F09FA"/>
    <w:rsid w:val="002F2186"/>
    <w:rsid w:val="002F2372"/>
    <w:rsid w:val="002F2C31"/>
    <w:rsid w:val="002F73DA"/>
    <w:rsid w:val="002F7FE1"/>
    <w:rsid w:val="00301302"/>
    <w:rsid w:val="00303BB6"/>
    <w:rsid w:val="00303D29"/>
    <w:rsid w:val="00307603"/>
    <w:rsid w:val="00316EE4"/>
    <w:rsid w:val="00321B92"/>
    <w:rsid w:val="0032309A"/>
    <w:rsid w:val="00323265"/>
    <w:rsid w:val="00333811"/>
    <w:rsid w:val="003352F9"/>
    <w:rsid w:val="0033608F"/>
    <w:rsid w:val="00337087"/>
    <w:rsid w:val="00343751"/>
    <w:rsid w:val="00345640"/>
    <w:rsid w:val="00346177"/>
    <w:rsid w:val="003478EF"/>
    <w:rsid w:val="003502F4"/>
    <w:rsid w:val="003509D3"/>
    <w:rsid w:val="00352814"/>
    <w:rsid w:val="00361E68"/>
    <w:rsid w:val="003627B5"/>
    <w:rsid w:val="003627BA"/>
    <w:rsid w:val="00365D62"/>
    <w:rsid w:val="00366F48"/>
    <w:rsid w:val="00366F86"/>
    <w:rsid w:val="00366F97"/>
    <w:rsid w:val="00370326"/>
    <w:rsid w:val="00372CA4"/>
    <w:rsid w:val="003743B0"/>
    <w:rsid w:val="003776A4"/>
    <w:rsid w:val="0038057B"/>
    <w:rsid w:val="00381BD6"/>
    <w:rsid w:val="0038226B"/>
    <w:rsid w:val="00382753"/>
    <w:rsid w:val="00382803"/>
    <w:rsid w:val="00383641"/>
    <w:rsid w:val="003839E3"/>
    <w:rsid w:val="003870B6"/>
    <w:rsid w:val="00387C66"/>
    <w:rsid w:val="00387E1C"/>
    <w:rsid w:val="003913F5"/>
    <w:rsid w:val="00393832"/>
    <w:rsid w:val="003A3BF3"/>
    <w:rsid w:val="003B2190"/>
    <w:rsid w:val="003B2755"/>
    <w:rsid w:val="003B3A4A"/>
    <w:rsid w:val="003B4011"/>
    <w:rsid w:val="003B47E8"/>
    <w:rsid w:val="003C1C3C"/>
    <w:rsid w:val="003C39E5"/>
    <w:rsid w:val="003C4915"/>
    <w:rsid w:val="003C6131"/>
    <w:rsid w:val="003C6D97"/>
    <w:rsid w:val="003C7177"/>
    <w:rsid w:val="003D115F"/>
    <w:rsid w:val="003D1FF3"/>
    <w:rsid w:val="003D2AB3"/>
    <w:rsid w:val="003D325F"/>
    <w:rsid w:val="003D3B4C"/>
    <w:rsid w:val="003D538B"/>
    <w:rsid w:val="003E1D57"/>
    <w:rsid w:val="003E6A9F"/>
    <w:rsid w:val="003E7280"/>
    <w:rsid w:val="003F0B8B"/>
    <w:rsid w:val="003F6D76"/>
    <w:rsid w:val="003F71C9"/>
    <w:rsid w:val="003F780E"/>
    <w:rsid w:val="00404DB9"/>
    <w:rsid w:val="00405A8B"/>
    <w:rsid w:val="00406EC2"/>
    <w:rsid w:val="00406F0F"/>
    <w:rsid w:val="00407B85"/>
    <w:rsid w:val="00415603"/>
    <w:rsid w:val="0041599A"/>
    <w:rsid w:val="00422C8D"/>
    <w:rsid w:val="00426B93"/>
    <w:rsid w:val="00430B93"/>
    <w:rsid w:val="00431820"/>
    <w:rsid w:val="0043273A"/>
    <w:rsid w:val="00433CED"/>
    <w:rsid w:val="00436955"/>
    <w:rsid w:val="004400DF"/>
    <w:rsid w:val="004445DE"/>
    <w:rsid w:val="00444819"/>
    <w:rsid w:val="00444BE1"/>
    <w:rsid w:val="00451430"/>
    <w:rsid w:val="00452AA1"/>
    <w:rsid w:val="004538AC"/>
    <w:rsid w:val="004556C2"/>
    <w:rsid w:val="00456DAD"/>
    <w:rsid w:val="00461F09"/>
    <w:rsid w:val="00467DD4"/>
    <w:rsid w:val="00472244"/>
    <w:rsid w:val="00473A3E"/>
    <w:rsid w:val="004753B9"/>
    <w:rsid w:val="0047796A"/>
    <w:rsid w:val="004802A6"/>
    <w:rsid w:val="004804B7"/>
    <w:rsid w:val="004819CC"/>
    <w:rsid w:val="00482E3D"/>
    <w:rsid w:val="004852CA"/>
    <w:rsid w:val="00487484"/>
    <w:rsid w:val="0048750C"/>
    <w:rsid w:val="0049105B"/>
    <w:rsid w:val="004914E7"/>
    <w:rsid w:val="00493DDB"/>
    <w:rsid w:val="0049411C"/>
    <w:rsid w:val="00496A86"/>
    <w:rsid w:val="00496B17"/>
    <w:rsid w:val="004A351A"/>
    <w:rsid w:val="004A6284"/>
    <w:rsid w:val="004A6583"/>
    <w:rsid w:val="004B3878"/>
    <w:rsid w:val="004B4CAE"/>
    <w:rsid w:val="004B578F"/>
    <w:rsid w:val="004C1C90"/>
    <w:rsid w:val="004C1CF0"/>
    <w:rsid w:val="004C1D58"/>
    <w:rsid w:val="004C2AC9"/>
    <w:rsid w:val="004C77DE"/>
    <w:rsid w:val="004D3BF5"/>
    <w:rsid w:val="004D4A35"/>
    <w:rsid w:val="004E005C"/>
    <w:rsid w:val="004E0307"/>
    <w:rsid w:val="004E1B0C"/>
    <w:rsid w:val="004E2CA6"/>
    <w:rsid w:val="004E33D4"/>
    <w:rsid w:val="004E69CE"/>
    <w:rsid w:val="004E7523"/>
    <w:rsid w:val="004F1015"/>
    <w:rsid w:val="004F171E"/>
    <w:rsid w:val="004F5C95"/>
    <w:rsid w:val="004F72A7"/>
    <w:rsid w:val="00503D64"/>
    <w:rsid w:val="0050429F"/>
    <w:rsid w:val="005075C6"/>
    <w:rsid w:val="00507A57"/>
    <w:rsid w:val="00510C50"/>
    <w:rsid w:val="0051162E"/>
    <w:rsid w:val="00513158"/>
    <w:rsid w:val="00513CF0"/>
    <w:rsid w:val="00514C41"/>
    <w:rsid w:val="0052078C"/>
    <w:rsid w:val="00522B22"/>
    <w:rsid w:val="00526AC0"/>
    <w:rsid w:val="00530C43"/>
    <w:rsid w:val="00532580"/>
    <w:rsid w:val="00533939"/>
    <w:rsid w:val="00534253"/>
    <w:rsid w:val="00534C9F"/>
    <w:rsid w:val="005360D4"/>
    <w:rsid w:val="0054532E"/>
    <w:rsid w:val="0054548E"/>
    <w:rsid w:val="00552245"/>
    <w:rsid w:val="00553D96"/>
    <w:rsid w:val="00556F99"/>
    <w:rsid w:val="005633B7"/>
    <w:rsid w:val="0056561D"/>
    <w:rsid w:val="005713D5"/>
    <w:rsid w:val="0057145B"/>
    <w:rsid w:val="0057270E"/>
    <w:rsid w:val="005757B0"/>
    <w:rsid w:val="00575BB4"/>
    <w:rsid w:val="005802D3"/>
    <w:rsid w:val="005820A1"/>
    <w:rsid w:val="005820BB"/>
    <w:rsid w:val="0058270D"/>
    <w:rsid w:val="00582849"/>
    <w:rsid w:val="00582E27"/>
    <w:rsid w:val="005833FC"/>
    <w:rsid w:val="005850E6"/>
    <w:rsid w:val="00585D6D"/>
    <w:rsid w:val="00585FCF"/>
    <w:rsid w:val="00587AF5"/>
    <w:rsid w:val="00593360"/>
    <w:rsid w:val="00594281"/>
    <w:rsid w:val="005944D7"/>
    <w:rsid w:val="00594565"/>
    <w:rsid w:val="00595DDC"/>
    <w:rsid w:val="00595F76"/>
    <w:rsid w:val="005B0138"/>
    <w:rsid w:val="005B2555"/>
    <w:rsid w:val="005B4364"/>
    <w:rsid w:val="005B584F"/>
    <w:rsid w:val="005C1B2A"/>
    <w:rsid w:val="005C2955"/>
    <w:rsid w:val="005C3EC8"/>
    <w:rsid w:val="005C465A"/>
    <w:rsid w:val="005C631F"/>
    <w:rsid w:val="005D63DA"/>
    <w:rsid w:val="005D74D1"/>
    <w:rsid w:val="005E600F"/>
    <w:rsid w:val="005E7921"/>
    <w:rsid w:val="005F2CC5"/>
    <w:rsid w:val="005F60C3"/>
    <w:rsid w:val="005F79BF"/>
    <w:rsid w:val="006011E0"/>
    <w:rsid w:val="00601EBB"/>
    <w:rsid w:val="0060277C"/>
    <w:rsid w:val="00605779"/>
    <w:rsid w:val="00606197"/>
    <w:rsid w:val="0060695A"/>
    <w:rsid w:val="00614367"/>
    <w:rsid w:val="00621B7A"/>
    <w:rsid w:val="006225FE"/>
    <w:rsid w:val="00623D67"/>
    <w:rsid w:val="00624EF7"/>
    <w:rsid w:val="00625986"/>
    <w:rsid w:val="00630A74"/>
    <w:rsid w:val="006353B2"/>
    <w:rsid w:val="00641B0A"/>
    <w:rsid w:val="00642B61"/>
    <w:rsid w:val="00642BDA"/>
    <w:rsid w:val="00644667"/>
    <w:rsid w:val="006476F8"/>
    <w:rsid w:val="0065134F"/>
    <w:rsid w:val="006536C3"/>
    <w:rsid w:val="00656761"/>
    <w:rsid w:val="00657D67"/>
    <w:rsid w:val="00660F96"/>
    <w:rsid w:val="00664154"/>
    <w:rsid w:val="006647A9"/>
    <w:rsid w:val="00666444"/>
    <w:rsid w:val="00670E15"/>
    <w:rsid w:val="0067176E"/>
    <w:rsid w:val="00673101"/>
    <w:rsid w:val="00673386"/>
    <w:rsid w:val="00674F6E"/>
    <w:rsid w:val="00676EEA"/>
    <w:rsid w:val="00677D85"/>
    <w:rsid w:val="00680209"/>
    <w:rsid w:val="00681361"/>
    <w:rsid w:val="00681C3B"/>
    <w:rsid w:val="00682200"/>
    <w:rsid w:val="0068234F"/>
    <w:rsid w:val="00684427"/>
    <w:rsid w:val="00684707"/>
    <w:rsid w:val="006857AC"/>
    <w:rsid w:val="00686EB9"/>
    <w:rsid w:val="0068742E"/>
    <w:rsid w:val="0068761B"/>
    <w:rsid w:val="0068793E"/>
    <w:rsid w:val="00687E6D"/>
    <w:rsid w:val="00691118"/>
    <w:rsid w:val="00691D10"/>
    <w:rsid w:val="00693DDD"/>
    <w:rsid w:val="00695C20"/>
    <w:rsid w:val="00696933"/>
    <w:rsid w:val="006973C4"/>
    <w:rsid w:val="006A03F8"/>
    <w:rsid w:val="006A0BE0"/>
    <w:rsid w:val="006A3E6C"/>
    <w:rsid w:val="006A6C86"/>
    <w:rsid w:val="006B021B"/>
    <w:rsid w:val="006B1C24"/>
    <w:rsid w:val="006B4F8D"/>
    <w:rsid w:val="006B74A8"/>
    <w:rsid w:val="006B795E"/>
    <w:rsid w:val="006B7979"/>
    <w:rsid w:val="006C06E3"/>
    <w:rsid w:val="006C0960"/>
    <w:rsid w:val="006C2631"/>
    <w:rsid w:val="006C39D5"/>
    <w:rsid w:val="006C55A7"/>
    <w:rsid w:val="006C5A35"/>
    <w:rsid w:val="006D0DCA"/>
    <w:rsid w:val="006E093D"/>
    <w:rsid w:val="006E1ADA"/>
    <w:rsid w:val="006E1D3A"/>
    <w:rsid w:val="006E656A"/>
    <w:rsid w:val="006E6903"/>
    <w:rsid w:val="006F26A2"/>
    <w:rsid w:val="006F402F"/>
    <w:rsid w:val="006F440D"/>
    <w:rsid w:val="006F4648"/>
    <w:rsid w:val="006F49DB"/>
    <w:rsid w:val="006F5B2A"/>
    <w:rsid w:val="006F5F8F"/>
    <w:rsid w:val="006F7305"/>
    <w:rsid w:val="0070130D"/>
    <w:rsid w:val="00706BEC"/>
    <w:rsid w:val="00710031"/>
    <w:rsid w:val="007107EE"/>
    <w:rsid w:val="0071672F"/>
    <w:rsid w:val="00716984"/>
    <w:rsid w:val="00720E7E"/>
    <w:rsid w:val="00722E0A"/>
    <w:rsid w:val="00723102"/>
    <w:rsid w:val="00724108"/>
    <w:rsid w:val="0072528D"/>
    <w:rsid w:val="00725FB2"/>
    <w:rsid w:val="00727210"/>
    <w:rsid w:val="007272F6"/>
    <w:rsid w:val="0073018E"/>
    <w:rsid w:val="00733050"/>
    <w:rsid w:val="0073413C"/>
    <w:rsid w:val="00734E67"/>
    <w:rsid w:val="00735D2E"/>
    <w:rsid w:val="00737CDC"/>
    <w:rsid w:val="00740BF6"/>
    <w:rsid w:val="00741494"/>
    <w:rsid w:val="00741FB4"/>
    <w:rsid w:val="00744035"/>
    <w:rsid w:val="00745FE4"/>
    <w:rsid w:val="00755D09"/>
    <w:rsid w:val="0075605C"/>
    <w:rsid w:val="00756372"/>
    <w:rsid w:val="00763379"/>
    <w:rsid w:val="007648EB"/>
    <w:rsid w:val="00766517"/>
    <w:rsid w:val="007668AB"/>
    <w:rsid w:val="007676C1"/>
    <w:rsid w:val="007728C7"/>
    <w:rsid w:val="00773199"/>
    <w:rsid w:val="00774503"/>
    <w:rsid w:val="007778E1"/>
    <w:rsid w:val="00780D44"/>
    <w:rsid w:val="00782A5D"/>
    <w:rsid w:val="007857C2"/>
    <w:rsid w:val="00790A8D"/>
    <w:rsid w:val="00790BD9"/>
    <w:rsid w:val="007913E4"/>
    <w:rsid w:val="00791871"/>
    <w:rsid w:val="00791EE7"/>
    <w:rsid w:val="00793CEA"/>
    <w:rsid w:val="00794219"/>
    <w:rsid w:val="0079606F"/>
    <w:rsid w:val="00796409"/>
    <w:rsid w:val="00797ED1"/>
    <w:rsid w:val="007A06F5"/>
    <w:rsid w:val="007A11A9"/>
    <w:rsid w:val="007A1FBE"/>
    <w:rsid w:val="007A25A3"/>
    <w:rsid w:val="007A379D"/>
    <w:rsid w:val="007A3808"/>
    <w:rsid w:val="007A3874"/>
    <w:rsid w:val="007A452C"/>
    <w:rsid w:val="007B0728"/>
    <w:rsid w:val="007B16F8"/>
    <w:rsid w:val="007B2EE9"/>
    <w:rsid w:val="007B35F1"/>
    <w:rsid w:val="007B48DD"/>
    <w:rsid w:val="007B5801"/>
    <w:rsid w:val="007C00D4"/>
    <w:rsid w:val="007C02F6"/>
    <w:rsid w:val="007C0A6B"/>
    <w:rsid w:val="007C0E5C"/>
    <w:rsid w:val="007C1BB5"/>
    <w:rsid w:val="007C231C"/>
    <w:rsid w:val="007C3666"/>
    <w:rsid w:val="007C3A7E"/>
    <w:rsid w:val="007C6577"/>
    <w:rsid w:val="007D1E9C"/>
    <w:rsid w:val="007D3181"/>
    <w:rsid w:val="007D4AAA"/>
    <w:rsid w:val="007E0E0D"/>
    <w:rsid w:val="007E243E"/>
    <w:rsid w:val="007E6BA4"/>
    <w:rsid w:val="007F2A3A"/>
    <w:rsid w:val="007F5607"/>
    <w:rsid w:val="007F75FF"/>
    <w:rsid w:val="00800EF6"/>
    <w:rsid w:val="00801686"/>
    <w:rsid w:val="00801EAA"/>
    <w:rsid w:val="00802439"/>
    <w:rsid w:val="00803D27"/>
    <w:rsid w:val="00804B04"/>
    <w:rsid w:val="00807C54"/>
    <w:rsid w:val="00807C61"/>
    <w:rsid w:val="00807CF8"/>
    <w:rsid w:val="00810470"/>
    <w:rsid w:val="00812306"/>
    <w:rsid w:val="008139DC"/>
    <w:rsid w:val="0081733D"/>
    <w:rsid w:val="00817550"/>
    <w:rsid w:val="00817EF7"/>
    <w:rsid w:val="0082042D"/>
    <w:rsid w:val="00821169"/>
    <w:rsid w:val="00822542"/>
    <w:rsid w:val="00822BEE"/>
    <w:rsid w:val="0082553E"/>
    <w:rsid w:val="00827D5A"/>
    <w:rsid w:val="008317C5"/>
    <w:rsid w:val="00834176"/>
    <w:rsid w:val="0083610E"/>
    <w:rsid w:val="00836134"/>
    <w:rsid w:val="0084037E"/>
    <w:rsid w:val="00841C2D"/>
    <w:rsid w:val="00843ACC"/>
    <w:rsid w:val="00846509"/>
    <w:rsid w:val="008479B1"/>
    <w:rsid w:val="0085731F"/>
    <w:rsid w:val="00861136"/>
    <w:rsid w:val="00861D65"/>
    <w:rsid w:val="00862553"/>
    <w:rsid w:val="00863024"/>
    <w:rsid w:val="00863057"/>
    <w:rsid w:val="00863905"/>
    <w:rsid w:val="00865121"/>
    <w:rsid w:val="0086565E"/>
    <w:rsid w:val="00867D57"/>
    <w:rsid w:val="00870309"/>
    <w:rsid w:val="0087714E"/>
    <w:rsid w:val="00880248"/>
    <w:rsid w:val="008878B6"/>
    <w:rsid w:val="00890D2F"/>
    <w:rsid w:val="00891005"/>
    <w:rsid w:val="008937DF"/>
    <w:rsid w:val="008938A5"/>
    <w:rsid w:val="00894709"/>
    <w:rsid w:val="008954AA"/>
    <w:rsid w:val="008A45BF"/>
    <w:rsid w:val="008A53C7"/>
    <w:rsid w:val="008A66DD"/>
    <w:rsid w:val="008B1AE8"/>
    <w:rsid w:val="008B21A0"/>
    <w:rsid w:val="008B2216"/>
    <w:rsid w:val="008B6B6D"/>
    <w:rsid w:val="008C1DBC"/>
    <w:rsid w:val="008D085F"/>
    <w:rsid w:val="008D1A03"/>
    <w:rsid w:val="008D4CA6"/>
    <w:rsid w:val="008D5866"/>
    <w:rsid w:val="008D6C4C"/>
    <w:rsid w:val="008D6C74"/>
    <w:rsid w:val="008D7AD0"/>
    <w:rsid w:val="008E0562"/>
    <w:rsid w:val="008E356A"/>
    <w:rsid w:val="008E42D5"/>
    <w:rsid w:val="008E564A"/>
    <w:rsid w:val="008E7FB2"/>
    <w:rsid w:val="00901A37"/>
    <w:rsid w:val="00901ED5"/>
    <w:rsid w:val="00902315"/>
    <w:rsid w:val="00906520"/>
    <w:rsid w:val="00907E54"/>
    <w:rsid w:val="0091075F"/>
    <w:rsid w:val="00911EC1"/>
    <w:rsid w:val="009136B5"/>
    <w:rsid w:val="00915613"/>
    <w:rsid w:val="0091597D"/>
    <w:rsid w:val="00916F2C"/>
    <w:rsid w:val="009208F7"/>
    <w:rsid w:val="00921738"/>
    <w:rsid w:val="00922C8E"/>
    <w:rsid w:val="009231F6"/>
    <w:rsid w:val="009244A1"/>
    <w:rsid w:val="0092516E"/>
    <w:rsid w:val="009253CE"/>
    <w:rsid w:val="009264CE"/>
    <w:rsid w:val="009273E6"/>
    <w:rsid w:val="009302E1"/>
    <w:rsid w:val="00930FB4"/>
    <w:rsid w:val="009334CB"/>
    <w:rsid w:val="00935F08"/>
    <w:rsid w:val="00936BF3"/>
    <w:rsid w:val="00936D03"/>
    <w:rsid w:val="009375A7"/>
    <w:rsid w:val="009404E3"/>
    <w:rsid w:val="00942018"/>
    <w:rsid w:val="009425F8"/>
    <w:rsid w:val="00950B83"/>
    <w:rsid w:val="00954F76"/>
    <w:rsid w:val="0095638E"/>
    <w:rsid w:val="00960D8D"/>
    <w:rsid w:val="009629D5"/>
    <w:rsid w:val="00962AF3"/>
    <w:rsid w:val="00963578"/>
    <w:rsid w:val="0096624A"/>
    <w:rsid w:val="00970479"/>
    <w:rsid w:val="0097102A"/>
    <w:rsid w:val="009712EB"/>
    <w:rsid w:val="009765AA"/>
    <w:rsid w:val="00976FF7"/>
    <w:rsid w:val="00977625"/>
    <w:rsid w:val="00985B3F"/>
    <w:rsid w:val="00985D6A"/>
    <w:rsid w:val="00990984"/>
    <w:rsid w:val="00990B4F"/>
    <w:rsid w:val="00991A28"/>
    <w:rsid w:val="00993938"/>
    <w:rsid w:val="00993C76"/>
    <w:rsid w:val="00995B2F"/>
    <w:rsid w:val="00995D4A"/>
    <w:rsid w:val="009A1D2C"/>
    <w:rsid w:val="009A23A8"/>
    <w:rsid w:val="009A32C9"/>
    <w:rsid w:val="009A41E5"/>
    <w:rsid w:val="009A5003"/>
    <w:rsid w:val="009A534A"/>
    <w:rsid w:val="009B2104"/>
    <w:rsid w:val="009B2408"/>
    <w:rsid w:val="009B4B1B"/>
    <w:rsid w:val="009B4F2A"/>
    <w:rsid w:val="009C022D"/>
    <w:rsid w:val="009C118D"/>
    <w:rsid w:val="009C5281"/>
    <w:rsid w:val="009C63F5"/>
    <w:rsid w:val="009C79BD"/>
    <w:rsid w:val="009C79E9"/>
    <w:rsid w:val="009E1B29"/>
    <w:rsid w:val="009E4AC9"/>
    <w:rsid w:val="009E689D"/>
    <w:rsid w:val="009F1424"/>
    <w:rsid w:val="009F14A5"/>
    <w:rsid w:val="009F22FD"/>
    <w:rsid w:val="009F240B"/>
    <w:rsid w:val="009F387A"/>
    <w:rsid w:val="009F3BB6"/>
    <w:rsid w:val="009F7201"/>
    <w:rsid w:val="00A0248D"/>
    <w:rsid w:val="00A02C7D"/>
    <w:rsid w:val="00A0535D"/>
    <w:rsid w:val="00A06FCD"/>
    <w:rsid w:val="00A151E3"/>
    <w:rsid w:val="00A16D5E"/>
    <w:rsid w:val="00A17EA5"/>
    <w:rsid w:val="00A20A57"/>
    <w:rsid w:val="00A22231"/>
    <w:rsid w:val="00A23E2D"/>
    <w:rsid w:val="00A3014C"/>
    <w:rsid w:val="00A3015E"/>
    <w:rsid w:val="00A30186"/>
    <w:rsid w:val="00A31CF8"/>
    <w:rsid w:val="00A32DC1"/>
    <w:rsid w:val="00A33826"/>
    <w:rsid w:val="00A34D82"/>
    <w:rsid w:val="00A37BB1"/>
    <w:rsid w:val="00A40664"/>
    <w:rsid w:val="00A41679"/>
    <w:rsid w:val="00A426C5"/>
    <w:rsid w:val="00A4391D"/>
    <w:rsid w:val="00A442EA"/>
    <w:rsid w:val="00A44416"/>
    <w:rsid w:val="00A4486F"/>
    <w:rsid w:val="00A44E47"/>
    <w:rsid w:val="00A50183"/>
    <w:rsid w:val="00A50325"/>
    <w:rsid w:val="00A51677"/>
    <w:rsid w:val="00A524EA"/>
    <w:rsid w:val="00A53C7C"/>
    <w:rsid w:val="00A53E65"/>
    <w:rsid w:val="00A53FDF"/>
    <w:rsid w:val="00A53FE7"/>
    <w:rsid w:val="00A546FA"/>
    <w:rsid w:val="00A607DE"/>
    <w:rsid w:val="00A6156F"/>
    <w:rsid w:val="00A61626"/>
    <w:rsid w:val="00A61D30"/>
    <w:rsid w:val="00A63A52"/>
    <w:rsid w:val="00A67616"/>
    <w:rsid w:val="00A678B0"/>
    <w:rsid w:val="00A67B3B"/>
    <w:rsid w:val="00A67D60"/>
    <w:rsid w:val="00A71D36"/>
    <w:rsid w:val="00A75A87"/>
    <w:rsid w:val="00A76A4D"/>
    <w:rsid w:val="00A76F40"/>
    <w:rsid w:val="00A772B9"/>
    <w:rsid w:val="00A82B4C"/>
    <w:rsid w:val="00A84596"/>
    <w:rsid w:val="00A85686"/>
    <w:rsid w:val="00A961D2"/>
    <w:rsid w:val="00A97996"/>
    <w:rsid w:val="00A97F6E"/>
    <w:rsid w:val="00AA0E9B"/>
    <w:rsid w:val="00AA334F"/>
    <w:rsid w:val="00AB14D2"/>
    <w:rsid w:val="00AB5E13"/>
    <w:rsid w:val="00AB622F"/>
    <w:rsid w:val="00AB7B51"/>
    <w:rsid w:val="00AC443B"/>
    <w:rsid w:val="00AC7ADC"/>
    <w:rsid w:val="00AC7BF7"/>
    <w:rsid w:val="00AE1169"/>
    <w:rsid w:val="00AE204F"/>
    <w:rsid w:val="00AE3215"/>
    <w:rsid w:val="00AE704B"/>
    <w:rsid w:val="00AE7594"/>
    <w:rsid w:val="00AE7C8E"/>
    <w:rsid w:val="00AF1C5A"/>
    <w:rsid w:val="00AF2187"/>
    <w:rsid w:val="00AF4466"/>
    <w:rsid w:val="00AF4CE4"/>
    <w:rsid w:val="00B008D4"/>
    <w:rsid w:val="00B036F8"/>
    <w:rsid w:val="00B03F05"/>
    <w:rsid w:val="00B04028"/>
    <w:rsid w:val="00B05054"/>
    <w:rsid w:val="00B116B7"/>
    <w:rsid w:val="00B12964"/>
    <w:rsid w:val="00B17EA2"/>
    <w:rsid w:val="00B25A49"/>
    <w:rsid w:val="00B26FA7"/>
    <w:rsid w:val="00B31B51"/>
    <w:rsid w:val="00B344EF"/>
    <w:rsid w:val="00B34799"/>
    <w:rsid w:val="00B35C47"/>
    <w:rsid w:val="00B35D59"/>
    <w:rsid w:val="00B42F5B"/>
    <w:rsid w:val="00B46F5B"/>
    <w:rsid w:val="00B470B8"/>
    <w:rsid w:val="00B51369"/>
    <w:rsid w:val="00B539A2"/>
    <w:rsid w:val="00B53BF4"/>
    <w:rsid w:val="00B55C8F"/>
    <w:rsid w:val="00B5785D"/>
    <w:rsid w:val="00B579A8"/>
    <w:rsid w:val="00B60542"/>
    <w:rsid w:val="00B60948"/>
    <w:rsid w:val="00B63A83"/>
    <w:rsid w:val="00B67178"/>
    <w:rsid w:val="00B700ED"/>
    <w:rsid w:val="00B7127B"/>
    <w:rsid w:val="00B72620"/>
    <w:rsid w:val="00B72C58"/>
    <w:rsid w:val="00B74453"/>
    <w:rsid w:val="00B75185"/>
    <w:rsid w:val="00B76C26"/>
    <w:rsid w:val="00B77D1F"/>
    <w:rsid w:val="00B81B4B"/>
    <w:rsid w:val="00B82355"/>
    <w:rsid w:val="00B82635"/>
    <w:rsid w:val="00B83F32"/>
    <w:rsid w:val="00B840D1"/>
    <w:rsid w:val="00B855E1"/>
    <w:rsid w:val="00B90F1F"/>
    <w:rsid w:val="00B92382"/>
    <w:rsid w:val="00B9318A"/>
    <w:rsid w:val="00BA059D"/>
    <w:rsid w:val="00BA35E2"/>
    <w:rsid w:val="00BA4022"/>
    <w:rsid w:val="00BA5F5E"/>
    <w:rsid w:val="00BA6098"/>
    <w:rsid w:val="00BA66B7"/>
    <w:rsid w:val="00BA747B"/>
    <w:rsid w:val="00BB023F"/>
    <w:rsid w:val="00BB24BF"/>
    <w:rsid w:val="00BB3363"/>
    <w:rsid w:val="00BB3AA2"/>
    <w:rsid w:val="00BB4910"/>
    <w:rsid w:val="00BB7288"/>
    <w:rsid w:val="00BC0120"/>
    <w:rsid w:val="00BC5BA3"/>
    <w:rsid w:val="00BC6D76"/>
    <w:rsid w:val="00BD1240"/>
    <w:rsid w:val="00BD1FC9"/>
    <w:rsid w:val="00BD2009"/>
    <w:rsid w:val="00BE1041"/>
    <w:rsid w:val="00BE142D"/>
    <w:rsid w:val="00BE17FB"/>
    <w:rsid w:val="00BE2BF6"/>
    <w:rsid w:val="00BE3136"/>
    <w:rsid w:val="00BE3937"/>
    <w:rsid w:val="00BE7E93"/>
    <w:rsid w:val="00BF2625"/>
    <w:rsid w:val="00BF3873"/>
    <w:rsid w:val="00BF4DED"/>
    <w:rsid w:val="00BF5C6A"/>
    <w:rsid w:val="00BF6A78"/>
    <w:rsid w:val="00C017C8"/>
    <w:rsid w:val="00C02332"/>
    <w:rsid w:val="00C03B85"/>
    <w:rsid w:val="00C04D14"/>
    <w:rsid w:val="00C04FFC"/>
    <w:rsid w:val="00C05EF2"/>
    <w:rsid w:val="00C160EE"/>
    <w:rsid w:val="00C164A2"/>
    <w:rsid w:val="00C1789C"/>
    <w:rsid w:val="00C23908"/>
    <w:rsid w:val="00C24B69"/>
    <w:rsid w:val="00C25F70"/>
    <w:rsid w:val="00C271AC"/>
    <w:rsid w:val="00C319A6"/>
    <w:rsid w:val="00C33061"/>
    <w:rsid w:val="00C3789B"/>
    <w:rsid w:val="00C424DB"/>
    <w:rsid w:val="00C465CE"/>
    <w:rsid w:val="00C50143"/>
    <w:rsid w:val="00C52179"/>
    <w:rsid w:val="00C527E0"/>
    <w:rsid w:val="00C54A55"/>
    <w:rsid w:val="00C562AF"/>
    <w:rsid w:val="00C56FB3"/>
    <w:rsid w:val="00C61691"/>
    <w:rsid w:val="00C6241F"/>
    <w:rsid w:val="00C70712"/>
    <w:rsid w:val="00C72327"/>
    <w:rsid w:val="00C7264F"/>
    <w:rsid w:val="00C73C9C"/>
    <w:rsid w:val="00C763D8"/>
    <w:rsid w:val="00C77AF4"/>
    <w:rsid w:val="00C802CE"/>
    <w:rsid w:val="00C80AFB"/>
    <w:rsid w:val="00C8108F"/>
    <w:rsid w:val="00C83EF4"/>
    <w:rsid w:val="00C842AA"/>
    <w:rsid w:val="00C847CC"/>
    <w:rsid w:val="00C85745"/>
    <w:rsid w:val="00C87175"/>
    <w:rsid w:val="00C876AE"/>
    <w:rsid w:val="00C9051B"/>
    <w:rsid w:val="00C9116E"/>
    <w:rsid w:val="00C933E1"/>
    <w:rsid w:val="00C935F7"/>
    <w:rsid w:val="00C93A64"/>
    <w:rsid w:val="00C975AE"/>
    <w:rsid w:val="00CA23D9"/>
    <w:rsid w:val="00CA2B9C"/>
    <w:rsid w:val="00CA35F1"/>
    <w:rsid w:val="00CA43BA"/>
    <w:rsid w:val="00CA55F7"/>
    <w:rsid w:val="00CA7C94"/>
    <w:rsid w:val="00CB2B8A"/>
    <w:rsid w:val="00CB480B"/>
    <w:rsid w:val="00CB74F9"/>
    <w:rsid w:val="00CB77C7"/>
    <w:rsid w:val="00CC0D00"/>
    <w:rsid w:val="00CC3215"/>
    <w:rsid w:val="00CC3335"/>
    <w:rsid w:val="00CC5DF0"/>
    <w:rsid w:val="00CD10DC"/>
    <w:rsid w:val="00CD2D37"/>
    <w:rsid w:val="00CD7A20"/>
    <w:rsid w:val="00CD7D9D"/>
    <w:rsid w:val="00CE161D"/>
    <w:rsid w:val="00CE575B"/>
    <w:rsid w:val="00CF5928"/>
    <w:rsid w:val="00CF6518"/>
    <w:rsid w:val="00CF7E66"/>
    <w:rsid w:val="00D006EE"/>
    <w:rsid w:val="00D01D7F"/>
    <w:rsid w:val="00D03B02"/>
    <w:rsid w:val="00D06590"/>
    <w:rsid w:val="00D06D4F"/>
    <w:rsid w:val="00D075CA"/>
    <w:rsid w:val="00D07A5F"/>
    <w:rsid w:val="00D1036D"/>
    <w:rsid w:val="00D146C2"/>
    <w:rsid w:val="00D1676C"/>
    <w:rsid w:val="00D20514"/>
    <w:rsid w:val="00D237C3"/>
    <w:rsid w:val="00D30281"/>
    <w:rsid w:val="00D31124"/>
    <w:rsid w:val="00D32209"/>
    <w:rsid w:val="00D32689"/>
    <w:rsid w:val="00D33360"/>
    <w:rsid w:val="00D43472"/>
    <w:rsid w:val="00D54351"/>
    <w:rsid w:val="00D548FA"/>
    <w:rsid w:val="00D55C27"/>
    <w:rsid w:val="00D61243"/>
    <w:rsid w:val="00D613F5"/>
    <w:rsid w:val="00D63419"/>
    <w:rsid w:val="00D67220"/>
    <w:rsid w:val="00D672C5"/>
    <w:rsid w:val="00D700DF"/>
    <w:rsid w:val="00D71B26"/>
    <w:rsid w:val="00D75743"/>
    <w:rsid w:val="00D84160"/>
    <w:rsid w:val="00D85A23"/>
    <w:rsid w:val="00D85BDE"/>
    <w:rsid w:val="00D97191"/>
    <w:rsid w:val="00DA0DD8"/>
    <w:rsid w:val="00DA4E54"/>
    <w:rsid w:val="00DA4F50"/>
    <w:rsid w:val="00DA5C98"/>
    <w:rsid w:val="00DA612C"/>
    <w:rsid w:val="00DA6960"/>
    <w:rsid w:val="00DA69A3"/>
    <w:rsid w:val="00DA6B63"/>
    <w:rsid w:val="00DB118F"/>
    <w:rsid w:val="00DB19C4"/>
    <w:rsid w:val="00DB1E6F"/>
    <w:rsid w:val="00DB21AF"/>
    <w:rsid w:val="00DB4207"/>
    <w:rsid w:val="00DB4D21"/>
    <w:rsid w:val="00DB4EB3"/>
    <w:rsid w:val="00DC13DC"/>
    <w:rsid w:val="00DC2B11"/>
    <w:rsid w:val="00DC3462"/>
    <w:rsid w:val="00DC3516"/>
    <w:rsid w:val="00DC38DA"/>
    <w:rsid w:val="00DC4305"/>
    <w:rsid w:val="00DC4922"/>
    <w:rsid w:val="00DC5A80"/>
    <w:rsid w:val="00DC6CC7"/>
    <w:rsid w:val="00DC73F4"/>
    <w:rsid w:val="00DD2318"/>
    <w:rsid w:val="00DD3BAC"/>
    <w:rsid w:val="00DD52E1"/>
    <w:rsid w:val="00DE2B4D"/>
    <w:rsid w:val="00DE7099"/>
    <w:rsid w:val="00DE71A4"/>
    <w:rsid w:val="00DE775C"/>
    <w:rsid w:val="00DF103A"/>
    <w:rsid w:val="00DF4C0A"/>
    <w:rsid w:val="00DF56BE"/>
    <w:rsid w:val="00E000D0"/>
    <w:rsid w:val="00E0090B"/>
    <w:rsid w:val="00E00C80"/>
    <w:rsid w:val="00E024E0"/>
    <w:rsid w:val="00E03C85"/>
    <w:rsid w:val="00E143A1"/>
    <w:rsid w:val="00E143CF"/>
    <w:rsid w:val="00E14F70"/>
    <w:rsid w:val="00E1532C"/>
    <w:rsid w:val="00E165EC"/>
    <w:rsid w:val="00E20603"/>
    <w:rsid w:val="00E24C62"/>
    <w:rsid w:val="00E30350"/>
    <w:rsid w:val="00E31B1F"/>
    <w:rsid w:val="00E33BA2"/>
    <w:rsid w:val="00E37A5F"/>
    <w:rsid w:val="00E40D49"/>
    <w:rsid w:val="00E52F0F"/>
    <w:rsid w:val="00E5569B"/>
    <w:rsid w:val="00E5585D"/>
    <w:rsid w:val="00E5788B"/>
    <w:rsid w:val="00E57B45"/>
    <w:rsid w:val="00E615B9"/>
    <w:rsid w:val="00E61625"/>
    <w:rsid w:val="00E650EB"/>
    <w:rsid w:val="00E656C3"/>
    <w:rsid w:val="00E6762B"/>
    <w:rsid w:val="00E75C05"/>
    <w:rsid w:val="00E81803"/>
    <w:rsid w:val="00E8275B"/>
    <w:rsid w:val="00E82B0B"/>
    <w:rsid w:val="00E863B8"/>
    <w:rsid w:val="00E864A2"/>
    <w:rsid w:val="00E90EC2"/>
    <w:rsid w:val="00E91CB7"/>
    <w:rsid w:val="00E9227D"/>
    <w:rsid w:val="00E9262B"/>
    <w:rsid w:val="00E937CF"/>
    <w:rsid w:val="00E95811"/>
    <w:rsid w:val="00E971F4"/>
    <w:rsid w:val="00EA2CFF"/>
    <w:rsid w:val="00EA4934"/>
    <w:rsid w:val="00EA49DA"/>
    <w:rsid w:val="00EB037E"/>
    <w:rsid w:val="00EB1C7C"/>
    <w:rsid w:val="00EB517C"/>
    <w:rsid w:val="00EB626C"/>
    <w:rsid w:val="00EB7E63"/>
    <w:rsid w:val="00EC3028"/>
    <w:rsid w:val="00EC31C1"/>
    <w:rsid w:val="00EC40DD"/>
    <w:rsid w:val="00ED0802"/>
    <w:rsid w:val="00ED2748"/>
    <w:rsid w:val="00ED6B2C"/>
    <w:rsid w:val="00ED7339"/>
    <w:rsid w:val="00EE03D1"/>
    <w:rsid w:val="00EE4667"/>
    <w:rsid w:val="00EE4735"/>
    <w:rsid w:val="00EE522A"/>
    <w:rsid w:val="00EF115F"/>
    <w:rsid w:val="00EF1220"/>
    <w:rsid w:val="00EF32E0"/>
    <w:rsid w:val="00EF49F2"/>
    <w:rsid w:val="00EF61E0"/>
    <w:rsid w:val="00EF6BB7"/>
    <w:rsid w:val="00EF6CDB"/>
    <w:rsid w:val="00F03AC6"/>
    <w:rsid w:val="00F043DC"/>
    <w:rsid w:val="00F07649"/>
    <w:rsid w:val="00F14684"/>
    <w:rsid w:val="00F15C83"/>
    <w:rsid w:val="00F17D95"/>
    <w:rsid w:val="00F23A25"/>
    <w:rsid w:val="00F30384"/>
    <w:rsid w:val="00F31332"/>
    <w:rsid w:val="00F335EA"/>
    <w:rsid w:val="00F343C9"/>
    <w:rsid w:val="00F36EAC"/>
    <w:rsid w:val="00F37935"/>
    <w:rsid w:val="00F40D0D"/>
    <w:rsid w:val="00F47AEF"/>
    <w:rsid w:val="00F52097"/>
    <w:rsid w:val="00F645C8"/>
    <w:rsid w:val="00F64779"/>
    <w:rsid w:val="00F65A16"/>
    <w:rsid w:val="00F67501"/>
    <w:rsid w:val="00F71D72"/>
    <w:rsid w:val="00F72CA0"/>
    <w:rsid w:val="00F73849"/>
    <w:rsid w:val="00F73B27"/>
    <w:rsid w:val="00F74299"/>
    <w:rsid w:val="00F75B76"/>
    <w:rsid w:val="00F760C1"/>
    <w:rsid w:val="00F76CE0"/>
    <w:rsid w:val="00F77B32"/>
    <w:rsid w:val="00F80FE9"/>
    <w:rsid w:val="00F8301C"/>
    <w:rsid w:val="00F8342F"/>
    <w:rsid w:val="00F838FB"/>
    <w:rsid w:val="00F85815"/>
    <w:rsid w:val="00F901C6"/>
    <w:rsid w:val="00F909B1"/>
    <w:rsid w:val="00F97BB2"/>
    <w:rsid w:val="00FA0EEA"/>
    <w:rsid w:val="00FA7FCC"/>
    <w:rsid w:val="00FB05A0"/>
    <w:rsid w:val="00FB12D9"/>
    <w:rsid w:val="00FB2D8C"/>
    <w:rsid w:val="00FB56B5"/>
    <w:rsid w:val="00FB6167"/>
    <w:rsid w:val="00FB64EC"/>
    <w:rsid w:val="00FB684D"/>
    <w:rsid w:val="00FB6E1F"/>
    <w:rsid w:val="00FC05E7"/>
    <w:rsid w:val="00FC0FA5"/>
    <w:rsid w:val="00FC1727"/>
    <w:rsid w:val="00FC22D9"/>
    <w:rsid w:val="00FC3B88"/>
    <w:rsid w:val="00FC4243"/>
    <w:rsid w:val="00FD1368"/>
    <w:rsid w:val="00FD6FEA"/>
    <w:rsid w:val="00FD715F"/>
    <w:rsid w:val="00FE05CA"/>
    <w:rsid w:val="00FE3BB0"/>
    <w:rsid w:val="00FE50A5"/>
    <w:rsid w:val="00FF0DA2"/>
    <w:rsid w:val="00FF70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BB592"/>
  <w15:docId w15:val="{3E97C7E4-DD8C-4F1F-9BA9-112CD35A7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6FA"/>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44"/>
    <w:rPr>
      <w:rFonts w:eastAsiaTheme="minorEastAsia"/>
    </w:rPr>
  </w:style>
  <w:style w:type="paragraph" w:styleId="Footer">
    <w:name w:val="footer"/>
    <w:basedOn w:val="Normal"/>
    <w:link w:val="FooterChar"/>
    <w:uiPriority w:val="99"/>
    <w:unhideWhenUsed/>
    <w:rsid w:val="00780D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0D44"/>
    <w:rPr>
      <w:rFonts w:eastAsiaTheme="minorEastAsia"/>
    </w:rPr>
  </w:style>
  <w:style w:type="paragraph" w:styleId="ListParagraph">
    <w:name w:val="List Paragraph"/>
    <w:basedOn w:val="Normal"/>
    <w:uiPriority w:val="34"/>
    <w:qFormat/>
    <w:rsid w:val="00991A28"/>
    <w:pPr>
      <w:ind w:left="720"/>
      <w:contextualSpacing/>
    </w:pPr>
  </w:style>
  <w:style w:type="paragraph" w:customStyle="1" w:styleId="Default">
    <w:name w:val="Default"/>
    <w:rsid w:val="0043273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432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273A"/>
    <w:rPr>
      <w:rFonts w:ascii="Tahoma" w:eastAsiaTheme="minorEastAsia" w:hAnsi="Tahoma" w:cs="Tahoma"/>
      <w:sz w:val="16"/>
      <w:szCs w:val="16"/>
    </w:rPr>
  </w:style>
  <w:style w:type="table" w:styleId="TableGrid">
    <w:name w:val="Table Grid"/>
    <w:basedOn w:val="TableNormal"/>
    <w:uiPriority w:val="39"/>
    <w:rsid w:val="00012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60D8D"/>
    <w:rPr>
      <w:color w:val="0000FF" w:themeColor="hyperlink"/>
      <w:u w:val="single"/>
    </w:rPr>
  </w:style>
  <w:style w:type="paragraph" w:customStyle="1" w:styleId="Normal1">
    <w:name w:val="Normal1"/>
    <w:rsid w:val="009E689D"/>
    <w:rPr>
      <w:rFonts w:ascii="Calibri" w:eastAsia="Calibri" w:hAnsi="Calibri" w:cs="Calibri"/>
    </w:rPr>
  </w:style>
  <w:style w:type="table" w:customStyle="1" w:styleId="TableGrid1">
    <w:name w:val="Table Grid1"/>
    <w:basedOn w:val="TableNormal"/>
    <w:next w:val="TableGrid"/>
    <w:uiPriority w:val="39"/>
    <w:rsid w:val="00362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AF446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AF4466"/>
    <w:rPr>
      <w:rFonts w:ascii="Calibri" w:eastAsiaTheme="minorEastAsia" w:hAnsi="Calibri" w:cs="Calibri"/>
      <w:noProof/>
    </w:rPr>
  </w:style>
  <w:style w:type="paragraph" w:customStyle="1" w:styleId="EndNoteBibliography">
    <w:name w:val="EndNote Bibliography"/>
    <w:basedOn w:val="Normal"/>
    <w:link w:val="EndNoteBibliographyChar"/>
    <w:rsid w:val="00AF4466"/>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AF4466"/>
    <w:rPr>
      <w:rFonts w:ascii="Calibri" w:eastAsiaTheme="minorEastAsia"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15948</TotalTime>
  <Pages>8</Pages>
  <Words>4757</Words>
  <Characters>29405</Characters>
  <Application>Microsoft Office Word</Application>
  <DocSecurity>0</DocSecurity>
  <Lines>544</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Sabiu</dc:creator>
  <cp:lastModifiedBy>Shamsu Abdullahi</cp:lastModifiedBy>
  <cp:revision>226</cp:revision>
  <cp:lastPrinted>2023-05-03T04:23:00Z</cp:lastPrinted>
  <dcterms:created xsi:type="dcterms:W3CDTF">2023-12-29T01:05:00Z</dcterms:created>
  <dcterms:modified xsi:type="dcterms:W3CDTF">2024-10-09T17:04:00Z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20667fefdeecdd74ba71073bc303770e69d26c39238165d207893d5de568a8f1</vt:lpwstr>
  </property>
</Properties>
</file>