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723D70" w14:textId="1EF9E4E5" w:rsidR="00EE2D3D" w:rsidRDefault="00696B92">
      <w:pPr>
        <w:rPr>
          <w:sz w:val="40"/>
          <w:szCs w:val="40"/>
        </w:rPr>
      </w:pPr>
      <w:r w:rsidRPr="00B00548">
        <w:rPr>
          <w:b/>
          <w:bCs/>
          <w:sz w:val="40"/>
          <w:szCs w:val="40"/>
        </w:rPr>
        <w:t>Formulation and evaluation of herbal antimicrobia</w:t>
      </w:r>
      <w:r w:rsidR="000A3D94" w:rsidRPr="00B00548">
        <w:rPr>
          <w:b/>
          <w:bCs/>
          <w:sz w:val="40"/>
          <w:szCs w:val="40"/>
        </w:rPr>
        <w:t xml:space="preserve">l gel From clitoris </w:t>
      </w:r>
      <w:proofErr w:type="spellStart"/>
      <w:r w:rsidR="000A3D94" w:rsidRPr="00B00548">
        <w:rPr>
          <w:b/>
          <w:bCs/>
          <w:sz w:val="40"/>
          <w:szCs w:val="40"/>
        </w:rPr>
        <w:t>Ternatea</w:t>
      </w:r>
      <w:proofErr w:type="spellEnd"/>
      <w:r w:rsidR="000A3D94" w:rsidRPr="00B00548">
        <w:rPr>
          <w:b/>
          <w:bCs/>
          <w:sz w:val="40"/>
          <w:szCs w:val="40"/>
        </w:rPr>
        <w:t xml:space="preserve"> </w:t>
      </w:r>
      <w:proofErr w:type="spellStart"/>
      <w:r w:rsidR="000A3D94" w:rsidRPr="00B00548">
        <w:rPr>
          <w:b/>
          <w:bCs/>
          <w:sz w:val="40"/>
          <w:szCs w:val="40"/>
        </w:rPr>
        <w:t>linn</w:t>
      </w:r>
      <w:proofErr w:type="spellEnd"/>
      <w:r w:rsidR="000A3D94" w:rsidRPr="00B00548">
        <w:rPr>
          <w:b/>
          <w:bCs/>
          <w:sz w:val="40"/>
          <w:szCs w:val="40"/>
        </w:rPr>
        <w:t>.</w:t>
      </w:r>
    </w:p>
    <w:p w14:paraId="6BA50F38" w14:textId="33985DDF" w:rsidR="00000237" w:rsidRDefault="00A22083" w:rsidP="00B541F9">
      <w:pPr>
        <w:rPr>
          <w:b/>
          <w:bCs/>
        </w:rPr>
      </w:pPr>
      <w:proofErr w:type="spellStart"/>
      <w:r w:rsidRPr="003C077C">
        <w:rPr>
          <w:b/>
          <w:bCs/>
        </w:rPr>
        <w:t>Roshni</w:t>
      </w:r>
      <w:proofErr w:type="spellEnd"/>
      <w:r w:rsidRPr="003C077C">
        <w:rPr>
          <w:b/>
          <w:bCs/>
        </w:rPr>
        <w:t xml:space="preserve"> </w:t>
      </w:r>
      <w:proofErr w:type="spellStart"/>
      <w:r w:rsidRPr="003C077C">
        <w:rPr>
          <w:b/>
          <w:bCs/>
        </w:rPr>
        <w:t>Sayyad</w:t>
      </w:r>
      <w:proofErr w:type="spellEnd"/>
      <w:r w:rsidR="00555F4A" w:rsidRPr="003C077C">
        <w:rPr>
          <w:b/>
          <w:bCs/>
        </w:rPr>
        <w:t>*</w:t>
      </w:r>
      <w:r w:rsidR="008467C3" w:rsidRPr="003C077C">
        <w:rPr>
          <w:rStyle w:val="FootnoteReference"/>
          <w:b/>
          <w:bCs/>
        </w:rPr>
        <w:footnoteReference w:id="1"/>
      </w:r>
      <w:r w:rsidRPr="003C077C">
        <w:rPr>
          <w:b/>
          <w:bCs/>
        </w:rPr>
        <w:t>,</w:t>
      </w:r>
      <w:proofErr w:type="spellStart"/>
      <w:r w:rsidRPr="003C077C">
        <w:rPr>
          <w:b/>
          <w:bCs/>
        </w:rPr>
        <w:t>prof.kanchan</w:t>
      </w:r>
      <w:proofErr w:type="spellEnd"/>
      <w:r w:rsidRPr="003C077C">
        <w:rPr>
          <w:b/>
          <w:bCs/>
        </w:rPr>
        <w:t xml:space="preserve"> </w:t>
      </w:r>
      <w:proofErr w:type="spellStart"/>
      <w:r w:rsidRPr="003C077C">
        <w:rPr>
          <w:b/>
          <w:bCs/>
        </w:rPr>
        <w:t>Gur</w:t>
      </w:r>
      <w:r w:rsidR="00D51937" w:rsidRPr="003C077C">
        <w:rPr>
          <w:b/>
          <w:bCs/>
        </w:rPr>
        <w:t>sal</w:t>
      </w:r>
      <w:proofErr w:type="spellEnd"/>
      <w:r w:rsidR="00814CFC" w:rsidRPr="003C077C">
        <w:rPr>
          <w:rStyle w:val="FootnoteReference"/>
          <w:b/>
          <w:bCs/>
        </w:rPr>
        <w:footnoteReference w:id="2"/>
      </w:r>
      <w:r w:rsidR="00D51937" w:rsidRPr="003C077C">
        <w:rPr>
          <w:b/>
          <w:bCs/>
        </w:rPr>
        <w:t xml:space="preserve">, </w:t>
      </w:r>
      <w:proofErr w:type="spellStart"/>
      <w:r w:rsidR="00D51937" w:rsidRPr="003C077C">
        <w:rPr>
          <w:b/>
          <w:bCs/>
        </w:rPr>
        <w:t>Bahaisti</w:t>
      </w:r>
      <w:proofErr w:type="spellEnd"/>
      <w:r w:rsidR="00D51937" w:rsidRPr="003C077C">
        <w:rPr>
          <w:b/>
          <w:bCs/>
        </w:rPr>
        <w:t xml:space="preserve"> </w:t>
      </w:r>
      <w:r w:rsidR="00554B6C" w:rsidRPr="003C077C">
        <w:rPr>
          <w:b/>
          <w:bCs/>
        </w:rPr>
        <w:t>Patel</w:t>
      </w:r>
      <w:r w:rsidR="0081412C" w:rsidRPr="003C077C">
        <w:rPr>
          <w:rStyle w:val="FootnoteReference"/>
          <w:b/>
          <w:bCs/>
        </w:rPr>
        <w:footnoteReference w:id="3"/>
      </w:r>
      <w:r w:rsidR="00554B6C" w:rsidRPr="003C077C">
        <w:rPr>
          <w:b/>
          <w:bCs/>
        </w:rPr>
        <w:t xml:space="preserve">, </w:t>
      </w:r>
      <w:proofErr w:type="spellStart"/>
      <w:r w:rsidR="00554B6C" w:rsidRPr="003C077C">
        <w:rPr>
          <w:b/>
          <w:bCs/>
        </w:rPr>
        <w:t>Rutuja</w:t>
      </w:r>
      <w:proofErr w:type="spellEnd"/>
      <w:r w:rsidR="00554B6C" w:rsidRPr="003C077C">
        <w:rPr>
          <w:b/>
          <w:bCs/>
        </w:rPr>
        <w:t xml:space="preserve"> </w:t>
      </w:r>
      <w:proofErr w:type="spellStart"/>
      <w:r w:rsidR="00554B6C" w:rsidRPr="003C077C">
        <w:rPr>
          <w:b/>
          <w:bCs/>
        </w:rPr>
        <w:t>shirode</w:t>
      </w:r>
      <w:proofErr w:type="spellEnd"/>
      <w:r w:rsidR="00713F88" w:rsidRPr="003C077C">
        <w:rPr>
          <w:rStyle w:val="FootnoteReference"/>
          <w:b/>
          <w:bCs/>
        </w:rPr>
        <w:footnoteReference w:id="4"/>
      </w:r>
      <w:r w:rsidR="00554B6C" w:rsidRPr="003C077C">
        <w:rPr>
          <w:b/>
          <w:bCs/>
        </w:rPr>
        <w:t>,</w:t>
      </w:r>
      <w:proofErr w:type="spellStart"/>
      <w:r w:rsidR="00554B6C" w:rsidRPr="003C077C">
        <w:rPr>
          <w:b/>
          <w:bCs/>
        </w:rPr>
        <w:t>saks</w:t>
      </w:r>
      <w:r w:rsidR="005E0555" w:rsidRPr="003C077C">
        <w:rPr>
          <w:b/>
          <w:bCs/>
        </w:rPr>
        <w:t>hi</w:t>
      </w:r>
      <w:proofErr w:type="spellEnd"/>
      <w:r w:rsidR="005E0555" w:rsidRPr="003C077C">
        <w:rPr>
          <w:b/>
          <w:bCs/>
        </w:rPr>
        <w:t xml:space="preserve"> </w:t>
      </w:r>
      <w:proofErr w:type="spellStart"/>
      <w:r w:rsidR="005E0555" w:rsidRPr="00887ADC">
        <w:rPr>
          <w:b/>
          <w:bCs/>
        </w:rPr>
        <w:t>labhade</w:t>
      </w:r>
      <w:proofErr w:type="spellEnd"/>
      <w:r w:rsidR="00813D17" w:rsidRPr="00887ADC">
        <w:rPr>
          <w:rStyle w:val="FootnoteReference"/>
          <w:b/>
          <w:bCs/>
        </w:rPr>
        <w:footnoteReference w:id="5"/>
      </w:r>
      <w:r w:rsidR="008078BB" w:rsidRPr="00887ADC">
        <w:rPr>
          <w:b/>
          <w:bCs/>
        </w:rPr>
        <w:t>,</w:t>
      </w:r>
      <w:proofErr w:type="spellStart"/>
      <w:r w:rsidR="008078BB" w:rsidRPr="00887ADC">
        <w:rPr>
          <w:b/>
          <w:bCs/>
        </w:rPr>
        <w:t>t</w:t>
      </w:r>
      <w:r w:rsidR="005E0555" w:rsidRPr="00887ADC">
        <w:rPr>
          <w:b/>
          <w:bCs/>
        </w:rPr>
        <w:t>anuja</w:t>
      </w:r>
      <w:proofErr w:type="spellEnd"/>
      <w:r w:rsidR="005E0555" w:rsidRPr="00887ADC">
        <w:rPr>
          <w:b/>
          <w:bCs/>
        </w:rPr>
        <w:t xml:space="preserve"> </w:t>
      </w:r>
      <w:proofErr w:type="spellStart"/>
      <w:r w:rsidR="005E0555" w:rsidRPr="00887ADC">
        <w:rPr>
          <w:b/>
          <w:bCs/>
        </w:rPr>
        <w:t>kadam</w:t>
      </w:r>
      <w:proofErr w:type="spellEnd"/>
      <w:r w:rsidR="008078BB" w:rsidRPr="00887ADC">
        <w:rPr>
          <w:rStyle w:val="FootnoteReference"/>
          <w:b/>
          <w:bCs/>
        </w:rPr>
        <w:footnoteReference w:id="6"/>
      </w:r>
      <w:r w:rsidR="005E0555" w:rsidRPr="00887ADC">
        <w:rPr>
          <w:b/>
          <w:bCs/>
        </w:rPr>
        <w:t>,</w:t>
      </w:r>
      <w:r w:rsidR="00F02C86" w:rsidRPr="00887ADC">
        <w:rPr>
          <w:b/>
          <w:bCs/>
        </w:rPr>
        <w:t xml:space="preserve"> </w:t>
      </w:r>
      <w:proofErr w:type="spellStart"/>
      <w:r w:rsidR="00F02C86" w:rsidRPr="00887ADC">
        <w:rPr>
          <w:b/>
          <w:bCs/>
        </w:rPr>
        <w:t>shubham</w:t>
      </w:r>
      <w:proofErr w:type="spellEnd"/>
      <w:r w:rsidR="00F02C86" w:rsidRPr="00887ADC">
        <w:rPr>
          <w:b/>
          <w:bCs/>
        </w:rPr>
        <w:t xml:space="preserve"> </w:t>
      </w:r>
      <w:proofErr w:type="spellStart"/>
      <w:r w:rsidR="00F02C86" w:rsidRPr="00887ADC">
        <w:rPr>
          <w:b/>
          <w:bCs/>
        </w:rPr>
        <w:t>bodk</w:t>
      </w:r>
      <w:r w:rsidR="001964F6" w:rsidRPr="00887ADC">
        <w:rPr>
          <w:b/>
          <w:bCs/>
        </w:rPr>
        <w:t>h</w:t>
      </w:r>
      <w:r w:rsidR="00F02C86" w:rsidRPr="00887ADC">
        <w:rPr>
          <w:b/>
          <w:bCs/>
        </w:rPr>
        <w:t>e</w:t>
      </w:r>
      <w:proofErr w:type="spellEnd"/>
      <w:r w:rsidR="008078BB" w:rsidRPr="00887ADC">
        <w:rPr>
          <w:rStyle w:val="FootnoteReference"/>
          <w:b/>
          <w:bCs/>
        </w:rPr>
        <w:footnoteReference w:id="7"/>
      </w:r>
      <w:r w:rsidR="003A405D" w:rsidRPr="00887ADC">
        <w:rPr>
          <w:b/>
          <w:bCs/>
        </w:rPr>
        <w:t>.</w:t>
      </w:r>
    </w:p>
    <w:p w14:paraId="3033A77E" w14:textId="1D4455A0" w:rsidR="007838C1" w:rsidRDefault="00736CB0" w:rsidP="00B541F9">
      <w:r>
        <w:rPr>
          <w:b/>
          <w:bCs/>
          <w:vertAlign w:val="superscript"/>
        </w:rPr>
        <w:t>*1,3,4,5,6,7</w:t>
      </w:r>
      <w:r w:rsidR="009C7F56">
        <w:t>student,</w:t>
      </w:r>
      <w:r w:rsidR="00864C5A">
        <w:t>RJS</w:t>
      </w:r>
      <w:r w:rsidR="00722E50">
        <w:t xml:space="preserve"> college of pharmacy, </w:t>
      </w:r>
      <w:proofErr w:type="spellStart"/>
      <w:r w:rsidR="00722E50">
        <w:t>kokamthan</w:t>
      </w:r>
      <w:proofErr w:type="spellEnd"/>
      <w:r w:rsidR="00722E50">
        <w:t xml:space="preserve">, </w:t>
      </w:r>
      <w:proofErr w:type="spellStart"/>
      <w:r w:rsidR="00722E50">
        <w:t>kopargaon</w:t>
      </w:r>
      <w:proofErr w:type="spellEnd"/>
      <w:r w:rsidR="00722E50">
        <w:t>, Ahmednagar, Maharashtra India.</w:t>
      </w:r>
    </w:p>
    <w:p w14:paraId="46550486" w14:textId="28BA8F44" w:rsidR="00722E50" w:rsidRPr="00A624C9" w:rsidRDefault="00A624C9" w:rsidP="00B541F9">
      <w:r>
        <w:rPr>
          <w:vertAlign w:val="superscript"/>
        </w:rPr>
        <w:t>2</w:t>
      </w:r>
      <w:r>
        <w:t xml:space="preserve"> professor, Department </w:t>
      </w:r>
      <w:r w:rsidR="0088782D">
        <w:t xml:space="preserve">of pharmacy, </w:t>
      </w:r>
      <w:proofErr w:type="spellStart"/>
      <w:r w:rsidR="0088782D">
        <w:t>kokamthan</w:t>
      </w:r>
      <w:proofErr w:type="spellEnd"/>
      <w:r w:rsidR="0088782D">
        <w:t xml:space="preserve">, </w:t>
      </w:r>
      <w:proofErr w:type="spellStart"/>
      <w:r w:rsidR="0088782D">
        <w:t>kopargaon</w:t>
      </w:r>
      <w:proofErr w:type="spellEnd"/>
      <w:r w:rsidR="0088782D">
        <w:t xml:space="preserve">, Ahmednagar, Maharashtra, </w:t>
      </w:r>
      <w:r w:rsidR="00CD0978">
        <w:t xml:space="preserve">      </w:t>
      </w:r>
      <w:r w:rsidR="0088782D">
        <w:t>India.</w:t>
      </w:r>
    </w:p>
    <w:p w14:paraId="6F960976" w14:textId="37F12AE9" w:rsidR="00486F78" w:rsidRPr="00257902" w:rsidRDefault="00486F78">
      <w:r>
        <w:rPr>
          <w:b/>
          <w:bCs/>
        </w:rPr>
        <w:t xml:space="preserve">R J S college of pharmacy </w:t>
      </w:r>
      <w:proofErr w:type="spellStart"/>
      <w:r w:rsidR="006600C2">
        <w:rPr>
          <w:b/>
          <w:bCs/>
        </w:rPr>
        <w:t>kokamthan</w:t>
      </w:r>
      <w:proofErr w:type="spellEnd"/>
      <w:r w:rsidR="006600C2">
        <w:rPr>
          <w:b/>
          <w:bCs/>
        </w:rPr>
        <w:t xml:space="preserve">, </w:t>
      </w:r>
      <w:proofErr w:type="spellStart"/>
      <w:r w:rsidR="006600C2">
        <w:rPr>
          <w:b/>
          <w:bCs/>
        </w:rPr>
        <w:t>kopargaon</w:t>
      </w:r>
      <w:proofErr w:type="spellEnd"/>
      <w:r w:rsidR="006600C2">
        <w:rPr>
          <w:b/>
          <w:bCs/>
        </w:rPr>
        <w:t>, Ahmednagar, Maharashtra</w:t>
      </w:r>
      <w:r w:rsidR="00946BE2">
        <w:rPr>
          <w:b/>
          <w:bCs/>
        </w:rPr>
        <w:t xml:space="preserve"> 414001</w:t>
      </w:r>
    </w:p>
    <w:p w14:paraId="46C20DF2" w14:textId="17B5C6EA" w:rsidR="004B70C5" w:rsidRPr="00810031" w:rsidRDefault="00810031">
      <w:pPr>
        <w:rPr>
          <w:b/>
          <w:bCs/>
          <w:sz w:val="28"/>
          <w:szCs w:val="28"/>
        </w:rPr>
      </w:pPr>
      <w:r>
        <w:rPr>
          <w:b/>
          <w:bCs/>
          <w:sz w:val="28"/>
          <w:szCs w:val="28"/>
        </w:rPr>
        <w:t xml:space="preserve">Abstract </w:t>
      </w:r>
    </w:p>
    <w:p w14:paraId="679A5529" w14:textId="5C333808" w:rsidR="00765002" w:rsidRDefault="005D5174">
      <w:r>
        <w:t xml:space="preserve">Natural </w:t>
      </w:r>
      <w:proofErr w:type="spellStart"/>
      <w:r w:rsidR="004B70C5">
        <w:t>l</w:t>
      </w:r>
      <w:r>
        <w:t>medicine</w:t>
      </w:r>
      <w:proofErr w:type="spellEnd"/>
      <w:r>
        <w:t xml:space="preserve"> has grown to be a globally important product, both medicinally and financially. Because herbal remedies don’t have the common adverse effects associated with allopathic treatments, more and more patients are using them. The formulation and assessment of herbal gels are the primary goals of the current study. With </w:t>
      </w:r>
      <w:proofErr w:type="spellStart"/>
      <w:r>
        <w:t>Clitoria</w:t>
      </w:r>
      <w:proofErr w:type="spellEnd"/>
      <w:r>
        <w:t xml:space="preserve"> </w:t>
      </w:r>
      <w:proofErr w:type="spellStart"/>
      <w:r>
        <w:t>ternatea</w:t>
      </w:r>
      <w:proofErr w:type="spellEnd"/>
      <w:r>
        <w:t xml:space="preserve"> </w:t>
      </w:r>
      <w:r w:rsidR="003D4EAF">
        <w:t xml:space="preserve"> l . within The </w:t>
      </w:r>
      <w:proofErr w:type="spellStart"/>
      <w:r w:rsidR="003D4EAF">
        <w:t>Fabaceae</w:t>
      </w:r>
      <w:proofErr w:type="spellEnd"/>
      <w:r w:rsidR="003D4EAF">
        <w:t xml:space="preserve"> family includes the species C. </w:t>
      </w:r>
      <w:proofErr w:type="spellStart"/>
      <w:r w:rsidR="003D4EAF">
        <w:t>ternatea</w:t>
      </w:r>
      <w:proofErr w:type="spellEnd"/>
      <w:r w:rsidR="003D4EAF">
        <w:t xml:space="preserve">. To create a unique topical herbal gel using flowers from the </w:t>
      </w:r>
      <w:proofErr w:type="spellStart"/>
      <w:r w:rsidR="003D4EAF">
        <w:t>Clitoria</w:t>
      </w:r>
      <w:proofErr w:type="spellEnd"/>
      <w:r w:rsidR="003D4EAF">
        <w:t xml:space="preserve"> </w:t>
      </w:r>
      <w:proofErr w:type="spellStart"/>
      <w:r w:rsidR="003D4EAF">
        <w:t>ternatea</w:t>
      </w:r>
      <w:proofErr w:type="spellEnd"/>
      <w:r w:rsidR="003D4EAF">
        <w:t xml:space="preserve"> plant and assess its antibacterial properties. Topical preparations such as gel that contain C. </w:t>
      </w:r>
      <w:proofErr w:type="spellStart"/>
      <w:r w:rsidR="003D4EAF">
        <w:t>ternatea</w:t>
      </w:r>
      <w:proofErr w:type="spellEnd"/>
      <w:r w:rsidR="003D4EAF">
        <w:t xml:space="preserve"> extract were created by combining gelling agents such </w:t>
      </w:r>
      <w:proofErr w:type="spellStart"/>
      <w:r w:rsidR="003D4EAF">
        <w:t>Carbopol</w:t>
      </w:r>
      <w:proofErr w:type="spellEnd"/>
      <w:r w:rsidR="003D4EAF">
        <w:t xml:space="preserve"> 934 P and HPMC K100M. The prepared gels </w:t>
      </w:r>
      <w:r w:rsidR="00F1092E">
        <w:t xml:space="preserve"> under wanted </w:t>
      </w:r>
      <w:r w:rsidR="00071D7D">
        <w:t xml:space="preserve">Physicochemical characteristics, pH, viscosity, </w:t>
      </w:r>
      <w:proofErr w:type="spellStart"/>
      <w:r w:rsidR="00071D7D">
        <w:t>spreadability</w:t>
      </w:r>
      <w:proofErr w:type="spellEnd"/>
      <w:r w:rsidR="00071D7D">
        <w:t>, homogeneity, homogenous drug content, in-vitro drug diffusion, permeability, and antibacterial activity are only a few of the evaluation factors. It was discovered that the gel worked</w:t>
      </w:r>
      <w:r w:rsidR="0025163D">
        <w:t>.</w:t>
      </w:r>
    </w:p>
    <w:p w14:paraId="032D32F5" w14:textId="77777777" w:rsidR="0025163D" w:rsidRDefault="0025163D"/>
    <w:p w14:paraId="21AB5EB2" w14:textId="77777777" w:rsidR="009E762F" w:rsidRDefault="006E6856">
      <w:r w:rsidRPr="009E762F">
        <w:rPr>
          <w:b/>
          <w:bCs/>
        </w:rPr>
        <w:t>Keywords</w:t>
      </w:r>
      <w:r>
        <w:t>:</w:t>
      </w:r>
    </w:p>
    <w:p w14:paraId="1DE6B1AC" w14:textId="77777777" w:rsidR="00282D0C" w:rsidRDefault="006E6856">
      <w:r>
        <w:t xml:space="preserve"> homogeneity, gel, </w:t>
      </w:r>
      <w:proofErr w:type="spellStart"/>
      <w:r>
        <w:t>spreadability</w:t>
      </w:r>
      <w:proofErr w:type="spellEnd"/>
      <w:r>
        <w:t xml:space="preserve">, </w:t>
      </w:r>
      <w:proofErr w:type="spellStart"/>
      <w:r>
        <w:t>Fabaceae</w:t>
      </w:r>
      <w:proofErr w:type="spellEnd"/>
      <w:r>
        <w:t xml:space="preserve">, </w:t>
      </w:r>
      <w:proofErr w:type="spellStart"/>
      <w:r>
        <w:t>Clitoria</w:t>
      </w:r>
      <w:proofErr w:type="spellEnd"/>
      <w:r>
        <w:t xml:space="preserve"> </w:t>
      </w:r>
      <w:proofErr w:type="spellStart"/>
      <w:r>
        <w:t>ternatea</w:t>
      </w:r>
      <w:proofErr w:type="spellEnd"/>
      <w:r>
        <w:t xml:space="preserve"> L, and antimicrobial activity.</w:t>
      </w:r>
    </w:p>
    <w:p w14:paraId="68AD4D31" w14:textId="0D3E8C42" w:rsidR="00282D0C" w:rsidRDefault="006E6856">
      <w:pPr>
        <w:rPr>
          <w:b/>
          <w:bCs/>
        </w:rPr>
      </w:pPr>
      <w:r>
        <w:t xml:space="preserve"> </w:t>
      </w:r>
      <w:r w:rsidR="00611CC3" w:rsidRPr="00282D0C">
        <w:rPr>
          <w:b/>
          <w:bCs/>
        </w:rPr>
        <w:t>I</w:t>
      </w:r>
      <w:r w:rsidR="00611CC3">
        <w:rPr>
          <w:b/>
          <w:bCs/>
        </w:rPr>
        <w:t>ntroduction</w:t>
      </w:r>
      <w:r w:rsidR="00282D0C">
        <w:rPr>
          <w:b/>
          <w:bCs/>
        </w:rPr>
        <w:t>:</w:t>
      </w:r>
    </w:p>
    <w:p w14:paraId="33C3E556" w14:textId="77777777" w:rsidR="00706C0D" w:rsidRDefault="006E6856">
      <w:r w:rsidRPr="00282D0C">
        <w:lastRenderedPageBreak/>
        <w:t>Herbal</w:t>
      </w:r>
      <w:r>
        <w:t xml:space="preserve"> or plant-based remedies have been used for centuries to treat and prevent illness, and there is still much to learn about the numerous components of these natural sources. Scientists are now better equipped to treat a variety of viral diseases thanks to the discovery of novel chemicals from</w:t>
      </w:r>
      <w:r w:rsidR="00750FFA">
        <w:t xml:space="preserve"> herbal sources. </w:t>
      </w:r>
      <w:r w:rsidR="00B3762B">
        <w:t xml:space="preserve">According to reports, the majority of medicinal plants include antibacterial, antioxidant, and anti-inflammatory qualities. These qualities have helped to prevent many infectious diseases and may also be advantageous to society as a whole. The current state of infectious illnesses indicates a concerning rise in the prevalence of both newly discovered and reemerging </w:t>
      </w:r>
      <w:proofErr w:type="spellStart"/>
      <w:r w:rsidR="00B3762B">
        <w:t>infections.</w:t>
      </w:r>
      <w:r w:rsidR="00037121">
        <w:t>The</w:t>
      </w:r>
      <w:proofErr w:type="spellEnd"/>
      <w:r w:rsidR="00037121">
        <w:t xml:space="preserve"> emergence of antibiotic resistance during clinical use is a significant problem. Therefore, the development of a natural formulation that can combat the bacteria causing skin illnesses is imperative (1). Medicinal plants and herbs are used by a growing number of patients worldwide for therapeutic purposes.</w:t>
      </w:r>
    </w:p>
    <w:p w14:paraId="5DA3C8AE" w14:textId="5C549840" w:rsidR="00365C54" w:rsidRDefault="009D1B20">
      <w:r>
        <w:t>Known by the names “</w:t>
      </w:r>
      <w:proofErr w:type="spellStart"/>
      <w:r>
        <w:t>Aparajita</w:t>
      </w:r>
      <w:proofErr w:type="spellEnd"/>
      <w:r>
        <w:t xml:space="preserve">” and “Butterfly pea,” </w:t>
      </w:r>
      <w:proofErr w:type="spellStart"/>
      <w:r>
        <w:t>Clitoria</w:t>
      </w:r>
      <w:proofErr w:type="spellEnd"/>
      <w:r>
        <w:t xml:space="preserve"> </w:t>
      </w:r>
      <w:proofErr w:type="spellStart"/>
      <w:r>
        <w:t>ternatea</w:t>
      </w:r>
      <w:proofErr w:type="spellEnd"/>
      <w:r>
        <w:t xml:space="preserve"> Linn. (</w:t>
      </w:r>
      <w:proofErr w:type="spellStart"/>
      <w:r>
        <w:t>Fabaceae</w:t>
      </w:r>
      <w:proofErr w:type="spellEnd"/>
      <w:r>
        <w:t>) is frequently used in place of “</w:t>
      </w:r>
      <w:proofErr w:type="spellStart"/>
      <w:r>
        <w:t>Shankhapushpi</w:t>
      </w:r>
      <w:proofErr w:type="spellEnd"/>
      <w:r>
        <w:t>.” It is made up of “</w:t>
      </w:r>
      <w:proofErr w:type="spellStart"/>
      <w:r>
        <w:t>shankh</w:t>
      </w:r>
      <w:proofErr w:type="spellEnd"/>
      <w:r>
        <w:t xml:space="preserve">” or “conch”-shaped blossoms and is a type of </w:t>
      </w:r>
      <w:proofErr w:type="spellStart"/>
      <w:r>
        <w:t>Ayurvedic</w:t>
      </w:r>
      <w:proofErr w:type="spellEnd"/>
      <w:r>
        <w:t xml:space="preserve"> medicine called </w:t>
      </w:r>
      <w:proofErr w:type="spellStart"/>
      <w:r>
        <w:t>Medhya</w:t>
      </w:r>
      <w:proofErr w:type="spellEnd"/>
      <w:r>
        <w:t xml:space="preserve"> </w:t>
      </w:r>
      <w:proofErr w:type="spellStart"/>
      <w:r>
        <w:t>Rasayna</w:t>
      </w:r>
      <w:proofErr w:type="spellEnd"/>
      <w:r>
        <w:t xml:space="preserve">. It is said to be a brain tonic and to improve memory and intelligence. It is a legume with blue flowers that is robust, persistent, herbaceous, perennial, climber, and noticeable. The plant is found throughout tropical Asia, including India, and is endemic to southeast Asia. According to reports, almost every portion of the plant has therapeutic qualities that are extensively employed in the </w:t>
      </w:r>
      <w:proofErr w:type="spellStart"/>
      <w:r>
        <w:t>Ayurvedic</w:t>
      </w:r>
      <w:proofErr w:type="spellEnd"/>
      <w:r>
        <w:t xml:space="preserve"> medical system.</w:t>
      </w:r>
    </w:p>
    <w:p w14:paraId="54B58481" w14:textId="77777777" w:rsidR="00971976" w:rsidRDefault="00E93F0F">
      <w:pPr>
        <w:rPr>
          <w:b/>
          <w:bCs/>
        </w:rPr>
      </w:pPr>
      <w:r>
        <w:rPr>
          <w:b/>
          <w:bCs/>
        </w:rPr>
        <w:t>Plant profile:</w:t>
      </w:r>
    </w:p>
    <w:p w14:paraId="6572296C" w14:textId="525DB6E2" w:rsidR="00365C54" w:rsidRPr="005F13CA" w:rsidRDefault="004E08BA">
      <w:r w:rsidRPr="005D070E">
        <w:rPr>
          <w:b/>
          <w:bCs/>
        </w:rPr>
        <w:t>S</w:t>
      </w:r>
      <w:r w:rsidR="005F13CA" w:rsidRPr="005D070E">
        <w:rPr>
          <w:b/>
          <w:bCs/>
        </w:rPr>
        <w:t>ynonym</w:t>
      </w:r>
      <w:r w:rsidR="005F13CA" w:rsidRPr="005F13CA">
        <w:t xml:space="preserve">: Blue-pea, butterfly-pea, </w:t>
      </w:r>
      <w:proofErr w:type="spellStart"/>
      <w:r w:rsidR="005F13CA" w:rsidRPr="005F13CA">
        <w:t>cordofan</w:t>
      </w:r>
      <w:proofErr w:type="spellEnd"/>
      <w:r w:rsidR="005F13CA" w:rsidRPr="005F13CA">
        <w:t>-pea, Darwin-pea</w:t>
      </w:r>
    </w:p>
    <w:p w14:paraId="513758F1" w14:textId="77777777" w:rsidR="00E078D2" w:rsidRDefault="00C655A4">
      <w:r w:rsidRPr="00EC26FC">
        <w:rPr>
          <w:b/>
          <w:bCs/>
        </w:rPr>
        <w:t>Type of plant:</w:t>
      </w:r>
      <w:r>
        <w:t xml:space="preserve"> herbaceous perennial </w:t>
      </w:r>
    </w:p>
    <w:p w14:paraId="0AA22DFE" w14:textId="77777777" w:rsidR="00E078D2" w:rsidRDefault="00C655A4">
      <w:r w:rsidRPr="00EC26FC">
        <w:rPr>
          <w:b/>
          <w:bCs/>
        </w:rPr>
        <w:t>Origin</w:t>
      </w:r>
      <w:r>
        <w:t xml:space="preserve">: Asia or Latin America </w:t>
      </w:r>
    </w:p>
    <w:p w14:paraId="488F8E42" w14:textId="0A0084F2" w:rsidR="00880C15" w:rsidRDefault="00C655A4">
      <w:r w:rsidRPr="00E078D2">
        <w:rPr>
          <w:b/>
          <w:bCs/>
        </w:rPr>
        <w:t>Habit</w:t>
      </w:r>
      <w:r>
        <w:t xml:space="preserve">: Climbing or trailing vine, sparsely pubescent throughout, becoming woody as it ages to a length of 10 meters. </w:t>
      </w:r>
    </w:p>
    <w:p w14:paraId="099D2B3A" w14:textId="77777777" w:rsidR="00E36DDE" w:rsidRDefault="00301E83">
      <w:pPr>
        <w:rPr>
          <w:b/>
          <w:bCs/>
        </w:rPr>
      </w:pPr>
      <w:proofErr w:type="spellStart"/>
      <w:r w:rsidRPr="00880C15">
        <w:rPr>
          <w:b/>
          <w:bCs/>
        </w:rPr>
        <w:t>Taxanomical</w:t>
      </w:r>
      <w:proofErr w:type="spellEnd"/>
      <w:r w:rsidRPr="00880C15">
        <w:rPr>
          <w:b/>
          <w:bCs/>
        </w:rPr>
        <w:t xml:space="preserve"> classification-</w:t>
      </w:r>
      <w:r w:rsidR="00AD62F0">
        <w:rPr>
          <w:b/>
          <w:bCs/>
        </w:rPr>
        <w:t xml:space="preserve">                                           </w:t>
      </w:r>
    </w:p>
    <w:p w14:paraId="783095E6" w14:textId="43094F1D" w:rsidR="00C85B24" w:rsidRPr="00651A2B" w:rsidRDefault="00AD62F0">
      <w:pPr>
        <w:rPr>
          <w:b/>
          <w:bCs/>
        </w:rPr>
      </w:pPr>
      <w:r>
        <w:rPr>
          <w:b/>
          <w:bCs/>
        </w:rPr>
        <w:t xml:space="preserve">    </w:t>
      </w:r>
      <w:r w:rsidR="00301E83">
        <w:t>Kingdom- Plantae</w:t>
      </w:r>
    </w:p>
    <w:p w14:paraId="15985AF5" w14:textId="5AE55E9A" w:rsidR="007B1751" w:rsidRDefault="001E2181">
      <w:r>
        <w:t xml:space="preserve">   </w:t>
      </w:r>
      <w:r w:rsidR="00C85B24">
        <w:t xml:space="preserve"> </w:t>
      </w:r>
      <w:r w:rsidR="00301E83">
        <w:t xml:space="preserve">Order- </w:t>
      </w:r>
      <w:proofErr w:type="spellStart"/>
      <w:r w:rsidR="00301E83">
        <w:t>Fabale</w:t>
      </w:r>
      <w:proofErr w:type="spellEnd"/>
    </w:p>
    <w:p w14:paraId="76B2D1A4" w14:textId="77777777" w:rsidR="00BA4067" w:rsidRDefault="003D2905">
      <w:r>
        <w:t xml:space="preserve">  </w:t>
      </w:r>
      <w:r w:rsidR="00DF6778">
        <w:t xml:space="preserve"> </w:t>
      </w:r>
      <w:r w:rsidR="00301E83">
        <w:t xml:space="preserve"> Family- </w:t>
      </w:r>
      <w:proofErr w:type="spellStart"/>
      <w:r w:rsidR="00301E83">
        <w:t>Fabaceae</w:t>
      </w:r>
      <w:proofErr w:type="spellEnd"/>
      <w:r w:rsidR="00C8536B">
        <w:t xml:space="preserve"> </w:t>
      </w:r>
      <w:r w:rsidR="00B26511">
        <w:t xml:space="preserve">                                                </w:t>
      </w:r>
    </w:p>
    <w:p w14:paraId="3190B560" w14:textId="6A0C58AD" w:rsidR="00301E83" w:rsidRDefault="00B26511">
      <w:r>
        <w:t xml:space="preserve">   </w:t>
      </w:r>
      <w:r w:rsidR="00301E83">
        <w:t xml:space="preserve">Tribe- </w:t>
      </w:r>
      <w:proofErr w:type="spellStart"/>
      <w:r w:rsidR="00301E83">
        <w:t>Phaseoleae</w:t>
      </w:r>
      <w:r w:rsidR="003C2D4D">
        <w:t>o</w:t>
      </w:r>
      <w:proofErr w:type="spellEnd"/>
      <w:r w:rsidR="002443CC">
        <w:t xml:space="preserve"> </w:t>
      </w:r>
      <w:r w:rsidR="002F2D85">
        <w:t xml:space="preserve">   </w:t>
      </w:r>
      <w:r w:rsidR="00301E83">
        <w:t xml:space="preserve">Subtribe- </w:t>
      </w:r>
      <w:proofErr w:type="spellStart"/>
      <w:r w:rsidR="00301E83">
        <w:t>clitoriinae</w:t>
      </w:r>
      <w:proofErr w:type="spellEnd"/>
    </w:p>
    <w:p w14:paraId="1B4C60FD" w14:textId="09113C26" w:rsidR="002505AF" w:rsidRDefault="0070337C">
      <w:pPr>
        <w:rPr>
          <w:b/>
          <w:bCs/>
        </w:rPr>
      </w:pPr>
      <w:r>
        <w:rPr>
          <w:noProof/>
        </w:rPr>
        <w:lastRenderedPageBreak/>
        <w:drawing>
          <wp:anchor distT="0" distB="0" distL="114300" distR="114300" simplePos="0" relativeHeight="251669505" behindDoc="0" locked="0" layoutInCell="1" allowOverlap="1" wp14:anchorId="753D29A3" wp14:editId="46733605">
            <wp:simplePos x="0" y="0"/>
            <wp:positionH relativeFrom="column">
              <wp:posOffset>0</wp:posOffset>
            </wp:positionH>
            <wp:positionV relativeFrom="paragraph">
              <wp:posOffset>315595</wp:posOffset>
            </wp:positionV>
            <wp:extent cx="1647825" cy="1619250"/>
            <wp:effectExtent l="0" t="0" r="9525" b="0"/>
            <wp:wrapTopAndBottom/>
            <wp:docPr id="16105408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540872" name="Picture 1610540872"/>
                    <pic:cNvPicPr/>
                  </pic:nvPicPr>
                  <pic:blipFill>
                    <a:blip r:embed="rId7">
                      <a:extLst>
                        <a:ext uri="{28A0092B-C50C-407E-A947-70E740481C1C}">
                          <a14:useLocalDpi xmlns:a14="http://schemas.microsoft.com/office/drawing/2010/main" val="0"/>
                        </a:ext>
                      </a:extLst>
                    </a:blip>
                    <a:stretch>
                      <a:fillRect/>
                    </a:stretch>
                  </pic:blipFill>
                  <pic:spPr>
                    <a:xfrm>
                      <a:off x="0" y="0"/>
                      <a:ext cx="1647825" cy="1619250"/>
                    </a:xfrm>
                    <a:prstGeom prst="rect">
                      <a:avLst/>
                    </a:prstGeom>
                  </pic:spPr>
                </pic:pic>
              </a:graphicData>
            </a:graphic>
          </wp:anchor>
        </w:drawing>
      </w:r>
    </w:p>
    <w:p w14:paraId="13C85CDC" w14:textId="5058FACF" w:rsidR="00691A94" w:rsidRDefault="00691A94">
      <w:pPr>
        <w:rPr>
          <w:b/>
          <w:bCs/>
        </w:rPr>
      </w:pPr>
    </w:p>
    <w:p w14:paraId="349F2C01" w14:textId="48765DF6" w:rsidR="002151C5" w:rsidRDefault="002151C5">
      <w:pPr>
        <w:rPr>
          <w:b/>
          <w:bCs/>
        </w:rPr>
      </w:pPr>
    </w:p>
    <w:p w14:paraId="42B454AC" w14:textId="383D3182" w:rsidR="00691A94" w:rsidRDefault="008F6E74">
      <w:pPr>
        <w:rPr>
          <w:b/>
          <w:bCs/>
        </w:rPr>
      </w:pPr>
      <w:r>
        <w:rPr>
          <w:b/>
          <w:bCs/>
        </w:rPr>
        <w:t xml:space="preserve">Plant description </w:t>
      </w:r>
      <w:r w:rsidR="00691A94">
        <w:rPr>
          <w:b/>
          <w:bCs/>
        </w:rPr>
        <w:t>:</w:t>
      </w:r>
    </w:p>
    <w:p w14:paraId="4A314748" w14:textId="2A31E7B0" w:rsidR="00301E83" w:rsidRPr="008F6E74" w:rsidRDefault="000A393A">
      <w:pPr>
        <w:rPr>
          <w:b/>
          <w:bCs/>
        </w:rPr>
      </w:pPr>
      <w:r>
        <w:t xml:space="preserve">A woody rootstock supports this perennial herb that climbs or trails. 2-4 pairs of leaflets and a terminal leaflet make up the </w:t>
      </w:r>
      <w:proofErr w:type="spellStart"/>
      <w:r>
        <w:t>imparipinnate</w:t>
      </w:r>
      <w:proofErr w:type="spellEnd"/>
      <w:r>
        <w:t xml:space="preserve"> leaves. Ovoid to elliptic-oblong leaflets, measuring up to 6.5 × 4 cm, are pubescent below and mainly hairless above. Axillary, huge and beautiful, bright blue, </w:t>
      </w:r>
      <w:proofErr w:type="spellStart"/>
      <w:r>
        <w:t>resupinate</w:t>
      </w:r>
      <w:proofErr w:type="spellEnd"/>
      <w:r>
        <w:t xml:space="preserve"> flowers that can be single or in pairs. Pod: hairless or faintly pubescent, linear, oblong, 6–13 cm long, flattening, </w:t>
      </w:r>
      <w:proofErr w:type="spellStart"/>
      <w:r>
        <w:t>mucronate</w:t>
      </w:r>
      <w:proofErr w:type="spellEnd"/>
      <w:r>
        <w:t xml:space="preserve"> at apex (3). It grows both wild and in gardens, producing striking blue or white flowers that resemble conch shells. Though it is said to have originated in America, it is now grown and naturalized below 1600 meters in elevation across the humid tropical regions of both the old and new worlds. </w:t>
      </w:r>
    </w:p>
    <w:p w14:paraId="266D733D" w14:textId="6D038D69" w:rsidR="00365C54" w:rsidRDefault="00365C54"/>
    <w:p w14:paraId="14EF7908" w14:textId="03F86E02" w:rsidR="00120E5A" w:rsidRPr="00120E5A" w:rsidRDefault="00120E5A">
      <w:pPr>
        <w:rPr>
          <w:b/>
          <w:bCs/>
        </w:rPr>
      </w:pPr>
      <w:r w:rsidRPr="00120E5A">
        <w:rPr>
          <w:b/>
          <w:bCs/>
        </w:rPr>
        <w:t>MATERIAL AND METHODS:</w:t>
      </w:r>
    </w:p>
    <w:p w14:paraId="06C32C72" w14:textId="77777777" w:rsidR="00120E5A" w:rsidRPr="003C2052" w:rsidRDefault="00120E5A">
      <w:pPr>
        <w:rPr>
          <w:b/>
          <w:bCs/>
        </w:rPr>
      </w:pPr>
      <w:r w:rsidRPr="003C2052">
        <w:rPr>
          <w:b/>
          <w:bCs/>
        </w:rPr>
        <w:t>Collection of plant material:</w:t>
      </w:r>
    </w:p>
    <w:p w14:paraId="4BB7A987" w14:textId="2237A15B" w:rsidR="00120E5A" w:rsidRDefault="00120E5A">
      <w:r>
        <w:t xml:space="preserve">The plant was collected from the locally growing area, from </w:t>
      </w:r>
      <w:proofErr w:type="spellStart"/>
      <w:r>
        <w:t>kopargaon</w:t>
      </w:r>
      <w:proofErr w:type="spellEnd"/>
      <w:r>
        <w:t xml:space="preserve">, </w:t>
      </w:r>
      <w:proofErr w:type="spellStart"/>
      <w:r>
        <w:t>Maharashtra,It</w:t>
      </w:r>
      <w:proofErr w:type="spellEnd"/>
      <w:r>
        <w:t xml:space="preserve"> was then botanically authenticate . The leaves were separated, dried, coarsely powdered, passed through sieve No. 40, and Stored in a closed container for further use(10).</w:t>
      </w:r>
    </w:p>
    <w:p w14:paraId="5FEF7FE0" w14:textId="77777777" w:rsidR="00120E5A" w:rsidRDefault="00120E5A"/>
    <w:p w14:paraId="1C5A5A38" w14:textId="77777777" w:rsidR="00A35333" w:rsidRDefault="00C23BFA">
      <w:r w:rsidRPr="00A35333">
        <w:rPr>
          <w:b/>
          <w:bCs/>
        </w:rPr>
        <w:t>Procedure for extraction:</w:t>
      </w:r>
      <w:r>
        <w:t xml:space="preserve"> </w:t>
      </w:r>
    </w:p>
    <w:p w14:paraId="45763092" w14:textId="0CCFD63B" w:rsidR="00120E5A" w:rsidRDefault="00C23BFA">
      <w:proofErr w:type="spellStart"/>
      <w:r>
        <w:t>Clitoria</w:t>
      </w:r>
      <w:proofErr w:type="spellEnd"/>
      <w:r>
        <w:t xml:space="preserve"> </w:t>
      </w:r>
      <w:proofErr w:type="spellStart"/>
      <w:r>
        <w:t>ternatea</w:t>
      </w:r>
      <w:proofErr w:type="spellEnd"/>
      <w:r>
        <w:t xml:space="preserve"> leaves were dried in the shade, ground into a powder, sieved through sieve No. 40, and then sealed in airtight receptacles. </w:t>
      </w:r>
      <w:proofErr w:type="spellStart"/>
      <w:r>
        <w:t>Soxhlet</w:t>
      </w:r>
      <w:proofErr w:type="spellEnd"/>
      <w:r>
        <w:t xml:space="preserve"> extraction was used to extract the leaves’ coarse powder. To make the necessary amount of dried powder, a </w:t>
      </w:r>
      <w:proofErr w:type="spellStart"/>
      <w:r>
        <w:t>methanolic</w:t>
      </w:r>
      <w:proofErr w:type="spellEnd"/>
      <w:r>
        <w:t xml:space="preserve"> leaf extract of </w:t>
      </w:r>
      <w:proofErr w:type="spellStart"/>
      <w:r>
        <w:t>Clitoria</w:t>
      </w:r>
      <w:proofErr w:type="spellEnd"/>
      <w:r>
        <w:t xml:space="preserve"> </w:t>
      </w:r>
      <w:proofErr w:type="spellStart"/>
      <w:r>
        <w:t>ternatea</w:t>
      </w:r>
      <w:proofErr w:type="spellEnd"/>
      <w:r>
        <w:t xml:space="preserve"> was obtained by refluxing the powder in a flask with a circular </w:t>
      </w:r>
      <w:r>
        <w:lastRenderedPageBreak/>
        <w:t xml:space="preserve">bottom. After the resultant solvent was extracted under low pressure, a semisolid was created. This semisolid was then vacuum-dried using a rotary flash evaporator to produce a solid residue that included the C. </w:t>
      </w:r>
      <w:proofErr w:type="spellStart"/>
      <w:r>
        <w:t>ternatea</w:t>
      </w:r>
      <w:proofErr w:type="spellEnd"/>
      <w:r>
        <w:t xml:space="preserve"> </w:t>
      </w:r>
      <w:proofErr w:type="spellStart"/>
      <w:r>
        <w:t>methanolic</w:t>
      </w:r>
      <w:proofErr w:type="spellEnd"/>
      <w:r>
        <w:t xml:space="preserve"> extract. The resulting dried extract was then utilized to create an antibacterial gel (11).</w:t>
      </w:r>
    </w:p>
    <w:p w14:paraId="4442E80B" w14:textId="77777777" w:rsidR="00081D62" w:rsidRDefault="00081D62">
      <w:pPr>
        <w:rPr>
          <w:b/>
          <w:bCs/>
        </w:rPr>
      </w:pPr>
      <w:r>
        <w:rPr>
          <w:b/>
          <w:bCs/>
        </w:rPr>
        <w:t>Phytochemical analysis:</w:t>
      </w:r>
    </w:p>
    <w:p w14:paraId="5B514613" w14:textId="17376C50" w:rsidR="00AA22C0" w:rsidRDefault="00207620">
      <w:r>
        <w:t xml:space="preserve">Tests for the presence of alkaloids, tannins, glycosides, resins, steroids, </w:t>
      </w:r>
      <w:proofErr w:type="spellStart"/>
      <w:r>
        <w:t>saponins</w:t>
      </w:r>
      <w:proofErr w:type="spellEnd"/>
      <w:r>
        <w:t>, flavonoids, and phenols were part of the phytochemical investigation.</w:t>
      </w:r>
    </w:p>
    <w:p w14:paraId="2B2D3CEF" w14:textId="77777777" w:rsidR="000E4CD3" w:rsidRDefault="00AA22C0">
      <w:r>
        <w:rPr>
          <w:b/>
          <w:bCs/>
        </w:rPr>
        <w:t>Test for alkaloids</w:t>
      </w:r>
      <w:r w:rsidR="000E4CD3">
        <w:rPr>
          <w:b/>
          <w:bCs/>
        </w:rPr>
        <w:t>:</w:t>
      </w:r>
    </w:p>
    <w:p w14:paraId="563652D7" w14:textId="77777777" w:rsidR="007A74AE" w:rsidRDefault="00207620">
      <w:r>
        <w:t xml:space="preserve"> approximately 0.5 g of methanol extract was obtained, diluted, and homogenized with 10 ml of distilled water. It was then dissolved in 20 ml of diluted </w:t>
      </w:r>
      <w:proofErr w:type="spellStart"/>
      <w:r>
        <w:t>HCl</w:t>
      </w:r>
      <w:proofErr w:type="spellEnd"/>
      <w:r>
        <w:t xml:space="preserve"> solution and cleared by filtering. Using Mayer’s and </w:t>
      </w:r>
      <w:proofErr w:type="spellStart"/>
      <w:r>
        <w:t>Dragendroff’s</w:t>
      </w:r>
      <w:proofErr w:type="spellEnd"/>
      <w:r>
        <w:t xml:space="preserve"> reagent, the filtrate was examined. The treated fluid was watched for any white or creamy-colored precipitation. </w:t>
      </w:r>
    </w:p>
    <w:p w14:paraId="25159B47" w14:textId="77777777" w:rsidR="007A74AE" w:rsidRDefault="00207620">
      <w:r w:rsidRPr="007A74AE">
        <w:rPr>
          <w:b/>
          <w:bCs/>
        </w:rPr>
        <w:t>Tannin test</w:t>
      </w:r>
      <w:r>
        <w:t xml:space="preserve">: </w:t>
      </w:r>
    </w:p>
    <w:p w14:paraId="7D8761AC" w14:textId="77777777" w:rsidR="00A20DBD" w:rsidRDefault="00207620">
      <w:r>
        <w:t xml:space="preserve">After boiling about 2 milliliters of the extract in 1 milliliter of 1% aqueous </w:t>
      </w:r>
      <w:proofErr w:type="spellStart"/>
      <w:r>
        <w:t>HCl</w:t>
      </w:r>
      <w:proofErr w:type="spellEnd"/>
      <w:r>
        <w:t xml:space="preserve"> acid, the presence of tannins was determined by looking for a red precipitate.</w:t>
      </w:r>
    </w:p>
    <w:p w14:paraId="03993B87" w14:textId="77777777" w:rsidR="00307E1A" w:rsidRDefault="00B00CDA">
      <w:r w:rsidRPr="00307E1A">
        <w:rPr>
          <w:b/>
          <w:bCs/>
        </w:rPr>
        <w:t>Test for Glycosides</w:t>
      </w:r>
      <w:r>
        <w:t xml:space="preserve">: </w:t>
      </w:r>
    </w:p>
    <w:p w14:paraId="504F9FC0" w14:textId="77777777" w:rsidR="00307E1A" w:rsidRDefault="00B00CDA">
      <w:r>
        <w:t xml:space="preserve">0.5 g of methanol extract and 1 ml of glacial acetic acid with trace amounts of ferric chloride were combined in a test tube. One milliliter of strong sulfuric acid was added to this mixture, and it was watched to see if a reddish-brown color formed at the intersection of the two layers and if the presence of glycosides caused the upper layer to turn bluish green. </w:t>
      </w:r>
    </w:p>
    <w:p w14:paraId="70C6A494" w14:textId="77777777" w:rsidR="00007171" w:rsidRDefault="00B00CDA">
      <w:r w:rsidRPr="00007171">
        <w:rPr>
          <w:b/>
          <w:bCs/>
        </w:rPr>
        <w:t>Test for Resins</w:t>
      </w:r>
      <w:r>
        <w:t xml:space="preserve">: </w:t>
      </w:r>
    </w:p>
    <w:p w14:paraId="4C42EA8F" w14:textId="77777777" w:rsidR="00A466E8" w:rsidRDefault="00B00CDA">
      <w:r>
        <w:t>To find out if there are any resins, put 0.5 g of methanol extract in a test tube, add 5 ml of distilled water, and look for turbidity, which is a sign of resin presence.</w:t>
      </w:r>
    </w:p>
    <w:p w14:paraId="09B4F54E" w14:textId="77777777" w:rsidR="00A03934" w:rsidRDefault="005B14E6">
      <w:pPr>
        <w:rPr>
          <w:b/>
          <w:bCs/>
        </w:rPr>
      </w:pPr>
      <w:r w:rsidRPr="00A466E8">
        <w:rPr>
          <w:b/>
          <w:bCs/>
        </w:rPr>
        <w:t>Test for Steroids</w:t>
      </w:r>
      <w:r w:rsidR="00A03934">
        <w:rPr>
          <w:b/>
          <w:bCs/>
        </w:rPr>
        <w:t>:</w:t>
      </w:r>
    </w:p>
    <w:p w14:paraId="327B1EBA" w14:textId="6B0714C7" w:rsidR="000919C5" w:rsidRDefault="005B14E6">
      <w:r>
        <w:t xml:space="preserve"> Put about 0.5 grams of methanol extract in a test tube, add 2 milliliters of acetic anhydride and 2 milliliters of sulfuric acid along the test tube’s edges, and watch to see if the mixture turns violet or blue green.</w:t>
      </w:r>
    </w:p>
    <w:p w14:paraId="283056D5" w14:textId="77777777" w:rsidR="00B432CA" w:rsidRDefault="00C02ECA">
      <w:pPr>
        <w:rPr>
          <w:b/>
          <w:bCs/>
        </w:rPr>
      </w:pPr>
      <w:r>
        <w:rPr>
          <w:b/>
          <w:bCs/>
        </w:rPr>
        <w:t>T</w:t>
      </w:r>
      <w:r w:rsidR="00BE6109" w:rsidRPr="0003322B">
        <w:rPr>
          <w:b/>
          <w:bCs/>
        </w:rPr>
        <w:t xml:space="preserve">est for </w:t>
      </w:r>
      <w:proofErr w:type="spellStart"/>
      <w:r w:rsidR="00BE6109" w:rsidRPr="0003322B">
        <w:rPr>
          <w:b/>
          <w:bCs/>
        </w:rPr>
        <w:t>saponins</w:t>
      </w:r>
      <w:proofErr w:type="spellEnd"/>
      <w:r w:rsidR="00B432CA">
        <w:rPr>
          <w:b/>
          <w:bCs/>
        </w:rPr>
        <w:t>:</w:t>
      </w:r>
    </w:p>
    <w:p w14:paraId="32B3C548" w14:textId="37508CA5" w:rsidR="00633383" w:rsidRDefault="00BE6109">
      <w:r>
        <w:lastRenderedPageBreak/>
        <w:t>put 0.5 g of methanol extract and 5 ml of distilled water in a test tube. We gave the mixture a good shake and looked for any lingering foam. After adding three drops of olive oil to the foam and giving it a good shake, the creation of an emulsion was checke</w:t>
      </w:r>
      <w:r w:rsidR="00633383">
        <w:t>d.</w:t>
      </w:r>
    </w:p>
    <w:p w14:paraId="29498F50" w14:textId="77777777" w:rsidR="00633383" w:rsidRDefault="00633383">
      <w:pPr>
        <w:rPr>
          <w:b/>
          <w:bCs/>
        </w:rPr>
      </w:pPr>
      <w:r>
        <w:rPr>
          <w:b/>
          <w:bCs/>
        </w:rPr>
        <w:t>Test for flavonoids:</w:t>
      </w:r>
    </w:p>
    <w:p w14:paraId="1EF75277" w14:textId="77777777" w:rsidR="0049736F" w:rsidRDefault="00CC5542">
      <w:r>
        <w:t xml:space="preserve">In a test tube, roughly 0.5 g of extract was added to 10 ml of ethyl acetate, and the mixture was cooked for one minute in boiling water. After that, the mixture was filtered. After shaking 4 ml of the filtrate with 1 ml of 1% aluminum chloride solution, it was incubated for 10 minutes. When 1 milliliter of diluted ammonia solution was present, the formation of a yellow color showed the presence of flavonoids. </w:t>
      </w:r>
    </w:p>
    <w:p w14:paraId="045A1535" w14:textId="77777777" w:rsidR="00A45335" w:rsidRDefault="0049736F">
      <w:r>
        <w:rPr>
          <w:b/>
          <w:bCs/>
        </w:rPr>
        <w:t>Test for phenol</w:t>
      </w:r>
      <w:r w:rsidR="00CC5542">
        <w:t xml:space="preserve">: </w:t>
      </w:r>
    </w:p>
    <w:p w14:paraId="56193875" w14:textId="7134742F" w:rsidR="00365C54" w:rsidRDefault="00CC5542">
      <w:r>
        <w:t>In a test tube, 0.5 g of extract was collected, combined with 100 ml of distilled water, and gently heated. Two milliliters of ferric chloride solution were added to this, and the creation of a green or blue color was watched(12).</w:t>
      </w:r>
    </w:p>
    <w:p w14:paraId="533ED7AA" w14:textId="18918B35" w:rsidR="00855A55" w:rsidRDefault="00855A55">
      <w:pPr>
        <w:rPr>
          <w:b/>
          <w:bCs/>
        </w:rPr>
      </w:pPr>
      <w:r>
        <w:rPr>
          <w:b/>
          <w:bCs/>
        </w:rPr>
        <w:t xml:space="preserve">Determination </w:t>
      </w:r>
      <w:r w:rsidR="008A5AFD">
        <w:rPr>
          <w:b/>
          <w:bCs/>
        </w:rPr>
        <w:t>of physical</w:t>
      </w:r>
      <w:r w:rsidR="00E446AD">
        <w:rPr>
          <w:b/>
          <w:bCs/>
        </w:rPr>
        <w:t xml:space="preserve"> content </w:t>
      </w:r>
      <w:r>
        <w:rPr>
          <w:b/>
          <w:bCs/>
        </w:rPr>
        <w:t>:</w:t>
      </w:r>
    </w:p>
    <w:p w14:paraId="15A16834" w14:textId="77777777" w:rsidR="004705A5" w:rsidRDefault="00016470">
      <w:r>
        <w:t>1</w:t>
      </w:r>
      <w:r w:rsidR="004705A5">
        <w:rPr>
          <w:b/>
          <w:bCs/>
        </w:rPr>
        <w:t xml:space="preserve"> loos on drying</w:t>
      </w:r>
      <w:r w:rsidR="004705A5">
        <w:t>:</w:t>
      </w:r>
    </w:p>
    <w:p w14:paraId="0BBC0324" w14:textId="77777777" w:rsidR="00740DC7" w:rsidRDefault="00016470">
      <w:r>
        <w:t>LOD, or loss of mass, is measured as a percentage of weight per unit and can be found by following this process.</w:t>
      </w:r>
    </w:p>
    <w:p w14:paraId="033B2C56" w14:textId="7EFFE9A0" w:rsidR="00365C54" w:rsidRDefault="00740DC7">
      <w:r>
        <w:rPr>
          <w:b/>
          <w:bCs/>
        </w:rPr>
        <w:t>Procedure</w:t>
      </w:r>
      <w:r w:rsidR="00016470">
        <w:t>: Weighed a shallow weighing container with a glass stopper after it had been dried for thirty minutes. A sample of powdered twigs was precisely weighed and stored in a bottle. A light sideways shake was used to evenly disseminate the sample. The bottle was put in the oven. The sample underwent continuous weight drying. The bottle was placed in desiccators to bring to room temperature after drying, and then it was weighed. LOD was caused by the initial and ultimate weight differences.</w:t>
      </w:r>
    </w:p>
    <w:p w14:paraId="772CE0AD" w14:textId="77777777" w:rsidR="002D47FB" w:rsidRDefault="009B66A5">
      <w:r>
        <w:t xml:space="preserve">2. </w:t>
      </w:r>
      <w:r w:rsidRPr="00EC535E">
        <w:rPr>
          <w:b/>
          <w:bCs/>
        </w:rPr>
        <w:t>Ash value</w:t>
      </w:r>
      <w:r>
        <w:t xml:space="preserve">: </w:t>
      </w:r>
    </w:p>
    <w:p w14:paraId="67E16F43" w14:textId="055C15F1" w:rsidR="002D47FB" w:rsidRDefault="009B66A5">
      <w:r>
        <w:t>Any organic material’s non-volatile inorganic compound makes up its ash. Total amount of ash</w:t>
      </w:r>
      <w:r w:rsidR="00DF1E3F">
        <w:t>.</w:t>
      </w:r>
    </w:p>
    <w:p w14:paraId="0DFB4E1E" w14:textId="13CF7E6F" w:rsidR="001651D0" w:rsidRDefault="002D47FB">
      <w:r>
        <w:rPr>
          <w:b/>
          <w:bCs/>
        </w:rPr>
        <w:t>Procedure</w:t>
      </w:r>
      <w:r w:rsidR="009B66A5">
        <w:t xml:space="preserve">: Weigh out between two and four grams of ground air dried material precisely to the point where it turns white, signifying the absence of carbon. The residue can be cooled in a desiccator and the residue can be saturated with ammonium nitrate or roughly 2 milliliters of water. Dry in a water bath, then ignite to a steady weight on a hot plate. Weigh the residue as soon as </w:t>
      </w:r>
      <w:r w:rsidR="00E01C41">
        <w:t xml:space="preserve">possible </w:t>
      </w:r>
      <w:r w:rsidR="009B66A5">
        <w:t xml:space="preserve">after letting it cool for 30 minutes in an appropriate desiccator. Determine the dry material’s total ash content in milligrams per </w:t>
      </w:r>
      <w:proofErr w:type="spellStart"/>
      <w:r w:rsidR="009B66A5">
        <w:t>kilogram.</w:t>
      </w:r>
      <w:r w:rsidR="00A64287">
        <w:t>One</w:t>
      </w:r>
      <w:proofErr w:type="spellEnd"/>
      <w:r w:rsidR="00A64287">
        <w:t xml:space="preserve"> gram of the sample was weighed and allowed to air dry in a </w:t>
      </w:r>
      <w:proofErr w:type="spellStart"/>
      <w:r w:rsidR="00A64287">
        <w:t>tared</w:t>
      </w:r>
      <w:proofErr w:type="spellEnd"/>
      <w:r w:rsidR="00A64287">
        <w:t xml:space="preserve"> silica dish. It was burned </w:t>
      </w:r>
      <w:r w:rsidR="00A64287">
        <w:lastRenderedPageBreak/>
        <w:t>at a temperature of no more than 450 °C until it was carbon-free, cooled, and the ash was weighed to determine its percentage.</w:t>
      </w:r>
    </w:p>
    <w:p w14:paraId="77734F58" w14:textId="77777777" w:rsidR="001651D0" w:rsidRDefault="00EC0F65">
      <w:r w:rsidRPr="001651D0">
        <w:rPr>
          <w:b/>
          <w:bCs/>
        </w:rPr>
        <w:t>Water soluble ash:</w:t>
      </w:r>
      <w:r>
        <w:t xml:space="preserve"> </w:t>
      </w:r>
    </w:p>
    <w:p w14:paraId="60130687" w14:textId="77777777" w:rsidR="003A225D" w:rsidRDefault="001B0393">
      <w:r>
        <w:rPr>
          <w:b/>
          <w:bCs/>
        </w:rPr>
        <w:t>Procedure</w:t>
      </w:r>
      <w:r w:rsidR="00EC0F65">
        <w:t>: The ash was extracted using the same process as for total ash. After that, the ash was heated in 25 milliliters of water for five minutes. After filtering and gathering the insoluble material in a Grouch crucible, the mixture was heated to a maximum temperature of 450° C for 15 minutes, and it was then cleaned with hot water. The ash’s weight was deducted from the weight of the insoluble substance. The water-soluble ash was represented by the weight differential. The air-dried medication was used to calculate the percentage of water soluble ash</w:t>
      </w:r>
    </w:p>
    <w:p w14:paraId="4380CA36" w14:textId="77777777" w:rsidR="00C43189" w:rsidRDefault="00783C6C" w:rsidP="007E5C4B">
      <w:pPr>
        <w:divId w:val="1469080855"/>
      </w:pPr>
      <w:r w:rsidRPr="00C43189">
        <w:rPr>
          <w:b/>
          <w:bCs/>
        </w:rPr>
        <w:t>Acid insoluble ash:</w:t>
      </w:r>
      <w:r>
        <w:t xml:space="preserve"> </w:t>
      </w:r>
    </w:p>
    <w:p w14:paraId="4704B2B2" w14:textId="77777777" w:rsidR="00632F9D" w:rsidRDefault="00C43189" w:rsidP="007E5C4B">
      <w:pPr>
        <w:divId w:val="1469080855"/>
      </w:pPr>
      <w:proofErr w:type="spellStart"/>
      <w:r>
        <w:rPr>
          <w:b/>
          <w:bCs/>
        </w:rPr>
        <w:t>Procedure</w:t>
      </w:r>
      <w:r w:rsidR="00706267">
        <w:t>:</w:t>
      </w:r>
      <w:r w:rsidR="003A225D">
        <w:rPr>
          <w:rFonts w:eastAsia="Times New Roman"/>
        </w:rPr>
        <w:t>The</w:t>
      </w:r>
      <w:proofErr w:type="spellEnd"/>
      <w:r w:rsidR="003A225D">
        <w:rPr>
          <w:rFonts w:eastAsia="Times New Roman"/>
        </w:rPr>
        <w:t xml:space="preserve"> ash was extracted using the same process as for total ash. After boiling the ash for five minutes, 25 milliliters of 2M hydrochloric acid was added. The insoluble material was filtered, gathered in a Gooch crucible, cleaned with hot water, lit, allowed to cool in a desiccator, and then weighed. The medication that had been air-dried was used to calculate the percentage of acid insoluble ash</w:t>
      </w:r>
      <w:r w:rsidR="00783C6C">
        <w:t xml:space="preserve"> the ash for five minutes, 25 milliliters of 2M hydrochloric acid was added. The insoluble material was filtered, gathered in a Gooch crucible, cleaned with hot water, lit, allowed to cool in a desiccator, and then weighed. The medication that had been air-dried was used to calculate the percentage of acid insoluble ash.</w:t>
      </w:r>
    </w:p>
    <w:p w14:paraId="3AF449CF" w14:textId="77777777" w:rsidR="00693445" w:rsidRDefault="00693445" w:rsidP="007E5C4B">
      <w:pPr>
        <w:divId w:val="1469080855"/>
      </w:pPr>
    </w:p>
    <w:p w14:paraId="28152A11" w14:textId="1AFEC5BB" w:rsidR="00012A1A" w:rsidRDefault="009043BE" w:rsidP="007E5C4B">
      <w:pPr>
        <w:divId w:val="1469080855"/>
        <w:rPr>
          <w:b/>
          <w:bCs/>
        </w:rPr>
      </w:pPr>
      <w:r>
        <w:t xml:space="preserve">3. </w:t>
      </w:r>
      <w:r w:rsidRPr="00632F9D">
        <w:rPr>
          <w:b/>
          <w:bCs/>
        </w:rPr>
        <w:t>Determining the extractive value</w:t>
      </w:r>
      <w:r w:rsidR="00012A1A">
        <w:rPr>
          <w:b/>
          <w:bCs/>
        </w:rPr>
        <w:t>:</w:t>
      </w:r>
    </w:p>
    <w:p w14:paraId="6DBB6C58" w14:textId="77777777" w:rsidR="00AD3E97" w:rsidRDefault="009043BE" w:rsidP="007E5C4B">
      <w:pPr>
        <w:divId w:val="1469080855"/>
      </w:pPr>
      <w:r>
        <w:t xml:space="preserve">This technique counts the active ingredients in a certain volume of medicinal plant material by extracting it using solvents. Any crude medication that is extracted using a specific solvent produces a solution that has several </w:t>
      </w:r>
      <w:proofErr w:type="spellStart"/>
      <w:r>
        <w:t>phytoconstituents</w:t>
      </w:r>
      <w:proofErr w:type="spellEnd"/>
      <w:r>
        <w:t xml:space="preserve">. A solution with a variety of </w:t>
      </w:r>
      <w:proofErr w:type="spellStart"/>
      <w:r>
        <w:t>phytoconstituents</w:t>
      </w:r>
      <w:proofErr w:type="spellEnd"/>
      <w:r>
        <w:t xml:space="preserve"> is produced by the combination of these </w:t>
      </w:r>
      <w:proofErr w:type="spellStart"/>
      <w:r>
        <w:t>phytoconstituents</w:t>
      </w:r>
      <w:proofErr w:type="spellEnd"/>
      <w:r>
        <w:t xml:space="preserve"> in that specific solvent. The nature of the medication and solvent utilized will determine how these </w:t>
      </w:r>
      <w:proofErr w:type="spellStart"/>
      <w:r>
        <w:t>phytoconstituents</w:t>
      </w:r>
      <w:proofErr w:type="spellEnd"/>
      <w:r>
        <w:t xml:space="preserve"> are composed in that specific solvent</w:t>
      </w:r>
    </w:p>
    <w:p w14:paraId="1F08E04E" w14:textId="65DD16AA" w:rsidR="005D7CB5" w:rsidRDefault="009043BE" w:rsidP="007E5C4B">
      <w:pPr>
        <w:divId w:val="1469080855"/>
      </w:pPr>
      <w:r>
        <w:t>.</w:t>
      </w:r>
      <w:r w:rsidR="004E7773" w:rsidRPr="005D7CB5">
        <w:rPr>
          <w:b/>
          <w:bCs/>
        </w:rPr>
        <w:t>Alcohol soluble extractive value</w:t>
      </w:r>
      <w:r w:rsidR="004E7773">
        <w:t>:</w:t>
      </w:r>
    </w:p>
    <w:p w14:paraId="3ED14614" w14:textId="77777777" w:rsidR="00E76920" w:rsidRDefault="004E7773" w:rsidP="007E5C4B">
      <w:pPr>
        <w:divId w:val="1469080855"/>
      </w:pPr>
      <w:r>
        <w:t xml:space="preserve"> Five grams of air-dried crude medication, precisely weighed, were macerated for twenty-four hours in a closed flask with one hundred milliliters of 95% ethanol. In order to prevent ethanol loss, it was shook often for the first six hours, let it stand for eighteen hours, and then swiftly filtered. 25 milliliters of the filtrate were taken, dried at 105 degrees Celsius in a </w:t>
      </w:r>
      <w:r>
        <w:lastRenderedPageBreak/>
        <w:t>tarred, shallow dish, and then weighed. With reference to air-dried medication, the percentage of ethanol soluble extractive value was computed.</w:t>
      </w:r>
    </w:p>
    <w:p w14:paraId="64BEE40E" w14:textId="77777777" w:rsidR="000A28DA" w:rsidRDefault="00494C9D" w:rsidP="007E5C4B">
      <w:pPr>
        <w:divId w:val="1469080855"/>
        <w:rPr>
          <w:b/>
          <w:bCs/>
        </w:rPr>
      </w:pPr>
      <w:r w:rsidRPr="000A28DA">
        <w:rPr>
          <w:b/>
          <w:bCs/>
        </w:rPr>
        <w:t>Water soluble extractive value:</w:t>
      </w:r>
    </w:p>
    <w:p w14:paraId="5EBE670E" w14:textId="7E258ED6" w:rsidR="00C61300" w:rsidRDefault="00494C9D" w:rsidP="007E5C4B">
      <w:pPr>
        <w:divId w:val="1469080855"/>
      </w:pPr>
      <w:r>
        <w:t xml:space="preserve"> Five grams of air-dried crude medicine, precisely weighed, were macerated for twenty-four hours in a closed flask with one hundred milliliters of distilled water. In order to prevent losing any of the distilled water, it was shaken often for the first six hours, then left to stand for eighteen hours and filter quickly. A quarter of a liter of the filtrate was removed, dried at 105°C in a shallow dish with a tarred bottom, and weighed. Using the medication air dried as a reference, the percentage of water soluble extractive value was computed (13).</w:t>
      </w:r>
      <w:r w:rsidR="00E34724">
        <w:t xml:space="preserve"> </w:t>
      </w:r>
    </w:p>
    <w:p w14:paraId="100CBCDC" w14:textId="77777777" w:rsidR="000E0FCD" w:rsidRDefault="00354599" w:rsidP="007E5C4B">
      <w:pPr>
        <w:divId w:val="1469080855"/>
        <w:rPr>
          <w:b/>
          <w:bCs/>
        </w:rPr>
      </w:pPr>
      <w:r>
        <w:rPr>
          <w:b/>
          <w:bCs/>
        </w:rPr>
        <w:t>4.</w:t>
      </w:r>
      <w:r w:rsidR="00E34724" w:rsidRPr="00C61300">
        <w:rPr>
          <w:b/>
          <w:bCs/>
        </w:rPr>
        <w:t>Determining the tapped density (</w:t>
      </w:r>
      <w:proofErr w:type="spellStart"/>
      <w:r w:rsidR="00E34724" w:rsidRPr="00C61300">
        <w:rPr>
          <w:b/>
          <w:bCs/>
        </w:rPr>
        <w:t>ρT</w:t>
      </w:r>
      <w:proofErr w:type="spellEnd"/>
      <w:r w:rsidR="00E34724" w:rsidRPr="00C61300">
        <w:rPr>
          <w:b/>
          <w:bCs/>
        </w:rPr>
        <w:t>):</w:t>
      </w:r>
    </w:p>
    <w:p w14:paraId="0C1308E9" w14:textId="5F210013" w:rsidR="00EB7974" w:rsidRDefault="00E34724" w:rsidP="007E5C4B">
      <w:pPr>
        <w:divId w:val="1469080855"/>
      </w:pPr>
      <w:r>
        <w:t xml:space="preserve"> This quantity is helpful in determining the powder’s </w:t>
      </w:r>
      <w:proofErr w:type="spellStart"/>
      <w:r>
        <w:t>Hausner</w:t>
      </w:r>
      <w:proofErr w:type="spellEnd"/>
      <w:r>
        <w:t xml:space="preserve"> Ratio and compressibility index. A graduated cylinder with a known mass of medication or formulation is placed on a mechanical tapper device to determine </w:t>
      </w:r>
      <w:proofErr w:type="spellStart"/>
      <w:r>
        <w:t>it.</w:t>
      </w:r>
      <w:r w:rsidR="00335192">
        <w:t>which</w:t>
      </w:r>
      <w:proofErr w:type="spellEnd"/>
      <w:r w:rsidR="00335192">
        <w:t xml:space="preserve"> is run for a predetermined amount of time (around 1000 taps) or until the volume of the powder bed is at its lowest.</w:t>
      </w:r>
    </w:p>
    <w:p w14:paraId="0F65A583" w14:textId="77777777" w:rsidR="00EB7974" w:rsidRDefault="00335192" w:rsidP="007E5C4B">
      <w:pPr>
        <w:divId w:val="1469080855"/>
      </w:pPr>
      <w:r>
        <w:t xml:space="preserve"> It is expressed in g/ml. Mass of powder (M) / Tapped volume (</w:t>
      </w:r>
      <w:proofErr w:type="spellStart"/>
      <w:r>
        <w:t>Vt</w:t>
      </w:r>
      <w:proofErr w:type="spellEnd"/>
      <w:r>
        <w:t>) equals taped density (</w:t>
      </w:r>
      <w:proofErr w:type="spellStart"/>
      <w:r>
        <w:t>ρT</w:t>
      </w:r>
      <w:proofErr w:type="spellEnd"/>
      <w:r>
        <w:t xml:space="preserve">). </w:t>
      </w:r>
    </w:p>
    <w:p w14:paraId="1F000733" w14:textId="77777777" w:rsidR="000E0FCD" w:rsidRDefault="00335192" w:rsidP="007E5C4B">
      <w:pPr>
        <w:divId w:val="1469080855"/>
        <w:rPr>
          <w:b/>
          <w:bCs/>
        </w:rPr>
      </w:pPr>
      <w:r w:rsidRPr="000E0FCD">
        <w:rPr>
          <w:b/>
          <w:bCs/>
        </w:rPr>
        <w:t>5. Determination of bulk density (</w:t>
      </w:r>
      <w:proofErr w:type="spellStart"/>
      <w:r w:rsidRPr="000E0FCD">
        <w:rPr>
          <w:b/>
          <w:bCs/>
        </w:rPr>
        <w:t>ρB</w:t>
      </w:r>
      <w:proofErr w:type="spellEnd"/>
      <w:r w:rsidRPr="000E0FCD">
        <w:rPr>
          <w:b/>
          <w:bCs/>
        </w:rPr>
        <w:t>):</w:t>
      </w:r>
    </w:p>
    <w:p w14:paraId="5038346E" w14:textId="77777777" w:rsidR="00F177F2" w:rsidRDefault="00335192" w:rsidP="007E5C4B">
      <w:pPr>
        <w:divId w:val="1469080855"/>
      </w:pPr>
      <w:r w:rsidRPr="000E0FCD">
        <w:rPr>
          <w:b/>
          <w:bCs/>
        </w:rPr>
        <w:t xml:space="preserve"> </w:t>
      </w:r>
      <w:r>
        <w:t xml:space="preserve">This parameter provides information on compressibility and powder </w:t>
      </w:r>
      <w:proofErr w:type="spellStart"/>
      <w:r>
        <w:t>flowability</w:t>
      </w:r>
      <w:proofErr w:type="spellEnd"/>
      <w:r>
        <w:t xml:space="preserve">. Using a large funnel to pour </w:t>
      </w:r>
      <w:proofErr w:type="spellStart"/>
      <w:r>
        <w:t>presieved</w:t>
      </w:r>
      <w:proofErr w:type="spellEnd"/>
      <w:r>
        <w:t xml:space="preserve"> (40 mesh) bulk into a graduated cylinder, the volume and weight are measured (15). Mass of powder (M) / Bulk volume (</w:t>
      </w:r>
      <w:proofErr w:type="spellStart"/>
      <w:r>
        <w:t>Vb</w:t>
      </w:r>
      <w:proofErr w:type="spellEnd"/>
      <w:r>
        <w:t xml:space="preserve">) equals bulk density </w:t>
      </w:r>
      <w:r w:rsidR="00F177F2">
        <w:t>.</w:t>
      </w:r>
    </w:p>
    <w:p w14:paraId="3371CBDA" w14:textId="77777777" w:rsidR="00467D56" w:rsidRDefault="003C7FC2" w:rsidP="007E5C4B">
      <w:pPr>
        <w:divId w:val="1469080855"/>
      </w:pPr>
      <w:r>
        <w:rPr>
          <w:b/>
          <w:bCs/>
        </w:rPr>
        <w:t>6.</w:t>
      </w:r>
      <w:r w:rsidR="002D7571">
        <w:t xml:space="preserve"> </w:t>
      </w:r>
      <w:r w:rsidR="00873517">
        <w:rPr>
          <w:b/>
          <w:bCs/>
        </w:rPr>
        <w:t>Determination of angle of repose:</w:t>
      </w:r>
      <w:r w:rsidR="002D7571">
        <w:t xml:space="preserve"> </w:t>
      </w:r>
    </w:p>
    <w:p w14:paraId="171B283A" w14:textId="0CD8DCF5" w:rsidR="00702777" w:rsidRDefault="002D7571" w:rsidP="007E5C4B">
      <w:pPr>
        <w:divId w:val="1469080855"/>
      </w:pPr>
      <w:r>
        <w:t xml:space="preserve">A funnel is fastened above graph paper that is laid out horizontally and level, with its tip at a </w:t>
      </w:r>
      <w:proofErr w:type="spellStart"/>
      <w:r>
        <w:t>spe</w:t>
      </w:r>
      <w:proofErr w:type="spellEnd"/>
      <w:r w:rsidR="00D87FD4" w:rsidRPr="00D87FD4">
        <w:t xml:space="preserve"> </w:t>
      </w:r>
      <w:r w:rsidR="00D87FD4">
        <w:t xml:space="preserve">ratio </w:t>
      </w:r>
      <w:proofErr w:type="spellStart"/>
      <w:r>
        <w:t>cified</w:t>
      </w:r>
      <w:proofErr w:type="spellEnd"/>
      <w:r>
        <w:t xml:space="preserve"> height H. The funnel is gradually filled with powder or granulation until the top of the funnel is barely touched by the apex of the conical pile. The angle of repose is then calculated using the diameter of the conical pile’s base (16).Repose angle (θ) = tan-1 (h/r) </w:t>
      </w:r>
      <w:r w:rsidR="00702777">
        <w:t>.</w:t>
      </w:r>
    </w:p>
    <w:p w14:paraId="7FD61918" w14:textId="05F01239" w:rsidR="00AA3B79" w:rsidRDefault="00AA3B79" w:rsidP="007E5C4B">
      <w:pPr>
        <w:divId w:val="1469080855"/>
      </w:pPr>
      <w:r>
        <w:rPr>
          <w:b/>
          <w:bCs/>
        </w:rPr>
        <w:t>7</w:t>
      </w:r>
      <w:r w:rsidR="002D7571">
        <w:t xml:space="preserve">. </w:t>
      </w:r>
      <w:proofErr w:type="spellStart"/>
      <w:r w:rsidR="00380A55">
        <w:rPr>
          <w:b/>
          <w:bCs/>
        </w:rPr>
        <w:t>Hausner</w:t>
      </w:r>
      <w:proofErr w:type="spellEnd"/>
      <w:r w:rsidR="00380A55">
        <w:rPr>
          <w:b/>
          <w:bCs/>
        </w:rPr>
        <w:t xml:space="preserve"> ratio</w:t>
      </w:r>
      <w:r w:rsidR="002D7571">
        <w:t xml:space="preserve">: </w:t>
      </w:r>
    </w:p>
    <w:p w14:paraId="044C0764" w14:textId="77777777" w:rsidR="009454F0" w:rsidRDefault="002D7571" w:rsidP="007E5C4B">
      <w:pPr>
        <w:divId w:val="1469080855"/>
      </w:pPr>
      <w:r>
        <w:t xml:space="preserve">Rather than using V0 to calculate the compressibility index, V10 can be used, depending on the material. The results make it obvious whether or not V10 is used (17). Tapped density / Bulk density is the </w:t>
      </w:r>
      <w:proofErr w:type="spellStart"/>
      <w:r>
        <w:t>Hausner</w:t>
      </w:r>
      <w:proofErr w:type="spellEnd"/>
      <w:r>
        <w:t xml:space="preserve"> ratio.</w:t>
      </w:r>
      <w:r w:rsidR="00335192">
        <w:t>).</w:t>
      </w:r>
    </w:p>
    <w:p w14:paraId="0BDB1A5D" w14:textId="77777777" w:rsidR="007C2856" w:rsidRDefault="00F92614" w:rsidP="007E5C4B">
      <w:pPr>
        <w:divId w:val="1469080855"/>
        <w:rPr>
          <w:b/>
          <w:bCs/>
        </w:rPr>
      </w:pPr>
      <w:r w:rsidRPr="009454F0">
        <w:rPr>
          <w:b/>
          <w:bCs/>
        </w:rPr>
        <w:t xml:space="preserve">8. </w:t>
      </w:r>
      <w:proofErr w:type="spellStart"/>
      <w:r w:rsidRPr="009454F0">
        <w:rPr>
          <w:b/>
          <w:bCs/>
        </w:rPr>
        <w:t>Carr’s</w:t>
      </w:r>
      <w:proofErr w:type="spellEnd"/>
      <w:r w:rsidRPr="009454F0">
        <w:rPr>
          <w:b/>
          <w:bCs/>
        </w:rPr>
        <w:t xml:space="preserve"> index:</w:t>
      </w:r>
    </w:p>
    <w:p w14:paraId="2A477E3A" w14:textId="67762447" w:rsidR="00577993" w:rsidRDefault="00F92614" w:rsidP="007E5C4B">
      <w:pPr>
        <w:divId w:val="1469080855"/>
      </w:pPr>
      <w:r w:rsidRPr="009454F0">
        <w:rPr>
          <w:b/>
          <w:bCs/>
        </w:rPr>
        <w:t xml:space="preserve"> </w:t>
      </w:r>
      <w:r>
        <w:t xml:space="preserve">Also known as the </w:t>
      </w:r>
      <w:proofErr w:type="spellStart"/>
      <w:r>
        <w:t>Carr’s</w:t>
      </w:r>
      <w:proofErr w:type="spellEnd"/>
      <w:r>
        <w:t xml:space="preserve"> Compressibility Index, the </w:t>
      </w:r>
      <w:proofErr w:type="spellStart"/>
      <w:r>
        <w:t>Carr’s</w:t>
      </w:r>
      <w:proofErr w:type="spellEnd"/>
      <w:r>
        <w:t xml:space="preserve"> index provides information on how compressible a powder is. Ralph J. </w:t>
      </w:r>
      <w:proofErr w:type="spellStart"/>
      <w:r>
        <w:t>Carr</w:t>
      </w:r>
      <w:proofErr w:type="spellEnd"/>
      <w:r>
        <w:t xml:space="preserve">, Jr., a scientist, is honored by the name. </w:t>
      </w:r>
      <w:proofErr w:type="spellStart"/>
      <w:r>
        <w:t>Carr’s</w:t>
      </w:r>
      <w:proofErr w:type="spellEnd"/>
      <w:r>
        <w:t xml:space="preserve"> </w:t>
      </w:r>
      <w:r>
        <w:lastRenderedPageBreak/>
        <w:t>index = 100[</w:t>
      </w:r>
      <w:proofErr w:type="spellStart"/>
      <w:r>
        <w:t>ρT</w:t>
      </w:r>
      <w:proofErr w:type="spellEnd"/>
      <w:r>
        <w:t xml:space="preserve"> – </w:t>
      </w:r>
      <w:proofErr w:type="spellStart"/>
      <w:r>
        <w:t>ρB</w:t>
      </w:r>
      <w:proofErr w:type="spellEnd"/>
      <w:r>
        <w:t>/</w:t>
      </w:r>
      <w:proofErr w:type="spellStart"/>
      <w:r>
        <w:t>ρB</w:t>
      </w:r>
      <w:proofErr w:type="spellEnd"/>
      <w:r>
        <w:t xml:space="preserve">] is the formula used to calculate the </w:t>
      </w:r>
      <w:proofErr w:type="spellStart"/>
      <w:r>
        <w:t>Carr</w:t>
      </w:r>
      <w:proofErr w:type="spellEnd"/>
      <w:r>
        <w:t xml:space="preserve"> index. Where the powder’s freely settled bulk density (</w:t>
      </w:r>
      <w:proofErr w:type="spellStart"/>
      <w:r>
        <w:t>ρB</w:t>
      </w:r>
      <w:proofErr w:type="spellEnd"/>
      <w:r>
        <w:t>) and its tapped bulk density (</w:t>
      </w:r>
      <w:proofErr w:type="spellStart"/>
      <w:r>
        <w:t>ρT</w:t>
      </w:r>
      <w:proofErr w:type="spellEnd"/>
      <w:r>
        <w:t>) upon “tapping down” are giv</w:t>
      </w:r>
      <w:r w:rsidR="00856126">
        <w:t xml:space="preserve">en </w:t>
      </w:r>
    </w:p>
    <w:p w14:paraId="76C19337" w14:textId="77777777" w:rsidR="00577993" w:rsidRDefault="00577993" w:rsidP="007E5C4B">
      <w:pPr>
        <w:divId w:val="1469080855"/>
        <w:rPr>
          <w:b/>
          <w:bCs/>
        </w:rPr>
      </w:pPr>
      <w:r>
        <w:rPr>
          <w:b/>
          <w:bCs/>
        </w:rPr>
        <w:t>Formulation of herbal gel:</w:t>
      </w:r>
    </w:p>
    <w:p w14:paraId="045078B7" w14:textId="1869B7A8" w:rsidR="0081522E" w:rsidRDefault="00B17EB1" w:rsidP="00D96340">
      <w:pPr>
        <w:divId w:val="1469080855"/>
      </w:pPr>
      <w:r>
        <w:t xml:space="preserve">To prepare the gel formulation, dissolve </w:t>
      </w:r>
      <w:proofErr w:type="spellStart"/>
      <w:r>
        <w:t>carbopol</w:t>
      </w:r>
      <w:proofErr w:type="spellEnd"/>
      <w:r>
        <w:t xml:space="preserve"> 940 in distilled water first. Then, add methyl paraben, propyl paraben, and </w:t>
      </w:r>
      <w:proofErr w:type="spellStart"/>
      <w:r>
        <w:t>glycerine</w:t>
      </w:r>
      <w:proofErr w:type="spellEnd"/>
      <w:r>
        <w:t xml:space="preserve">, and let it sit overnight. Consider the Clitoris </w:t>
      </w:r>
      <w:proofErr w:type="spellStart"/>
      <w:r>
        <w:t>alternatea</w:t>
      </w:r>
      <w:proofErr w:type="spellEnd"/>
      <w:r>
        <w:t xml:space="preserve"> leaf extract in propylene glycol, to which polymer dispersion was subsequently added. After that, the remaining water was added, and </w:t>
      </w:r>
      <w:proofErr w:type="spellStart"/>
      <w:r>
        <w:t>triethanolamine</w:t>
      </w:r>
      <w:proofErr w:type="spellEnd"/>
      <w:r>
        <w:t xml:space="preserve"> was added while swirling constantly to bring the pH down to 7 (18).</w:t>
      </w:r>
      <w:r w:rsidR="007353B0">
        <w:t xml:space="preserve">                                 </w:t>
      </w:r>
    </w:p>
    <w:p w14:paraId="00AF48B9" w14:textId="77777777" w:rsidR="00CB6A27" w:rsidRDefault="00BF5255">
      <w:pPr>
        <w:rPr>
          <w:b/>
          <w:bCs/>
        </w:rPr>
      </w:pPr>
      <w:r>
        <w:rPr>
          <w:b/>
          <w:bCs/>
          <w:noProof/>
        </w:rPr>
        <w:drawing>
          <wp:anchor distT="0" distB="0" distL="114300" distR="114300" simplePos="0" relativeHeight="251658240" behindDoc="0" locked="0" layoutInCell="1" allowOverlap="1" wp14:anchorId="08AB147E" wp14:editId="18BC9908">
            <wp:simplePos x="0" y="0"/>
            <wp:positionH relativeFrom="column">
              <wp:posOffset>-337820</wp:posOffset>
            </wp:positionH>
            <wp:positionV relativeFrom="paragraph">
              <wp:posOffset>0</wp:posOffset>
            </wp:positionV>
            <wp:extent cx="5943600" cy="1444625"/>
            <wp:effectExtent l="0" t="0" r="0" b="3175"/>
            <wp:wrapTopAndBottom/>
            <wp:docPr id="13327919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791936" name="Picture 1332791936"/>
                    <pic:cNvPicPr/>
                  </pic:nvPicPr>
                  <pic:blipFill>
                    <a:blip r:embed="rId8">
                      <a:extLst>
                        <a:ext uri="{28A0092B-C50C-407E-A947-70E740481C1C}">
                          <a14:useLocalDpi xmlns:a14="http://schemas.microsoft.com/office/drawing/2010/main" val="0"/>
                        </a:ext>
                      </a:extLst>
                    </a:blip>
                    <a:stretch>
                      <a:fillRect/>
                    </a:stretch>
                  </pic:blipFill>
                  <pic:spPr>
                    <a:xfrm>
                      <a:off x="0" y="0"/>
                      <a:ext cx="5943600" cy="1444625"/>
                    </a:xfrm>
                    <a:prstGeom prst="rect">
                      <a:avLst/>
                    </a:prstGeom>
                  </pic:spPr>
                </pic:pic>
              </a:graphicData>
            </a:graphic>
          </wp:anchor>
        </w:drawing>
      </w:r>
      <w:r w:rsidR="006B3A47">
        <w:rPr>
          <w:b/>
          <w:bCs/>
        </w:rPr>
        <w:t xml:space="preserve">      </w:t>
      </w:r>
      <w:r w:rsidR="00A851A1">
        <w:rPr>
          <w:b/>
          <w:bCs/>
        </w:rPr>
        <w:t xml:space="preserve">         </w:t>
      </w:r>
    </w:p>
    <w:p w14:paraId="2BABCBD5" w14:textId="78325404" w:rsidR="00407E28" w:rsidRDefault="00275784">
      <w:pPr>
        <w:rPr>
          <w:b/>
          <w:bCs/>
        </w:rPr>
      </w:pPr>
      <w:r>
        <w:rPr>
          <w:b/>
          <w:bCs/>
        </w:rPr>
        <w:t xml:space="preserve">          Clitoris </w:t>
      </w:r>
      <w:proofErr w:type="spellStart"/>
      <w:r>
        <w:rPr>
          <w:b/>
          <w:bCs/>
        </w:rPr>
        <w:t>Ternatea</w:t>
      </w:r>
      <w:proofErr w:type="spellEnd"/>
      <w:r>
        <w:rPr>
          <w:b/>
          <w:bCs/>
        </w:rPr>
        <w:t xml:space="preserve"> gel</w:t>
      </w:r>
      <w:r w:rsidR="00BF5255">
        <w:rPr>
          <w:b/>
          <w:bCs/>
          <w:noProof/>
        </w:rPr>
        <w:drawing>
          <wp:anchor distT="0" distB="0" distL="114300" distR="114300" simplePos="0" relativeHeight="251666433" behindDoc="0" locked="0" layoutInCell="1" allowOverlap="1" wp14:anchorId="2AAC37DE" wp14:editId="2BE814B2">
            <wp:simplePos x="0" y="0"/>
            <wp:positionH relativeFrom="column">
              <wp:posOffset>0</wp:posOffset>
            </wp:positionH>
            <wp:positionV relativeFrom="paragraph">
              <wp:posOffset>314960</wp:posOffset>
            </wp:positionV>
            <wp:extent cx="2590800" cy="1524000"/>
            <wp:effectExtent l="0" t="0" r="0" b="0"/>
            <wp:wrapTopAndBottom/>
            <wp:docPr id="7277748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774842" name="Picture 727774842"/>
                    <pic:cNvPicPr/>
                  </pic:nvPicPr>
                  <pic:blipFill>
                    <a:blip r:embed="rId9">
                      <a:extLst>
                        <a:ext uri="{28A0092B-C50C-407E-A947-70E740481C1C}">
                          <a14:useLocalDpi xmlns:a14="http://schemas.microsoft.com/office/drawing/2010/main" val="0"/>
                        </a:ext>
                      </a:extLst>
                    </a:blip>
                    <a:stretch>
                      <a:fillRect/>
                    </a:stretch>
                  </pic:blipFill>
                  <pic:spPr>
                    <a:xfrm>
                      <a:off x="0" y="0"/>
                      <a:ext cx="2590800" cy="1524000"/>
                    </a:xfrm>
                    <a:prstGeom prst="rect">
                      <a:avLst/>
                    </a:prstGeom>
                  </pic:spPr>
                </pic:pic>
              </a:graphicData>
            </a:graphic>
          </wp:anchor>
        </w:drawing>
      </w:r>
    </w:p>
    <w:p w14:paraId="567ECC4C" w14:textId="59706A3B" w:rsidR="00E07BA5" w:rsidRDefault="00E07BA5">
      <w:pPr>
        <w:rPr>
          <w:b/>
          <w:bCs/>
        </w:rPr>
      </w:pPr>
    </w:p>
    <w:p w14:paraId="000A30A4" w14:textId="7F605712" w:rsidR="00B14449" w:rsidRDefault="00E07BA5">
      <w:pPr>
        <w:rPr>
          <w:b/>
          <w:bCs/>
        </w:rPr>
      </w:pPr>
      <w:r>
        <w:rPr>
          <w:b/>
          <w:bCs/>
        </w:rPr>
        <w:t xml:space="preserve">Evaluation </w:t>
      </w:r>
      <w:r w:rsidR="00E206FA">
        <w:rPr>
          <w:b/>
          <w:bCs/>
        </w:rPr>
        <w:t>of herbal gel</w:t>
      </w:r>
      <w:r>
        <w:rPr>
          <w:b/>
          <w:bCs/>
        </w:rPr>
        <w:t xml:space="preserve"> :</w:t>
      </w:r>
    </w:p>
    <w:p w14:paraId="7015877E" w14:textId="625C69E9" w:rsidR="0059652A" w:rsidRPr="00B14449" w:rsidRDefault="00FB577E">
      <w:pPr>
        <w:rPr>
          <w:b/>
          <w:bCs/>
        </w:rPr>
      </w:pPr>
      <w:r w:rsidRPr="00AF05B3">
        <w:rPr>
          <w:b/>
          <w:bCs/>
        </w:rPr>
        <w:t>Physical</w:t>
      </w:r>
      <w:r w:rsidRPr="00A90FB0">
        <w:t xml:space="preserve"> </w:t>
      </w:r>
      <w:r w:rsidRPr="00AF05B3">
        <w:rPr>
          <w:b/>
          <w:bCs/>
        </w:rPr>
        <w:t>assessment</w:t>
      </w:r>
      <w:r w:rsidRPr="00A90FB0">
        <w:t xml:space="preserve">: The color, consistency, and smell of the herbal gel were assessed. They have an opaque, light greenish yellow appearance, no grittiness, and a uniformly distributed </w:t>
      </w:r>
      <w:r w:rsidR="0059652A">
        <w:t>.</w:t>
      </w:r>
    </w:p>
    <w:p w14:paraId="63785804" w14:textId="77777777" w:rsidR="00F95772" w:rsidRDefault="00BB7AEF">
      <w:r>
        <w:rPr>
          <w:b/>
          <w:bCs/>
        </w:rPr>
        <w:t>PH</w:t>
      </w:r>
      <w:r w:rsidR="00FB577E" w:rsidRPr="00A90FB0">
        <w:t xml:space="preserve">: Using pH paper, the pH of each of the herbal gel formulations was determined. </w:t>
      </w:r>
    </w:p>
    <w:p w14:paraId="0DEE4F75" w14:textId="77777777" w:rsidR="00F95772" w:rsidRDefault="00FB577E">
      <w:r w:rsidRPr="00BB7AEF">
        <w:rPr>
          <w:b/>
          <w:bCs/>
        </w:rPr>
        <w:t>Viscosity</w:t>
      </w:r>
      <w:r w:rsidRPr="00A90FB0">
        <w:t>: Using a Brookfield rotational viscometer with spindle number 64, the viscosity of the herbal gels was measured at 100 rpm.</w:t>
      </w:r>
    </w:p>
    <w:p w14:paraId="2F4A8E18" w14:textId="1AD58F7C" w:rsidR="00D907F9" w:rsidRPr="00A90FB0" w:rsidRDefault="00FB577E">
      <w:r w:rsidRPr="00A90FB0">
        <w:lastRenderedPageBreak/>
        <w:t xml:space="preserve"> </w:t>
      </w:r>
      <w:r w:rsidRPr="00F95772">
        <w:rPr>
          <w:b/>
          <w:bCs/>
        </w:rPr>
        <w:t>Homogeneity</w:t>
      </w:r>
      <w:r w:rsidRPr="00A90FB0">
        <w:t>: The homogeneity of the gel compositions was confirmed by visually inspecting the presence of any aggregates.</w:t>
      </w:r>
    </w:p>
    <w:p w14:paraId="799B4822" w14:textId="77777777" w:rsidR="00414C07" w:rsidRDefault="00487652" w:rsidP="00077AA9">
      <w:r w:rsidRPr="00414C07">
        <w:rPr>
          <w:b/>
          <w:bCs/>
        </w:rPr>
        <w:t>Antibacterial activity:</w:t>
      </w:r>
      <w:r>
        <w:t xml:space="preserve"> </w:t>
      </w:r>
    </w:p>
    <w:p w14:paraId="6DE15F9E" w14:textId="5C083982" w:rsidR="00962AED" w:rsidRDefault="00487652" w:rsidP="00077AA9">
      <w:r>
        <w:t xml:space="preserve">The disc diffusion method was used to screen herbal gels for microorganisms. S. aureus and E. coli were the two bacterial agents that the gels were tested against. After sterilizing, nutrient agar medium was added to petri dishes. Following solidification, a rod was used to equally distribute 0.1 ml of the inoculum over the agar. A cavity with a 6 mm diameter was made, and the formed gel was inserted into it. The control was an antibiotic that is often used. For a whole day, the infected plates are incubated. Later, measurements and records were made of the inhibitory zone surrounding the disk (19). </w:t>
      </w:r>
    </w:p>
    <w:p w14:paraId="4F3CADA8" w14:textId="77777777" w:rsidR="00C25E00" w:rsidRDefault="00962AED" w:rsidP="00077AA9">
      <w:r w:rsidRPr="00400C49">
        <w:rPr>
          <w:b/>
          <w:bCs/>
        </w:rPr>
        <w:t xml:space="preserve">Result </w:t>
      </w:r>
      <w:r w:rsidR="00487652" w:rsidRPr="00400C49">
        <w:rPr>
          <w:b/>
          <w:bCs/>
        </w:rPr>
        <w:t>and discussion</w:t>
      </w:r>
      <w:r w:rsidR="00487652">
        <w:t>:</w:t>
      </w:r>
    </w:p>
    <w:p w14:paraId="05A1C84D" w14:textId="4D0CFF6D" w:rsidR="002D07F8" w:rsidRDefault="0021448A" w:rsidP="00077AA9">
      <w:r>
        <w:rPr>
          <w:noProof/>
        </w:rPr>
        <w:drawing>
          <wp:anchor distT="0" distB="0" distL="114300" distR="114300" simplePos="0" relativeHeight="251658241" behindDoc="0" locked="0" layoutInCell="1" allowOverlap="1" wp14:anchorId="709EA4E3" wp14:editId="7A6F0895">
            <wp:simplePos x="0" y="0"/>
            <wp:positionH relativeFrom="column">
              <wp:posOffset>0</wp:posOffset>
            </wp:positionH>
            <wp:positionV relativeFrom="paragraph">
              <wp:posOffset>1287780</wp:posOffset>
            </wp:positionV>
            <wp:extent cx="5943600" cy="2498090"/>
            <wp:effectExtent l="0" t="0" r="0" b="0"/>
            <wp:wrapTopAndBottom/>
            <wp:docPr id="17537082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3708246" name="Picture 1753708246"/>
                    <pic:cNvPicPr/>
                  </pic:nvPicPr>
                  <pic:blipFill>
                    <a:blip r:embed="rId10">
                      <a:extLst>
                        <a:ext uri="{28A0092B-C50C-407E-A947-70E740481C1C}">
                          <a14:useLocalDpi xmlns:a14="http://schemas.microsoft.com/office/drawing/2010/main" val="0"/>
                        </a:ext>
                      </a:extLst>
                    </a:blip>
                    <a:stretch>
                      <a:fillRect/>
                    </a:stretch>
                  </pic:blipFill>
                  <pic:spPr>
                    <a:xfrm>
                      <a:off x="0" y="0"/>
                      <a:ext cx="5943600" cy="2498090"/>
                    </a:xfrm>
                    <a:prstGeom prst="rect">
                      <a:avLst/>
                    </a:prstGeom>
                  </pic:spPr>
                </pic:pic>
              </a:graphicData>
            </a:graphic>
          </wp:anchor>
        </w:drawing>
      </w:r>
      <w:r w:rsidR="00487652">
        <w:t xml:space="preserve"> investigation of </w:t>
      </w:r>
      <w:proofErr w:type="spellStart"/>
      <w:r w:rsidR="00487652">
        <w:t>physicochemistry</w:t>
      </w:r>
      <w:proofErr w:type="spellEnd"/>
      <w:r w:rsidR="00487652">
        <w:t xml:space="preserve"> The physical-chemical characteristics, include bulk, tapped density, extractive values, loss upon drying, and ash </w:t>
      </w:r>
      <w:proofErr w:type="spellStart"/>
      <w:r w:rsidR="00487652">
        <w:t>values</w:t>
      </w:r>
      <w:r w:rsidR="00AE23DE">
        <w:t>bulk</w:t>
      </w:r>
      <w:proofErr w:type="spellEnd"/>
      <w:r w:rsidR="00AE23DE">
        <w:t xml:space="preserve"> density, tapped density, drying loss, and other factors were calculated and are </w:t>
      </w:r>
      <w:r w:rsidR="00D55E2C">
        <w:t>given in tabl</w:t>
      </w:r>
      <w:r>
        <w:t>e.</w:t>
      </w:r>
    </w:p>
    <w:p w14:paraId="209F1614" w14:textId="77777777" w:rsidR="002D07F8" w:rsidRDefault="002D07F8" w:rsidP="00077AA9"/>
    <w:p w14:paraId="427CEC02" w14:textId="77777777" w:rsidR="002D07F8" w:rsidRDefault="002D07F8" w:rsidP="00077AA9"/>
    <w:p w14:paraId="2941C382" w14:textId="77777777" w:rsidR="001633AB" w:rsidRDefault="001633AB" w:rsidP="00077AA9">
      <w:pPr>
        <w:rPr>
          <w:b/>
          <w:bCs/>
        </w:rPr>
      </w:pPr>
      <w:r>
        <w:rPr>
          <w:b/>
          <w:bCs/>
        </w:rPr>
        <w:t>Preliminary Phytochemical analysis:</w:t>
      </w:r>
    </w:p>
    <w:p w14:paraId="751A283B" w14:textId="454FCEB9" w:rsidR="00576972" w:rsidRDefault="00403A4F" w:rsidP="00077AA9">
      <w:r>
        <w:t xml:space="preserve">The </w:t>
      </w:r>
      <w:proofErr w:type="spellStart"/>
      <w:r>
        <w:t>methanolic</w:t>
      </w:r>
      <w:proofErr w:type="spellEnd"/>
      <w:r>
        <w:t xml:space="preserve"> extract underwent phytochemical investigation, the findings of which are presented in (Table 2). </w:t>
      </w:r>
      <w:proofErr w:type="spellStart"/>
      <w:r>
        <w:t>Anthraquinone</w:t>
      </w:r>
      <w:proofErr w:type="spellEnd"/>
      <w:r>
        <w:t xml:space="preserve"> glycosides, alkaloids, tannins, steroids, flavonoids, carbohydrates, reducing sugars, monosaccharides, cardiac glycosides, and other </w:t>
      </w:r>
      <w:proofErr w:type="spellStart"/>
      <w:r>
        <w:t>phytoconstituents</w:t>
      </w:r>
      <w:proofErr w:type="spellEnd"/>
      <w:r>
        <w:t xml:space="preserve"> were found in the extracts during the initial phytochemical screening process.</w:t>
      </w:r>
    </w:p>
    <w:tbl>
      <w:tblPr>
        <w:tblStyle w:val="TableGrid"/>
        <w:tblW w:w="0" w:type="auto"/>
        <w:tblLook w:val="04A0" w:firstRow="1" w:lastRow="0" w:firstColumn="1" w:lastColumn="0" w:noHBand="0" w:noVBand="1"/>
      </w:tblPr>
      <w:tblGrid>
        <w:gridCol w:w="3116"/>
        <w:gridCol w:w="3117"/>
        <w:gridCol w:w="3117"/>
      </w:tblGrid>
      <w:tr w:rsidR="00E27E4B" w14:paraId="66A6CCAF" w14:textId="77777777" w:rsidTr="00E27E4B">
        <w:tc>
          <w:tcPr>
            <w:tcW w:w="3116" w:type="dxa"/>
          </w:tcPr>
          <w:p w14:paraId="6C455060" w14:textId="3AC807C2" w:rsidR="00E27E4B" w:rsidRDefault="00966C17">
            <w:r>
              <w:lastRenderedPageBreak/>
              <w:t xml:space="preserve">                   </w:t>
            </w:r>
            <w:proofErr w:type="spellStart"/>
            <w:r>
              <w:t>Sr.no</w:t>
            </w:r>
            <w:proofErr w:type="spellEnd"/>
            <w:r>
              <w:t>.</w:t>
            </w:r>
          </w:p>
        </w:tc>
        <w:tc>
          <w:tcPr>
            <w:tcW w:w="3117" w:type="dxa"/>
          </w:tcPr>
          <w:p w14:paraId="3A295C4D" w14:textId="51C0ACAE" w:rsidR="00E27E4B" w:rsidRDefault="00966C17">
            <w:r>
              <w:t xml:space="preserve">                Extract </w:t>
            </w:r>
          </w:p>
        </w:tc>
        <w:tc>
          <w:tcPr>
            <w:tcW w:w="3117" w:type="dxa"/>
          </w:tcPr>
          <w:p w14:paraId="5FC6BF53" w14:textId="0713548C" w:rsidR="00E27E4B" w:rsidRDefault="009D0983">
            <w:r>
              <w:t xml:space="preserve">              Methanol </w:t>
            </w:r>
          </w:p>
        </w:tc>
      </w:tr>
      <w:tr w:rsidR="00C16866" w14:paraId="455BCEB4" w14:textId="77777777" w:rsidTr="00E27E4B">
        <w:tc>
          <w:tcPr>
            <w:tcW w:w="3116" w:type="dxa"/>
          </w:tcPr>
          <w:p w14:paraId="2EC6E9EE" w14:textId="667E8066" w:rsidR="00C16866" w:rsidRDefault="0002155B">
            <w:r>
              <w:t xml:space="preserve">                       1</w:t>
            </w:r>
          </w:p>
        </w:tc>
        <w:tc>
          <w:tcPr>
            <w:tcW w:w="3117" w:type="dxa"/>
          </w:tcPr>
          <w:p w14:paraId="20092182" w14:textId="096AFF7F" w:rsidR="00C16866" w:rsidRDefault="00EA4C3C">
            <w:r>
              <w:t xml:space="preserve">              </w:t>
            </w:r>
            <w:r w:rsidR="007469EA">
              <w:t xml:space="preserve">Alkaloids </w:t>
            </w:r>
          </w:p>
        </w:tc>
        <w:tc>
          <w:tcPr>
            <w:tcW w:w="3117" w:type="dxa"/>
          </w:tcPr>
          <w:p w14:paraId="19574E19" w14:textId="55A274E5" w:rsidR="00C16866" w:rsidRDefault="0028098C">
            <w:r>
              <w:t xml:space="preserve">                     +</w:t>
            </w:r>
          </w:p>
        </w:tc>
      </w:tr>
      <w:tr w:rsidR="00C16866" w14:paraId="7A0ED0FA" w14:textId="77777777" w:rsidTr="00E27E4B">
        <w:tc>
          <w:tcPr>
            <w:tcW w:w="3116" w:type="dxa"/>
          </w:tcPr>
          <w:p w14:paraId="0EDC7093" w14:textId="7A91D276" w:rsidR="00C16866" w:rsidRDefault="0002155B">
            <w:r>
              <w:t xml:space="preserve">                      </w:t>
            </w:r>
            <w:r w:rsidR="00FB1078">
              <w:t xml:space="preserve"> </w:t>
            </w:r>
            <w:r w:rsidR="00190E0F">
              <w:t xml:space="preserve"> 2</w:t>
            </w:r>
          </w:p>
        </w:tc>
        <w:tc>
          <w:tcPr>
            <w:tcW w:w="3117" w:type="dxa"/>
          </w:tcPr>
          <w:p w14:paraId="39D77DC3" w14:textId="6F83FB64" w:rsidR="00C16866" w:rsidRDefault="007A4472">
            <w:r>
              <w:t xml:space="preserve">              Steroids </w:t>
            </w:r>
          </w:p>
        </w:tc>
        <w:tc>
          <w:tcPr>
            <w:tcW w:w="3117" w:type="dxa"/>
          </w:tcPr>
          <w:p w14:paraId="1B006AD3" w14:textId="4AFCA3E3" w:rsidR="00C16866" w:rsidRDefault="0085441E">
            <w:r>
              <w:t xml:space="preserve">                     +</w:t>
            </w:r>
          </w:p>
        </w:tc>
      </w:tr>
      <w:tr w:rsidR="00C16866" w14:paraId="002404D4" w14:textId="77777777" w:rsidTr="00E27E4B">
        <w:tc>
          <w:tcPr>
            <w:tcW w:w="3116" w:type="dxa"/>
          </w:tcPr>
          <w:p w14:paraId="54056F4A" w14:textId="1BC8E2A2" w:rsidR="00C16866" w:rsidRDefault="00190E0F">
            <w:r>
              <w:t xml:space="preserve">                        </w:t>
            </w:r>
            <w:r w:rsidR="00B141CA">
              <w:t>3</w:t>
            </w:r>
          </w:p>
        </w:tc>
        <w:tc>
          <w:tcPr>
            <w:tcW w:w="3117" w:type="dxa"/>
          </w:tcPr>
          <w:p w14:paraId="6F8B5939" w14:textId="77252E21" w:rsidR="00C16866" w:rsidRDefault="007A4472">
            <w:r>
              <w:t xml:space="preserve">             </w:t>
            </w:r>
            <w:proofErr w:type="spellStart"/>
            <w:r>
              <w:t>Saponin</w:t>
            </w:r>
            <w:proofErr w:type="spellEnd"/>
          </w:p>
        </w:tc>
        <w:tc>
          <w:tcPr>
            <w:tcW w:w="3117" w:type="dxa"/>
          </w:tcPr>
          <w:p w14:paraId="4FEADCC3" w14:textId="6A55F486" w:rsidR="00C16866" w:rsidRDefault="0085441E">
            <w:r>
              <w:t xml:space="preserve">                     +</w:t>
            </w:r>
          </w:p>
        </w:tc>
      </w:tr>
      <w:tr w:rsidR="00C16866" w14:paraId="71F1D7F3" w14:textId="77777777" w:rsidTr="00E27E4B">
        <w:tc>
          <w:tcPr>
            <w:tcW w:w="3116" w:type="dxa"/>
          </w:tcPr>
          <w:p w14:paraId="579BA1B3" w14:textId="3EB64715" w:rsidR="00C16866" w:rsidRDefault="008B2B47">
            <w:r>
              <w:t xml:space="preserve">                 </w:t>
            </w:r>
            <w14:conflictIns w:id="0" w:author="aftabsay36@gmail.com">
              <w:r w:rsidR="00AF7376">
                <w:t xml:space="preserve">     </w:t>
              </w:r>
            </w14:conflictIns>
            <w:r w:rsidR="001F7044">
              <w:t xml:space="preserve"> 4</w:t>
            </w:r>
          </w:p>
        </w:tc>
        <w:tc>
          <w:tcPr>
            <w:tcW w:w="3117" w:type="dxa"/>
          </w:tcPr>
          <w:p w14:paraId="089737BB" w14:textId="7B369781" w:rsidR="00C16866" w:rsidRDefault="007A4472">
            <w:r>
              <w:t xml:space="preserve">            </w:t>
            </w:r>
            <w:r w:rsidR="00045D6B">
              <w:t xml:space="preserve"> Flavonoids </w:t>
            </w:r>
          </w:p>
        </w:tc>
        <w:tc>
          <w:tcPr>
            <w:tcW w:w="3117" w:type="dxa"/>
          </w:tcPr>
          <w:p w14:paraId="2C41C366" w14:textId="218F8441" w:rsidR="00C16866" w:rsidRDefault="00F95F13">
            <w:r>
              <w:t xml:space="preserve">                     +</w:t>
            </w:r>
          </w:p>
        </w:tc>
      </w:tr>
      <w:tr w:rsidR="00C16866" w14:paraId="625706F8" w14:textId="77777777" w:rsidTr="00E27E4B">
        <w:tc>
          <w:tcPr>
            <w:tcW w:w="3116" w:type="dxa"/>
          </w:tcPr>
          <w:p w14:paraId="5D35C564" w14:textId="01EFD6BC" w:rsidR="00C16866" w:rsidRDefault="00AF7376">
            <w:r>
              <w:t xml:space="preserve">                        5</w:t>
            </w:r>
          </w:p>
        </w:tc>
        <w:tc>
          <w:tcPr>
            <w:tcW w:w="3117" w:type="dxa"/>
          </w:tcPr>
          <w:p w14:paraId="72E265AA" w14:textId="45087A76" w:rsidR="00C16866" w:rsidRDefault="0087463F">
            <w:r>
              <w:t xml:space="preserve">            Glycosides </w:t>
            </w:r>
          </w:p>
        </w:tc>
        <w:tc>
          <w:tcPr>
            <w:tcW w:w="3117" w:type="dxa"/>
          </w:tcPr>
          <w:p w14:paraId="726330E0" w14:textId="1B943C5C" w:rsidR="00C16866" w:rsidRDefault="00F95F13">
            <w:r>
              <w:t xml:space="preserve">                     +</w:t>
            </w:r>
          </w:p>
        </w:tc>
      </w:tr>
      <w:tr w:rsidR="00C16866" w14:paraId="5A0D5D2A" w14:textId="77777777" w:rsidTr="00E27E4B">
        <w:tc>
          <w:tcPr>
            <w:tcW w:w="3116" w:type="dxa"/>
          </w:tcPr>
          <w:p w14:paraId="2808074C" w14:textId="33E0E384" w:rsidR="00C16866" w:rsidRDefault="00AF7376">
            <w:r>
              <w:t xml:space="preserve">                        </w:t>
            </w:r>
            <w:r w:rsidR="00377D34">
              <w:t>6</w:t>
            </w:r>
          </w:p>
        </w:tc>
        <w:tc>
          <w:tcPr>
            <w:tcW w:w="3117" w:type="dxa"/>
          </w:tcPr>
          <w:p w14:paraId="570CC3A7" w14:textId="2419F42C" w:rsidR="00C16866" w:rsidRDefault="00C10C36">
            <w:r>
              <w:t xml:space="preserve">        </w:t>
            </w:r>
            <w:r w:rsidR="0087463F">
              <w:t xml:space="preserve">     </w:t>
            </w:r>
            <w:proofErr w:type="spellStart"/>
            <w:r w:rsidR="0087463F">
              <w:t>Terpenoid</w:t>
            </w:r>
            <w:proofErr w:type="spellEnd"/>
            <w:r w:rsidR="0087463F">
              <w:t xml:space="preserve"> </w:t>
            </w:r>
          </w:p>
        </w:tc>
        <w:tc>
          <w:tcPr>
            <w:tcW w:w="3117" w:type="dxa"/>
          </w:tcPr>
          <w:p w14:paraId="1FBABDBA" w14:textId="037AA533" w:rsidR="00C16866" w:rsidRDefault="0028098C">
            <w:r>
              <w:t xml:space="preserve">                     +</w:t>
            </w:r>
          </w:p>
        </w:tc>
      </w:tr>
      <w:tr w:rsidR="00C16866" w14:paraId="5D9E5E67" w14:textId="77777777" w:rsidTr="00E27E4B">
        <w:tc>
          <w:tcPr>
            <w:tcW w:w="3116" w:type="dxa"/>
          </w:tcPr>
          <w:p w14:paraId="117F0198" w14:textId="6DAC9BC2" w:rsidR="00C16866" w:rsidRDefault="00377D34">
            <w:r>
              <w:t xml:space="preserve">       </w:t>
            </w:r>
            <w:r w:rsidR="00AE38D7">
              <w:t xml:space="preserve">                 7</w:t>
            </w:r>
          </w:p>
        </w:tc>
        <w:tc>
          <w:tcPr>
            <w:tcW w:w="3117" w:type="dxa"/>
          </w:tcPr>
          <w:p w14:paraId="506CE0C3" w14:textId="7EC0A5E8" w:rsidR="00C16866" w:rsidRDefault="00045D6B">
            <w:r>
              <w:t xml:space="preserve">     </w:t>
            </w:r>
            <w:r w:rsidR="00B23551">
              <w:t xml:space="preserve">   </w:t>
            </w:r>
            <w:r>
              <w:t xml:space="preserve">      Phenol</w:t>
            </w:r>
          </w:p>
        </w:tc>
        <w:tc>
          <w:tcPr>
            <w:tcW w:w="3117" w:type="dxa"/>
          </w:tcPr>
          <w:p w14:paraId="7BF769AF" w14:textId="2F348465" w:rsidR="00C16866" w:rsidRDefault="00F95F13">
            <w:r>
              <w:t xml:space="preserve">                     +</w:t>
            </w:r>
          </w:p>
        </w:tc>
      </w:tr>
      <w:tr w:rsidR="00E27E4B" w14:paraId="60859926" w14:textId="77777777" w:rsidTr="00E27E4B">
        <w:tc>
          <w:tcPr>
            <w:tcW w:w="3116" w:type="dxa"/>
          </w:tcPr>
          <w:p w14:paraId="2807473E" w14:textId="5A09D53F" w:rsidR="00E27E4B" w:rsidRDefault="00AE38D7">
            <w:r>
              <w:t xml:space="preserve">                        8</w:t>
            </w:r>
          </w:p>
        </w:tc>
        <w:tc>
          <w:tcPr>
            <w:tcW w:w="3117" w:type="dxa"/>
          </w:tcPr>
          <w:p w14:paraId="3A44DE0E" w14:textId="3CC39DB5" w:rsidR="00E27E4B" w:rsidRDefault="00C77475">
            <w:r>
              <w:t xml:space="preserve">       </w:t>
            </w:r>
            <w:r w:rsidR="002070AD">
              <w:t xml:space="preserve">   </w:t>
            </w:r>
            <w:r>
              <w:t xml:space="preserve">    </w:t>
            </w:r>
            <w:proofErr w:type="spellStart"/>
            <w:r w:rsidR="001268A2">
              <w:t>Tanins</w:t>
            </w:r>
            <w:proofErr w:type="spellEnd"/>
          </w:p>
        </w:tc>
        <w:tc>
          <w:tcPr>
            <w:tcW w:w="3117" w:type="dxa"/>
          </w:tcPr>
          <w:p w14:paraId="7F079254" w14:textId="5EB62BF3" w:rsidR="00E27E4B" w:rsidRDefault="00854822">
            <w:r>
              <w:t xml:space="preserve">                     </w:t>
            </w:r>
            <w:r w:rsidR="0028098C">
              <w:t>+</w:t>
            </w:r>
          </w:p>
        </w:tc>
      </w:tr>
      <w:tr w:rsidR="00E27E4B" w14:paraId="4D3A4370" w14:textId="77777777" w:rsidTr="00E27E4B">
        <w:tc>
          <w:tcPr>
            <w:tcW w:w="3116" w:type="dxa"/>
          </w:tcPr>
          <w:p w14:paraId="005131BB" w14:textId="31BEAF36" w:rsidR="00E27E4B" w:rsidRDefault="00AE38D7">
            <w:r>
              <w:t xml:space="preserve">                        </w:t>
            </w:r>
            <w:r w:rsidR="00A71994">
              <w:t>9</w:t>
            </w:r>
          </w:p>
        </w:tc>
        <w:tc>
          <w:tcPr>
            <w:tcW w:w="3117" w:type="dxa"/>
          </w:tcPr>
          <w:p w14:paraId="45ED8E20" w14:textId="1CBFE7CA" w:rsidR="00E27E4B" w:rsidRDefault="001268A2">
            <w:r>
              <w:t xml:space="preserve">         </w:t>
            </w:r>
            <w:r w:rsidR="002070AD">
              <w:t xml:space="preserve">   </w:t>
            </w:r>
            <w:r>
              <w:t xml:space="preserve">   Resins </w:t>
            </w:r>
          </w:p>
        </w:tc>
        <w:tc>
          <w:tcPr>
            <w:tcW w:w="3117" w:type="dxa"/>
          </w:tcPr>
          <w:p w14:paraId="45724E7F" w14:textId="071E6AF2" w:rsidR="00E27E4B" w:rsidRDefault="00F95F13">
            <w:r>
              <w:t xml:space="preserve">                     </w:t>
            </w:r>
            <w:r w:rsidR="00854822">
              <w:t>+</w:t>
            </w:r>
          </w:p>
        </w:tc>
      </w:tr>
      <w:tr w:rsidR="00A71994" w14:paraId="60384590" w14:textId="77777777" w:rsidTr="00E27E4B">
        <w:tc>
          <w:tcPr>
            <w:tcW w:w="3116" w:type="dxa"/>
          </w:tcPr>
          <w:p w14:paraId="3B444BB6" w14:textId="4926F5C7" w:rsidR="00A71994" w:rsidRDefault="00A71994">
            <w:r>
              <w:t xml:space="preserve">                       </w:t>
            </w:r>
            <w:r w:rsidR="00241847">
              <w:t>10</w:t>
            </w:r>
          </w:p>
        </w:tc>
        <w:tc>
          <w:tcPr>
            <w:tcW w:w="3117" w:type="dxa"/>
          </w:tcPr>
          <w:p w14:paraId="461959F0" w14:textId="1D66EAFC" w:rsidR="00A71994" w:rsidRDefault="001268A2">
            <w:r>
              <w:t xml:space="preserve">          </w:t>
            </w:r>
            <w:r w:rsidR="002070AD">
              <w:t xml:space="preserve">   </w:t>
            </w:r>
            <w:r>
              <w:t xml:space="preserve"> Protein </w:t>
            </w:r>
          </w:p>
        </w:tc>
        <w:tc>
          <w:tcPr>
            <w:tcW w:w="3117" w:type="dxa"/>
          </w:tcPr>
          <w:p w14:paraId="559C1757" w14:textId="61AF1D5D" w:rsidR="00A71994" w:rsidRDefault="00854822">
            <w:r>
              <w:t xml:space="preserve">                     +</w:t>
            </w:r>
          </w:p>
        </w:tc>
      </w:tr>
    </w:tbl>
    <w:p w14:paraId="5245B271" w14:textId="72E323DD" w:rsidR="00FD6A30" w:rsidRDefault="00FD6A30"/>
    <w:p w14:paraId="3F9EFACA" w14:textId="0CC7EE70" w:rsidR="00FD6A30" w:rsidRDefault="00E20744">
      <w:pPr>
        <w:rPr>
          <w:b/>
          <w:bCs/>
        </w:rPr>
      </w:pPr>
      <w:r>
        <w:rPr>
          <w:b/>
          <w:bCs/>
        </w:rPr>
        <w:t xml:space="preserve">Pharmacological </w:t>
      </w:r>
      <w:r w:rsidR="00CF0521">
        <w:rPr>
          <w:b/>
          <w:bCs/>
        </w:rPr>
        <w:t>study:</w:t>
      </w:r>
      <w:r w:rsidR="00F95F13">
        <w:rPr>
          <w:b/>
          <w:bCs/>
        </w:rPr>
        <w:t xml:space="preserve"> </w:t>
      </w:r>
    </w:p>
    <w:p w14:paraId="21B06452" w14:textId="022C385A" w:rsidR="000F4835" w:rsidRDefault="00CF0521" w:rsidP="00077AA9">
      <w:r>
        <w:rPr>
          <w:b/>
          <w:bCs/>
        </w:rPr>
        <w:t xml:space="preserve">    Antimicrobial activity </w:t>
      </w:r>
      <w:r w:rsidR="000F4835">
        <w:rPr>
          <w:b/>
          <w:bCs/>
        </w:rPr>
        <w:t>–</w:t>
      </w:r>
    </w:p>
    <w:p w14:paraId="7F9F4C16" w14:textId="1882FF8A" w:rsidR="000F4835" w:rsidRPr="00847F2C" w:rsidRDefault="00FC1FC2" w:rsidP="00847F2C">
      <w:r>
        <w:rPr>
          <w:noProof/>
        </w:rPr>
        <w:drawing>
          <wp:anchor distT="0" distB="0" distL="114300" distR="114300" simplePos="0" relativeHeight="251670529" behindDoc="0" locked="0" layoutInCell="1" allowOverlap="1" wp14:anchorId="74920F9F" wp14:editId="320A2053">
            <wp:simplePos x="0" y="0"/>
            <wp:positionH relativeFrom="column">
              <wp:posOffset>0</wp:posOffset>
            </wp:positionH>
            <wp:positionV relativeFrom="paragraph">
              <wp:posOffset>319405</wp:posOffset>
            </wp:positionV>
            <wp:extent cx="3571875" cy="1809750"/>
            <wp:effectExtent l="0" t="0" r="9525" b="0"/>
            <wp:wrapTopAndBottom/>
            <wp:docPr id="14406658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665808" name="Picture 1440665808"/>
                    <pic:cNvPicPr/>
                  </pic:nvPicPr>
                  <pic:blipFill>
                    <a:blip r:embed="rId11">
                      <a:extLst>
                        <a:ext uri="{28A0092B-C50C-407E-A947-70E740481C1C}">
                          <a14:useLocalDpi xmlns:a14="http://schemas.microsoft.com/office/drawing/2010/main" val="0"/>
                        </a:ext>
                      </a:extLst>
                    </a:blip>
                    <a:stretch>
                      <a:fillRect/>
                    </a:stretch>
                  </pic:blipFill>
                  <pic:spPr>
                    <a:xfrm>
                      <a:off x="0" y="0"/>
                      <a:ext cx="3571875" cy="1809750"/>
                    </a:xfrm>
                    <a:prstGeom prst="rect">
                      <a:avLst/>
                    </a:prstGeom>
                  </pic:spPr>
                </pic:pic>
              </a:graphicData>
            </a:graphic>
          </wp:anchor>
        </w:drawing>
      </w:r>
    </w:p>
    <w:p w14:paraId="5B8B3989" w14:textId="14330520" w:rsidR="000F4835" w:rsidRDefault="000F4835" w:rsidP="00077AA9"/>
    <w:p w14:paraId="59519083" w14:textId="183478E4" w:rsidR="008056EA" w:rsidRDefault="000F4835" w:rsidP="00077AA9">
      <w:pPr>
        <w:rPr>
          <w:b/>
          <w:bCs/>
        </w:rPr>
      </w:pPr>
      <w:r>
        <w:rPr>
          <w:b/>
          <w:bCs/>
          <w:noProof/>
        </w:rPr>
        <w:drawing>
          <wp:anchor distT="0" distB="0" distL="114300" distR="114300" simplePos="0" relativeHeight="251661313" behindDoc="0" locked="0" layoutInCell="1" allowOverlap="1" wp14:anchorId="7B6B585D" wp14:editId="36BAB60D">
            <wp:simplePos x="0" y="0"/>
            <wp:positionH relativeFrom="column">
              <wp:posOffset>532765</wp:posOffset>
            </wp:positionH>
            <wp:positionV relativeFrom="paragraph">
              <wp:posOffset>119380</wp:posOffset>
            </wp:positionV>
            <wp:extent cx="5943600" cy="1492250"/>
            <wp:effectExtent l="0" t="0" r="0" b="0"/>
            <wp:wrapTopAndBottom/>
            <wp:docPr id="21392456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245676" name="Picture 2139245676"/>
                    <pic:cNvPicPr/>
                  </pic:nvPicPr>
                  <pic:blipFill>
                    <a:blip r:embed="rId12">
                      <a:extLst>
                        <a:ext uri="{28A0092B-C50C-407E-A947-70E740481C1C}">
                          <a14:useLocalDpi xmlns:a14="http://schemas.microsoft.com/office/drawing/2010/main" val="0"/>
                        </a:ext>
                      </a:extLst>
                    </a:blip>
                    <a:stretch>
                      <a:fillRect/>
                    </a:stretch>
                  </pic:blipFill>
                  <pic:spPr>
                    <a:xfrm>
                      <a:off x="0" y="0"/>
                      <a:ext cx="5943600" cy="1492250"/>
                    </a:xfrm>
                    <a:prstGeom prst="rect">
                      <a:avLst/>
                    </a:prstGeom>
                  </pic:spPr>
                </pic:pic>
              </a:graphicData>
            </a:graphic>
          </wp:anchor>
        </w:drawing>
      </w:r>
    </w:p>
    <w:p w14:paraId="2E35E186" w14:textId="77777777" w:rsidR="008056EA" w:rsidRDefault="008056EA" w:rsidP="00077AA9">
      <w:pPr>
        <w:rPr>
          <w:b/>
          <w:bCs/>
        </w:rPr>
      </w:pPr>
    </w:p>
    <w:p w14:paraId="059BC957" w14:textId="77777777" w:rsidR="00656012" w:rsidRDefault="00656012" w:rsidP="00077AA9">
      <w:pPr>
        <w:rPr>
          <w:b/>
          <w:bCs/>
        </w:rPr>
      </w:pPr>
    </w:p>
    <w:p w14:paraId="46F888F2" w14:textId="77777777" w:rsidR="008056EA" w:rsidRDefault="008056EA" w:rsidP="00077AA9">
      <w:pPr>
        <w:rPr>
          <w:b/>
          <w:bCs/>
        </w:rPr>
      </w:pPr>
    </w:p>
    <w:p w14:paraId="75585D95" w14:textId="77777777" w:rsidR="008056EA" w:rsidRDefault="008056EA" w:rsidP="00077AA9">
      <w:pPr>
        <w:rPr>
          <w:b/>
          <w:bCs/>
        </w:rPr>
      </w:pPr>
    </w:p>
    <w:p w14:paraId="76E20006" w14:textId="47AA8FB8" w:rsidR="00C07A79" w:rsidRDefault="00CD7B45" w:rsidP="00077AA9">
      <w:pPr>
        <w:rPr>
          <w:b/>
          <w:bCs/>
        </w:rPr>
      </w:pPr>
      <w:r w:rsidRPr="00C07A79">
        <w:rPr>
          <w:b/>
          <w:bCs/>
        </w:rPr>
        <w:t>Conclusion</w:t>
      </w:r>
      <w:r w:rsidR="008056EA">
        <w:rPr>
          <w:b/>
          <w:bCs/>
        </w:rPr>
        <w:t xml:space="preserve"> :</w:t>
      </w:r>
    </w:p>
    <w:p w14:paraId="466EF31B" w14:textId="77777777" w:rsidR="009350B5" w:rsidRDefault="00CD7B45" w:rsidP="00077AA9">
      <w:r w:rsidRPr="00C07A79">
        <w:t xml:space="preserve"> </w:t>
      </w:r>
      <w:proofErr w:type="spellStart"/>
      <w:r w:rsidRPr="00C07A79">
        <w:rPr>
          <w:u w:val="single"/>
        </w:rPr>
        <w:t>Clitoria</w:t>
      </w:r>
      <w:proofErr w:type="spellEnd"/>
      <w:r w:rsidRPr="00C07A79">
        <w:t xml:space="preserve"> </w:t>
      </w:r>
      <w:proofErr w:type="spellStart"/>
      <w:r w:rsidRPr="00C07A79">
        <w:t>ternatea</w:t>
      </w:r>
      <w:proofErr w:type="spellEnd"/>
      <w:r w:rsidRPr="00C07A79">
        <w:t xml:space="preserve"> has been shown to contain bioactive substances, including alkaloids, tannins, glycosides, resins, steroids, </w:t>
      </w:r>
      <w:proofErr w:type="spellStart"/>
      <w:r w:rsidRPr="00C07A79">
        <w:t>saponins</w:t>
      </w:r>
      <w:proofErr w:type="spellEnd"/>
      <w:r w:rsidRPr="00C07A79">
        <w:t xml:space="preserve">, flavonoids, and phenols. The results of this experiment indicate that </w:t>
      </w:r>
      <w:proofErr w:type="spellStart"/>
      <w:r w:rsidRPr="00C07A79">
        <w:t>carbopol</w:t>
      </w:r>
      <w:proofErr w:type="spellEnd"/>
      <w:r w:rsidRPr="00C07A79">
        <w:t xml:space="preserve"> 940 can be used as a polymer in the formulation of herbal gels including plant extract from </w:t>
      </w:r>
      <w:proofErr w:type="spellStart"/>
      <w:r w:rsidRPr="00C07A79">
        <w:t>Clitoria</w:t>
      </w:r>
      <w:proofErr w:type="spellEnd"/>
      <w:r w:rsidRPr="00C07A79">
        <w:t xml:space="preserve"> </w:t>
      </w:r>
      <w:proofErr w:type="spellStart"/>
      <w:r w:rsidRPr="00C07A79">
        <w:t>ternatea</w:t>
      </w:r>
      <w:proofErr w:type="spellEnd"/>
      <w:r w:rsidRPr="00C07A79">
        <w:t xml:space="preserve"> leaves, together with other substances. The evaluation of physical parameters also yielded excellent results. The antibacterial activity of </w:t>
      </w:r>
      <w:proofErr w:type="spellStart"/>
      <w:r w:rsidRPr="00C07A79">
        <w:t>Clitoria</w:t>
      </w:r>
      <w:proofErr w:type="spellEnd"/>
      <w:r w:rsidRPr="00C07A79">
        <w:t xml:space="preserve"> </w:t>
      </w:r>
      <w:proofErr w:type="spellStart"/>
      <w:r w:rsidRPr="00C07A79">
        <w:t>ternatea</w:t>
      </w:r>
      <w:proofErr w:type="spellEnd"/>
      <w:r w:rsidRPr="00C07A79">
        <w:t xml:space="preserve"> leaf extract in produced herbal gels was found to be very active against tested pathogens, comparable to that of conventional antibiotics. Thus, based on the total data, it was ultimately determined that the herbal gel formulations possess strong antibacterial qualities, making them superior to allopathic medicines in terms of safety and efficacy.</w:t>
      </w:r>
    </w:p>
    <w:p w14:paraId="77969948" w14:textId="77777777" w:rsidR="009350B5" w:rsidRDefault="009350B5" w:rsidP="00077AA9"/>
    <w:p w14:paraId="34C8EB5C" w14:textId="77777777" w:rsidR="009350B5" w:rsidRDefault="009350B5" w:rsidP="00077AA9"/>
    <w:p w14:paraId="2972A4D3" w14:textId="77777777" w:rsidR="00382509" w:rsidRDefault="00382509" w:rsidP="00077AA9">
      <w:pPr>
        <w:rPr>
          <w:b/>
          <w:bCs/>
          <w:sz w:val="28"/>
          <w:szCs w:val="28"/>
        </w:rPr>
      </w:pPr>
      <w:r>
        <w:rPr>
          <w:b/>
          <w:bCs/>
          <w:sz w:val="28"/>
          <w:szCs w:val="28"/>
        </w:rPr>
        <w:t>Reference:</w:t>
      </w:r>
    </w:p>
    <w:p w14:paraId="3B6A5C20" w14:textId="326A0C9D" w:rsidR="00A56AEA" w:rsidRPr="00B03C35" w:rsidRDefault="005B2726" w:rsidP="00077AA9">
      <w:r>
        <w:t>.</w:t>
      </w:r>
      <w:r w:rsidR="003C718F" w:rsidRPr="00B03C35">
        <w:t>1.</w:t>
      </w:r>
      <w:r w:rsidR="00A56AEA" w:rsidRPr="00B03C35">
        <w:t xml:space="preserve">Viswanad V, </w:t>
      </w:r>
      <w:proofErr w:type="spellStart"/>
      <w:r w:rsidR="00A56AEA" w:rsidRPr="00B03C35">
        <w:t>Aleykutty</w:t>
      </w:r>
      <w:proofErr w:type="spellEnd"/>
      <w:r w:rsidR="00A56AEA" w:rsidRPr="00B03C35">
        <w:t xml:space="preserve"> N, </w:t>
      </w:r>
      <w:proofErr w:type="spellStart"/>
      <w:r w:rsidR="00A56AEA" w:rsidRPr="00B03C35">
        <w:t>Jayakar</w:t>
      </w:r>
      <w:proofErr w:type="spellEnd"/>
      <w:r w:rsidR="00A56AEA" w:rsidRPr="00B03C35">
        <w:t xml:space="preserve"> B, </w:t>
      </w:r>
      <w:proofErr w:type="spellStart"/>
      <w:r w:rsidR="00A56AEA" w:rsidRPr="00B03C35">
        <w:t>Zacharia</w:t>
      </w:r>
      <w:proofErr w:type="spellEnd"/>
      <w:r w:rsidR="00A56AEA" w:rsidRPr="00B03C35">
        <w:t xml:space="preserve"> S, Thomas L. Development and evaluation of antimicrobial Herbal formulations containing the </w:t>
      </w:r>
      <w:proofErr w:type="spellStart"/>
      <w:r w:rsidR="00A56AEA" w:rsidRPr="00B03C35">
        <w:t>methanolic</w:t>
      </w:r>
      <w:proofErr w:type="spellEnd"/>
      <w:r w:rsidR="00A56AEA" w:rsidRPr="00B03C35">
        <w:t xml:space="preserve"> extract of </w:t>
      </w:r>
      <w:proofErr w:type="spellStart"/>
      <w:r w:rsidR="00A56AEA" w:rsidRPr="00B03C35">
        <w:t>Samadera</w:t>
      </w:r>
      <w:proofErr w:type="spellEnd"/>
      <w:r w:rsidR="00A56AEA" w:rsidRPr="00B03C35">
        <w:t xml:space="preserve"> </w:t>
      </w:r>
      <w:proofErr w:type="spellStart"/>
      <w:r w:rsidR="00A56AEA" w:rsidRPr="00B03C35">
        <w:t>indica</w:t>
      </w:r>
      <w:proofErr w:type="spellEnd"/>
      <w:r w:rsidR="00A56AEA" w:rsidRPr="00B03C35">
        <w:t xml:space="preserve"> for skin diseases. J </w:t>
      </w:r>
      <w:proofErr w:type="spellStart"/>
      <w:r w:rsidR="00A56AEA" w:rsidRPr="00B03C35">
        <w:t>Adv</w:t>
      </w:r>
      <w:proofErr w:type="spellEnd"/>
      <w:r w:rsidR="00A56AEA" w:rsidRPr="00B03C35">
        <w:t xml:space="preserve"> Pharm </w:t>
      </w:r>
      <w:proofErr w:type="spellStart"/>
      <w:r w:rsidR="00A56AEA" w:rsidRPr="00B03C35">
        <w:t>Technol</w:t>
      </w:r>
      <w:proofErr w:type="spellEnd"/>
      <w:r w:rsidR="00A56AEA" w:rsidRPr="00B03C35">
        <w:t xml:space="preserve"> Res. 2012;3(2):106–11. </w:t>
      </w:r>
    </w:p>
    <w:p w14:paraId="5EBEBC0C" w14:textId="2A56FB2F" w:rsidR="00A56AEA" w:rsidRPr="00B03C35" w:rsidRDefault="000D70FA" w:rsidP="000D70FA">
      <w:r w:rsidRPr="00B03C35">
        <w:t>2.</w:t>
      </w:r>
      <w:r w:rsidR="00A56AEA" w:rsidRPr="00B03C35">
        <w:t xml:space="preserve">Kshetrimayum B. Medicinal Plants and Its Therapeutic Uses. Med Plants Its </w:t>
      </w:r>
      <w:proofErr w:type="spellStart"/>
      <w:r w:rsidR="00A56AEA" w:rsidRPr="00B03C35">
        <w:t>Ther</w:t>
      </w:r>
      <w:proofErr w:type="spellEnd"/>
      <w:r w:rsidR="00A56AEA" w:rsidRPr="00B03C35">
        <w:t xml:space="preserve"> Uses. 2017;(January). </w:t>
      </w:r>
    </w:p>
    <w:p w14:paraId="465C5D45" w14:textId="6664FD93" w:rsidR="00A56AEA" w:rsidRPr="00B03C35" w:rsidRDefault="000D70FA" w:rsidP="00077AA9">
      <w:r w:rsidRPr="00B03C35">
        <w:t>3.</w:t>
      </w:r>
      <w:r w:rsidR="00A56AEA" w:rsidRPr="00B03C35">
        <w:t xml:space="preserve">Kirtikar, K.R. and </w:t>
      </w:r>
      <w:proofErr w:type="spellStart"/>
      <w:r w:rsidR="00A56AEA" w:rsidRPr="00B03C35">
        <w:t>Basu</w:t>
      </w:r>
      <w:proofErr w:type="spellEnd"/>
      <w:r w:rsidR="00A56AEA" w:rsidRPr="00B03C35">
        <w:t xml:space="preserve"> BD. Indian Medicinal Plants, Vol. II. Allahabad: </w:t>
      </w:r>
      <w:proofErr w:type="spellStart"/>
      <w:r w:rsidR="00A56AEA" w:rsidRPr="00B03C35">
        <w:t>Lalit</w:t>
      </w:r>
      <w:proofErr w:type="spellEnd"/>
      <w:r w:rsidR="00A56AEA" w:rsidRPr="00B03C35">
        <w:t xml:space="preserve"> Mohan Publication; 1935. 1120–1122 p. </w:t>
      </w:r>
    </w:p>
    <w:p w14:paraId="513FC890" w14:textId="77777777" w:rsidR="00540045" w:rsidRPr="00B03C35" w:rsidRDefault="00BB3EAD" w:rsidP="00540045">
      <w:r w:rsidRPr="00B03C35">
        <w:rPr>
          <w:b/>
          <w:bCs/>
        </w:rPr>
        <w:t>4.</w:t>
      </w:r>
      <w:r w:rsidR="00A56AEA" w:rsidRPr="00B03C35">
        <w:t xml:space="preserve">Mukherjee PK, Kumar V, Kumar NS, Heinrich M. The </w:t>
      </w:r>
      <w:proofErr w:type="spellStart"/>
      <w:r w:rsidR="00A56AEA" w:rsidRPr="00B03C35">
        <w:t>Ayurvedic</w:t>
      </w:r>
      <w:proofErr w:type="spellEnd"/>
      <w:r w:rsidR="00A56AEA" w:rsidRPr="00B03C35">
        <w:t xml:space="preserve"> medicine </w:t>
      </w:r>
      <w:proofErr w:type="spellStart"/>
      <w:r w:rsidR="00A56AEA" w:rsidRPr="00B03C35">
        <w:t>Clitoria</w:t>
      </w:r>
      <w:proofErr w:type="spellEnd"/>
      <w:r w:rsidR="00A56AEA" w:rsidRPr="00B03C35">
        <w:t xml:space="preserve"> </w:t>
      </w:r>
      <w:proofErr w:type="spellStart"/>
      <w:r w:rsidR="00A56AEA" w:rsidRPr="00B03C35">
        <w:t>ternatea</w:t>
      </w:r>
      <w:proofErr w:type="spellEnd"/>
      <w:r w:rsidR="00A56AEA" w:rsidRPr="00B03C35">
        <w:t xml:space="preserve">-From Traditional use to scientific assessment. J </w:t>
      </w:r>
      <w:proofErr w:type="spellStart"/>
      <w:r w:rsidR="00A56AEA" w:rsidRPr="00B03C35">
        <w:t>Ethnopharmacol</w:t>
      </w:r>
      <w:proofErr w:type="spellEnd"/>
      <w:r w:rsidR="00A56AEA" w:rsidRPr="00B03C35">
        <w:t xml:space="preserve">. 2008;120(3):291–301. </w:t>
      </w:r>
    </w:p>
    <w:p w14:paraId="352293FE" w14:textId="5A169ACB" w:rsidR="00A56AEA" w:rsidRPr="00B03C35" w:rsidRDefault="00540045" w:rsidP="00077AA9">
      <w:r w:rsidRPr="00B03C35">
        <w:rPr>
          <w:b/>
          <w:bCs/>
        </w:rPr>
        <w:t>5.</w:t>
      </w:r>
      <w:r w:rsidR="00A56AEA" w:rsidRPr="00B03C35">
        <w:t xml:space="preserve">Michael Gomez S., </w:t>
      </w:r>
      <w:proofErr w:type="spellStart"/>
      <w:r w:rsidR="00A56AEA" w:rsidRPr="00B03C35">
        <w:t>Kalamani</w:t>
      </w:r>
      <w:proofErr w:type="spellEnd"/>
      <w:r w:rsidR="00A56AEA" w:rsidRPr="00B03C35">
        <w:t xml:space="preserve"> A. Butterfly Pea (</w:t>
      </w:r>
      <w:proofErr w:type="spellStart"/>
      <w:r w:rsidR="00A56AEA" w:rsidRPr="00B03C35">
        <w:t>Clitoria</w:t>
      </w:r>
      <w:proofErr w:type="spellEnd"/>
      <w:r w:rsidR="00A56AEA" w:rsidRPr="00B03C35">
        <w:t xml:space="preserve"> </w:t>
      </w:r>
      <w:proofErr w:type="spellStart"/>
      <w:r w:rsidR="00A56AEA" w:rsidRPr="00B03C35">
        <w:t>ternatea</w:t>
      </w:r>
      <w:proofErr w:type="spellEnd"/>
      <w:r w:rsidR="00A56AEA" w:rsidRPr="00B03C35">
        <w:t xml:space="preserve">): A Nutritive Multipurpose Forage Legume for the Tropics – An Overview. Vol. 2, Pakistan Journal of Nutrition. 2003. P. 374–9. </w:t>
      </w:r>
    </w:p>
    <w:p w14:paraId="2FF56288" w14:textId="3C28F8F6" w:rsidR="00A56AEA" w:rsidRPr="00B03C35" w:rsidRDefault="00540045" w:rsidP="00077AA9">
      <w:r w:rsidRPr="00B03C35">
        <w:rPr>
          <w:b/>
          <w:bCs/>
        </w:rPr>
        <w:t>6.</w:t>
      </w:r>
      <w:r w:rsidR="00A56AEA" w:rsidRPr="00B03C35">
        <w:t xml:space="preserve">KM N. Indian </w:t>
      </w:r>
      <w:proofErr w:type="spellStart"/>
      <w:r w:rsidR="00A56AEA" w:rsidRPr="00B03C35">
        <w:t>Materia</w:t>
      </w:r>
      <w:proofErr w:type="spellEnd"/>
      <w:r w:rsidR="00A56AEA" w:rsidRPr="00B03C35">
        <w:t xml:space="preserve"> </w:t>
      </w:r>
      <w:proofErr w:type="spellStart"/>
      <w:r w:rsidR="00A56AEA" w:rsidRPr="00B03C35">
        <w:t>Medica</w:t>
      </w:r>
      <w:proofErr w:type="spellEnd"/>
      <w:r w:rsidR="00A56AEA" w:rsidRPr="00B03C35">
        <w:t xml:space="preserve">, Volume 1. First. Revised &amp; Enlarged by </w:t>
      </w:r>
      <w:proofErr w:type="spellStart"/>
      <w:r w:rsidR="00A56AEA" w:rsidRPr="00B03C35">
        <w:t>Nadkarni</w:t>
      </w:r>
      <w:proofErr w:type="spellEnd"/>
      <w:r w:rsidR="00A56AEA" w:rsidRPr="00B03C35">
        <w:t xml:space="preserve">, AK. Bombay Popular </w:t>
      </w:r>
      <w:proofErr w:type="spellStart"/>
      <w:r w:rsidR="00A56AEA" w:rsidRPr="00B03C35">
        <w:t>Prakashan</w:t>
      </w:r>
      <w:proofErr w:type="spellEnd"/>
      <w:r w:rsidR="00A56AEA" w:rsidRPr="00B03C35">
        <w:t xml:space="preserve">; 2005. 354–355 p. </w:t>
      </w:r>
    </w:p>
    <w:p w14:paraId="01182A51" w14:textId="77777777" w:rsidR="002B4311" w:rsidRPr="00B03C35" w:rsidRDefault="000540F9" w:rsidP="002B4311">
      <w:r w:rsidRPr="00B03C35">
        <w:rPr>
          <w:b/>
          <w:bCs/>
        </w:rPr>
        <w:t>7.</w:t>
      </w:r>
      <w:r w:rsidR="00A56AEA" w:rsidRPr="00B03C35">
        <w:t xml:space="preserve">Chopra RN, </w:t>
      </w:r>
      <w:proofErr w:type="spellStart"/>
      <w:r w:rsidR="00A56AEA" w:rsidRPr="00B03C35">
        <w:t>Nayar</w:t>
      </w:r>
      <w:proofErr w:type="spellEnd"/>
      <w:r w:rsidR="00A56AEA" w:rsidRPr="00B03C35">
        <w:t xml:space="preserve"> SL CI. Glossary of Indian Medicinal Plants. 7</w:t>
      </w:r>
      <w:r w:rsidR="00A56AEA" w:rsidRPr="00B03C35">
        <w:rPr>
          <w:vertAlign w:val="superscript"/>
        </w:rPr>
        <w:t>th</w:t>
      </w:r>
      <w:r w:rsidR="00A56AEA" w:rsidRPr="00B03C35">
        <w:t xml:space="preserve"> ed. New Delhi: NISCAIR Press, CSIR, Dr. K. S. Krishnan. Marg; 2006. 71 p. </w:t>
      </w:r>
    </w:p>
    <w:p w14:paraId="7A84E2BA" w14:textId="24E0F7F7" w:rsidR="00A56AEA" w:rsidRPr="00B03C35" w:rsidRDefault="002B4311" w:rsidP="00077AA9">
      <w:r w:rsidRPr="00B03C35">
        <w:rPr>
          <w:b/>
          <w:bCs/>
        </w:rPr>
        <w:lastRenderedPageBreak/>
        <w:t>8.</w:t>
      </w:r>
      <w:r w:rsidR="00A56AEA" w:rsidRPr="00B03C35">
        <w:t xml:space="preserve">Terahara N, Saito N, Honda T, Toki K, </w:t>
      </w:r>
      <w:proofErr w:type="spellStart"/>
      <w:r w:rsidR="00A56AEA" w:rsidRPr="00B03C35">
        <w:t>Osajima</w:t>
      </w:r>
      <w:proofErr w:type="spellEnd"/>
      <w:r w:rsidR="00A56AEA" w:rsidRPr="00B03C35">
        <w:t xml:space="preserve"> Y. Structure of </w:t>
      </w:r>
      <w:proofErr w:type="spellStart"/>
      <w:r w:rsidR="00A56AEA" w:rsidRPr="00B03C35">
        <w:t>ternatin</w:t>
      </w:r>
      <w:proofErr w:type="spellEnd"/>
      <w:r w:rsidR="00A56AEA" w:rsidRPr="00B03C35">
        <w:t xml:space="preserve"> D1, an </w:t>
      </w:r>
      <w:proofErr w:type="spellStart"/>
      <w:r w:rsidR="00A56AEA" w:rsidRPr="00B03C35">
        <w:t>acylated</w:t>
      </w:r>
      <w:proofErr w:type="spellEnd"/>
      <w:r w:rsidR="00A56AEA" w:rsidRPr="00B03C35">
        <w:t xml:space="preserve"> anthocyanin From </w:t>
      </w:r>
      <w:proofErr w:type="spellStart"/>
      <w:r w:rsidR="00A56AEA" w:rsidRPr="00B03C35">
        <w:t>Clitoria</w:t>
      </w:r>
      <w:proofErr w:type="spellEnd"/>
      <w:r w:rsidR="00A56AEA" w:rsidRPr="00B03C35">
        <w:t xml:space="preserve"> </w:t>
      </w:r>
      <w:proofErr w:type="spellStart"/>
      <w:r w:rsidR="00A56AEA" w:rsidRPr="00B03C35">
        <w:t>ternatea</w:t>
      </w:r>
      <w:proofErr w:type="spellEnd"/>
      <w:r w:rsidR="00A56AEA" w:rsidRPr="00B03C35">
        <w:t xml:space="preserve"> flowers. Tetrahedron Lett. 1989;30(39):5305–8. </w:t>
      </w:r>
    </w:p>
    <w:p w14:paraId="58789937" w14:textId="3D2ECADE" w:rsidR="00A56AEA" w:rsidRPr="00B03C35" w:rsidRDefault="00B95841" w:rsidP="00077AA9">
      <w:r w:rsidRPr="00B03C35">
        <w:rPr>
          <w:b/>
          <w:bCs/>
        </w:rPr>
        <w:t>9.</w:t>
      </w:r>
      <w:r w:rsidR="00A56AEA" w:rsidRPr="00B03C35">
        <w:t xml:space="preserve">Kazuma K, Noda N, Suzuki M. Flavonoid composition related to petal color in different lines of </w:t>
      </w:r>
      <w:proofErr w:type="spellStart"/>
      <w:r w:rsidR="00A56AEA" w:rsidRPr="00B03C35">
        <w:t>Clitoria</w:t>
      </w:r>
      <w:proofErr w:type="spellEnd"/>
      <w:r w:rsidR="00A56AEA" w:rsidRPr="00B03C35">
        <w:t xml:space="preserve"> </w:t>
      </w:r>
      <w:proofErr w:type="spellStart"/>
      <w:r w:rsidR="00A56AEA" w:rsidRPr="00B03C35">
        <w:t>Ternatea</w:t>
      </w:r>
      <w:proofErr w:type="spellEnd"/>
      <w:r w:rsidR="00A56AEA" w:rsidRPr="00B03C35">
        <w:t xml:space="preserve">. </w:t>
      </w:r>
      <w:proofErr w:type="spellStart"/>
      <w:r w:rsidR="00A56AEA" w:rsidRPr="00B03C35">
        <w:t>Phytochemistry</w:t>
      </w:r>
      <w:proofErr w:type="spellEnd"/>
      <w:r w:rsidR="00A56AEA" w:rsidRPr="00B03C35">
        <w:t xml:space="preserve">. 2003;64(6):1133–9. </w:t>
      </w:r>
    </w:p>
    <w:p w14:paraId="451FE3AF" w14:textId="38EF762B" w:rsidR="00A56AEA" w:rsidRPr="00B03C35" w:rsidRDefault="00B95841" w:rsidP="00077AA9">
      <w:r w:rsidRPr="00B03C35">
        <w:rPr>
          <w:b/>
          <w:bCs/>
        </w:rPr>
        <w:t>10.</w:t>
      </w:r>
      <w:r w:rsidR="00A56AEA" w:rsidRPr="00B03C35">
        <w:t xml:space="preserve">Kamilla L, </w:t>
      </w:r>
      <w:proofErr w:type="spellStart"/>
      <w:r w:rsidR="00A56AEA" w:rsidRPr="00B03C35">
        <w:t>Mnsor</w:t>
      </w:r>
      <w:proofErr w:type="spellEnd"/>
      <w:r w:rsidR="00A56AEA" w:rsidRPr="00B03C35">
        <w:t xml:space="preserve"> SM, </w:t>
      </w:r>
      <w:proofErr w:type="spellStart"/>
      <w:r w:rsidR="00A56AEA" w:rsidRPr="00B03C35">
        <w:t>Ramanathan</w:t>
      </w:r>
      <w:proofErr w:type="spellEnd"/>
      <w:r w:rsidR="00A56AEA" w:rsidRPr="00B03C35">
        <w:t xml:space="preserve"> S, </w:t>
      </w:r>
      <w:proofErr w:type="spellStart"/>
      <w:r w:rsidR="00A56AEA" w:rsidRPr="00B03C35">
        <w:t>Sasidharan</w:t>
      </w:r>
      <w:proofErr w:type="spellEnd"/>
      <w:r w:rsidR="00A56AEA" w:rsidRPr="00B03C35">
        <w:t xml:space="preserve"> S. Antimicrobial activity of </w:t>
      </w:r>
      <w:proofErr w:type="spellStart"/>
      <w:r w:rsidR="00A56AEA" w:rsidRPr="00B03C35">
        <w:t>Clitoria</w:t>
      </w:r>
      <w:proofErr w:type="spellEnd"/>
      <w:r w:rsidR="00A56AEA" w:rsidRPr="00B03C35">
        <w:t xml:space="preserve"> </w:t>
      </w:r>
      <w:proofErr w:type="spellStart"/>
      <w:r w:rsidR="00A56AEA" w:rsidRPr="00B03C35">
        <w:t>ternatea</w:t>
      </w:r>
      <w:proofErr w:type="spellEnd"/>
      <w:r w:rsidR="00A56AEA" w:rsidRPr="00B03C35">
        <w:t xml:space="preserve"> (L.) Extracts. </w:t>
      </w:r>
      <w:proofErr w:type="spellStart"/>
      <w:r w:rsidR="00A56AEA" w:rsidRPr="00B03C35">
        <w:t>Pharmacologyonline</w:t>
      </w:r>
      <w:proofErr w:type="spellEnd"/>
      <w:r w:rsidR="00A56AEA" w:rsidRPr="00B03C35">
        <w:t>. 2009;1:731–8.</w:t>
      </w:r>
    </w:p>
    <w:p w14:paraId="324F55CE" w14:textId="4A3BF05E" w:rsidR="00563957" w:rsidRPr="00B03C35" w:rsidRDefault="00563957" w:rsidP="00077AA9">
      <w:r w:rsidRPr="00B03C35">
        <w:t xml:space="preserve">11. </w:t>
      </w:r>
      <w:proofErr w:type="spellStart"/>
      <w:r w:rsidRPr="00B03C35">
        <w:t>Pingili</w:t>
      </w:r>
      <w:proofErr w:type="spellEnd"/>
      <w:r w:rsidRPr="00B03C35">
        <w:t xml:space="preserve"> D, </w:t>
      </w:r>
      <w:proofErr w:type="spellStart"/>
      <w:r w:rsidRPr="00B03C35">
        <w:t>Amminbavi</w:t>
      </w:r>
      <w:proofErr w:type="spellEnd"/>
      <w:r w:rsidRPr="00B03C35">
        <w:t xml:space="preserve"> D, </w:t>
      </w:r>
      <w:proofErr w:type="spellStart"/>
      <w:r w:rsidRPr="00B03C35">
        <w:t>Awasthi</w:t>
      </w:r>
      <w:proofErr w:type="spellEnd"/>
      <w:r w:rsidRPr="00B03C35">
        <w:t xml:space="preserve"> A, Khan FMS. Formulation, Evaluation and in Vitro Antibacterial Screening of Herbal Gel Containing </w:t>
      </w:r>
      <w:proofErr w:type="spellStart"/>
      <w:r w:rsidRPr="00B03C35">
        <w:t>Manilkara</w:t>
      </w:r>
      <w:proofErr w:type="spellEnd"/>
      <w:r w:rsidRPr="00B03C35">
        <w:t xml:space="preserve"> </w:t>
      </w:r>
      <w:proofErr w:type="spellStart"/>
      <w:r w:rsidRPr="00B03C35">
        <w:t>Hexandra</w:t>
      </w:r>
      <w:proofErr w:type="spellEnd"/>
      <w:r w:rsidRPr="00B03C35">
        <w:t xml:space="preserve"> (</w:t>
      </w:r>
      <w:proofErr w:type="spellStart"/>
      <w:r w:rsidRPr="00B03C35">
        <w:t>Roxb</w:t>
      </w:r>
      <w:proofErr w:type="spellEnd"/>
      <w:r w:rsidRPr="00B03C35">
        <w:t xml:space="preserve">.) </w:t>
      </w:r>
      <w:proofErr w:type="spellStart"/>
      <w:r w:rsidRPr="00B03C35">
        <w:t>Dubard</w:t>
      </w:r>
      <w:proofErr w:type="spellEnd"/>
      <w:r w:rsidRPr="00B03C35">
        <w:t xml:space="preserve"> Leaf Extract. </w:t>
      </w:r>
      <w:proofErr w:type="spellStart"/>
      <w:r w:rsidRPr="00B03C35">
        <w:t>Int</w:t>
      </w:r>
      <w:proofErr w:type="spellEnd"/>
      <w:r w:rsidRPr="00B03C35">
        <w:t xml:space="preserve"> J Pharm </w:t>
      </w:r>
      <w:proofErr w:type="spellStart"/>
      <w:r w:rsidRPr="00B03C35">
        <w:t>Sci</w:t>
      </w:r>
      <w:proofErr w:type="spellEnd"/>
      <w:r w:rsidRPr="00B03C35">
        <w:t xml:space="preserve"> Res [Internet]. 2018;9(2):702–7. Available from: </w:t>
      </w:r>
    </w:p>
    <w:p w14:paraId="5220F294" w14:textId="7EA22B16" w:rsidR="00563957" w:rsidRPr="00B03C35" w:rsidRDefault="00E348A5" w:rsidP="00077AA9">
      <w:hyperlink r:id="rId13" w:history="1">
        <w:r w:rsidRPr="008B2E78">
          <w:rPr>
            <w:rStyle w:val="Hyperlink"/>
          </w:rPr>
          <w:t>http://www.embase.com/search/results?subaction=viewrecord&amp;from=export&amp;id=L620516902%0Ahttp:/</w:t>
        </w:r>
      </w:hyperlink>
      <w:r w:rsidR="00563957" w:rsidRPr="00B03C35">
        <w:t>/dx.doi.org/10.13040/IJPSR.0975-8232.9(2).702-07</w:t>
      </w:r>
    </w:p>
    <w:p w14:paraId="141ED22D" w14:textId="5ACA29C5" w:rsidR="00563957" w:rsidRPr="00B03C35" w:rsidRDefault="00563957" w:rsidP="00077AA9">
      <w:r w:rsidRPr="00B03C35">
        <w:t xml:space="preserve">12. </w:t>
      </w:r>
      <w:proofErr w:type="spellStart"/>
      <w:r w:rsidRPr="00B03C35">
        <w:t>Manjula</w:t>
      </w:r>
      <w:proofErr w:type="spellEnd"/>
      <w:r w:rsidRPr="00B03C35">
        <w:t xml:space="preserve"> P, Mohan CH, </w:t>
      </w:r>
      <w:proofErr w:type="spellStart"/>
      <w:r w:rsidRPr="00B03C35">
        <w:t>Sreekanth</w:t>
      </w:r>
      <w:proofErr w:type="spellEnd"/>
      <w:r w:rsidRPr="00B03C35">
        <w:t xml:space="preserve"> D, </w:t>
      </w:r>
      <w:proofErr w:type="spellStart"/>
      <w:r w:rsidRPr="00B03C35">
        <w:t>Keerthi</w:t>
      </w:r>
      <w:proofErr w:type="spellEnd"/>
      <w:r w:rsidRPr="00B03C35">
        <w:t xml:space="preserve"> B, Devi BP. PHYTOCHEMICAL ANALYSIS OF LITORIA TERNATEA LINN ., A VALUABLE PHYTOCHEMICAL ANALYSIS OF CLITORIA TERNATEA LINN ., A VALUABLE MEDICINAL PLANT. 2015;(June). </w:t>
      </w:r>
    </w:p>
    <w:p w14:paraId="77E167D3" w14:textId="6C4EB8A6" w:rsidR="00563957" w:rsidRPr="00B03C35" w:rsidRDefault="00563957" w:rsidP="00077AA9">
      <w:r w:rsidRPr="00B03C35">
        <w:t xml:space="preserve">13. Singh MPVV, </w:t>
      </w:r>
      <w:proofErr w:type="spellStart"/>
      <w:r w:rsidRPr="00B03C35">
        <w:t>Prajapati</w:t>
      </w:r>
      <w:proofErr w:type="spellEnd"/>
      <w:r w:rsidRPr="00B03C35">
        <w:t xml:space="preserve"> VK. </w:t>
      </w:r>
      <w:proofErr w:type="spellStart"/>
      <w:r w:rsidRPr="00B03C35">
        <w:t>Pharmacognostical</w:t>
      </w:r>
      <w:proofErr w:type="spellEnd"/>
      <w:r w:rsidRPr="00B03C35">
        <w:t xml:space="preserve"> Screening of Blue Flowered Variety of </w:t>
      </w:r>
      <w:proofErr w:type="spellStart"/>
      <w:r w:rsidRPr="00B03C35">
        <w:t>Clitoria</w:t>
      </w:r>
      <w:proofErr w:type="spellEnd"/>
      <w:r w:rsidRPr="00B03C35">
        <w:t xml:space="preserve"> </w:t>
      </w:r>
      <w:proofErr w:type="spellStart"/>
      <w:r w:rsidRPr="00B03C35">
        <w:t>ternatea</w:t>
      </w:r>
      <w:proofErr w:type="spellEnd"/>
      <w:r w:rsidRPr="00B03C35">
        <w:t xml:space="preserve"> Linn. – A </w:t>
      </w:r>
      <w:proofErr w:type="spellStart"/>
      <w:r w:rsidRPr="00B03C35">
        <w:t>Phytocentric</w:t>
      </w:r>
      <w:proofErr w:type="spellEnd"/>
      <w:r w:rsidRPr="00B03C35">
        <w:t xml:space="preserve"> Overview. </w:t>
      </w:r>
      <w:proofErr w:type="spellStart"/>
      <w:r w:rsidRPr="00B03C35">
        <w:t>Int</w:t>
      </w:r>
      <w:proofErr w:type="spellEnd"/>
      <w:r w:rsidRPr="00B03C35">
        <w:t xml:space="preserve"> J Res Rev. 2022;9(5):168–81. </w:t>
      </w:r>
    </w:p>
    <w:p w14:paraId="7A1B7C7A" w14:textId="77777777" w:rsidR="00563957" w:rsidRPr="00B03C35" w:rsidRDefault="00563957" w:rsidP="00077AA9">
      <w:r w:rsidRPr="00B03C35">
        <w:t xml:space="preserve">14. </w:t>
      </w:r>
      <w:proofErr w:type="spellStart"/>
      <w:r w:rsidRPr="00B03C35">
        <w:t>Lachman</w:t>
      </w:r>
      <w:proofErr w:type="spellEnd"/>
      <w:r w:rsidRPr="00B03C35">
        <w:t xml:space="preserve"> L, Lieberman H, </w:t>
      </w:r>
      <w:proofErr w:type="spellStart"/>
      <w:r w:rsidRPr="00B03C35">
        <w:t>Kanig</w:t>
      </w:r>
      <w:proofErr w:type="spellEnd"/>
      <w:r w:rsidRPr="00B03C35">
        <w:t xml:space="preserve"> J. The Theory and Practice if Industrial Pharmacy. 1991. 66–86 p. </w:t>
      </w:r>
    </w:p>
    <w:p w14:paraId="7EBDCE7E" w14:textId="4D0AA312" w:rsidR="00563957" w:rsidRPr="00A96A50" w:rsidRDefault="00563957" w:rsidP="00077AA9">
      <w:r w:rsidRPr="00B03C35">
        <w:t xml:space="preserve">15. </w:t>
      </w:r>
      <w:proofErr w:type="spellStart"/>
      <w:r w:rsidRPr="00B03C35">
        <w:t>Honarpour</w:t>
      </w:r>
      <w:proofErr w:type="spellEnd"/>
      <w:r w:rsidRPr="00B03C35">
        <w:t xml:space="preserve"> M, </w:t>
      </w:r>
      <w:proofErr w:type="spellStart"/>
      <w:r w:rsidRPr="00B03C35">
        <w:t>Koederitz</w:t>
      </w:r>
      <w:proofErr w:type="spellEnd"/>
      <w:r w:rsidRPr="00B03C35">
        <w:t xml:space="preserve"> L, Harvey a H, Pop I, Pop I, Ingham D, et al. Bulk Density and Tapped Density </w:t>
      </w:r>
      <w:r>
        <w:rPr>
          <w:u w:val="single"/>
        </w:rPr>
        <w:t xml:space="preserve">Of </w:t>
      </w:r>
      <w:r w:rsidRPr="00A96A50">
        <w:t xml:space="preserve">Powders. World Heal Organ [Internet]. 2012;XXXIII(2):81–7. Available from: </w:t>
      </w:r>
    </w:p>
    <w:p w14:paraId="0791A043" w14:textId="48B399CE" w:rsidR="00563957" w:rsidRPr="00A96A50" w:rsidRDefault="00E30377" w:rsidP="00077AA9">
      <w:hyperlink r:id="rId14" w:history="1">
        <w:r w:rsidRPr="00A96A50">
          <w:rPr>
            <w:rStyle w:val="Hyperlink"/>
            <w:u w:val="none"/>
          </w:rPr>
          <w:t>http://www.tandfonline.com/doi/abs/10.1080/19942060.2014.11015516%5Cnhttp://www.ncbi.nlm.nih.g</w:t>
        </w:r>
      </w:hyperlink>
    </w:p>
    <w:p w14:paraId="25A847FC" w14:textId="181ECEFD" w:rsidR="00563957" w:rsidRPr="00A96A50" w:rsidRDefault="00563957" w:rsidP="00077AA9">
      <w:r w:rsidRPr="00A96A50">
        <w:t>ov/pubmed/15003161%5Cnhttp://cid.oxfordjournals.org/lookup/doi/10.1093/cid/cir991%5Cnhttp://wwwscielo.cl/pdf/udecada/v15n26/art06.pdf%5Cnhttp://www.scopus.com/i</w:t>
      </w:r>
    </w:p>
    <w:p w14:paraId="4D67366A" w14:textId="497E4E7A" w:rsidR="00563957" w:rsidRPr="00A96A50" w:rsidRDefault="00563957" w:rsidP="00077AA9">
      <w:r w:rsidRPr="00A96A50">
        <w:t xml:space="preserve">16. </w:t>
      </w:r>
      <w:proofErr w:type="spellStart"/>
      <w:r w:rsidRPr="00A96A50">
        <w:t>Beakawi</w:t>
      </w:r>
      <w:proofErr w:type="spellEnd"/>
      <w:r w:rsidRPr="00A96A50">
        <w:t xml:space="preserve"> Al-</w:t>
      </w:r>
      <w:proofErr w:type="spellStart"/>
      <w:r w:rsidRPr="00A96A50">
        <w:t>Hashemi</w:t>
      </w:r>
      <w:proofErr w:type="spellEnd"/>
      <w:r w:rsidRPr="00A96A50">
        <w:t xml:space="preserve"> HM, </w:t>
      </w:r>
      <w:proofErr w:type="spellStart"/>
      <w:r w:rsidRPr="00A96A50">
        <w:t>Baghabra</w:t>
      </w:r>
      <w:proofErr w:type="spellEnd"/>
      <w:r w:rsidRPr="00A96A50">
        <w:t xml:space="preserve"> Al-</w:t>
      </w:r>
      <w:proofErr w:type="spellStart"/>
      <w:r w:rsidRPr="00A96A50">
        <w:t>Amoudi</w:t>
      </w:r>
      <w:proofErr w:type="spellEnd"/>
      <w:r w:rsidRPr="00A96A50">
        <w:t xml:space="preserve"> OS. A review on the angle of repose of granular Materials. Powder </w:t>
      </w:r>
      <w:proofErr w:type="spellStart"/>
      <w:r w:rsidRPr="00A96A50">
        <w:t>Technol</w:t>
      </w:r>
      <w:proofErr w:type="spellEnd"/>
      <w:r w:rsidRPr="00A96A50">
        <w:t xml:space="preserve"> [Internet]. 2018;330(May):397–417. Available from: </w:t>
      </w:r>
      <w:r w:rsidR="005B5AA8" w:rsidRPr="00A96A50">
        <w:t xml:space="preserve">    </w:t>
      </w:r>
      <w:hyperlink r:id="rId15" w:history="1">
        <w:r w:rsidR="005B5AA8" w:rsidRPr="00A96A50">
          <w:rPr>
            <w:rStyle w:val="Hyperlink"/>
            <w:u w:val="none"/>
          </w:rPr>
          <w:t>https://doi.org/10.1016/j.powtec.2018.02.003</w:t>
        </w:r>
      </w:hyperlink>
    </w:p>
    <w:p w14:paraId="1869C655" w14:textId="77777777" w:rsidR="00877194" w:rsidRPr="00A96A50" w:rsidRDefault="00563957" w:rsidP="00077AA9">
      <w:r w:rsidRPr="00A96A50">
        <w:t xml:space="preserve">17. </w:t>
      </w:r>
      <w:proofErr w:type="spellStart"/>
      <w:r w:rsidRPr="00A96A50">
        <w:t>Kaleem</w:t>
      </w:r>
      <w:proofErr w:type="spellEnd"/>
      <w:r w:rsidRPr="00A96A50">
        <w:t xml:space="preserve"> MA, </w:t>
      </w:r>
      <w:proofErr w:type="spellStart"/>
      <w:r w:rsidRPr="00A96A50">
        <w:t>Alam</w:t>
      </w:r>
      <w:proofErr w:type="spellEnd"/>
      <w:r w:rsidRPr="00A96A50">
        <w:t xml:space="preserve"> MZ, Khan M, </w:t>
      </w:r>
      <w:proofErr w:type="spellStart"/>
      <w:r w:rsidRPr="00A96A50">
        <w:t>Jaffery</w:t>
      </w:r>
      <w:proofErr w:type="spellEnd"/>
      <w:r w:rsidRPr="00A96A50">
        <w:t xml:space="preserve"> SHI, Rashid B. An experimental investigation on accuracy of </w:t>
      </w:r>
      <w:proofErr w:type="spellStart"/>
      <w:r w:rsidRPr="00A96A50">
        <w:t>Hausner</w:t>
      </w:r>
      <w:proofErr w:type="spellEnd"/>
      <w:r w:rsidRPr="00A96A50">
        <w:t xml:space="preserve"> Ratio and </w:t>
      </w:r>
      <w:proofErr w:type="spellStart"/>
      <w:r w:rsidRPr="00A96A50">
        <w:t>Carr</w:t>
      </w:r>
      <w:proofErr w:type="spellEnd"/>
      <w:r w:rsidRPr="00A96A50">
        <w:t xml:space="preserve"> Index of powders in additive manufacturing processes. Met Powder Rep[Internet]. 2021;76(xx):S50–4. Available from: </w:t>
      </w:r>
      <w:hyperlink r:id="rId16" w:history="1">
        <w:r w:rsidRPr="00A96A50">
          <w:rPr>
            <w:rStyle w:val="Hyperlink"/>
            <w:u w:val="none"/>
          </w:rPr>
          <w:t>https://doi.org/10.1016/j.mprp.2020.06.061</w:t>
        </w:r>
      </w:hyperlink>
    </w:p>
    <w:p w14:paraId="298F3A77" w14:textId="5CFE56B0" w:rsidR="00563957" w:rsidRPr="00A96A50" w:rsidRDefault="00563957" w:rsidP="00077AA9">
      <w:r w:rsidRPr="00A96A50">
        <w:lastRenderedPageBreak/>
        <w:t xml:space="preserve">18. Sandeep DS, </w:t>
      </w:r>
      <w:proofErr w:type="spellStart"/>
      <w:r w:rsidRPr="00A96A50">
        <w:t>Nayak</w:t>
      </w:r>
      <w:proofErr w:type="spellEnd"/>
      <w:r w:rsidRPr="00A96A50">
        <w:t xml:space="preserve"> P, Jose J, </w:t>
      </w:r>
      <w:proofErr w:type="spellStart"/>
      <w:r w:rsidRPr="00A96A50">
        <w:t>Rishal</w:t>
      </w:r>
      <w:proofErr w:type="spellEnd"/>
      <w:r w:rsidRPr="00A96A50">
        <w:t xml:space="preserve"> </w:t>
      </w:r>
      <w:proofErr w:type="spellStart"/>
      <w:r w:rsidRPr="00A96A50">
        <w:t>Relita</w:t>
      </w:r>
      <w:proofErr w:type="spellEnd"/>
      <w:r w:rsidRPr="00A96A50">
        <w:t xml:space="preserve"> M, </w:t>
      </w:r>
      <w:proofErr w:type="spellStart"/>
      <w:r w:rsidRPr="00A96A50">
        <w:t>Sumana</w:t>
      </w:r>
      <w:proofErr w:type="spellEnd"/>
      <w:r w:rsidRPr="00A96A50">
        <w:t xml:space="preserve"> DR. Formulation and evaluation of antibacterial Herbal gels of </w:t>
      </w:r>
      <w:proofErr w:type="spellStart"/>
      <w:r w:rsidRPr="00A96A50">
        <w:t>Murraya</w:t>
      </w:r>
      <w:proofErr w:type="spellEnd"/>
      <w:r w:rsidRPr="00A96A50">
        <w:t xml:space="preserve"> </w:t>
      </w:r>
      <w:proofErr w:type="spellStart"/>
      <w:r w:rsidRPr="00A96A50">
        <w:t>koenigii</w:t>
      </w:r>
      <w:proofErr w:type="spellEnd"/>
      <w:r w:rsidRPr="00A96A50">
        <w:t xml:space="preserve"> leaves extract. Res J Pharm Technol. 2017;10(6):1798–801. </w:t>
      </w:r>
    </w:p>
    <w:p w14:paraId="29191D40" w14:textId="3A57CD7D" w:rsidR="00563957" w:rsidRPr="00A96A50" w:rsidRDefault="00563957" w:rsidP="00077AA9">
      <w:r w:rsidRPr="00A96A50">
        <w:t xml:space="preserve">19. </w:t>
      </w:r>
      <w:proofErr w:type="spellStart"/>
      <w:r w:rsidRPr="00A96A50">
        <w:t>Arumugam</w:t>
      </w:r>
      <w:proofErr w:type="spellEnd"/>
      <w:r w:rsidRPr="00A96A50">
        <w:t xml:space="preserve"> M, </w:t>
      </w:r>
      <w:proofErr w:type="spellStart"/>
      <w:r w:rsidRPr="00A96A50">
        <w:t>Panneerselvam</w:t>
      </w:r>
      <w:proofErr w:type="spellEnd"/>
      <w:r w:rsidRPr="00A96A50">
        <w:t xml:space="preserve"> R. In vitro propagation and antibacterial activity of </w:t>
      </w:r>
      <w:proofErr w:type="spellStart"/>
      <w:r w:rsidRPr="00A96A50">
        <w:t>Clitoria</w:t>
      </w:r>
      <w:proofErr w:type="spellEnd"/>
      <w:r w:rsidRPr="00A96A50">
        <w:t xml:space="preserve"> </w:t>
      </w:r>
      <w:proofErr w:type="spellStart"/>
      <w:r w:rsidRPr="00A96A50">
        <w:t>ternatea</w:t>
      </w:r>
      <w:proofErr w:type="spellEnd"/>
      <w:r w:rsidRPr="00A96A50">
        <w:t xml:space="preserve"> Linn. Asian Pac J Trop Biomed [Internet]. 2012;2(2 SUPPL.):S870–5. Available from: http://dx.doi.org/10.1016/S2221-1691(12)60326-8</w:t>
      </w:r>
    </w:p>
    <w:p w14:paraId="3D501C05" w14:textId="736E8C22" w:rsidR="002D07F8" w:rsidRPr="00A96A50" w:rsidRDefault="002D07F8" w:rsidP="00077AA9"/>
    <w:sectPr w:rsidR="002D07F8" w:rsidRPr="00A96A50">
      <w:headerReference w:type="even" r:id="rId17"/>
      <w:head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158BF5" w14:textId="77777777" w:rsidR="00D8793C" w:rsidRDefault="00D8793C" w:rsidP="00281545">
      <w:pPr>
        <w:spacing w:after="0" w:line="240" w:lineRule="auto"/>
      </w:pPr>
      <w:r>
        <w:separator/>
      </w:r>
    </w:p>
  </w:endnote>
  <w:endnote w:type="continuationSeparator" w:id="0">
    <w:p w14:paraId="1ECC3877" w14:textId="77777777" w:rsidR="00D8793C" w:rsidRDefault="00D8793C" w:rsidP="00281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A971CD" w14:textId="77777777" w:rsidR="00D8793C" w:rsidRDefault="00D8793C" w:rsidP="00281545">
      <w:pPr>
        <w:spacing w:after="0" w:line="240" w:lineRule="auto"/>
      </w:pPr>
      <w:r>
        <w:separator/>
      </w:r>
    </w:p>
  </w:footnote>
  <w:footnote w:type="continuationSeparator" w:id="0">
    <w:p w14:paraId="099CEDEE" w14:textId="77777777" w:rsidR="00D8793C" w:rsidRDefault="00D8793C" w:rsidP="00281545">
      <w:pPr>
        <w:spacing w:after="0" w:line="240" w:lineRule="auto"/>
      </w:pPr>
      <w:r>
        <w:continuationSeparator/>
      </w:r>
    </w:p>
  </w:footnote>
  <w:footnote w:id="1">
    <w:p w14:paraId="26B30FDC" w14:textId="1630B834" w:rsidR="008467C3" w:rsidRDefault="008467C3">
      <w:pPr>
        <w:pStyle w:val="FootnoteText"/>
      </w:pPr>
    </w:p>
  </w:footnote>
  <w:footnote w:id="2">
    <w:p w14:paraId="786CDDB2" w14:textId="016DA531" w:rsidR="00814CFC" w:rsidRDefault="00814CFC">
      <w:pPr>
        <w:pStyle w:val="FootnoteText"/>
      </w:pPr>
    </w:p>
  </w:footnote>
  <w:footnote w:id="3">
    <w:p w14:paraId="542A9025" w14:textId="74C18586" w:rsidR="0081412C" w:rsidRDefault="0081412C">
      <w:pPr>
        <w:pStyle w:val="FootnoteText"/>
      </w:pPr>
    </w:p>
  </w:footnote>
  <w:footnote w:id="4">
    <w:p w14:paraId="3D157AD1" w14:textId="57251834" w:rsidR="00713F88" w:rsidRDefault="00713F88">
      <w:pPr>
        <w:pStyle w:val="FootnoteText"/>
      </w:pPr>
    </w:p>
  </w:footnote>
  <w:footnote w:id="5">
    <w:p w14:paraId="7BD765BE" w14:textId="45BE2AB0" w:rsidR="00813D17" w:rsidRDefault="00813D17">
      <w:pPr>
        <w:pStyle w:val="FootnoteText"/>
      </w:pPr>
    </w:p>
  </w:footnote>
  <w:footnote w:id="6">
    <w:p w14:paraId="3E477EF0" w14:textId="744B3E63" w:rsidR="008078BB" w:rsidRDefault="008078BB">
      <w:pPr>
        <w:pStyle w:val="FootnoteText"/>
      </w:pPr>
    </w:p>
  </w:footnote>
  <w:footnote w:id="7">
    <w:p w14:paraId="266D9DCB" w14:textId="08361425" w:rsidR="008078BB" w:rsidRDefault="008078B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81544234"/>
      <w:docPartObj>
        <w:docPartGallery w:val="Page Numbers (Top of Page)"/>
        <w:docPartUnique/>
      </w:docPartObj>
    </w:sdtPr>
    <w:sdtEndPr>
      <w:rPr>
        <w:rStyle w:val="PageNumber"/>
      </w:rPr>
    </w:sdtEndPr>
    <w:sdtContent>
      <w:p w14:paraId="53601D9F" w14:textId="7A37EA44" w:rsidR="00AE7A6F" w:rsidRDefault="00AE7A6F" w:rsidP="00E44666">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D4119FE" w14:textId="77777777" w:rsidR="00AE7A6F" w:rsidRDefault="00AE7A6F" w:rsidP="00AE7A6F">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49192833"/>
      <w:docPartObj>
        <w:docPartGallery w:val="Page Numbers (Top of Page)"/>
        <w:docPartUnique/>
      </w:docPartObj>
    </w:sdtPr>
    <w:sdtEndPr>
      <w:rPr>
        <w:rStyle w:val="PageNumber"/>
      </w:rPr>
    </w:sdtEndPr>
    <w:sdtContent>
      <w:p w14:paraId="5C3F8C2C" w14:textId="2B4EAB94" w:rsidR="00AE7A6F" w:rsidRDefault="00AE7A6F" w:rsidP="00E44666">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685F7E68" w14:textId="77777777" w:rsidR="00AE7A6F" w:rsidRDefault="00AE7A6F" w:rsidP="00944F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735D3"/>
    <w:multiLevelType w:val="hybridMultilevel"/>
    <w:tmpl w:val="1C9E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3F5925"/>
    <w:multiLevelType w:val="hybridMultilevel"/>
    <w:tmpl w:val="680C107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5595431">
    <w:abstractNumId w:val="1"/>
  </w:num>
  <w:num w:numId="2" w16cid:durableId="187750648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ftabsay36@gmail.com">
    <w15:presenceInfo w15:providerId="Windows Live" w15:userId="3a6020a8991b6d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4CA"/>
    <w:rsid w:val="00000237"/>
    <w:rsid w:val="0000110A"/>
    <w:rsid w:val="00003406"/>
    <w:rsid w:val="00007171"/>
    <w:rsid w:val="00012A1A"/>
    <w:rsid w:val="00016470"/>
    <w:rsid w:val="0002155B"/>
    <w:rsid w:val="0003322B"/>
    <w:rsid w:val="00037121"/>
    <w:rsid w:val="00045D6B"/>
    <w:rsid w:val="000522BB"/>
    <w:rsid w:val="000540F9"/>
    <w:rsid w:val="00062ADC"/>
    <w:rsid w:val="00064E0E"/>
    <w:rsid w:val="00071D7D"/>
    <w:rsid w:val="00073D09"/>
    <w:rsid w:val="00077AA9"/>
    <w:rsid w:val="00081D62"/>
    <w:rsid w:val="000919C5"/>
    <w:rsid w:val="0009324D"/>
    <w:rsid w:val="000A28DA"/>
    <w:rsid w:val="000A393A"/>
    <w:rsid w:val="000A3D94"/>
    <w:rsid w:val="000A5747"/>
    <w:rsid w:val="000A6E87"/>
    <w:rsid w:val="000B66C1"/>
    <w:rsid w:val="000C196D"/>
    <w:rsid w:val="000C3B72"/>
    <w:rsid w:val="000C47C6"/>
    <w:rsid w:val="000D70FA"/>
    <w:rsid w:val="000E0FCD"/>
    <w:rsid w:val="000E3965"/>
    <w:rsid w:val="000E4CD3"/>
    <w:rsid w:val="000F4835"/>
    <w:rsid w:val="000F6D05"/>
    <w:rsid w:val="00120E5A"/>
    <w:rsid w:val="001268A2"/>
    <w:rsid w:val="001515C3"/>
    <w:rsid w:val="00153E30"/>
    <w:rsid w:val="001633AB"/>
    <w:rsid w:val="001651D0"/>
    <w:rsid w:val="00166EE8"/>
    <w:rsid w:val="00190E0F"/>
    <w:rsid w:val="001964F6"/>
    <w:rsid w:val="001A2DC2"/>
    <w:rsid w:val="001B0393"/>
    <w:rsid w:val="001B20F8"/>
    <w:rsid w:val="001B22BD"/>
    <w:rsid w:val="001B5817"/>
    <w:rsid w:val="001B6310"/>
    <w:rsid w:val="001C3CB6"/>
    <w:rsid w:val="001D72E6"/>
    <w:rsid w:val="001E2181"/>
    <w:rsid w:val="001E3388"/>
    <w:rsid w:val="001E6306"/>
    <w:rsid w:val="001F0782"/>
    <w:rsid w:val="001F7044"/>
    <w:rsid w:val="001F7A5A"/>
    <w:rsid w:val="002070AD"/>
    <w:rsid w:val="00207620"/>
    <w:rsid w:val="0021448A"/>
    <w:rsid w:val="002151C5"/>
    <w:rsid w:val="002157EB"/>
    <w:rsid w:val="00241847"/>
    <w:rsid w:val="002443CC"/>
    <w:rsid w:val="002505AF"/>
    <w:rsid w:val="0025163D"/>
    <w:rsid w:val="00257902"/>
    <w:rsid w:val="00275784"/>
    <w:rsid w:val="002774C4"/>
    <w:rsid w:val="0028098C"/>
    <w:rsid w:val="00281545"/>
    <w:rsid w:val="00281F04"/>
    <w:rsid w:val="00282D0C"/>
    <w:rsid w:val="0028541A"/>
    <w:rsid w:val="002859C4"/>
    <w:rsid w:val="002911C7"/>
    <w:rsid w:val="002B04CA"/>
    <w:rsid w:val="002B3AD4"/>
    <w:rsid w:val="002B4311"/>
    <w:rsid w:val="002C153B"/>
    <w:rsid w:val="002D07F8"/>
    <w:rsid w:val="002D47FB"/>
    <w:rsid w:val="002D7571"/>
    <w:rsid w:val="002F2D85"/>
    <w:rsid w:val="00301E83"/>
    <w:rsid w:val="003045C5"/>
    <w:rsid w:val="00307E1A"/>
    <w:rsid w:val="003256A2"/>
    <w:rsid w:val="003260B1"/>
    <w:rsid w:val="00335192"/>
    <w:rsid w:val="00354599"/>
    <w:rsid w:val="00357024"/>
    <w:rsid w:val="00365C54"/>
    <w:rsid w:val="00377D34"/>
    <w:rsid w:val="00380A55"/>
    <w:rsid w:val="00382509"/>
    <w:rsid w:val="00397278"/>
    <w:rsid w:val="0039765B"/>
    <w:rsid w:val="003A225D"/>
    <w:rsid w:val="003A405D"/>
    <w:rsid w:val="003B2B6E"/>
    <w:rsid w:val="003C077C"/>
    <w:rsid w:val="003C2052"/>
    <w:rsid w:val="003C2D4D"/>
    <w:rsid w:val="003C718F"/>
    <w:rsid w:val="003C7FC2"/>
    <w:rsid w:val="003D2905"/>
    <w:rsid w:val="003D4EAF"/>
    <w:rsid w:val="00400C49"/>
    <w:rsid w:val="00402505"/>
    <w:rsid w:val="00403A4F"/>
    <w:rsid w:val="00404AB4"/>
    <w:rsid w:val="00404B11"/>
    <w:rsid w:val="00407E28"/>
    <w:rsid w:val="00414C07"/>
    <w:rsid w:val="004158D9"/>
    <w:rsid w:val="00467D56"/>
    <w:rsid w:val="004705A5"/>
    <w:rsid w:val="00486F78"/>
    <w:rsid w:val="00487652"/>
    <w:rsid w:val="00490364"/>
    <w:rsid w:val="00494C9D"/>
    <w:rsid w:val="004964C3"/>
    <w:rsid w:val="0049736F"/>
    <w:rsid w:val="004B70C5"/>
    <w:rsid w:val="004D61DF"/>
    <w:rsid w:val="004E08BA"/>
    <w:rsid w:val="004E7773"/>
    <w:rsid w:val="005267FE"/>
    <w:rsid w:val="00540045"/>
    <w:rsid w:val="005434F7"/>
    <w:rsid w:val="00554B6C"/>
    <w:rsid w:val="00555F4A"/>
    <w:rsid w:val="00560470"/>
    <w:rsid w:val="005618A6"/>
    <w:rsid w:val="00563957"/>
    <w:rsid w:val="00571B79"/>
    <w:rsid w:val="00576972"/>
    <w:rsid w:val="00577993"/>
    <w:rsid w:val="00583334"/>
    <w:rsid w:val="0059652A"/>
    <w:rsid w:val="005A4B69"/>
    <w:rsid w:val="005B14E6"/>
    <w:rsid w:val="005B2726"/>
    <w:rsid w:val="005B4476"/>
    <w:rsid w:val="005B5AA8"/>
    <w:rsid w:val="005C231E"/>
    <w:rsid w:val="005C4354"/>
    <w:rsid w:val="005D070E"/>
    <w:rsid w:val="005D5174"/>
    <w:rsid w:val="005D6ED2"/>
    <w:rsid w:val="005D7CB5"/>
    <w:rsid w:val="005E0555"/>
    <w:rsid w:val="005F13CA"/>
    <w:rsid w:val="005F1F58"/>
    <w:rsid w:val="005F6230"/>
    <w:rsid w:val="006016D0"/>
    <w:rsid w:val="00607F11"/>
    <w:rsid w:val="00610C8C"/>
    <w:rsid w:val="00611CC3"/>
    <w:rsid w:val="00621DDA"/>
    <w:rsid w:val="00630903"/>
    <w:rsid w:val="00632F9D"/>
    <w:rsid w:val="00633383"/>
    <w:rsid w:val="00634371"/>
    <w:rsid w:val="00636BF4"/>
    <w:rsid w:val="00651A2B"/>
    <w:rsid w:val="00656012"/>
    <w:rsid w:val="0065796D"/>
    <w:rsid w:val="006600C2"/>
    <w:rsid w:val="00671CED"/>
    <w:rsid w:val="00681377"/>
    <w:rsid w:val="00691A94"/>
    <w:rsid w:val="00693445"/>
    <w:rsid w:val="00696B92"/>
    <w:rsid w:val="006A3CF9"/>
    <w:rsid w:val="006A5375"/>
    <w:rsid w:val="006B3A47"/>
    <w:rsid w:val="006B3BA4"/>
    <w:rsid w:val="006D0339"/>
    <w:rsid w:val="006E4B9B"/>
    <w:rsid w:val="006E6856"/>
    <w:rsid w:val="00702777"/>
    <w:rsid w:val="0070337C"/>
    <w:rsid w:val="00706267"/>
    <w:rsid w:val="00706C0D"/>
    <w:rsid w:val="00713F88"/>
    <w:rsid w:val="00722E50"/>
    <w:rsid w:val="00724A76"/>
    <w:rsid w:val="007353B0"/>
    <w:rsid w:val="00736CB0"/>
    <w:rsid w:val="00740DC7"/>
    <w:rsid w:val="007469EA"/>
    <w:rsid w:val="00750FFA"/>
    <w:rsid w:val="00754E25"/>
    <w:rsid w:val="00765002"/>
    <w:rsid w:val="007836D7"/>
    <w:rsid w:val="007838C1"/>
    <w:rsid w:val="00783C6C"/>
    <w:rsid w:val="0079735E"/>
    <w:rsid w:val="007A4472"/>
    <w:rsid w:val="007A74AE"/>
    <w:rsid w:val="007B1751"/>
    <w:rsid w:val="007B1F98"/>
    <w:rsid w:val="007B72CB"/>
    <w:rsid w:val="007C2856"/>
    <w:rsid w:val="007E5C4B"/>
    <w:rsid w:val="007E7E6B"/>
    <w:rsid w:val="008056EA"/>
    <w:rsid w:val="008078BB"/>
    <w:rsid w:val="00810031"/>
    <w:rsid w:val="00810485"/>
    <w:rsid w:val="00813D17"/>
    <w:rsid w:val="0081412C"/>
    <w:rsid w:val="00814CFC"/>
    <w:rsid w:val="0081522E"/>
    <w:rsid w:val="008364C1"/>
    <w:rsid w:val="008411AC"/>
    <w:rsid w:val="008467C3"/>
    <w:rsid w:val="00847F2C"/>
    <w:rsid w:val="0085441E"/>
    <w:rsid w:val="00854822"/>
    <w:rsid w:val="008550C0"/>
    <w:rsid w:val="00855A55"/>
    <w:rsid w:val="00856126"/>
    <w:rsid w:val="00864C5A"/>
    <w:rsid w:val="00873517"/>
    <w:rsid w:val="0087463F"/>
    <w:rsid w:val="00877194"/>
    <w:rsid w:val="0087762F"/>
    <w:rsid w:val="00880C15"/>
    <w:rsid w:val="0088782D"/>
    <w:rsid w:val="00887ADC"/>
    <w:rsid w:val="008A5AFD"/>
    <w:rsid w:val="008A7F9B"/>
    <w:rsid w:val="008B0D2F"/>
    <w:rsid w:val="008B2B47"/>
    <w:rsid w:val="008C0975"/>
    <w:rsid w:val="008C796C"/>
    <w:rsid w:val="008E1A02"/>
    <w:rsid w:val="008F2EC1"/>
    <w:rsid w:val="008F6E74"/>
    <w:rsid w:val="009043BE"/>
    <w:rsid w:val="009069BF"/>
    <w:rsid w:val="00914D46"/>
    <w:rsid w:val="009350B5"/>
    <w:rsid w:val="00944F8C"/>
    <w:rsid w:val="009454F0"/>
    <w:rsid w:val="00946BE2"/>
    <w:rsid w:val="009556F7"/>
    <w:rsid w:val="00960DA3"/>
    <w:rsid w:val="00962AED"/>
    <w:rsid w:val="00966C17"/>
    <w:rsid w:val="00966C79"/>
    <w:rsid w:val="00971976"/>
    <w:rsid w:val="00974F8B"/>
    <w:rsid w:val="009949BA"/>
    <w:rsid w:val="009B4FDF"/>
    <w:rsid w:val="009B66A5"/>
    <w:rsid w:val="009C7F56"/>
    <w:rsid w:val="009D0983"/>
    <w:rsid w:val="009D1B20"/>
    <w:rsid w:val="009D58F9"/>
    <w:rsid w:val="009E03DC"/>
    <w:rsid w:val="009E350E"/>
    <w:rsid w:val="009E762F"/>
    <w:rsid w:val="00A03934"/>
    <w:rsid w:val="00A15CE1"/>
    <w:rsid w:val="00A16766"/>
    <w:rsid w:val="00A20DBD"/>
    <w:rsid w:val="00A22083"/>
    <w:rsid w:val="00A27CF2"/>
    <w:rsid w:val="00A35333"/>
    <w:rsid w:val="00A45335"/>
    <w:rsid w:val="00A466E8"/>
    <w:rsid w:val="00A56AEA"/>
    <w:rsid w:val="00A572B0"/>
    <w:rsid w:val="00A61058"/>
    <w:rsid w:val="00A624C9"/>
    <w:rsid w:val="00A64287"/>
    <w:rsid w:val="00A71994"/>
    <w:rsid w:val="00A8444F"/>
    <w:rsid w:val="00A851A1"/>
    <w:rsid w:val="00A90FB0"/>
    <w:rsid w:val="00A96A50"/>
    <w:rsid w:val="00AA22C0"/>
    <w:rsid w:val="00AA3B79"/>
    <w:rsid w:val="00AB3921"/>
    <w:rsid w:val="00AB60D4"/>
    <w:rsid w:val="00AD3E97"/>
    <w:rsid w:val="00AD62F0"/>
    <w:rsid w:val="00AE0EF3"/>
    <w:rsid w:val="00AE23DE"/>
    <w:rsid w:val="00AE38D7"/>
    <w:rsid w:val="00AE7A6F"/>
    <w:rsid w:val="00AF05B3"/>
    <w:rsid w:val="00AF7376"/>
    <w:rsid w:val="00B00548"/>
    <w:rsid w:val="00B00CDA"/>
    <w:rsid w:val="00B03C35"/>
    <w:rsid w:val="00B05A1C"/>
    <w:rsid w:val="00B141CA"/>
    <w:rsid w:val="00B14237"/>
    <w:rsid w:val="00B14449"/>
    <w:rsid w:val="00B16B2F"/>
    <w:rsid w:val="00B17EB1"/>
    <w:rsid w:val="00B23551"/>
    <w:rsid w:val="00B26511"/>
    <w:rsid w:val="00B277C0"/>
    <w:rsid w:val="00B31FE9"/>
    <w:rsid w:val="00B3762B"/>
    <w:rsid w:val="00B432CA"/>
    <w:rsid w:val="00B541F9"/>
    <w:rsid w:val="00B7606B"/>
    <w:rsid w:val="00B8325A"/>
    <w:rsid w:val="00B90882"/>
    <w:rsid w:val="00B95841"/>
    <w:rsid w:val="00BA05DA"/>
    <w:rsid w:val="00BA4067"/>
    <w:rsid w:val="00BB3EAD"/>
    <w:rsid w:val="00BB7AEF"/>
    <w:rsid w:val="00BC4014"/>
    <w:rsid w:val="00BD20C7"/>
    <w:rsid w:val="00BD24ED"/>
    <w:rsid w:val="00BD7CE5"/>
    <w:rsid w:val="00BE0B06"/>
    <w:rsid w:val="00BE6109"/>
    <w:rsid w:val="00BF5255"/>
    <w:rsid w:val="00C012E9"/>
    <w:rsid w:val="00C02ECA"/>
    <w:rsid w:val="00C07A79"/>
    <w:rsid w:val="00C1080A"/>
    <w:rsid w:val="00C10C36"/>
    <w:rsid w:val="00C15D4C"/>
    <w:rsid w:val="00C16866"/>
    <w:rsid w:val="00C23BFA"/>
    <w:rsid w:val="00C241AD"/>
    <w:rsid w:val="00C25E00"/>
    <w:rsid w:val="00C26BE2"/>
    <w:rsid w:val="00C32786"/>
    <w:rsid w:val="00C36531"/>
    <w:rsid w:val="00C43189"/>
    <w:rsid w:val="00C519A4"/>
    <w:rsid w:val="00C55353"/>
    <w:rsid w:val="00C61300"/>
    <w:rsid w:val="00C61AD4"/>
    <w:rsid w:val="00C655A4"/>
    <w:rsid w:val="00C77475"/>
    <w:rsid w:val="00C8536B"/>
    <w:rsid w:val="00C85B24"/>
    <w:rsid w:val="00C86116"/>
    <w:rsid w:val="00C93332"/>
    <w:rsid w:val="00CA6BED"/>
    <w:rsid w:val="00CB6A27"/>
    <w:rsid w:val="00CB7DFE"/>
    <w:rsid w:val="00CC14B4"/>
    <w:rsid w:val="00CC210F"/>
    <w:rsid w:val="00CC5542"/>
    <w:rsid w:val="00CD0978"/>
    <w:rsid w:val="00CD7B45"/>
    <w:rsid w:val="00CF0521"/>
    <w:rsid w:val="00CF49CA"/>
    <w:rsid w:val="00CF7C0B"/>
    <w:rsid w:val="00D0713F"/>
    <w:rsid w:val="00D10CA6"/>
    <w:rsid w:val="00D112D0"/>
    <w:rsid w:val="00D41EA3"/>
    <w:rsid w:val="00D51937"/>
    <w:rsid w:val="00D55E2C"/>
    <w:rsid w:val="00D70E50"/>
    <w:rsid w:val="00D76962"/>
    <w:rsid w:val="00D77705"/>
    <w:rsid w:val="00D8793C"/>
    <w:rsid w:val="00D87FD4"/>
    <w:rsid w:val="00D907F9"/>
    <w:rsid w:val="00D96340"/>
    <w:rsid w:val="00DB1305"/>
    <w:rsid w:val="00DB380A"/>
    <w:rsid w:val="00DD2362"/>
    <w:rsid w:val="00DF1E3F"/>
    <w:rsid w:val="00DF6778"/>
    <w:rsid w:val="00E01BD9"/>
    <w:rsid w:val="00E01C41"/>
    <w:rsid w:val="00E05B94"/>
    <w:rsid w:val="00E078D2"/>
    <w:rsid w:val="00E07BA5"/>
    <w:rsid w:val="00E132D9"/>
    <w:rsid w:val="00E206FA"/>
    <w:rsid w:val="00E20744"/>
    <w:rsid w:val="00E27E4B"/>
    <w:rsid w:val="00E30377"/>
    <w:rsid w:val="00E31779"/>
    <w:rsid w:val="00E34724"/>
    <w:rsid w:val="00E348A5"/>
    <w:rsid w:val="00E352D8"/>
    <w:rsid w:val="00E36DDE"/>
    <w:rsid w:val="00E37EEF"/>
    <w:rsid w:val="00E446AD"/>
    <w:rsid w:val="00E50AE0"/>
    <w:rsid w:val="00E76920"/>
    <w:rsid w:val="00E80D4D"/>
    <w:rsid w:val="00E84BFC"/>
    <w:rsid w:val="00E92929"/>
    <w:rsid w:val="00E93F0F"/>
    <w:rsid w:val="00EA4C3C"/>
    <w:rsid w:val="00EB2B6B"/>
    <w:rsid w:val="00EB3952"/>
    <w:rsid w:val="00EB7974"/>
    <w:rsid w:val="00EC0F65"/>
    <w:rsid w:val="00EC26FC"/>
    <w:rsid w:val="00EC535E"/>
    <w:rsid w:val="00ED1265"/>
    <w:rsid w:val="00EE2D3D"/>
    <w:rsid w:val="00EE3A00"/>
    <w:rsid w:val="00F02C86"/>
    <w:rsid w:val="00F06764"/>
    <w:rsid w:val="00F1092E"/>
    <w:rsid w:val="00F150D2"/>
    <w:rsid w:val="00F177F2"/>
    <w:rsid w:val="00F3647B"/>
    <w:rsid w:val="00F407E3"/>
    <w:rsid w:val="00F53376"/>
    <w:rsid w:val="00F53E2C"/>
    <w:rsid w:val="00F546AD"/>
    <w:rsid w:val="00F55196"/>
    <w:rsid w:val="00F614CA"/>
    <w:rsid w:val="00F92614"/>
    <w:rsid w:val="00F949BE"/>
    <w:rsid w:val="00F95772"/>
    <w:rsid w:val="00F95F13"/>
    <w:rsid w:val="00FA0BF4"/>
    <w:rsid w:val="00FA7FD4"/>
    <w:rsid w:val="00FB1078"/>
    <w:rsid w:val="00FB577E"/>
    <w:rsid w:val="00FC1FC2"/>
    <w:rsid w:val="00FC50D2"/>
    <w:rsid w:val="00FD694F"/>
    <w:rsid w:val="00FD6A30"/>
    <w:rsid w:val="00FE3835"/>
    <w:rsid w:val="00FE6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52C59C"/>
  <w14:conflictMode/>
  <w15:chartTrackingRefBased/>
  <w15:docId w15:val="{5C516C9A-7E32-B646-8057-2139B90C6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4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B04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04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04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4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4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4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4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4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4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B04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04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04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4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4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4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4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4CA"/>
    <w:rPr>
      <w:rFonts w:eastAsiaTheme="majorEastAsia" w:cstheme="majorBidi"/>
      <w:color w:val="272727" w:themeColor="text1" w:themeTint="D8"/>
    </w:rPr>
  </w:style>
  <w:style w:type="paragraph" w:styleId="Title">
    <w:name w:val="Title"/>
    <w:basedOn w:val="Normal"/>
    <w:next w:val="Normal"/>
    <w:link w:val="TitleChar"/>
    <w:uiPriority w:val="10"/>
    <w:qFormat/>
    <w:rsid w:val="002B04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4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4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4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4CA"/>
    <w:pPr>
      <w:spacing w:before="160"/>
      <w:jc w:val="center"/>
    </w:pPr>
    <w:rPr>
      <w:i/>
      <w:iCs/>
      <w:color w:val="404040" w:themeColor="text1" w:themeTint="BF"/>
    </w:rPr>
  </w:style>
  <w:style w:type="character" w:customStyle="1" w:styleId="QuoteChar">
    <w:name w:val="Quote Char"/>
    <w:basedOn w:val="DefaultParagraphFont"/>
    <w:link w:val="Quote"/>
    <w:uiPriority w:val="29"/>
    <w:rsid w:val="002B04CA"/>
    <w:rPr>
      <w:i/>
      <w:iCs/>
      <w:color w:val="404040" w:themeColor="text1" w:themeTint="BF"/>
    </w:rPr>
  </w:style>
  <w:style w:type="paragraph" w:styleId="ListParagraph">
    <w:name w:val="List Paragraph"/>
    <w:basedOn w:val="Normal"/>
    <w:uiPriority w:val="34"/>
    <w:qFormat/>
    <w:rsid w:val="002B04CA"/>
    <w:pPr>
      <w:ind w:left="720"/>
      <w:contextualSpacing/>
    </w:pPr>
  </w:style>
  <w:style w:type="character" w:styleId="IntenseEmphasis">
    <w:name w:val="Intense Emphasis"/>
    <w:basedOn w:val="DefaultParagraphFont"/>
    <w:uiPriority w:val="21"/>
    <w:qFormat/>
    <w:rsid w:val="002B04CA"/>
    <w:rPr>
      <w:i/>
      <w:iCs/>
      <w:color w:val="0F4761" w:themeColor="accent1" w:themeShade="BF"/>
    </w:rPr>
  </w:style>
  <w:style w:type="paragraph" w:styleId="IntenseQuote">
    <w:name w:val="Intense Quote"/>
    <w:basedOn w:val="Normal"/>
    <w:next w:val="Normal"/>
    <w:link w:val="IntenseQuoteChar"/>
    <w:uiPriority w:val="30"/>
    <w:qFormat/>
    <w:rsid w:val="002B04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4CA"/>
    <w:rPr>
      <w:i/>
      <w:iCs/>
      <w:color w:val="0F4761" w:themeColor="accent1" w:themeShade="BF"/>
    </w:rPr>
  </w:style>
  <w:style w:type="character" w:styleId="IntenseReference">
    <w:name w:val="Intense Reference"/>
    <w:basedOn w:val="DefaultParagraphFont"/>
    <w:uiPriority w:val="32"/>
    <w:qFormat/>
    <w:rsid w:val="002B04CA"/>
    <w:rPr>
      <w:b/>
      <w:bCs/>
      <w:smallCaps/>
      <w:color w:val="0F4761" w:themeColor="accent1" w:themeShade="BF"/>
      <w:spacing w:val="5"/>
    </w:rPr>
  </w:style>
  <w:style w:type="table" w:styleId="TableGrid">
    <w:name w:val="Table Grid"/>
    <w:basedOn w:val="TableNormal"/>
    <w:uiPriority w:val="39"/>
    <w:rsid w:val="0075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15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545"/>
  </w:style>
  <w:style w:type="paragraph" w:styleId="Footer">
    <w:name w:val="footer"/>
    <w:basedOn w:val="Normal"/>
    <w:link w:val="FooterChar"/>
    <w:uiPriority w:val="99"/>
    <w:unhideWhenUsed/>
    <w:rsid w:val="002815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545"/>
  </w:style>
  <w:style w:type="character" w:styleId="Hyperlink">
    <w:name w:val="Hyperlink"/>
    <w:basedOn w:val="DefaultParagraphFont"/>
    <w:uiPriority w:val="99"/>
    <w:unhideWhenUsed/>
    <w:rsid w:val="00563957"/>
    <w:rPr>
      <w:color w:val="467886" w:themeColor="hyperlink"/>
      <w:u w:val="single"/>
    </w:rPr>
  </w:style>
  <w:style w:type="character" w:styleId="UnresolvedMention">
    <w:name w:val="Unresolved Mention"/>
    <w:basedOn w:val="DefaultParagraphFont"/>
    <w:uiPriority w:val="99"/>
    <w:semiHidden/>
    <w:unhideWhenUsed/>
    <w:rsid w:val="00563957"/>
    <w:rPr>
      <w:color w:val="605E5C"/>
      <w:shd w:val="clear" w:color="auto" w:fill="E1DFDD"/>
    </w:rPr>
  </w:style>
  <w:style w:type="character" w:styleId="PageNumber">
    <w:name w:val="page number"/>
    <w:basedOn w:val="DefaultParagraphFont"/>
    <w:uiPriority w:val="99"/>
    <w:semiHidden/>
    <w:unhideWhenUsed/>
    <w:rsid w:val="00AE7A6F"/>
  </w:style>
  <w:style w:type="paragraph" w:styleId="FootnoteText">
    <w:name w:val="footnote text"/>
    <w:basedOn w:val="Normal"/>
    <w:link w:val="FootnoteTextChar"/>
    <w:uiPriority w:val="99"/>
    <w:semiHidden/>
    <w:unhideWhenUsed/>
    <w:rsid w:val="008467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67C3"/>
    <w:rPr>
      <w:sz w:val="20"/>
      <w:szCs w:val="20"/>
    </w:rPr>
  </w:style>
  <w:style w:type="character" w:styleId="FootnoteReference">
    <w:name w:val="footnote reference"/>
    <w:basedOn w:val="DefaultParagraphFont"/>
    <w:uiPriority w:val="99"/>
    <w:semiHidden/>
    <w:unhideWhenUsed/>
    <w:rsid w:val="008467C3"/>
    <w:rPr>
      <w:vertAlign w:val="superscript"/>
    </w:rPr>
  </w:style>
  <w:style w:type="character" w:styleId="PlaceholderText">
    <w:name w:val="Placeholder Text"/>
    <w:basedOn w:val="DefaultParagraphFont"/>
    <w:uiPriority w:val="99"/>
    <w:semiHidden/>
    <w:rsid w:val="00E132D9"/>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908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www.embase.com/search/results?subaction=viewrecord&amp;from=export&amp;id=L620516902%0Ahttp:/" TargetMode="External" /><Relationship Id="rId18"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https://doi.org/10.1016/j.mprp.2020.06.061" TargetMode="External" /><Relationship Id="rId20" Type="http://schemas.microsoft.com/office/2011/relationships/people" Target="peop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hyperlink" Target="https://doi.org/10.1016/j.powtec.2018.02.003" TargetMode="External" /><Relationship Id="rId10" Type="http://schemas.openxmlformats.org/officeDocument/2006/relationships/image" Target="media/image4.jpe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http://www.tandfonline.com/doi/abs/10.1080/19942060.2014.11015516%5Cnhttp://www.ncbi.nlm.nih.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3383</Words>
  <Characters>19289</Characters>
  <Application>Microsoft Office Word</Application>
  <DocSecurity>0</DocSecurity>
  <Lines>160</Lines>
  <Paragraphs>45</Paragraphs>
  <ScaleCrop>false</ScaleCrop>
  <Company/>
  <LinksUpToDate>false</LinksUpToDate>
  <CharactersWithSpaces>22627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aftabsay36@gmail.com</dc:creator>
  <cp:keywords/>
  <dc:description/>
  <cp:lastModifiedBy>aftabsay36@gmail.com</cp:lastModifiedBy>
  <cp:revision>2</cp:revision>
  <dcterms:created xsi:type="dcterms:W3CDTF">2024-10-11T10:30:00Z</dcterms:created>
  <dcterms:modified xsi:type="dcterms:W3CDTF">2024-10-11T10:30:00Z</dcterms:modified>
</cp:coreProperties>
</file>