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20360" w14:textId="77777777" w:rsidR="005F3356" w:rsidRDefault="005F3356" w:rsidP="002B607B">
      <w:pPr>
        <w:jc w:val="center"/>
        <w:rPr>
          <w:rFonts w:ascii="Times New Roman" w:hAnsi="Times New Roman" w:cs="Times New Roman"/>
          <w:b/>
          <w:bCs/>
          <w:sz w:val="28"/>
          <w:szCs w:val="28"/>
        </w:rPr>
      </w:pPr>
      <w:r>
        <w:rPr>
          <w:rFonts w:ascii="Times New Roman" w:hAnsi="Times New Roman" w:cs="Times New Roman"/>
          <w:b/>
          <w:bCs/>
          <w:sz w:val="28"/>
          <w:szCs w:val="28"/>
        </w:rPr>
        <w:t>Assessing Engineering Maintenance Personnel's Perception of Preventive Maintenance Effective</w:t>
      </w:r>
      <w:bookmarkStart w:id="0" w:name="_GoBack"/>
      <w:bookmarkEnd w:id="0"/>
      <w:r>
        <w:rPr>
          <w:rFonts w:ascii="Times New Roman" w:hAnsi="Times New Roman" w:cs="Times New Roman"/>
          <w:b/>
          <w:bCs/>
          <w:sz w:val="28"/>
          <w:szCs w:val="28"/>
        </w:rPr>
        <w:t>ness</w:t>
      </w:r>
    </w:p>
    <w:p w14:paraId="67483391" w14:textId="59021A6F" w:rsidR="005F3356" w:rsidRPr="005F3356" w:rsidRDefault="005F3356" w:rsidP="005F3356">
      <w:pPr>
        <w:jc w:val="center"/>
        <w:rPr>
          <w:rFonts w:ascii="Times New Roman" w:hAnsi="Times New Roman" w:cs="Times New Roman"/>
          <w:b/>
          <w:sz w:val="24"/>
          <w:szCs w:val="24"/>
        </w:rPr>
      </w:pPr>
      <w:r w:rsidRPr="005F3356">
        <w:rPr>
          <w:rFonts w:ascii="Times New Roman" w:hAnsi="Times New Roman" w:cs="Times New Roman"/>
          <w:b/>
          <w:sz w:val="24"/>
          <w:szCs w:val="24"/>
        </w:rPr>
        <w:t>Fapetu</w:t>
      </w:r>
      <w:r w:rsidR="00611FB7">
        <w:rPr>
          <w:rFonts w:ascii="Times New Roman" w:hAnsi="Times New Roman" w:cs="Times New Roman"/>
          <w:b/>
          <w:sz w:val="24"/>
          <w:szCs w:val="24"/>
        </w:rPr>
        <w:t>,</w:t>
      </w:r>
      <w:r w:rsidRPr="005F3356">
        <w:rPr>
          <w:rFonts w:ascii="Times New Roman" w:hAnsi="Times New Roman" w:cs="Times New Roman"/>
          <w:b/>
          <w:sz w:val="24"/>
          <w:szCs w:val="24"/>
        </w:rPr>
        <w:t xml:space="preserve"> O.F.</w:t>
      </w:r>
      <w:r w:rsidRPr="005F3356">
        <w:rPr>
          <w:rFonts w:ascii="Times New Roman" w:hAnsi="Times New Roman" w:cs="Times New Roman"/>
          <w:b/>
          <w:sz w:val="24"/>
          <w:szCs w:val="24"/>
          <w:vertAlign w:val="superscript"/>
        </w:rPr>
        <w:t>a</w:t>
      </w:r>
      <w:r w:rsidRPr="005F3356">
        <w:rPr>
          <w:rFonts w:ascii="Times New Roman" w:hAnsi="Times New Roman" w:cs="Times New Roman"/>
          <w:b/>
          <w:sz w:val="24"/>
          <w:szCs w:val="24"/>
        </w:rPr>
        <w:t xml:space="preserve"> and Bodede, O.R.</w:t>
      </w:r>
      <w:r w:rsidRPr="005F3356">
        <w:rPr>
          <w:rFonts w:ascii="Times New Roman" w:hAnsi="Times New Roman" w:cs="Times New Roman"/>
          <w:b/>
          <w:sz w:val="24"/>
          <w:szCs w:val="24"/>
          <w:vertAlign w:val="superscript"/>
        </w:rPr>
        <w:t>b</w:t>
      </w:r>
    </w:p>
    <w:p w14:paraId="57EF3CA2" w14:textId="77777777" w:rsidR="005F3356" w:rsidRDefault="005F3356" w:rsidP="005F3356">
      <w:pPr>
        <w:jc w:val="center"/>
        <w:rPr>
          <w:rFonts w:ascii="Times New Roman" w:hAnsi="Times New Roman" w:cs="Times New Roman"/>
        </w:rPr>
      </w:pPr>
      <w:r>
        <w:rPr>
          <w:rFonts w:ascii="Times New Roman" w:hAnsi="Times New Roman" w:cs="Times New Roman"/>
          <w:sz w:val="24"/>
          <w:szCs w:val="24"/>
          <w:vertAlign w:val="superscript"/>
        </w:rPr>
        <w:t xml:space="preserve">a,b </w:t>
      </w:r>
      <w:r>
        <w:rPr>
          <w:rFonts w:ascii="Times New Roman" w:hAnsi="Times New Roman" w:cs="Times New Roman"/>
        </w:rPr>
        <w:t>Department of Mechanical Engineering, Rufus Giwa Polytechnic, Owo, Nigeria</w:t>
      </w:r>
    </w:p>
    <w:p w14:paraId="0FF5EF77" w14:textId="48891F99" w:rsidR="005F3356" w:rsidRDefault="00011EC1" w:rsidP="00611FB7">
      <w:pPr>
        <w:rPr>
          <w:rFonts w:ascii="Times New Roman" w:hAnsi="Times New Roman" w:cs="Times New Roman"/>
        </w:rPr>
      </w:pPr>
      <w:r>
        <w:rPr>
          <w:rFonts w:ascii="Times New Roman" w:hAnsi="Times New Roman" w:cs="Times New Roman"/>
        </w:rPr>
        <w:t xml:space="preserve">Correspondence email: </w:t>
      </w:r>
      <w:hyperlink r:id="rId9" w:history="1">
        <w:r w:rsidR="005F3356">
          <w:rPr>
            <w:rStyle w:val="Hyperlink"/>
            <w:rFonts w:ascii="Times New Roman" w:hAnsi="Times New Roman"/>
            <w:vertAlign w:val="superscript"/>
          </w:rPr>
          <w:t>b</w:t>
        </w:r>
        <w:r w:rsidR="005F3356">
          <w:rPr>
            <w:rStyle w:val="Hyperlink"/>
            <w:rFonts w:ascii="Times New Roman" w:hAnsi="Times New Roman"/>
          </w:rPr>
          <w:t>obodede@yahoo.com</w:t>
        </w:r>
      </w:hyperlink>
    </w:p>
    <w:p w14:paraId="7C6E1520" w14:textId="06C29666"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60E1F67E" w:rsidR="00DA52F4" w:rsidRPr="001E51F3"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52F4" w:rsidRPr="001E51F3">
        <w:rPr>
          <w:rFonts w:ascii="Times New Roman" w:hAnsi="Times New Roman" w:cs="Times New Roman"/>
          <w:b/>
          <w:bCs/>
          <w:color w:val="000000" w:themeColor="text1"/>
          <w:sz w:val="24"/>
          <w:szCs w:val="24"/>
        </w:rPr>
        <w:t>ABSTRACT</w:t>
      </w:r>
      <w:r>
        <w:rPr>
          <w:rFonts w:ascii="Times New Roman" w:hAnsi="Times New Roman" w:cs="Times New Roman"/>
          <w:b/>
          <w:bCs/>
          <w:color w:val="000000" w:themeColor="text1"/>
          <w:sz w:val="24"/>
          <w:szCs w:val="24"/>
        </w:rPr>
        <w:tab/>
      </w:r>
    </w:p>
    <w:p w14:paraId="5775E57E" w14:textId="77777777" w:rsidR="005F3356" w:rsidRDefault="005F3356" w:rsidP="005F3356">
      <w:pPr>
        <w:jc w:val="both"/>
        <w:rPr>
          <w:rFonts w:ascii="Times New Roman" w:hAnsi="Times New Roman" w:cs="Times New Roman"/>
          <w:i/>
          <w:iCs/>
          <w:sz w:val="20"/>
          <w:szCs w:val="20"/>
        </w:rPr>
      </w:pPr>
      <w:r w:rsidRPr="005F3356">
        <w:rPr>
          <w:rFonts w:ascii="Times New Roman" w:hAnsi="Times New Roman" w:cs="Times New Roman"/>
          <w:iCs/>
          <w:sz w:val="20"/>
          <w:szCs w:val="20"/>
        </w:rPr>
        <w:t>Preventive maintenance (PM) plays a critical role in enhancing operational efficiency and minimizing equipment downtime in various industries. This research paper assesses the perceptions of maintenance personnel regarding the effectiveness of preventive maintenance strategies using a Likert scale survey. By collecting and analyzing responses from maintenance staff across different sectors, the study aims to identify key factors influencing their perceptions of PM effectiveness such as cost reduction, reliability improvement, downtime reduction and training and support of engineering maintenance staff. The findings reveal significantly positive insights into the relationship between maintenance practices and personnel perceptions, overall satisfaction of 72.54% as it ultimately contributes to the optimization of PM strategies</w:t>
      </w:r>
      <w:r>
        <w:rPr>
          <w:rFonts w:ascii="Times New Roman" w:hAnsi="Times New Roman" w:cs="Times New Roman"/>
          <w:i/>
          <w:iCs/>
          <w:sz w:val="20"/>
          <w:szCs w:val="20"/>
        </w:rPr>
        <w:t>.</w:t>
      </w:r>
    </w:p>
    <w:p w14:paraId="60F1F767" w14:textId="329AC7F5" w:rsidR="005F3356" w:rsidRDefault="005F3356" w:rsidP="005F3356">
      <w:pPr>
        <w:jc w:val="both"/>
        <w:rPr>
          <w:rFonts w:ascii="Times New Roman" w:hAnsi="Times New Roman" w:cs="Times New Roman"/>
          <w:sz w:val="20"/>
          <w:szCs w:val="20"/>
        </w:rPr>
      </w:pPr>
      <w:r w:rsidRPr="005F3356">
        <w:rPr>
          <w:rFonts w:ascii="Times New Roman" w:hAnsi="Times New Roman" w:cs="Times New Roman"/>
          <w:b/>
          <w:sz w:val="20"/>
          <w:szCs w:val="20"/>
        </w:rPr>
        <w:t>Keyword</w:t>
      </w:r>
      <w:r w:rsidRPr="005F3356">
        <w:rPr>
          <w:rFonts w:ascii="Times New Roman" w:hAnsi="Times New Roman" w:cs="Times New Roman"/>
          <w:b/>
          <w:sz w:val="20"/>
          <w:szCs w:val="20"/>
        </w:rPr>
        <w:t>s</w:t>
      </w:r>
      <w:r w:rsidRPr="005F3356">
        <w:rPr>
          <w:rFonts w:ascii="Times New Roman" w:hAnsi="Times New Roman" w:cs="Times New Roman"/>
          <w:b/>
          <w:sz w:val="20"/>
          <w:szCs w:val="20"/>
        </w:rPr>
        <w:t>:</w:t>
      </w:r>
      <w:r>
        <w:rPr>
          <w:rFonts w:ascii="Times New Roman" w:hAnsi="Times New Roman" w:cs="Times New Roman"/>
          <w:sz w:val="20"/>
          <w:szCs w:val="20"/>
        </w:rPr>
        <w:t xml:space="preserve"> Preventive </w:t>
      </w:r>
      <w:r>
        <w:rPr>
          <w:rFonts w:ascii="Times New Roman" w:hAnsi="Times New Roman" w:cs="Times New Roman"/>
          <w:sz w:val="20"/>
          <w:szCs w:val="20"/>
        </w:rPr>
        <w:t>maintenance (PM), Perceptions, O</w:t>
      </w:r>
      <w:r w:rsidR="00611FB7">
        <w:rPr>
          <w:rFonts w:ascii="Times New Roman" w:hAnsi="Times New Roman" w:cs="Times New Roman"/>
          <w:sz w:val="20"/>
          <w:szCs w:val="20"/>
        </w:rPr>
        <w:t>perational cost, Likert scale, A</w:t>
      </w:r>
      <w:r>
        <w:rPr>
          <w:rFonts w:ascii="Times New Roman" w:hAnsi="Times New Roman" w:cs="Times New Roman"/>
          <w:sz w:val="20"/>
          <w:szCs w:val="20"/>
        </w:rPr>
        <w:t>ssessment</w:t>
      </w:r>
      <w:r>
        <w:rPr>
          <w:rFonts w:ascii="Times New Roman" w:hAnsi="Times New Roman" w:cs="Times New Roman"/>
          <w:sz w:val="20"/>
          <w:szCs w:val="20"/>
        </w:rPr>
        <w:t>, Staff</w:t>
      </w:r>
    </w:p>
    <w:p w14:paraId="5501AD32" w14:textId="4F79637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5D033D33" w14:textId="77777777" w:rsidR="00611FB7" w:rsidRPr="00611FB7" w:rsidRDefault="00611FB7" w:rsidP="00611FB7">
      <w:pPr>
        <w:jc w:val="both"/>
        <w:rPr>
          <w:rFonts w:ascii="Times New Roman" w:hAnsi="Times New Roman" w:cs="Times New Roman"/>
          <w:b/>
          <w:bCs/>
          <w:sz w:val="24"/>
          <w:szCs w:val="24"/>
        </w:rPr>
      </w:pPr>
      <w:r w:rsidRPr="00611FB7">
        <w:rPr>
          <w:rFonts w:ascii="Times New Roman" w:hAnsi="Times New Roman" w:cs="Times New Roman"/>
          <w:b/>
          <w:bCs/>
          <w:sz w:val="24"/>
          <w:szCs w:val="24"/>
        </w:rPr>
        <w:t>1. INTRODUCTION</w:t>
      </w:r>
    </w:p>
    <w:p w14:paraId="604FA857" w14:textId="77777777" w:rsidR="00611FB7" w:rsidRPr="00611FB7" w:rsidRDefault="00611FB7" w:rsidP="00611FB7">
      <w:pPr>
        <w:jc w:val="both"/>
        <w:rPr>
          <w:rFonts w:ascii="Times New Roman" w:hAnsi="Times New Roman" w:cs="Times New Roman"/>
          <w:sz w:val="20"/>
          <w:szCs w:val="20"/>
        </w:rPr>
      </w:pPr>
      <w:r w:rsidRPr="00611FB7">
        <w:rPr>
          <w:rFonts w:ascii="Times New Roman" w:hAnsi="Times New Roman" w:cs="Times New Roman"/>
          <w:sz w:val="20"/>
          <w:szCs w:val="20"/>
        </w:rPr>
        <w:t xml:space="preserve">Preventive maintenance (PM) is a proactive approach designed to maintain equipment functionality and prevent unexpected failures through regular inspections, servicing, and adjustments. The importance of PM in industrial settings is underscored by its ability to enhance machine reliability, extend equipment lifespan, and reduce operational costs </w:t>
      </w:r>
      <m:oMath>
        <m:d>
          <m:dPr>
            <m:begChr m:val="["/>
            <m:endChr m:val="]"/>
            <m:ctrlPr>
              <w:rPr>
                <w:rFonts w:ascii="Cambria Math" w:hAnsi="Cambria Math" w:cs="Times New Roman"/>
                <w:i/>
              </w:rPr>
            </m:ctrlPr>
          </m:dPr>
          <m:e>
            <m:r>
              <w:rPr>
                <w:rFonts w:ascii="Cambria Math" w:hAnsi="Cambria Math" w:cs="Times New Roman"/>
                <w:sz w:val="20"/>
                <w:szCs w:val="20"/>
              </w:rPr>
              <m:t>6,9,15</m:t>
            </m:r>
          </m:e>
        </m:d>
      </m:oMath>
      <w:r w:rsidRPr="00611FB7">
        <w:rPr>
          <w:rFonts w:ascii="Times New Roman" w:hAnsi="Times New Roman" w:cs="Times New Roman"/>
          <w:sz w:val="20"/>
          <w:szCs w:val="20"/>
        </w:rPr>
        <w:t>. However, the effectiveness of PM can vary significantly based on execution quality and personnel engagement. While much research has focused on the technical aspects of PM, there is limited understanding of how maintenance personnel perceive its effectiveness. This lack of insight can hinder the implementation of effective maintenance strategies and impact overall operational performance. It is essential to assess these perceptions to identify potential areas for improvement and ensure that PM programs are aligned with the needs and expectations of maintenance staff.</w:t>
      </w:r>
    </w:p>
    <w:p w14:paraId="6AF9F123" w14:textId="15723715" w:rsidR="00611FB7" w:rsidRPr="00611FB7" w:rsidRDefault="00611FB7" w:rsidP="00611FB7">
      <w:pPr>
        <w:jc w:val="both"/>
        <w:rPr>
          <w:rFonts w:ascii="Times New Roman" w:hAnsi="Times New Roman" w:cs="Times New Roman"/>
          <w:b/>
          <w:bCs/>
          <w:sz w:val="24"/>
          <w:szCs w:val="24"/>
        </w:rPr>
      </w:pPr>
      <w:r w:rsidRPr="00611FB7">
        <w:rPr>
          <w:rFonts w:ascii="Times New Roman" w:hAnsi="Times New Roman" w:cs="Times New Roman"/>
          <w:sz w:val="20"/>
          <w:szCs w:val="20"/>
        </w:rPr>
        <w:t xml:space="preserve">This study aims to assess maintenance personnel's perceptions of preventive maintenance effectiveness through a Likert scale </w:t>
      </w:r>
      <w:r w:rsidR="00011EC1" w:rsidRPr="00611FB7">
        <w:rPr>
          <w:rFonts w:ascii="Times New Roman" w:hAnsi="Times New Roman" w:cs="Times New Roman"/>
          <w:sz w:val="20"/>
          <w:szCs w:val="20"/>
        </w:rPr>
        <w:t>survey</w:t>
      </w:r>
      <m:oMath>
        <m:d>
          <m:dPr>
            <m:begChr m:val="["/>
            <m:endChr m:val="]"/>
            <m:ctrlPr>
              <w:rPr>
                <w:rFonts w:ascii="Cambria Math" w:hAnsi="Cambria Math" w:cs="Times New Roman"/>
                <w:i/>
              </w:rPr>
            </m:ctrlPr>
          </m:dPr>
          <m:e>
            <m:r>
              <w:rPr>
                <w:rFonts w:ascii="Cambria Math" w:hAnsi="Cambria Math" w:cs="Times New Roman"/>
                <w:sz w:val="20"/>
                <w:szCs w:val="20"/>
              </w:rPr>
              <m:t>14</m:t>
            </m:r>
          </m:e>
        </m:d>
      </m:oMath>
      <w:r w:rsidRPr="00611FB7">
        <w:rPr>
          <w:rFonts w:ascii="Times New Roman" w:hAnsi="Times New Roman" w:cs="Times New Roman"/>
          <w:sz w:val="20"/>
          <w:szCs w:val="20"/>
        </w:rPr>
        <w:t>. The objectives include identifying key factors influencing these perceptions and providing actionable insights to enhance PM practices.</w:t>
      </w:r>
    </w:p>
    <w:p w14:paraId="11A4BC43" w14:textId="77777777" w:rsidR="00611FB7" w:rsidRPr="00611FB7" w:rsidRDefault="00611FB7" w:rsidP="00611FB7">
      <w:pPr>
        <w:jc w:val="both"/>
        <w:rPr>
          <w:rFonts w:ascii="Times New Roman" w:hAnsi="Times New Roman" w:cs="Times New Roman"/>
          <w:sz w:val="24"/>
          <w:szCs w:val="24"/>
        </w:rPr>
      </w:pPr>
      <w:r w:rsidRPr="00611FB7">
        <w:rPr>
          <w:rFonts w:ascii="Times New Roman" w:hAnsi="Times New Roman" w:cs="Times New Roman"/>
          <w:b/>
          <w:bCs/>
          <w:sz w:val="24"/>
          <w:szCs w:val="24"/>
        </w:rPr>
        <w:t>2. LITERATURE REVIEW</w:t>
      </w:r>
    </w:p>
    <w:p w14:paraId="77D70338" w14:textId="77777777" w:rsidR="00611FB7" w:rsidRPr="00611FB7" w:rsidRDefault="00611FB7" w:rsidP="00611FB7">
      <w:pPr>
        <w:jc w:val="both"/>
        <w:rPr>
          <w:rFonts w:ascii="Times New Roman" w:hAnsi="Times New Roman" w:cs="Times New Roman"/>
          <w:sz w:val="20"/>
          <w:szCs w:val="20"/>
        </w:rPr>
      </w:pPr>
      <w:r w:rsidRPr="00611FB7">
        <w:rPr>
          <w:rFonts w:ascii="Times New Roman" w:hAnsi="Times New Roman" w:cs="Times New Roman"/>
          <w:sz w:val="20"/>
          <w:szCs w:val="20"/>
        </w:rPr>
        <w:t xml:space="preserve">Preventive maintenance (PM) is crucial for minimizing equipment failures and optimizing operational performance. According to </w:t>
      </w:r>
      <m:oMath>
        <m:d>
          <m:dPr>
            <m:begChr m:val="["/>
            <m:endChr m:val="]"/>
            <m:ctrlPr>
              <w:rPr>
                <w:rFonts w:ascii="Cambria Math" w:hAnsi="Cambria Math" w:cs="Times New Roman"/>
                <w:i/>
              </w:rPr>
            </m:ctrlPr>
          </m:dPr>
          <m:e>
            <m:r>
              <w:rPr>
                <w:rFonts w:ascii="Cambria Math" w:hAnsi="Cambria Math" w:cs="Times New Roman"/>
                <w:sz w:val="20"/>
                <w:szCs w:val="20"/>
              </w:rPr>
              <m:t>21</m:t>
            </m:r>
          </m:e>
        </m:d>
      </m:oMath>
      <w:r w:rsidRPr="00611FB7">
        <w:rPr>
          <w:rFonts w:ascii="Times New Roman" w:hAnsi="Times New Roman" w:cs="Times New Roman"/>
          <w:sz w:val="20"/>
          <w:szCs w:val="20"/>
        </w:rPr>
        <w:t xml:space="preserve">, PM not only helps in maintaining equipment reliability but also contributes to safety and compliance in industrial environments. Furthermore, Preventive maintenance (PM) is essential for maintaining the operational integrity of equipment in various industries. PM activities, which include scheduled inspections, servicing, and replacements, aim to prevent unexpected failures and prolong the lifespan of machinery </w:t>
      </w:r>
      <m:oMath>
        <m:d>
          <m:dPr>
            <m:begChr m:val="["/>
            <m:endChr m:val="]"/>
            <m:ctrlPr>
              <w:rPr>
                <w:rFonts w:ascii="Cambria Math" w:hAnsi="Cambria Math" w:cs="Times New Roman"/>
                <w:i/>
              </w:rPr>
            </m:ctrlPr>
          </m:dPr>
          <m:e>
            <m:r>
              <w:rPr>
                <w:rFonts w:ascii="Cambria Math" w:hAnsi="Cambria Math" w:cs="Times New Roman"/>
                <w:sz w:val="20"/>
                <w:szCs w:val="20"/>
              </w:rPr>
              <m:t>15</m:t>
            </m:r>
          </m:e>
        </m:d>
      </m:oMath>
      <w:r w:rsidRPr="00611FB7">
        <w:rPr>
          <w:rFonts w:ascii="Times New Roman" w:hAnsi="Times New Roman" w:cs="Times New Roman"/>
          <w:sz w:val="20"/>
          <w:szCs w:val="20"/>
        </w:rPr>
        <w:t xml:space="preserve">. Studies have shown that effective PM practices can lead to substantial cost savings, reduction in unplanned downtime and increased productivity. </w:t>
      </w:r>
      <m:oMath>
        <m:d>
          <m:dPr>
            <m:begChr m:val="["/>
            <m:endChr m:val="]"/>
            <m:ctrlPr>
              <w:rPr>
                <w:rFonts w:ascii="Cambria Math" w:hAnsi="Cambria Math" w:cs="Times New Roman"/>
                <w:i/>
              </w:rPr>
            </m:ctrlPr>
          </m:dPr>
          <m:e>
            <m:r>
              <w:rPr>
                <w:rFonts w:ascii="Cambria Math" w:hAnsi="Cambria Math" w:cs="Times New Roman"/>
                <w:sz w:val="20"/>
                <w:szCs w:val="20"/>
              </w:rPr>
              <m:t>4</m:t>
            </m:r>
          </m:e>
        </m:d>
      </m:oMath>
      <w:r w:rsidRPr="00611FB7">
        <w:rPr>
          <w:rFonts w:ascii="Times New Roman" w:hAnsi="Times New Roman" w:cs="Times New Roman"/>
          <w:sz w:val="20"/>
          <w:szCs w:val="20"/>
        </w:rPr>
        <w:t xml:space="preserve">.  According to </w:t>
      </w:r>
      <m:oMath>
        <m:d>
          <m:dPr>
            <m:begChr m:val="["/>
            <m:endChr m:val="]"/>
            <m:ctrlPr>
              <w:rPr>
                <w:rFonts w:ascii="Cambria Math" w:hAnsi="Cambria Math" w:cs="Times New Roman"/>
                <w:i/>
              </w:rPr>
            </m:ctrlPr>
          </m:dPr>
          <m:e>
            <m:r>
              <w:rPr>
                <w:rFonts w:ascii="Cambria Math" w:hAnsi="Cambria Math" w:cs="Times New Roman"/>
                <w:sz w:val="20"/>
                <w:szCs w:val="20"/>
              </w:rPr>
              <m:t>21</m:t>
            </m:r>
          </m:e>
        </m:d>
      </m:oMath>
      <w:r w:rsidRPr="00611FB7">
        <w:rPr>
          <w:rFonts w:ascii="Times New Roman" w:eastAsiaTheme="minorEastAsia" w:hAnsi="Times New Roman" w:cs="Times New Roman"/>
          <w:sz w:val="20"/>
          <w:szCs w:val="20"/>
        </w:rPr>
        <w:t xml:space="preserve"> </w:t>
      </w:r>
      <w:r w:rsidRPr="00611FB7">
        <w:rPr>
          <w:rFonts w:ascii="Times New Roman" w:hAnsi="Times New Roman" w:cs="Times New Roman"/>
          <w:sz w:val="20"/>
          <w:szCs w:val="20"/>
        </w:rPr>
        <w:t xml:space="preserve">and </w:t>
      </w:r>
      <m:oMath>
        <m:d>
          <m:dPr>
            <m:begChr m:val="["/>
            <m:endChr m:val="]"/>
            <m:ctrlPr>
              <w:rPr>
                <w:rFonts w:ascii="Cambria Math" w:hAnsi="Cambria Math" w:cs="Times New Roman"/>
                <w:i/>
              </w:rPr>
            </m:ctrlPr>
          </m:dPr>
          <m:e>
            <m:r>
              <w:rPr>
                <w:rFonts w:ascii="Cambria Math" w:hAnsi="Cambria Math" w:cs="Times New Roman"/>
                <w:sz w:val="20"/>
                <w:szCs w:val="20"/>
              </w:rPr>
              <m:t>11</m:t>
            </m:r>
          </m:e>
        </m:d>
      </m:oMath>
      <w:r w:rsidRPr="00611FB7">
        <w:rPr>
          <w:rFonts w:ascii="Times New Roman" w:eastAsiaTheme="minorEastAsia" w:hAnsi="Times New Roman" w:cs="Times New Roman"/>
          <w:sz w:val="20"/>
          <w:szCs w:val="20"/>
        </w:rPr>
        <w:t xml:space="preserve">, </w:t>
      </w:r>
      <w:r w:rsidRPr="00611FB7">
        <w:rPr>
          <w:rFonts w:ascii="Times New Roman" w:hAnsi="Times New Roman" w:cs="Times New Roman"/>
          <w:sz w:val="20"/>
          <w:szCs w:val="20"/>
        </w:rPr>
        <w:t>organizations that implement robust PM programs often experience reduced equipment downtime and lower repair costs, thus enhancing overall operational efficiency.</w:t>
      </w:r>
    </w:p>
    <w:p w14:paraId="0EA373FB" w14:textId="59B7F0BA" w:rsidR="00611FB7" w:rsidRPr="00611FB7" w:rsidRDefault="00611FB7" w:rsidP="00611FB7">
      <w:pPr>
        <w:jc w:val="both"/>
        <w:rPr>
          <w:rFonts w:ascii="Times New Roman" w:hAnsi="Times New Roman" w:cs="Times New Roman"/>
          <w:sz w:val="20"/>
          <w:szCs w:val="20"/>
        </w:rPr>
      </w:pPr>
      <w:r w:rsidRPr="00611FB7">
        <w:rPr>
          <w:rFonts w:ascii="Times New Roman" w:hAnsi="Times New Roman" w:cs="Times New Roman"/>
          <w:sz w:val="20"/>
          <w:szCs w:val="20"/>
        </w:rPr>
        <w:t xml:space="preserve">The role of maintenance personnel is vital in the successful implementation of PM strategies. Their skills, knowledge, and attitudes toward maintenance practices significantly influence the effectiveness of these strategies. Research by </w:t>
      </w:r>
      <m:oMath>
        <m:d>
          <m:dPr>
            <m:begChr m:val="["/>
            <m:endChr m:val="]"/>
            <m:ctrlPr>
              <w:rPr>
                <w:rFonts w:ascii="Cambria Math" w:hAnsi="Cambria Math" w:cs="Times New Roman"/>
                <w:i/>
              </w:rPr>
            </m:ctrlPr>
          </m:dPr>
          <m:e>
            <m:r>
              <w:rPr>
                <w:rFonts w:ascii="Cambria Math" w:hAnsi="Cambria Math" w:cs="Times New Roman"/>
                <w:sz w:val="20"/>
                <w:szCs w:val="20"/>
              </w:rPr>
              <m:t>7</m:t>
            </m:r>
          </m:e>
        </m:d>
      </m:oMath>
      <w:r w:rsidRPr="00611FB7">
        <w:rPr>
          <w:rFonts w:ascii="Times New Roman" w:hAnsi="Times New Roman" w:cs="Times New Roman"/>
          <w:sz w:val="20"/>
          <w:szCs w:val="20"/>
        </w:rPr>
        <w:t xml:space="preserve"> indicated that personnel engagement and satisfaction are critical components of effective maintenance operations. Understanding how maintenance staff perceive</w:t>
      </w:r>
      <w:r w:rsidR="00011EC1">
        <w:rPr>
          <w:rFonts w:ascii="Times New Roman" w:hAnsi="Times New Roman" w:cs="Times New Roman"/>
          <w:sz w:val="20"/>
          <w:szCs w:val="20"/>
        </w:rPr>
        <w:t>.</w:t>
      </w:r>
      <w:r w:rsidRPr="00611FB7">
        <w:rPr>
          <w:rFonts w:ascii="Times New Roman" w:hAnsi="Times New Roman" w:cs="Times New Roman"/>
          <w:sz w:val="20"/>
          <w:szCs w:val="20"/>
        </w:rPr>
        <w:t xml:space="preserve"> PM can help organizations design better training and support systems. The perceptions of maintenance personnel regarding PM effectiveness are critical in determining the success of maintenance strategies. Research by </w:t>
      </w:r>
      <m:oMath>
        <m:d>
          <m:dPr>
            <m:begChr m:val="["/>
            <m:endChr m:val="]"/>
            <m:ctrlPr>
              <w:rPr>
                <w:rFonts w:ascii="Cambria Math" w:hAnsi="Cambria Math" w:cs="Times New Roman"/>
                <w:i/>
              </w:rPr>
            </m:ctrlPr>
          </m:dPr>
          <m:e>
            <m:r>
              <w:rPr>
                <w:rFonts w:ascii="Cambria Math" w:hAnsi="Cambria Math" w:cs="Times New Roman"/>
                <w:sz w:val="20"/>
                <w:szCs w:val="20"/>
              </w:rPr>
              <m:t>7</m:t>
            </m:r>
          </m:e>
        </m:d>
      </m:oMath>
      <w:r w:rsidRPr="00611FB7">
        <w:rPr>
          <w:rFonts w:ascii="Times New Roman" w:eastAsiaTheme="minorEastAsia" w:hAnsi="Times New Roman" w:cs="Times New Roman"/>
          <w:sz w:val="20"/>
          <w:szCs w:val="20"/>
        </w:rPr>
        <w:t xml:space="preserve">  </w:t>
      </w:r>
      <w:r w:rsidRPr="00611FB7">
        <w:rPr>
          <w:rFonts w:ascii="Times New Roman" w:hAnsi="Times New Roman" w:cs="Times New Roman"/>
          <w:sz w:val="20"/>
          <w:szCs w:val="20"/>
        </w:rPr>
        <w:t xml:space="preserve">highlighted that positive personnel perceptions are associated with increased engagement and adherence to maintenance protocols. When maintenance staff believe that PM is effective, they are more likely to actively participate in and prioritize these activities. Conversely, negative perceptions can lead to resistance to PM practices, ultimately undermining their effectiveness </w:t>
      </w:r>
      <m:oMath>
        <m:d>
          <m:dPr>
            <m:begChr m:val="["/>
            <m:endChr m:val="]"/>
            <m:ctrlPr>
              <w:rPr>
                <w:rFonts w:ascii="Cambria Math" w:hAnsi="Cambria Math" w:cs="Times New Roman"/>
                <w:i/>
              </w:rPr>
            </m:ctrlPr>
          </m:dPr>
          <m:e>
            <m:r>
              <w:rPr>
                <w:rFonts w:ascii="Cambria Math" w:hAnsi="Cambria Math" w:cs="Times New Roman"/>
                <w:sz w:val="20"/>
                <w:szCs w:val="20"/>
              </w:rPr>
              <m:t>5,20</m:t>
            </m:r>
          </m:e>
        </m:d>
        <m:r>
          <w:rPr>
            <w:rFonts w:ascii="Cambria Math" w:hAnsi="Cambria Math" w:cs="Times New Roman"/>
            <w:sz w:val="20"/>
            <w:szCs w:val="20"/>
          </w:rPr>
          <m:t>.</m:t>
        </m:r>
      </m:oMath>
      <w:r w:rsidRPr="00611FB7">
        <w:rPr>
          <w:rFonts w:ascii="Times New Roman" w:hAnsi="Times New Roman" w:cs="Times New Roman"/>
          <w:sz w:val="20"/>
          <w:szCs w:val="20"/>
        </w:rPr>
        <w:t xml:space="preserve"> </w:t>
      </w:r>
    </w:p>
    <w:p w14:paraId="2FA528BF" w14:textId="77777777" w:rsidR="00611FB7" w:rsidRPr="00611FB7" w:rsidRDefault="00611FB7" w:rsidP="00611FB7">
      <w:pPr>
        <w:jc w:val="both"/>
        <w:rPr>
          <w:rFonts w:ascii="Times New Roman" w:hAnsi="Times New Roman" w:cs="Times New Roman"/>
          <w:sz w:val="20"/>
          <w:szCs w:val="20"/>
        </w:rPr>
      </w:pPr>
      <w:r w:rsidRPr="00611FB7">
        <w:rPr>
          <w:rFonts w:ascii="Times New Roman" w:hAnsi="Times New Roman" w:cs="Times New Roman"/>
          <w:sz w:val="20"/>
          <w:szCs w:val="20"/>
        </w:rPr>
        <w:lastRenderedPageBreak/>
        <w:t>Several factors can influence maintenance personnel's perceptions of PM effectiveness. One key factor is the level of training and support provided to maintenance staff. According to O’Brien, adequate training not only enhances the technical skills of personnel but also fosters a sense of confidence in executing PM tasks. This confidence translates into a more positive perception of PM effectiveness.</w:t>
      </w:r>
      <w:r w:rsidRPr="00611FB7">
        <w:rPr>
          <w:rFonts w:ascii="Cambria Math" w:hAnsi="Cambria Math" w:cs="Times New Roman"/>
          <w:i/>
          <w:sz w:val="20"/>
          <w:szCs w:val="20"/>
        </w:rPr>
        <w:t xml:space="preserve"> </w:t>
      </w:r>
      <m:oMath>
        <m:d>
          <m:dPr>
            <m:begChr m:val="["/>
            <m:endChr m:val="]"/>
            <m:ctrlPr>
              <w:rPr>
                <w:rFonts w:ascii="Cambria Math" w:hAnsi="Cambria Math" w:cs="Times New Roman"/>
                <w:i/>
              </w:rPr>
            </m:ctrlPr>
          </m:dPr>
          <m:e>
            <m:r>
              <w:rPr>
                <w:rFonts w:ascii="Cambria Math" w:hAnsi="Cambria Math" w:cs="Times New Roman"/>
                <w:sz w:val="20"/>
                <w:szCs w:val="20"/>
              </w:rPr>
              <m:t>18,3</m:t>
            </m:r>
          </m:e>
        </m:d>
      </m:oMath>
      <w:r w:rsidRPr="00611FB7">
        <w:rPr>
          <w:rFonts w:ascii="Times New Roman" w:eastAsiaTheme="minorEastAsia" w:hAnsi="Times New Roman" w:cs="Times New Roman"/>
          <w:sz w:val="20"/>
          <w:szCs w:val="20"/>
        </w:rPr>
        <w:t>.</w:t>
      </w:r>
    </w:p>
    <w:p w14:paraId="6E18E294" w14:textId="77777777" w:rsidR="00611FB7" w:rsidRPr="00611FB7" w:rsidRDefault="00611FB7" w:rsidP="00611FB7">
      <w:pPr>
        <w:jc w:val="both"/>
        <w:rPr>
          <w:rFonts w:ascii="Times New Roman" w:hAnsi="Times New Roman" w:cs="Times New Roman"/>
          <w:sz w:val="20"/>
          <w:szCs w:val="20"/>
        </w:rPr>
      </w:pPr>
      <w:r w:rsidRPr="00611FB7">
        <w:rPr>
          <w:rFonts w:ascii="Times New Roman" w:hAnsi="Times New Roman" w:cs="Times New Roman"/>
          <w:sz w:val="20"/>
          <w:szCs w:val="20"/>
        </w:rPr>
        <w:t xml:space="preserve">Another influential factor is the availability of resources, including tools, technology, and time allocated for PM activities. Research has indicated that personnel who feel well-equipped and supported in their roles are more likely to view PM positively </w:t>
      </w:r>
      <m:oMath>
        <m:d>
          <m:dPr>
            <m:begChr m:val="["/>
            <m:endChr m:val="]"/>
            <m:ctrlPr>
              <w:rPr>
                <w:rFonts w:ascii="Cambria Math" w:hAnsi="Cambria Math" w:cs="Times New Roman"/>
                <w:i/>
              </w:rPr>
            </m:ctrlPr>
          </m:dPr>
          <m:e>
            <m:r>
              <w:rPr>
                <w:rFonts w:ascii="Cambria Math" w:hAnsi="Cambria Math" w:cs="Times New Roman"/>
                <w:sz w:val="20"/>
                <w:szCs w:val="20"/>
              </w:rPr>
              <m:t>2</m:t>
            </m:r>
          </m:e>
        </m:d>
      </m:oMath>
      <w:r w:rsidRPr="00611FB7">
        <w:rPr>
          <w:rFonts w:ascii="Times New Roman" w:eastAsiaTheme="minorEastAsia" w:hAnsi="Times New Roman" w:cs="Times New Roman"/>
          <w:sz w:val="20"/>
          <w:szCs w:val="20"/>
        </w:rPr>
        <w:t xml:space="preserve">, </w:t>
      </w:r>
      <w:r w:rsidRPr="00611FB7">
        <w:rPr>
          <w:rFonts w:ascii="Times New Roman" w:hAnsi="Times New Roman" w:cs="Times New Roman"/>
          <w:sz w:val="20"/>
          <w:szCs w:val="20"/>
        </w:rPr>
        <w:t xml:space="preserve">Lack of resources, on the other hand, can lead to frustration and decreased morale, negatively impacting perceptions of PM effectiveness </w:t>
      </w:r>
      <m:oMath>
        <m:d>
          <m:dPr>
            <m:begChr m:val="["/>
            <m:endChr m:val="]"/>
            <m:ctrlPr>
              <w:rPr>
                <w:rFonts w:ascii="Cambria Math" w:hAnsi="Cambria Math" w:cs="Times New Roman"/>
                <w:i/>
              </w:rPr>
            </m:ctrlPr>
          </m:dPr>
          <m:e>
            <m:r>
              <w:rPr>
                <w:rFonts w:ascii="Cambria Math" w:hAnsi="Cambria Math" w:cs="Times New Roman"/>
                <w:sz w:val="20"/>
                <w:szCs w:val="20"/>
              </w:rPr>
              <m:t>12</m:t>
            </m:r>
          </m:e>
        </m:d>
      </m:oMath>
      <w:r w:rsidRPr="00611FB7">
        <w:rPr>
          <w:rFonts w:ascii="Times New Roman" w:hAnsi="Times New Roman" w:cs="Times New Roman"/>
          <w:sz w:val="20"/>
          <w:szCs w:val="20"/>
        </w:rPr>
        <w:t xml:space="preserve">. The Likert scale is a widely used tool for measuring attitudes, perceptions, and opinions </w:t>
      </w:r>
      <m:oMath>
        <m:d>
          <m:dPr>
            <m:begChr m:val="["/>
            <m:endChr m:val="]"/>
            <m:ctrlPr>
              <w:rPr>
                <w:rFonts w:ascii="Cambria Math" w:hAnsi="Cambria Math" w:cs="Times New Roman"/>
                <w:i/>
              </w:rPr>
            </m:ctrlPr>
          </m:dPr>
          <m:e>
            <m:r>
              <w:rPr>
                <w:rFonts w:ascii="Cambria Math" w:hAnsi="Cambria Math" w:cs="Times New Roman"/>
                <w:sz w:val="20"/>
                <w:szCs w:val="20"/>
              </w:rPr>
              <m:t>14</m:t>
            </m:r>
          </m:e>
        </m:d>
      </m:oMath>
      <w:r w:rsidRPr="00611FB7">
        <w:rPr>
          <w:rFonts w:ascii="Times New Roman" w:hAnsi="Times New Roman" w:cs="Times New Roman"/>
          <w:sz w:val="20"/>
          <w:szCs w:val="20"/>
        </w:rPr>
        <w:t xml:space="preserve">. By using a structured survey with a Likert scale, researchers can quantify subjective assessments, making it possible to analyze patterns and trends in perceptions of PM effectiveness. The Likert scale is a prevalent tool for measuring attitudes and perceptions across various fields, including maintenance and management research. Its structured approach allows researchers to quantify subjective experiences and analyze trends in perceptions </w:t>
      </w:r>
      <m:oMath>
        <m:d>
          <m:dPr>
            <m:begChr m:val="["/>
            <m:endChr m:val="]"/>
            <m:ctrlPr>
              <w:rPr>
                <w:rFonts w:ascii="Cambria Math" w:hAnsi="Cambria Math" w:cs="Times New Roman"/>
                <w:i/>
              </w:rPr>
            </m:ctrlPr>
          </m:dPr>
          <m:e>
            <m:r>
              <w:rPr>
                <w:rFonts w:ascii="Cambria Math" w:hAnsi="Cambria Math" w:cs="Times New Roman"/>
                <w:sz w:val="20"/>
                <w:szCs w:val="20"/>
              </w:rPr>
              <m:t>6</m:t>
            </m:r>
          </m:e>
        </m:d>
      </m:oMath>
      <w:r w:rsidRPr="00611FB7">
        <w:rPr>
          <w:rFonts w:ascii="Times New Roman" w:hAnsi="Times New Roman" w:cs="Times New Roman"/>
          <w:sz w:val="20"/>
          <w:szCs w:val="20"/>
        </w:rPr>
        <w:t xml:space="preserve">. Studies employing Likert scales have successfully highlighted correlations between personnel attitudes and maintenance outcomes, reinforcing the importance of understanding these perceptions </w:t>
      </w:r>
      <m:oMath>
        <m:d>
          <m:dPr>
            <m:begChr m:val="["/>
            <m:endChr m:val="]"/>
            <m:ctrlPr>
              <w:rPr>
                <w:rFonts w:ascii="Cambria Math" w:hAnsi="Cambria Math" w:cs="Times New Roman"/>
                <w:i/>
              </w:rPr>
            </m:ctrlPr>
          </m:dPr>
          <m:e>
            <m:r>
              <w:rPr>
                <w:rFonts w:ascii="Cambria Math" w:hAnsi="Cambria Math" w:cs="Times New Roman"/>
                <w:sz w:val="20"/>
                <w:szCs w:val="20"/>
              </w:rPr>
              <m:t>19</m:t>
            </m:r>
          </m:e>
        </m:d>
      </m:oMath>
      <w:r w:rsidRPr="00611FB7">
        <w:rPr>
          <w:rFonts w:ascii="Times New Roman" w:hAnsi="Times New Roman" w:cs="Times New Roman"/>
          <w:sz w:val="20"/>
          <w:szCs w:val="20"/>
        </w:rPr>
        <w:t xml:space="preserve">. </w:t>
      </w:r>
    </w:p>
    <w:p w14:paraId="4BB934A3" w14:textId="77777777" w:rsidR="00611FB7" w:rsidRPr="00611FB7" w:rsidRDefault="00611FB7" w:rsidP="00611FB7">
      <w:pPr>
        <w:jc w:val="both"/>
        <w:rPr>
          <w:rFonts w:ascii="Times New Roman" w:hAnsi="Times New Roman" w:cs="Times New Roman"/>
          <w:sz w:val="20"/>
          <w:szCs w:val="20"/>
        </w:rPr>
      </w:pPr>
      <w:r w:rsidRPr="00611FB7">
        <w:rPr>
          <w:rFonts w:ascii="Times New Roman" w:hAnsi="Times New Roman" w:cs="Times New Roman"/>
          <w:sz w:val="20"/>
          <w:szCs w:val="20"/>
        </w:rPr>
        <w:t xml:space="preserve">Using a Likert scale allows researchers to capture nuanced views of PM effectiveness, enabling a more comprehensive assessment that combines quantitative data with qualitative insights. This approach can reveal the underlying reasons for specific perceptions, offering organizations valuable information for enhancing PM strategies </w:t>
      </w:r>
      <m:oMath>
        <m:d>
          <m:dPr>
            <m:begChr m:val="["/>
            <m:endChr m:val="]"/>
            <m:ctrlPr>
              <w:rPr>
                <w:rFonts w:ascii="Cambria Math" w:hAnsi="Cambria Math" w:cs="Times New Roman"/>
                <w:i/>
              </w:rPr>
            </m:ctrlPr>
          </m:dPr>
          <m:e>
            <m:r>
              <w:rPr>
                <w:rFonts w:ascii="Cambria Math" w:hAnsi="Cambria Math" w:cs="Times New Roman"/>
                <w:sz w:val="20"/>
                <w:szCs w:val="20"/>
              </w:rPr>
              <m:t>17,8</m:t>
            </m:r>
          </m:e>
        </m:d>
      </m:oMath>
      <w:r w:rsidRPr="00611FB7">
        <w:rPr>
          <w:rFonts w:ascii="Times New Roman" w:hAnsi="Times New Roman" w:cs="Times New Roman"/>
          <w:sz w:val="20"/>
          <w:szCs w:val="20"/>
        </w:rPr>
        <w:t>.</w:t>
      </w:r>
    </w:p>
    <w:p w14:paraId="1B252836" w14:textId="77777777" w:rsidR="00611FB7" w:rsidRPr="00611FB7" w:rsidRDefault="00611FB7" w:rsidP="00611FB7">
      <w:pPr>
        <w:jc w:val="both"/>
        <w:rPr>
          <w:rFonts w:ascii="Times New Roman" w:hAnsi="Times New Roman" w:cs="Times New Roman"/>
          <w:sz w:val="20"/>
          <w:szCs w:val="20"/>
        </w:rPr>
      </w:pPr>
      <w:r w:rsidRPr="00611FB7">
        <w:rPr>
          <w:rFonts w:ascii="Times New Roman" w:hAnsi="Times New Roman" w:cs="Times New Roman"/>
          <w:sz w:val="20"/>
          <w:szCs w:val="20"/>
        </w:rPr>
        <w:t xml:space="preserve">Understanding the human factors involved in maintenance management is essential for optimizing PM effectiveness. The interaction between maintenance personnel and management practices can significantly influence the success of PM programs. Research indicates that fostering a culture of open communication and collaboration within maintenance teams can enhance personnel engagement and satisfaction </w:t>
      </w:r>
      <m:oMath>
        <m:d>
          <m:dPr>
            <m:begChr m:val="["/>
            <m:endChr m:val="]"/>
            <m:ctrlPr>
              <w:rPr>
                <w:rFonts w:ascii="Cambria Math" w:hAnsi="Cambria Math" w:cs="Times New Roman"/>
                <w:i/>
              </w:rPr>
            </m:ctrlPr>
          </m:dPr>
          <m:e>
            <m:r>
              <w:rPr>
                <w:rFonts w:ascii="Cambria Math" w:hAnsi="Cambria Math" w:cs="Times New Roman"/>
                <w:sz w:val="20"/>
                <w:szCs w:val="20"/>
              </w:rPr>
              <m:t>16</m:t>
            </m:r>
          </m:e>
        </m:d>
      </m:oMath>
      <w:r w:rsidRPr="00611FB7">
        <w:rPr>
          <w:rFonts w:ascii="Times New Roman" w:hAnsi="Times New Roman" w:cs="Times New Roman"/>
          <w:sz w:val="20"/>
          <w:szCs w:val="20"/>
        </w:rPr>
        <w:t xml:space="preserve">. Such a culture encourages maintenance staff to share their experiences and perceptions, leading to continuous improvement in PM practices. Additionally, recognizing the psychological and emotional factors that affect maintenance personnel can provide further insights into their perceptions. For instance, studies have shown that job satisfaction, recognition, and a sense of ownership over maintenance tasks can enhance positive perceptions of PM </w:t>
      </w:r>
      <m:oMath>
        <m:d>
          <m:dPr>
            <m:begChr m:val="["/>
            <m:endChr m:val="]"/>
            <m:ctrlPr>
              <w:rPr>
                <w:rFonts w:ascii="Cambria Math" w:hAnsi="Cambria Math" w:cs="Times New Roman"/>
                <w:i/>
              </w:rPr>
            </m:ctrlPr>
          </m:dPr>
          <m:e>
            <m:r>
              <w:rPr>
                <w:rFonts w:ascii="Cambria Math" w:hAnsi="Cambria Math" w:cs="Times New Roman"/>
                <w:sz w:val="20"/>
                <w:szCs w:val="20"/>
              </w:rPr>
              <m:t>1,13,17</m:t>
            </m:r>
          </m:e>
        </m:d>
      </m:oMath>
      <w:r w:rsidRPr="00611FB7">
        <w:rPr>
          <w:rFonts w:ascii="Times New Roman" w:hAnsi="Times New Roman" w:cs="Times New Roman"/>
          <w:sz w:val="20"/>
          <w:szCs w:val="20"/>
        </w:rPr>
        <w:t>. Therefore, addressing these human factors is crucial for organizations aiming to improve their PM strategies.</w:t>
      </w:r>
    </w:p>
    <w:p w14:paraId="7B844EAB" w14:textId="77777777" w:rsidR="00611FB7" w:rsidRPr="00611FB7" w:rsidRDefault="00611FB7" w:rsidP="00611FB7">
      <w:pPr>
        <w:jc w:val="both"/>
        <w:rPr>
          <w:rFonts w:ascii="Times New Roman" w:hAnsi="Times New Roman" w:cs="Times New Roman"/>
          <w:sz w:val="20"/>
          <w:szCs w:val="20"/>
        </w:rPr>
      </w:pPr>
      <w:r w:rsidRPr="00611FB7">
        <w:rPr>
          <w:rFonts w:ascii="Times New Roman" w:hAnsi="Times New Roman" w:cs="Times New Roman"/>
          <w:sz w:val="20"/>
          <w:szCs w:val="20"/>
        </w:rPr>
        <w:t>Despite the growing body of literature on preventive maintenance, there remains a notable gap in research specifically focused on assessing maintenance personnel's perceptions. Much of the existing research emphasizes quantitative performance metrics, often overlooking the subjective experiences of maintenance staff. This gap limits the understanding of how perceptions influence the implementation and success of PM practices. Furthermore, few studies have integrated qualitative aspects with quantitative assessments to provide a holistic view of PM effectiveness. Factors such as training, resources, and organizational culture significantly influence these perceptions. Utilizing a Likert scale to assess these perceptions can provide valuable insights for organizations seeking to enhance their PM practices. Addressing these gaps is essential for developing maintenance strategies that are both technically sound and aligned with the experiences and needs of personnel involved in PM activities.</w:t>
      </w:r>
    </w:p>
    <w:p w14:paraId="1DCAF906" w14:textId="77777777" w:rsidR="00611FB7" w:rsidRPr="00611FB7" w:rsidRDefault="00611FB7" w:rsidP="00611FB7">
      <w:pPr>
        <w:jc w:val="both"/>
        <w:rPr>
          <w:rFonts w:ascii="Times New Roman" w:hAnsi="Times New Roman" w:cs="Times New Roman"/>
          <w:b/>
          <w:bCs/>
          <w:sz w:val="24"/>
          <w:szCs w:val="24"/>
        </w:rPr>
      </w:pPr>
      <w:r w:rsidRPr="00611FB7">
        <w:rPr>
          <w:rFonts w:ascii="Times New Roman" w:hAnsi="Times New Roman" w:cs="Times New Roman"/>
          <w:b/>
          <w:bCs/>
          <w:sz w:val="24"/>
          <w:szCs w:val="24"/>
        </w:rPr>
        <w:t>3. METHODOLOGY</w:t>
      </w:r>
    </w:p>
    <w:p w14:paraId="0EC01B3F" w14:textId="77777777" w:rsidR="00611FB7" w:rsidRPr="00611FB7" w:rsidRDefault="00611FB7" w:rsidP="00611FB7">
      <w:pPr>
        <w:jc w:val="both"/>
        <w:rPr>
          <w:rFonts w:ascii="Times New Roman" w:hAnsi="Times New Roman" w:cs="Times New Roman"/>
          <w:b/>
          <w:sz w:val="20"/>
          <w:szCs w:val="20"/>
        </w:rPr>
      </w:pPr>
      <w:r w:rsidRPr="00611FB7">
        <w:rPr>
          <w:rFonts w:ascii="Times New Roman" w:hAnsi="Times New Roman" w:cs="Times New Roman"/>
          <w:b/>
          <w:sz w:val="20"/>
          <w:szCs w:val="20"/>
        </w:rPr>
        <w:t>3.1 Research Design</w:t>
      </w:r>
    </w:p>
    <w:p w14:paraId="7AE1FEF9" w14:textId="77777777" w:rsidR="00611FB7" w:rsidRPr="00011EC1" w:rsidRDefault="00611FB7" w:rsidP="00011EC1">
      <w:pPr>
        <w:jc w:val="both"/>
        <w:rPr>
          <w:rFonts w:ascii="Times New Roman" w:hAnsi="Times New Roman" w:cs="Times New Roman"/>
          <w:sz w:val="20"/>
          <w:szCs w:val="20"/>
        </w:rPr>
      </w:pPr>
      <w:r w:rsidRPr="00011EC1">
        <w:rPr>
          <w:rFonts w:ascii="Times New Roman" w:hAnsi="Times New Roman" w:cs="Times New Roman"/>
          <w:sz w:val="20"/>
          <w:szCs w:val="20"/>
        </w:rPr>
        <w:t xml:space="preserve">This study employs a quantitative research design utilizing a Likert scale survey to assess the perceptions of maintenance personnel regarding PM effectiveness. </w:t>
      </w:r>
    </w:p>
    <w:p w14:paraId="4AFF9469" w14:textId="77777777" w:rsidR="00611FB7" w:rsidRPr="00011EC1" w:rsidRDefault="00611FB7" w:rsidP="00011EC1">
      <w:pPr>
        <w:jc w:val="both"/>
        <w:rPr>
          <w:rFonts w:ascii="Times New Roman" w:hAnsi="Times New Roman" w:cs="Times New Roman"/>
          <w:b/>
          <w:sz w:val="20"/>
          <w:szCs w:val="20"/>
        </w:rPr>
      </w:pPr>
      <w:r w:rsidRPr="00011EC1">
        <w:rPr>
          <w:rFonts w:ascii="Times New Roman" w:hAnsi="Times New Roman" w:cs="Times New Roman"/>
          <w:b/>
          <w:sz w:val="20"/>
          <w:szCs w:val="20"/>
        </w:rPr>
        <w:t>3.2 Survey Instrument</w:t>
      </w:r>
    </w:p>
    <w:p w14:paraId="49ED6705" w14:textId="77777777" w:rsidR="00611FB7" w:rsidRPr="00011EC1" w:rsidRDefault="00611FB7" w:rsidP="00011EC1">
      <w:pPr>
        <w:jc w:val="both"/>
        <w:rPr>
          <w:rFonts w:ascii="Times New Roman" w:hAnsi="Times New Roman" w:cs="Times New Roman"/>
          <w:sz w:val="20"/>
          <w:szCs w:val="20"/>
        </w:rPr>
      </w:pPr>
      <w:r w:rsidRPr="00011EC1">
        <w:rPr>
          <w:rFonts w:ascii="Times New Roman" w:hAnsi="Times New Roman" w:cs="Times New Roman"/>
          <w:sz w:val="20"/>
          <w:szCs w:val="20"/>
        </w:rPr>
        <w:t>A structured survey was developed, consisting of eighteen (18) questions that evaluate various aspects of PM effectiveness, including: Reliability Improvement: Perceived impact of PM on equipment reliability. Cost Reduction: Perceived impact on maintenance and operational costs. Downtime Reduction: Perceived effectiveness in minimizing equipment downtime. Training and Support: Perceived adequacy of training and resources provided for Preventive Maintenance and Overall Satisfaction: General satisfaction with PM practices. The survey used a 5-point Likert scale ranging from "Strongly Disagree" (1) to "Strongly Agree" (5).</w:t>
      </w:r>
    </w:p>
    <w:p w14:paraId="5FB9C730" w14:textId="77777777" w:rsidR="00011EC1" w:rsidRDefault="00011EC1" w:rsidP="00011EC1">
      <w:pPr>
        <w:jc w:val="both"/>
        <w:rPr>
          <w:rFonts w:ascii="Times New Roman" w:hAnsi="Times New Roman" w:cs="Times New Roman"/>
          <w:b/>
          <w:sz w:val="20"/>
          <w:szCs w:val="20"/>
        </w:rPr>
      </w:pPr>
    </w:p>
    <w:p w14:paraId="751B5932" w14:textId="77777777" w:rsidR="00011EC1" w:rsidRDefault="00011EC1" w:rsidP="00011EC1">
      <w:pPr>
        <w:jc w:val="both"/>
        <w:rPr>
          <w:rFonts w:ascii="Times New Roman" w:hAnsi="Times New Roman" w:cs="Times New Roman"/>
          <w:b/>
          <w:sz w:val="20"/>
          <w:szCs w:val="20"/>
        </w:rPr>
      </w:pPr>
    </w:p>
    <w:p w14:paraId="339613B8" w14:textId="77777777" w:rsidR="00611FB7" w:rsidRPr="00011EC1" w:rsidRDefault="00611FB7" w:rsidP="00011EC1">
      <w:pPr>
        <w:jc w:val="both"/>
        <w:rPr>
          <w:rFonts w:ascii="Times New Roman" w:hAnsi="Times New Roman" w:cs="Times New Roman"/>
          <w:b/>
          <w:sz w:val="20"/>
          <w:szCs w:val="20"/>
        </w:rPr>
      </w:pPr>
      <w:r w:rsidRPr="00011EC1">
        <w:rPr>
          <w:rFonts w:ascii="Times New Roman" w:hAnsi="Times New Roman" w:cs="Times New Roman"/>
          <w:b/>
          <w:sz w:val="20"/>
          <w:szCs w:val="20"/>
        </w:rPr>
        <w:lastRenderedPageBreak/>
        <w:t>3.3 Data Collection</w:t>
      </w:r>
    </w:p>
    <w:p w14:paraId="1F7F38B6" w14:textId="77777777" w:rsidR="00611FB7" w:rsidRPr="00011EC1" w:rsidRDefault="00611FB7" w:rsidP="00011EC1">
      <w:pPr>
        <w:jc w:val="both"/>
        <w:rPr>
          <w:rFonts w:ascii="Times New Roman" w:hAnsi="Times New Roman" w:cs="Times New Roman"/>
          <w:sz w:val="20"/>
          <w:szCs w:val="20"/>
        </w:rPr>
      </w:pPr>
      <w:r w:rsidRPr="00011EC1">
        <w:rPr>
          <w:rFonts w:ascii="Times New Roman" w:hAnsi="Times New Roman" w:cs="Times New Roman"/>
          <w:sz w:val="20"/>
          <w:szCs w:val="20"/>
        </w:rPr>
        <w:t>The survey questionnaire was distributed to maintenance personnel across various industries, including manufacturing, energy, and transportation. A total of 300 responses were collected, ensuring a diverse representation of experiences and perspectives.</w:t>
      </w:r>
    </w:p>
    <w:p w14:paraId="6EAF60CD" w14:textId="77777777" w:rsidR="00611FB7" w:rsidRPr="00011EC1" w:rsidRDefault="00611FB7" w:rsidP="00011EC1">
      <w:pPr>
        <w:jc w:val="both"/>
        <w:rPr>
          <w:rFonts w:ascii="Times New Roman" w:hAnsi="Times New Roman" w:cs="Times New Roman"/>
          <w:b/>
          <w:sz w:val="20"/>
          <w:szCs w:val="20"/>
        </w:rPr>
      </w:pPr>
      <w:r w:rsidRPr="00011EC1">
        <w:rPr>
          <w:rFonts w:ascii="Times New Roman" w:hAnsi="Times New Roman" w:cs="Times New Roman"/>
          <w:b/>
          <w:sz w:val="20"/>
          <w:szCs w:val="20"/>
        </w:rPr>
        <w:t>3.4 Data Analysis</w:t>
      </w:r>
    </w:p>
    <w:p w14:paraId="59218BA3" w14:textId="77777777" w:rsidR="00611FB7" w:rsidRPr="00011EC1" w:rsidRDefault="00611FB7" w:rsidP="00011EC1">
      <w:pPr>
        <w:jc w:val="both"/>
        <w:rPr>
          <w:rFonts w:ascii="Times New Roman" w:hAnsi="Times New Roman" w:cs="Times New Roman"/>
          <w:sz w:val="20"/>
          <w:szCs w:val="20"/>
        </w:rPr>
      </w:pPr>
      <w:r w:rsidRPr="00011EC1">
        <w:rPr>
          <w:rFonts w:ascii="Times New Roman" w:hAnsi="Times New Roman" w:cs="Times New Roman"/>
          <w:sz w:val="20"/>
          <w:szCs w:val="20"/>
        </w:rPr>
        <w:t>Quantitative data from the Likert scale responses were analyzed using statistical methods, including descriptive statistics and correlation analysis, to identify trends and relationships among the factors assessed.</w:t>
      </w:r>
    </w:p>
    <w:p w14:paraId="76F6CD18" w14:textId="77777777" w:rsidR="00611FB7" w:rsidRPr="00011EC1" w:rsidRDefault="00611FB7" w:rsidP="00011EC1">
      <w:pPr>
        <w:jc w:val="both"/>
        <w:rPr>
          <w:rFonts w:ascii="Times New Roman" w:hAnsi="Times New Roman" w:cs="Times New Roman"/>
          <w:b/>
          <w:sz w:val="24"/>
          <w:szCs w:val="24"/>
        </w:rPr>
      </w:pPr>
      <w:r w:rsidRPr="00011EC1">
        <w:rPr>
          <w:rFonts w:ascii="Times New Roman" w:hAnsi="Times New Roman" w:cs="Times New Roman"/>
          <w:b/>
          <w:sz w:val="24"/>
          <w:szCs w:val="24"/>
        </w:rPr>
        <w:t>4. RESULTS</w:t>
      </w:r>
    </w:p>
    <w:p w14:paraId="75270C99" w14:textId="77777777" w:rsidR="00611FB7" w:rsidRPr="00011EC1" w:rsidRDefault="00611FB7" w:rsidP="00011EC1">
      <w:pPr>
        <w:jc w:val="both"/>
        <w:rPr>
          <w:rFonts w:ascii="Times New Roman" w:hAnsi="Times New Roman" w:cs="Times New Roman"/>
          <w:b/>
          <w:sz w:val="20"/>
          <w:szCs w:val="20"/>
        </w:rPr>
      </w:pPr>
      <w:r w:rsidRPr="00011EC1">
        <w:rPr>
          <w:rFonts w:ascii="Times New Roman" w:hAnsi="Times New Roman" w:cs="Times New Roman"/>
          <w:b/>
          <w:sz w:val="20"/>
          <w:szCs w:val="20"/>
        </w:rPr>
        <w:t>4.1 Survey Responses</w:t>
      </w:r>
    </w:p>
    <w:p w14:paraId="761B4596" w14:textId="77777777" w:rsidR="00611FB7" w:rsidRPr="00011EC1" w:rsidRDefault="00611FB7" w:rsidP="00011EC1">
      <w:pPr>
        <w:jc w:val="both"/>
        <w:rPr>
          <w:rFonts w:ascii="Times New Roman" w:hAnsi="Times New Roman" w:cs="Times New Roman"/>
          <w:sz w:val="20"/>
          <w:szCs w:val="20"/>
        </w:rPr>
      </w:pPr>
      <w:r w:rsidRPr="00011EC1">
        <w:rPr>
          <w:rFonts w:ascii="Times New Roman" w:hAnsi="Times New Roman" w:cs="Times New Roman"/>
          <w:sz w:val="20"/>
          <w:szCs w:val="20"/>
        </w:rPr>
        <w:t xml:space="preserve">A total of 300 surveys were completed consisting of 210 (70%) of male, 75 (25%) of female and 15 (5%) of respondents who preferred not to disclose their gender as shown in Figure 1. </w:t>
      </w:r>
    </w:p>
    <w:p w14:paraId="0F497D03" w14:textId="15B5AC63" w:rsidR="00611FB7" w:rsidRPr="00611FB7" w:rsidRDefault="00611FB7" w:rsidP="00011EC1">
      <w:pPr>
        <w:pStyle w:val="ListParagraph"/>
        <w:ind w:left="360"/>
        <w:jc w:val="center"/>
        <w:rPr>
          <w:rFonts w:ascii="Times New Roman" w:hAnsi="Times New Roman" w:cs="Times New Roman"/>
          <w:sz w:val="20"/>
          <w:szCs w:val="20"/>
        </w:rPr>
      </w:pPr>
      <w:r>
        <w:rPr>
          <w:noProof/>
        </w:rPr>
        <w:drawing>
          <wp:inline distT="0" distB="0" distL="0" distR="0" wp14:anchorId="5E60B0D2" wp14:editId="0D186821">
            <wp:extent cx="5151120" cy="2834640"/>
            <wp:effectExtent l="0" t="0" r="11430" b="22860"/>
            <wp:docPr id="1859157880" name="Chart 1859157880">
              <a:extLst xmlns:a="http://schemas.openxmlformats.org/drawingml/2006/main">
                <a:ext uri="{FF2B5EF4-FFF2-40B4-BE49-F238E27FC236}">
                  <a16:creationId xmlns:a16="http://schemas.microsoft.com/office/drawing/2014/main" xmlns:lc="http://schemas.openxmlformats.org/drawingml/2006/lockedCanvas" xmlns="" id="{B6FE4BC2-A9A3-0738-283C-A9E18F589C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14D96C3" w14:textId="77777777" w:rsidR="00611FB7" w:rsidRPr="00611FB7" w:rsidRDefault="00611FB7" w:rsidP="00011EC1">
      <w:pPr>
        <w:pStyle w:val="ListParagraph"/>
        <w:ind w:left="360"/>
        <w:jc w:val="center"/>
        <w:rPr>
          <w:rFonts w:ascii="Times New Roman" w:hAnsi="Times New Roman" w:cs="Times New Roman"/>
          <w:sz w:val="20"/>
          <w:szCs w:val="20"/>
        </w:rPr>
      </w:pPr>
      <w:r w:rsidRPr="00611FB7">
        <w:rPr>
          <w:rFonts w:ascii="Times New Roman" w:hAnsi="Times New Roman" w:cs="Times New Roman"/>
          <w:sz w:val="20"/>
          <w:szCs w:val="20"/>
        </w:rPr>
        <w:t>Figure 1. Demographic information of respondents.</w:t>
      </w:r>
    </w:p>
    <w:p w14:paraId="689D72EE" w14:textId="77777777" w:rsidR="00611FB7" w:rsidRDefault="00611FB7" w:rsidP="00011EC1">
      <w:pPr>
        <w:pStyle w:val="ListParagraph"/>
        <w:ind w:left="360"/>
        <w:jc w:val="both"/>
        <w:rPr>
          <w:rFonts w:ascii="Times New Roman" w:hAnsi="Times New Roman" w:cs="Times New Roman"/>
          <w:sz w:val="20"/>
          <w:szCs w:val="20"/>
        </w:rPr>
      </w:pPr>
    </w:p>
    <w:p w14:paraId="7C5F6D29" w14:textId="77777777" w:rsidR="00011EC1" w:rsidRDefault="00011EC1" w:rsidP="00011EC1">
      <w:pPr>
        <w:pStyle w:val="ListParagraph"/>
        <w:ind w:left="360"/>
        <w:jc w:val="both"/>
        <w:rPr>
          <w:rFonts w:ascii="Times New Roman" w:hAnsi="Times New Roman" w:cs="Times New Roman"/>
          <w:sz w:val="20"/>
          <w:szCs w:val="20"/>
        </w:rPr>
      </w:pPr>
    </w:p>
    <w:p w14:paraId="7B4F0839" w14:textId="4F1EB0C2" w:rsidR="00611FB7" w:rsidRPr="00611FB7" w:rsidRDefault="00611FB7" w:rsidP="00611FB7">
      <w:pPr>
        <w:jc w:val="center"/>
        <w:rPr>
          <w:rFonts w:ascii="Times New Roman" w:hAnsi="Times New Roman" w:cs="Times New Roman"/>
          <w:sz w:val="20"/>
          <w:szCs w:val="20"/>
        </w:rPr>
      </w:pPr>
      <w:r>
        <w:rPr>
          <w:noProof/>
        </w:rPr>
        <w:drawing>
          <wp:inline distT="0" distB="0" distL="0" distR="0" wp14:anchorId="3E6C54EF" wp14:editId="11731631">
            <wp:extent cx="5958840" cy="2316480"/>
            <wp:effectExtent l="0" t="0" r="22860" b="26670"/>
            <wp:docPr id="687115136" name="Chart 687115136">
              <a:extLst xmlns:a="http://schemas.openxmlformats.org/drawingml/2006/main">
                <a:ext uri="{FF2B5EF4-FFF2-40B4-BE49-F238E27FC236}">
                  <a16:creationId xmlns:a16="http://schemas.microsoft.com/office/drawing/2014/main" xmlns:lc="http://schemas.openxmlformats.org/drawingml/2006/lockedCanvas" xmlns="" id="{D7D344CA-F475-E725-0802-6C07F825B2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FB64E6" w14:textId="034C905B" w:rsidR="00611FB7" w:rsidRPr="00611FB7" w:rsidRDefault="00011EC1" w:rsidP="00011EC1">
      <w:pPr>
        <w:pStyle w:val="ListParagraph"/>
        <w:ind w:left="360"/>
        <w:jc w:val="center"/>
        <w:rPr>
          <w:rFonts w:ascii="Times New Roman" w:hAnsi="Times New Roman" w:cs="Times New Roman"/>
          <w:sz w:val="20"/>
          <w:szCs w:val="20"/>
        </w:rPr>
      </w:pPr>
      <w:r>
        <w:rPr>
          <w:rFonts w:ascii="Times New Roman" w:hAnsi="Times New Roman" w:cs="Times New Roman"/>
          <w:sz w:val="20"/>
          <w:szCs w:val="20"/>
        </w:rPr>
        <w:t xml:space="preserve">Figure </w:t>
      </w:r>
      <w:r w:rsidR="00611FB7" w:rsidRPr="00611FB7">
        <w:rPr>
          <w:rFonts w:ascii="Times New Roman" w:hAnsi="Times New Roman" w:cs="Times New Roman"/>
          <w:sz w:val="20"/>
          <w:szCs w:val="20"/>
        </w:rPr>
        <w:t>2. Survey result of personnel perception on preventive maintenance</w:t>
      </w:r>
    </w:p>
    <w:p w14:paraId="4B713A2F" w14:textId="77777777" w:rsidR="00011EC1" w:rsidRDefault="00011EC1" w:rsidP="00011EC1">
      <w:pPr>
        <w:jc w:val="both"/>
        <w:rPr>
          <w:rFonts w:ascii="Times New Roman" w:hAnsi="Times New Roman" w:cs="Times New Roman"/>
          <w:sz w:val="20"/>
          <w:szCs w:val="20"/>
        </w:rPr>
      </w:pPr>
    </w:p>
    <w:p w14:paraId="445A9E80" w14:textId="77777777" w:rsidR="00611FB7" w:rsidRPr="00011EC1" w:rsidRDefault="00611FB7" w:rsidP="007A1150">
      <w:pPr>
        <w:spacing w:line="276" w:lineRule="auto"/>
        <w:jc w:val="both"/>
        <w:rPr>
          <w:rFonts w:ascii="Times New Roman" w:hAnsi="Times New Roman" w:cs="Times New Roman"/>
          <w:sz w:val="20"/>
          <w:szCs w:val="20"/>
        </w:rPr>
      </w:pPr>
      <w:r w:rsidRPr="00011EC1">
        <w:rPr>
          <w:rFonts w:ascii="Times New Roman" w:hAnsi="Times New Roman" w:cs="Times New Roman"/>
          <w:sz w:val="20"/>
          <w:szCs w:val="20"/>
        </w:rPr>
        <w:lastRenderedPageBreak/>
        <w:t>The following key findings were observed as shown in Figure 2 are: Reliability Improvement: 86.15% of respondents agreed that PM significantly improves equipment reliability. Cost Reduction: 68.53% perceived that PM contributes to lower maintenance costs. Downtime Reduction: 80.11% agreed that PM effectively reduces equipment downtime. Training and Support: 65.12% felt adequately trained and supported in PM practices and Overall Satisfaction: 72.54% expressed satisfaction with current PM strategies.</w:t>
      </w:r>
    </w:p>
    <w:p w14:paraId="637F7142" w14:textId="77777777" w:rsidR="00611FB7" w:rsidRPr="00011EC1" w:rsidRDefault="00611FB7" w:rsidP="00011EC1">
      <w:pPr>
        <w:jc w:val="both"/>
        <w:rPr>
          <w:rFonts w:ascii="Times New Roman" w:hAnsi="Times New Roman" w:cs="Times New Roman"/>
          <w:b/>
          <w:sz w:val="20"/>
          <w:szCs w:val="20"/>
        </w:rPr>
      </w:pPr>
      <w:r w:rsidRPr="00011EC1">
        <w:rPr>
          <w:rFonts w:ascii="Times New Roman" w:hAnsi="Times New Roman" w:cs="Times New Roman"/>
          <w:b/>
          <w:sz w:val="20"/>
          <w:szCs w:val="20"/>
        </w:rPr>
        <w:t xml:space="preserve"> 4.2 Correlation Analysis</w:t>
      </w:r>
    </w:p>
    <w:p w14:paraId="2B28EC3C" w14:textId="77777777" w:rsidR="00611FB7" w:rsidRPr="00011EC1" w:rsidRDefault="00611FB7" w:rsidP="00011EC1">
      <w:pPr>
        <w:jc w:val="both"/>
        <w:rPr>
          <w:rFonts w:ascii="Times New Roman" w:hAnsi="Times New Roman" w:cs="Times New Roman"/>
          <w:sz w:val="20"/>
          <w:szCs w:val="20"/>
        </w:rPr>
      </w:pPr>
      <w:r w:rsidRPr="00011EC1">
        <w:rPr>
          <w:rFonts w:ascii="Times New Roman" w:hAnsi="Times New Roman" w:cs="Times New Roman"/>
          <w:sz w:val="20"/>
          <w:szCs w:val="20"/>
        </w:rPr>
        <w:t>Correlation analysis revealed a positive relationship between perceived training adequacy and perceptions of PM effectiveness. Specifically, personnel who felt adequately trained agreed more that Preventive Maintenance improves reliability and reduces downtime. Qualitative feedback highlighted several themes, including the importance of effective communication within maintenance teams, the need for continuous training, and the desire for better resource allocation for PM activities.</w:t>
      </w:r>
    </w:p>
    <w:p w14:paraId="5BFB8BEB" w14:textId="77777777" w:rsidR="00611FB7" w:rsidRPr="00011EC1" w:rsidRDefault="00611FB7" w:rsidP="00011EC1">
      <w:pPr>
        <w:jc w:val="both"/>
        <w:rPr>
          <w:rFonts w:ascii="Times New Roman" w:hAnsi="Times New Roman" w:cs="Times New Roman"/>
          <w:sz w:val="20"/>
          <w:szCs w:val="20"/>
        </w:rPr>
      </w:pPr>
      <w:r w:rsidRPr="00011EC1">
        <w:rPr>
          <w:rFonts w:ascii="Times New Roman" w:hAnsi="Times New Roman" w:cs="Times New Roman"/>
          <w:sz w:val="20"/>
          <w:szCs w:val="20"/>
        </w:rPr>
        <w:t>The findings indicate that maintenance personnel generally perceive preventive maintenance as effective in enhancing equipment reliability and reducing downtime. The positive correlations between training adequacy and perceptions of PM effectiveness suggest that investing in training and support can lead to improved outcomes. Organizations should focus on enhancing training programs and ensuring that maintenance personnel feel adequately supported in their roles. By addressing the identified themes and concerns, companies can optimize their PM strategies and ultimately improve operational performance. This study is limited by its reliance on self-reported data, which may be subject to bias. Additionally, the cross-sectional nature of the study limits the ability to assess changes over time.</w:t>
      </w:r>
    </w:p>
    <w:p w14:paraId="3B7B1FC4" w14:textId="6C05A797" w:rsidR="005D7433" w:rsidRDefault="00611FB7" w:rsidP="00011EC1">
      <w:pPr>
        <w:jc w:val="both"/>
        <w:rPr>
          <w:rFonts w:ascii="Times New Roman" w:hAnsi="Times New Roman" w:cs="Times New Roman"/>
          <w:b/>
          <w:bCs/>
          <w:sz w:val="24"/>
          <w:szCs w:val="24"/>
        </w:rPr>
      </w:pPr>
      <w:r w:rsidRPr="00011EC1">
        <w:rPr>
          <w:rFonts w:ascii="Times New Roman" w:hAnsi="Times New Roman" w:cs="Times New Roman"/>
          <w:b/>
          <w:bCs/>
          <w:sz w:val="24"/>
          <w:szCs w:val="24"/>
        </w:rPr>
        <w:t>4. CONCLUSION</w:t>
      </w:r>
    </w:p>
    <w:p w14:paraId="5D0D3048" w14:textId="53EF0B36" w:rsidR="00011EC1" w:rsidRDefault="00011EC1" w:rsidP="00011EC1">
      <w:pPr>
        <w:jc w:val="both"/>
        <w:rPr>
          <w:rFonts w:ascii="Times New Roman" w:hAnsi="Times New Roman" w:cs="Times New Roman"/>
          <w:sz w:val="20"/>
          <w:szCs w:val="20"/>
        </w:rPr>
      </w:pPr>
      <w:r>
        <w:rPr>
          <w:rFonts w:ascii="Times New Roman" w:hAnsi="Times New Roman" w:cs="Times New Roman"/>
          <w:sz w:val="20"/>
          <w:szCs w:val="20"/>
        </w:rPr>
        <w:t>This research highlights the importance of assessing maintenance personnel's perceptions of preventive maintenance effectiveness</w:t>
      </w:r>
      <w:r>
        <w:rPr>
          <w:rFonts w:ascii="Times New Roman" w:hAnsi="Times New Roman" w:cs="Times New Roman"/>
          <w:sz w:val="20"/>
          <w:szCs w:val="20"/>
        </w:rPr>
        <w:t xml:space="preserve"> relative to cost and downtime  reduction, reliability improvement, training and support</w:t>
      </w:r>
      <w:r>
        <w:rPr>
          <w:rFonts w:ascii="Times New Roman" w:hAnsi="Times New Roman" w:cs="Times New Roman"/>
          <w:sz w:val="20"/>
          <w:szCs w:val="20"/>
        </w:rPr>
        <w:t>.</w:t>
      </w:r>
      <w:r>
        <w:rPr>
          <w:rFonts w:ascii="Times New Roman" w:hAnsi="Times New Roman" w:cs="Times New Roman"/>
          <w:sz w:val="20"/>
          <w:szCs w:val="20"/>
        </w:rPr>
        <w:t>.</w:t>
      </w:r>
      <w:r>
        <w:rPr>
          <w:rFonts w:ascii="Times New Roman" w:hAnsi="Times New Roman" w:cs="Times New Roman"/>
          <w:sz w:val="20"/>
          <w:szCs w:val="20"/>
        </w:rPr>
        <w:t xml:space="preserve"> The use of a Likert scale survey provides valuable insights into how maintenance staff view PM strategies, revealing significant areas for improvement as corroborated </w:t>
      </w:r>
      <w:r>
        <w:rPr>
          <w:rFonts w:ascii="Times New Roman" w:hAnsi="Times New Roman" w:cs="Times New Roman"/>
          <w:sz w:val="20"/>
          <w:szCs w:val="20"/>
        </w:rPr>
        <w:t>by</w:t>
      </w:r>
      <m:oMath>
        <m:d>
          <m:dPr>
            <m:begChr m:val="["/>
            <m:endChr m:val="]"/>
            <m:ctrlPr>
              <w:rPr>
                <w:rFonts w:ascii="Cambria Math" w:hAnsi="Cambria Math" w:cs="Times New Roman"/>
                <w:i/>
              </w:rPr>
            </m:ctrlPr>
          </m:dPr>
          <m:e>
            <m:r>
              <w:rPr>
                <w:rFonts w:ascii="Cambria Math" w:hAnsi="Cambria Math" w:cs="Times New Roman"/>
                <w:sz w:val="20"/>
                <w:szCs w:val="20"/>
              </w:rPr>
              <m:t>12, 16</m:t>
            </m:r>
          </m:e>
        </m:d>
      </m:oMath>
      <w:r>
        <w:rPr>
          <w:rFonts w:ascii="Times New Roman" w:hAnsi="Times New Roman" w:cs="Times New Roman"/>
          <w:sz w:val="20"/>
          <w:szCs w:val="20"/>
        </w:rPr>
        <w:t>. By aligning PM practices with the needs and expectations of personnel, organizations can enhance maintenance effectiveness, leading to improved operational outcomes.</w:t>
      </w:r>
    </w:p>
    <w:p w14:paraId="5E022F31" w14:textId="77777777" w:rsidR="00011EC1" w:rsidRDefault="00011EC1" w:rsidP="00011EC1">
      <w:pPr>
        <w:jc w:val="both"/>
        <w:rPr>
          <w:rFonts w:ascii="Times New Roman" w:hAnsi="Times New Roman" w:cs="Times New Roman"/>
          <w:sz w:val="24"/>
          <w:szCs w:val="24"/>
        </w:rPr>
      </w:pPr>
      <w:r>
        <w:rPr>
          <w:rFonts w:ascii="Times New Roman" w:hAnsi="Times New Roman" w:cs="Times New Roman"/>
          <w:b/>
          <w:bCs/>
          <w:sz w:val="24"/>
          <w:szCs w:val="24"/>
        </w:rPr>
        <w:t>REFERENCES</w:t>
      </w:r>
    </w:p>
    <w:p w14:paraId="14D9605E"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1</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Albert, A.R., Patricia, K., Chaitra, M.H. (2022). Retention of enlisted maintenance, logistics, and munitions personnel: Analysis and results. </w:t>
      </w:r>
      <w:hyperlink r:id="rId12" w:history="1">
        <w:r>
          <w:rPr>
            <w:rStyle w:val="Hyperlink"/>
            <w:rFonts w:ascii="Times New Roman" w:hAnsi="Times New Roman"/>
            <w:sz w:val="20"/>
            <w:szCs w:val="20"/>
          </w:rPr>
          <w:t>https://doi.org/10.7249/rrra546-1</w:t>
        </w:r>
      </w:hyperlink>
    </w:p>
    <w:p w14:paraId="7252A966"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2</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Alhassan, M. A., Aboagye, E., &amp; Asante, D. (2020). The Impact of Maintenance Training on the Perception of Maintenance Effectiveness in the Manufacturing Sector</w:t>
      </w:r>
      <w:r>
        <w:rPr>
          <w:rFonts w:ascii="Times New Roman" w:hAnsi="Times New Roman" w:cs="Times New Roman"/>
          <w:b/>
          <w:bCs/>
          <w:sz w:val="20"/>
          <w:szCs w:val="20"/>
        </w:rPr>
        <w:t xml:space="preserve">. </w:t>
      </w:r>
      <w:r>
        <w:rPr>
          <w:rFonts w:ascii="Times New Roman" w:hAnsi="Times New Roman" w:cs="Times New Roman"/>
          <w:i/>
          <w:iCs/>
          <w:sz w:val="20"/>
          <w:szCs w:val="20"/>
        </w:rPr>
        <w:t>International Journal of Maintenance Engineering,</w:t>
      </w:r>
      <w:r>
        <w:rPr>
          <w:rFonts w:ascii="Times New Roman" w:hAnsi="Times New Roman" w:cs="Times New Roman"/>
          <w:b/>
          <w:bCs/>
          <w:sz w:val="20"/>
          <w:szCs w:val="20"/>
        </w:rPr>
        <w:t xml:space="preserve"> </w:t>
      </w:r>
      <w:r>
        <w:rPr>
          <w:rFonts w:ascii="Times New Roman" w:hAnsi="Times New Roman" w:cs="Times New Roman"/>
          <w:sz w:val="20"/>
          <w:szCs w:val="20"/>
        </w:rPr>
        <w:t>3(1), 45-59.</w:t>
      </w:r>
    </w:p>
    <w:p w14:paraId="6839912F" w14:textId="77777777" w:rsidR="00011EC1" w:rsidRDefault="00011EC1" w:rsidP="00011EC1">
      <w:pPr>
        <w:jc w:val="both"/>
        <w:rPr>
          <w:rFonts w:ascii="Times New Roman" w:hAnsi="Times New Roman" w:cs="Times New Roman"/>
          <w:b/>
          <w:bCs/>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3</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Alshakhshir, F., &amp; Howell, M. T. (2021). ECM process — Identifying corrective/Preventive action and cost effectiveness. </w:t>
      </w:r>
      <w:r>
        <w:rPr>
          <w:rFonts w:ascii="Times New Roman" w:hAnsi="Times New Roman" w:cs="Times New Roman"/>
          <w:i/>
          <w:iCs/>
          <w:sz w:val="20"/>
          <w:szCs w:val="20"/>
        </w:rPr>
        <w:t>Data Driven Energy Centered Maintenance</w:t>
      </w:r>
      <w:r>
        <w:rPr>
          <w:rFonts w:ascii="Times New Roman" w:hAnsi="Times New Roman" w:cs="Times New Roman"/>
          <w:sz w:val="20"/>
          <w:szCs w:val="20"/>
        </w:rPr>
        <w:t>, 89-93. </w:t>
      </w:r>
      <w:hyperlink r:id="rId13" w:history="1">
        <w:r>
          <w:rPr>
            <w:rStyle w:val="Hyperlink"/>
            <w:rFonts w:ascii="Times New Roman" w:hAnsi="Times New Roman"/>
            <w:sz w:val="20"/>
            <w:szCs w:val="20"/>
          </w:rPr>
          <w:t>https://doi.org/10.1201/978100319518-8</w:t>
        </w:r>
      </w:hyperlink>
    </w:p>
    <w:p w14:paraId="03839DE8"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4</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Boehm, M. (2004). Maintenance Management: A New Approach. Butterworth-Heinemann.</w:t>
      </w:r>
    </w:p>
    <w:p w14:paraId="6B4D7AFC"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5</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Cruzan, R. (2020). The economics of preventive maintenance. </w:t>
      </w:r>
      <w:r>
        <w:rPr>
          <w:rFonts w:ascii="Times New Roman" w:hAnsi="Times New Roman" w:cs="Times New Roman"/>
          <w:i/>
          <w:iCs/>
          <w:sz w:val="20"/>
          <w:szCs w:val="20"/>
        </w:rPr>
        <w:t>Manager’s Guide to Preventive Building Maintenance</w:t>
      </w:r>
      <w:r>
        <w:rPr>
          <w:rFonts w:ascii="Times New Roman" w:hAnsi="Times New Roman" w:cs="Times New Roman"/>
          <w:sz w:val="20"/>
          <w:szCs w:val="20"/>
        </w:rPr>
        <w:t>, 21-36. </w:t>
      </w:r>
      <w:hyperlink r:id="rId14" w:history="1">
        <w:r>
          <w:rPr>
            <w:rStyle w:val="Hyperlink"/>
            <w:rFonts w:ascii="Times New Roman" w:hAnsi="Times New Roman"/>
            <w:sz w:val="20"/>
            <w:szCs w:val="20"/>
          </w:rPr>
          <w:t>https://doi.org/10.1201/9781003151500-3</w:t>
        </w:r>
      </w:hyperlink>
    </w:p>
    <w:p w14:paraId="16740E1C"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6</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Dillman, D. A., Smyth, J. D., &amp; Christian, L. M. (2014). Internet, Phone, Mail, and Mixed-Mode Surveys: The Tailored Design Method. John Wiley &amp; Sons.</w:t>
      </w:r>
    </w:p>
    <w:p w14:paraId="7D4E05AF"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7</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 xml:space="preserve">Duffy, A. P., &amp; Fong, K. (2016). Factors Affecting Maintenance Team Engagement in a Maintenance Management System. </w:t>
      </w:r>
      <w:r>
        <w:rPr>
          <w:rFonts w:ascii="Times New Roman" w:hAnsi="Times New Roman" w:cs="Times New Roman"/>
          <w:i/>
          <w:iCs/>
          <w:sz w:val="20"/>
          <w:szCs w:val="20"/>
        </w:rPr>
        <w:t>Journal of Quality in Maintenance Engineering</w:t>
      </w:r>
      <w:r>
        <w:rPr>
          <w:rFonts w:ascii="Times New Roman" w:hAnsi="Times New Roman" w:cs="Times New Roman"/>
          <w:sz w:val="20"/>
          <w:szCs w:val="20"/>
        </w:rPr>
        <w:t>, 22(2), 143-158.</w:t>
      </w:r>
    </w:p>
    <w:p w14:paraId="353D0FA6"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8</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 xml:space="preserve">Garcia, A., Paredes, F., &amp; Martinez, L. (2021). Evaluating the Impact of Employee Perceptions on Maintenance Management Outcomes. </w:t>
      </w:r>
      <w:r>
        <w:rPr>
          <w:rFonts w:ascii="Times New Roman" w:hAnsi="Times New Roman" w:cs="Times New Roman"/>
          <w:i/>
          <w:iCs/>
          <w:sz w:val="20"/>
          <w:szCs w:val="20"/>
        </w:rPr>
        <w:t>Journal of Business Research</w:t>
      </w:r>
      <w:r>
        <w:rPr>
          <w:rFonts w:ascii="Times New Roman" w:hAnsi="Times New Roman" w:cs="Times New Roman"/>
          <w:sz w:val="20"/>
          <w:szCs w:val="20"/>
        </w:rPr>
        <w:t>, 124, 271-279.</w:t>
      </w:r>
    </w:p>
    <w:p w14:paraId="028E1D90"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9</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Hassan, A. (2010). </w:t>
      </w:r>
      <w:r>
        <w:rPr>
          <w:rFonts w:ascii="Times New Roman" w:hAnsi="Times New Roman" w:cs="Times New Roman"/>
          <w:i/>
          <w:iCs/>
          <w:sz w:val="20"/>
          <w:szCs w:val="20"/>
        </w:rPr>
        <w:t>Improving the effectiveness of preventive maintenance: Maintainability, availability, reliability</w:t>
      </w:r>
      <w:r>
        <w:rPr>
          <w:rFonts w:ascii="Times New Roman" w:hAnsi="Times New Roman" w:cs="Times New Roman"/>
          <w:sz w:val="20"/>
          <w:szCs w:val="20"/>
        </w:rPr>
        <w:t>. LAP Lambert Academic Publishing.</w:t>
      </w:r>
    </w:p>
    <w:p w14:paraId="2110D104"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10</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Howell, M., &amp; Alshakhshir, F. S. (2020). ECM process—Identifying corrective/Preventive action &amp; Cost effectiveness. </w:t>
      </w:r>
      <w:r>
        <w:rPr>
          <w:rFonts w:ascii="Times New Roman" w:hAnsi="Times New Roman" w:cs="Times New Roman"/>
          <w:i/>
          <w:iCs/>
          <w:sz w:val="20"/>
          <w:szCs w:val="20"/>
        </w:rPr>
        <w:t>Energy Centered Maintenance—A Green Maintenance System</w:t>
      </w:r>
      <w:r>
        <w:rPr>
          <w:rFonts w:ascii="Times New Roman" w:hAnsi="Times New Roman" w:cs="Times New Roman"/>
          <w:sz w:val="20"/>
          <w:szCs w:val="20"/>
        </w:rPr>
        <w:t>, 107-111. </w:t>
      </w:r>
      <w:hyperlink r:id="rId15" w:history="1">
        <w:r>
          <w:rPr>
            <w:rStyle w:val="Hyperlink"/>
            <w:rFonts w:ascii="Times New Roman" w:hAnsi="Times New Roman"/>
            <w:sz w:val="20"/>
            <w:szCs w:val="20"/>
          </w:rPr>
          <w:t>https://doi.org/10.1201/9781003151371-8</w:t>
        </w:r>
      </w:hyperlink>
    </w:p>
    <w:p w14:paraId="1D2F46AC"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11</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Lestari, W. P., &amp; Wulandari, I. A. (2023). Effectiveness analysis of Milling machine using overall equipment effectiveness and determination of preventive maintenance using age replacement. </w:t>
      </w:r>
      <w:hyperlink r:id="rId16" w:history="1">
        <w:r>
          <w:rPr>
            <w:rStyle w:val="Hyperlink"/>
            <w:rFonts w:ascii="Times New Roman" w:hAnsi="Times New Roman"/>
            <w:sz w:val="20"/>
            <w:szCs w:val="20"/>
          </w:rPr>
          <w:t>https://doi.org/10.21070/ups.1966</w:t>
        </w:r>
      </w:hyperlink>
    </w:p>
    <w:p w14:paraId="39B6F227"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12</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 xml:space="preserve">Khan, M. N., Soomro, B. A., &amp; Ali, I. (2021). An Investigation into the Factors Influencing Maintenance Performance: A Literature Review. </w:t>
      </w:r>
      <w:r>
        <w:rPr>
          <w:rFonts w:ascii="Times New Roman" w:hAnsi="Times New Roman" w:cs="Times New Roman"/>
          <w:i/>
          <w:iCs/>
          <w:sz w:val="20"/>
          <w:szCs w:val="20"/>
        </w:rPr>
        <w:t>International Journal of Engineering Research &amp; Technology</w:t>
      </w:r>
      <w:r>
        <w:rPr>
          <w:rFonts w:ascii="Times New Roman" w:hAnsi="Times New Roman" w:cs="Times New Roman"/>
          <w:sz w:val="20"/>
          <w:szCs w:val="20"/>
        </w:rPr>
        <w:t>, 10(3), 456-462.</w:t>
      </w:r>
    </w:p>
    <w:p w14:paraId="3A748874"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13</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 xml:space="preserve">Kumar, P., Gupta, A., &amp; Roy, S. (2019). The Role of Job Satisfaction in Maintenance Management. </w:t>
      </w:r>
      <w:r>
        <w:rPr>
          <w:rFonts w:ascii="Times New Roman" w:hAnsi="Times New Roman" w:cs="Times New Roman"/>
          <w:i/>
          <w:iCs/>
          <w:sz w:val="20"/>
          <w:szCs w:val="20"/>
        </w:rPr>
        <w:t>Journal of Industrial Engineering and Management</w:t>
      </w:r>
      <w:r>
        <w:rPr>
          <w:rFonts w:ascii="Times New Roman" w:hAnsi="Times New Roman" w:cs="Times New Roman"/>
          <w:sz w:val="20"/>
          <w:szCs w:val="20"/>
        </w:rPr>
        <w:t>, 12(2), 215-234.</w:t>
      </w:r>
    </w:p>
    <w:p w14:paraId="23A38C28"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14</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Likert, R. (1932). A Technique for the Measurement of Attitudes. Archives of Psychology, 140, 1-55.</w:t>
      </w:r>
    </w:p>
    <w:p w14:paraId="54448EFB"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15</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Mobley, B. (2002). An Introduction to Predictive Maintenance. Elsevier.</w:t>
      </w:r>
    </w:p>
    <w:p w14:paraId="652E12B7"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16</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 xml:space="preserve">Mishra, D., Patra, R., &amp; Singh, A. (2018). Human Factors in Maintenance Management: A Review of the Literature. </w:t>
      </w:r>
      <w:r>
        <w:rPr>
          <w:rFonts w:ascii="Times New Roman" w:hAnsi="Times New Roman" w:cs="Times New Roman"/>
          <w:i/>
          <w:iCs/>
          <w:sz w:val="20"/>
          <w:szCs w:val="20"/>
        </w:rPr>
        <w:t>Journal of Quality in Maintenance Engineering</w:t>
      </w:r>
      <w:r>
        <w:rPr>
          <w:rFonts w:ascii="Times New Roman" w:hAnsi="Times New Roman" w:cs="Times New Roman"/>
          <w:sz w:val="20"/>
          <w:szCs w:val="20"/>
        </w:rPr>
        <w:t>, 24(1), 14-28.</w:t>
      </w:r>
    </w:p>
    <w:p w14:paraId="3390E706"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17</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Narayan, V. (2004). </w:t>
      </w:r>
      <w:r>
        <w:rPr>
          <w:rFonts w:ascii="Times New Roman" w:hAnsi="Times New Roman" w:cs="Times New Roman"/>
          <w:i/>
          <w:iCs/>
          <w:sz w:val="20"/>
          <w:szCs w:val="20"/>
        </w:rPr>
        <w:t>Effective maintenance management: Risk and reliability strategies for optimizing performance</w:t>
      </w:r>
      <w:r>
        <w:rPr>
          <w:rFonts w:ascii="Times New Roman" w:hAnsi="Times New Roman" w:cs="Times New Roman"/>
          <w:sz w:val="20"/>
          <w:szCs w:val="20"/>
        </w:rPr>
        <w:t>. Industrial Press.</w:t>
      </w:r>
    </w:p>
    <w:p w14:paraId="58FBA446"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18</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O’Brien, J. (2014). Maintenance Engineering and Management. Palgrave Macmillan.</w:t>
      </w:r>
    </w:p>
    <w:p w14:paraId="48D9FC21"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19</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 xml:space="preserve">Prajogo, D., &amp; Sohal, A. (2006). The Relationship Between TQM Practices and Operational Performance. </w:t>
      </w:r>
      <w:r>
        <w:rPr>
          <w:rFonts w:ascii="Times New Roman" w:hAnsi="Times New Roman" w:cs="Times New Roman"/>
          <w:i/>
          <w:iCs/>
          <w:sz w:val="20"/>
          <w:szCs w:val="20"/>
        </w:rPr>
        <w:t xml:space="preserve">International Journal of Quality &amp; Reliability Management, </w:t>
      </w:r>
      <w:r>
        <w:rPr>
          <w:rFonts w:ascii="Times New Roman" w:hAnsi="Times New Roman" w:cs="Times New Roman"/>
          <w:sz w:val="20"/>
          <w:szCs w:val="20"/>
        </w:rPr>
        <w:t>23(3), 251-272.</w:t>
      </w:r>
    </w:p>
    <w:p w14:paraId="6DAA4AA3"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20</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 xml:space="preserve">Santos, A. C., de Oliveira, M. F., &amp; Lima, M. (2019). The Influence of Maintenance Personnel’s Perceptions on Maintenance Performance. </w:t>
      </w:r>
      <w:r>
        <w:rPr>
          <w:rFonts w:ascii="Times New Roman" w:hAnsi="Times New Roman" w:cs="Times New Roman"/>
          <w:i/>
          <w:iCs/>
          <w:sz w:val="20"/>
          <w:szCs w:val="20"/>
        </w:rPr>
        <w:t>International Journal of Production Research</w:t>
      </w:r>
      <w:r>
        <w:rPr>
          <w:rFonts w:ascii="Times New Roman" w:hAnsi="Times New Roman" w:cs="Times New Roman"/>
          <w:sz w:val="20"/>
          <w:szCs w:val="20"/>
        </w:rPr>
        <w:t>, 57(11), 3387-3400.</w:t>
      </w:r>
    </w:p>
    <w:p w14:paraId="38FE4873" w14:textId="77777777" w:rsidR="00011EC1" w:rsidRDefault="00011EC1" w:rsidP="00011EC1">
      <w:pPr>
        <w:jc w:val="both"/>
        <w:rPr>
          <w:rFonts w:ascii="Times New Roman" w:hAnsi="Times New Roman" w:cs="Times New Roman"/>
          <w:sz w:val="20"/>
          <w:szCs w:val="20"/>
        </w:rPr>
      </w:pPr>
      <m:oMath>
        <m:d>
          <m:dPr>
            <m:begChr m:val="["/>
            <m:endChr m:val="]"/>
            <m:ctrlPr>
              <w:rPr>
                <w:rFonts w:ascii="Cambria Math" w:hAnsi="Cambria Math" w:cs="Times New Roman"/>
                <w:i/>
              </w:rPr>
            </m:ctrlPr>
          </m:dPr>
          <m:e>
            <m:r>
              <w:rPr>
                <w:rFonts w:ascii="Cambria Math" w:hAnsi="Cambria Math" w:cs="Times New Roman"/>
                <w:sz w:val="20"/>
                <w:szCs w:val="20"/>
              </w:rPr>
              <m:t>21</m:t>
            </m:r>
          </m:e>
        </m:d>
      </m:oMath>
      <w:r>
        <w:rPr>
          <w:rFonts w:ascii="Times New Roman" w:eastAsiaTheme="minorEastAsia" w:hAnsi="Times New Roman" w:cs="Times New Roman"/>
          <w:sz w:val="20"/>
          <w:szCs w:val="20"/>
        </w:rPr>
        <w:t xml:space="preserve">  </w:t>
      </w:r>
      <w:r>
        <w:rPr>
          <w:rFonts w:ascii="Times New Roman" w:hAnsi="Times New Roman" w:cs="Times New Roman"/>
          <w:sz w:val="20"/>
          <w:szCs w:val="20"/>
        </w:rPr>
        <w:t>Wireman, T. (2005). World-Class Maintenance Management. Industrial Press.</w:t>
      </w:r>
    </w:p>
    <w:p w14:paraId="2FFB483D" w14:textId="77777777" w:rsidR="00011EC1" w:rsidRPr="005D7433" w:rsidRDefault="00011EC1" w:rsidP="00011EC1">
      <w:pPr>
        <w:jc w:val="both"/>
      </w:pPr>
    </w:p>
    <w:sectPr w:rsidR="00011EC1" w:rsidRPr="005D7433" w:rsidSect="005F717A">
      <w:headerReference w:type="default" r:id="rId17"/>
      <w:footerReference w:type="defaul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B452A" w14:textId="77777777" w:rsidR="004B5255" w:rsidRDefault="004B5255" w:rsidP="00C556D7">
      <w:pPr>
        <w:spacing w:after="0" w:line="240" w:lineRule="auto"/>
      </w:pPr>
      <w:r>
        <w:separator/>
      </w:r>
    </w:p>
  </w:endnote>
  <w:endnote w:type="continuationSeparator" w:id="0">
    <w:p w14:paraId="2FB6467F" w14:textId="77777777" w:rsidR="004B5255" w:rsidRDefault="004B525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85F3F">
          <w:rPr>
            <w:b/>
            <w:bCs/>
            <w:noProof/>
          </w:rPr>
          <w:t>3</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93BC4" w14:textId="77777777" w:rsidR="004B5255" w:rsidRDefault="004B5255" w:rsidP="00C556D7">
      <w:pPr>
        <w:spacing w:after="0" w:line="240" w:lineRule="auto"/>
      </w:pPr>
      <w:r>
        <w:separator/>
      </w:r>
    </w:p>
  </w:footnote>
  <w:footnote w:type="continuationSeparator" w:id="0">
    <w:p w14:paraId="5A30CF80" w14:textId="77777777" w:rsidR="004B5255" w:rsidRDefault="004B5255"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81E382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1EC1"/>
    <w:rsid w:val="00062B06"/>
    <w:rsid w:val="000649B0"/>
    <w:rsid w:val="00066A7A"/>
    <w:rsid w:val="000717AD"/>
    <w:rsid w:val="00081E20"/>
    <w:rsid w:val="000846F5"/>
    <w:rsid w:val="00085F3F"/>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B1BCB"/>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B607B"/>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5778"/>
    <w:rsid w:val="00446FEA"/>
    <w:rsid w:val="00450069"/>
    <w:rsid w:val="004623B5"/>
    <w:rsid w:val="0048549C"/>
    <w:rsid w:val="004960D6"/>
    <w:rsid w:val="00496A8A"/>
    <w:rsid w:val="004A26D4"/>
    <w:rsid w:val="004A52B3"/>
    <w:rsid w:val="004B0E1D"/>
    <w:rsid w:val="004B5255"/>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D7433"/>
    <w:rsid w:val="005F3356"/>
    <w:rsid w:val="005F717A"/>
    <w:rsid w:val="006110CA"/>
    <w:rsid w:val="00611FB7"/>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A1150"/>
    <w:rsid w:val="007B170D"/>
    <w:rsid w:val="007D5C9A"/>
    <w:rsid w:val="007E75BA"/>
    <w:rsid w:val="007E79D6"/>
    <w:rsid w:val="007F4C35"/>
    <w:rsid w:val="007F6CE4"/>
    <w:rsid w:val="00814B7E"/>
    <w:rsid w:val="00837A71"/>
    <w:rsid w:val="00855648"/>
    <w:rsid w:val="00861EE8"/>
    <w:rsid w:val="008741D3"/>
    <w:rsid w:val="00880D03"/>
    <w:rsid w:val="00897DA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F3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3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F33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3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41152">
      <w:bodyDiv w:val="1"/>
      <w:marLeft w:val="0"/>
      <w:marRight w:val="0"/>
      <w:marTop w:val="0"/>
      <w:marBottom w:val="0"/>
      <w:divBdr>
        <w:top w:val="none" w:sz="0" w:space="0" w:color="auto"/>
        <w:left w:val="none" w:sz="0" w:space="0" w:color="auto"/>
        <w:bottom w:val="none" w:sz="0" w:space="0" w:color="auto"/>
        <w:right w:val="none" w:sz="0" w:space="0" w:color="auto"/>
      </w:divBdr>
    </w:div>
    <w:div w:id="12485657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52123536">
      <w:bodyDiv w:val="1"/>
      <w:marLeft w:val="0"/>
      <w:marRight w:val="0"/>
      <w:marTop w:val="0"/>
      <w:marBottom w:val="0"/>
      <w:divBdr>
        <w:top w:val="none" w:sz="0" w:space="0" w:color="auto"/>
        <w:left w:val="none" w:sz="0" w:space="0" w:color="auto"/>
        <w:bottom w:val="none" w:sz="0" w:space="0" w:color="auto"/>
        <w:right w:val="none" w:sz="0" w:space="0" w:color="auto"/>
      </w:divBdr>
    </w:div>
    <w:div w:id="2030526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201/978100319518-8"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7249/rrra546-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21070/ups.196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https://doi.org/10.1201/9781003151371-8" TargetMode="External"/><Relationship Id="rId10" Type="http://schemas.openxmlformats.org/officeDocument/2006/relationships/chart" Target="charts/chart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bobodede@yahoo.com" TargetMode="External"/><Relationship Id="rId14" Type="http://schemas.openxmlformats.org/officeDocument/2006/relationships/hyperlink" Target="https://doi.org/10.1201/9781003151500-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C:\Users\H.O.D\Documents\online%20engineering%20education%20survey%20Char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H.O.D\Documents\online%20engineering%20education%20survey%20Char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Demographic Information</a:t>
            </a:r>
          </a:p>
        </c:rich>
      </c:tx>
      <c:overlay val="0"/>
      <c:spPr>
        <a:noFill/>
        <a:ln>
          <a:noFill/>
        </a:ln>
        <a:effectLst/>
      </c:spPr>
    </c:title>
    <c:autoTitleDeleted val="0"/>
    <c:view3D>
      <c:rotX val="5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'preventive mtce'!$A$4:$A$6</c:f>
              <c:strCache>
                <c:ptCount val="3"/>
                <c:pt idx="0">
                  <c:v>Male</c:v>
                </c:pt>
                <c:pt idx="1">
                  <c:v>Female</c:v>
                </c:pt>
                <c:pt idx="2">
                  <c:v>Prefer not to say</c:v>
                </c:pt>
              </c:strCache>
            </c:strRef>
          </c:cat>
          <c:val>
            <c:numRef>
              <c:f>'preventive mtce'!$B$4:$B$6</c:f>
              <c:numCache>
                <c:formatCode>General</c:formatCode>
                <c:ptCount val="3"/>
                <c:pt idx="0">
                  <c:v>210</c:v>
                </c:pt>
                <c:pt idx="1">
                  <c:v>75</c:v>
                </c:pt>
                <c:pt idx="2">
                  <c:v>15</c:v>
                </c:pt>
              </c:numCache>
            </c:numRef>
          </c:val>
          <c:extLst xmlns:c16r2="http://schemas.microsoft.com/office/drawing/2015/06/char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solidFill>
                  <a:schemeClr val="tx1"/>
                </a:solidFill>
                <a:latin typeface="Times New Roman" panose="02020603050405020304" pitchFamily="18" charset="0"/>
                <a:cs typeface="Times New Roman" panose="02020603050405020304" pitchFamily="18" charset="0"/>
              </a:rPr>
              <a:t>Survey result of </a:t>
            </a:r>
            <a:r>
              <a:rPr lang="en-US" sz="1200" b="0" i="0" u="none" strike="noStrike" baseline="0">
                <a:solidFill>
                  <a:schemeClr val="tx1"/>
                </a:solidFill>
                <a:effectLst/>
                <a:latin typeface="Times New Roman" panose="02020603050405020304" pitchFamily="18" charset="0"/>
                <a:cs typeface="Times New Roman" panose="02020603050405020304" pitchFamily="18" charset="0"/>
              </a:rPr>
              <a:t>Maintenance Personnel's Perception of Preventive Maintenance Effectiveness </a:t>
            </a:r>
            <a:r>
              <a:rPr lang="en-US" sz="1200" b="0">
                <a:solidFill>
                  <a:schemeClr val="tx1"/>
                </a:solidFill>
                <a:latin typeface="Times New Roman" panose="02020603050405020304" pitchFamily="18" charset="0"/>
                <a:cs typeface="Times New Roman" panose="02020603050405020304" pitchFamily="18" charset="0"/>
              </a:rPr>
              <a:t> </a:t>
            </a:r>
            <a:r>
              <a:rPr lang="en-US" sz="1200" b="0" baseline="0">
                <a:solidFill>
                  <a:schemeClr val="tx1"/>
                </a:solidFill>
                <a:latin typeface="Times New Roman" panose="02020603050405020304" pitchFamily="18" charset="0"/>
                <a:cs typeface="Times New Roman" panose="02020603050405020304" pitchFamily="18" charset="0"/>
              </a:rPr>
              <a:t> </a:t>
            </a:r>
            <a:endParaRPr lang="en-US" sz="1200" b="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bar"/>
        <c:grouping val="stacked"/>
        <c:varyColors val="0"/>
        <c:ser>
          <c:idx val="0"/>
          <c:order val="0"/>
          <c:tx>
            <c:strRef>
              <c:f>'preventive mtce'!$B$19</c:f>
              <c:strCache>
                <c:ptCount val="1"/>
                <c:pt idx="0">
                  <c:v>Neutral -</c:v>
                </c:pt>
              </c:strCache>
            </c:strRef>
          </c:tx>
          <c:spPr>
            <a:solidFill>
              <a:schemeClr val="bg1">
                <a:lumMod val="75000"/>
              </a:schemeClr>
            </a:solidFill>
            <a:ln>
              <a:noFill/>
            </a:ln>
            <a:effectLst/>
          </c:spPr>
          <c:invertIfNegative val="0"/>
          <c:cat>
            <c:strRef>
              <c:f>'preventive mtce'!$A$20:$A$24</c:f>
              <c:strCache>
                <c:ptCount val="5"/>
                <c:pt idx="0">
                  <c:v>Cost reduction</c:v>
                </c:pt>
                <c:pt idx="1">
                  <c:v>Reliability Improvement</c:v>
                </c:pt>
                <c:pt idx="2">
                  <c:v>Downtime reduction</c:v>
                </c:pt>
                <c:pt idx="3">
                  <c:v>Training and Support</c:v>
                </c:pt>
                <c:pt idx="4">
                  <c:v>Overal user satisfaction</c:v>
                </c:pt>
              </c:strCache>
            </c:strRef>
          </c:cat>
          <c:val>
            <c:numRef>
              <c:f>'preventive mtce'!$B$20:$B$24</c:f>
              <c:numCache>
                <c:formatCode>General</c:formatCode>
                <c:ptCount val="5"/>
                <c:pt idx="0">
                  <c:v>-10</c:v>
                </c:pt>
                <c:pt idx="1">
                  <c:v>-3</c:v>
                </c:pt>
                <c:pt idx="2">
                  <c:v>-7</c:v>
                </c:pt>
                <c:pt idx="3">
                  <c:v>-11</c:v>
                </c:pt>
                <c:pt idx="4">
                  <c:v>-7</c:v>
                </c:pt>
              </c:numCache>
            </c:numRef>
          </c:val>
          <c:extLst xmlns:c16r2="http://schemas.microsoft.com/office/drawing/2015/06/chart"/>
        </c:ser>
        <c:ser>
          <c:idx val="1"/>
          <c:order val="1"/>
          <c:tx>
            <c:strRef>
              <c:f>'preventive mtce'!$C$19</c:f>
              <c:strCache>
                <c:ptCount val="1"/>
                <c:pt idx="0">
                  <c:v>Disagree</c:v>
                </c:pt>
              </c:strCache>
            </c:strRef>
          </c:tx>
          <c:spPr>
            <a:solidFill>
              <a:schemeClr val="accent4"/>
            </a:solidFill>
            <a:ln>
              <a:noFill/>
            </a:ln>
            <a:effectLst/>
          </c:spPr>
          <c:invertIfNegative val="0"/>
          <c:cat>
            <c:strRef>
              <c:f>'preventive mtce'!$A$20:$A$24</c:f>
              <c:strCache>
                <c:ptCount val="5"/>
                <c:pt idx="0">
                  <c:v>Cost reduction</c:v>
                </c:pt>
                <c:pt idx="1">
                  <c:v>Reliability Improvement</c:v>
                </c:pt>
                <c:pt idx="2">
                  <c:v>Downtime reduction</c:v>
                </c:pt>
                <c:pt idx="3">
                  <c:v>Training and Support</c:v>
                </c:pt>
                <c:pt idx="4">
                  <c:v>Overal user satisfaction</c:v>
                </c:pt>
              </c:strCache>
            </c:strRef>
          </c:cat>
          <c:val>
            <c:numRef>
              <c:f>'preventive mtce'!$C$20:$C$24</c:f>
              <c:numCache>
                <c:formatCode>General</c:formatCode>
                <c:ptCount val="5"/>
                <c:pt idx="0">
                  <c:v>-6</c:v>
                </c:pt>
                <c:pt idx="1">
                  <c:v>-7</c:v>
                </c:pt>
                <c:pt idx="2">
                  <c:v>-6</c:v>
                </c:pt>
                <c:pt idx="3">
                  <c:v>-4</c:v>
                </c:pt>
                <c:pt idx="4">
                  <c:v>-8</c:v>
                </c:pt>
              </c:numCache>
            </c:numRef>
          </c:val>
          <c:extLst xmlns:c16r2="http://schemas.microsoft.com/office/drawing/2015/06/chart"/>
        </c:ser>
        <c:ser>
          <c:idx val="2"/>
          <c:order val="2"/>
          <c:tx>
            <c:strRef>
              <c:f>'preventive mtce'!$D$19</c:f>
              <c:strCache>
                <c:ptCount val="1"/>
                <c:pt idx="0">
                  <c:v>Strongly Disagree</c:v>
                </c:pt>
              </c:strCache>
            </c:strRef>
          </c:tx>
          <c:spPr>
            <a:solidFill>
              <a:srgbClr val="C00000"/>
            </a:solidFill>
            <a:ln>
              <a:noFill/>
            </a:ln>
            <a:effectLst/>
          </c:spPr>
          <c:invertIfNegative val="0"/>
          <c:cat>
            <c:strRef>
              <c:f>'preventive mtce'!$A$20:$A$24</c:f>
              <c:strCache>
                <c:ptCount val="5"/>
                <c:pt idx="0">
                  <c:v>Cost reduction</c:v>
                </c:pt>
                <c:pt idx="1">
                  <c:v>Reliability Improvement</c:v>
                </c:pt>
                <c:pt idx="2">
                  <c:v>Downtime reduction</c:v>
                </c:pt>
                <c:pt idx="3">
                  <c:v>Training and Support</c:v>
                </c:pt>
                <c:pt idx="4">
                  <c:v>Overal user satisfaction</c:v>
                </c:pt>
              </c:strCache>
            </c:strRef>
          </c:cat>
          <c:val>
            <c:numRef>
              <c:f>'preventive mtce'!$D$20:$D$24</c:f>
              <c:numCache>
                <c:formatCode>General</c:formatCode>
                <c:ptCount val="5"/>
                <c:pt idx="0">
                  <c:v>-4</c:v>
                </c:pt>
                <c:pt idx="1">
                  <c:v>-3</c:v>
                </c:pt>
                <c:pt idx="2">
                  <c:v>-7</c:v>
                </c:pt>
                <c:pt idx="3">
                  <c:v>-3</c:v>
                </c:pt>
                <c:pt idx="4">
                  <c:v>-5</c:v>
                </c:pt>
              </c:numCache>
            </c:numRef>
          </c:val>
          <c:extLst xmlns:c16r2="http://schemas.microsoft.com/office/drawing/2015/06/chart"/>
        </c:ser>
        <c:ser>
          <c:idx val="3"/>
          <c:order val="3"/>
          <c:tx>
            <c:strRef>
              <c:f>'preventive mtce'!$E$19</c:f>
              <c:strCache>
                <c:ptCount val="1"/>
                <c:pt idx="0">
                  <c:v>Neutral </c:v>
                </c:pt>
              </c:strCache>
            </c:strRef>
          </c:tx>
          <c:spPr>
            <a:solidFill>
              <a:schemeClr val="bg1">
                <a:lumMod val="75000"/>
              </a:schemeClr>
            </a:solidFill>
            <a:ln>
              <a:noFill/>
            </a:ln>
            <a:effectLst/>
          </c:spPr>
          <c:invertIfNegative val="0"/>
          <c:cat>
            <c:strRef>
              <c:f>'preventive mtce'!$A$20:$A$24</c:f>
              <c:strCache>
                <c:ptCount val="5"/>
                <c:pt idx="0">
                  <c:v>Cost reduction</c:v>
                </c:pt>
                <c:pt idx="1">
                  <c:v>Reliability Improvement</c:v>
                </c:pt>
                <c:pt idx="2">
                  <c:v>Downtime reduction</c:v>
                </c:pt>
                <c:pt idx="3">
                  <c:v>Training and Support</c:v>
                </c:pt>
                <c:pt idx="4">
                  <c:v>Overal user satisfaction</c:v>
                </c:pt>
              </c:strCache>
            </c:strRef>
          </c:cat>
          <c:val>
            <c:numRef>
              <c:f>'preventive mtce'!$E$20:$E$24</c:f>
              <c:numCache>
                <c:formatCode>General</c:formatCode>
                <c:ptCount val="5"/>
                <c:pt idx="0">
                  <c:v>10</c:v>
                </c:pt>
                <c:pt idx="1">
                  <c:v>3</c:v>
                </c:pt>
                <c:pt idx="2">
                  <c:v>7</c:v>
                </c:pt>
                <c:pt idx="3">
                  <c:v>11</c:v>
                </c:pt>
                <c:pt idx="4">
                  <c:v>7</c:v>
                </c:pt>
              </c:numCache>
            </c:numRef>
          </c:val>
          <c:extLst xmlns:c16r2="http://schemas.microsoft.com/office/drawing/2015/06/chart"/>
        </c:ser>
        <c:ser>
          <c:idx val="4"/>
          <c:order val="4"/>
          <c:tx>
            <c:strRef>
              <c:f>'preventive mtce'!$F$19</c:f>
              <c:strCache>
                <c:ptCount val="1"/>
                <c:pt idx="0">
                  <c:v>Agree</c:v>
                </c:pt>
              </c:strCache>
            </c:strRef>
          </c:tx>
          <c:spPr>
            <a:solidFill>
              <a:srgbClr val="92D050"/>
            </a:solidFill>
            <a:ln>
              <a:noFill/>
            </a:ln>
            <a:effectLst/>
          </c:spPr>
          <c:invertIfNegative val="0"/>
          <c:cat>
            <c:strRef>
              <c:f>'preventive mtce'!$A$20:$A$24</c:f>
              <c:strCache>
                <c:ptCount val="5"/>
                <c:pt idx="0">
                  <c:v>Cost reduction</c:v>
                </c:pt>
                <c:pt idx="1">
                  <c:v>Reliability Improvement</c:v>
                </c:pt>
                <c:pt idx="2">
                  <c:v>Downtime reduction</c:v>
                </c:pt>
                <c:pt idx="3">
                  <c:v>Training and Support</c:v>
                </c:pt>
                <c:pt idx="4">
                  <c:v>Overal user satisfaction</c:v>
                </c:pt>
              </c:strCache>
            </c:strRef>
          </c:cat>
          <c:val>
            <c:numRef>
              <c:f>'preventive mtce'!$F$20:$F$24</c:f>
              <c:numCache>
                <c:formatCode>General</c:formatCode>
                <c:ptCount val="5"/>
                <c:pt idx="0">
                  <c:v>60</c:v>
                </c:pt>
                <c:pt idx="1">
                  <c:v>63</c:v>
                </c:pt>
                <c:pt idx="2">
                  <c:v>49</c:v>
                </c:pt>
                <c:pt idx="3">
                  <c:v>59</c:v>
                </c:pt>
                <c:pt idx="4">
                  <c:v>57</c:v>
                </c:pt>
              </c:numCache>
            </c:numRef>
          </c:val>
          <c:extLst xmlns:c16r2="http://schemas.microsoft.com/office/drawing/2015/06/chart"/>
        </c:ser>
        <c:ser>
          <c:idx val="5"/>
          <c:order val="5"/>
          <c:tx>
            <c:strRef>
              <c:f>'preventive mtce'!$G$19</c:f>
              <c:strCache>
                <c:ptCount val="1"/>
                <c:pt idx="0">
                  <c:v>Strongly Agree</c:v>
                </c:pt>
              </c:strCache>
            </c:strRef>
          </c:tx>
          <c:spPr>
            <a:solidFill>
              <a:srgbClr val="00B050"/>
            </a:solidFill>
            <a:ln>
              <a:noFill/>
            </a:ln>
            <a:effectLst/>
          </c:spPr>
          <c:invertIfNegative val="0"/>
          <c:cat>
            <c:strRef>
              <c:f>'preventive mtce'!$A$20:$A$24</c:f>
              <c:strCache>
                <c:ptCount val="5"/>
                <c:pt idx="0">
                  <c:v>Cost reduction</c:v>
                </c:pt>
                <c:pt idx="1">
                  <c:v>Reliability Improvement</c:v>
                </c:pt>
                <c:pt idx="2">
                  <c:v>Downtime reduction</c:v>
                </c:pt>
                <c:pt idx="3">
                  <c:v>Training and Support</c:v>
                </c:pt>
                <c:pt idx="4">
                  <c:v>Overal user satisfaction</c:v>
                </c:pt>
              </c:strCache>
            </c:strRef>
          </c:cat>
          <c:val>
            <c:numRef>
              <c:f>'preventive mtce'!$G$20:$G$24</c:f>
              <c:numCache>
                <c:formatCode>General</c:formatCode>
                <c:ptCount val="5"/>
                <c:pt idx="0">
                  <c:v>10</c:v>
                </c:pt>
                <c:pt idx="1">
                  <c:v>21</c:v>
                </c:pt>
                <c:pt idx="2">
                  <c:v>24</c:v>
                </c:pt>
                <c:pt idx="3">
                  <c:v>12</c:v>
                </c:pt>
                <c:pt idx="4">
                  <c:v>16</c:v>
                </c:pt>
              </c:numCache>
            </c:numRef>
          </c:val>
          <c:extLst xmlns:c16r2="http://schemas.microsoft.com/office/drawing/2015/06/chart"/>
        </c:ser>
        <c:ser>
          <c:idx val="6"/>
          <c:order val="6"/>
          <c:tx>
            <c:strRef>
              <c:f>'preventive mtce'!$H$19</c:f>
              <c:strCache>
                <c:ptCount val="1"/>
              </c:strCache>
            </c:strRef>
          </c:tx>
          <c:spPr>
            <a:solidFill>
              <a:schemeClr val="accent1">
                <a:lumMod val="60000"/>
              </a:schemeClr>
            </a:solidFill>
            <a:ln>
              <a:noFill/>
            </a:ln>
            <a:effectLst/>
          </c:spPr>
          <c:invertIfNegative val="0"/>
          <c:cat>
            <c:strRef>
              <c:f>'preventive mtce'!$A$20:$A$24</c:f>
              <c:strCache>
                <c:ptCount val="5"/>
                <c:pt idx="0">
                  <c:v>Cost reduction</c:v>
                </c:pt>
                <c:pt idx="1">
                  <c:v>Reliability Improvement</c:v>
                </c:pt>
                <c:pt idx="2">
                  <c:v>Downtime reduction</c:v>
                </c:pt>
                <c:pt idx="3">
                  <c:v>Training and Support</c:v>
                </c:pt>
                <c:pt idx="4">
                  <c:v>Overal user satisfaction</c:v>
                </c:pt>
              </c:strCache>
            </c:strRef>
          </c:cat>
          <c:val>
            <c:numRef>
              <c:f>'preventive mtce'!$H$20:$H$24</c:f>
              <c:numCache>
                <c:formatCode>General</c:formatCode>
                <c:ptCount val="5"/>
              </c:numCache>
            </c:numRef>
          </c:val>
          <c:extLst xmlns:c16r2="http://schemas.microsoft.com/office/drawing/2015/06/chart"/>
        </c:ser>
        <c:dLbls>
          <c:showLegendKey val="0"/>
          <c:showVal val="0"/>
          <c:showCatName val="0"/>
          <c:showSerName val="0"/>
          <c:showPercent val="0"/>
          <c:showBubbleSize val="0"/>
        </c:dLbls>
        <c:gapWidth val="150"/>
        <c:overlap val="100"/>
        <c:axId val="228982784"/>
        <c:axId val="228984320"/>
      </c:barChart>
      <c:catAx>
        <c:axId val="228982784"/>
        <c:scaling>
          <c:orientation val="maxMin"/>
        </c:scaling>
        <c:delete val="0"/>
        <c:axPos val="l"/>
        <c:numFmt formatCode="General" sourceLinked="1"/>
        <c:majorTickMark val="none"/>
        <c:minorTickMark val="none"/>
        <c:tickLblPos val="low"/>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984320"/>
        <c:crosses val="autoZero"/>
        <c:auto val="1"/>
        <c:lblAlgn val="ctr"/>
        <c:lblOffset val="100"/>
        <c:noMultiLvlLbl val="0"/>
      </c:catAx>
      <c:valAx>
        <c:axId val="228984320"/>
        <c:scaling>
          <c:orientation val="minMax"/>
        </c:scaling>
        <c:delete val="0"/>
        <c:axPos val="t"/>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8982784"/>
        <c:crosses val="autoZero"/>
        <c:crossBetween val="between"/>
      </c:valAx>
    </c:plotArea>
    <c:legend>
      <c:legendPos val="b"/>
      <c:legendEntry>
        <c:idx val="0"/>
        <c:delete val="1"/>
      </c:legendEntry>
      <c:legendEntry>
        <c:idx val="6"/>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0"/>
    <c:dispBlanksAs val="gap"/>
    <c:showDLblsOverMax val="0"/>
  </c:chart>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7AA2A8-6595-4115-AB2D-8BAC35F42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2402</Words>
  <Characters>13696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H.O.D</cp:lastModifiedBy>
  <cp:revision>2</cp:revision>
  <cp:lastPrinted>2021-02-22T14:39:00Z</cp:lastPrinted>
  <dcterms:created xsi:type="dcterms:W3CDTF">2024-10-10T22:23:00Z</dcterms:created>
  <dcterms:modified xsi:type="dcterms:W3CDTF">2024-10-10T22:23:00Z</dcterms:modified>
</cp:coreProperties>
</file>