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91D4" w14:textId="77777777" w:rsidR="002A6FEF" w:rsidRDefault="00260F49" w:rsidP="004B5899">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bidi="hi-IN"/>
        </w:rPr>
      </w:pPr>
      <w:r>
        <w:rPr>
          <w:rFonts w:ascii="Times New Roman" w:eastAsia="Calibri" w:hAnsi="Times New Roman" w:cs="Times New Roman"/>
          <w:b/>
          <w:bCs/>
          <w:sz w:val="24"/>
          <w:szCs w:val="24"/>
          <w:lang w:bidi="hi-IN"/>
        </w:rPr>
        <w:t xml:space="preserve"> </w:t>
      </w:r>
      <w:r w:rsidR="002A6FEF" w:rsidRPr="00EA69C4">
        <w:rPr>
          <w:rFonts w:ascii="Times New Roman" w:eastAsia="Calibri" w:hAnsi="Times New Roman" w:cs="Times New Roman"/>
          <w:b/>
          <w:bCs/>
          <w:sz w:val="24"/>
          <w:szCs w:val="24"/>
          <w:lang w:bidi="hi-IN"/>
        </w:rPr>
        <w:t xml:space="preserve"> Environment</w:t>
      </w:r>
      <w:r>
        <w:rPr>
          <w:rFonts w:ascii="Times New Roman" w:eastAsia="Calibri" w:hAnsi="Times New Roman" w:cs="Times New Roman"/>
          <w:b/>
          <w:bCs/>
          <w:sz w:val="24"/>
          <w:szCs w:val="24"/>
          <w:lang w:bidi="hi-IN"/>
        </w:rPr>
        <w:t xml:space="preserve"> </w:t>
      </w:r>
      <w:r w:rsidR="000D7C40">
        <w:rPr>
          <w:rFonts w:ascii="Times New Roman" w:eastAsia="Calibri" w:hAnsi="Times New Roman" w:cs="Times New Roman"/>
          <w:b/>
          <w:bCs/>
          <w:sz w:val="24"/>
          <w:szCs w:val="24"/>
          <w:lang w:bidi="hi-IN"/>
        </w:rPr>
        <w:t xml:space="preserve">Laws </w:t>
      </w:r>
      <w:r w:rsidR="000D7C40" w:rsidRPr="00EA69C4">
        <w:rPr>
          <w:rFonts w:ascii="Times New Roman" w:eastAsia="Calibri" w:hAnsi="Times New Roman" w:cs="Times New Roman"/>
          <w:b/>
          <w:bCs/>
          <w:sz w:val="24"/>
          <w:szCs w:val="24"/>
          <w:lang w:bidi="hi-IN"/>
        </w:rPr>
        <w:t>in</w:t>
      </w:r>
      <w:r w:rsidR="002A6FEF" w:rsidRPr="00EA69C4">
        <w:rPr>
          <w:rFonts w:ascii="Times New Roman" w:eastAsia="Calibri" w:hAnsi="Times New Roman" w:cs="Times New Roman"/>
          <w:b/>
          <w:bCs/>
          <w:sz w:val="24"/>
          <w:szCs w:val="24"/>
          <w:lang w:bidi="hi-IN"/>
        </w:rPr>
        <w:t xml:space="preserve"> India: Problems </w:t>
      </w:r>
      <w:r w:rsidR="005667DE" w:rsidRPr="00EA69C4">
        <w:rPr>
          <w:rFonts w:ascii="Times New Roman" w:eastAsia="Calibri" w:hAnsi="Times New Roman" w:cs="Times New Roman"/>
          <w:b/>
          <w:bCs/>
          <w:sz w:val="24"/>
          <w:szCs w:val="24"/>
          <w:lang w:bidi="hi-IN"/>
        </w:rPr>
        <w:t>and</w:t>
      </w:r>
      <w:r w:rsidR="00ED05C3" w:rsidRPr="00EA69C4">
        <w:rPr>
          <w:rFonts w:ascii="Times New Roman" w:eastAsia="Calibri" w:hAnsi="Times New Roman" w:cs="Times New Roman"/>
          <w:b/>
          <w:bCs/>
          <w:sz w:val="24"/>
          <w:szCs w:val="24"/>
          <w:lang w:bidi="hi-IN"/>
        </w:rPr>
        <w:t xml:space="preserve"> Prospects</w:t>
      </w:r>
    </w:p>
    <w:p w14:paraId="772368C4" w14:textId="77777777" w:rsidR="008F404E" w:rsidRDefault="008F404E" w:rsidP="004B5899">
      <w:pPr>
        <w:autoSpaceDE w:val="0"/>
        <w:autoSpaceDN w:val="0"/>
        <w:adjustRightInd w:val="0"/>
        <w:spacing w:after="0" w:line="240" w:lineRule="auto"/>
        <w:ind w:left="720"/>
        <w:contextualSpacing/>
        <w:jc w:val="center"/>
        <w:rPr>
          <w:rFonts w:ascii="Times New Roman" w:eastAsia="Calibri" w:hAnsi="Times New Roman" w:cs="Times New Roman"/>
          <w:b/>
          <w:bCs/>
          <w:sz w:val="24"/>
          <w:szCs w:val="24"/>
          <w:lang w:bidi="hi-IN"/>
        </w:rPr>
      </w:pPr>
    </w:p>
    <w:p w14:paraId="5EA77C26" w14:textId="6828E1D6" w:rsidR="008F404E" w:rsidRDefault="00AC1518" w:rsidP="008F404E">
      <w:pPr>
        <w:spacing w:after="0" w:line="240" w:lineRule="auto"/>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Mr. Swapnil</w:t>
      </w:r>
      <w:r w:rsidR="008F404E">
        <w:rPr>
          <w:rFonts w:ascii="Times New Roman" w:eastAsia="Times New Roman" w:hAnsi="Times New Roman" w:cs="Times New Roman"/>
          <w:color w:val="0E101A"/>
          <w:sz w:val="24"/>
          <w:szCs w:val="24"/>
          <w:lang w:val="en-US"/>
        </w:rPr>
        <w:t xml:space="preserve"> </w:t>
      </w:r>
      <w:r>
        <w:rPr>
          <w:rFonts w:ascii="Times New Roman" w:eastAsia="Times New Roman" w:hAnsi="Times New Roman" w:cs="Times New Roman"/>
          <w:color w:val="0E101A"/>
          <w:sz w:val="24"/>
          <w:szCs w:val="24"/>
          <w:lang w:val="en-US"/>
        </w:rPr>
        <w:t>P. Dhatrak</w:t>
      </w:r>
      <w:r w:rsidR="008F404E">
        <w:rPr>
          <w:rFonts w:ascii="Times New Roman" w:eastAsia="Times New Roman" w:hAnsi="Times New Roman" w:cs="Times New Roman"/>
          <w:color w:val="0E101A"/>
          <w:sz w:val="24"/>
          <w:szCs w:val="24"/>
          <w:lang w:val="en-US"/>
        </w:rPr>
        <w:t xml:space="preserve"> </w:t>
      </w:r>
    </w:p>
    <w:p w14:paraId="7A614901" w14:textId="1B531DB5" w:rsidR="008D5FBA" w:rsidRPr="008D5FBA" w:rsidRDefault="008F404E" w:rsidP="008F404E">
      <w:pPr>
        <w:spacing w:after="0" w:line="240" w:lineRule="auto"/>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Research Scholar, Ph.D.</w:t>
      </w:r>
    </w:p>
    <w:p w14:paraId="013AA726" w14:textId="036CBADE" w:rsidR="008D5FBA" w:rsidRPr="008D5FBA" w:rsidRDefault="008F404E" w:rsidP="008F404E">
      <w:pPr>
        <w:spacing w:after="0" w:line="240" w:lineRule="auto"/>
        <w:rPr>
          <w:rFonts w:ascii="Times New Roman" w:eastAsia="Times New Roman" w:hAnsi="Times New Roman" w:cs="Times New Roman"/>
          <w:color w:val="0E101A"/>
          <w:sz w:val="24"/>
          <w:szCs w:val="24"/>
          <w:lang w:val="en-US"/>
        </w:rPr>
      </w:pPr>
      <w:r>
        <w:rPr>
          <w:rFonts w:ascii="Times New Roman" w:eastAsia="Times New Roman" w:hAnsi="Times New Roman" w:cs="Times New Roman"/>
          <w:color w:val="0E101A"/>
          <w:sz w:val="24"/>
          <w:szCs w:val="24"/>
          <w:lang w:val="en-US"/>
        </w:rPr>
        <w:t>P.G.</w:t>
      </w:r>
      <w:r w:rsidRPr="008D5FBA">
        <w:rPr>
          <w:rFonts w:ascii="Times New Roman" w:eastAsia="Times New Roman" w:hAnsi="Times New Roman" w:cs="Times New Roman"/>
          <w:color w:val="0E101A"/>
          <w:sz w:val="24"/>
          <w:szCs w:val="24"/>
          <w:lang w:val="en-US"/>
        </w:rPr>
        <w:t xml:space="preserve"> Department</w:t>
      </w:r>
      <w:r w:rsidR="008D5FBA" w:rsidRPr="008D5FBA">
        <w:rPr>
          <w:rFonts w:ascii="Times New Roman" w:eastAsia="Times New Roman" w:hAnsi="Times New Roman" w:cs="Times New Roman"/>
          <w:color w:val="0E101A"/>
          <w:sz w:val="24"/>
          <w:szCs w:val="24"/>
          <w:lang w:val="en-US"/>
        </w:rPr>
        <w:t xml:space="preserve"> of Geography</w:t>
      </w:r>
      <w:r w:rsidR="00AC1518">
        <w:rPr>
          <w:rFonts w:ascii="Times New Roman" w:eastAsia="Times New Roman" w:hAnsi="Times New Roman" w:cs="Times New Roman"/>
          <w:color w:val="0E101A"/>
          <w:sz w:val="24"/>
          <w:szCs w:val="24"/>
          <w:lang w:val="en-US"/>
        </w:rPr>
        <w:t>,</w:t>
      </w:r>
    </w:p>
    <w:p w14:paraId="422B12FA" w14:textId="2A2ED5D4" w:rsidR="008D5FBA" w:rsidRPr="008D5FBA" w:rsidRDefault="008D5FBA" w:rsidP="008F404E">
      <w:pPr>
        <w:spacing w:after="0" w:line="240" w:lineRule="auto"/>
        <w:rPr>
          <w:rFonts w:ascii="Times New Roman" w:eastAsia="Times New Roman" w:hAnsi="Times New Roman" w:cs="Times New Roman"/>
          <w:color w:val="0E101A"/>
          <w:sz w:val="24"/>
          <w:szCs w:val="24"/>
          <w:lang w:val="en-US"/>
        </w:rPr>
      </w:pPr>
      <w:r w:rsidRPr="008D5FBA">
        <w:rPr>
          <w:rFonts w:ascii="Times New Roman" w:eastAsia="Times New Roman" w:hAnsi="Times New Roman" w:cs="Times New Roman"/>
          <w:color w:val="0E101A"/>
          <w:sz w:val="24"/>
          <w:szCs w:val="24"/>
          <w:lang w:val="en-US"/>
        </w:rPr>
        <w:t>Loknete Vyankatrao Hiray Arts, Sci</w:t>
      </w:r>
      <w:r w:rsidR="008F404E">
        <w:rPr>
          <w:rFonts w:ascii="Times New Roman" w:eastAsia="Times New Roman" w:hAnsi="Times New Roman" w:cs="Times New Roman"/>
          <w:color w:val="0E101A"/>
          <w:sz w:val="24"/>
          <w:szCs w:val="24"/>
          <w:lang w:val="en-US"/>
        </w:rPr>
        <w:t>ence and C</w:t>
      </w:r>
      <w:r w:rsidRPr="008D5FBA">
        <w:rPr>
          <w:rFonts w:ascii="Times New Roman" w:eastAsia="Times New Roman" w:hAnsi="Times New Roman" w:cs="Times New Roman"/>
          <w:color w:val="0E101A"/>
          <w:sz w:val="24"/>
          <w:szCs w:val="24"/>
          <w:lang w:val="en-US"/>
        </w:rPr>
        <w:t xml:space="preserve">ommerce </w:t>
      </w:r>
      <w:r w:rsidR="008F404E">
        <w:rPr>
          <w:rFonts w:ascii="Times New Roman" w:eastAsia="Times New Roman" w:hAnsi="Times New Roman" w:cs="Times New Roman"/>
          <w:color w:val="0E101A"/>
          <w:sz w:val="24"/>
          <w:szCs w:val="24"/>
          <w:lang w:val="en-US"/>
        </w:rPr>
        <w:t>C</w:t>
      </w:r>
      <w:r w:rsidRPr="008D5FBA">
        <w:rPr>
          <w:rFonts w:ascii="Times New Roman" w:eastAsia="Times New Roman" w:hAnsi="Times New Roman" w:cs="Times New Roman"/>
          <w:color w:val="0E101A"/>
          <w:sz w:val="24"/>
          <w:szCs w:val="24"/>
          <w:lang w:val="en-US"/>
        </w:rPr>
        <w:t>ollege</w:t>
      </w:r>
      <w:r w:rsidR="008F404E">
        <w:rPr>
          <w:rFonts w:ascii="Times New Roman" w:eastAsia="Times New Roman" w:hAnsi="Times New Roman" w:cs="Times New Roman"/>
          <w:color w:val="0E101A"/>
          <w:sz w:val="24"/>
          <w:szCs w:val="24"/>
          <w:lang w:val="en-US"/>
        </w:rPr>
        <w:t xml:space="preserve"> </w:t>
      </w:r>
      <w:r w:rsidRPr="008D5FBA">
        <w:rPr>
          <w:rFonts w:ascii="Times New Roman" w:eastAsia="Times New Roman" w:hAnsi="Times New Roman" w:cs="Times New Roman"/>
          <w:color w:val="0E101A"/>
          <w:sz w:val="24"/>
          <w:szCs w:val="24"/>
          <w:lang w:val="en-US"/>
        </w:rPr>
        <w:t>Panchavati,</w:t>
      </w:r>
      <w:r w:rsidR="008F404E">
        <w:rPr>
          <w:rFonts w:ascii="Times New Roman" w:eastAsia="Times New Roman" w:hAnsi="Times New Roman" w:cs="Times New Roman"/>
          <w:color w:val="0E101A"/>
          <w:sz w:val="24"/>
          <w:szCs w:val="24"/>
          <w:lang w:val="en-US"/>
        </w:rPr>
        <w:t xml:space="preserve"> </w:t>
      </w:r>
      <w:r w:rsidRPr="008D5FBA">
        <w:rPr>
          <w:rFonts w:ascii="Times New Roman" w:eastAsia="Times New Roman" w:hAnsi="Times New Roman" w:cs="Times New Roman"/>
          <w:color w:val="0E101A"/>
          <w:sz w:val="24"/>
          <w:szCs w:val="24"/>
          <w:lang w:val="en-US"/>
        </w:rPr>
        <w:t>Nashik</w:t>
      </w:r>
      <w:r w:rsidR="008F404E">
        <w:rPr>
          <w:rFonts w:ascii="Times New Roman" w:eastAsia="Times New Roman" w:hAnsi="Times New Roman" w:cs="Times New Roman"/>
          <w:color w:val="0E101A"/>
          <w:sz w:val="24"/>
          <w:szCs w:val="24"/>
          <w:lang w:val="en-US"/>
        </w:rPr>
        <w:t>-0</w:t>
      </w:r>
      <w:r w:rsidRPr="008D5FBA">
        <w:rPr>
          <w:rFonts w:ascii="Times New Roman" w:eastAsia="Times New Roman" w:hAnsi="Times New Roman" w:cs="Times New Roman"/>
          <w:color w:val="0E101A"/>
          <w:sz w:val="24"/>
          <w:szCs w:val="24"/>
          <w:lang w:val="en-US"/>
        </w:rPr>
        <w:t>3</w:t>
      </w:r>
    </w:p>
    <w:p w14:paraId="0983E72D" w14:textId="57AEC5C9" w:rsidR="008D5FBA" w:rsidRDefault="008D5FBA" w:rsidP="008F404E">
      <w:pPr>
        <w:spacing w:after="0" w:line="240" w:lineRule="auto"/>
        <w:rPr>
          <w:rFonts w:ascii="Times New Roman" w:eastAsia="Times New Roman" w:hAnsi="Times New Roman" w:cs="Times New Roman"/>
          <w:color w:val="0E101A"/>
          <w:sz w:val="24"/>
          <w:szCs w:val="24"/>
          <w:lang w:val="en-US"/>
        </w:rPr>
      </w:pPr>
      <w:r w:rsidRPr="008D5FBA">
        <w:rPr>
          <w:rFonts w:ascii="Times New Roman" w:eastAsia="Times New Roman" w:hAnsi="Times New Roman" w:cs="Times New Roman"/>
          <w:color w:val="0E101A"/>
          <w:sz w:val="24"/>
          <w:szCs w:val="24"/>
          <w:lang w:val="en-US"/>
        </w:rPr>
        <w:t>Email:</w:t>
      </w:r>
      <w:r w:rsidR="008F404E">
        <w:rPr>
          <w:rFonts w:ascii="Times New Roman" w:eastAsia="Times New Roman" w:hAnsi="Times New Roman" w:cs="Times New Roman"/>
          <w:color w:val="0E101A"/>
          <w:sz w:val="24"/>
          <w:szCs w:val="24"/>
          <w:lang w:val="en-US"/>
        </w:rPr>
        <w:t xml:space="preserve"> </w:t>
      </w:r>
      <w:hyperlink r:id="rId5" w:history="1">
        <w:r w:rsidR="008F404E" w:rsidRPr="007C7EF6">
          <w:rPr>
            <w:rStyle w:val="Hyperlink"/>
            <w:rFonts w:ascii="Times New Roman" w:eastAsia="Times New Roman" w:hAnsi="Times New Roman" w:cs="Times New Roman"/>
            <w:sz w:val="24"/>
            <w:szCs w:val="24"/>
            <w:lang w:val="en-US"/>
          </w:rPr>
          <w:t>swapnildhatrak45@gmail.com</w:t>
        </w:r>
      </w:hyperlink>
    </w:p>
    <w:p w14:paraId="629D9C2B" w14:textId="77777777" w:rsidR="008F404E" w:rsidRPr="008D5FBA" w:rsidRDefault="008F404E" w:rsidP="008F404E">
      <w:pPr>
        <w:spacing w:after="0" w:line="240" w:lineRule="auto"/>
        <w:rPr>
          <w:rFonts w:ascii="Times New Roman" w:eastAsia="Times New Roman" w:hAnsi="Times New Roman" w:cs="Times New Roman"/>
          <w:color w:val="0E101A"/>
          <w:sz w:val="24"/>
          <w:szCs w:val="24"/>
          <w:lang w:val="en-US"/>
        </w:rPr>
      </w:pPr>
    </w:p>
    <w:p w14:paraId="34B83EEF" w14:textId="77777777" w:rsidR="008F404E" w:rsidRDefault="008F404E" w:rsidP="00EA69C4">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p>
    <w:p w14:paraId="3AE7DD46" w14:textId="77777777" w:rsidR="008F404E" w:rsidRDefault="0097471E" w:rsidP="00EA69C4">
      <w:pPr>
        <w:autoSpaceDE w:val="0"/>
        <w:autoSpaceDN w:val="0"/>
        <w:adjustRightInd w:val="0"/>
        <w:spacing w:after="0" w:line="240" w:lineRule="auto"/>
        <w:contextualSpacing/>
        <w:jc w:val="both"/>
        <w:rPr>
          <w:rFonts w:ascii="Times New Roman" w:hAnsi="Times New Roman" w:cs="Times New Roman"/>
          <w:sz w:val="24"/>
          <w:szCs w:val="24"/>
        </w:rPr>
      </w:pPr>
      <w:r w:rsidRPr="00EA69C4">
        <w:rPr>
          <w:rFonts w:ascii="Times New Roman" w:eastAsia="Calibri" w:hAnsi="Times New Roman" w:cs="Times New Roman"/>
          <w:b/>
          <w:bCs/>
          <w:sz w:val="24"/>
          <w:szCs w:val="24"/>
          <w:lang w:bidi="hi-IN"/>
        </w:rPr>
        <w:t>Abstract:</w:t>
      </w:r>
      <w:r w:rsidR="00E75E6E" w:rsidRPr="00EA69C4">
        <w:rPr>
          <w:rFonts w:ascii="Times New Roman" w:hAnsi="Times New Roman" w:cs="Times New Roman"/>
          <w:sz w:val="24"/>
          <w:szCs w:val="24"/>
        </w:rPr>
        <w:t xml:space="preserve"> </w:t>
      </w:r>
    </w:p>
    <w:p w14:paraId="130B41B3" w14:textId="77777777" w:rsidR="008F404E" w:rsidRDefault="008F404E" w:rsidP="00EA69C4">
      <w:pPr>
        <w:autoSpaceDE w:val="0"/>
        <w:autoSpaceDN w:val="0"/>
        <w:adjustRightInd w:val="0"/>
        <w:spacing w:after="0" w:line="240" w:lineRule="auto"/>
        <w:contextualSpacing/>
        <w:jc w:val="both"/>
        <w:rPr>
          <w:rFonts w:ascii="Times New Roman" w:hAnsi="Times New Roman" w:cs="Times New Roman"/>
          <w:sz w:val="24"/>
          <w:szCs w:val="24"/>
        </w:rPr>
      </w:pPr>
    </w:p>
    <w:p w14:paraId="0987E086" w14:textId="2DB4FAEE" w:rsidR="003A2630" w:rsidRPr="00EA69C4" w:rsidRDefault="00E75E6E" w:rsidP="008F404E">
      <w:pPr>
        <w:autoSpaceDE w:val="0"/>
        <w:autoSpaceDN w:val="0"/>
        <w:adjustRightInd w:val="0"/>
        <w:spacing w:after="0" w:line="360" w:lineRule="auto"/>
        <w:ind w:firstLine="720"/>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 xml:space="preserve">In India, there are many laws pertaining to environmental protection, but their implementation has not been up to par. There is a need for the Constitutional mandate and other environmental laws to be enforced effectively and efficiently. The judiciary has played an important and praiseworthy creative role. Numerous Public Interest Litigations against numerous industries for failing to provide adequate pollution control, as well as against Pollution Control Boards to order them to take appropriate measures to ensure pollution control, have been filed in the Supreme Court of India in accordance with the constitutional provisions found in Articles 48A and </w:t>
      </w:r>
      <w:r w:rsidR="00F23DB0" w:rsidRPr="00EA69C4">
        <w:rPr>
          <w:rFonts w:ascii="Times New Roman" w:eastAsia="Calibri" w:hAnsi="Times New Roman" w:cs="Times New Roman"/>
          <w:sz w:val="24"/>
          <w:szCs w:val="24"/>
          <w:lang w:bidi="hi-IN"/>
        </w:rPr>
        <w:t>51A (</w:t>
      </w:r>
      <w:r w:rsidRPr="00EA69C4">
        <w:rPr>
          <w:rFonts w:ascii="Times New Roman" w:eastAsia="Calibri" w:hAnsi="Times New Roman" w:cs="Times New Roman"/>
          <w:sz w:val="24"/>
          <w:szCs w:val="24"/>
          <w:lang w:bidi="hi-IN"/>
        </w:rPr>
        <w:t xml:space="preserve">h) of the Indian </w:t>
      </w:r>
      <w:r w:rsidR="008F404E" w:rsidRPr="00EA69C4">
        <w:rPr>
          <w:rFonts w:ascii="Times New Roman" w:eastAsia="Calibri" w:hAnsi="Times New Roman" w:cs="Times New Roman"/>
          <w:sz w:val="24"/>
          <w:szCs w:val="24"/>
          <w:lang w:bidi="hi-IN"/>
        </w:rPr>
        <w:t>Constitution.</w:t>
      </w:r>
      <w:r w:rsidR="003A2630" w:rsidRPr="00EA69C4">
        <w:rPr>
          <w:rFonts w:ascii="Times New Roman" w:eastAsia="Calibri" w:hAnsi="Times New Roman" w:cs="Times New Roman"/>
          <w:sz w:val="24"/>
          <w:szCs w:val="24"/>
          <w:lang w:bidi="hi-IN"/>
        </w:rPr>
        <w:t xml:space="preserve"> Caring for regulating and protecting the environment is essentially a desire to see that national development should proceed along the rational sustainable laws. </w:t>
      </w:r>
    </w:p>
    <w:p w14:paraId="17416867" w14:textId="77777777" w:rsidR="008F404E" w:rsidRDefault="008F404E" w:rsidP="00EA69C4">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p>
    <w:p w14:paraId="3CBD2409" w14:textId="1D37ACC7" w:rsidR="003A2630" w:rsidRPr="00EA69C4" w:rsidRDefault="002320B8" w:rsidP="00EA69C4">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r w:rsidRPr="00EA69C4">
        <w:rPr>
          <w:rFonts w:ascii="Times New Roman" w:eastAsia="Calibri" w:hAnsi="Times New Roman" w:cs="Times New Roman"/>
          <w:b/>
          <w:bCs/>
          <w:sz w:val="24"/>
          <w:szCs w:val="24"/>
          <w:lang w:bidi="hi-IN"/>
        </w:rPr>
        <w:t>Keywords</w:t>
      </w:r>
      <w:r w:rsidR="003A2630" w:rsidRPr="00EA69C4">
        <w:rPr>
          <w:rFonts w:ascii="Times New Roman" w:eastAsia="Calibri" w:hAnsi="Times New Roman" w:cs="Times New Roman"/>
          <w:sz w:val="24"/>
          <w:szCs w:val="24"/>
          <w:lang w:bidi="hi-IN"/>
        </w:rPr>
        <w:t xml:space="preserve">: </w:t>
      </w:r>
      <w:r w:rsidR="003A2630" w:rsidRPr="00123050">
        <w:rPr>
          <w:rFonts w:ascii="Times New Roman" w:eastAsia="Calibri" w:hAnsi="Times New Roman" w:cs="Times New Roman"/>
          <w:sz w:val="24"/>
          <w:szCs w:val="24"/>
          <w:lang w:bidi="hi-IN"/>
        </w:rPr>
        <w:t xml:space="preserve">Environmental Protection, Sustainable Development, </w:t>
      </w:r>
      <w:r w:rsidR="000F20D8" w:rsidRPr="00123050">
        <w:rPr>
          <w:rFonts w:ascii="Times New Roman" w:eastAsia="Calibri" w:hAnsi="Times New Roman" w:cs="Times New Roman"/>
          <w:sz w:val="24"/>
          <w:szCs w:val="24"/>
          <w:lang w:bidi="hi-IN"/>
        </w:rPr>
        <w:t>Litigation, Judiciary</w:t>
      </w:r>
    </w:p>
    <w:p w14:paraId="45A76416" w14:textId="77777777" w:rsidR="008F404E" w:rsidRDefault="008F404E" w:rsidP="00EA69C4">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p>
    <w:p w14:paraId="28E44A8A" w14:textId="77777777" w:rsidR="00123050" w:rsidRDefault="0097471E" w:rsidP="00EA69C4">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Introduction</w:t>
      </w:r>
      <w:r w:rsidRPr="00EA69C4">
        <w:rPr>
          <w:rFonts w:ascii="Times New Roman" w:eastAsia="Calibri" w:hAnsi="Times New Roman" w:cs="Times New Roman"/>
          <w:sz w:val="24"/>
          <w:szCs w:val="24"/>
          <w:lang w:bidi="hi-IN"/>
        </w:rPr>
        <w:t xml:space="preserve">: </w:t>
      </w:r>
    </w:p>
    <w:p w14:paraId="5A4E2E91" w14:textId="77777777" w:rsidR="00123050" w:rsidRDefault="00123050" w:rsidP="00EA69C4">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p>
    <w:p w14:paraId="3F1C3F51" w14:textId="333D8619" w:rsidR="00832E01" w:rsidRDefault="00DB2EF7" w:rsidP="00123050">
      <w:pPr>
        <w:autoSpaceDE w:val="0"/>
        <w:autoSpaceDN w:val="0"/>
        <w:adjustRightInd w:val="0"/>
        <w:spacing w:after="0" w:line="360" w:lineRule="auto"/>
        <w:ind w:firstLine="720"/>
        <w:contextualSpacing/>
        <w:jc w:val="both"/>
        <w:rPr>
          <w:rFonts w:ascii="Times New Roman" w:eastAsia="Times New Roman" w:hAnsi="Times New Roman" w:cs="Times New Roman"/>
          <w:color w:val="333333"/>
          <w:sz w:val="24"/>
          <w:szCs w:val="24"/>
          <w:lang w:eastAsia="en-IN"/>
        </w:rPr>
      </w:pPr>
      <w:r w:rsidRPr="00EA69C4">
        <w:rPr>
          <w:rFonts w:ascii="Times New Roman" w:hAnsi="Times New Roman" w:cs="Times New Roman"/>
          <w:color w:val="333333"/>
          <w:sz w:val="24"/>
          <w:szCs w:val="24"/>
        </w:rPr>
        <w:t>Environmental laws are an important part of any governance body. It comprises a set of laws and regulations concerning air quality, water quality, and other aspects of the environment. The environmental laws in India are guided by environmental legal principles and focus on the management of specific natural resources, such as forests, minerals, or fisheries. The environmental laws in India are a direct reflection of what was envisaged in the constitution.</w:t>
      </w:r>
      <w:r w:rsidR="00E10E57" w:rsidRPr="00EA69C4">
        <w:rPr>
          <w:rFonts w:ascii="Times New Roman" w:hAnsi="Times New Roman" w:cs="Times New Roman"/>
          <w:color w:val="333333"/>
          <w:sz w:val="24"/>
          <w:szCs w:val="24"/>
        </w:rPr>
        <w:t xml:space="preserve"> </w:t>
      </w:r>
      <w:r w:rsidR="00D6341F" w:rsidRPr="00EA69C4">
        <w:rPr>
          <w:rFonts w:ascii="Times New Roman" w:eastAsia="Times New Roman" w:hAnsi="Times New Roman" w:cs="Times New Roman"/>
          <w:color w:val="333333"/>
          <w:sz w:val="24"/>
          <w:szCs w:val="24"/>
          <w:lang w:eastAsia="en-IN"/>
        </w:rPr>
        <w:t>The detailed and developed framework for environmental protection came after the </w:t>
      </w:r>
      <w:hyperlink r:id="rId6" w:tgtFrame="_blank" w:history="1">
        <w:r w:rsidR="00D6341F" w:rsidRPr="00EA69C4">
          <w:rPr>
            <w:rFonts w:ascii="Times New Roman" w:eastAsia="Times New Roman" w:hAnsi="Times New Roman" w:cs="Times New Roman"/>
            <w:color w:val="333333"/>
            <w:sz w:val="24"/>
            <w:szCs w:val="24"/>
            <w:u w:val="single"/>
            <w:lang w:eastAsia="en-IN"/>
          </w:rPr>
          <w:t>UN conference on Human Environment </w:t>
        </w:r>
      </w:hyperlink>
      <w:r w:rsidR="00D6341F" w:rsidRPr="00EA69C4">
        <w:rPr>
          <w:rFonts w:ascii="Times New Roman" w:eastAsia="Times New Roman" w:hAnsi="Times New Roman" w:cs="Times New Roman"/>
          <w:color w:val="333333"/>
          <w:sz w:val="24"/>
          <w:szCs w:val="24"/>
          <w:lang w:eastAsia="en-IN"/>
        </w:rPr>
        <w:t xml:space="preserve">in Stockholm, in 1972.This led to the formation of the National Council for Environmental Policy and Planning in 1972 within the science and technology </w:t>
      </w:r>
      <w:r w:rsidR="00E10E57" w:rsidRPr="00EA69C4">
        <w:rPr>
          <w:rFonts w:ascii="Times New Roman" w:eastAsia="Times New Roman" w:hAnsi="Times New Roman" w:cs="Times New Roman"/>
          <w:color w:val="333333"/>
          <w:sz w:val="24"/>
          <w:szCs w:val="24"/>
          <w:lang w:eastAsia="en-IN"/>
        </w:rPr>
        <w:t>department. This</w:t>
      </w:r>
      <w:r w:rsidR="00D6341F" w:rsidRPr="00EA69C4">
        <w:rPr>
          <w:rFonts w:ascii="Times New Roman" w:eastAsia="Times New Roman" w:hAnsi="Times New Roman" w:cs="Times New Roman"/>
          <w:color w:val="333333"/>
          <w:sz w:val="24"/>
          <w:szCs w:val="24"/>
          <w:lang w:eastAsia="en-IN"/>
        </w:rPr>
        <w:t xml:space="preserve"> was set up to establish a regulatory body for the overview of the environmental-related issues and concerns.</w:t>
      </w:r>
      <w:r w:rsidR="007F611D" w:rsidRPr="007F611D">
        <w:t xml:space="preserve"> </w:t>
      </w:r>
      <w:r w:rsidR="007F611D" w:rsidRPr="007F611D">
        <w:rPr>
          <w:rFonts w:ascii="Times New Roman" w:eastAsia="Times New Roman" w:hAnsi="Times New Roman" w:cs="Times New Roman"/>
          <w:color w:val="333333"/>
          <w:sz w:val="24"/>
          <w:szCs w:val="24"/>
          <w:lang w:eastAsia="en-IN"/>
        </w:rPr>
        <w:t xml:space="preserve">India ranks 155th out of 178 countries in its efforts to address environmental challenges, according to the 2014 Environmental Performance Index (EPI). India performs the worst among other emerging economies including, China, which ranks 118th, Brazil, at 77th, Russia, at 73rd, and South Africa at 72nd. A bottom performer on </w:t>
      </w:r>
      <w:r w:rsidR="007F611D" w:rsidRPr="007F611D">
        <w:rPr>
          <w:rFonts w:ascii="Times New Roman" w:eastAsia="Times New Roman" w:hAnsi="Times New Roman" w:cs="Times New Roman"/>
          <w:color w:val="333333"/>
          <w:sz w:val="24"/>
          <w:szCs w:val="24"/>
          <w:lang w:eastAsia="en-IN"/>
        </w:rPr>
        <w:lastRenderedPageBreak/>
        <w:t>nearly every policy issue included in the 2014 EPI, with the exception of forests, fisheries, and water resources, India’s performance lags most notably in the protection of human health from environmental harm. In particular, India’s air quality is among the worst in the world, tying China in terms of the proportion of the population exposed to average air pollution levels exceeding World Health Organization</w:t>
      </w:r>
      <w:r w:rsidR="00931FF0">
        <w:rPr>
          <w:rFonts w:ascii="Times New Roman" w:eastAsia="Times New Roman" w:hAnsi="Times New Roman" w:cs="Times New Roman"/>
          <w:color w:val="333333"/>
          <w:sz w:val="24"/>
          <w:szCs w:val="24"/>
          <w:lang w:eastAsia="en-IN"/>
        </w:rPr>
        <w:t>.</w:t>
      </w:r>
    </w:p>
    <w:p w14:paraId="39B5DC4B" w14:textId="77777777" w:rsidR="00931FF0" w:rsidRPr="00EA69C4" w:rsidRDefault="00931FF0" w:rsidP="00EA69C4">
      <w:pPr>
        <w:autoSpaceDE w:val="0"/>
        <w:autoSpaceDN w:val="0"/>
        <w:adjustRightInd w:val="0"/>
        <w:spacing w:after="0" w:line="240" w:lineRule="auto"/>
        <w:contextualSpacing/>
        <w:jc w:val="both"/>
        <w:rPr>
          <w:rFonts w:ascii="Times New Roman" w:eastAsia="Times New Roman" w:hAnsi="Times New Roman" w:cs="Times New Roman"/>
          <w:color w:val="333333"/>
          <w:sz w:val="24"/>
          <w:szCs w:val="24"/>
          <w:lang w:eastAsia="en-IN"/>
        </w:rPr>
      </w:pPr>
      <w:r w:rsidRPr="00931FF0">
        <w:rPr>
          <w:rFonts w:ascii="Times New Roman" w:eastAsia="Times New Roman" w:hAnsi="Times New Roman" w:cs="Times New Roman"/>
          <w:noProof/>
          <w:color w:val="333333"/>
          <w:sz w:val="24"/>
          <w:szCs w:val="24"/>
          <w:lang w:eastAsia="en-IN"/>
        </w:rPr>
        <w:drawing>
          <wp:inline distT="0" distB="0" distL="0" distR="0" wp14:anchorId="6F801E6E" wp14:editId="211C5175">
            <wp:extent cx="5562600" cy="2237105"/>
            <wp:effectExtent l="0" t="0" r="0" b="0"/>
            <wp:docPr id="3" name="Picture 3" descr="https://img.brainkart.com/imagebk36/REzxc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g.brainkart.com/imagebk36/REzxc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4515" cy="2249940"/>
                    </a:xfrm>
                    <a:prstGeom prst="rect">
                      <a:avLst/>
                    </a:prstGeom>
                    <a:noFill/>
                    <a:ln>
                      <a:noFill/>
                    </a:ln>
                  </pic:spPr>
                </pic:pic>
              </a:graphicData>
            </a:graphic>
          </wp:inline>
        </w:drawing>
      </w:r>
    </w:p>
    <w:p w14:paraId="2A7DFCE6" w14:textId="77777777" w:rsidR="00123050" w:rsidRDefault="0012305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p>
    <w:p w14:paraId="61584AC1" w14:textId="77777777" w:rsidR="00123050" w:rsidRDefault="0012305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p>
    <w:p w14:paraId="038C7F68" w14:textId="6385FE47" w:rsidR="00123050" w:rsidRDefault="00123050" w:rsidP="00123050">
      <w:pPr>
        <w:shd w:val="clear" w:color="auto" w:fill="FFFFFF"/>
        <w:spacing w:after="0" w:line="240" w:lineRule="auto"/>
        <w:jc w:val="center"/>
        <w:rPr>
          <w:rFonts w:ascii="Times New Roman" w:eastAsia="Times New Roman" w:hAnsi="Times New Roman" w:cs="Times New Roman"/>
          <w:b/>
          <w:bCs/>
          <w:color w:val="333333"/>
          <w:sz w:val="24"/>
          <w:szCs w:val="24"/>
          <w:lang w:eastAsia="en-IN"/>
        </w:rPr>
      </w:pPr>
      <w:r>
        <w:rPr>
          <w:rFonts w:ascii="Times New Roman" w:eastAsia="Times New Roman" w:hAnsi="Times New Roman" w:cs="Times New Roman"/>
          <w:b/>
          <w:bCs/>
          <w:color w:val="333333"/>
          <w:sz w:val="24"/>
          <w:szCs w:val="24"/>
          <w:lang w:eastAsia="en-IN"/>
        </w:rPr>
        <w:t>List of Environmental acts in India</w:t>
      </w:r>
    </w:p>
    <w:p w14:paraId="797469B9" w14:textId="77777777" w:rsidR="00123050" w:rsidRDefault="0012305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p>
    <w:tbl>
      <w:tblPr>
        <w:tblStyle w:val="TableGrid"/>
        <w:tblW w:w="9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7"/>
        <w:gridCol w:w="6043"/>
        <w:gridCol w:w="2305"/>
      </w:tblGrid>
      <w:tr w:rsidR="00123050" w:rsidRPr="00123050" w14:paraId="44826C4F" w14:textId="77777777" w:rsidTr="00123050">
        <w:trPr>
          <w:trHeight w:val="450"/>
        </w:trPr>
        <w:tc>
          <w:tcPr>
            <w:tcW w:w="1027" w:type="dxa"/>
          </w:tcPr>
          <w:p w14:paraId="7D971D13" w14:textId="47C21879" w:rsidR="00123050" w:rsidRPr="00123050" w:rsidRDefault="00123050" w:rsidP="00123050">
            <w:pPr>
              <w:spacing w:line="360" w:lineRule="auto"/>
              <w:jc w:val="both"/>
              <w:rPr>
                <w:rFonts w:ascii="Times New Roman" w:eastAsia="Times New Roman" w:hAnsi="Times New Roman" w:cs="Times New Roman"/>
                <w:b/>
                <w:bCs/>
                <w:color w:val="333333"/>
                <w:sz w:val="24"/>
                <w:szCs w:val="24"/>
                <w:lang w:eastAsia="en-IN"/>
              </w:rPr>
            </w:pPr>
            <w:r w:rsidRPr="00123050">
              <w:rPr>
                <w:rFonts w:ascii="Times New Roman" w:eastAsia="Times New Roman" w:hAnsi="Times New Roman" w:cs="Times New Roman"/>
                <w:b/>
                <w:bCs/>
                <w:color w:val="333333"/>
                <w:sz w:val="24"/>
                <w:szCs w:val="24"/>
                <w:lang w:eastAsia="en-IN"/>
              </w:rPr>
              <w:t>Sr.No.</w:t>
            </w:r>
          </w:p>
        </w:tc>
        <w:tc>
          <w:tcPr>
            <w:tcW w:w="6043" w:type="dxa"/>
          </w:tcPr>
          <w:p w14:paraId="294350B9" w14:textId="547008E1" w:rsidR="00123050" w:rsidRPr="00123050" w:rsidRDefault="00123050" w:rsidP="00123050">
            <w:pPr>
              <w:spacing w:line="360" w:lineRule="auto"/>
              <w:jc w:val="both"/>
              <w:rPr>
                <w:rFonts w:ascii="Times New Roman" w:eastAsia="Times New Roman" w:hAnsi="Times New Roman" w:cs="Times New Roman"/>
                <w:b/>
                <w:bCs/>
                <w:color w:val="333333"/>
                <w:sz w:val="24"/>
                <w:szCs w:val="24"/>
                <w:lang w:eastAsia="en-IN"/>
              </w:rPr>
            </w:pPr>
            <w:r w:rsidRPr="00123050">
              <w:rPr>
                <w:rFonts w:ascii="Times New Roman" w:eastAsia="Times New Roman" w:hAnsi="Times New Roman" w:cs="Times New Roman"/>
                <w:b/>
                <w:bCs/>
                <w:color w:val="333333"/>
                <w:sz w:val="24"/>
                <w:szCs w:val="24"/>
                <w:lang w:eastAsia="en-IN"/>
              </w:rPr>
              <w:t>Name of the Environmental Act</w:t>
            </w:r>
          </w:p>
        </w:tc>
        <w:tc>
          <w:tcPr>
            <w:tcW w:w="2305" w:type="dxa"/>
          </w:tcPr>
          <w:p w14:paraId="167C9590" w14:textId="2A39AC47" w:rsidR="00123050" w:rsidRPr="00123050" w:rsidRDefault="00123050" w:rsidP="00123050">
            <w:pPr>
              <w:spacing w:line="360" w:lineRule="auto"/>
              <w:jc w:val="both"/>
              <w:rPr>
                <w:rFonts w:ascii="Times New Roman" w:eastAsia="Times New Roman" w:hAnsi="Times New Roman" w:cs="Times New Roman"/>
                <w:b/>
                <w:bCs/>
                <w:color w:val="333333"/>
                <w:sz w:val="24"/>
                <w:szCs w:val="24"/>
                <w:lang w:eastAsia="en-IN"/>
              </w:rPr>
            </w:pPr>
            <w:r w:rsidRPr="00123050">
              <w:rPr>
                <w:rFonts w:ascii="Times New Roman" w:eastAsia="Times New Roman" w:hAnsi="Times New Roman" w:cs="Times New Roman"/>
                <w:b/>
                <w:bCs/>
                <w:color w:val="333333"/>
                <w:sz w:val="24"/>
                <w:szCs w:val="24"/>
                <w:lang w:eastAsia="en-IN"/>
              </w:rPr>
              <w:t>Action</w:t>
            </w:r>
          </w:p>
        </w:tc>
      </w:tr>
      <w:tr w:rsidR="00123050" w:rsidRPr="00123050" w14:paraId="2CBCABF5" w14:textId="77777777" w:rsidTr="00123050">
        <w:trPr>
          <w:trHeight w:val="434"/>
        </w:trPr>
        <w:tc>
          <w:tcPr>
            <w:tcW w:w="1027" w:type="dxa"/>
          </w:tcPr>
          <w:p w14:paraId="5A81F8FA" w14:textId="0208D100"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1</w:t>
            </w:r>
          </w:p>
        </w:tc>
        <w:tc>
          <w:tcPr>
            <w:tcW w:w="6043" w:type="dxa"/>
          </w:tcPr>
          <w:p w14:paraId="47396656" w14:textId="3A2543B3"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National Green Tribunal Act,2010</w:t>
            </w:r>
          </w:p>
        </w:tc>
        <w:tc>
          <w:tcPr>
            <w:tcW w:w="2305" w:type="dxa"/>
          </w:tcPr>
          <w:p w14:paraId="0017D114" w14:textId="7777777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p>
        </w:tc>
      </w:tr>
      <w:tr w:rsidR="00123050" w:rsidRPr="00123050" w14:paraId="4FD09410" w14:textId="77777777" w:rsidTr="00123050">
        <w:trPr>
          <w:trHeight w:val="450"/>
        </w:trPr>
        <w:tc>
          <w:tcPr>
            <w:tcW w:w="1027" w:type="dxa"/>
          </w:tcPr>
          <w:p w14:paraId="5D1D989D" w14:textId="2746AAF8"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2</w:t>
            </w:r>
          </w:p>
        </w:tc>
        <w:tc>
          <w:tcPr>
            <w:tcW w:w="6043" w:type="dxa"/>
          </w:tcPr>
          <w:p w14:paraId="5374B8DE" w14:textId="130735C8"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Biological Diversity Act, 2002</w:t>
            </w:r>
          </w:p>
        </w:tc>
        <w:tc>
          <w:tcPr>
            <w:tcW w:w="2305" w:type="dxa"/>
          </w:tcPr>
          <w:p w14:paraId="3FE503D3" w14:textId="7777777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p>
        </w:tc>
      </w:tr>
      <w:tr w:rsidR="00123050" w:rsidRPr="00123050" w14:paraId="46687813" w14:textId="77777777" w:rsidTr="00123050">
        <w:trPr>
          <w:trHeight w:val="434"/>
        </w:trPr>
        <w:tc>
          <w:tcPr>
            <w:tcW w:w="1027" w:type="dxa"/>
          </w:tcPr>
          <w:p w14:paraId="0FCCFE8F" w14:textId="5D19A7E3"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3</w:t>
            </w:r>
          </w:p>
        </w:tc>
        <w:tc>
          <w:tcPr>
            <w:tcW w:w="6043" w:type="dxa"/>
          </w:tcPr>
          <w:p w14:paraId="464E7822" w14:textId="35572F7B"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The Environment Protection Act,1986</w:t>
            </w:r>
          </w:p>
        </w:tc>
        <w:tc>
          <w:tcPr>
            <w:tcW w:w="2305" w:type="dxa"/>
          </w:tcPr>
          <w:p w14:paraId="4B63956E" w14:textId="7777777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p>
        </w:tc>
      </w:tr>
      <w:tr w:rsidR="00123050" w:rsidRPr="00123050" w14:paraId="0C381456" w14:textId="77777777" w:rsidTr="00123050">
        <w:trPr>
          <w:trHeight w:val="450"/>
        </w:trPr>
        <w:tc>
          <w:tcPr>
            <w:tcW w:w="1027" w:type="dxa"/>
          </w:tcPr>
          <w:p w14:paraId="30D345F2" w14:textId="3C4A9E5C"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4</w:t>
            </w:r>
          </w:p>
        </w:tc>
        <w:tc>
          <w:tcPr>
            <w:tcW w:w="6043" w:type="dxa"/>
          </w:tcPr>
          <w:p w14:paraId="342F34F9" w14:textId="2380A8C1"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Forest Conservation Act,1980</w:t>
            </w:r>
          </w:p>
        </w:tc>
        <w:tc>
          <w:tcPr>
            <w:tcW w:w="2305" w:type="dxa"/>
          </w:tcPr>
          <w:p w14:paraId="1210090E" w14:textId="7777777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p>
        </w:tc>
      </w:tr>
      <w:tr w:rsidR="00123050" w:rsidRPr="00123050" w14:paraId="186AB5EA" w14:textId="77777777" w:rsidTr="00123050">
        <w:trPr>
          <w:trHeight w:val="450"/>
        </w:trPr>
        <w:tc>
          <w:tcPr>
            <w:tcW w:w="1027" w:type="dxa"/>
          </w:tcPr>
          <w:p w14:paraId="5E70EE33" w14:textId="30F4E31A"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5</w:t>
            </w:r>
          </w:p>
        </w:tc>
        <w:tc>
          <w:tcPr>
            <w:tcW w:w="6043" w:type="dxa"/>
          </w:tcPr>
          <w:p w14:paraId="2D6EF4E4" w14:textId="65128D0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Water Prevention and Control of Pollution act, 1974</w:t>
            </w:r>
          </w:p>
        </w:tc>
        <w:tc>
          <w:tcPr>
            <w:tcW w:w="2305" w:type="dxa"/>
          </w:tcPr>
          <w:p w14:paraId="14B5AAEB" w14:textId="7777777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p>
        </w:tc>
      </w:tr>
      <w:tr w:rsidR="00123050" w:rsidRPr="00123050" w14:paraId="7C9C8681" w14:textId="77777777" w:rsidTr="00123050">
        <w:trPr>
          <w:trHeight w:val="434"/>
        </w:trPr>
        <w:tc>
          <w:tcPr>
            <w:tcW w:w="1027" w:type="dxa"/>
          </w:tcPr>
          <w:p w14:paraId="50D1A2DB" w14:textId="3DB93011"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6</w:t>
            </w:r>
          </w:p>
        </w:tc>
        <w:tc>
          <w:tcPr>
            <w:tcW w:w="6043" w:type="dxa"/>
          </w:tcPr>
          <w:p w14:paraId="15618507" w14:textId="66A22C8C"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r w:rsidRPr="00123050">
              <w:rPr>
                <w:rFonts w:ascii="Times New Roman" w:eastAsia="Times New Roman" w:hAnsi="Times New Roman" w:cs="Times New Roman"/>
                <w:color w:val="333333"/>
                <w:sz w:val="24"/>
                <w:szCs w:val="24"/>
                <w:lang w:eastAsia="en-IN"/>
              </w:rPr>
              <w:t>Wildlife Protection Act, 1972</w:t>
            </w:r>
          </w:p>
        </w:tc>
        <w:tc>
          <w:tcPr>
            <w:tcW w:w="2305" w:type="dxa"/>
          </w:tcPr>
          <w:p w14:paraId="59390C5F" w14:textId="77777777" w:rsidR="00123050" w:rsidRPr="00123050" w:rsidRDefault="00123050" w:rsidP="00123050">
            <w:pPr>
              <w:spacing w:line="360" w:lineRule="auto"/>
              <w:jc w:val="both"/>
              <w:rPr>
                <w:rFonts w:ascii="Times New Roman" w:eastAsia="Times New Roman" w:hAnsi="Times New Roman" w:cs="Times New Roman"/>
                <w:color w:val="333333"/>
                <w:sz w:val="24"/>
                <w:szCs w:val="24"/>
                <w:lang w:eastAsia="en-IN"/>
              </w:rPr>
            </w:pPr>
          </w:p>
        </w:tc>
      </w:tr>
    </w:tbl>
    <w:p w14:paraId="04AAB05C" w14:textId="77777777" w:rsidR="00123050" w:rsidRDefault="0012305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p>
    <w:p w14:paraId="10D1093C" w14:textId="059836A8" w:rsidR="00931FF0" w:rsidRDefault="00931FF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Pr>
          <w:rFonts w:ascii="Times New Roman" w:eastAsia="Times New Roman" w:hAnsi="Times New Roman" w:cs="Times New Roman"/>
          <w:b/>
          <w:bCs/>
          <w:color w:val="333333"/>
          <w:sz w:val="24"/>
          <w:szCs w:val="24"/>
          <w:lang w:eastAsia="en-IN"/>
        </w:rPr>
        <w:t xml:space="preserve">  </w:t>
      </w:r>
      <w:r w:rsidR="00123050">
        <w:rPr>
          <w:rFonts w:ascii="Times New Roman" w:eastAsia="Times New Roman" w:hAnsi="Times New Roman" w:cs="Times New Roman"/>
          <w:b/>
          <w:bCs/>
          <w:color w:val="333333"/>
          <w:sz w:val="24"/>
          <w:szCs w:val="24"/>
          <w:lang w:eastAsia="en-IN"/>
        </w:rPr>
        <w:t xml:space="preserve">Resource: </w:t>
      </w:r>
      <w:hyperlink r:id="rId8" w:history="1">
        <w:r w:rsidR="00123050" w:rsidRPr="00D93CA3">
          <w:rPr>
            <w:rStyle w:val="Hyperlink"/>
            <w:rFonts w:ascii="Times New Roman" w:eastAsia="Times New Roman" w:hAnsi="Times New Roman" w:cs="Times New Roman"/>
            <w:b/>
            <w:bCs/>
            <w:sz w:val="24"/>
            <w:szCs w:val="24"/>
            <w:lang w:eastAsia="en-IN"/>
          </w:rPr>
          <w:t>https://www.brainkart.com/article/Environmental-Policies-in-India_35746/</w:t>
        </w:r>
      </w:hyperlink>
    </w:p>
    <w:p w14:paraId="4AECA09C" w14:textId="77777777" w:rsidR="00123050" w:rsidRDefault="0012305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p>
    <w:p w14:paraId="1E5E74A0" w14:textId="77777777" w:rsidR="00123050" w:rsidRDefault="00123050"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p>
    <w:p w14:paraId="3E5BEA0F"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sidRPr="00EA69C4">
        <w:rPr>
          <w:rFonts w:ascii="Times New Roman" w:eastAsia="Times New Roman" w:hAnsi="Times New Roman" w:cs="Times New Roman"/>
          <w:b/>
          <w:bCs/>
          <w:color w:val="333333"/>
          <w:sz w:val="24"/>
          <w:szCs w:val="24"/>
          <w:lang w:eastAsia="en-IN"/>
        </w:rPr>
        <w:t>1) The Wildlife (Protection) Act, 1972</w:t>
      </w:r>
    </w:p>
    <w:p w14:paraId="672F222E"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The Act provides for the protection of wild animals, birds, and plants; and for matters connected therewith or ancillary or incidental thereto. It extends to the whole of India.</w:t>
      </w:r>
    </w:p>
    <w:p w14:paraId="163F2BA9"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It has six schedules that give varying degrees of protection:</w:t>
      </w:r>
    </w:p>
    <w:p w14:paraId="107AA9EB"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DE26EA">
        <w:rPr>
          <w:rFonts w:ascii="Times New Roman" w:eastAsia="Times New Roman" w:hAnsi="Times New Roman" w:cs="Times New Roman"/>
          <w:b/>
          <w:bCs/>
          <w:color w:val="333333"/>
          <w:sz w:val="24"/>
          <w:szCs w:val="24"/>
          <w:lang w:eastAsia="en-IN"/>
        </w:rPr>
        <w:t>Schedule I and part II of Schedule provide</w:t>
      </w:r>
      <w:r w:rsidRPr="00DE26EA">
        <w:rPr>
          <w:rFonts w:ascii="Times New Roman" w:eastAsia="Times New Roman" w:hAnsi="Times New Roman" w:cs="Times New Roman"/>
          <w:color w:val="333333"/>
          <w:sz w:val="24"/>
          <w:szCs w:val="24"/>
          <w:lang w:eastAsia="en-IN"/>
        </w:rPr>
        <w:t> </w:t>
      </w:r>
      <w:r w:rsidRPr="00DE26EA">
        <w:rPr>
          <w:rFonts w:ascii="Times New Roman" w:eastAsia="Times New Roman" w:hAnsi="Times New Roman" w:cs="Times New Roman"/>
          <w:b/>
          <w:bCs/>
          <w:color w:val="333333"/>
          <w:sz w:val="24"/>
          <w:szCs w:val="24"/>
          <w:lang w:eastAsia="en-IN"/>
        </w:rPr>
        <w:t>absolute protection</w:t>
      </w:r>
      <w:r w:rsidRPr="00DE26EA">
        <w:rPr>
          <w:rFonts w:ascii="Times New Roman" w:eastAsia="Times New Roman" w:hAnsi="Times New Roman" w:cs="Times New Roman"/>
          <w:color w:val="333333"/>
          <w:sz w:val="24"/>
          <w:szCs w:val="24"/>
          <w:lang w:eastAsia="en-IN"/>
        </w:rPr>
        <w:t>, offences under these are prescribed the highest penalties.</w:t>
      </w:r>
    </w:p>
    <w:p w14:paraId="4CD566B3"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DE26EA">
        <w:rPr>
          <w:rFonts w:ascii="Times New Roman" w:eastAsia="Times New Roman" w:hAnsi="Times New Roman" w:cs="Times New Roman"/>
          <w:color w:val="333333"/>
          <w:sz w:val="24"/>
          <w:szCs w:val="24"/>
          <w:lang w:eastAsia="en-IN"/>
        </w:rPr>
        <w:t>Species listed in </w:t>
      </w:r>
      <w:r w:rsidRPr="00DE26EA">
        <w:rPr>
          <w:rFonts w:ascii="Times New Roman" w:eastAsia="Times New Roman" w:hAnsi="Times New Roman" w:cs="Times New Roman"/>
          <w:b/>
          <w:bCs/>
          <w:color w:val="333333"/>
          <w:sz w:val="24"/>
          <w:szCs w:val="24"/>
          <w:lang w:eastAsia="en-IN"/>
        </w:rPr>
        <w:t>Schedule III and Schedule IV</w:t>
      </w:r>
      <w:r w:rsidRPr="00DE26EA">
        <w:rPr>
          <w:rFonts w:ascii="Times New Roman" w:eastAsia="Times New Roman" w:hAnsi="Times New Roman" w:cs="Times New Roman"/>
          <w:color w:val="333333"/>
          <w:sz w:val="24"/>
          <w:szCs w:val="24"/>
          <w:lang w:eastAsia="en-IN"/>
        </w:rPr>
        <w:t> are also protected, but the </w:t>
      </w:r>
      <w:r w:rsidRPr="00DE26EA">
        <w:rPr>
          <w:rFonts w:ascii="Times New Roman" w:eastAsia="Times New Roman" w:hAnsi="Times New Roman" w:cs="Times New Roman"/>
          <w:b/>
          <w:bCs/>
          <w:color w:val="333333"/>
          <w:sz w:val="24"/>
          <w:szCs w:val="24"/>
          <w:lang w:eastAsia="en-IN"/>
        </w:rPr>
        <w:t>penalties are much lower</w:t>
      </w:r>
      <w:r w:rsidRPr="00DE26EA">
        <w:rPr>
          <w:rFonts w:ascii="Times New Roman" w:eastAsia="Times New Roman" w:hAnsi="Times New Roman" w:cs="Times New Roman"/>
          <w:color w:val="333333"/>
          <w:sz w:val="24"/>
          <w:szCs w:val="24"/>
          <w:lang w:eastAsia="en-IN"/>
        </w:rPr>
        <w:t>.</w:t>
      </w:r>
    </w:p>
    <w:p w14:paraId="31D1C210"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DE26EA">
        <w:rPr>
          <w:rFonts w:ascii="Times New Roman" w:eastAsia="Times New Roman" w:hAnsi="Times New Roman" w:cs="Times New Roman"/>
          <w:color w:val="333333"/>
          <w:sz w:val="24"/>
          <w:szCs w:val="24"/>
          <w:lang w:eastAsia="en-IN"/>
        </w:rPr>
        <w:t>Animals under </w:t>
      </w:r>
      <w:r w:rsidRPr="00DE26EA">
        <w:rPr>
          <w:rFonts w:ascii="Times New Roman" w:eastAsia="Times New Roman" w:hAnsi="Times New Roman" w:cs="Times New Roman"/>
          <w:b/>
          <w:bCs/>
          <w:color w:val="333333"/>
          <w:sz w:val="24"/>
          <w:szCs w:val="24"/>
          <w:lang w:eastAsia="en-IN"/>
        </w:rPr>
        <w:t>Schedule V</w:t>
      </w:r>
      <w:r w:rsidRPr="00DE26EA">
        <w:rPr>
          <w:rFonts w:ascii="Times New Roman" w:eastAsia="Times New Roman" w:hAnsi="Times New Roman" w:cs="Times New Roman"/>
          <w:color w:val="333333"/>
          <w:sz w:val="24"/>
          <w:szCs w:val="24"/>
          <w:lang w:eastAsia="en-IN"/>
        </w:rPr>
        <w:t>, e.g. common crows, fruit bats, rats, and mice, are legally considered </w:t>
      </w:r>
      <w:r w:rsidRPr="00DE26EA">
        <w:rPr>
          <w:rFonts w:ascii="Times New Roman" w:eastAsia="Times New Roman" w:hAnsi="Times New Roman" w:cs="Times New Roman"/>
          <w:b/>
          <w:bCs/>
          <w:color w:val="333333"/>
          <w:sz w:val="24"/>
          <w:szCs w:val="24"/>
          <w:lang w:eastAsia="en-IN"/>
        </w:rPr>
        <w:t>vermin</w:t>
      </w:r>
      <w:r w:rsidRPr="00DE26EA">
        <w:rPr>
          <w:rFonts w:ascii="Times New Roman" w:eastAsia="Times New Roman" w:hAnsi="Times New Roman" w:cs="Times New Roman"/>
          <w:color w:val="333333"/>
          <w:sz w:val="24"/>
          <w:szCs w:val="24"/>
          <w:lang w:eastAsia="en-IN"/>
        </w:rPr>
        <w:t> and may be hunted freely.</w:t>
      </w:r>
    </w:p>
    <w:p w14:paraId="570E9BE7" w14:textId="77777777" w:rsidR="00DE26EA" w:rsidRDefault="00AB39AA" w:rsidP="00DE26EA">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sidRPr="00DE26EA">
        <w:rPr>
          <w:rFonts w:ascii="Times New Roman" w:eastAsia="Times New Roman" w:hAnsi="Times New Roman" w:cs="Times New Roman"/>
          <w:color w:val="333333"/>
          <w:sz w:val="24"/>
          <w:szCs w:val="24"/>
          <w:lang w:eastAsia="en-IN"/>
        </w:rPr>
        <w:t>The specified </w:t>
      </w:r>
      <w:r w:rsidRPr="00DE26EA">
        <w:rPr>
          <w:rFonts w:ascii="Times New Roman" w:eastAsia="Times New Roman" w:hAnsi="Times New Roman" w:cs="Times New Roman"/>
          <w:b/>
          <w:bCs/>
          <w:color w:val="333333"/>
          <w:sz w:val="24"/>
          <w:szCs w:val="24"/>
          <w:lang w:eastAsia="en-IN"/>
        </w:rPr>
        <w:t>endemic plants in Schedule VI are prohibited from cultivation and planting.</w:t>
      </w:r>
      <w:r w:rsidR="000C695E" w:rsidRPr="00DE26EA">
        <w:rPr>
          <w:rFonts w:ascii="Times New Roman" w:eastAsia="Times New Roman" w:hAnsi="Times New Roman" w:cs="Times New Roman"/>
          <w:b/>
          <w:bCs/>
          <w:color w:val="333333"/>
          <w:sz w:val="24"/>
          <w:szCs w:val="24"/>
          <w:lang w:eastAsia="en-IN"/>
        </w:rPr>
        <w:t xml:space="preserve"> </w:t>
      </w:r>
    </w:p>
    <w:p w14:paraId="667FE0AE"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DE26EA">
        <w:rPr>
          <w:rFonts w:ascii="Times New Roman" w:eastAsia="Times New Roman" w:hAnsi="Times New Roman" w:cs="Times New Roman"/>
          <w:b/>
          <w:bCs/>
          <w:color w:val="333333"/>
          <w:sz w:val="24"/>
          <w:szCs w:val="24"/>
          <w:lang w:eastAsia="en-IN"/>
        </w:rPr>
        <w:lastRenderedPageBreak/>
        <w:t>Statutory bodies</w:t>
      </w:r>
      <w:r w:rsidRPr="00DE26EA">
        <w:rPr>
          <w:rFonts w:ascii="Times New Roman" w:eastAsia="Times New Roman" w:hAnsi="Times New Roman" w:cs="Times New Roman"/>
          <w:color w:val="333333"/>
          <w:sz w:val="24"/>
          <w:szCs w:val="24"/>
          <w:lang w:eastAsia="en-IN"/>
        </w:rPr>
        <w:t xml:space="preserve"> under </w:t>
      </w:r>
      <w:proofErr w:type="gramStart"/>
      <w:r w:rsidRPr="00DE26EA">
        <w:rPr>
          <w:rFonts w:ascii="Times New Roman" w:eastAsia="Times New Roman" w:hAnsi="Times New Roman" w:cs="Times New Roman"/>
          <w:color w:val="333333"/>
          <w:sz w:val="24"/>
          <w:szCs w:val="24"/>
          <w:lang w:eastAsia="en-IN"/>
        </w:rPr>
        <w:t>WPA:National</w:t>
      </w:r>
      <w:proofErr w:type="gramEnd"/>
      <w:r w:rsidRPr="00DE26EA">
        <w:rPr>
          <w:rFonts w:ascii="Times New Roman" w:eastAsia="Times New Roman" w:hAnsi="Times New Roman" w:cs="Times New Roman"/>
          <w:color w:val="333333"/>
          <w:sz w:val="24"/>
          <w:szCs w:val="24"/>
          <w:lang w:eastAsia="en-IN"/>
        </w:rPr>
        <w:t xml:space="preserve"> Board for Wildlife and state wildlife advisory </w:t>
      </w:r>
      <w:r w:rsidR="00C11963" w:rsidRPr="00DE26EA">
        <w:rPr>
          <w:rFonts w:ascii="Times New Roman" w:eastAsia="Times New Roman" w:hAnsi="Times New Roman" w:cs="Times New Roman"/>
          <w:color w:val="333333"/>
          <w:sz w:val="24"/>
          <w:szCs w:val="24"/>
          <w:lang w:eastAsia="en-IN"/>
        </w:rPr>
        <w:t>boards</w:t>
      </w:r>
      <w:r w:rsidR="00C11963" w:rsidRPr="00EA69C4">
        <w:rPr>
          <w:rFonts w:ascii="Times New Roman" w:eastAsia="Times New Roman" w:hAnsi="Times New Roman" w:cs="Times New Roman"/>
          <w:color w:val="333333"/>
          <w:sz w:val="24"/>
          <w:szCs w:val="24"/>
          <w:lang w:eastAsia="en-IN"/>
        </w:rPr>
        <w:t xml:space="preserve"> Central</w:t>
      </w:r>
      <w:r w:rsidRPr="00EA69C4">
        <w:rPr>
          <w:rFonts w:ascii="Times New Roman" w:eastAsia="Times New Roman" w:hAnsi="Times New Roman" w:cs="Times New Roman"/>
          <w:color w:val="333333"/>
          <w:sz w:val="24"/>
          <w:szCs w:val="24"/>
          <w:lang w:eastAsia="en-IN"/>
        </w:rPr>
        <w:t xml:space="preserve"> Zoo Authority</w:t>
      </w:r>
      <w:r w:rsidR="00DE26EA">
        <w:rPr>
          <w:rFonts w:ascii="Times New Roman" w:eastAsia="Times New Roman" w:hAnsi="Times New Roman" w:cs="Times New Roman"/>
          <w:color w:val="333333"/>
          <w:sz w:val="24"/>
          <w:szCs w:val="24"/>
          <w:lang w:eastAsia="en-IN"/>
        </w:rPr>
        <w:t>.</w:t>
      </w:r>
    </w:p>
    <w:p w14:paraId="52DB6567" w14:textId="77777777" w:rsidR="00AB39AA" w:rsidRPr="00EA69C4"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Wildlife Crime Control Bureau</w:t>
      </w:r>
    </w:p>
    <w:p w14:paraId="45CDF35D" w14:textId="77777777" w:rsidR="00AB39AA" w:rsidRPr="00EA69C4" w:rsidRDefault="0065265F" w:rsidP="00EA69C4">
      <w:pPr>
        <w:shd w:val="clear" w:color="auto" w:fill="FFFFFF"/>
        <w:spacing w:after="0" w:line="240" w:lineRule="auto"/>
        <w:jc w:val="both"/>
        <w:outlineLvl w:val="1"/>
        <w:rPr>
          <w:rFonts w:ascii="Times New Roman" w:eastAsia="Times New Roman" w:hAnsi="Times New Roman" w:cs="Times New Roman"/>
          <w:b/>
          <w:bCs/>
          <w:color w:val="333333"/>
          <w:sz w:val="24"/>
          <w:szCs w:val="24"/>
          <w:lang w:eastAsia="en-IN"/>
        </w:rPr>
      </w:pPr>
      <w:r w:rsidRPr="00EA69C4">
        <w:rPr>
          <w:rFonts w:ascii="Times New Roman" w:eastAsia="Times New Roman" w:hAnsi="Times New Roman" w:cs="Times New Roman"/>
          <w:b/>
          <w:bCs/>
          <w:color w:val="333333"/>
          <w:sz w:val="24"/>
          <w:szCs w:val="24"/>
          <w:lang w:eastAsia="en-IN"/>
        </w:rPr>
        <w:t xml:space="preserve"> </w:t>
      </w:r>
      <w:r>
        <w:rPr>
          <w:rFonts w:ascii="Times New Roman" w:eastAsia="Times New Roman" w:hAnsi="Times New Roman" w:cs="Times New Roman"/>
          <w:b/>
          <w:bCs/>
          <w:color w:val="333333"/>
          <w:sz w:val="24"/>
          <w:szCs w:val="24"/>
          <w:lang w:eastAsia="en-IN"/>
        </w:rPr>
        <w:t>(2</w:t>
      </w:r>
      <w:r w:rsidR="00AB39AA" w:rsidRPr="00EA69C4">
        <w:rPr>
          <w:rFonts w:ascii="Times New Roman" w:eastAsia="Times New Roman" w:hAnsi="Times New Roman" w:cs="Times New Roman"/>
          <w:b/>
          <w:bCs/>
          <w:color w:val="333333"/>
          <w:sz w:val="24"/>
          <w:szCs w:val="24"/>
          <w:lang w:eastAsia="en-IN"/>
        </w:rPr>
        <w:t>) The Air (prevention and control of pollution) act, 1981</w:t>
      </w:r>
    </w:p>
    <w:p w14:paraId="08FE138D"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The act targets to control and prevent air pollution in In</w:t>
      </w:r>
      <w:r w:rsidR="00DE26EA">
        <w:rPr>
          <w:rFonts w:ascii="Times New Roman" w:eastAsia="Times New Roman" w:hAnsi="Times New Roman" w:cs="Times New Roman"/>
          <w:color w:val="333333"/>
          <w:sz w:val="24"/>
          <w:szCs w:val="24"/>
          <w:lang w:eastAsia="en-IN"/>
        </w:rPr>
        <w:t>dia and its main objectives are</w:t>
      </w:r>
    </w:p>
    <w:p w14:paraId="1640B6C2"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To provide for prevention, control, and abatement of air pollution.</w:t>
      </w:r>
    </w:p>
    <w:p w14:paraId="4BAFDC3C" w14:textId="77777777" w:rsidR="00AB39AA" w:rsidRPr="00EA69C4"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To provide for the establishment of the boards at the central and state levels to implement the act</w:t>
      </w:r>
      <w:r w:rsidRPr="00EA69C4">
        <w:rPr>
          <w:rFonts w:ascii="Times New Roman" w:eastAsia="Times New Roman" w:hAnsi="Times New Roman" w:cs="Times New Roman"/>
          <w:b/>
          <w:bCs/>
          <w:color w:val="333333"/>
          <w:sz w:val="24"/>
          <w:szCs w:val="24"/>
          <w:lang w:eastAsia="en-IN"/>
        </w:rPr>
        <w:t>.</w:t>
      </w:r>
    </w:p>
    <w:p w14:paraId="34A0C6A2" w14:textId="77777777" w:rsidR="000B6B72"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 xml:space="preserve">CPCB and SPCB were given the </w:t>
      </w:r>
      <w:r w:rsidR="00832E01" w:rsidRPr="00EA69C4">
        <w:rPr>
          <w:rFonts w:ascii="Times New Roman" w:eastAsia="Times New Roman" w:hAnsi="Times New Roman" w:cs="Times New Roman"/>
          <w:color w:val="333333"/>
          <w:sz w:val="24"/>
          <w:szCs w:val="24"/>
          <w:lang w:eastAsia="en-IN"/>
        </w:rPr>
        <w:t>responsibility. It</w:t>
      </w:r>
      <w:r w:rsidRPr="00EA69C4">
        <w:rPr>
          <w:rFonts w:ascii="Times New Roman" w:eastAsia="Times New Roman" w:hAnsi="Times New Roman" w:cs="Times New Roman"/>
          <w:color w:val="333333"/>
          <w:sz w:val="24"/>
          <w:szCs w:val="24"/>
          <w:lang w:eastAsia="en-IN"/>
        </w:rPr>
        <w:t xml:space="preserve"> states that the sources of air pollution such as internal combustion engines, industry, vehicles, power plants, etc., are not permitted to release particulate matter, lead, carbon monoxide, </w:t>
      </w:r>
      <w:r w:rsidR="00832E01" w:rsidRPr="00EA69C4">
        <w:rPr>
          <w:rFonts w:ascii="Times New Roman" w:eastAsia="Times New Roman" w:hAnsi="Times New Roman" w:cs="Times New Roman"/>
          <w:color w:val="333333"/>
          <w:sz w:val="24"/>
          <w:szCs w:val="24"/>
          <w:lang w:eastAsia="en-IN"/>
        </w:rPr>
        <w:t>sulphur</w:t>
      </w:r>
      <w:r w:rsidRPr="00EA69C4">
        <w:rPr>
          <w:rFonts w:ascii="Times New Roman" w:eastAsia="Times New Roman" w:hAnsi="Times New Roman" w:cs="Times New Roman"/>
          <w:color w:val="333333"/>
          <w:sz w:val="24"/>
          <w:szCs w:val="24"/>
          <w:lang w:eastAsia="en-IN"/>
        </w:rPr>
        <w:t xml:space="preserve"> dioxide, nitrogen oxide, volatile organic compounds (VOCs), or other toxic substances beyond the predetermined </w:t>
      </w:r>
      <w:r w:rsidR="00832E01" w:rsidRPr="00EA69C4">
        <w:rPr>
          <w:rFonts w:ascii="Times New Roman" w:eastAsia="Times New Roman" w:hAnsi="Times New Roman" w:cs="Times New Roman"/>
          <w:color w:val="333333"/>
          <w:sz w:val="24"/>
          <w:szCs w:val="24"/>
          <w:lang w:eastAsia="en-IN"/>
        </w:rPr>
        <w:t>limit. It</w:t>
      </w:r>
      <w:r w:rsidRPr="00EA69C4">
        <w:rPr>
          <w:rFonts w:ascii="Times New Roman" w:eastAsia="Times New Roman" w:hAnsi="Times New Roman" w:cs="Times New Roman"/>
          <w:color w:val="333333"/>
          <w:sz w:val="24"/>
          <w:szCs w:val="24"/>
          <w:lang w:eastAsia="en-IN"/>
        </w:rPr>
        <w:t xml:space="preserve"> empowers the state government to designate air pollution areas.</w:t>
      </w:r>
      <w:r w:rsidRPr="00EA69C4">
        <w:rPr>
          <w:rFonts w:ascii="Times New Roman" w:eastAsia="Times New Roman" w:hAnsi="Times New Roman" w:cs="Times New Roman"/>
          <w:b/>
          <w:bCs/>
          <w:color w:val="333333"/>
          <w:sz w:val="24"/>
          <w:szCs w:val="24"/>
          <w:lang w:eastAsia="en-IN"/>
        </w:rPr>
        <w:t>(4) The Environment (Protection) Act, 1986</w:t>
      </w:r>
      <w:r w:rsidR="002164F8" w:rsidRPr="00EA69C4">
        <w:rPr>
          <w:rFonts w:ascii="Times New Roman" w:eastAsia="Times New Roman" w:hAnsi="Times New Roman" w:cs="Times New Roman"/>
          <w:b/>
          <w:bCs/>
          <w:color w:val="333333"/>
          <w:sz w:val="24"/>
          <w:szCs w:val="24"/>
          <w:lang w:eastAsia="en-IN"/>
        </w:rPr>
        <w:t xml:space="preserve"> </w:t>
      </w:r>
      <w:r w:rsidRPr="00EA69C4">
        <w:rPr>
          <w:rFonts w:ascii="Times New Roman" w:eastAsia="Times New Roman" w:hAnsi="Times New Roman" w:cs="Times New Roman"/>
          <w:color w:val="333333"/>
          <w:sz w:val="24"/>
          <w:szCs w:val="24"/>
          <w:lang w:eastAsia="en-IN"/>
        </w:rPr>
        <w:t>This act was passed under </w:t>
      </w:r>
      <w:r w:rsidRPr="00EA69C4">
        <w:rPr>
          <w:rFonts w:ascii="Times New Roman" w:eastAsia="Times New Roman" w:hAnsi="Times New Roman" w:cs="Times New Roman"/>
          <w:b/>
          <w:bCs/>
          <w:color w:val="333333"/>
          <w:sz w:val="24"/>
          <w:szCs w:val="24"/>
          <w:lang w:eastAsia="en-IN"/>
        </w:rPr>
        <w:t>article 253 (legislation for giving effect to international agreements)</w:t>
      </w:r>
      <w:r w:rsidRPr="00EA69C4">
        <w:rPr>
          <w:rFonts w:ascii="Times New Roman" w:eastAsia="Times New Roman" w:hAnsi="Times New Roman" w:cs="Times New Roman"/>
          <w:color w:val="333333"/>
          <w:sz w:val="24"/>
          <w:szCs w:val="24"/>
          <w:lang w:eastAsia="en-IN"/>
        </w:rPr>
        <w:t>This was passed in the wake of the </w:t>
      </w:r>
      <w:r w:rsidRPr="00EA69C4">
        <w:rPr>
          <w:rFonts w:ascii="Times New Roman" w:eastAsia="Times New Roman" w:hAnsi="Times New Roman" w:cs="Times New Roman"/>
          <w:b/>
          <w:bCs/>
          <w:color w:val="333333"/>
          <w:sz w:val="24"/>
          <w:szCs w:val="24"/>
          <w:lang w:eastAsia="en-IN"/>
        </w:rPr>
        <w:t>Bhopal gas tragedy </w:t>
      </w:r>
      <w:r w:rsidRPr="00EA69C4">
        <w:rPr>
          <w:rFonts w:ascii="Times New Roman" w:eastAsia="Times New Roman" w:hAnsi="Times New Roman" w:cs="Times New Roman"/>
          <w:color w:val="333333"/>
          <w:sz w:val="24"/>
          <w:szCs w:val="24"/>
          <w:lang w:eastAsia="en-IN"/>
        </w:rPr>
        <w:t xml:space="preserve">in December 1984.It was enacted to achieve the UN conference on the human environment, 1972- Stockholm </w:t>
      </w:r>
      <w:r w:rsidR="0065265F" w:rsidRPr="00EA69C4">
        <w:rPr>
          <w:rFonts w:ascii="Times New Roman" w:eastAsia="Times New Roman" w:hAnsi="Times New Roman" w:cs="Times New Roman"/>
          <w:color w:val="333333"/>
          <w:sz w:val="24"/>
          <w:szCs w:val="24"/>
          <w:lang w:eastAsia="en-IN"/>
        </w:rPr>
        <w:t>declaration</w:t>
      </w:r>
      <w:r w:rsidR="0065265F" w:rsidRPr="00EA69C4">
        <w:rPr>
          <w:rFonts w:ascii="Times New Roman" w:eastAsia="Times New Roman" w:hAnsi="Times New Roman" w:cs="Times New Roman"/>
          <w:b/>
          <w:bCs/>
          <w:color w:val="333333"/>
          <w:sz w:val="24"/>
          <w:szCs w:val="24"/>
          <w:lang w:eastAsia="en-IN"/>
        </w:rPr>
        <w:t>.</w:t>
      </w:r>
      <w:r w:rsidR="0065265F" w:rsidRPr="00EA69C4">
        <w:rPr>
          <w:rFonts w:ascii="Times New Roman" w:eastAsia="Times New Roman" w:hAnsi="Times New Roman" w:cs="Times New Roman"/>
          <w:color w:val="333333"/>
          <w:sz w:val="24"/>
          <w:szCs w:val="24"/>
          <w:lang w:eastAsia="en-IN"/>
        </w:rPr>
        <w:t xml:space="preserve"> Eco</w:t>
      </w:r>
      <w:r w:rsidRPr="00EA69C4">
        <w:rPr>
          <w:rFonts w:ascii="Times New Roman" w:eastAsia="Times New Roman" w:hAnsi="Times New Roman" w:cs="Times New Roman"/>
          <w:color w:val="333333"/>
          <w:sz w:val="24"/>
          <w:szCs w:val="24"/>
          <w:lang w:eastAsia="en-IN"/>
        </w:rPr>
        <w:t xml:space="preserve">-sensitive zones or ecologically fragile areas are notified by MoEFCC under EPA, 1986 – 10 km buffer zones around protected </w:t>
      </w:r>
      <w:r w:rsidR="005A0D5C" w:rsidRPr="00EA69C4">
        <w:rPr>
          <w:rFonts w:ascii="Times New Roman" w:eastAsia="Times New Roman" w:hAnsi="Times New Roman" w:cs="Times New Roman"/>
          <w:color w:val="333333"/>
          <w:sz w:val="24"/>
          <w:szCs w:val="24"/>
          <w:lang w:eastAsia="en-IN"/>
        </w:rPr>
        <w:t>areas. Statutory</w:t>
      </w:r>
      <w:r w:rsidRPr="00EA69C4">
        <w:rPr>
          <w:rFonts w:ascii="Times New Roman" w:eastAsia="Times New Roman" w:hAnsi="Times New Roman" w:cs="Times New Roman"/>
          <w:color w:val="333333"/>
          <w:sz w:val="24"/>
          <w:szCs w:val="24"/>
          <w:lang w:eastAsia="en-IN"/>
        </w:rPr>
        <w:t xml:space="preserve"> bodies under the EPA, 1986</w:t>
      </w:r>
      <w:r w:rsidR="005A0D5C" w:rsidRPr="00EA69C4">
        <w:rPr>
          <w:rFonts w:ascii="Times New Roman" w:eastAsia="Times New Roman" w:hAnsi="Times New Roman" w:cs="Times New Roman"/>
          <w:color w:val="333333"/>
          <w:sz w:val="24"/>
          <w:szCs w:val="24"/>
          <w:lang w:eastAsia="en-IN"/>
        </w:rPr>
        <w:t>:</w:t>
      </w:r>
      <w:r w:rsidR="005A0D5C" w:rsidRPr="00EA69C4">
        <w:rPr>
          <w:rFonts w:ascii="Times New Roman" w:eastAsia="Times New Roman" w:hAnsi="Times New Roman" w:cs="Times New Roman"/>
          <w:b/>
          <w:bCs/>
          <w:color w:val="333333"/>
          <w:sz w:val="24"/>
          <w:szCs w:val="24"/>
          <w:lang w:eastAsia="en-IN"/>
        </w:rPr>
        <w:t xml:space="preserve"> Genetic</w:t>
      </w:r>
      <w:r w:rsidRPr="00EA69C4">
        <w:rPr>
          <w:rFonts w:ascii="Times New Roman" w:eastAsia="Times New Roman" w:hAnsi="Times New Roman" w:cs="Times New Roman"/>
          <w:b/>
          <w:bCs/>
          <w:color w:val="333333"/>
          <w:sz w:val="24"/>
          <w:szCs w:val="24"/>
          <w:lang w:eastAsia="en-IN"/>
        </w:rPr>
        <w:t xml:space="preserve"> Engineering Appraisal </w:t>
      </w:r>
      <w:r w:rsidR="005A0D5C" w:rsidRPr="00EA69C4">
        <w:rPr>
          <w:rFonts w:ascii="Times New Roman" w:eastAsia="Times New Roman" w:hAnsi="Times New Roman" w:cs="Times New Roman"/>
          <w:b/>
          <w:bCs/>
          <w:color w:val="333333"/>
          <w:sz w:val="24"/>
          <w:szCs w:val="24"/>
          <w:lang w:eastAsia="en-IN"/>
        </w:rPr>
        <w:t>Committee, National</w:t>
      </w:r>
      <w:r w:rsidRPr="00EA69C4">
        <w:rPr>
          <w:rFonts w:ascii="Times New Roman" w:eastAsia="Times New Roman" w:hAnsi="Times New Roman" w:cs="Times New Roman"/>
          <w:b/>
          <w:bCs/>
          <w:color w:val="333333"/>
          <w:sz w:val="24"/>
          <w:szCs w:val="24"/>
          <w:lang w:eastAsia="en-IN"/>
        </w:rPr>
        <w:t xml:space="preserve"> Coastal Zone Management Authority</w:t>
      </w:r>
      <w:r w:rsidRPr="00EA69C4">
        <w:rPr>
          <w:rFonts w:ascii="Times New Roman" w:eastAsia="Times New Roman" w:hAnsi="Times New Roman" w:cs="Times New Roman"/>
          <w:color w:val="333333"/>
          <w:sz w:val="24"/>
          <w:szCs w:val="24"/>
          <w:lang w:eastAsia="en-IN"/>
        </w:rPr>
        <w:t> (later converted to </w:t>
      </w:r>
      <w:r w:rsidRPr="00EA69C4">
        <w:rPr>
          <w:rFonts w:ascii="Times New Roman" w:eastAsia="Times New Roman" w:hAnsi="Times New Roman" w:cs="Times New Roman"/>
          <w:b/>
          <w:bCs/>
          <w:color w:val="333333"/>
          <w:sz w:val="24"/>
          <w:szCs w:val="24"/>
          <w:lang w:eastAsia="en-IN"/>
        </w:rPr>
        <w:t>National Ganga Council</w:t>
      </w:r>
      <w:r w:rsidRPr="00EA69C4">
        <w:rPr>
          <w:rFonts w:ascii="Times New Roman" w:eastAsia="Times New Roman" w:hAnsi="Times New Roman" w:cs="Times New Roman"/>
          <w:color w:val="333333"/>
          <w:sz w:val="24"/>
          <w:szCs w:val="24"/>
          <w:lang w:eastAsia="en-IN"/>
        </w:rPr>
        <w:t> under Ministry of Jal Sakthi)</w:t>
      </w:r>
    </w:p>
    <w:p w14:paraId="16F110B7"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The ozone-depleting substances (regulation and control) rules, 2000.</w:t>
      </w:r>
    </w:p>
    <w:p w14:paraId="391B0A7B"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It set deadlines for phasing out of various </w:t>
      </w:r>
      <w:hyperlink r:id="rId9" w:history="1">
        <w:r w:rsidRPr="00C11963">
          <w:rPr>
            <w:rFonts w:ascii="Times New Roman" w:eastAsia="Times New Roman" w:hAnsi="Times New Roman" w:cs="Times New Roman"/>
            <w:color w:val="000000" w:themeColor="text1"/>
            <w:sz w:val="24"/>
            <w:szCs w:val="24"/>
            <w:u w:val="single"/>
            <w:lang w:eastAsia="en-IN"/>
          </w:rPr>
          <w:t>Ozone</w:t>
        </w:r>
      </w:hyperlink>
      <w:r w:rsidRPr="00EA69C4">
        <w:rPr>
          <w:rFonts w:ascii="Times New Roman" w:eastAsia="Times New Roman" w:hAnsi="Times New Roman" w:cs="Times New Roman"/>
          <w:color w:val="333333"/>
          <w:sz w:val="24"/>
          <w:szCs w:val="24"/>
          <w:lang w:eastAsia="en-IN"/>
        </w:rPr>
        <w:t xml:space="preserve"> Depleting Substances (ODSs) and regulating production, trade import, and export of the product containing ODS.These rules prohibit the use of CFCs, halons, ODSs such as carbon tetrachloride and methyl chloroform, and SFC except in metered-dose inhalers and for other medical </w:t>
      </w:r>
      <w:r w:rsidR="0065265F" w:rsidRPr="00EA69C4">
        <w:rPr>
          <w:rFonts w:ascii="Times New Roman" w:eastAsia="Times New Roman" w:hAnsi="Times New Roman" w:cs="Times New Roman"/>
          <w:color w:val="333333"/>
          <w:sz w:val="24"/>
          <w:szCs w:val="24"/>
          <w:lang w:eastAsia="en-IN"/>
        </w:rPr>
        <w:t>purposes.</w:t>
      </w:r>
      <w:r w:rsidR="0065265F" w:rsidRPr="00EA69C4">
        <w:rPr>
          <w:rFonts w:ascii="Times New Roman" w:eastAsia="Times New Roman" w:hAnsi="Times New Roman" w:cs="Times New Roman"/>
          <w:b/>
          <w:bCs/>
          <w:color w:val="333333"/>
          <w:sz w:val="24"/>
          <w:szCs w:val="24"/>
          <w:lang w:eastAsia="en-IN"/>
        </w:rPr>
        <w:t xml:space="preserve"> Coastal</w:t>
      </w:r>
      <w:r w:rsidRPr="00EA69C4">
        <w:rPr>
          <w:rFonts w:ascii="Times New Roman" w:eastAsia="Times New Roman" w:hAnsi="Times New Roman" w:cs="Times New Roman"/>
          <w:b/>
          <w:bCs/>
          <w:color w:val="333333"/>
          <w:sz w:val="24"/>
          <w:szCs w:val="24"/>
          <w:lang w:eastAsia="en-IN"/>
        </w:rPr>
        <w:t xml:space="preserve"> Re</w:t>
      </w:r>
      <w:r w:rsidR="00771BDB">
        <w:rPr>
          <w:rFonts w:ascii="Times New Roman" w:eastAsia="Times New Roman" w:hAnsi="Times New Roman" w:cs="Times New Roman"/>
          <w:b/>
          <w:bCs/>
          <w:color w:val="333333"/>
          <w:sz w:val="24"/>
          <w:szCs w:val="24"/>
          <w:lang w:eastAsia="en-IN"/>
        </w:rPr>
        <w:t xml:space="preserve">gulation zone notification </w:t>
      </w:r>
      <w:proofErr w:type="gramStart"/>
      <w:r w:rsidR="00771BDB">
        <w:rPr>
          <w:rFonts w:ascii="Times New Roman" w:eastAsia="Times New Roman" w:hAnsi="Times New Roman" w:cs="Times New Roman"/>
          <w:b/>
          <w:bCs/>
          <w:color w:val="333333"/>
          <w:sz w:val="24"/>
          <w:szCs w:val="24"/>
          <w:lang w:eastAsia="en-IN"/>
        </w:rPr>
        <w:t>2018,</w:t>
      </w:r>
      <w:r w:rsidRPr="00EA69C4">
        <w:rPr>
          <w:rFonts w:ascii="Times New Roman" w:eastAsia="Times New Roman" w:hAnsi="Times New Roman" w:cs="Times New Roman"/>
          <w:color w:val="333333"/>
          <w:sz w:val="24"/>
          <w:szCs w:val="24"/>
          <w:lang w:eastAsia="en-IN"/>
        </w:rPr>
        <w:t>It</w:t>
      </w:r>
      <w:proofErr w:type="gramEnd"/>
      <w:r w:rsidRPr="00EA69C4">
        <w:rPr>
          <w:rFonts w:ascii="Times New Roman" w:eastAsia="Times New Roman" w:hAnsi="Times New Roman" w:cs="Times New Roman"/>
          <w:color w:val="333333"/>
          <w:sz w:val="24"/>
          <w:szCs w:val="24"/>
          <w:lang w:eastAsia="en-IN"/>
        </w:rPr>
        <w:t xml:space="preserve"> was notified based on the recommendations of the </w:t>
      </w:r>
      <w:r w:rsidRPr="00EA69C4">
        <w:rPr>
          <w:rFonts w:ascii="Times New Roman" w:eastAsia="Times New Roman" w:hAnsi="Times New Roman" w:cs="Times New Roman"/>
          <w:b/>
          <w:bCs/>
          <w:color w:val="333333"/>
          <w:sz w:val="24"/>
          <w:szCs w:val="24"/>
          <w:lang w:eastAsia="en-IN"/>
        </w:rPr>
        <w:t xml:space="preserve">Shailesh Nayak </w:t>
      </w:r>
      <w:r w:rsidR="00CD2A6A" w:rsidRPr="00EA69C4">
        <w:rPr>
          <w:rFonts w:ascii="Times New Roman" w:eastAsia="Times New Roman" w:hAnsi="Times New Roman" w:cs="Times New Roman"/>
          <w:b/>
          <w:bCs/>
          <w:color w:val="333333"/>
          <w:sz w:val="24"/>
          <w:szCs w:val="24"/>
          <w:lang w:eastAsia="en-IN"/>
        </w:rPr>
        <w:t>Committee.</w:t>
      </w:r>
      <w:r w:rsidR="00CD2A6A" w:rsidRPr="00EA69C4">
        <w:rPr>
          <w:rFonts w:ascii="Times New Roman" w:eastAsia="Times New Roman" w:hAnsi="Times New Roman" w:cs="Times New Roman"/>
          <w:color w:val="333333"/>
          <w:sz w:val="24"/>
          <w:szCs w:val="24"/>
          <w:lang w:eastAsia="en-IN"/>
        </w:rPr>
        <w:t xml:space="preserve"> To</w:t>
      </w:r>
      <w:r w:rsidRPr="00EA69C4">
        <w:rPr>
          <w:rFonts w:ascii="Times New Roman" w:eastAsia="Times New Roman" w:hAnsi="Times New Roman" w:cs="Times New Roman"/>
          <w:color w:val="333333"/>
          <w:sz w:val="24"/>
          <w:szCs w:val="24"/>
          <w:lang w:eastAsia="en-IN"/>
        </w:rPr>
        <w:t xml:space="preserve"> promote sustainable development while taking into account the natural hazards such as increasing sea levels due to global </w:t>
      </w:r>
      <w:r w:rsidR="00CD2A6A" w:rsidRPr="00EA69C4">
        <w:rPr>
          <w:rFonts w:ascii="Times New Roman" w:eastAsia="Times New Roman" w:hAnsi="Times New Roman" w:cs="Times New Roman"/>
          <w:color w:val="333333"/>
          <w:sz w:val="24"/>
          <w:szCs w:val="24"/>
          <w:lang w:eastAsia="en-IN"/>
        </w:rPr>
        <w:t>warming. To</w:t>
      </w:r>
      <w:r w:rsidRPr="00EA69C4">
        <w:rPr>
          <w:rFonts w:ascii="Times New Roman" w:eastAsia="Times New Roman" w:hAnsi="Times New Roman" w:cs="Times New Roman"/>
          <w:color w:val="333333"/>
          <w:sz w:val="24"/>
          <w:szCs w:val="24"/>
          <w:lang w:eastAsia="en-IN"/>
        </w:rPr>
        <w:t xml:space="preserve"> conserve and protect biodiversity besides livelihood security to local communities including the fishermen.</w:t>
      </w:r>
    </w:p>
    <w:p w14:paraId="5D6DEDE5" w14:textId="77777777" w:rsidR="00DE26EA" w:rsidRDefault="00AB39AA" w:rsidP="00DE26EA">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CRZs have been classified into 4 zones for regulation:</w:t>
      </w:r>
    </w:p>
    <w:p w14:paraId="5D4C4288" w14:textId="77777777" w:rsidR="00C11963" w:rsidRDefault="00AB39AA" w:rsidP="00C11963">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CRZ I</w:t>
      </w:r>
      <w:r w:rsidRPr="00EA69C4">
        <w:rPr>
          <w:rFonts w:ascii="Times New Roman" w:eastAsia="Times New Roman" w:hAnsi="Times New Roman" w:cs="Times New Roman"/>
          <w:color w:val="333333"/>
          <w:sz w:val="24"/>
          <w:szCs w:val="24"/>
          <w:lang w:eastAsia="en-IN"/>
        </w:rPr>
        <w:t>– </w:t>
      </w:r>
      <w:r w:rsidRPr="00EA69C4">
        <w:rPr>
          <w:rFonts w:ascii="Times New Roman" w:eastAsia="Times New Roman" w:hAnsi="Times New Roman" w:cs="Times New Roman"/>
          <w:b/>
          <w:bCs/>
          <w:color w:val="333333"/>
          <w:sz w:val="24"/>
          <w:szCs w:val="24"/>
          <w:lang w:eastAsia="en-IN"/>
        </w:rPr>
        <w:t>ecologically sensitive areas such</w:t>
      </w:r>
      <w:r w:rsidRPr="00EA69C4">
        <w:rPr>
          <w:rFonts w:ascii="Times New Roman" w:eastAsia="Times New Roman" w:hAnsi="Times New Roman" w:cs="Times New Roman"/>
          <w:color w:val="333333"/>
          <w:sz w:val="24"/>
          <w:szCs w:val="24"/>
          <w:lang w:eastAsia="en-IN"/>
        </w:rPr>
        <w:t> as mangroves, coral reefs, salt marshes, turtle nesting ground, and the inter-tidal zone.</w:t>
      </w:r>
    </w:p>
    <w:p w14:paraId="51A13B2A" w14:textId="77777777" w:rsidR="00C11963" w:rsidRDefault="00AB39AA" w:rsidP="00C11963">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CRZ II</w:t>
      </w:r>
      <w:r w:rsidRPr="00EA69C4">
        <w:rPr>
          <w:rFonts w:ascii="Times New Roman" w:eastAsia="Times New Roman" w:hAnsi="Times New Roman" w:cs="Times New Roman"/>
          <w:color w:val="333333"/>
          <w:sz w:val="24"/>
          <w:szCs w:val="24"/>
          <w:lang w:eastAsia="en-IN"/>
        </w:rPr>
        <w:t>– </w:t>
      </w:r>
      <w:r w:rsidRPr="00EA69C4">
        <w:rPr>
          <w:rFonts w:ascii="Times New Roman" w:eastAsia="Times New Roman" w:hAnsi="Times New Roman" w:cs="Times New Roman"/>
          <w:b/>
          <w:bCs/>
          <w:color w:val="333333"/>
          <w:sz w:val="24"/>
          <w:szCs w:val="24"/>
          <w:lang w:eastAsia="en-IN"/>
        </w:rPr>
        <w:t>areas close to the shoreline</w:t>
      </w:r>
      <w:r w:rsidRPr="00EA69C4">
        <w:rPr>
          <w:rFonts w:ascii="Times New Roman" w:eastAsia="Times New Roman" w:hAnsi="Times New Roman" w:cs="Times New Roman"/>
          <w:color w:val="333333"/>
          <w:sz w:val="24"/>
          <w:szCs w:val="24"/>
          <w:lang w:eastAsia="en-IN"/>
        </w:rPr>
        <w:t>, and which have been developed.</w:t>
      </w:r>
    </w:p>
    <w:p w14:paraId="31679958" w14:textId="77777777" w:rsidR="00C11963" w:rsidRDefault="00AB39AA" w:rsidP="00C11963">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CRZ III- Coastal areas that are not substantially built up</w:t>
      </w:r>
      <w:r w:rsidRPr="00EA69C4">
        <w:rPr>
          <w:rFonts w:ascii="Times New Roman" w:eastAsia="Times New Roman" w:hAnsi="Times New Roman" w:cs="Times New Roman"/>
          <w:color w:val="333333"/>
          <w:sz w:val="24"/>
          <w:szCs w:val="24"/>
          <w:lang w:eastAsia="en-IN"/>
        </w:rPr>
        <w:t>, including rural coastal areas.</w:t>
      </w:r>
    </w:p>
    <w:p w14:paraId="6E728BB3" w14:textId="77777777" w:rsidR="00C11963" w:rsidRDefault="00AB39AA" w:rsidP="00C11963">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sidRPr="00DE26EA">
        <w:rPr>
          <w:rFonts w:ascii="Times New Roman" w:eastAsia="Times New Roman" w:hAnsi="Times New Roman" w:cs="Times New Roman"/>
          <w:b/>
          <w:bCs/>
          <w:color w:val="333333"/>
          <w:sz w:val="24"/>
          <w:szCs w:val="24"/>
          <w:lang w:eastAsia="en-IN"/>
        </w:rPr>
        <w:t>CRZ IV- water area from Low Tide Line (LTL) to the limit of territorial waters of India.</w:t>
      </w:r>
    </w:p>
    <w:p w14:paraId="3B663DDA" w14:textId="77777777" w:rsidR="00AB39AA" w:rsidRPr="00DE26EA" w:rsidRDefault="00AB39AA" w:rsidP="00C11963">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sidRPr="00DE26EA">
        <w:rPr>
          <w:rFonts w:ascii="Times New Roman" w:eastAsia="Times New Roman" w:hAnsi="Times New Roman" w:cs="Times New Roman"/>
          <w:b/>
          <w:bCs/>
          <w:color w:val="333333"/>
          <w:sz w:val="24"/>
          <w:szCs w:val="24"/>
          <w:lang w:eastAsia="en-IN"/>
        </w:rPr>
        <w:t>(5) The energy conservation act, 2001</w:t>
      </w:r>
    </w:p>
    <w:p w14:paraId="5C5F965B"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 xml:space="preserve">It was enacted as a step towards improving energy efficiency and reducing wastage. It specifies the energy consumption standards for equipment and </w:t>
      </w:r>
      <w:r w:rsidR="0004315D" w:rsidRPr="00EA69C4">
        <w:rPr>
          <w:rFonts w:ascii="Times New Roman" w:eastAsia="Times New Roman" w:hAnsi="Times New Roman" w:cs="Times New Roman"/>
          <w:color w:val="333333"/>
          <w:sz w:val="24"/>
          <w:szCs w:val="24"/>
          <w:lang w:eastAsia="en-IN"/>
        </w:rPr>
        <w:t>appliances. It</w:t>
      </w:r>
      <w:r w:rsidRPr="00EA69C4">
        <w:rPr>
          <w:rFonts w:ascii="Times New Roman" w:eastAsia="Times New Roman" w:hAnsi="Times New Roman" w:cs="Times New Roman"/>
          <w:color w:val="333333"/>
          <w:sz w:val="24"/>
          <w:szCs w:val="24"/>
          <w:lang w:eastAsia="en-IN"/>
        </w:rPr>
        <w:t xml:space="preserve"> prescribes energy consumptions norms and standards for consumers. It prescribes energy conservation building codes for commercial </w:t>
      </w:r>
      <w:r w:rsidR="002A1B34" w:rsidRPr="00EA69C4">
        <w:rPr>
          <w:rFonts w:ascii="Times New Roman" w:eastAsia="Times New Roman" w:hAnsi="Times New Roman" w:cs="Times New Roman"/>
          <w:color w:val="333333"/>
          <w:sz w:val="24"/>
          <w:szCs w:val="24"/>
          <w:lang w:eastAsia="en-IN"/>
        </w:rPr>
        <w:t>buildings.</w:t>
      </w:r>
      <w:r w:rsidR="002A1B34" w:rsidRPr="00EA69C4">
        <w:rPr>
          <w:rFonts w:ascii="Times New Roman" w:eastAsia="Times New Roman" w:hAnsi="Times New Roman" w:cs="Times New Roman"/>
          <w:b/>
          <w:bCs/>
          <w:color w:val="333333"/>
          <w:sz w:val="24"/>
          <w:szCs w:val="24"/>
          <w:lang w:eastAsia="en-IN"/>
        </w:rPr>
        <w:t xml:space="preserve"> Bureau</w:t>
      </w:r>
      <w:r w:rsidRPr="00EA69C4">
        <w:rPr>
          <w:rFonts w:ascii="Times New Roman" w:eastAsia="Times New Roman" w:hAnsi="Times New Roman" w:cs="Times New Roman"/>
          <w:b/>
          <w:bCs/>
          <w:color w:val="333333"/>
          <w:sz w:val="24"/>
          <w:szCs w:val="24"/>
          <w:lang w:eastAsia="en-IN"/>
        </w:rPr>
        <w:t xml:space="preserve"> of energy efficiency (BEE)</w:t>
      </w:r>
      <w:r w:rsidRPr="00EA69C4">
        <w:rPr>
          <w:rFonts w:ascii="Times New Roman" w:eastAsia="Times New Roman" w:hAnsi="Times New Roman" w:cs="Times New Roman"/>
          <w:color w:val="333333"/>
          <w:sz w:val="24"/>
          <w:szCs w:val="24"/>
          <w:lang w:eastAsia="en-IN"/>
        </w:rPr>
        <w:t> is a statutory body established under the act.</w:t>
      </w:r>
    </w:p>
    <w:p w14:paraId="5A1809CF"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sidRPr="00EA69C4">
        <w:rPr>
          <w:rFonts w:ascii="Times New Roman" w:eastAsia="Times New Roman" w:hAnsi="Times New Roman" w:cs="Times New Roman"/>
          <w:b/>
          <w:bCs/>
          <w:color w:val="333333"/>
          <w:sz w:val="24"/>
          <w:szCs w:val="24"/>
          <w:lang w:eastAsia="en-IN"/>
        </w:rPr>
        <w:t>(6) Biological diversity act 2002</w:t>
      </w:r>
    </w:p>
    <w:p w14:paraId="673D217D"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It was implemented to give effect to </w:t>
      </w:r>
      <w:r w:rsidRPr="00EA69C4">
        <w:rPr>
          <w:rFonts w:ascii="Times New Roman" w:eastAsia="Times New Roman" w:hAnsi="Times New Roman" w:cs="Times New Roman"/>
          <w:b/>
          <w:bCs/>
          <w:color w:val="333333"/>
          <w:sz w:val="24"/>
          <w:szCs w:val="24"/>
          <w:lang w:eastAsia="en-IN"/>
        </w:rPr>
        <w:t>CBD, Nagoya Protocol</w:t>
      </w:r>
      <w:r w:rsidRPr="00EA69C4">
        <w:rPr>
          <w:rFonts w:ascii="Times New Roman" w:eastAsia="Times New Roman" w:hAnsi="Times New Roman" w:cs="Times New Roman"/>
          <w:color w:val="333333"/>
          <w:sz w:val="24"/>
          <w:szCs w:val="24"/>
          <w:lang w:eastAsia="en-IN"/>
        </w:rPr>
        <w:t>.</w:t>
      </w:r>
    </w:p>
    <w:p w14:paraId="2F3AA9B4"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To check bio piracy, protect biological diversity, and local growers through a three-tier structure of central and state boards and local committees.</w:t>
      </w:r>
    </w:p>
    <w:p w14:paraId="788D2A71" w14:textId="77777777" w:rsidR="00C11963" w:rsidRDefault="00AB39AA" w:rsidP="00C11963">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To set up National Biodiversity Authority (NBA), State Biodiversity Boards (SBBS), and Biodiversity Management Committees (BMCS).</w:t>
      </w:r>
    </w:p>
    <w:p w14:paraId="5AA218E6" w14:textId="77777777" w:rsidR="00AB39AA" w:rsidRPr="00EA69C4" w:rsidRDefault="00AB39AA" w:rsidP="00C11963">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sidRPr="00EA69C4">
        <w:rPr>
          <w:rFonts w:ascii="Times New Roman" w:eastAsia="Times New Roman" w:hAnsi="Times New Roman" w:cs="Times New Roman"/>
          <w:b/>
          <w:bCs/>
          <w:color w:val="333333"/>
          <w:sz w:val="24"/>
          <w:szCs w:val="24"/>
          <w:lang w:eastAsia="en-IN"/>
        </w:rPr>
        <w:t>7) Scheduled Tribes and Other Traditional Forest Dwellers (Recognition of Forest Rights) Act, 2006 (FRA)</w:t>
      </w:r>
    </w:p>
    <w:p w14:paraId="17A22678"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lastRenderedPageBreak/>
        <w:t>The act recognizes and vests the forest rights and occupation in forest land in </w:t>
      </w:r>
      <w:r w:rsidRPr="00EA69C4">
        <w:rPr>
          <w:rFonts w:ascii="Times New Roman" w:eastAsia="Times New Roman" w:hAnsi="Times New Roman" w:cs="Times New Roman"/>
          <w:b/>
          <w:bCs/>
          <w:color w:val="333333"/>
          <w:sz w:val="24"/>
          <w:szCs w:val="24"/>
          <w:lang w:eastAsia="en-IN"/>
        </w:rPr>
        <w:t>Forest Dwelling Scheduled Tribes (FDST)</w:t>
      </w:r>
      <w:r w:rsidRPr="00EA69C4">
        <w:rPr>
          <w:rFonts w:ascii="Times New Roman" w:eastAsia="Times New Roman" w:hAnsi="Times New Roman" w:cs="Times New Roman"/>
          <w:color w:val="333333"/>
          <w:sz w:val="24"/>
          <w:szCs w:val="24"/>
          <w:lang w:eastAsia="en-IN"/>
        </w:rPr>
        <w:t> and Other </w:t>
      </w:r>
      <w:r w:rsidRPr="00EA69C4">
        <w:rPr>
          <w:rFonts w:ascii="Times New Roman" w:eastAsia="Times New Roman" w:hAnsi="Times New Roman" w:cs="Times New Roman"/>
          <w:b/>
          <w:bCs/>
          <w:color w:val="333333"/>
          <w:sz w:val="24"/>
          <w:szCs w:val="24"/>
          <w:lang w:eastAsia="en-IN"/>
        </w:rPr>
        <w:t>Traditional Forest Dwellers (OTFD)</w:t>
      </w:r>
      <w:r w:rsidRPr="00EA69C4">
        <w:rPr>
          <w:rFonts w:ascii="Times New Roman" w:eastAsia="Times New Roman" w:hAnsi="Times New Roman" w:cs="Times New Roman"/>
          <w:color w:val="333333"/>
          <w:sz w:val="24"/>
          <w:szCs w:val="24"/>
          <w:lang w:eastAsia="en-IN"/>
        </w:rPr>
        <w:t xml:space="preserve">who have been residing in such forests for generations. This act comes under the aegis of the Ministry of Tribal </w:t>
      </w:r>
      <w:r w:rsidR="002A1B34" w:rsidRPr="00EA69C4">
        <w:rPr>
          <w:rFonts w:ascii="Times New Roman" w:eastAsia="Times New Roman" w:hAnsi="Times New Roman" w:cs="Times New Roman"/>
          <w:color w:val="333333"/>
          <w:sz w:val="24"/>
          <w:szCs w:val="24"/>
          <w:lang w:eastAsia="en-IN"/>
        </w:rPr>
        <w:t>Affairs. The</w:t>
      </w:r>
      <w:r w:rsidRPr="00EA69C4">
        <w:rPr>
          <w:rFonts w:ascii="Times New Roman" w:eastAsia="Times New Roman" w:hAnsi="Times New Roman" w:cs="Times New Roman"/>
          <w:color w:val="333333"/>
          <w:sz w:val="24"/>
          <w:szCs w:val="24"/>
          <w:lang w:eastAsia="en-IN"/>
        </w:rPr>
        <w:t xml:space="preserve"> act also establishes the responsibilities and authority for sustainable use, conservation of biodiversity, and maintenance of the ecological balance of FDST and OTFD</w:t>
      </w:r>
      <w:r w:rsidR="00FD3CA2">
        <w:rPr>
          <w:rFonts w:ascii="Times New Roman" w:eastAsia="Times New Roman" w:hAnsi="Times New Roman" w:cs="Times New Roman"/>
          <w:color w:val="333333"/>
          <w:sz w:val="24"/>
          <w:szCs w:val="24"/>
          <w:lang w:eastAsia="en-IN"/>
        </w:rPr>
        <w:t xml:space="preserve"> </w:t>
      </w:r>
      <w:r w:rsidRPr="00EA69C4">
        <w:rPr>
          <w:rFonts w:ascii="Times New Roman" w:eastAsia="Times New Roman" w:hAnsi="Times New Roman" w:cs="Times New Roman"/>
          <w:color w:val="333333"/>
          <w:sz w:val="24"/>
          <w:szCs w:val="24"/>
          <w:lang w:eastAsia="en-IN"/>
        </w:rPr>
        <w:t>.It strengthens the conservation regime of the forests while ensuring the livelihood and food security of the FDST and OTFD</w:t>
      </w:r>
      <w:r w:rsidR="00FD3CA2">
        <w:rPr>
          <w:rFonts w:ascii="Times New Roman" w:eastAsia="Times New Roman" w:hAnsi="Times New Roman" w:cs="Times New Roman"/>
          <w:color w:val="333333"/>
          <w:sz w:val="24"/>
          <w:szCs w:val="24"/>
          <w:lang w:eastAsia="en-IN"/>
        </w:rPr>
        <w:t xml:space="preserve"> </w:t>
      </w:r>
      <w:r w:rsidRPr="00EA69C4">
        <w:rPr>
          <w:rFonts w:ascii="Times New Roman" w:eastAsia="Times New Roman" w:hAnsi="Times New Roman" w:cs="Times New Roman"/>
          <w:color w:val="333333"/>
          <w:sz w:val="24"/>
          <w:szCs w:val="24"/>
          <w:lang w:eastAsia="en-IN"/>
        </w:rPr>
        <w:t>.It seeks to rectify colonial injustice to the FDST and OTFD who are integral to the very survival and sustainability of the forest ecosystem.</w:t>
      </w:r>
    </w:p>
    <w:p w14:paraId="42AA872F"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The act identifies four types of rights:</w:t>
      </w:r>
    </w:p>
    <w:p w14:paraId="2310FBC1"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 xml:space="preserve">1. Title rights </w:t>
      </w:r>
      <w:r w:rsidRPr="00EA69C4">
        <w:rPr>
          <w:rFonts w:ascii="Times New Roman" w:eastAsia="Times New Roman" w:hAnsi="Times New Roman" w:cs="Times New Roman"/>
          <w:color w:val="333333"/>
          <w:sz w:val="24"/>
          <w:szCs w:val="24"/>
          <w:lang w:eastAsia="en-IN"/>
        </w:rPr>
        <w:t xml:space="preserve">It gives FDST and OTFD the right to ownership of land farmed by </w:t>
      </w:r>
      <w:r w:rsidR="002166A7" w:rsidRPr="00EA69C4">
        <w:rPr>
          <w:rFonts w:ascii="Times New Roman" w:eastAsia="Times New Roman" w:hAnsi="Times New Roman" w:cs="Times New Roman"/>
          <w:color w:val="333333"/>
          <w:sz w:val="24"/>
          <w:szCs w:val="24"/>
          <w:lang w:eastAsia="en-IN"/>
        </w:rPr>
        <w:t>tribal</w:t>
      </w:r>
      <w:r w:rsidRPr="00EA69C4">
        <w:rPr>
          <w:rFonts w:ascii="Times New Roman" w:eastAsia="Times New Roman" w:hAnsi="Times New Roman" w:cs="Times New Roman"/>
          <w:color w:val="333333"/>
          <w:sz w:val="24"/>
          <w:szCs w:val="24"/>
          <w:lang w:eastAsia="en-IN"/>
        </w:rPr>
        <w:t xml:space="preserve"> or forest dwellers subject to a maximum of 4 hectares. Ownership is only for land that is being cultivated by the concerned family and no new lands will be granted.</w:t>
      </w:r>
    </w:p>
    <w:p w14:paraId="5D96E13F"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 xml:space="preserve">2. Use rights </w:t>
      </w:r>
      <w:r w:rsidR="002166A7" w:rsidRPr="00EA69C4">
        <w:rPr>
          <w:rFonts w:ascii="Times New Roman" w:eastAsia="Times New Roman" w:hAnsi="Times New Roman" w:cs="Times New Roman"/>
          <w:color w:val="333333"/>
          <w:sz w:val="24"/>
          <w:szCs w:val="24"/>
          <w:lang w:eastAsia="en-IN"/>
        </w:rPr>
        <w:t>the</w:t>
      </w:r>
      <w:r w:rsidRPr="00EA69C4">
        <w:rPr>
          <w:rFonts w:ascii="Times New Roman" w:eastAsia="Times New Roman" w:hAnsi="Times New Roman" w:cs="Times New Roman"/>
          <w:color w:val="333333"/>
          <w:sz w:val="24"/>
          <w:szCs w:val="24"/>
          <w:lang w:eastAsia="en-IN"/>
        </w:rPr>
        <w:t xml:space="preserve"> rights of the dwellers extend to extracting Minor Forest Produce, grazing areas, pastoralist routes, etc.</w:t>
      </w:r>
    </w:p>
    <w:p w14:paraId="004C0854"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 xml:space="preserve">3. Relief and development rights </w:t>
      </w:r>
      <w:r w:rsidRPr="00EA69C4">
        <w:rPr>
          <w:rFonts w:ascii="Times New Roman" w:eastAsia="Times New Roman" w:hAnsi="Times New Roman" w:cs="Times New Roman"/>
          <w:color w:val="333333"/>
          <w:sz w:val="24"/>
          <w:szCs w:val="24"/>
          <w:lang w:eastAsia="en-IN"/>
        </w:rPr>
        <w:t>to rehabilitation in case of illegal eviction or forced displacement and basic amenities, subject to restrictions for forest protection.</w:t>
      </w:r>
    </w:p>
    <w:p w14:paraId="7FE83B34" w14:textId="77777777" w:rsidR="009634F1"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b/>
          <w:bCs/>
          <w:color w:val="333333"/>
          <w:sz w:val="24"/>
          <w:szCs w:val="24"/>
          <w:lang w:eastAsia="en-IN"/>
        </w:rPr>
        <w:t xml:space="preserve">4. Forest management rights </w:t>
      </w:r>
      <w:r w:rsidRPr="00EA69C4">
        <w:rPr>
          <w:rFonts w:ascii="Times New Roman" w:eastAsia="Times New Roman" w:hAnsi="Times New Roman" w:cs="Times New Roman"/>
          <w:color w:val="333333"/>
          <w:sz w:val="24"/>
          <w:szCs w:val="24"/>
          <w:lang w:eastAsia="en-IN"/>
        </w:rPr>
        <w:t>It includes the right to protect, regenerate or conserve or manage any community forest resource which they have been traditionally protecting and conserving for sustainable use.</w:t>
      </w:r>
    </w:p>
    <w:p w14:paraId="0B343F0B" w14:textId="77777777" w:rsidR="00AB39AA" w:rsidRPr="00EA69C4" w:rsidRDefault="00CD2A6A" w:rsidP="00EA69C4">
      <w:pPr>
        <w:shd w:val="clear" w:color="auto" w:fill="FFFFFF"/>
        <w:spacing w:after="0" w:line="240" w:lineRule="auto"/>
        <w:jc w:val="both"/>
        <w:rPr>
          <w:rFonts w:ascii="Times New Roman" w:eastAsia="Times New Roman" w:hAnsi="Times New Roman" w:cs="Times New Roman"/>
          <w:b/>
          <w:bCs/>
          <w:color w:val="333333"/>
          <w:sz w:val="24"/>
          <w:szCs w:val="24"/>
          <w:lang w:eastAsia="en-IN"/>
        </w:rPr>
      </w:pPr>
      <w:r>
        <w:rPr>
          <w:rFonts w:ascii="Times New Roman" w:eastAsia="Times New Roman" w:hAnsi="Times New Roman" w:cs="Times New Roman"/>
          <w:b/>
          <w:bCs/>
          <w:color w:val="333333"/>
          <w:sz w:val="24"/>
          <w:szCs w:val="24"/>
          <w:lang w:eastAsia="en-IN"/>
        </w:rPr>
        <w:t>(5</w:t>
      </w:r>
      <w:r w:rsidR="00AB39AA" w:rsidRPr="00EA69C4">
        <w:rPr>
          <w:rFonts w:ascii="Times New Roman" w:eastAsia="Times New Roman" w:hAnsi="Times New Roman" w:cs="Times New Roman"/>
          <w:b/>
          <w:bCs/>
          <w:color w:val="333333"/>
          <w:sz w:val="24"/>
          <w:szCs w:val="24"/>
          <w:lang w:eastAsia="en-IN"/>
        </w:rPr>
        <w:t>) The National Green Tribunal Act, 2010</w:t>
      </w:r>
    </w:p>
    <w:p w14:paraId="6E634250"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It was established in concurrence to </w:t>
      </w:r>
      <w:r w:rsidRPr="00EA69C4">
        <w:rPr>
          <w:rFonts w:ascii="Times New Roman" w:eastAsia="Times New Roman" w:hAnsi="Times New Roman" w:cs="Times New Roman"/>
          <w:b/>
          <w:bCs/>
          <w:color w:val="333333"/>
          <w:sz w:val="24"/>
          <w:szCs w:val="24"/>
          <w:lang w:eastAsia="en-IN"/>
        </w:rPr>
        <w:t>Rio Summit 1992</w:t>
      </w:r>
      <w:r w:rsidRPr="00EA69C4">
        <w:rPr>
          <w:rFonts w:ascii="Times New Roman" w:eastAsia="Times New Roman" w:hAnsi="Times New Roman" w:cs="Times New Roman"/>
          <w:color w:val="333333"/>
          <w:sz w:val="24"/>
          <w:szCs w:val="24"/>
          <w:lang w:eastAsia="en-IN"/>
        </w:rPr>
        <w:t xml:space="preserve"> to provide judicial and administrative remedies for the victims of the pollutants and other environmental </w:t>
      </w:r>
      <w:r w:rsidR="00EB03F8" w:rsidRPr="00EA69C4">
        <w:rPr>
          <w:rFonts w:ascii="Times New Roman" w:eastAsia="Times New Roman" w:hAnsi="Times New Roman" w:cs="Times New Roman"/>
          <w:color w:val="333333"/>
          <w:sz w:val="24"/>
          <w:szCs w:val="24"/>
          <w:lang w:eastAsia="en-IN"/>
        </w:rPr>
        <w:t>damage. It</w:t>
      </w:r>
      <w:r w:rsidRPr="00EA69C4">
        <w:rPr>
          <w:rFonts w:ascii="Times New Roman" w:eastAsia="Times New Roman" w:hAnsi="Times New Roman" w:cs="Times New Roman"/>
          <w:color w:val="333333"/>
          <w:sz w:val="24"/>
          <w:szCs w:val="24"/>
          <w:lang w:eastAsia="en-IN"/>
        </w:rPr>
        <w:t xml:space="preserve"> also agrees with </w:t>
      </w:r>
      <w:r w:rsidRPr="00EA69C4">
        <w:rPr>
          <w:rFonts w:ascii="Times New Roman" w:eastAsia="Times New Roman" w:hAnsi="Times New Roman" w:cs="Times New Roman"/>
          <w:b/>
          <w:bCs/>
          <w:color w:val="333333"/>
          <w:sz w:val="24"/>
          <w:szCs w:val="24"/>
          <w:lang w:eastAsia="en-IN"/>
        </w:rPr>
        <w:t xml:space="preserve">article 21, the Right to a healthy environment to its citizens of the </w:t>
      </w:r>
      <w:r w:rsidR="00EB03F8" w:rsidRPr="00EA69C4">
        <w:rPr>
          <w:rFonts w:ascii="Times New Roman" w:eastAsia="Times New Roman" w:hAnsi="Times New Roman" w:cs="Times New Roman"/>
          <w:b/>
          <w:bCs/>
          <w:color w:val="333333"/>
          <w:sz w:val="24"/>
          <w:szCs w:val="24"/>
          <w:lang w:eastAsia="en-IN"/>
        </w:rPr>
        <w:t>constitution.</w:t>
      </w:r>
      <w:r w:rsidR="00EB03F8" w:rsidRPr="00EA69C4">
        <w:rPr>
          <w:rFonts w:ascii="Times New Roman" w:eastAsia="Times New Roman" w:hAnsi="Times New Roman" w:cs="Times New Roman"/>
          <w:color w:val="333333"/>
          <w:sz w:val="24"/>
          <w:szCs w:val="24"/>
          <w:lang w:eastAsia="en-IN"/>
        </w:rPr>
        <w:t xml:space="preserve"> The</w:t>
      </w:r>
      <w:r w:rsidRPr="00EA69C4">
        <w:rPr>
          <w:rFonts w:ascii="Times New Roman" w:eastAsia="Times New Roman" w:hAnsi="Times New Roman" w:cs="Times New Roman"/>
          <w:color w:val="333333"/>
          <w:sz w:val="24"/>
          <w:szCs w:val="24"/>
          <w:lang w:eastAsia="en-IN"/>
        </w:rPr>
        <w:t xml:space="preserve"> NGT has to dispose of the cases presented to it within 6 months of their appeals.NGT has original jurisdiction on matters related to substantial questions of the environment.</w:t>
      </w:r>
    </w:p>
    <w:p w14:paraId="70F3F58A"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NGT deals with the civil cases under the 7 acts related to the environment:</w:t>
      </w:r>
    </w:p>
    <w:p w14:paraId="5A1FA059" w14:textId="77777777" w:rsidR="00AB39AA" w:rsidRPr="00EA69C4" w:rsidRDefault="00AB39AA" w:rsidP="00EA69C4">
      <w:pPr>
        <w:numPr>
          <w:ilvl w:val="0"/>
          <w:numId w:val="7"/>
        </w:numPr>
        <w:shd w:val="clear" w:color="auto" w:fill="FFFFFF"/>
        <w:spacing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Water (Prevention And Control Of Pollution) Act, 1974</w:t>
      </w:r>
    </w:p>
    <w:p w14:paraId="0A5761DC" w14:textId="77777777" w:rsidR="00AB39AA" w:rsidRPr="00EA69C4" w:rsidRDefault="00AB39AA" w:rsidP="00EA69C4">
      <w:pPr>
        <w:numPr>
          <w:ilvl w:val="0"/>
          <w:numId w:val="7"/>
        </w:numPr>
        <w:shd w:val="clear" w:color="auto" w:fill="FFFFFF"/>
        <w:spacing w:before="100" w:beforeAutospacing="1"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Water (Prevention And Control Of Pollution) Cess Act, 1974</w:t>
      </w:r>
    </w:p>
    <w:p w14:paraId="5551DB22" w14:textId="77777777" w:rsidR="00AB39AA" w:rsidRPr="00EA69C4" w:rsidRDefault="00AB39AA" w:rsidP="00EA69C4">
      <w:pPr>
        <w:numPr>
          <w:ilvl w:val="0"/>
          <w:numId w:val="7"/>
        </w:numPr>
        <w:shd w:val="clear" w:color="auto" w:fill="FFFFFF"/>
        <w:spacing w:before="100" w:beforeAutospacing="1"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Air (Prevention And Control Of Pollution) Act, 1977</w:t>
      </w:r>
    </w:p>
    <w:p w14:paraId="4050999E" w14:textId="77777777" w:rsidR="00AB39AA" w:rsidRPr="00EA69C4" w:rsidRDefault="00AB39AA" w:rsidP="00EA69C4">
      <w:pPr>
        <w:numPr>
          <w:ilvl w:val="0"/>
          <w:numId w:val="7"/>
        </w:numPr>
        <w:shd w:val="clear" w:color="auto" w:fill="FFFFFF"/>
        <w:spacing w:before="100" w:beforeAutospacing="1"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Forest Conservation Act, 1980</w:t>
      </w:r>
    </w:p>
    <w:p w14:paraId="6F221C4F" w14:textId="77777777" w:rsidR="00AB39AA" w:rsidRPr="00EA69C4" w:rsidRDefault="00AB39AA" w:rsidP="00EA69C4">
      <w:pPr>
        <w:numPr>
          <w:ilvl w:val="0"/>
          <w:numId w:val="7"/>
        </w:numPr>
        <w:shd w:val="clear" w:color="auto" w:fill="FFFFFF"/>
        <w:spacing w:before="100" w:beforeAutospacing="1"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Environmental Protection Act, 1986</w:t>
      </w:r>
    </w:p>
    <w:p w14:paraId="0AA501B5" w14:textId="77777777" w:rsidR="00AB39AA" w:rsidRPr="00EA69C4" w:rsidRDefault="00AB39AA" w:rsidP="00EA69C4">
      <w:pPr>
        <w:numPr>
          <w:ilvl w:val="0"/>
          <w:numId w:val="7"/>
        </w:numPr>
        <w:shd w:val="clear" w:color="auto" w:fill="FFFFFF"/>
        <w:spacing w:before="100" w:beforeAutospacing="1"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Public Liability Insurance Act 1991</w:t>
      </w:r>
    </w:p>
    <w:p w14:paraId="773F2BBB" w14:textId="77777777" w:rsidR="00AB39AA" w:rsidRPr="00EA69C4" w:rsidRDefault="00AB39AA" w:rsidP="00EA69C4">
      <w:pPr>
        <w:numPr>
          <w:ilvl w:val="0"/>
          <w:numId w:val="7"/>
        </w:numPr>
        <w:shd w:val="clear" w:color="auto" w:fill="FFFFFF"/>
        <w:spacing w:before="100" w:beforeAutospacing="1" w:after="0" w:line="240" w:lineRule="auto"/>
        <w:ind w:left="600"/>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Biological Diversity Act, 2002</w:t>
      </w:r>
    </w:p>
    <w:p w14:paraId="4D7DA0DD" w14:textId="77777777" w:rsidR="00AB39AA" w:rsidRPr="00EA69C4" w:rsidRDefault="00AB39AA" w:rsidP="00EA69C4">
      <w:pPr>
        <w:shd w:val="clear" w:color="auto" w:fill="FFFFFF"/>
        <w:spacing w:after="0" w:line="276"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 xml:space="preserve">2 acts have been kept out of the jurisdiction of </w:t>
      </w:r>
      <w:proofErr w:type="gramStart"/>
      <w:r w:rsidRPr="00EA69C4">
        <w:rPr>
          <w:rFonts w:ascii="Times New Roman" w:eastAsia="Times New Roman" w:hAnsi="Times New Roman" w:cs="Times New Roman"/>
          <w:color w:val="333333"/>
          <w:sz w:val="24"/>
          <w:szCs w:val="24"/>
          <w:lang w:eastAsia="en-IN"/>
        </w:rPr>
        <w:t>NGT:Wildlife</w:t>
      </w:r>
      <w:proofErr w:type="gramEnd"/>
      <w:r w:rsidRPr="00EA69C4">
        <w:rPr>
          <w:rFonts w:ascii="Times New Roman" w:eastAsia="Times New Roman" w:hAnsi="Times New Roman" w:cs="Times New Roman"/>
          <w:color w:val="333333"/>
          <w:sz w:val="24"/>
          <w:szCs w:val="24"/>
          <w:lang w:eastAsia="en-IN"/>
        </w:rPr>
        <w:t xml:space="preserve"> Protection Act, 1972Scheduled Tribes and Other Traditional Forest Dwellers (Recognition of Forest Rights) Act, 2006 (FRA)</w:t>
      </w:r>
      <w:r w:rsidR="002A1B34" w:rsidRPr="00EA69C4">
        <w:rPr>
          <w:rFonts w:ascii="Times New Roman" w:eastAsia="Times New Roman" w:hAnsi="Times New Roman" w:cs="Times New Roman"/>
          <w:color w:val="333333"/>
          <w:sz w:val="24"/>
          <w:szCs w:val="24"/>
          <w:lang w:eastAsia="en-IN"/>
        </w:rPr>
        <w:t>.</w:t>
      </w:r>
    </w:p>
    <w:p w14:paraId="679128E8" w14:textId="77777777" w:rsidR="00AB39AA" w:rsidRPr="00EA69C4" w:rsidRDefault="00AB39AA"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EA69C4">
        <w:rPr>
          <w:rFonts w:ascii="Times New Roman" w:eastAsia="Times New Roman" w:hAnsi="Times New Roman" w:cs="Times New Roman"/>
          <w:color w:val="333333"/>
          <w:sz w:val="24"/>
          <w:szCs w:val="24"/>
          <w:lang w:eastAsia="en-IN"/>
        </w:rPr>
        <w:t>The decisions of the NGT can be challenged in High Courts and the Supreme Court.</w:t>
      </w:r>
      <w:r w:rsidRPr="00EA69C4">
        <w:rPr>
          <w:rFonts w:ascii="Times New Roman" w:eastAsia="Times New Roman" w:hAnsi="Times New Roman" w:cs="Times New Roman"/>
          <w:b/>
          <w:bCs/>
          <w:color w:val="333333"/>
          <w:sz w:val="24"/>
          <w:szCs w:val="24"/>
          <w:lang w:eastAsia="en-IN"/>
        </w:rPr>
        <w:t>(9) Compensatory Afforestation Fund Act, 2016</w:t>
      </w:r>
      <w:r w:rsidRPr="00EA69C4">
        <w:rPr>
          <w:rFonts w:ascii="Times New Roman" w:eastAsia="Times New Roman" w:hAnsi="Times New Roman" w:cs="Times New Roman"/>
          <w:color w:val="333333"/>
          <w:sz w:val="24"/>
          <w:szCs w:val="24"/>
          <w:lang w:eastAsia="en-IN"/>
        </w:rPr>
        <w:t>The CAF Act was enacted to manage the funds collected for compensatory afforestation which till then was managed by </w:t>
      </w:r>
      <w:r w:rsidRPr="00EA69C4">
        <w:rPr>
          <w:rFonts w:ascii="Times New Roman" w:eastAsia="Times New Roman" w:hAnsi="Times New Roman" w:cs="Times New Roman"/>
          <w:b/>
          <w:bCs/>
          <w:color w:val="333333"/>
          <w:sz w:val="24"/>
          <w:szCs w:val="24"/>
          <w:lang w:eastAsia="en-IN"/>
        </w:rPr>
        <w:t>ad hoc Compensatory Afforestation Fund Management and Planning Authority (CAMPA).Compensatory afforestation </w:t>
      </w:r>
      <w:r w:rsidRPr="00EA69C4">
        <w:rPr>
          <w:rFonts w:ascii="Times New Roman" w:eastAsia="Times New Roman" w:hAnsi="Times New Roman" w:cs="Times New Roman"/>
          <w:color w:val="333333"/>
          <w:sz w:val="24"/>
          <w:szCs w:val="24"/>
          <w:lang w:eastAsia="en-IN"/>
        </w:rPr>
        <w:t xml:space="preserve">means that every time forest land is diverted for non-forest purposes such as mining or industry, the user agency pays for planting forests over an equal area of non-forest land, or when such land is not available, twice the area of degraded forest </w:t>
      </w:r>
      <w:r w:rsidR="00C11963" w:rsidRPr="00EA69C4">
        <w:rPr>
          <w:rFonts w:ascii="Times New Roman" w:eastAsia="Times New Roman" w:hAnsi="Times New Roman" w:cs="Times New Roman"/>
          <w:color w:val="333333"/>
          <w:sz w:val="24"/>
          <w:szCs w:val="24"/>
          <w:lang w:eastAsia="en-IN"/>
        </w:rPr>
        <w:t>land. As</w:t>
      </w:r>
      <w:r w:rsidRPr="00EA69C4">
        <w:rPr>
          <w:rFonts w:ascii="Times New Roman" w:eastAsia="Times New Roman" w:hAnsi="Times New Roman" w:cs="Times New Roman"/>
          <w:color w:val="333333"/>
          <w:sz w:val="24"/>
          <w:szCs w:val="24"/>
          <w:lang w:eastAsia="en-IN"/>
        </w:rPr>
        <w:t xml:space="preserve"> per the rules, </w:t>
      </w:r>
      <w:r w:rsidRPr="00EA69C4">
        <w:rPr>
          <w:rFonts w:ascii="Times New Roman" w:eastAsia="Times New Roman" w:hAnsi="Times New Roman" w:cs="Times New Roman"/>
          <w:b/>
          <w:bCs/>
          <w:color w:val="333333"/>
          <w:sz w:val="24"/>
          <w:szCs w:val="24"/>
          <w:lang w:eastAsia="en-IN"/>
        </w:rPr>
        <w:t>90% of the CAF money is to be given to the states while 10% is to be retained by the Centre.</w:t>
      </w:r>
      <w:r w:rsidRPr="00EA69C4">
        <w:rPr>
          <w:rFonts w:ascii="Times New Roman" w:eastAsia="Times New Roman" w:hAnsi="Times New Roman" w:cs="Times New Roman"/>
          <w:color w:val="333333"/>
          <w:sz w:val="24"/>
          <w:szCs w:val="24"/>
          <w:lang w:eastAsia="en-IN"/>
        </w:rPr>
        <w:t>The funds can be used for the treatment of catchment areas, assisted natural generation, forest management, wildlife protection and management, relocation of villages from protected areas, managing human-wildlife conflicts, training and awareness generation, supply of wood saving devices, and allied activities.</w:t>
      </w:r>
    </w:p>
    <w:p w14:paraId="46DB3854" w14:textId="77777777" w:rsidR="009028F6" w:rsidRPr="00EA69C4" w:rsidRDefault="00D80311" w:rsidP="00EA69C4">
      <w:pPr>
        <w:shd w:val="clear" w:color="auto" w:fill="FFFFFF"/>
        <w:spacing w:after="0" w:line="240" w:lineRule="auto"/>
        <w:jc w:val="both"/>
        <w:rPr>
          <w:rFonts w:ascii="Times New Roman" w:eastAsia="Times New Roman" w:hAnsi="Times New Roman" w:cs="Times New Roman"/>
          <w:color w:val="333333"/>
          <w:sz w:val="24"/>
          <w:szCs w:val="24"/>
          <w:lang w:eastAsia="en-IN"/>
        </w:rPr>
      </w:pPr>
      <w:r w:rsidRPr="00D80311">
        <w:rPr>
          <w:rFonts w:ascii="Times New Roman" w:eastAsia="Times New Roman" w:hAnsi="Times New Roman" w:cs="Times New Roman"/>
          <w:noProof/>
          <w:color w:val="333333"/>
          <w:sz w:val="24"/>
          <w:szCs w:val="24"/>
          <w:lang w:eastAsia="en-IN"/>
        </w:rPr>
        <w:lastRenderedPageBreak/>
        <w:drawing>
          <wp:inline distT="0" distB="0" distL="0" distR="0" wp14:anchorId="566DB3C5" wp14:editId="4996643B">
            <wp:extent cx="5731510" cy="4448175"/>
            <wp:effectExtent l="0" t="0" r="2540" b="9525"/>
            <wp:docPr id="1" name="Picture 1" descr="Environmental issues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al issues in In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448175"/>
                    </a:xfrm>
                    <a:prstGeom prst="rect">
                      <a:avLst/>
                    </a:prstGeom>
                    <a:noFill/>
                    <a:ln>
                      <a:noFill/>
                    </a:ln>
                  </pic:spPr>
                </pic:pic>
              </a:graphicData>
            </a:graphic>
          </wp:inline>
        </w:drawing>
      </w:r>
    </w:p>
    <w:p w14:paraId="630CC581" w14:textId="77777777" w:rsidR="0097471E" w:rsidRDefault="0097471E" w:rsidP="00EA69C4">
      <w:pPr>
        <w:autoSpaceDE w:val="0"/>
        <w:autoSpaceDN w:val="0"/>
        <w:adjustRightInd w:val="0"/>
        <w:spacing w:after="0" w:line="240" w:lineRule="auto"/>
        <w:ind w:left="720"/>
        <w:contextualSpacing/>
        <w:jc w:val="both"/>
        <w:rPr>
          <w:rFonts w:ascii="Times New Roman" w:eastAsia="Calibri" w:hAnsi="Times New Roman" w:cs="Times New Roman"/>
          <w:sz w:val="24"/>
          <w:szCs w:val="24"/>
          <w:lang w:bidi="hi-IN"/>
        </w:rPr>
      </w:pPr>
    </w:p>
    <w:p w14:paraId="19F8CB44" w14:textId="77777777" w:rsidR="00AC1518" w:rsidRPr="00EA69C4" w:rsidRDefault="00AC1518" w:rsidP="00EA69C4">
      <w:pPr>
        <w:autoSpaceDE w:val="0"/>
        <w:autoSpaceDN w:val="0"/>
        <w:adjustRightInd w:val="0"/>
        <w:spacing w:after="0" w:line="240" w:lineRule="auto"/>
        <w:ind w:left="720"/>
        <w:contextualSpacing/>
        <w:jc w:val="both"/>
        <w:rPr>
          <w:rFonts w:ascii="Times New Roman" w:eastAsia="Calibri" w:hAnsi="Times New Roman" w:cs="Times New Roman"/>
          <w:sz w:val="24"/>
          <w:szCs w:val="24"/>
          <w:lang w:bidi="hi-IN"/>
        </w:rPr>
      </w:pPr>
    </w:p>
    <w:p w14:paraId="7C01E1A4" w14:textId="77777777" w:rsidR="00FD3CA2" w:rsidRPr="00FD3CA2" w:rsidRDefault="00FD3CA2" w:rsidP="00FD3CA2">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r w:rsidRPr="00FD3CA2">
        <w:rPr>
          <w:rFonts w:ascii="Times New Roman" w:eastAsia="Calibri" w:hAnsi="Times New Roman" w:cs="Times New Roman"/>
          <w:b/>
          <w:bCs/>
          <w:sz w:val="24"/>
          <w:szCs w:val="24"/>
          <w:lang w:bidi="hi-IN"/>
        </w:rPr>
        <w:t>Principles of Environmental Law</w:t>
      </w:r>
    </w:p>
    <w:p w14:paraId="6F3A537A" w14:textId="77777777" w:rsidR="00FD3CA2" w:rsidRPr="00EA69C4" w:rsidRDefault="00FD3CA2" w:rsidP="00FD3CA2">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r w:rsidRPr="00EA69C4">
        <w:rPr>
          <w:rFonts w:ascii="Times New Roman" w:eastAsia="Calibri" w:hAnsi="Times New Roman" w:cs="Times New Roman"/>
          <w:b/>
          <w:bCs/>
          <w:sz w:val="24"/>
          <w:szCs w:val="24"/>
          <w:lang w:bidi="hi-IN"/>
        </w:rPr>
        <w:t>Precautionary principle:</w:t>
      </w:r>
    </w:p>
    <w:p w14:paraId="2BA155C0" w14:textId="77777777" w:rsidR="00FD3CA2" w:rsidRPr="00EA69C4" w:rsidRDefault="00FD3CA2" w:rsidP="00FD3CA2">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The precautionary approach enables decision-makers to adopt precautionary measures when scientific evidence about an environmental or human health hazard is uncertain and the stakes are high. It first emerged during the 1970s and has since been enshrined in a number of international treaties on the environment.</w:t>
      </w:r>
    </w:p>
    <w:p w14:paraId="676365EA" w14:textId="77777777" w:rsidR="00FD3CA2" w:rsidRPr="00EA69C4" w:rsidRDefault="00FD3CA2" w:rsidP="00FD3CA2">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r w:rsidRPr="00EA69C4">
        <w:rPr>
          <w:rFonts w:ascii="Times New Roman" w:eastAsia="Calibri" w:hAnsi="Times New Roman" w:cs="Times New Roman"/>
          <w:sz w:val="24"/>
          <w:szCs w:val="24"/>
          <w:lang w:bidi="hi-IN"/>
        </w:rPr>
        <w:t xml:space="preserve"> </w:t>
      </w:r>
      <w:r w:rsidRPr="00EA69C4">
        <w:rPr>
          <w:rFonts w:ascii="Times New Roman" w:eastAsia="Calibri" w:hAnsi="Times New Roman" w:cs="Times New Roman"/>
          <w:b/>
          <w:bCs/>
          <w:sz w:val="24"/>
          <w:szCs w:val="24"/>
          <w:lang w:bidi="hi-IN"/>
        </w:rPr>
        <w:t>Prevention principle:</w:t>
      </w:r>
    </w:p>
    <w:p w14:paraId="6B49A091" w14:textId="77777777" w:rsidR="00FD3CA2" w:rsidRPr="00EA69C4" w:rsidRDefault="00FD3CA2" w:rsidP="00FD3CA2">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This principle allows action to be taken to protect the environment at an early stage .It's not only about repairing damages after they have occurred, but to prevent those damages occurring at all. It means it is better to prevent than repair.</w:t>
      </w:r>
    </w:p>
    <w:p w14:paraId="02A1BD5C" w14:textId="77777777" w:rsidR="00FD3CA2" w:rsidRPr="00EA69C4" w:rsidRDefault="00FD3CA2" w:rsidP="00FD3CA2">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 xml:space="preserve"> </w:t>
      </w:r>
      <w:r w:rsidRPr="00EA69C4">
        <w:rPr>
          <w:rFonts w:ascii="Times New Roman" w:eastAsia="Calibri" w:hAnsi="Times New Roman" w:cs="Times New Roman"/>
          <w:b/>
          <w:bCs/>
          <w:sz w:val="24"/>
          <w:szCs w:val="24"/>
          <w:lang w:bidi="hi-IN"/>
        </w:rPr>
        <w:t>Polluter's pay principle</w:t>
      </w:r>
      <w:r w:rsidRPr="00EA69C4">
        <w:rPr>
          <w:rFonts w:ascii="Times New Roman" w:eastAsia="Calibri" w:hAnsi="Times New Roman" w:cs="Times New Roman"/>
          <w:sz w:val="24"/>
          <w:szCs w:val="24"/>
          <w:lang w:bidi="hi-IN"/>
        </w:rPr>
        <w:t>:</w:t>
      </w:r>
    </w:p>
    <w:p w14:paraId="11EA2E71" w14:textId="77777777" w:rsidR="002A1B34" w:rsidRPr="00764BFA" w:rsidRDefault="00FD3CA2"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Since the early 1970s the "polluter pays" principle has been a dominant concept in environmental law. It simply means that those who produce pollution should bear the costs of managing it to prevent damage to human health or the environment.</w:t>
      </w:r>
    </w:p>
    <w:p w14:paraId="60046B7C" w14:textId="77777777" w:rsidR="002A1B34" w:rsidRPr="00EA69C4" w:rsidRDefault="002A1B34" w:rsidP="00EA69C4">
      <w:pPr>
        <w:autoSpaceDE w:val="0"/>
        <w:autoSpaceDN w:val="0"/>
        <w:adjustRightInd w:val="0"/>
        <w:spacing w:after="0" w:line="240" w:lineRule="auto"/>
        <w:ind w:left="720"/>
        <w:contextualSpacing/>
        <w:jc w:val="both"/>
        <w:rPr>
          <w:rFonts w:ascii="Times New Roman" w:eastAsia="Calibri" w:hAnsi="Times New Roman" w:cs="Times New Roman"/>
          <w:b/>
          <w:bCs/>
          <w:sz w:val="24"/>
          <w:szCs w:val="24"/>
          <w:lang w:bidi="hi-IN"/>
        </w:rPr>
      </w:pPr>
    </w:p>
    <w:p w14:paraId="249C5B00" w14:textId="77777777" w:rsidR="00931FF0" w:rsidRDefault="00931FF0" w:rsidP="00764BFA">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p>
    <w:p w14:paraId="1D5BD882" w14:textId="77777777" w:rsidR="0097471E" w:rsidRPr="00EA69C4" w:rsidRDefault="0097471E" w:rsidP="00764BFA">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r w:rsidRPr="00EA69C4">
        <w:rPr>
          <w:rFonts w:ascii="Times New Roman" w:eastAsia="Calibri" w:hAnsi="Times New Roman" w:cs="Times New Roman"/>
          <w:b/>
          <w:bCs/>
          <w:sz w:val="24"/>
          <w:szCs w:val="24"/>
          <w:lang w:bidi="hi-IN"/>
        </w:rPr>
        <w:t>Objectives of study</w:t>
      </w:r>
    </w:p>
    <w:p w14:paraId="678DADF8" w14:textId="77777777" w:rsidR="00CA5FA4" w:rsidRDefault="0097471E"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1</w:t>
      </w:r>
      <w:r w:rsidR="00CA5FA4" w:rsidRPr="00CA5FA4">
        <w:rPr>
          <w:rFonts w:ascii="Times New Roman" w:eastAsia="Calibri" w:hAnsi="Times New Roman" w:cs="Times New Roman"/>
          <w:sz w:val="24"/>
          <w:szCs w:val="24"/>
          <w:lang w:bidi="hi-IN"/>
        </w:rPr>
        <w:t xml:space="preserve"> </w:t>
      </w:r>
      <w:r w:rsidR="00CA5FA4" w:rsidRPr="00EA69C4">
        <w:rPr>
          <w:rFonts w:ascii="Times New Roman" w:eastAsia="Calibri" w:hAnsi="Times New Roman" w:cs="Times New Roman"/>
          <w:sz w:val="24"/>
          <w:szCs w:val="24"/>
          <w:lang w:bidi="hi-IN"/>
        </w:rPr>
        <w:t xml:space="preserve">To find out loopholes of Environment laws in India    </w:t>
      </w:r>
    </w:p>
    <w:p w14:paraId="4157EC85" w14:textId="77777777" w:rsidR="0097471E" w:rsidRPr="00EA69C4" w:rsidRDefault="0097471E"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sz w:val="24"/>
          <w:szCs w:val="24"/>
          <w:lang w:bidi="hi-IN"/>
        </w:rPr>
        <w:t xml:space="preserve"> </w:t>
      </w:r>
      <w:r w:rsidR="00CA5FA4">
        <w:rPr>
          <w:rFonts w:ascii="Times New Roman" w:eastAsia="Calibri" w:hAnsi="Times New Roman" w:cs="Times New Roman"/>
          <w:sz w:val="24"/>
          <w:szCs w:val="24"/>
          <w:lang w:bidi="hi-IN"/>
        </w:rPr>
        <w:t xml:space="preserve">2 </w:t>
      </w:r>
      <w:r w:rsidRPr="00EA69C4">
        <w:rPr>
          <w:rFonts w:ascii="Times New Roman" w:eastAsia="Calibri" w:hAnsi="Times New Roman" w:cs="Times New Roman"/>
          <w:sz w:val="24"/>
          <w:szCs w:val="24"/>
          <w:lang w:bidi="hi-IN"/>
        </w:rPr>
        <w:t>To find out positive im</w:t>
      </w:r>
      <w:r w:rsidR="00605E40" w:rsidRPr="00EA69C4">
        <w:rPr>
          <w:rFonts w:ascii="Times New Roman" w:eastAsia="Calibri" w:hAnsi="Times New Roman" w:cs="Times New Roman"/>
          <w:sz w:val="24"/>
          <w:szCs w:val="24"/>
          <w:lang w:bidi="hi-IN"/>
        </w:rPr>
        <w:t xml:space="preserve">pact of Environment laws in India  </w:t>
      </w:r>
    </w:p>
    <w:p w14:paraId="65197398" w14:textId="77777777" w:rsidR="0097471E" w:rsidRPr="00EA69C4" w:rsidRDefault="0097471E" w:rsidP="00764BFA">
      <w:pPr>
        <w:autoSpaceDE w:val="0"/>
        <w:autoSpaceDN w:val="0"/>
        <w:adjustRightInd w:val="0"/>
        <w:spacing w:after="0" w:line="240" w:lineRule="auto"/>
        <w:contextualSpacing/>
        <w:jc w:val="both"/>
        <w:rPr>
          <w:rFonts w:ascii="Times New Roman" w:eastAsia="Calibri" w:hAnsi="Times New Roman" w:cs="Times New Roman"/>
          <w:sz w:val="24"/>
          <w:szCs w:val="24"/>
        </w:rPr>
      </w:pPr>
      <w:r w:rsidRPr="00EA69C4">
        <w:rPr>
          <w:rFonts w:ascii="Times New Roman" w:eastAsia="Calibri" w:hAnsi="Times New Roman" w:cs="Times New Roman"/>
          <w:b/>
          <w:bCs/>
          <w:sz w:val="24"/>
          <w:szCs w:val="24"/>
          <w:lang w:bidi="hi-IN"/>
        </w:rPr>
        <w:t>Methodology</w:t>
      </w:r>
      <w:r w:rsidRPr="00EA69C4">
        <w:rPr>
          <w:rFonts w:ascii="Times New Roman" w:eastAsia="Calibri" w:hAnsi="Times New Roman" w:cs="Times New Roman"/>
          <w:sz w:val="24"/>
          <w:szCs w:val="24"/>
          <w:cs/>
        </w:rPr>
        <w:t xml:space="preserve"> </w:t>
      </w:r>
      <w:r w:rsidRPr="00EA69C4">
        <w:rPr>
          <w:rFonts w:ascii="Times New Roman" w:eastAsia="Calibri" w:hAnsi="Times New Roman" w:cs="Times New Roman"/>
          <w:sz w:val="24"/>
          <w:szCs w:val="24"/>
        </w:rPr>
        <w:t>This paper has adopted a secondary research methodology like literature reviews, which include textbook reviews, Wikipedia, and journal articles reviews</w:t>
      </w:r>
      <w:r w:rsidRPr="00EA69C4">
        <w:rPr>
          <w:rFonts w:ascii="Times New Roman" w:eastAsia="Calibri" w:hAnsi="Times New Roman" w:cs="Times New Roman"/>
          <w:sz w:val="24"/>
          <w:szCs w:val="24"/>
          <w:cs/>
        </w:rPr>
        <w:t xml:space="preserve"> </w:t>
      </w:r>
      <w:r w:rsidRPr="00EA69C4">
        <w:rPr>
          <w:rFonts w:ascii="Times New Roman" w:eastAsia="Calibri" w:hAnsi="Times New Roman" w:cs="Times New Roman"/>
          <w:sz w:val="24"/>
          <w:szCs w:val="24"/>
        </w:rPr>
        <w:t>and Newspapers Articles.</w:t>
      </w:r>
    </w:p>
    <w:p w14:paraId="1C7480C9" w14:textId="77777777" w:rsidR="003D173D" w:rsidRPr="00EA69C4" w:rsidRDefault="00622BCE" w:rsidP="00764BFA">
      <w:pPr>
        <w:pStyle w:val="ListBullet"/>
        <w:numPr>
          <w:ilvl w:val="0"/>
          <w:numId w:val="0"/>
        </w:numPr>
        <w:spacing w:after="0"/>
        <w:ind w:left="360" w:hanging="360"/>
        <w:jc w:val="both"/>
        <w:rPr>
          <w:rFonts w:ascii="Times New Roman" w:hAnsi="Times New Roman" w:cs="Times New Roman"/>
          <w:b/>
          <w:bCs/>
          <w:sz w:val="24"/>
          <w:szCs w:val="24"/>
          <w:lang w:bidi="hi-IN"/>
        </w:rPr>
      </w:pPr>
      <w:r w:rsidRPr="00EA69C4">
        <w:rPr>
          <w:rFonts w:ascii="Times New Roman" w:hAnsi="Times New Roman" w:cs="Times New Roman"/>
          <w:b/>
          <w:bCs/>
          <w:sz w:val="24"/>
          <w:szCs w:val="24"/>
          <w:lang w:bidi="hi-IN"/>
        </w:rPr>
        <w:t>Problems of Environment Laws in India</w:t>
      </w:r>
      <w:r w:rsidR="003D173D" w:rsidRPr="00EA69C4">
        <w:rPr>
          <w:rFonts w:ascii="Times New Roman" w:hAnsi="Times New Roman" w:cs="Times New Roman"/>
          <w:b/>
          <w:bCs/>
          <w:sz w:val="24"/>
          <w:szCs w:val="24"/>
          <w:lang w:bidi="hi-IN"/>
        </w:rPr>
        <w:t>:</w:t>
      </w:r>
    </w:p>
    <w:p w14:paraId="3C7D6E72"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lastRenderedPageBreak/>
        <w:t>Lack of Stringent Enforcement:</w:t>
      </w:r>
      <w:r w:rsidRPr="00EA69C4">
        <w:rPr>
          <w:rFonts w:ascii="Times New Roman" w:eastAsia="Calibri" w:hAnsi="Times New Roman" w:cs="Times New Roman"/>
          <w:sz w:val="24"/>
          <w:szCs w:val="24"/>
          <w:lang w:bidi="hi-IN"/>
        </w:rPr>
        <w:t xml:space="preserve"> While India has comprehensive environmental laws and regulations, enforcement can often be lax. This leads to violations going unchecked and undermines the effectiveness of these laws.</w:t>
      </w:r>
    </w:p>
    <w:p w14:paraId="3302D392"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Inadequate Resources:</w:t>
      </w:r>
      <w:r w:rsidRPr="00EA69C4">
        <w:rPr>
          <w:rFonts w:ascii="Times New Roman" w:eastAsia="Calibri" w:hAnsi="Times New Roman" w:cs="Times New Roman"/>
          <w:sz w:val="24"/>
          <w:szCs w:val="24"/>
          <w:lang w:bidi="hi-IN"/>
        </w:rPr>
        <w:t xml:space="preserve"> Environmental agencies and regulatory bodies often face a lack of resources, both in terms of personnel and funding. This hampers their ability to effectively monitor and regulate environmental compliance.</w:t>
      </w:r>
    </w:p>
    <w:p w14:paraId="0E7B5ECF"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Complexity and Overlapping Laws:</w:t>
      </w:r>
      <w:r w:rsidRPr="00EA69C4">
        <w:rPr>
          <w:rFonts w:ascii="Times New Roman" w:eastAsia="Calibri" w:hAnsi="Times New Roman" w:cs="Times New Roman"/>
          <w:sz w:val="24"/>
          <w:szCs w:val="24"/>
          <w:lang w:bidi="hi-IN"/>
        </w:rPr>
        <w:t xml:space="preserve"> The regulatory landscape can be complex and sometimes there is overlap between different laws and regulations. This can lead to confusion among industries and enforcement agencies, and can also provide loopholes for non-compliance.</w:t>
      </w:r>
    </w:p>
    <w:p w14:paraId="2DF0EBB7"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Delay in Legal Proceedings:</w:t>
      </w:r>
      <w:r w:rsidRPr="00EA69C4">
        <w:rPr>
          <w:rFonts w:ascii="Times New Roman" w:eastAsia="Calibri" w:hAnsi="Times New Roman" w:cs="Times New Roman"/>
          <w:sz w:val="24"/>
          <w:szCs w:val="24"/>
          <w:lang w:bidi="hi-IN"/>
        </w:rPr>
        <w:t xml:space="preserve"> Legal proceedings related to environmental violations can be time-consuming and lengthy in India's judicial system. This delay can result in a lack of timely justice and deter effective enforcement.</w:t>
      </w:r>
    </w:p>
    <w:p w14:paraId="0E8F8E05"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Lack of Public Participation:</w:t>
      </w:r>
      <w:r w:rsidRPr="00EA69C4">
        <w:rPr>
          <w:rFonts w:ascii="Times New Roman" w:eastAsia="Calibri" w:hAnsi="Times New Roman" w:cs="Times New Roman"/>
          <w:sz w:val="24"/>
          <w:szCs w:val="24"/>
          <w:lang w:bidi="hi-IN"/>
        </w:rPr>
        <w:t xml:space="preserve"> Meaningful public participation is often lacking in the formulation and implementation of environmental policies and projects. This can result in projects being approved without adequate consideration of local environmental and social concerns.</w:t>
      </w:r>
    </w:p>
    <w:p w14:paraId="344814AF"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Weak Environmental Impact Assessment (EIA) Process:</w:t>
      </w:r>
      <w:r w:rsidRPr="00EA69C4">
        <w:rPr>
          <w:rFonts w:ascii="Times New Roman" w:eastAsia="Calibri" w:hAnsi="Times New Roman" w:cs="Times New Roman"/>
          <w:sz w:val="24"/>
          <w:szCs w:val="24"/>
          <w:lang w:bidi="hi-IN"/>
        </w:rPr>
        <w:t xml:space="preserve"> The EIA process is designed to assess the potential environmental impacts of projects, but there have been instances of inadequate assessments and even manipulation of the process.</w:t>
      </w:r>
    </w:p>
    <w:p w14:paraId="4C4E4043"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Corruption:</w:t>
      </w:r>
      <w:r w:rsidRPr="00EA69C4">
        <w:rPr>
          <w:rFonts w:ascii="Times New Roman" w:eastAsia="Calibri" w:hAnsi="Times New Roman" w:cs="Times New Roman"/>
          <w:sz w:val="24"/>
          <w:szCs w:val="24"/>
          <w:lang w:bidi="hi-IN"/>
        </w:rPr>
        <w:t xml:space="preserve"> Corruption within regulatory bodies can lead to improper approvals, lenient enforcement, and misuse of resources meant for environmental protection.</w:t>
      </w:r>
    </w:p>
    <w:p w14:paraId="71041724"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Inadequate Penalties:</w:t>
      </w:r>
      <w:r w:rsidRPr="00EA69C4">
        <w:rPr>
          <w:rFonts w:ascii="Times New Roman" w:eastAsia="Calibri" w:hAnsi="Times New Roman" w:cs="Times New Roman"/>
          <w:sz w:val="24"/>
          <w:szCs w:val="24"/>
          <w:lang w:bidi="hi-IN"/>
        </w:rPr>
        <w:t xml:space="preserve"> Penalties for environmental violations may not always be stringent enough to deter non-compliance effectively. This can make it more profitable for industries to pay fines rather than invest in sustainable practices.</w:t>
      </w:r>
    </w:p>
    <w:p w14:paraId="44F8A0E3"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Lack of Data and Monitoring:</w:t>
      </w:r>
      <w:r w:rsidRPr="00EA69C4">
        <w:rPr>
          <w:rFonts w:ascii="Times New Roman" w:eastAsia="Calibri" w:hAnsi="Times New Roman" w:cs="Times New Roman"/>
          <w:sz w:val="24"/>
          <w:szCs w:val="24"/>
          <w:lang w:bidi="hi-IN"/>
        </w:rPr>
        <w:t xml:space="preserve"> Accurate and up-to-date data on environmental indicators is crucial for effective decision-making. However, there can be gaps in data collection and monitoring systems.</w:t>
      </w:r>
    </w:p>
    <w:p w14:paraId="1140F205"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Inconsistent Implementation:</w:t>
      </w:r>
      <w:r w:rsidRPr="00EA69C4">
        <w:rPr>
          <w:rFonts w:ascii="Times New Roman" w:eastAsia="Calibri" w:hAnsi="Times New Roman" w:cs="Times New Roman"/>
          <w:sz w:val="24"/>
          <w:szCs w:val="24"/>
          <w:lang w:bidi="hi-IN"/>
        </w:rPr>
        <w:t xml:space="preserve"> Environmental regulations might be implemented inconsistently across different states and regions due to varying capacities and priorities of state governments.</w:t>
      </w:r>
    </w:p>
    <w:p w14:paraId="03915D39" w14:textId="77777777" w:rsidR="003D173D" w:rsidRPr="00EA69C4"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Lack of Public Awareness:</w:t>
      </w:r>
      <w:r w:rsidRPr="00EA69C4">
        <w:rPr>
          <w:rFonts w:ascii="Times New Roman" w:eastAsia="Calibri" w:hAnsi="Times New Roman" w:cs="Times New Roman"/>
          <w:sz w:val="24"/>
          <w:szCs w:val="24"/>
          <w:lang w:bidi="hi-IN"/>
        </w:rPr>
        <w:t xml:space="preserve"> Many citizens might not be fully aware of their rights and responsibilities regarding environmental protection. This lack of awareness can hinder active public participation.</w:t>
      </w:r>
    </w:p>
    <w:p w14:paraId="7AB1F80B" w14:textId="77777777" w:rsidR="003D173D" w:rsidRDefault="003D173D" w:rsidP="00764BFA">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Urbanization and Industrialization Pressure:</w:t>
      </w:r>
      <w:r w:rsidRPr="00EA69C4">
        <w:rPr>
          <w:rFonts w:ascii="Times New Roman" w:eastAsia="Calibri" w:hAnsi="Times New Roman" w:cs="Times New Roman"/>
          <w:sz w:val="24"/>
          <w:szCs w:val="24"/>
          <w:lang w:bidi="hi-IN"/>
        </w:rPr>
        <w:t xml:space="preserve"> Rapid urbanization and industrial growth can put immense pressure on the environment. Balancing economic development with environmental protection is a constant challenge.</w:t>
      </w:r>
    </w:p>
    <w:p w14:paraId="1885C1DF" w14:textId="77777777" w:rsidR="00707DC4" w:rsidRPr="00E44C80" w:rsidRDefault="00707DC4" w:rsidP="00707DC4">
      <w:pPr>
        <w:autoSpaceDE w:val="0"/>
        <w:autoSpaceDN w:val="0"/>
        <w:adjustRightInd w:val="0"/>
        <w:spacing w:after="0" w:line="240" w:lineRule="auto"/>
        <w:contextualSpacing/>
        <w:jc w:val="both"/>
        <w:rPr>
          <w:rFonts w:ascii="Times New Roman" w:eastAsia="Calibri" w:hAnsi="Times New Roman" w:cs="Times New Roman"/>
          <w:b/>
          <w:bCs/>
          <w:sz w:val="24"/>
          <w:szCs w:val="24"/>
          <w:lang w:bidi="hi-IN"/>
        </w:rPr>
      </w:pPr>
      <w:r w:rsidRPr="00E44C80">
        <w:rPr>
          <w:rFonts w:ascii="Times New Roman" w:eastAsia="Calibri" w:hAnsi="Times New Roman" w:cs="Times New Roman"/>
          <w:b/>
          <w:bCs/>
          <w:sz w:val="24"/>
          <w:szCs w:val="24"/>
          <w:lang w:bidi="hi-IN"/>
        </w:rPr>
        <w:t>Environment laws in India have had several positive impacts on the country's environmental protection and sustainable development efforts. Some of the key positive impacts include:</w:t>
      </w:r>
    </w:p>
    <w:p w14:paraId="5E6B55DC"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1. </w:t>
      </w:r>
      <w:r w:rsidRPr="00E44C80">
        <w:rPr>
          <w:rFonts w:ascii="Times New Roman" w:eastAsia="Calibri" w:hAnsi="Times New Roman" w:cs="Times New Roman"/>
          <w:b/>
          <w:bCs/>
          <w:sz w:val="24"/>
          <w:szCs w:val="24"/>
          <w:lang w:bidi="hi-IN"/>
        </w:rPr>
        <w:t>Biodiversity Conservation</w:t>
      </w:r>
      <w:r>
        <w:rPr>
          <w:rFonts w:ascii="Times New Roman" w:eastAsia="Calibri" w:hAnsi="Times New Roman" w:cs="Times New Roman"/>
          <w:sz w:val="24"/>
          <w:szCs w:val="24"/>
          <w:lang w:bidi="hi-IN"/>
        </w:rPr>
        <w:t>:</w:t>
      </w:r>
      <w:r w:rsidR="00707DC4" w:rsidRPr="00707DC4">
        <w:rPr>
          <w:rFonts w:ascii="Times New Roman" w:eastAsia="Calibri" w:hAnsi="Times New Roman" w:cs="Times New Roman"/>
          <w:sz w:val="24"/>
          <w:szCs w:val="24"/>
          <w:lang w:bidi="hi-IN"/>
        </w:rPr>
        <w:t xml:space="preserve"> India's environment laws have contributed to the conservation of its rich biodiversity. Laws like the Wildlife Protection Act and the Forest Conservation Act have helped in the preservation of endangered species and their habitats.</w:t>
      </w:r>
    </w:p>
    <w:p w14:paraId="56C9CE8F"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2. </w:t>
      </w:r>
      <w:r w:rsidR="00707DC4" w:rsidRPr="00E44C80">
        <w:rPr>
          <w:rFonts w:ascii="Times New Roman" w:eastAsia="Calibri" w:hAnsi="Times New Roman" w:cs="Times New Roman"/>
          <w:b/>
          <w:bCs/>
          <w:sz w:val="24"/>
          <w:szCs w:val="24"/>
          <w:lang w:bidi="hi-IN"/>
        </w:rPr>
        <w:t xml:space="preserve">Air and Water Quality </w:t>
      </w:r>
      <w:r w:rsidRPr="00E44C80">
        <w:rPr>
          <w:rFonts w:ascii="Times New Roman" w:eastAsia="Calibri" w:hAnsi="Times New Roman" w:cs="Times New Roman"/>
          <w:b/>
          <w:bCs/>
          <w:sz w:val="24"/>
          <w:szCs w:val="24"/>
          <w:lang w:bidi="hi-IN"/>
        </w:rPr>
        <w:t>Improvement</w:t>
      </w:r>
      <w:r>
        <w:rPr>
          <w:rFonts w:ascii="Times New Roman" w:eastAsia="Calibri" w:hAnsi="Times New Roman" w:cs="Times New Roman"/>
          <w:sz w:val="24"/>
          <w:szCs w:val="24"/>
          <w:lang w:bidi="hi-IN"/>
        </w:rPr>
        <w:t>:</w:t>
      </w:r>
      <w:r w:rsidRPr="00707DC4">
        <w:rPr>
          <w:rFonts w:ascii="Times New Roman" w:eastAsia="Calibri" w:hAnsi="Times New Roman" w:cs="Times New Roman"/>
          <w:sz w:val="24"/>
          <w:szCs w:val="24"/>
          <w:lang w:bidi="hi-IN"/>
        </w:rPr>
        <w:t xml:space="preserve"> The</w:t>
      </w:r>
      <w:r w:rsidR="00707DC4" w:rsidRPr="00707DC4">
        <w:rPr>
          <w:rFonts w:ascii="Times New Roman" w:eastAsia="Calibri" w:hAnsi="Times New Roman" w:cs="Times New Roman"/>
          <w:sz w:val="24"/>
          <w:szCs w:val="24"/>
          <w:lang w:bidi="hi-IN"/>
        </w:rPr>
        <w:t xml:space="preserve"> Air (Prevention and Control of Pollution) Act and the Water (Prevention and Control of Pollution) Act have led to improved air and water quality in many areas. These laws have established regulatory bodies that monitor and control pollution sources, leading to a reduction in harmful emissions and pollutants in the environment.</w:t>
      </w:r>
    </w:p>
    <w:p w14:paraId="17062489"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3. </w:t>
      </w:r>
      <w:r>
        <w:rPr>
          <w:rFonts w:ascii="Times New Roman" w:eastAsia="Calibri" w:hAnsi="Times New Roman" w:cs="Times New Roman"/>
          <w:b/>
          <w:bCs/>
          <w:sz w:val="24"/>
          <w:szCs w:val="24"/>
          <w:lang w:bidi="hi-IN"/>
        </w:rPr>
        <w:t>Waste Management:</w:t>
      </w:r>
      <w:r w:rsidR="00707DC4" w:rsidRPr="00707DC4">
        <w:rPr>
          <w:rFonts w:ascii="Times New Roman" w:eastAsia="Calibri" w:hAnsi="Times New Roman" w:cs="Times New Roman"/>
          <w:sz w:val="24"/>
          <w:szCs w:val="24"/>
          <w:lang w:bidi="hi-IN"/>
        </w:rPr>
        <w:t xml:space="preserve"> The implementation of laws like the Solid Waste Management Rules and the Hazardous Waste Management Rules has promoted better waste management practices </w:t>
      </w:r>
      <w:r w:rsidR="00707DC4" w:rsidRPr="00707DC4">
        <w:rPr>
          <w:rFonts w:ascii="Times New Roman" w:eastAsia="Calibri" w:hAnsi="Times New Roman" w:cs="Times New Roman"/>
          <w:sz w:val="24"/>
          <w:szCs w:val="24"/>
          <w:lang w:bidi="hi-IN"/>
        </w:rPr>
        <w:lastRenderedPageBreak/>
        <w:t>across the country. This has helped in reducing the adverse impacts of improper waste disposal on human health and the environment.</w:t>
      </w:r>
    </w:p>
    <w:p w14:paraId="61B4546A"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4. </w:t>
      </w:r>
      <w:r w:rsidR="00707DC4" w:rsidRPr="00E44C80">
        <w:rPr>
          <w:rFonts w:ascii="Times New Roman" w:eastAsia="Calibri" w:hAnsi="Times New Roman" w:cs="Times New Roman"/>
          <w:b/>
          <w:bCs/>
          <w:sz w:val="24"/>
          <w:szCs w:val="24"/>
          <w:lang w:bidi="hi-IN"/>
        </w:rPr>
        <w:t>Renewable Energy Promotion</w:t>
      </w:r>
      <w:r>
        <w:rPr>
          <w:rFonts w:ascii="Times New Roman" w:eastAsia="Calibri" w:hAnsi="Times New Roman" w:cs="Times New Roman"/>
          <w:sz w:val="24"/>
          <w:szCs w:val="24"/>
          <w:lang w:bidi="hi-IN"/>
        </w:rPr>
        <w:t>:</w:t>
      </w:r>
      <w:r w:rsidR="00707DC4" w:rsidRPr="00707DC4">
        <w:rPr>
          <w:rFonts w:ascii="Times New Roman" w:eastAsia="Calibri" w:hAnsi="Times New Roman" w:cs="Times New Roman"/>
          <w:sz w:val="24"/>
          <w:szCs w:val="24"/>
          <w:lang w:bidi="hi-IN"/>
        </w:rPr>
        <w:t xml:space="preserve"> India has enacted policies and regulations to promote renewable energy sources such as solar, wind, and hydroelectric power. These initiatives have led to increased investment in renewable energy projects, contributing to reduced greenhouse gas emissions and a more sustainable energy mix.</w:t>
      </w:r>
    </w:p>
    <w:p w14:paraId="5E174CA2"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5. </w:t>
      </w:r>
      <w:r w:rsidR="00707DC4" w:rsidRPr="00E44C80">
        <w:rPr>
          <w:rFonts w:ascii="Times New Roman" w:eastAsia="Calibri" w:hAnsi="Times New Roman" w:cs="Times New Roman"/>
          <w:b/>
          <w:bCs/>
          <w:sz w:val="24"/>
          <w:szCs w:val="24"/>
          <w:lang w:bidi="hi-IN"/>
        </w:rPr>
        <w:t>Conservation of Natural Resources</w:t>
      </w:r>
      <w:r>
        <w:rPr>
          <w:rFonts w:ascii="Times New Roman" w:eastAsia="Calibri" w:hAnsi="Times New Roman" w:cs="Times New Roman"/>
          <w:sz w:val="24"/>
          <w:szCs w:val="24"/>
          <w:lang w:bidi="hi-IN"/>
        </w:rPr>
        <w:t>:</w:t>
      </w:r>
      <w:r w:rsidR="00707DC4" w:rsidRPr="00707DC4">
        <w:rPr>
          <w:rFonts w:ascii="Times New Roman" w:eastAsia="Calibri" w:hAnsi="Times New Roman" w:cs="Times New Roman"/>
          <w:sz w:val="24"/>
          <w:szCs w:val="24"/>
          <w:lang w:bidi="hi-IN"/>
        </w:rPr>
        <w:t xml:space="preserve"> Laws such as the Forest (Conservation) Act have played a significant role in conserving India's natural resources by regulating the diversion of forest land for non-forest purposes and promoting afforestation.</w:t>
      </w:r>
    </w:p>
    <w:p w14:paraId="3EE3D2CB"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6. </w:t>
      </w:r>
      <w:r w:rsidRPr="00E44C80">
        <w:rPr>
          <w:rFonts w:ascii="Times New Roman" w:eastAsia="Calibri" w:hAnsi="Times New Roman" w:cs="Times New Roman"/>
          <w:b/>
          <w:bCs/>
          <w:sz w:val="24"/>
          <w:szCs w:val="24"/>
          <w:lang w:bidi="hi-IN"/>
        </w:rPr>
        <w:t>Protection of Coastal Areas:</w:t>
      </w:r>
      <w:r w:rsidR="00707DC4" w:rsidRPr="00707DC4">
        <w:rPr>
          <w:rFonts w:ascii="Times New Roman" w:eastAsia="Calibri" w:hAnsi="Times New Roman" w:cs="Times New Roman"/>
          <w:sz w:val="24"/>
          <w:szCs w:val="24"/>
          <w:lang w:bidi="hi-IN"/>
        </w:rPr>
        <w:t xml:space="preserve"> The Coastal Regulation Zone (CRZ) notification aims to protect the fragile coastal ecosystem from unregulated development. It helps in maintaining the ecological balance of coastal areas and preventing the degradation of coastal resources.</w:t>
      </w:r>
    </w:p>
    <w:p w14:paraId="451A9DD2"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7. </w:t>
      </w:r>
      <w:r w:rsidR="00707DC4" w:rsidRPr="00E44C80">
        <w:rPr>
          <w:rFonts w:ascii="Times New Roman" w:eastAsia="Calibri" w:hAnsi="Times New Roman" w:cs="Times New Roman"/>
          <w:b/>
          <w:bCs/>
          <w:sz w:val="24"/>
          <w:szCs w:val="24"/>
          <w:lang w:bidi="hi-IN"/>
        </w:rPr>
        <w:t>Public Awareness and Participation</w:t>
      </w:r>
      <w:r>
        <w:rPr>
          <w:rFonts w:ascii="Times New Roman" w:eastAsia="Calibri" w:hAnsi="Times New Roman" w:cs="Times New Roman"/>
          <w:sz w:val="24"/>
          <w:szCs w:val="24"/>
          <w:lang w:bidi="hi-IN"/>
        </w:rPr>
        <w:t>:</w:t>
      </w:r>
      <w:r w:rsidR="00707DC4" w:rsidRPr="00707DC4">
        <w:rPr>
          <w:rFonts w:ascii="Times New Roman" w:eastAsia="Calibri" w:hAnsi="Times New Roman" w:cs="Times New Roman"/>
          <w:sz w:val="24"/>
          <w:szCs w:val="24"/>
          <w:lang w:bidi="hi-IN"/>
        </w:rPr>
        <w:t xml:space="preserve"> Environment laws in India often emphasize public participation in environmental decision-making processes. This has led to increased awareness and engagement of local communities in environmental issues, fostering a sense of ownership and responsibility.</w:t>
      </w:r>
    </w:p>
    <w:p w14:paraId="29256698" w14:textId="77777777" w:rsidR="00707DC4" w:rsidRPr="00707DC4" w:rsidRDefault="00E44C80" w:rsidP="00E44C80">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8. </w:t>
      </w:r>
      <w:r w:rsidR="00707DC4" w:rsidRPr="00E44C80">
        <w:rPr>
          <w:rFonts w:ascii="Times New Roman" w:eastAsia="Calibri" w:hAnsi="Times New Roman" w:cs="Times New Roman"/>
          <w:b/>
          <w:bCs/>
          <w:sz w:val="24"/>
          <w:szCs w:val="24"/>
          <w:lang w:bidi="hi-IN"/>
        </w:rPr>
        <w:t>Legal Framework for Environmental Justice</w:t>
      </w:r>
      <w:r>
        <w:rPr>
          <w:rFonts w:ascii="Times New Roman" w:eastAsia="Calibri" w:hAnsi="Times New Roman" w:cs="Times New Roman"/>
          <w:sz w:val="24"/>
          <w:szCs w:val="24"/>
          <w:lang w:bidi="hi-IN"/>
        </w:rPr>
        <w:t>:</w:t>
      </w:r>
      <w:r w:rsidR="00707DC4" w:rsidRPr="00707DC4">
        <w:rPr>
          <w:rFonts w:ascii="Times New Roman" w:eastAsia="Calibri" w:hAnsi="Times New Roman" w:cs="Times New Roman"/>
          <w:sz w:val="24"/>
          <w:szCs w:val="24"/>
          <w:lang w:bidi="hi-IN"/>
        </w:rPr>
        <w:t xml:space="preserve"> Environmental laws provide a legal framework for addressing environmental injustices and holding polluters accountable. This empowers affected communities to seek remedies for environmental harm through legal channels.</w:t>
      </w:r>
    </w:p>
    <w:p w14:paraId="1ADD9EE0" w14:textId="77777777" w:rsidR="00707DC4" w:rsidRPr="00707DC4" w:rsidRDefault="00E44C80" w:rsidP="00707DC4">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9. </w:t>
      </w:r>
      <w:r w:rsidR="00707DC4" w:rsidRPr="00E44C80">
        <w:rPr>
          <w:rFonts w:ascii="Times New Roman" w:eastAsia="Calibri" w:hAnsi="Times New Roman" w:cs="Times New Roman"/>
          <w:b/>
          <w:bCs/>
          <w:sz w:val="24"/>
          <w:szCs w:val="24"/>
          <w:lang w:bidi="hi-IN"/>
        </w:rPr>
        <w:t xml:space="preserve">International </w:t>
      </w:r>
      <w:r w:rsidRPr="00E44C80">
        <w:rPr>
          <w:rFonts w:ascii="Times New Roman" w:eastAsia="Calibri" w:hAnsi="Times New Roman" w:cs="Times New Roman"/>
          <w:b/>
          <w:bCs/>
          <w:sz w:val="24"/>
          <w:szCs w:val="24"/>
          <w:lang w:bidi="hi-IN"/>
        </w:rPr>
        <w:t>Commitments</w:t>
      </w:r>
      <w:r>
        <w:rPr>
          <w:rFonts w:ascii="Times New Roman" w:eastAsia="Calibri" w:hAnsi="Times New Roman" w:cs="Times New Roman"/>
          <w:sz w:val="24"/>
          <w:szCs w:val="24"/>
          <w:lang w:bidi="hi-IN"/>
        </w:rPr>
        <w:t>:</w:t>
      </w:r>
      <w:r w:rsidRPr="00707DC4">
        <w:rPr>
          <w:rFonts w:ascii="Times New Roman" w:eastAsia="Calibri" w:hAnsi="Times New Roman" w:cs="Times New Roman"/>
          <w:sz w:val="24"/>
          <w:szCs w:val="24"/>
          <w:lang w:bidi="hi-IN"/>
        </w:rPr>
        <w:t xml:space="preserve"> India’s</w:t>
      </w:r>
      <w:r w:rsidR="00707DC4" w:rsidRPr="00707DC4">
        <w:rPr>
          <w:rFonts w:ascii="Times New Roman" w:eastAsia="Calibri" w:hAnsi="Times New Roman" w:cs="Times New Roman"/>
          <w:sz w:val="24"/>
          <w:szCs w:val="24"/>
          <w:lang w:bidi="hi-IN"/>
        </w:rPr>
        <w:t xml:space="preserve"> environment laws have helped the country meet its international commitments related to environmental protection and sustainable development. These laws support India's efforts to achieve the Sustainable Development Goals (SDGs) and </w:t>
      </w:r>
      <w:r w:rsidRPr="00707DC4">
        <w:rPr>
          <w:rFonts w:ascii="Times New Roman" w:eastAsia="Calibri" w:hAnsi="Times New Roman" w:cs="Times New Roman"/>
          <w:sz w:val="24"/>
          <w:szCs w:val="24"/>
          <w:lang w:bidi="hi-IN"/>
        </w:rPr>
        <w:t>fulfil</w:t>
      </w:r>
      <w:r w:rsidR="00707DC4" w:rsidRPr="00707DC4">
        <w:rPr>
          <w:rFonts w:ascii="Times New Roman" w:eastAsia="Calibri" w:hAnsi="Times New Roman" w:cs="Times New Roman"/>
          <w:sz w:val="24"/>
          <w:szCs w:val="24"/>
          <w:lang w:bidi="hi-IN"/>
        </w:rPr>
        <w:t xml:space="preserve"> its obligations under international environmental agreements.</w:t>
      </w:r>
    </w:p>
    <w:p w14:paraId="4324C00E" w14:textId="77777777" w:rsidR="00707DC4" w:rsidRPr="00EA69C4" w:rsidRDefault="00E44C80" w:rsidP="00707DC4">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bidi="hi-IN"/>
        </w:rPr>
        <w:t xml:space="preserve">10. </w:t>
      </w:r>
      <w:r w:rsidR="00707DC4" w:rsidRPr="00E44C80">
        <w:rPr>
          <w:rFonts w:ascii="Times New Roman" w:eastAsia="Calibri" w:hAnsi="Times New Roman" w:cs="Times New Roman"/>
          <w:b/>
          <w:bCs/>
          <w:sz w:val="24"/>
          <w:szCs w:val="24"/>
          <w:lang w:bidi="hi-IN"/>
        </w:rPr>
        <w:t>Green Technologi</w:t>
      </w:r>
      <w:r w:rsidRPr="00E44C80">
        <w:rPr>
          <w:rFonts w:ascii="Times New Roman" w:eastAsia="Calibri" w:hAnsi="Times New Roman" w:cs="Times New Roman"/>
          <w:b/>
          <w:bCs/>
          <w:sz w:val="24"/>
          <w:szCs w:val="24"/>
          <w:lang w:bidi="hi-IN"/>
        </w:rPr>
        <w:t>es and Innovation</w:t>
      </w:r>
      <w:r>
        <w:rPr>
          <w:rFonts w:ascii="Times New Roman" w:eastAsia="Calibri" w:hAnsi="Times New Roman" w:cs="Times New Roman"/>
          <w:sz w:val="24"/>
          <w:szCs w:val="24"/>
          <w:lang w:bidi="hi-IN"/>
        </w:rPr>
        <w:t>:</w:t>
      </w:r>
      <w:r w:rsidR="00707DC4" w:rsidRPr="00707DC4">
        <w:rPr>
          <w:rFonts w:ascii="Times New Roman" w:eastAsia="Calibri" w:hAnsi="Times New Roman" w:cs="Times New Roman"/>
          <w:sz w:val="24"/>
          <w:szCs w:val="24"/>
          <w:lang w:bidi="hi-IN"/>
        </w:rPr>
        <w:t xml:space="preserve"> The legal framework for environmental protection has encouraged the development and adoption of green technologies and innovations. This has created new business opportunities and industries focused on sustainability.</w:t>
      </w:r>
      <w:r>
        <w:rPr>
          <w:rFonts w:ascii="Times New Roman" w:eastAsia="Calibri" w:hAnsi="Times New Roman" w:cs="Times New Roman"/>
          <w:sz w:val="24"/>
          <w:szCs w:val="24"/>
          <w:lang w:bidi="hi-IN"/>
        </w:rPr>
        <w:t xml:space="preserve"> </w:t>
      </w:r>
      <w:r w:rsidR="00707DC4" w:rsidRPr="00707DC4">
        <w:rPr>
          <w:rFonts w:ascii="Times New Roman" w:eastAsia="Calibri" w:hAnsi="Times New Roman" w:cs="Times New Roman"/>
          <w:sz w:val="24"/>
          <w:szCs w:val="24"/>
          <w:lang w:bidi="hi-IN"/>
        </w:rPr>
        <w:t>Overall, India's environment laws have played a crucial role in mitigating environmental degradation, promoting sustainable development, and safeguarding the well-being of both present and future generations.</w:t>
      </w:r>
    </w:p>
    <w:p w14:paraId="73E8BA44" w14:textId="77777777" w:rsidR="00C702EF" w:rsidRPr="00EA69C4" w:rsidRDefault="005317B4" w:rsidP="00D627B1">
      <w:pPr>
        <w:autoSpaceDE w:val="0"/>
        <w:autoSpaceDN w:val="0"/>
        <w:adjustRightInd w:val="0"/>
        <w:spacing w:after="0" w:line="240" w:lineRule="auto"/>
        <w:contextualSpacing/>
        <w:jc w:val="both"/>
        <w:rPr>
          <w:rFonts w:ascii="Times New Roman" w:eastAsia="Calibri" w:hAnsi="Times New Roman" w:cs="Times New Roman"/>
          <w:sz w:val="24"/>
          <w:szCs w:val="24"/>
          <w:lang w:bidi="hi-IN"/>
        </w:rPr>
      </w:pPr>
      <w:r w:rsidRPr="00EA69C4">
        <w:rPr>
          <w:rFonts w:ascii="Times New Roman" w:eastAsia="Calibri" w:hAnsi="Times New Roman" w:cs="Times New Roman"/>
          <w:b/>
          <w:bCs/>
          <w:sz w:val="24"/>
          <w:szCs w:val="24"/>
          <w:lang w:bidi="hi-IN"/>
        </w:rPr>
        <w:t>Conclusion</w:t>
      </w:r>
      <w:r w:rsidR="00C702EF" w:rsidRPr="00EA69C4">
        <w:rPr>
          <w:rFonts w:ascii="Times New Roman" w:eastAsia="Calibri" w:hAnsi="Times New Roman" w:cs="Times New Roman"/>
          <w:sz w:val="24"/>
          <w:szCs w:val="24"/>
          <w:lang w:bidi="hi-IN"/>
        </w:rPr>
        <w:t xml:space="preserve"> India has established a comprehensive legal framework to address environmental challenges and promote sustainable development. The country's environmental laws reflect its commitment to safeguarding its diverse ecosystems, conserving natural resources, and ensuring a healthier and cleaner environment for its citizens. These laws encompass various aspects of environmental protection, including air and water quality, forest and wildlife conservation, waste management, and the preservation of </w:t>
      </w:r>
      <w:r w:rsidR="00A52437" w:rsidRPr="00EA69C4">
        <w:rPr>
          <w:rFonts w:ascii="Times New Roman" w:eastAsia="Calibri" w:hAnsi="Times New Roman" w:cs="Times New Roman"/>
          <w:sz w:val="24"/>
          <w:szCs w:val="24"/>
          <w:lang w:bidi="hi-IN"/>
        </w:rPr>
        <w:t>biodiversity. While</w:t>
      </w:r>
      <w:r w:rsidR="00C702EF" w:rsidRPr="00EA69C4">
        <w:rPr>
          <w:rFonts w:ascii="Times New Roman" w:eastAsia="Calibri" w:hAnsi="Times New Roman" w:cs="Times New Roman"/>
          <w:sz w:val="24"/>
          <w:szCs w:val="24"/>
          <w:lang w:bidi="hi-IN"/>
        </w:rPr>
        <w:t xml:space="preserve"> India's environmental laws provide a solid foundation, their successful implementation requires the active involvement of government bodies, industries, communities, and individuals. Effective enforcement, awareness campaigns, and cooperation among stakeholders are crucial to achieving the intended goals of these laws. Additionally, continuous updates and adaptations to the legal framework are essential to address emerging environmental challenges in a rapidly changing world.</w:t>
      </w:r>
      <w:r w:rsidR="00D627B1" w:rsidRPr="00D627B1">
        <w:t xml:space="preserve"> </w:t>
      </w:r>
      <w:r w:rsidR="00D627B1" w:rsidRPr="00D627B1">
        <w:rPr>
          <w:rFonts w:ascii="Times New Roman" w:eastAsia="Calibri" w:hAnsi="Times New Roman" w:cs="Times New Roman"/>
          <w:sz w:val="24"/>
          <w:szCs w:val="24"/>
          <w:lang w:bidi="hi-IN"/>
        </w:rPr>
        <w:t>The Environment Protection Laws have failed to bring about the desired results.</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Consequently, for the purpose of efficient and effective enforcement of these laws, it is</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Necessary to set up the Environment Courts; with one Judge and two technical experts</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from the field of Environmental Science and Ecology. These Courts should be allowed</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to adopt summary proceedings for speedy disposal of the cases. To begin with we may</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have such Courts at the State and National levels that may later be extended to</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district level on need-based principle. In order to discourage prolonged litigation, the</w:t>
      </w:r>
      <w:r w:rsidR="00CE1AC0">
        <w:rPr>
          <w:rFonts w:ascii="Times New Roman" w:eastAsia="Calibri" w:hAnsi="Times New Roman" w:cs="Times New Roman"/>
          <w:sz w:val="24"/>
          <w:szCs w:val="24"/>
          <w:lang w:bidi="hi-IN"/>
        </w:rPr>
        <w:t xml:space="preserve"> </w:t>
      </w:r>
      <w:r w:rsidR="00D627B1" w:rsidRPr="00D627B1">
        <w:rPr>
          <w:rFonts w:ascii="Times New Roman" w:eastAsia="Calibri" w:hAnsi="Times New Roman" w:cs="Times New Roman"/>
          <w:sz w:val="24"/>
          <w:szCs w:val="24"/>
          <w:lang w:bidi="hi-IN"/>
        </w:rPr>
        <w:t>provisions should be confined to single appeal.</w:t>
      </w:r>
    </w:p>
    <w:p w14:paraId="423EB319" w14:textId="77777777" w:rsidR="00A6572C" w:rsidRPr="00C10536" w:rsidRDefault="00A6572C" w:rsidP="00C10536">
      <w:pPr>
        <w:spacing w:after="0" w:line="360" w:lineRule="auto"/>
        <w:jc w:val="both"/>
        <w:rPr>
          <w:rFonts w:ascii="Times New Roman" w:hAnsi="Times New Roman" w:cs="Times New Roman"/>
          <w:b/>
          <w:bCs/>
          <w:sz w:val="24"/>
          <w:szCs w:val="24"/>
        </w:rPr>
      </w:pPr>
      <w:r w:rsidRPr="00C10536">
        <w:rPr>
          <w:rFonts w:ascii="Times New Roman" w:hAnsi="Times New Roman" w:cs="Times New Roman"/>
          <w:b/>
          <w:bCs/>
          <w:sz w:val="24"/>
          <w:szCs w:val="24"/>
        </w:rPr>
        <w:t>References</w:t>
      </w:r>
    </w:p>
    <w:p w14:paraId="7A698B3D" w14:textId="77777777" w:rsidR="009C4477" w:rsidRPr="00C36033" w:rsidRDefault="009C4477" w:rsidP="008C14C7">
      <w:pPr>
        <w:pStyle w:val="ListParagraph"/>
        <w:numPr>
          <w:ilvl w:val="0"/>
          <w:numId w:val="19"/>
        </w:numPr>
        <w:spacing w:after="0" w:line="240" w:lineRule="auto"/>
        <w:rPr>
          <w:rFonts w:ascii="Arial" w:hAnsi="Arial" w:cs="Arial"/>
          <w:color w:val="222222"/>
          <w:sz w:val="20"/>
          <w:shd w:val="clear" w:color="auto" w:fill="FFFFFF"/>
        </w:rPr>
      </w:pPr>
      <w:r w:rsidRPr="00C36033">
        <w:rPr>
          <w:rFonts w:ascii="Arial" w:hAnsi="Arial" w:cs="Arial"/>
          <w:color w:val="222222"/>
          <w:sz w:val="20"/>
          <w:shd w:val="clear" w:color="auto" w:fill="FFFFFF"/>
        </w:rPr>
        <w:lastRenderedPageBreak/>
        <w:t>Agarwal, V. K. (2005). Environmental laws in India: challenges for enforcement. </w:t>
      </w:r>
      <w:r w:rsidRPr="00C36033">
        <w:rPr>
          <w:rFonts w:ascii="Arial" w:hAnsi="Arial" w:cs="Arial"/>
          <w:i/>
          <w:iCs/>
          <w:color w:val="222222"/>
          <w:sz w:val="20"/>
          <w:shd w:val="clear" w:color="auto" w:fill="FFFFFF"/>
        </w:rPr>
        <w:t>Bulletin of the National Institute of Ecology</w:t>
      </w:r>
      <w:r w:rsidRPr="00C36033">
        <w:rPr>
          <w:rFonts w:ascii="Arial" w:hAnsi="Arial" w:cs="Arial"/>
          <w:color w:val="222222"/>
          <w:sz w:val="20"/>
          <w:shd w:val="clear" w:color="auto" w:fill="FFFFFF"/>
        </w:rPr>
        <w:t>, </w:t>
      </w:r>
      <w:r w:rsidRPr="00C36033">
        <w:rPr>
          <w:rFonts w:ascii="Arial" w:hAnsi="Arial" w:cs="Arial"/>
          <w:i/>
          <w:iCs/>
          <w:color w:val="222222"/>
          <w:sz w:val="20"/>
          <w:shd w:val="clear" w:color="auto" w:fill="FFFFFF"/>
        </w:rPr>
        <w:t>15</w:t>
      </w:r>
      <w:r w:rsidRPr="00C36033">
        <w:rPr>
          <w:rFonts w:ascii="Arial" w:hAnsi="Arial" w:cs="Arial"/>
          <w:color w:val="222222"/>
          <w:sz w:val="20"/>
          <w:shd w:val="clear" w:color="auto" w:fill="FFFFFF"/>
        </w:rPr>
        <w:t>, 227-238.</w:t>
      </w:r>
    </w:p>
    <w:p w14:paraId="3E0F961A" w14:textId="77777777" w:rsidR="00E406A8" w:rsidRPr="00C36033" w:rsidRDefault="00E406A8" w:rsidP="008C14C7">
      <w:pPr>
        <w:pStyle w:val="ListParagraph"/>
        <w:numPr>
          <w:ilvl w:val="0"/>
          <w:numId w:val="19"/>
        </w:numPr>
        <w:spacing w:after="0" w:line="240" w:lineRule="auto"/>
        <w:rPr>
          <w:rFonts w:ascii="Arial" w:hAnsi="Arial" w:cs="Arial"/>
          <w:color w:val="222222"/>
          <w:sz w:val="20"/>
          <w:shd w:val="clear" w:color="auto" w:fill="FFFFFF"/>
        </w:rPr>
      </w:pPr>
      <w:r w:rsidRPr="00C36033">
        <w:rPr>
          <w:rFonts w:ascii="Arial" w:hAnsi="Arial" w:cs="Arial"/>
          <w:color w:val="222222"/>
          <w:sz w:val="20"/>
          <w:shd w:val="clear" w:color="auto" w:fill="FFFFFF"/>
        </w:rPr>
        <w:t>Desai, B. (1994). Environmental laws of India: basic documents.</w:t>
      </w:r>
    </w:p>
    <w:p w14:paraId="76FE2F7F" w14:textId="77777777" w:rsidR="00C36033" w:rsidRPr="000E6396" w:rsidRDefault="00C36033" w:rsidP="008C14C7">
      <w:pPr>
        <w:pStyle w:val="ListParagraph"/>
        <w:numPr>
          <w:ilvl w:val="0"/>
          <w:numId w:val="19"/>
        </w:numPr>
        <w:spacing w:after="0" w:line="240" w:lineRule="auto"/>
        <w:rPr>
          <w:rFonts w:ascii="Times New Roman" w:hAnsi="Times New Roman" w:cs="Times New Roman"/>
          <w:b/>
          <w:bCs/>
          <w:sz w:val="24"/>
          <w:szCs w:val="24"/>
        </w:rPr>
      </w:pPr>
      <w:r w:rsidRPr="00C36033">
        <w:rPr>
          <w:rFonts w:ascii="Arial" w:hAnsi="Arial" w:cs="Arial"/>
          <w:color w:val="222222"/>
          <w:sz w:val="20"/>
          <w:shd w:val="clear" w:color="auto" w:fill="FFFFFF"/>
        </w:rPr>
        <w:t>Divan, S., &amp; Rosencranz, A. (2022). </w:t>
      </w:r>
      <w:r w:rsidRPr="00C36033">
        <w:rPr>
          <w:rFonts w:ascii="Arial" w:hAnsi="Arial" w:cs="Arial"/>
          <w:i/>
          <w:iCs/>
          <w:color w:val="222222"/>
          <w:sz w:val="20"/>
          <w:shd w:val="clear" w:color="auto" w:fill="FFFFFF"/>
        </w:rPr>
        <w:t>Environmental Law and Policy in India: Cases and Materials</w:t>
      </w:r>
      <w:r w:rsidRPr="00C36033">
        <w:rPr>
          <w:rFonts w:ascii="Arial" w:hAnsi="Arial" w:cs="Arial"/>
          <w:color w:val="222222"/>
          <w:sz w:val="20"/>
          <w:shd w:val="clear" w:color="auto" w:fill="FFFFFF"/>
        </w:rPr>
        <w:t>. Oxford University Press.</w:t>
      </w:r>
    </w:p>
    <w:p w14:paraId="107102FE" w14:textId="77777777" w:rsidR="000E6396" w:rsidRPr="006D4A7B" w:rsidRDefault="000E6396" w:rsidP="008C14C7">
      <w:pPr>
        <w:pStyle w:val="ListParagraph"/>
        <w:numPr>
          <w:ilvl w:val="0"/>
          <w:numId w:val="19"/>
        </w:numPr>
        <w:spacing w:after="0" w:line="240" w:lineRule="auto"/>
        <w:rPr>
          <w:rFonts w:ascii="Times New Roman" w:hAnsi="Times New Roman" w:cs="Times New Roman"/>
          <w:b/>
          <w:bCs/>
          <w:sz w:val="24"/>
          <w:szCs w:val="24"/>
        </w:rPr>
      </w:pPr>
      <w:r>
        <w:rPr>
          <w:rFonts w:ascii="Arial" w:hAnsi="Arial" w:cs="Arial"/>
          <w:color w:val="222222"/>
          <w:sz w:val="20"/>
          <w:shd w:val="clear" w:color="auto" w:fill="FFFFFF"/>
        </w:rPr>
        <w:t>Singh, R. B., &amp; Misra, S. (1996). </w:t>
      </w:r>
      <w:r>
        <w:rPr>
          <w:rFonts w:ascii="Arial" w:hAnsi="Arial" w:cs="Arial"/>
          <w:i/>
          <w:iCs/>
          <w:color w:val="222222"/>
          <w:sz w:val="20"/>
          <w:shd w:val="clear" w:color="auto" w:fill="FFFFFF"/>
        </w:rPr>
        <w:t>Environmental law in India: issues and responses</w:t>
      </w:r>
      <w:r>
        <w:rPr>
          <w:rFonts w:ascii="Arial" w:hAnsi="Arial" w:cs="Arial"/>
          <w:color w:val="222222"/>
          <w:sz w:val="20"/>
          <w:shd w:val="clear" w:color="auto" w:fill="FFFFFF"/>
        </w:rPr>
        <w:t>. Concept Publishing Company.</w:t>
      </w:r>
    </w:p>
    <w:p w14:paraId="5A8C7475" w14:textId="77777777" w:rsidR="006D4A7B" w:rsidRPr="000B22EA" w:rsidRDefault="006D4A7B" w:rsidP="008C14C7">
      <w:pPr>
        <w:pStyle w:val="ListParagraph"/>
        <w:numPr>
          <w:ilvl w:val="0"/>
          <w:numId w:val="19"/>
        </w:numPr>
        <w:spacing w:after="0" w:line="240" w:lineRule="auto"/>
        <w:rPr>
          <w:rFonts w:ascii="Times New Roman" w:hAnsi="Times New Roman" w:cs="Times New Roman"/>
          <w:b/>
          <w:bCs/>
          <w:sz w:val="24"/>
          <w:szCs w:val="24"/>
        </w:rPr>
      </w:pPr>
      <w:r>
        <w:rPr>
          <w:rFonts w:ascii="Arial" w:hAnsi="Arial" w:cs="Arial"/>
          <w:color w:val="222222"/>
          <w:sz w:val="20"/>
          <w:shd w:val="clear" w:color="auto" w:fill="FFFFFF"/>
        </w:rPr>
        <w:t>Sankar, U. (1998). Laws and institutions relating to environmental protection in India. </w:t>
      </w:r>
      <w:r>
        <w:rPr>
          <w:rFonts w:ascii="Arial" w:hAnsi="Arial" w:cs="Arial"/>
          <w:i/>
          <w:iCs/>
          <w:color w:val="222222"/>
          <w:sz w:val="20"/>
          <w:shd w:val="clear" w:color="auto" w:fill="FFFFFF"/>
        </w:rPr>
        <w:t>The role of law and legal institutions in Asian economic development. Rotterdam: Erasmus University</w:t>
      </w:r>
      <w:r>
        <w:rPr>
          <w:rFonts w:ascii="Arial" w:hAnsi="Arial" w:cs="Arial"/>
          <w:color w:val="222222"/>
          <w:sz w:val="20"/>
          <w:shd w:val="clear" w:color="auto" w:fill="FFFFFF"/>
        </w:rPr>
        <w:t>.</w:t>
      </w:r>
    </w:p>
    <w:p w14:paraId="595C9075" w14:textId="77777777" w:rsidR="000B22EA" w:rsidRPr="007D6524" w:rsidRDefault="000B22EA" w:rsidP="008C14C7">
      <w:pPr>
        <w:pStyle w:val="ListParagraph"/>
        <w:numPr>
          <w:ilvl w:val="0"/>
          <w:numId w:val="19"/>
        </w:numPr>
        <w:spacing w:after="0" w:line="240" w:lineRule="auto"/>
        <w:rPr>
          <w:rFonts w:ascii="Times New Roman" w:hAnsi="Times New Roman" w:cs="Times New Roman"/>
          <w:b/>
          <w:bCs/>
          <w:sz w:val="24"/>
          <w:szCs w:val="24"/>
        </w:rPr>
      </w:pPr>
      <w:r>
        <w:rPr>
          <w:rFonts w:ascii="Arial" w:hAnsi="Arial" w:cs="Arial"/>
          <w:color w:val="222222"/>
          <w:sz w:val="20"/>
          <w:shd w:val="clear" w:color="auto" w:fill="FFFFFF"/>
        </w:rPr>
        <w:t>Singh, R. B., &amp; Misra, S. (1996). </w:t>
      </w:r>
      <w:r>
        <w:rPr>
          <w:rFonts w:ascii="Arial" w:hAnsi="Arial" w:cs="Arial"/>
          <w:i/>
          <w:iCs/>
          <w:color w:val="222222"/>
          <w:sz w:val="20"/>
          <w:shd w:val="clear" w:color="auto" w:fill="FFFFFF"/>
        </w:rPr>
        <w:t>Environmental law in India: issues and responses</w:t>
      </w:r>
      <w:r>
        <w:rPr>
          <w:rFonts w:ascii="Arial" w:hAnsi="Arial" w:cs="Arial"/>
          <w:color w:val="222222"/>
          <w:sz w:val="20"/>
          <w:shd w:val="clear" w:color="auto" w:fill="FFFFFF"/>
        </w:rPr>
        <w:t>. Concept Publishing Company.</w:t>
      </w:r>
    </w:p>
    <w:p w14:paraId="4F1EBE2E" w14:textId="77777777" w:rsidR="007D6524" w:rsidRPr="00931FF0" w:rsidRDefault="007D6524" w:rsidP="008C14C7">
      <w:pPr>
        <w:pStyle w:val="ListParagraph"/>
        <w:numPr>
          <w:ilvl w:val="0"/>
          <w:numId w:val="19"/>
        </w:numPr>
        <w:spacing w:after="0" w:line="240" w:lineRule="auto"/>
        <w:rPr>
          <w:rFonts w:ascii="Times New Roman" w:hAnsi="Times New Roman" w:cs="Times New Roman"/>
          <w:b/>
          <w:bCs/>
          <w:sz w:val="24"/>
          <w:szCs w:val="24"/>
        </w:rPr>
      </w:pPr>
      <w:r>
        <w:rPr>
          <w:rFonts w:ascii="Arial" w:hAnsi="Arial" w:cs="Arial"/>
          <w:color w:val="222222"/>
          <w:sz w:val="20"/>
          <w:shd w:val="clear" w:color="auto" w:fill="FFFFFF"/>
        </w:rPr>
        <w:t>Abraham, C. M., &amp; Abraham, S. (1991). The Bhopal case and the development of environmental law in India. </w:t>
      </w:r>
      <w:r>
        <w:rPr>
          <w:rFonts w:ascii="Arial" w:hAnsi="Arial" w:cs="Arial"/>
          <w:i/>
          <w:iCs/>
          <w:color w:val="222222"/>
          <w:sz w:val="20"/>
          <w:shd w:val="clear" w:color="auto" w:fill="FFFFFF"/>
        </w:rPr>
        <w:t>International &amp; Comparative Law Quarterly</w:t>
      </w:r>
      <w:r>
        <w:rPr>
          <w:rFonts w:ascii="Arial" w:hAnsi="Arial" w:cs="Arial"/>
          <w:color w:val="222222"/>
          <w:sz w:val="20"/>
          <w:shd w:val="clear" w:color="auto" w:fill="FFFFFF"/>
        </w:rPr>
        <w:t>, </w:t>
      </w:r>
      <w:r>
        <w:rPr>
          <w:rFonts w:ascii="Arial" w:hAnsi="Arial" w:cs="Arial"/>
          <w:i/>
          <w:iCs/>
          <w:color w:val="222222"/>
          <w:sz w:val="20"/>
          <w:shd w:val="clear" w:color="auto" w:fill="FFFFFF"/>
        </w:rPr>
        <w:t>40</w:t>
      </w:r>
      <w:r>
        <w:rPr>
          <w:rFonts w:ascii="Arial" w:hAnsi="Arial" w:cs="Arial"/>
          <w:color w:val="222222"/>
          <w:sz w:val="20"/>
          <w:shd w:val="clear" w:color="auto" w:fill="FFFFFF"/>
        </w:rPr>
        <w:t>(2), 334-365.</w:t>
      </w:r>
    </w:p>
    <w:p w14:paraId="6972D734" w14:textId="77777777" w:rsidR="00931FF0" w:rsidRPr="00112720" w:rsidRDefault="00931FF0" w:rsidP="008C14C7">
      <w:pPr>
        <w:pStyle w:val="ListParagraph"/>
        <w:numPr>
          <w:ilvl w:val="0"/>
          <w:numId w:val="19"/>
        </w:numPr>
        <w:spacing w:after="0" w:line="240" w:lineRule="auto"/>
        <w:rPr>
          <w:rFonts w:ascii="Times New Roman" w:hAnsi="Times New Roman" w:cs="Times New Roman"/>
          <w:b/>
          <w:bCs/>
          <w:sz w:val="24"/>
          <w:szCs w:val="24"/>
        </w:rPr>
      </w:pPr>
      <w:r>
        <w:rPr>
          <w:rFonts w:ascii="Arial" w:hAnsi="Arial" w:cs="Arial"/>
          <w:color w:val="222222"/>
          <w:sz w:val="20"/>
          <w:shd w:val="clear" w:color="auto" w:fill="FFFFFF"/>
        </w:rPr>
        <w:t>Tiwari, A. K. (2006). </w:t>
      </w:r>
      <w:proofErr w:type="spellStart"/>
      <w:r>
        <w:rPr>
          <w:rFonts w:ascii="Arial" w:hAnsi="Arial" w:cs="Arial"/>
          <w:i/>
          <w:iCs/>
          <w:color w:val="222222"/>
          <w:sz w:val="20"/>
          <w:shd w:val="clear" w:color="auto" w:fill="FFFFFF"/>
        </w:rPr>
        <w:t>Enviromental</w:t>
      </w:r>
      <w:proofErr w:type="spellEnd"/>
      <w:r>
        <w:rPr>
          <w:rFonts w:ascii="Arial" w:hAnsi="Arial" w:cs="Arial"/>
          <w:i/>
          <w:iCs/>
          <w:color w:val="222222"/>
          <w:sz w:val="20"/>
          <w:shd w:val="clear" w:color="auto" w:fill="FFFFFF"/>
        </w:rPr>
        <w:t xml:space="preserve"> Laws in India</w:t>
      </w:r>
      <w:r>
        <w:rPr>
          <w:rFonts w:ascii="Arial" w:hAnsi="Arial" w:cs="Arial"/>
          <w:color w:val="222222"/>
          <w:sz w:val="20"/>
          <w:shd w:val="clear" w:color="auto" w:fill="FFFFFF"/>
        </w:rPr>
        <w:t>. Deep and Deep Publications.</w:t>
      </w:r>
    </w:p>
    <w:p w14:paraId="75B6E6B0" w14:textId="77777777" w:rsidR="00112720" w:rsidRDefault="00E302D9" w:rsidP="00112720">
      <w:pPr>
        <w:pStyle w:val="ListParagraph"/>
        <w:numPr>
          <w:ilvl w:val="0"/>
          <w:numId w:val="19"/>
        </w:numPr>
        <w:spacing w:after="0" w:line="240" w:lineRule="auto"/>
        <w:rPr>
          <w:rFonts w:ascii="Times New Roman" w:hAnsi="Times New Roman" w:cs="Times New Roman"/>
          <w:b/>
          <w:bCs/>
          <w:sz w:val="24"/>
          <w:szCs w:val="24"/>
        </w:rPr>
      </w:pPr>
      <w:hyperlink r:id="rId11" w:history="1">
        <w:r w:rsidR="00112720" w:rsidRPr="00F736E2">
          <w:rPr>
            <w:rStyle w:val="Hyperlink"/>
            <w:rFonts w:ascii="Times New Roman" w:hAnsi="Times New Roman" w:cs="Times New Roman"/>
            <w:b/>
            <w:bCs/>
            <w:sz w:val="24"/>
            <w:szCs w:val="24"/>
          </w:rPr>
          <w:t>https://www.clearias.com/environmental-laws-india/</w:t>
        </w:r>
      </w:hyperlink>
    </w:p>
    <w:p w14:paraId="04BCF75C" w14:textId="77777777" w:rsidR="00B40FC9" w:rsidRDefault="00E302D9" w:rsidP="00B40FC9">
      <w:pPr>
        <w:pStyle w:val="ListParagraph"/>
        <w:numPr>
          <w:ilvl w:val="0"/>
          <w:numId w:val="19"/>
        </w:numPr>
        <w:spacing w:after="0" w:line="240" w:lineRule="auto"/>
        <w:rPr>
          <w:rFonts w:ascii="Times New Roman" w:hAnsi="Times New Roman" w:cs="Times New Roman"/>
          <w:b/>
          <w:bCs/>
          <w:sz w:val="24"/>
          <w:szCs w:val="24"/>
        </w:rPr>
      </w:pPr>
      <w:hyperlink r:id="rId12" w:history="1">
        <w:r w:rsidR="00B40FC9" w:rsidRPr="00F736E2">
          <w:rPr>
            <w:rStyle w:val="Hyperlink"/>
            <w:rFonts w:ascii="Times New Roman" w:hAnsi="Times New Roman" w:cs="Times New Roman"/>
            <w:b/>
            <w:bCs/>
            <w:sz w:val="24"/>
            <w:szCs w:val="24"/>
          </w:rPr>
          <w:t>https://www.un.org/esa/dsd/agenda21/res_agenda21_36.shtml</w:t>
        </w:r>
      </w:hyperlink>
    </w:p>
    <w:p w14:paraId="606A3CFE" w14:textId="77777777" w:rsidR="00C702EF" w:rsidRPr="00C36033" w:rsidRDefault="00E302D9" w:rsidP="008C14C7">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hyperlink r:id="rId13" w:history="1">
        <w:r w:rsidR="006A7171" w:rsidRPr="00C36033">
          <w:rPr>
            <w:rStyle w:val="Hyperlink"/>
            <w:rFonts w:ascii="Times New Roman" w:eastAsia="Calibri" w:hAnsi="Times New Roman" w:cs="Times New Roman"/>
            <w:b/>
            <w:bCs/>
            <w:sz w:val="24"/>
            <w:szCs w:val="24"/>
          </w:rPr>
          <w:t>https://manalaexcellence.com/29th-may-2022-environment-vs-development-definition-of-environment-environmentalism-environmental-protection-policy-environmental-policy-instruments/</w:t>
        </w:r>
      </w:hyperlink>
    </w:p>
    <w:p w14:paraId="66B2BB6E" w14:textId="77777777" w:rsidR="00A346FC" w:rsidRPr="00C36033" w:rsidRDefault="00E302D9" w:rsidP="008C14C7">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hyperlink r:id="rId14" w:history="1">
        <w:r w:rsidR="00A346FC" w:rsidRPr="00C36033">
          <w:rPr>
            <w:rStyle w:val="Hyperlink"/>
            <w:rFonts w:ascii="Times New Roman" w:eastAsia="Calibri" w:hAnsi="Times New Roman" w:cs="Times New Roman"/>
            <w:b/>
            <w:bCs/>
            <w:sz w:val="24"/>
            <w:szCs w:val="24"/>
          </w:rPr>
          <w:t>https://www.pmfias.com/wild-life-protection-biodiversity-forest-conservation-rights/</w:t>
        </w:r>
      </w:hyperlink>
    </w:p>
    <w:p w14:paraId="71CD5F06" w14:textId="77777777" w:rsidR="006A7171" w:rsidRPr="0038241C" w:rsidRDefault="00E302D9" w:rsidP="008C14C7">
      <w:pPr>
        <w:pStyle w:val="ListParagraph"/>
        <w:numPr>
          <w:ilvl w:val="0"/>
          <w:numId w:val="19"/>
        </w:numPr>
        <w:autoSpaceDE w:val="0"/>
        <w:autoSpaceDN w:val="0"/>
        <w:adjustRightInd w:val="0"/>
        <w:spacing w:after="0" w:line="240" w:lineRule="auto"/>
        <w:rPr>
          <w:rStyle w:val="Hyperlink"/>
          <w:rFonts w:ascii="Times New Roman" w:eastAsia="Calibri" w:hAnsi="Times New Roman" w:cs="Times New Roman"/>
          <w:b/>
          <w:bCs/>
          <w:color w:val="auto"/>
          <w:sz w:val="24"/>
          <w:szCs w:val="24"/>
          <w:u w:val="none"/>
        </w:rPr>
      </w:pPr>
      <w:hyperlink r:id="rId15" w:history="1">
        <w:r w:rsidR="007E26B4" w:rsidRPr="00C36033">
          <w:rPr>
            <w:rStyle w:val="Hyperlink"/>
            <w:rFonts w:ascii="Times New Roman" w:eastAsia="Calibri" w:hAnsi="Times New Roman" w:cs="Times New Roman"/>
            <w:b/>
            <w:bCs/>
            <w:sz w:val="24"/>
            <w:szCs w:val="24"/>
          </w:rPr>
          <w:t>https://www.drishtiias.com/to-the-points/Paper2/forest-rights-act-2006</w:t>
        </w:r>
      </w:hyperlink>
    </w:p>
    <w:p w14:paraId="6EC350E1" w14:textId="77777777" w:rsidR="0038241C" w:rsidRDefault="00E302D9" w:rsidP="0038241C">
      <w:pPr>
        <w:pStyle w:val="ListParagraph"/>
        <w:numPr>
          <w:ilvl w:val="0"/>
          <w:numId w:val="19"/>
        </w:numPr>
        <w:autoSpaceDE w:val="0"/>
        <w:autoSpaceDN w:val="0"/>
        <w:adjustRightInd w:val="0"/>
        <w:spacing w:after="0" w:line="240" w:lineRule="auto"/>
        <w:rPr>
          <w:rStyle w:val="Hyperlink"/>
          <w:rFonts w:ascii="Times New Roman" w:eastAsia="Calibri" w:hAnsi="Times New Roman" w:cs="Times New Roman"/>
          <w:b/>
          <w:bCs/>
          <w:color w:val="auto"/>
          <w:sz w:val="24"/>
          <w:szCs w:val="24"/>
          <w:u w:val="none"/>
        </w:rPr>
      </w:pPr>
      <w:hyperlink r:id="rId16" w:history="1">
        <w:r w:rsidR="0038241C" w:rsidRPr="00F736E2">
          <w:rPr>
            <w:rStyle w:val="Hyperlink"/>
            <w:rFonts w:ascii="Times New Roman" w:eastAsia="Calibri" w:hAnsi="Times New Roman" w:cs="Times New Roman"/>
            <w:b/>
            <w:bCs/>
            <w:sz w:val="24"/>
            <w:szCs w:val="24"/>
          </w:rPr>
          <w:t>https://www.academia.edu/16288090/Environmental_pollution_and_waste_management</w:t>
        </w:r>
      </w:hyperlink>
    </w:p>
    <w:p w14:paraId="5602B090" w14:textId="77777777" w:rsidR="00C46F5B" w:rsidRPr="00C46F5B" w:rsidRDefault="00C46F5B" w:rsidP="008C14C7">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r>
        <w:rPr>
          <w:rFonts w:ascii="Arial" w:hAnsi="Arial" w:cs="Arial"/>
          <w:color w:val="222222"/>
          <w:sz w:val="20"/>
          <w:shd w:val="clear" w:color="auto" w:fill="FFFFFF"/>
        </w:rPr>
        <w:t>Basu, R. (2000). India's Environmental Policy: Major Problems of Policy Implementation in a Developing Country. </w:t>
      </w:r>
      <w:r>
        <w:rPr>
          <w:rFonts w:ascii="Arial" w:hAnsi="Arial" w:cs="Arial"/>
          <w:i/>
          <w:iCs/>
          <w:color w:val="222222"/>
          <w:sz w:val="20"/>
          <w:shd w:val="clear" w:color="auto" w:fill="FFFFFF"/>
        </w:rPr>
        <w:t>PUBLIC ADMINISTRATION AND PUBLIC POLICY</w:t>
      </w:r>
      <w:r>
        <w:rPr>
          <w:rFonts w:ascii="Arial" w:hAnsi="Arial" w:cs="Arial"/>
          <w:color w:val="222222"/>
          <w:sz w:val="20"/>
          <w:shd w:val="clear" w:color="auto" w:fill="FFFFFF"/>
        </w:rPr>
        <w:t>, </w:t>
      </w:r>
      <w:r>
        <w:rPr>
          <w:rFonts w:ascii="Arial" w:hAnsi="Arial" w:cs="Arial"/>
          <w:i/>
          <w:iCs/>
          <w:color w:val="222222"/>
          <w:sz w:val="20"/>
          <w:shd w:val="clear" w:color="auto" w:fill="FFFFFF"/>
        </w:rPr>
        <w:t>83</w:t>
      </w:r>
      <w:r>
        <w:rPr>
          <w:rFonts w:ascii="Arial" w:hAnsi="Arial" w:cs="Arial"/>
          <w:color w:val="222222"/>
          <w:sz w:val="20"/>
          <w:shd w:val="clear" w:color="auto" w:fill="FFFFFF"/>
        </w:rPr>
        <w:t>, 221-242.</w:t>
      </w:r>
    </w:p>
    <w:p w14:paraId="403C62A6" w14:textId="77777777" w:rsidR="007E26B4" w:rsidRPr="00C36033" w:rsidRDefault="00616781" w:rsidP="008C14C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36033">
        <w:rPr>
          <w:rFonts w:ascii="Times New Roman" w:hAnsi="Times New Roman" w:cs="Times New Roman"/>
          <w:sz w:val="24"/>
          <w:szCs w:val="24"/>
        </w:rPr>
        <w:t>Divan S. and Rosencranz A., Environmental law and policy in India, cases, materials and status, 2nd edition, New York, Oxford University Press (2001)</w:t>
      </w:r>
    </w:p>
    <w:p w14:paraId="67A14814" w14:textId="77777777" w:rsidR="006A7171" w:rsidRPr="00C36033" w:rsidRDefault="00E302D9" w:rsidP="008C14C7">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hyperlink r:id="rId17" w:history="1">
        <w:r w:rsidR="005A3F5C" w:rsidRPr="00C36033">
          <w:rPr>
            <w:rStyle w:val="Hyperlink"/>
            <w:rFonts w:ascii="Times New Roman" w:eastAsia="Calibri" w:hAnsi="Times New Roman" w:cs="Times New Roman"/>
            <w:b/>
            <w:bCs/>
            <w:sz w:val="24"/>
            <w:szCs w:val="24"/>
          </w:rPr>
          <w:t>https://learnfinite.com/ca/community-forest-rights</w:t>
        </w:r>
      </w:hyperlink>
    </w:p>
    <w:p w14:paraId="315715F0" w14:textId="77777777" w:rsidR="005A3F5C" w:rsidRPr="00C36033" w:rsidRDefault="00E302D9" w:rsidP="008C14C7">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hyperlink r:id="rId18" w:history="1">
        <w:r w:rsidR="005A3F5C" w:rsidRPr="00C36033">
          <w:rPr>
            <w:rStyle w:val="Hyperlink"/>
            <w:rFonts w:ascii="Times New Roman" w:eastAsia="Calibri" w:hAnsi="Times New Roman" w:cs="Times New Roman"/>
            <w:b/>
            <w:bCs/>
            <w:sz w:val="24"/>
            <w:szCs w:val="24"/>
          </w:rPr>
          <w:t>https://ilearncana.com/details/Community-Forest-Resource-CFR-rights/3277</w:t>
        </w:r>
      </w:hyperlink>
    </w:p>
    <w:p w14:paraId="74F15686" w14:textId="77777777" w:rsidR="005A3F5C" w:rsidRPr="00C36033" w:rsidRDefault="00E302D9" w:rsidP="008C14C7">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hyperlink r:id="rId19" w:history="1">
        <w:r w:rsidR="005A3F5C" w:rsidRPr="00C36033">
          <w:rPr>
            <w:rStyle w:val="Hyperlink"/>
            <w:rFonts w:ascii="Times New Roman" w:eastAsia="Calibri" w:hAnsi="Times New Roman" w:cs="Times New Roman"/>
            <w:b/>
            <w:bCs/>
            <w:sz w:val="24"/>
            <w:szCs w:val="24"/>
          </w:rPr>
          <w:t>http://ecoursesonline.iasri.res.in/mod/page/view.php?id=26234</w:t>
        </w:r>
      </w:hyperlink>
    </w:p>
    <w:p w14:paraId="699157AD" w14:textId="77777777" w:rsidR="005A3F5C" w:rsidRPr="00B26F2C" w:rsidRDefault="00E302D9" w:rsidP="008C14C7">
      <w:pPr>
        <w:pStyle w:val="ListParagraph"/>
        <w:numPr>
          <w:ilvl w:val="0"/>
          <w:numId w:val="19"/>
        </w:numPr>
        <w:autoSpaceDE w:val="0"/>
        <w:autoSpaceDN w:val="0"/>
        <w:adjustRightInd w:val="0"/>
        <w:spacing w:after="0" w:line="240" w:lineRule="auto"/>
        <w:rPr>
          <w:rStyle w:val="Hyperlink"/>
          <w:rFonts w:ascii="Times New Roman" w:eastAsia="Calibri" w:hAnsi="Times New Roman" w:cs="Times New Roman"/>
          <w:b/>
          <w:bCs/>
          <w:color w:val="auto"/>
          <w:sz w:val="24"/>
          <w:szCs w:val="24"/>
          <w:u w:val="none"/>
        </w:rPr>
      </w:pPr>
      <w:hyperlink r:id="rId20" w:history="1">
        <w:r w:rsidR="0011076D" w:rsidRPr="00C36033">
          <w:rPr>
            <w:rStyle w:val="Hyperlink"/>
            <w:rFonts w:ascii="Times New Roman" w:eastAsia="Calibri" w:hAnsi="Times New Roman" w:cs="Times New Roman"/>
            <w:b/>
            <w:bCs/>
            <w:sz w:val="24"/>
            <w:szCs w:val="24"/>
          </w:rPr>
          <w:t>https://iasbaba.com/2022/07/forest-rights-act-2006/</w:t>
        </w:r>
      </w:hyperlink>
    </w:p>
    <w:p w14:paraId="07DD7193" w14:textId="77777777" w:rsidR="00B26F2C" w:rsidRDefault="00E302D9" w:rsidP="00B26F2C">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hyperlink r:id="rId21" w:history="1">
        <w:r w:rsidR="00B26F2C" w:rsidRPr="00F736E2">
          <w:rPr>
            <w:rStyle w:val="Hyperlink"/>
            <w:rFonts w:ascii="Times New Roman" w:eastAsia="Calibri" w:hAnsi="Times New Roman" w:cs="Times New Roman"/>
            <w:b/>
            <w:bCs/>
            <w:sz w:val="24"/>
            <w:szCs w:val="24"/>
          </w:rPr>
          <w:t>http://www.indiaenvironmentportal.org.in/content/386993/2014-environmental-performance-index/</w:t>
        </w:r>
      </w:hyperlink>
    </w:p>
    <w:p w14:paraId="555AD331" w14:textId="77777777" w:rsidR="007E175C" w:rsidRPr="00C36033" w:rsidRDefault="007E175C" w:rsidP="008C14C7">
      <w:pPr>
        <w:pStyle w:val="ListParagraph"/>
        <w:numPr>
          <w:ilvl w:val="0"/>
          <w:numId w:val="19"/>
        </w:numPr>
        <w:autoSpaceDE w:val="0"/>
        <w:autoSpaceDN w:val="0"/>
        <w:adjustRightInd w:val="0"/>
        <w:spacing w:after="0" w:line="240" w:lineRule="auto"/>
        <w:rPr>
          <w:rFonts w:ascii="Times New Roman" w:hAnsi="Times New Roman" w:cs="Times New Roman"/>
          <w:sz w:val="24"/>
          <w:szCs w:val="24"/>
        </w:rPr>
      </w:pPr>
      <w:r w:rsidRPr="00C36033">
        <w:rPr>
          <w:rFonts w:ascii="Times New Roman" w:hAnsi="Times New Roman" w:cs="Times New Roman"/>
          <w:sz w:val="24"/>
          <w:szCs w:val="24"/>
        </w:rPr>
        <w:t>Environmental Issues, Law and Technology - An Indian Perspective. Ra</w:t>
      </w:r>
      <w:r w:rsidR="00F5427B">
        <w:rPr>
          <w:rFonts w:ascii="Times New Roman" w:hAnsi="Times New Roman" w:cs="Times New Roman"/>
          <w:sz w:val="24"/>
          <w:szCs w:val="24"/>
        </w:rPr>
        <w:t xml:space="preserve">mesha </w:t>
      </w:r>
      <w:proofErr w:type="spellStart"/>
      <w:r w:rsidR="00F5427B">
        <w:rPr>
          <w:rFonts w:ascii="Times New Roman" w:hAnsi="Times New Roman" w:cs="Times New Roman"/>
          <w:sz w:val="24"/>
          <w:szCs w:val="24"/>
        </w:rPr>
        <w:t>Chandrappa</w:t>
      </w:r>
      <w:proofErr w:type="spellEnd"/>
      <w:r w:rsidR="00F5427B">
        <w:rPr>
          <w:rFonts w:ascii="Times New Roman" w:hAnsi="Times New Roman" w:cs="Times New Roman"/>
          <w:sz w:val="24"/>
          <w:szCs w:val="24"/>
        </w:rPr>
        <w:t xml:space="preserve"> </w:t>
      </w:r>
      <w:r w:rsidR="00F81E15" w:rsidRPr="00C36033">
        <w:rPr>
          <w:rFonts w:ascii="Times New Roman" w:hAnsi="Times New Roman" w:cs="Times New Roman"/>
          <w:sz w:val="24"/>
          <w:szCs w:val="24"/>
        </w:rPr>
        <w:t xml:space="preserve">  </w:t>
      </w:r>
      <w:r w:rsidRPr="00C36033">
        <w:rPr>
          <w:rFonts w:ascii="Times New Roman" w:hAnsi="Times New Roman" w:cs="Times New Roman"/>
          <w:sz w:val="24"/>
          <w:szCs w:val="24"/>
        </w:rPr>
        <w:t>and Ravi D.R., Research India Publication, Delhi, ISBN 978-81-904362- 5-0 (2009)</w:t>
      </w:r>
    </w:p>
    <w:p w14:paraId="1864E0E2" w14:textId="77777777" w:rsidR="00721067" w:rsidRPr="00C36033" w:rsidRDefault="00721067" w:rsidP="00C36033">
      <w:pPr>
        <w:pStyle w:val="ListParagraph"/>
        <w:numPr>
          <w:ilvl w:val="0"/>
          <w:numId w:val="19"/>
        </w:numPr>
        <w:autoSpaceDE w:val="0"/>
        <w:autoSpaceDN w:val="0"/>
        <w:adjustRightInd w:val="0"/>
        <w:spacing w:after="0" w:line="240" w:lineRule="auto"/>
        <w:rPr>
          <w:rFonts w:ascii="Times New Roman" w:eastAsia="Calibri" w:hAnsi="Times New Roman" w:cs="Times New Roman"/>
          <w:b/>
          <w:bCs/>
          <w:sz w:val="24"/>
          <w:szCs w:val="24"/>
        </w:rPr>
      </w:pPr>
      <w:r w:rsidRPr="00C36033">
        <w:rPr>
          <w:rFonts w:ascii="Times New Roman" w:hAnsi="Times New Roman" w:cs="Times New Roman"/>
          <w:sz w:val="24"/>
          <w:szCs w:val="24"/>
        </w:rPr>
        <w:t xml:space="preserve">Gupta, S., 1996. ‘Environmental Policy and Federalism in India’, National Institute of Public </w:t>
      </w:r>
      <w:r w:rsidR="00F81E15" w:rsidRPr="00C36033">
        <w:rPr>
          <w:rFonts w:ascii="Times New Roman" w:hAnsi="Times New Roman" w:cs="Times New Roman"/>
          <w:sz w:val="24"/>
          <w:szCs w:val="24"/>
        </w:rPr>
        <w:t xml:space="preserve">    </w:t>
      </w:r>
      <w:r w:rsidRPr="00C36033">
        <w:rPr>
          <w:rFonts w:ascii="Times New Roman" w:hAnsi="Times New Roman" w:cs="Times New Roman"/>
          <w:sz w:val="24"/>
          <w:szCs w:val="24"/>
        </w:rPr>
        <w:t>Finance and Policy, New Delhi.</w:t>
      </w:r>
    </w:p>
    <w:p w14:paraId="71140F05" w14:textId="77777777" w:rsidR="00481FE0" w:rsidRPr="00EA69C4" w:rsidRDefault="00481FE0" w:rsidP="00C36033">
      <w:pPr>
        <w:autoSpaceDE w:val="0"/>
        <w:autoSpaceDN w:val="0"/>
        <w:adjustRightInd w:val="0"/>
        <w:spacing w:after="0" w:line="240" w:lineRule="auto"/>
        <w:ind w:left="360"/>
        <w:rPr>
          <w:rFonts w:ascii="Times New Roman" w:eastAsia="Calibri" w:hAnsi="Times New Roman" w:cs="Times New Roman"/>
          <w:b/>
          <w:bCs/>
          <w:sz w:val="24"/>
          <w:szCs w:val="24"/>
        </w:rPr>
      </w:pPr>
    </w:p>
    <w:p w14:paraId="2991399D" w14:textId="77777777" w:rsidR="00481FE0" w:rsidRPr="00EA69C4" w:rsidRDefault="00481FE0" w:rsidP="00EA69C4">
      <w:pPr>
        <w:autoSpaceDE w:val="0"/>
        <w:autoSpaceDN w:val="0"/>
        <w:adjustRightInd w:val="0"/>
        <w:spacing w:after="0" w:line="240" w:lineRule="auto"/>
        <w:jc w:val="both"/>
        <w:rPr>
          <w:rFonts w:ascii="Times New Roman" w:eastAsia="Calibri" w:hAnsi="Times New Roman" w:cs="Times New Roman"/>
          <w:b/>
          <w:bCs/>
          <w:sz w:val="24"/>
          <w:szCs w:val="24"/>
        </w:rPr>
      </w:pPr>
    </w:p>
    <w:p w14:paraId="435C0D2F" w14:textId="77777777" w:rsidR="0011076D" w:rsidRPr="00EA69C4" w:rsidRDefault="0011076D" w:rsidP="00EA69C4">
      <w:pPr>
        <w:autoSpaceDE w:val="0"/>
        <w:autoSpaceDN w:val="0"/>
        <w:adjustRightInd w:val="0"/>
        <w:spacing w:after="0" w:line="240" w:lineRule="auto"/>
        <w:ind w:left="720"/>
        <w:contextualSpacing/>
        <w:jc w:val="both"/>
        <w:rPr>
          <w:rFonts w:ascii="Times New Roman" w:eastAsia="Calibri" w:hAnsi="Times New Roman" w:cs="Times New Roman"/>
          <w:b/>
          <w:bCs/>
          <w:sz w:val="24"/>
          <w:szCs w:val="24"/>
          <w:lang w:bidi="hi-IN"/>
        </w:rPr>
      </w:pPr>
    </w:p>
    <w:p w14:paraId="3D72930D" w14:textId="77777777" w:rsidR="00700908" w:rsidRPr="00EA69C4" w:rsidRDefault="00700908" w:rsidP="00EA69C4">
      <w:pPr>
        <w:spacing w:after="0" w:line="240" w:lineRule="auto"/>
        <w:jc w:val="both"/>
        <w:rPr>
          <w:rFonts w:ascii="Times New Roman" w:hAnsi="Times New Roman" w:cs="Times New Roman"/>
          <w:sz w:val="24"/>
          <w:szCs w:val="24"/>
          <w:lang w:val="en-US"/>
        </w:rPr>
      </w:pPr>
    </w:p>
    <w:sectPr w:rsidR="00700908" w:rsidRPr="00EA69C4" w:rsidSect="00931FF0">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86AD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A7D6E"/>
    <w:multiLevelType w:val="hybridMultilevel"/>
    <w:tmpl w:val="7AD80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8A5977"/>
    <w:multiLevelType w:val="hybridMultilevel"/>
    <w:tmpl w:val="F33E54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E5912EB"/>
    <w:multiLevelType w:val="hybridMultilevel"/>
    <w:tmpl w:val="F5E882D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706D54"/>
    <w:multiLevelType w:val="multilevel"/>
    <w:tmpl w:val="EEB88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C50C0"/>
    <w:multiLevelType w:val="multilevel"/>
    <w:tmpl w:val="48D2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63D07"/>
    <w:multiLevelType w:val="hybridMultilevel"/>
    <w:tmpl w:val="0916E8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3202F14"/>
    <w:multiLevelType w:val="multilevel"/>
    <w:tmpl w:val="90E89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B0BC7"/>
    <w:multiLevelType w:val="multilevel"/>
    <w:tmpl w:val="E26C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25E5E"/>
    <w:multiLevelType w:val="multilevel"/>
    <w:tmpl w:val="29DA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DC7268"/>
    <w:multiLevelType w:val="multilevel"/>
    <w:tmpl w:val="AC7EF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E7C1A"/>
    <w:multiLevelType w:val="multilevel"/>
    <w:tmpl w:val="640A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BC58D6"/>
    <w:multiLevelType w:val="multilevel"/>
    <w:tmpl w:val="86CA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064048"/>
    <w:multiLevelType w:val="hybridMultilevel"/>
    <w:tmpl w:val="78CEE4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C4C21AF"/>
    <w:multiLevelType w:val="hybridMultilevel"/>
    <w:tmpl w:val="BD48E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717307"/>
    <w:multiLevelType w:val="multilevel"/>
    <w:tmpl w:val="366AF27E"/>
    <w:lvl w:ilvl="0">
      <w:start w:val="1"/>
      <w:numFmt w:val="decimal"/>
      <w:lvlText w:val="%1."/>
      <w:lvlJc w:val="left"/>
      <w:pPr>
        <w:tabs>
          <w:tab w:val="num" w:pos="4471"/>
        </w:tabs>
        <w:ind w:left="4471" w:hanging="360"/>
      </w:p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16" w15:restartNumberingAfterBreak="0">
    <w:nsid w:val="66F33DCA"/>
    <w:multiLevelType w:val="hybridMultilevel"/>
    <w:tmpl w:val="6C7A00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7082D0C"/>
    <w:multiLevelType w:val="hybridMultilevel"/>
    <w:tmpl w:val="E29C290C"/>
    <w:lvl w:ilvl="0" w:tplc="4009000F">
      <w:start w:val="1"/>
      <w:numFmt w:val="decimal"/>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EA84803"/>
    <w:multiLevelType w:val="hybridMultilevel"/>
    <w:tmpl w:val="DEECC1E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99476974">
    <w:abstractNumId w:val="14"/>
  </w:num>
  <w:num w:numId="2" w16cid:durableId="1586648873">
    <w:abstractNumId w:val="5"/>
  </w:num>
  <w:num w:numId="3" w16cid:durableId="1874879132">
    <w:abstractNumId w:val="4"/>
  </w:num>
  <w:num w:numId="4" w16cid:durableId="179509971">
    <w:abstractNumId w:val="8"/>
  </w:num>
  <w:num w:numId="5" w16cid:durableId="1716853419">
    <w:abstractNumId w:val="7"/>
  </w:num>
  <w:num w:numId="6" w16cid:durableId="406610233">
    <w:abstractNumId w:val="11"/>
  </w:num>
  <w:num w:numId="7" w16cid:durableId="1234121016">
    <w:abstractNumId w:val="15"/>
  </w:num>
  <w:num w:numId="8" w16cid:durableId="1725325915">
    <w:abstractNumId w:val="9"/>
  </w:num>
  <w:num w:numId="9" w16cid:durableId="62535401">
    <w:abstractNumId w:val="12"/>
  </w:num>
  <w:num w:numId="10" w16cid:durableId="1286350450">
    <w:abstractNumId w:val="10"/>
  </w:num>
  <w:num w:numId="11" w16cid:durableId="674964995">
    <w:abstractNumId w:val="0"/>
  </w:num>
  <w:num w:numId="12" w16cid:durableId="923104190">
    <w:abstractNumId w:val="18"/>
  </w:num>
  <w:num w:numId="13" w16cid:durableId="76906386">
    <w:abstractNumId w:val="13"/>
  </w:num>
  <w:num w:numId="14" w16cid:durableId="421688102">
    <w:abstractNumId w:val="16"/>
  </w:num>
  <w:num w:numId="15" w16cid:durableId="1850556684">
    <w:abstractNumId w:val="2"/>
  </w:num>
  <w:num w:numId="16" w16cid:durableId="812868468">
    <w:abstractNumId w:val="17"/>
  </w:num>
  <w:num w:numId="17" w16cid:durableId="1641299283">
    <w:abstractNumId w:val="6"/>
  </w:num>
  <w:num w:numId="18" w16cid:durableId="1128738300">
    <w:abstractNumId w:val="1"/>
  </w:num>
  <w:num w:numId="19" w16cid:durableId="1733314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976"/>
    <w:rsid w:val="0000108B"/>
    <w:rsid w:val="0004315D"/>
    <w:rsid w:val="000B22EA"/>
    <w:rsid w:val="000B6B72"/>
    <w:rsid w:val="000C695E"/>
    <w:rsid w:val="000D7C40"/>
    <w:rsid w:val="000E6396"/>
    <w:rsid w:val="000F20D8"/>
    <w:rsid w:val="0011076D"/>
    <w:rsid w:val="00112720"/>
    <w:rsid w:val="00122C79"/>
    <w:rsid w:val="00123050"/>
    <w:rsid w:val="00170107"/>
    <w:rsid w:val="00214C9D"/>
    <w:rsid w:val="002164F8"/>
    <w:rsid w:val="002166A7"/>
    <w:rsid w:val="002320B8"/>
    <w:rsid w:val="00260F49"/>
    <w:rsid w:val="002A1B34"/>
    <w:rsid w:val="002A6FEF"/>
    <w:rsid w:val="002A7CC3"/>
    <w:rsid w:val="00313985"/>
    <w:rsid w:val="00347E48"/>
    <w:rsid w:val="0037658C"/>
    <w:rsid w:val="0038241C"/>
    <w:rsid w:val="003A2630"/>
    <w:rsid w:val="003B22D0"/>
    <w:rsid w:val="003D173D"/>
    <w:rsid w:val="003D46AA"/>
    <w:rsid w:val="00405204"/>
    <w:rsid w:val="00481FE0"/>
    <w:rsid w:val="004B5899"/>
    <w:rsid w:val="005273BB"/>
    <w:rsid w:val="005317B4"/>
    <w:rsid w:val="005667DE"/>
    <w:rsid w:val="005A0D5C"/>
    <w:rsid w:val="005A3F5C"/>
    <w:rsid w:val="005E1DE3"/>
    <w:rsid w:val="00605E40"/>
    <w:rsid w:val="00616781"/>
    <w:rsid w:val="00622BCE"/>
    <w:rsid w:val="0065265F"/>
    <w:rsid w:val="006A7171"/>
    <w:rsid w:val="006D4A7B"/>
    <w:rsid w:val="006F046F"/>
    <w:rsid w:val="00700908"/>
    <w:rsid w:val="00707DC4"/>
    <w:rsid w:val="00721067"/>
    <w:rsid w:val="00746081"/>
    <w:rsid w:val="00764BFA"/>
    <w:rsid w:val="00771BDB"/>
    <w:rsid w:val="0078675D"/>
    <w:rsid w:val="007A5B31"/>
    <w:rsid w:val="007D6524"/>
    <w:rsid w:val="007E175C"/>
    <w:rsid w:val="007E26B4"/>
    <w:rsid w:val="007F3407"/>
    <w:rsid w:val="007F611D"/>
    <w:rsid w:val="00832E01"/>
    <w:rsid w:val="008C14C7"/>
    <w:rsid w:val="008D5FBA"/>
    <w:rsid w:val="008F404E"/>
    <w:rsid w:val="008F5376"/>
    <w:rsid w:val="009028F6"/>
    <w:rsid w:val="00902F30"/>
    <w:rsid w:val="009072C1"/>
    <w:rsid w:val="00931FF0"/>
    <w:rsid w:val="009634F1"/>
    <w:rsid w:val="0097471E"/>
    <w:rsid w:val="0097596F"/>
    <w:rsid w:val="009C4477"/>
    <w:rsid w:val="009C69B5"/>
    <w:rsid w:val="009D5643"/>
    <w:rsid w:val="00A346FC"/>
    <w:rsid w:val="00A52437"/>
    <w:rsid w:val="00A6572C"/>
    <w:rsid w:val="00AA79B7"/>
    <w:rsid w:val="00AB39AA"/>
    <w:rsid w:val="00AC1518"/>
    <w:rsid w:val="00B153AE"/>
    <w:rsid w:val="00B26F2C"/>
    <w:rsid w:val="00B40FC9"/>
    <w:rsid w:val="00B4295A"/>
    <w:rsid w:val="00B45976"/>
    <w:rsid w:val="00B8568B"/>
    <w:rsid w:val="00BC1500"/>
    <w:rsid w:val="00C10536"/>
    <w:rsid w:val="00C11963"/>
    <w:rsid w:val="00C1786E"/>
    <w:rsid w:val="00C31327"/>
    <w:rsid w:val="00C33386"/>
    <w:rsid w:val="00C36033"/>
    <w:rsid w:val="00C46F5B"/>
    <w:rsid w:val="00C702EF"/>
    <w:rsid w:val="00CA126C"/>
    <w:rsid w:val="00CA5FA4"/>
    <w:rsid w:val="00CC6E0E"/>
    <w:rsid w:val="00CD2A6A"/>
    <w:rsid w:val="00CE1AC0"/>
    <w:rsid w:val="00CE74CC"/>
    <w:rsid w:val="00CF7B7F"/>
    <w:rsid w:val="00D627B1"/>
    <w:rsid w:val="00D6341F"/>
    <w:rsid w:val="00D80311"/>
    <w:rsid w:val="00DA4F9C"/>
    <w:rsid w:val="00DB2EF7"/>
    <w:rsid w:val="00DE26EA"/>
    <w:rsid w:val="00E10E57"/>
    <w:rsid w:val="00E406A8"/>
    <w:rsid w:val="00E44C80"/>
    <w:rsid w:val="00E75E6E"/>
    <w:rsid w:val="00E97A9F"/>
    <w:rsid w:val="00EA69C4"/>
    <w:rsid w:val="00EB03F8"/>
    <w:rsid w:val="00ED05C3"/>
    <w:rsid w:val="00F23DB0"/>
    <w:rsid w:val="00F5427B"/>
    <w:rsid w:val="00F81E15"/>
    <w:rsid w:val="00FD3CA2"/>
    <w:rsid w:val="00FF52F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BDB4"/>
  <w15:chartTrackingRefBased/>
  <w15:docId w15:val="{D98412DA-6F23-46E7-94B9-FEB17A03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EF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Bullet">
    <w:name w:val="List Bullet"/>
    <w:basedOn w:val="Normal"/>
    <w:uiPriority w:val="99"/>
    <w:unhideWhenUsed/>
    <w:rsid w:val="00622BCE"/>
    <w:pPr>
      <w:numPr>
        <w:numId w:val="11"/>
      </w:numPr>
      <w:contextualSpacing/>
    </w:pPr>
  </w:style>
  <w:style w:type="character" w:styleId="Hyperlink">
    <w:name w:val="Hyperlink"/>
    <w:basedOn w:val="DefaultParagraphFont"/>
    <w:uiPriority w:val="99"/>
    <w:unhideWhenUsed/>
    <w:rsid w:val="006A7171"/>
    <w:rPr>
      <w:color w:val="0563C1" w:themeColor="hyperlink"/>
      <w:u w:val="single"/>
    </w:rPr>
  </w:style>
  <w:style w:type="paragraph" w:styleId="ListParagraph">
    <w:name w:val="List Paragraph"/>
    <w:basedOn w:val="Normal"/>
    <w:uiPriority w:val="34"/>
    <w:qFormat/>
    <w:rsid w:val="00A6572C"/>
    <w:pPr>
      <w:ind w:left="720"/>
      <w:contextualSpacing/>
    </w:pPr>
    <w:rPr>
      <w:rFonts w:cstheme="minorBidi"/>
      <w:lang w:bidi="hi-IN"/>
    </w:rPr>
  </w:style>
  <w:style w:type="character" w:styleId="UnresolvedMention">
    <w:name w:val="Unresolved Mention"/>
    <w:basedOn w:val="DefaultParagraphFont"/>
    <w:uiPriority w:val="99"/>
    <w:semiHidden/>
    <w:unhideWhenUsed/>
    <w:rsid w:val="008F404E"/>
    <w:rPr>
      <w:color w:val="605E5C"/>
      <w:shd w:val="clear" w:color="auto" w:fill="E1DFDD"/>
    </w:rPr>
  </w:style>
  <w:style w:type="table" w:styleId="TableGrid">
    <w:name w:val="Table Grid"/>
    <w:basedOn w:val="TableNormal"/>
    <w:uiPriority w:val="39"/>
    <w:rsid w:val="0012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027215">
      <w:bodyDiv w:val="1"/>
      <w:marLeft w:val="0"/>
      <w:marRight w:val="0"/>
      <w:marTop w:val="0"/>
      <w:marBottom w:val="0"/>
      <w:divBdr>
        <w:top w:val="none" w:sz="0" w:space="0" w:color="auto"/>
        <w:left w:val="none" w:sz="0" w:space="0" w:color="auto"/>
        <w:bottom w:val="none" w:sz="0" w:space="0" w:color="auto"/>
        <w:right w:val="none" w:sz="0" w:space="0" w:color="auto"/>
      </w:divBdr>
      <w:divsChild>
        <w:div w:id="720788708">
          <w:marLeft w:val="0"/>
          <w:marRight w:val="0"/>
          <w:marTop w:val="0"/>
          <w:marBottom w:val="0"/>
          <w:divBdr>
            <w:top w:val="single" w:sz="2" w:space="0" w:color="D9D9E3"/>
            <w:left w:val="single" w:sz="2" w:space="0" w:color="D9D9E3"/>
            <w:bottom w:val="single" w:sz="2" w:space="0" w:color="D9D9E3"/>
            <w:right w:val="single" w:sz="2" w:space="0" w:color="D9D9E3"/>
          </w:divBdr>
          <w:divsChild>
            <w:div w:id="1167014714">
              <w:marLeft w:val="0"/>
              <w:marRight w:val="0"/>
              <w:marTop w:val="0"/>
              <w:marBottom w:val="0"/>
              <w:divBdr>
                <w:top w:val="single" w:sz="2" w:space="0" w:color="D9D9E3"/>
                <w:left w:val="single" w:sz="2" w:space="0" w:color="D9D9E3"/>
                <w:bottom w:val="single" w:sz="2" w:space="0" w:color="D9D9E3"/>
                <w:right w:val="single" w:sz="2" w:space="0" w:color="D9D9E3"/>
              </w:divBdr>
              <w:divsChild>
                <w:div w:id="1248999453">
                  <w:marLeft w:val="0"/>
                  <w:marRight w:val="0"/>
                  <w:marTop w:val="0"/>
                  <w:marBottom w:val="0"/>
                  <w:divBdr>
                    <w:top w:val="single" w:sz="2" w:space="0" w:color="D9D9E3"/>
                    <w:left w:val="single" w:sz="2" w:space="0" w:color="D9D9E3"/>
                    <w:bottom w:val="single" w:sz="2" w:space="0" w:color="D9D9E3"/>
                    <w:right w:val="single" w:sz="2" w:space="0" w:color="D9D9E3"/>
                  </w:divBdr>
                  <w:divsChild>
                    <w:div w:id="2080784334">
                      <w:marLeft w:val="0"/>
                      <w:marRight w:val="0"/>
                      <w:marTop w:val="0"/>
                      <w:marBottom w:val="0"/>
                      <w:divBdr>
                        <w:top w:val="single" w:sz="2" w:space="0" w:color="D9D9E3"/>
                        <w:left w:val="single" w:sz="2" w:space="0" w:color="D9D9E3"/>
                        <w:bottom w:val="single" w:sz="2" w:space="0" w:color="D9D9E3"/>
                        <w:right w:val="single" w:sz="2" w:space="0" w:color="D9D9E3"/>
                      </w:divBdr>
                      <w:divsChild>
                        <w:div w:id="1480807123">
                          <w:marLeft w:val="0"/>
                          <w:marRight w:val="0"/>
                          <w:marTop w:val="0"/>
                          <w:marBottom w:val="0"/>
                          <w:divBdr>
                            <w:top w:val="single" w:sz="2" w:space="0" w:color="auto"/>
                            <w:left w:val="single" w:sz="2" w:space="0" w:color="auto"/>
                            <w:bottom w:val="single" w:sz="6" w:space="0" w:color="auto"/>
                            <w:right w:val="single" w:sz="2" w:space="0" w:color="auto"/>
                          </w:divBdr>
                          <w:divsChild>
                            <w:div w:id="1158769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262613">
                                  <w:marLeft w:val="0"/>
                                  <w:marRight w:val="0"/>
                                  <w:marTop w:val="0"/>
                                  <w:marBottom w:val="0"/>
                                  <w:divBdr>
                                    <w:top w:val="single" w:sz="2" w:space="0" w:color="D9D9E3"/>
                                    <w:left w:val="single" w:sz="2" w:space="0" w:color="D9D9E3"/>
                                    <w:bottom w:val="single" w:sz="2" w:space="0" w:color="D9D9E3"/>
                                    <w:right w:val="single" w:sz="2" w:space="0" w:color="D9D9E3"/>
                                  </w:divBdr>
                                  <w:divsChild>
                                    <w:div w:id="666321487">
                                      <w:marLeft w:val="0"/>
                                      <w:marRight w:val="0"/>
                                      <w:marTop w:val="0"/>
                                      <w:marBottom w:val="0"/>
                                      <w:divBdr>
                                        <w:top w:val="single" w:sz="2" w:space="0" w:color="D9D9E3"/>
                                        <w:left w:val="single" w:sz="2" w:space="0" w:color="D9D9E3"/>
                                        <w:bottom w:val="single" w:sz="2" w:space="0" w:color="D9D9E3"/>
                                        <w:right w:val="single" w:sz="2" w:space="0" w:color="D9D9E3"/>
                                      </w:divBdr>
                                      <w:divsChild>
                                        <w:div w:id="2073455351">
                                          <w:marLeft w:val="0"/>
                                          <w:marRight w:val="0"/>
                                          <w:marTop w:val="0"/>
                                          <w:marBottom w:val="0"/>
                                          <w:divBdr>
                                            <w:top w:val="single" w:sz="2" w:space="0" w:color="D9D9E3"/>
                                            <w:left w:val="single" w:sz="2" w:space="0" w:color="D9D9E3"/>
                                            <w:bottom w:val="single" w:sz="2" w:space="0" w:color="D9D9E3"/>
                                            <w:right w:val="single" w:sz="2" w:space="0" w:color="D9D9E3"/>
                                          </w:divBdr>
                                          <w:divsChild>
                                            <w:div w:id="262110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7257091">
          <w:marLeft w:val="0"/>
          <w:marRight w:val="0"/>
          <w:marTop w:val="0"/>
          <w:marBottom w:val="0"/>
          <w:divBdr>
            <w:top w:val="none" w:sz="0" w:space="0" w:color="auto"/>
            <w:left w:val="none" w:sz="0" w:space="0" w:color="auto"/>
            <w:bottom w:val="none" w:sz="0" w:space="0" w:color="auto"/>
            <w:right w:val="none" w:sz="0" w:space="0" w:color="auto"/>
          </w:divBdr>
        </w:div>
      </w:divsChild>
    </w:div>
    <w:div w:id="755129664">
      <w:bodyDiv w:val="1"/>
      <w:marLeft w:val="0"/>
      <w:marRight w:val="0"/>
      <w:marTop w:val="0"/>
      <w:marBottom w:val="0"/>
      <w:divBdr>
        <w:top w:val="none" w:sz="0" w:space="0" w:color="auto"/>
        <w:left w:val="none" w:sz="0" w:space="0" w:color="auto"/>
        <w:bottom w:val="none" w:sz="0" w:space="0" w:color="auto"/>
        <w:right w:val="none" w:sz="0" w:space="0" w:color="auto"/>
      </w:divBdr>
    </w:div>
    <w:div w:id="1281381744">
      <w:bodyDiv w:val="1"/>
      <w:marLeft w:val="0"/>
      <w:marRight w:val="0"/>
      <w:marTop w:val="0"/>
      <w:marBottom w:val="0"/>
      <w:divBdr>
        <w:top w:val="none" w:sz="0" w:space="0" w:color="auto"/>
        <w:left w:val="none" w:sz="0" w:space="0" w:color="auto"/>
        <w:bottom w:val="none" w:sz="0" w:space="0" w:color="auto"/>
        <w:right w:val="none" w:sz="0" w:space="0" w:color="auto"/>
      </w:divBdr>
      <w:divsChild>
        <w:div w:id="1670400446">
          <w:marLeft w:val="0"/>
          <w:marRight w:val="0"/>
          <w:marTop w:val="120"/>
          <w:marBottom w:val="120"/>
          <w:divBdr>
            <w:top w:val="none" w:sz="0" w:space="0" w:color="auto"/>
            <w:left w:val="none" w:sz="0" w:space="0" w:color="auto"/>
            <w:bottom w:val="none" w:sz="0" w:space="0" w:color="auto"/>
            <w:right w:val="none" w:sz="0" w:space="0" w:color="auto"/>
          </w:divBdr>
          <w:divsChild>
            <w:div w:id="2112241704">
              <w:marLeft w:val="0"/>
              <w:marRight w:val="0"/>
              <w:marTop w:val="0"/>
              <w:marBottom w:val="0"/>
              <w:divBdr>
                <w:top w:val="none" w:sz="0" w:space="0" w:color="auto"/>
                <w:left w:val="none" w:sz="0" w:space="0" w:color="auto"/>
                <w:bottom w:val="none" w:sz="0" w:space="0" w:color="auto"/>
                <w:right w:val="none" w:sz="0" w:space="0" w:color="auto"/>
              </w:divBdr>
            </w:div>
          </w:divsChild>
        </w:div>
        <w:div w:id="2125423417">
          <w:marLeft w:val="0"/>
          <w:marRight w:val="0"/>
          <w:marTop w:val="120"/>
          <w:marBottom w:val="120"/>
          <w:divBdr>
            <w:top w:val="none" w:sz="0" w:space="0" w:color="auto"/>
            <w:left w:val="none" w:sz="0" w:space="0" w:color="auto"/>
            <w:bottom w:val="none" w:sz="0" w:space="0" w:color="auto"/>
            <w:right w:val="none" w:sz="0" w:space="0" w:color="auto"/>
          </w:divBdr>
          <w:divsChild>
            <w:div w:id="1608076543">
              <w:marLeft w:val="0"/>
              <w:marRight w:val="0"/>
              <w:marTop w:val="0"/>
              <w:marBottom w:val="0"/>
              <w:divBdr>
                <w:top w:val="none" w:sz="0" w:space="0" w:color="auto"/>
                <w:left w:val="none" w:sz="0" w:space="0" w:color="auto"/>
                <w:bottom w:val="none" w:sz="0" w:space="0" w:color="auto"/>
                <w:right w:val="none" w:sz="0" w:space="0" w:color="auto"/>
              </w:divBdr>
            </w:div>
          </w:divsChild>
        </w:div>
        <w:div w:id="281962802">
          <w:marLeft w:val="0"/>
          <w:marRight w:val="0"/>
          <w:marTop w:val="120"/>
          <w:marBottom w:val="120"/>
          <w:divBdr>
            <w:top w:val="none" w:sz="0" w:space="0" w:color="auto"/>
            <w:left w:val="none" w:sz="0" w:space="0" w:color="auto"/>
            <w:bottom w:val="none" w:sz="0" w:space="0" w:color="auto"/>
            <w:right w:val="none" w:sz="0" w:space="0" w:color="auto"/>
          </w:divBdr>
          <w:divsChild>
            <w:div w:id="15528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6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inkart.com/article/Environmental-Policies-in-India_35746/" TargetMode="External"/><Relationship Id="rId13" Type="http://schemas.openxmlformats.org/officeDocument/2006/relationships/hyperlink" Target="https://manalaexcellence.com/29th-may-2022-environment-vs-development-definition-of-environment-environmentalism-environmental-protection-policy-environmental-policy-instruments/" TargetMode="External"/><Relationship Id="rId18" Type="http://schemas.openxmlformats.org/officeDocument/2006/relationships/hyperlink" Target="https://ilearncana.com/details/Community-Forest-Resource-CFR-rights/3277" TargetMode="External"/><Relationship Id="rId3" Type="http://schemas.openxmlformats.org/officeDocument/2006/relationships/settings" Target="settings.xml"/><Relationship Id="rId21" Type="http://schemas.openxmlformats.org/officeDocument/2006/relationships/hyperlink" Target="http://www.indiaenvironmentportal.org.in/content/386993/2014-environmental-performance-index/" TargetMode="External"/><Relationship Id="rId7" Type="http://schemas.openxmlformats.org/officeDocument/2006/relationships/image" Target="media/image1.jpeg"/><Relationship Id="rId12" Type="http://schemas.openxmlformats.org/officeDocument/2006/relationships/hyperlink" Target="https://www.un.org/esa/dsd/agenda21/res_agenda21_36.shtml" TargetMode="External"/><Relationship Id="rId17" Type="http://schemas.openxmlformats.org/officeDocument/2006/relationships/hyperlink" Target="https://learnfinite.com/ca/community-forest-rights" TargetMode="External"/><Relationship Id="rId2" Type="http://schemas.openxmlformats.org/officeDocument/2006/relationships/styles" Target="styles.xml"/><Relationship Id="rId16" Type="http://schemas.openxmlformats.org/officeDocument/2006/relationships/hyperlink" Target="https://www.academia.edu/16288090/Environmental_pollution_and_waste_management" TargetMode="External"/><Relationship Id="rId20" Type="http://schemas.openxmlformats.org/officeDocument/2006/relationships/hyperlink" Target="https://iasbaba.com/2022/07/forest-rights-act-2006/" TargetMode="External"/><Relationship Id="rId1" Type="http://schemas.openxmlformats.org/officeDocument/2006/relationships/numbering" Target="numbering.xml"/><Relationship Id="rId6" Type="http://schemas.openxmlformats.org/officeDocument/2006/relationships/hyperlink" Target="https://www.un.org/en/conferences/environment/stockholm1972" TargetMode="External"/><Relationship Id="rId11" Type="http://schemas.openxmlformats.org/officeDocument/2006/relationships/hyperlink" Target="https://www.clearias.com/environmental-laws-india/" TargetMode="External"/><Relationship Id="rId5" Type="http://schemas.openxmlformats.org/officeDocument/2006/relationships/hyperlink" Target="mailto:swapnildhatrak45@gmail.com" TargetMode="External"/><Relationship Id="rId15" Type="http://schemas.openxmlformats.org/officeDocument/2006/relationships/hyperlink" Target="https://www.drishtiias.com/to-the-points/Paper2/forest-rights-act-2006"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coursesonline.iasri.res.in/mod/page/view.php?id=26234" TargetMode="External"/><Relationship Id="rId4" Type="http://schemas.openxmlformats.org/officeDocument/2006/relationships/webSettings" Target="webSettings.xml"/><Relationship Id="rId9" Type="http://schemas.openxmlformats.org/officeDocument/2006/relationships/hyperlink" Target="https://www.clearias.com/oxygen-cycle/" TargetMode="External"/><Relationship Id="rId14" Type="http://schemas.openxmlformats.org/officeDocument/2006/relationships/hyperlink" Target="https://www.pmfias.com/wild-life-protection-biodiversity-forest-conservation-righ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3558</Words>
  <Characters>20285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raju</cp:lastModifiedBy>
  <cp:revision>2</cp:revision>
  <dcterms:created xsi:type="dcterms:W3CDTF">2023-08-28T04:27:00Z</dcterms:created>
  <dcterms:modified xsi:type="dcterms:W3CDTF">2023-08-28T04:27:00Z</dcterms:modified>
</cp:coreProperties>
</file>