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52690" w14:textId="0AFBAF8D" w:rsidR="00091D28" w:rsidRPr="000B0C64" w:rsidRDefault="00091D28" w:rsidP="00BB4F0C">
      <w:pPr>
        <w:spacing w:line="360" w:lineRule="auto"/>
        <w:jc w:val="center"/>
        <w:rPr>
          <w:rFonts w:ascii="Times New Roman" w:eastAsia="Arial Unicode MS" w:hAnsi="Times New Roman" w:cs="Times New Roman"/>
          <w:b/>
          <w:sz w:val="32"/>
          <w:szCs w:val="32"/>
        </w:rPr>
      </w:pPr>
      <w:bookmarkStart w:id="0" w:name="_Hlk141114441"/>
      <w:bookmarkEnd w:id="0"/>
      <w:r w:rsidRPr="00B23AC1">
        <w:rPr>
          <w:rFonts w:ascii="Times New Roman" w:hAnsi="Times New Roman" w:cs="Times New Roman"/>
          <w:color w:val="000000"/>
          <w:sz w:val="28"/>
          <w:szCs w:val="28"/>
        </w:rPr>
        <w:t xml:space="preserve"> </w:t>
      </w:r>
      <w:r w:rsidRPr="00B23AC1">
        <w:rPr>
          <w:rFonts w:ascii="Times New Roman" w:hAnsi="Times New Roman" w:cs="Times New Roman"/>
          <w:b/>
          <w:bCs/>
          <w:color w:val="000000"/>
          <w:sz w:val="28"/>
          <w:szCs w:val="28"/>
        </w:rPr>
        <w:t>“</w:t>
      </w:r>
      <w:r w:rsidR="00853B7C" w:rsidRPr="00B23AC1">
        <w:rPr>
          <w:rFonts w:ascii="Times New Roman" w:eastAsia="Arial Unicode MS" w:hAnsi="Times New Roman" w:cs="Times New Roman"/>
          <w:b/>
          <w:sz w:val="28"/>
          <w:szCs w:val="28"/>
        </w:rPr>
        <w:t>Impact on Mahamaya Sugar mill due to Grund Vibration and Air Overpressure</w:t>
      </w:r>
      <w:r w:rsidR="00CB620F" w:rsidRPr="00B23AC1">
        <w:rPr>
          <w:rFonts w:ascii="Times New Roman" w:eastAsia="Arial Unicode MS" w:hAnsi="Times New Roman" w:cs="Times New Roman"/>
          <w:b/>
          <w:sz w:val="28"/>
          <w:szCs w:val="28"/>
        </w:rPr>
        <w:t xml:space="preserve"> in Jagannathpur opencast coal mine</w:t>
      </w:r>
      <w:r w:rsidRPr="00B23AC1">
        <w:rPr>
          <w:rFonts w:ascii="Times New Roman" w:eastAsia="Arial Unicode MS" w:hAnsi="Times New Roman" w:cs="Times New Roman"/>
          <w:b/>
          <w:sz w:val="28"/>
          <w:szCs w:val="28"/>
        </w:rPr>
        <w:t>”</w:t>
      </w:r>
    </w:p>
    <w:p w14:paraId="09B0B08B" w14:textId="7A143A53" w:rsidR="008921CD" w:rsidRPr="00B23AC1" w:rsidRDefault="008921CD" w:rsidP="006004E0">
      <w:pPr>
        <w:pStyle w:val="ListParagraph"/>
        <w:spacing w:line="360" w:lineRule="auto"/>
        <w:ind w:left="1080"/>
        <w:rPr>
          <w:rFonts w:ascii="Times New Roman" w:eastAsia="Times New Roman" w:hAnsi="Times New Roman" w:cs="Times New Roman"/>
          <w:bCs/>
          <w:sz w:val="24"/>
          <w:szCs w:val="24"/>
        </w:rPr>
      </w:pPr>
      <w:r w:rsidRPr="00B23AC1">
        <w:rPr>
          <w:rFonts w:ascii="Times New Roman" w:eastAsia="Arial Unicode MS" w:hAnsi="Times New Roman" w:cs="Times New Roman"/>
          <w:bCs/>
          <w:sz w:val="24"/>
          <w:szCs w:val="24"/>
        </w:rPr>
        <w:t>Mr. Brajendra Kumar</w:t>
      </w:r>
      <w:r w:rsidR="006004E0" w:rsidRPr="00B23AC1">
        <w:rPr>
          <w:rFonts w:ascii="Times New Roman" w:eastAsia="Arial Unicode MS" w:hAnsi="Times New Roman" w:cs="Times New Roman"/>
          <w:bCs/>
          <w:sz w:val="24"/>
          <w:szCs w:val="24"/>
        </w:rPr>
        <w:t>*</w:t>
      </w:r>
      <w:r w:rsidR="006004E0" w:rsidRPr="00B23AC1">
        <w:rPr>
          <w:rFonts w:ascii="Times New Roman" w:eastAsia="Arial Unicode MS" w:hAnsi="Times New Roman" w:cs="Times New Roman"/>
          <w:bCs/>
          <w:sz w:val="24"/>
          <w:szCs w:val="24"/>
          <w:vertAlign w:val="superscript"/>
        </w:rPr>
        <w:t>1</w:t>
      </w:r>
      <w:r w:rsidRPr="00B23AC1">
        <w:rPr>
          <w:rFonts w:ascii="Times New Roman" w:eastAsia="Arial Unicode MS" w:hAnsi="Times New Roman" w:cs="Times New Roman"/>
          <w:bCs/>
          <w:sz w:val="24"/>
          <w:szCs w:val="24"/>
        </w:rPr>
        <w:t xml:space="preserve"> Department of Mining Engineering</w:t>
      </w:r>
      <w:r w:rsidR="00D2211A" w:rsidRPr="00B23AC1">
        <w:rPr>
          <w:rFonts w:ascii="Times New Roman" w:eastAsia="Arial Unicode MS" w:hAnsi="Times New Roman" w:cs="Times New Roman"/>
          <w:bCs/>
          <w:sz w:val="24"/>
          <w:szCs w:val="24"/>
        </w:rPr>
        <w:t xml:space="preserve"> Vishwavidyalaya Engineering College Ambikapur.</w:t>
      </w:r>
    </w:p>
    <w:p w14:paraId="2C0C8659" w14:textId="0BC9178D" w:rsidR="008921CD" w:rsidRPr="00B23AC1" w:rsidRDefault="008921CD" w:rsidP="006004E0">
      <w:pPr>
        <w:pStyle w:val="ListParagraph"/>
        <w:spacing w:line="360" w:lineRule="auto"/>
        <w:ind w:left="1080"/>
        <w:rPr>
          <w:rFonts w:ascii="Times New Roman" w:eastAsia="Times New Roman" w:hAnsi="Times New Roman" w:cs="Times New Roman"/>
          <w:bCs/>
          <w:sz w:val="24"/>
          <w:szCs w:val="24"/>
        </w:rPr>
      </w:pPr>
      <w:r w:rsidRPr="00B23AC1">
        <w:rPr>
          <w:rFonts w:ascii="Times New Roman" w:eastAsia="Arial Unicode MS" w:hAnsi="Times New Roman" w:cs="Times New Roman"/>
          <w:bCs/>
          <w:sz w:val="24"/>
          <w:szCs w:val="24"/>
        </w:rPr>
        <w:t xml:space="preserve">Dr. R. N. Khare </w:t>
      </w:r>
      <w:r w:rsidR="006004E0" w:rsidRPr="00B23AC1">
        <w:rPr>
          <w:rFonts w:ascii="Times New Roman" w:eastAsia="Arial Unicode MS" w:hAnsi="Times New Roman" w:cs="Times New Roman"/>
          <w:bCs/>
          <w:sz w:val="24"/>
          <w:szCs w:val="24"/>
        </w:rPr>
        <w:t>*</w:t>
      </w:r>
      <w:r w:rsidR="006004E0" w:rsidRPr="00B23AC1">
        <w:rPr>
          <w:rFonts w:ascii="Times New Roman" w:eastAsia="Arial Unicode MS" w:hAnsi="Times New Roman" w:cs="Times New Roman"/>
          <w:bCs/>
          <w:sz w:val="24"/>
          <w:szCs w:val="24"/>
          <w:vertAlign w:val="superscript"/>
        </w:rPr>
        <w:t>2</w:t>
      </w:r>
      <w:r w:rsidRPr="00B23AC1">
        <w:rPr>
          <w:rFonts w:ascii="Times New Roman" w:eastAsia="Arial Unicode MS" w:hAnsi="Times New Roman" w:cs="Times New Roman"/>
          <w:bCs/>
          <w:sz w:val="24"/>
          <w:szCs w:val="24"/>
        </w:rPr>
        <w:t>Principal &amp; Professor Vishwavidyalaya Engineering College, Ambikapur.</w:t>
      </w:r>
    </w:p>
    <w:p w14:paraId="42DFD75D" w14:textId="0F2AB53B" w:rsidR="008921CD" w:rsidRPr="00B23AC1" w:rsidRDefault="00B23AC1" w:rsidP="00B23AC1">
      <w:pPr>
        <w:pStyle w:val="ListParagraph"/>
        <w:spacing w:line="360" w:lineRule="auto"/>
        <w:ind w:left="1080"/>
        <w:rPr>
          <w:rFonts w:ascii="Times New Roman" w:eastAsia="Times New Roman" w:hAnsi="Times New Roman" w:cs="Times New Roman"/>
          <w:bCs/>
          <w:sz w:val="24"/>
          <w:szCs w:val="24"/>
        </w:rPr>
      </w:pPr>
      <w:r>
        <w:rPr>
          <w:rFonts w:ascii="Times New Roman" w:eastAsia="Arial Unicode MS" w:hAnsi="Times New Roman" w:cs="Times New Roman"/>
          <w:bCs/>
          <w:sz w:val="24"/>
          <w:szCs w:val="24"/>
        </w:rPr>
        <w:t>D</w:t>
      </w:r>
      <w:r w:rsidR="008921CD" w:rsidRPr="00B23AC1">
        <w:rPr>
          <w:rFonts w:ascii="Times New Roman" w:eastAsia="Arial Unicode MS" w:hAnsi="Times New Roman" w:cs="Times New Roman"/>
          <w:bCs/>
          <w:sz w:val="24"/>
          <w:szCs w:val="24"/>
        </w:rPr>
        <w:t>r</w:t>
      </w:r>
      <w:r>
        <w:rPr>
          <w:rFonts w:ascii="Times New Roman" w:eastAsia="Arial Unicode MS" w:hAnsi="Times New Roman" w:cs="Times New Roman"/>
          <w:bCs/>
          <w:sz w:val="24"/>
          <w:szCs w:val="24"/>
        </w:rPr>
        <w:t xml:space="preserve">. Ketan Chourasia </w:t>
      </w:r>
      <w:r w:rsidR="006004E0" w:rsidRPr="00B23AC1">
        <w:rPr>
          <w:rFonts w:ascii="Times New Roman" w:eastAsia="Arial Unicode MS" w:hAnsi="Times New Roman" w:cs="Times New Roman"/>
          <w:bCs/>
          <w:sz w:val="24"/>
          <w:szCs w:val="24"/>
        </w:rPr>
        <w:t>*</w:t>
      </w:r>
      <w:r w:rsidR="006004E0" w:rsidRPr="00B23AC1">
        <w:rPr>
          <w:rFonts w:ascii="Times New Roman" w:eastAsia="Arial Unicode MS" w:hAnsi="Times New Roman" w:cs="Times New Roman"/>
          <w:bCs/>
          <w:sz w:val="24"/>
          <w:szCs w:val="24"/>
          <w:vertAlign w:val="superscript"/>
        </w:rPr>
        <w:t>3</w:t>
      </w:r>
      <w:r w:rsidR="008921CD" w:rsidRPr="00B23AC1">
        <w:rPr>
          <w:rFonts w:ascii="Times New Roman" w:eastAsia="Arial Unicode MS" w:hAnsi="Times New Roman" w:cs="Times New Roman"/>
          <w:bCs/>
          <w:sz w:val="24"/>
          <w:szCs w:val="24"/>
        </w:rPr>
        <w:t xml:space="preserve"> </w:t>
      </w:r>
      <w:r>
        <w:rPr>
          <w:rFonts w:ascii="Times New Roman" w:eastAsia="Arial Unicode MS" w:hAnsi="Times New Roman" w:cs="Times New Roman"/>
          <w:bCs/>
          <w:sz w:val="24"/>
          <w:szCs w:val="24"/>
        </w:rPr>
        <w:t xml:space="preserve">Head of </w:t>
      </w:r>
      <w:r w:rsidR="008921CD" w:rsidRPr="00B23AC1">
        <w:rPr>
          <w:rFonts w:ascii="Times New Roman" w:eastAsia="Arial Unicode MS" w:hAnsi="Times New Roman" w:cs="Times New Roman"/>
          <w:bCs/>
          <w:sz w:val="24"/>
          <w:szCs w:val="24"/>
        </w:rPr>
        <w:t xml:space="preserve">Department </w:t>
      </w:r>
      <w:r>
        <w:rPr>
          <w:rFonts w:ascii="Times New Roman" w:eastAsia="Arial Unicode MS" w:hAnsi="Times New Roman" w:cs="Times New Roman"/>
          <w:bCs/>
          <w:sz w:val="24"/>
          <w:szCs w:val="24"/>
        </w:rPr>
        <w:t xml:space="preserve">in </w:t>
      </w:r>
      <w:r w:rsidR="008921CD" w:rsidRPr="00B23AC1">
        <w:rPr>
          <w:rFonts w:ascii="Times New Roman" w:eastAsia="Arial Unicode MS" w:hAnsi="Times New Roman" w:cs="Times New Roman"/>
          <w:bCs/>
          <w:sz w:val="24"/>
          <w:szCs w:val="24"/>
        </w:rPr>
        <w:t xml:space="preserve">Mining </w:t>
      </w:r>
      <w:proofErr w:type="gramStart"/>
      <w:r w:rsidR="008921CD" w:rsidRPr="00B23AC1">
        <w:rPr>
          <w:rFonts w:ascii="Times New Roman" w:eastAsia="Arial Unicode MS" w:hAnsi="Times New Roman" w:cs="Times New Roman"/>
          <w:bCs/>
          <w:sz w:val="24"/>
          <w:szCs w:val="24"/>
        </w:rPr>
        <w:t xml:space="preserve">Engineering </w:t>
      </w:r>
      <w:r>
        <w:rPr>
          <w:rFonts w:ascii="Times New Roman" w:eastAsia="Arial Unicode MS" w:hAnsi="Times New Roman" w:cs="Times New Roman"/>
          <w:bCs/>
          <w:sz w:val="24"/>
          <w:szCs w:val="24"/>
        </w:rPr>
        <w:t>,</w:t>
      </w:r>
      <w:proofErr w:type="gramEnd"/>
      <w:r w:rsidRPr="00B23AC1">
        <w:rPr>
          <w:rFonts w:ascii="Times New Roman" w:eastAsia="Arial Unicode MS" w:hAnsi="Times New Roman" w:cs="Times New Roman"/>
          <w:bCs/>
          <w:sz w:val="24"/>
          <w:szCs w:val="24"/>
        </w:rPr>
        <w:t xml:space="preserve"> </w:t>
      </w:r>
      <w:r w:rsidRPr="00B23AC1">
        <w:rPr>
          <w:rFonts w:ascii="Times New Roman" w:eastAsia="Arial Unicode MS" w:hAnsi="Times New Roman" w:cs="Times New Roman"/>
          <w:bCs/>
          <w:sz w:val="24"/>
          <w:szCs w:val="24"/>
        </w:rPr>
        <w:t>Vishwavidyalaya Engineering College, Ambikapur.</w:t>
      </w:r>
    </w:p>
    <w:p w14:paraId="5ACB9DAC" w14:textId="123F979C" w:rsidR="00BB4F0C" w:rsidRPr="00B23AC1" w:rsidRDefault="00BB4F0C" w:rsidP="008921CD">
      <w:pPr>
        <w:spacing w:line="360" w:lineRule="auto"/>
        <w:rPr>
          <w:rFonts w:ascii="Times New Roman" w:eastAsia="Times New Roman" w:hAnsi="Times New Roman" w:cs="Times New Roman"/>
          <w:b/>
          <w:sz w:val="24"/>
          <w:szCs w:val="24"/>
        </w:rPr>
      </w:pPr>
      <w:r w:rsidRPr="00B23AC1">
        <w:rPr>
          <w:rFonts w:ascii="Times New Roman" w:eastAsia="Times New Roman" w:hAnsi="Times New Roman" w:cs="Times New Roman"/>
          <w:b/>
          <w:sz w:val="24"/>
          <w:szCs w:val="24"/>
        </w:rPr>
        <w:t>A</w:t>
      </w:r>
      <w:r w:rsidR="007A5AD5" w:rsidRPr="00B23AC1">
        <w:rPr>
          <w:rFonts w:ascii="Times New Roman" w:eastAsia="Times New Roman" w:hAnsi="Times New Roman" w:cs="Times New Roman"/>
          <w:b/>
          <w:sz w:val="24"/>
          <w:szCs w:val="24"/>
        </w:rPr>
        <w:t>bstract</w:t>
      </w:r>
    </w:p>
    <w:p w14:paraId="64CE0CC3" w14:textId="495FB559" w:rsidR="00840C39" w:rsidRPr="00840C39" w:rsidRDefault="00BB4F0C" w:rsidP="00840C39">
      <w:pPr>
        <w:spacing w:line="360" w:lineRule="auto"/>
        <w:jc w:val="both"/>
        <w:rPr>
          <w:rFonts w:ascii="Times New Roman" w:hAnsi="Times New Roman" w:cs="Times New Roman"/>
          <w:sz w:val="20"/>
          <w:szCs w:val="20"/>
          <w:vertAlign w:val="superscript"/>
        </w:rPr>
      </w:pPr>
      <w:r w:rsidRPr="00B8293A">
        <w:rPr>
          <w:rFonts w:ascii="Times New Roman" w:hAnsi="Times New Roman" w:cs="Times New Roman"/>
          <w:sz w:val="20"/>
          <w:szCs w:val="20"/>
        </w:rPr>
        <w:t xml:space="preserve">The </w:t>
      </w:r>
      <w:r w:rsidR="00943CF5" w:rsidRPr="00B8293A">
        <w:rPr>
          <w:rFonts w:ascii="Times New Roman" w:hAnsi="Times New Roman" w:cs="Times New Roman"/>
          <w:sz w:val="20"/>
          <w:szCs w:val="20"/>
        </w:rPr>
        <w:t>Research paper</w:t>
      </w:r>
      <w:r w:rsidRPr="00B8293A">
        <w:rPr>
          <w:rFonts w:ascii="Times New Roman" w:hAnsi="Times New Roman" w:cs="Times New Roman"/>
          <w:sz w:val="20"/>
          <w:szCs w:val="20"/>
        </w:rPr>
        <w:t xml:space="preserve"> aims to evaluate the ground vibrations</w:t>
      </w:r>
      <w:r w:rsidR="00840C39">
        <w:rPr>
          <w:rFonts w:ascii="Times New Roman" w:hAnsi="Times New Roman" w:cs="Times New Roman"/>
          <w:sz w:val="20"/>
          <w:szCs w:val="20"/>
        </w:rPr>
        <w:t xml:space="preserve"> and Air overpressure/ noise (AOP),</w:t>
      </w:r>
      <w:r w:rsidRPr="00B8293A">
        <w:rPr>
          <w:rFonts w:ascii="Times New Roman" w:hAnsi="Times New Roman" w:cs="Times New Roman"/>
          <w:sz w:val="20"/>
          <w:szCs w:val="20"/>
        </w:rPr>
        <w:t xml:space="preserve"> caused by blasting in Jagannathpur Open-cast coal mine </w:t>
      </w:r>
      <w:proofErr w:type="gramStart"/>
      <w:r w:rsidR="00840C39" w:rsidRPr="00DB579D">
        <w:rPr>
          <w:rFonts w:ascii="Times New Roman" w:hAnsi="Times New Roman" w:cs="Times New Roman"/>
          <w:sz w:val="24"/>
          <w:szCs w:val="24"/>
        </w:rPr>
        <w:t>The</w:t>
      </w:r>
      <w:proofErr w:type="gramEnd"/>
      <w:r w:rsidR="00840C39" w:rsidRPr="00DB579D">
        <w:rPr>
          <w:rFonts w:ascii="Times New Roman" w:hAnsi="Times New Roman" w:cs="Times New Roman"/>
          <w:sz w:val="24"/>
          <w:szCs w:val="24"/>
        </w:rPr>
        <w:t xml:space="preserve"> blasting technique is mainly used for breaking the rock mass. It is also required to control blast-induced ground vibrations for the safety of nearby structures and habitats. </w:t>
      </w:r>
      <w:r w:rsidR="00840C39" w:rsidRPr="00840C39">
        <w:rPr>
          <w:rFonts w:ascii="Times New Roman" w:hAnsi="Times New Roman" w:cs="Times New Roman"/>
          <w:sz w:val="20"/>
          <w:szCs w:val="20"/>
        </w:rPr>
        <w:t>The present study aims to examine the ground vibrations</w:t>
      </w:r>
      <w:r w:rsidR="00840C39">
        <w:rPr>
          <w:rFonts w:ascii="Times New Roman" w:hAnsi="Times New Roman" w:cs="Times New Roman"/>
          <w:sz w:val="20"/>
          <w:szCs w:val="20"/>
        </w:rPr>
        <w:t xml:space="preserve"> and Airoverpressure/noise</w:t>
      </w:r>
      <w:r w:rsidR="00840C39" w:rsidRPr="00840C39">
        <w:rPr>
          <w:rFonts w:ascii="Times New Roman" w:hAnsi="Times New Roman" w:cs="Times New Roman"/>
          <w:sz w:val="20"/>
          <w:szCs w:val="20"/>
        </w:rPr>
        <w:t xml:space="preserve"> produced by blasting, which are of serious concern to mine operators as well as the nearby inhabitants. </w:t>
      </w:r>
      <w:proofErr w:type="gramStart"/>
      <w:r w:rsidR="00840C39">
        <w:rPr>
          <w:rFonts w:ascii="Times New Roman" w:hAnsi="Times New Roman" w:cs="Times New Roman"/>
          <w:sz w:val="20"/>
          <w:szCs w:val="20"/>
        </w:rPr>
        <w:t xml:space="preserve">Fifteen </w:t>
      </w:r>
      <w:r w:rsidR="00840C39" w:rsidRPr="00840C39">
        <w:rPr>
          <w:rFonts w:ascii="Times New Roman" w:hAnsi="Times New Roman" w:cs="Times New Roman"/>
          <w:sz w:val="20"/>
          <w:szCs w:val="20"/>
        </w:rPr>
        <w:t xml:space="preserve"> field</w:t>
      </w:r>
      <w:proofErr w:type="gramEnd"/>
      <w:r w:rsidR="00840C39" w:rsidRPr="00840C39">
        <w:rPr>
          <w:rFonts w:ascii="Times New Roman" w:hAnsi="Times New Roman" w:cs="Times New Roman"/>
          <w:sz w:val="20"/>
          <w:szCs w:val="20"/>
        </w:rPr>
        <w:t>-scale trial blasts were conducted and recorded to measure ground vibrations</w:t>
      </w:r>
      <w:r w:rsidR="00840C39">
        <w:rPr>
          <w:rFonts w:ascii="Times New Roman" w:hAnsi="Times New Roman" w:cs="Times New Roman"/>
          <w:sz w:val="20"/>
          <w:szCs w:val="20"/>
        </w:rPr>
        <w:t xml:space="preserve"> and Air overpressure </w:t>
      </w:r>
      <w:r w:rsidR="00840C39" w:rsidRPr="00840C39">
        <w:rPr>
          <w:rFonts w:ascii="Times New Roman" w:hAnsi="Times New Roman" w:cs="Times New Roman"/>
          <w:sz w:val="20"/>
          <w:szCs w:val="20"/>
        </w:rPr>
        <w:t xml:space="preserve"> produced by blasting in a Jagannathpur open cast coal mines of Bhatgaon Area. The regression analysis </w:t>
      </w:r>
      <w:proofErr w:type="gramStart"/>
      <w:r w:rsidR="00840C39" w:rsidRPr="00840C39">
        <w:rPr>
          <w:rFonts w:ascii="Times New Roman" w:hAnsi="Times New Roman" w:cs="Times New Roman"/>
          <w:sz w:val="20"/>
          <w:szCs w:val="20"/>
        </w:rPr>
        <w:t>have</w:t>
      </w:r>
      <w:proofErr w:type="gramEnd"/>
      <w:r w:rsidR="00840C39" w:rsidRPr="00840C39">
        <w:rPr>
          <w:rFonts w:ascii="Times New Roman" w:hAnsi="Times New Roman" w:cs="Times New Roman"/>
          <w:sz w:val="20"/>
          <w:szCs w:val="20"/>
        </w:rPr>
        <w:t xml:space="preserve"> performed of data obtained during experiment to predict the peak particle velocity (PPV) </w:t>
      </w:r>
      <w:r w:rsidR="00840C39">
        <w:rPr>
          <w:rFonts w:ascii="Times New Roman" w:hAnsi="Times New Roman" w:cs="Times New Roman"/>
          <w:sz w:val="20"/>
          <w:szCs w:val="20"/>
        </w:rPr>
        <w:t xml:space="preserve">and Air overpressure (AOP) </w:t>
      </w:r>
      <w:r w:rsidR="00840C39" w:rsidRPr="00840C39">
        <w:rPr>
          <w:rFonts w:ascii="Times New Roman" w:hAnsi="Times New Roman" w:cs="Times New Roman"/>
          <w:sz w:val="20"/>
          <w:szCs w:val="20"/>
        </w:rPr>
        <w:t>with distance between the blasting site and measuring station, charge per delay and scaled distance as the input parameters. The correlation coefficient (</w:t>
      </w:r>
      <w:r w:rsidR="00840C39" w:rsidRPr="00840C39">
        <w:rPr>
          <w:rFonts w:ascii="Times New Roman" w:hAnsi="Times New Roman" w:cs="Times New Roman"/>
          <w:color w:val="000000" w:themeColor="text1"/>
          <w:sz w:val="20"/>
          <w:szCs w:val="20"/>
        </w:rPr>
        <w:t>R</w:t>
      </w:r>
      <w:r w:rsidR="00840C39" w:rsidRPr="00840C39">
        <w:rPr>
          <w:rFonts w:ascii="Times New Roman" w:hAnsi="Times New Roman" w:cs="Times New Roman"/>
          <w:color w:val="000000" w:themeColor="text1"/>
          <w:sz w:val="20"/>
          <w:szCs w:val="20"/>
          <w:vertAlign w:val="superscript"/>
        </w:rPr>
        <w:t>2</w:t>
      </w:r>
      <w:r w:rsidR="00840C39" w:rsidRPr="00840C39">
        <w:rPr>
          <w:rFonts w:ascii="Times New Roman" w:hAnsi="Times New Roman" w:cs="Times New Roman"/>
          <w:color w:val="000000" w:themeColor="text1"/>
          <w:sz w:val="20"/>
          <w:szCs w:val="20"/>
        </w:rPr>
        <w:t>) is found 0.</w:t>
      </w:r>
      <w:r w:rsidR="00840C39">
        <w:rPr>
          <w:rFonts w:ascii="Times New Roman" w:hAnsi="Times New Roman" w:cs="Times New Roman"/>
          <w:color w:val="000000" w:themeColor="text1"/>
          <w:sz w:val="20"/>
          <w:szCs w:val="20"/>
        </w:rPr>
        <w:t>795</w:t>
      </w:r>
      <w:r w:rsidR="00840C39" w:rsidRPr="00840C39">
        <w:rPr>
          <w:rFonts w:ascii="Times New Roman" w:hAnsi="Times New Roman" w:cs="Times New Roman"/>
          <w:color w:val="000000" w:themeColor="text1"/>
          <w:sz w:val="20"/>
          <w:szCs w:val="20"/>
        </w:rPr>
        <w:t xml:space="preserve">5, </w:t>
      </w:r>
      <w:r w:rsidR="00840C39" w:rsidRPr="00840C39">
        <w:rPr>
          <w:rFonts w:ascii="Times New Roman" w:hAnsi="Times New Roman" w:cs="Times New Roman"/>
          <w:sz w:val="20"/>
          <w:szCs w:val="20"/>
        </w:rPr>
        <w:t xml:space="preserve">which implies a strong relation between input and output parameters. The range of dominate frequency recorded fall within </w:t>
      </w:r>
      <w:r w:rsidR="00840C39">
        <w:rPr>
          <w:rFonts w:ascii="Times New Roman" w:hAnsi="Times New Roman" w:cs="Times New Roman"/>
          <w:color w:val="000000" w:themeColor="text1"/>
          <w:sz w:val="20"/>
          <w:szCs w:val="20"/>
        </w:rPr>
        <w:t>3</w:t>
      </w:r>
      <w:r w:rsidR="00840C39" w:rsidRPr="00840C39">
        <w:rPr>
          <w:rFonts w:ascii="Times New Roman" w:hAnsi="Times New Roman" w:cs="Times New Roman"/>
          <w:color w:val="000000" w:themeColor="text1"/>
          <w:sz w:val="20"/>
          <w:szCs w:val="20"/>
        </w:rPr>
        <w:t>-</w:t>
      </w:r>
      <w:r w:rsidR="00840C39">
        <w:rPr>
          <w:rFonts w:ascii="Times New Roman" w:hAnsi="Times New Roman" w:cs="Times New Roman"/>
          <w:color w:val="000000" w:themeColor="text1"/>
          <w:sz w:val="20"/>
          <w:szCs w:val="20"/>
        </w:rPr>
        <w:t>35</w:t>
      </w:r>
      <w:r w:rsidR="00840C39" w:rsidRPr="00840C39">
        <w:rPr>
          <w:rFonts w:ascii="Times New Roman" w:hAnsi="Times New Roman" w:cs="Times New Roman"/>
          <w:color w:val="000000" w:themeColor="text1"/>
          <w:sz w:val="20"/>
          <w:szCs w:val="20"/>
        </w:rPr>
        <w:t xml:space="preserve">Hz. </w:t>
      </w:r>
      <w:r w:rsidR="00840C39" w:rsidRPr="00840C39">
        <w:rPr>
          <w:rFonts w:ascii="Times New Roman" w:hAnsi="Times New Roman" w:cs="Times New Roman"/>
          <w:sz w:val="20"/>
          <w:szCs w:val="20"/>
        </w:rPr>
        <w:t xml:space="preserve">Standard by Director General of Mines Safety (DGMS) Circular have used in study to analyse the damage potential to nearby structures. It has found that the PPV values are well within the threshold limit </w:t>
      </w:r>
    </w:p>
    <w:p w14:paraId="1632C834" w14:textId="77777777" w:rsidR="00FF00F9" w:rsidRDefault="00B8293A" w:rsidP="00B8293A">
      <w:pPr>
        <w:spacing w:before="100" w:beforeAutospacing="1" w:after="100" w:afterAutospacing="1" w:line="276" w:lineRule="auto"/>
        <w:jc w:val="both"/>
        <w:rPr>
          <w:rFonts w:ascii="Times New Roman" w:eastAsia="Times New Roman" w:hAnsi="Times New Roman" w:cs="Times New Roman"/>
          <w:sz w:val="20"/>
          <w:szCs w:val="20"/>
        </w:rPr>
      </w:pPr>
      <w:r w:rsidRPr="00B23AC1">
        <w:rPr>
          <w:rFonts w:ascii="Times New Roman" w:eastAsia="Times New Roman" w:hAnsi="Times New Roman" w:cs="Times New Roman"/>
          <w:b/>
          <w:i/>
          <w:sz w:val="24"/>
          <w:szCs w:val="24"/>
        </w:rPr>
        <w:t>Keywords</w:t>
      </w:r>
      <w:r w:rsidRPr="00B23AC1">
        <w:rPr>
          <w:rFonts w:ascii="Times New Roman" w:eastAsia="Times New Roman" w:hAnsi="Times New Roman" w:cs="Times New Roman"/>
          <w:sz w:val="24"/>
          <w:szCs w:val="24"/>
        </w:rPr>
        <w:t>:</w:t>
      </w:r>
      <w:r>
        <w:rPr>
          <w:rFonts w:ascii="Times New Roman" w:eastAsia="Times New Roman" w:hAnsi="Times New Roman" w:cs="Times New Roman"/>
          <w:sz w:val="24"/>
        </w:rPr>
        <w:t xml:space="preserve"> </w:t>
      </w:r>
      <w:r w:rsidRPr="00B8293A">
        <w:rPr>
          <w:rFonts w:ascii="Times New Roman" w:eastAsia="Times New Roman" w:hAnsi="Times New Roman" w:cs="Times New Roman"/>
          <w:sz w:val="20"/>
          <w:szCs w:val="20"/>
        </w:rPr>
        <w:t xml:space="preserve">Blasting; Ground Vibration; </w:t>
      </w:r>
      <w:r w:rsidR="00840C39">
        <w:rPr>
          <w:rFonts w:ascii="Times New Roman" w:eastAsia="Times New Roman" w:hAnsi="Times New Roman" w:cs="Times New Roman"/>
          <w:sz w:val="20"/>
          <w:szCs w:val="20"/>
        </w:rPr>
        <w:t xml:space="preserve">Air overpressure </w:t>
      </w:r>
      <w:r w:rsidRPr="00B8293A">
        <w:rPr>
          <w:rFonts w:ascii="Times New Roman" w:eastAsia="Times New Roman" w:hAnsi="Times New Roman" w:cs="Times New Roman"/>
          <w:sz w:val="20"/>
          <w:szCs w:val="20"/>
        </w:rPr>
        <w:t>PPV; Regression Analysis</w:t>
      </w:r>
      <w:r w:rsidR="003213B4">
        <w:rPr>
          <w:rFonts w:ascii="Times New Roman" w:eastAsia="Times New Roman" w:hAnsi="Times New Roman" w:cs="Times New Roman"/>
          <w:sz w:val="20"/>
          <w:szCs w:val="20"/>
        </w:rPr>
        <w:t>.</w:t>
      </w:r>
    </w:p>
    <w:p w14:paraId="6CD30224" w14:textId="353720FA" w:rsidR="003213B4" w:rsidRPr="00B23AC1" w:rsidRDefault="003213B4" w:rsidP="00B8293A">
      <w:pPr>
        <w:spacing w:before="100" w:beforeAutospacing="1" w:after="100" w:afterAutospacing="1" w:line="276" w:lineRule="auto"/>
        <w:jc w:val="both"/>
        <w:rPr>
          <w:rFonts w:ascii="Times New Roman" w:eastAsia="Times New Roman" w:hAnsi="Times New Roman" w:cs="Times New Roman"/>
          <w:sz w:val="24"/>
          <w:szCs w:val="24"/>
        </w:rPr>
      </w:pPr>
      <w:r w:rsidRPr="00B23AC1">
        <w:rPr>
          <w:rFonts w:ascii="Times New Roman" w:eastAsia="Times New Roman" w:hAnsi="Times New Roman" w:cs="Times New Roman"/>
          <w:b/>
          <w:bCs/>
          <w:sz w:val="24"/>
          <w:szCs w:val="24"/>
        </w:rPr>
        <w:t>I</w:t>
      </w:r>
      <w:r w:rsidR="00CA741F" w:rsidRPr="00B23AC1">
        <w:rPr>
          <w:rFonts w:ascii="Times New Roman" w:eastAsia="Times New Roman" w:hAnsi="Times New Roman" w:cs="Times New Roman"/>
          <w:b/>
          <w:bCs/>
          <w:sz w:val="24"/>
          <w:szCs w:val="24"/>
        </w:rPr>
        <w:t>ntroduction</w:t>
      </w:r>
    </w:p>
    <w:p w14:paraId="11912F85" w14:textId="183550A0" w:rsidR="00CA2BF3" w:rsidRDefault="006D4E6B" w:rsidP="006D4E6B">
      <w:pPr>
        <w:spacing w:line="360" w:lineRule="auto"/>
        <w:jc w:val="both"/>
        <w:rPr>
          <w:rFonts w:ascii="Times New Roman" w:eastAsia="Arial Unicode MS" w:hAnsi="Times New Roman" w:cs="Times New Roman"/>
          <w:sz w:val="20"/>
          <w:szCs w:val="20"/>
        </w:rPr>
      </w:pPr>
      <w:r w:rsidRPr="00CA2BF3">
        <w:rPr>
          <w:rFonts w:ascii="Times New Roman" w:eastAsia="Arial Unicode MS" w:hAnsi="Times New Roman" w:cs="Times New Roman"/>
          <w:sz w:val="20"/>
          <w:szCs w:val="20"/>
        </w:rPr>
        <w:t>On detonations of explosive ch</w:t>
      </w:r>
      <w:r w:rsidR="00B95B31" w:rsidRPr="00CA2BF3">
        <w:rPr>
          <w:rFonts w:ascii="Times New Roman" w:eastAsia="Arial Unicode MS" w:hAnsi="Times New Roman" w:cs="Times New Roman"/>
          <w:sz w:val="20"/>
          <w:szCs w:val="20"/>
        </w:rPr>
        <w:t>a</w:t>
      </w:r>
      <w:r w:rsidRPr="00CA2BF3">
        <w:rPr>
          <w:rFonts w:ascii="Times New Roman" w:eastAsia="Arial Unicode MS" w:hAnsi="Times New Roman" w:cs="Times New Roman"/>
          <w:sz w:val="20"/>
          <w:szCs w:val="20"/>
        </w:rPr>
        <w:t xml:space="preserve">rges in </w:t>
      </w:r>
      <w:proofErr w:type="gramStart"/>
      <w:r w:rsidRPr="00CA2BF3">
        <w:rPr>
          <w:rFonts w:ascii="Times New Roman" w:eastAsia="Arial Unicode MS" w:hAnsi="Times New Roman" w:cs="Times New Roman"/>
          <w:sz w:val="20"/>
          <w:szCs w:val="20"/>
        </w:rPr>
        <w:t>blastholes ,</w:t>
      </w:r>
      <w:proofErr w:type="gramEnd"/>
      <w:r w:rsidRPr="00CA2BF3">
        <w:rPr>
          <w:rFonts w:ascii="Times New Roman" w:eastAsia="Arial Unicode MS" w:hAnsi="Times New Roman" w:cs="Times New Roman"/>
          <w:sz w:val="20"/>
          <w:szCs w:val="20"/>
        </w:rPr>
        <w:t xml:space="preserve"> apart from the effective utilization of the explosive energy in the fragmentation and displacement considerable part of the energy is wasted in the form of ground vibrations, air blast noise , fly rock , dust and noxious gases.</w:t>
      </w:r>
      <w:r w:rsidR="00D47F22" w:rsidRPr="00CA2BF3">
        <w:rPr>
          <w:rFonts w:ascii="Times New Roman" w:eastAsia="Arial Unicode MS" w:hAnsi="Times New Roman" w:cs="Times New Roman"/>
          <w:sz w:val="20"/>
          <w:szCs w:val="20"/>
        </w:rPr>
        <w:t xml:space="preserve"> This waste energy exposure creates lot of a problems the local inhabitants in the nearby</w:t>
      </w:r>
      <w:r w:rsidRPr="00CA2BF3">
        <w:rPr>
          <w:rFonts w:ascii="Times New Roman" w:eastAsia="Arial Unicode MS" w:hAnsi="Times New Roman" w:cs="Times New Roman"/>
          <w:sz w:val="20"/>
          <w:szCs w:val="20"/>
        </w:rPr>
        <w:t xml:space="preserve"> </w:t>
      </w:r>
      <w:r w:rsidR="00D47F22" w:rsidRPr="00CA2BF3">
        <w:rPr>
          <w:rFonts w:ascii="Times New Roman" w:eastAsia="Arial Unicode MS" w:hAnsi="Times New Roman" w:cs="Times New Roman"/>
          <w:sz w:val="20"/>
          <w:szCs w:val="20"/>
        </w:rPr>
        <w:t>area</w:t>
      </w:r>
      <w:r w:rsidR="00B95B31" w:rsidRPr="00CA2BF3">
        <w:rPr>
          <w:rFonts w:ascii="Times New Roman" w:eastAsia="Arial Unicode MS" w:hAnsi="Times New Roman" w:cs="Times New Roman"/>
          <w:sz w:val="20"/>
          <w:szCs w:val="20"/>
        </w:rPr>
        <w:t xml:space="preserve">. </w:t>
      </w:r>
      <w:r w:rsidR="00D47F22" w:rsidRPr="00CA2BF3">
        <w:rPr>
          <w:rFonts w:ascii="Times New Roman" w:eastAsia="Arial Unicode MS" w:hAnsi="Times New Roman" w:cs="Times New Roman"/>
          <w:sz w:val="20"/>
          <w:szCs w:val="20"/>
        </w:rPr>
        <w:t xml:space="preserve">Although blasting vibrations and air overpressure/noise are short term transient phenomena, the residents in the vicinity of operations feel that if vibrations and air overpressure/ </w:t>
      </w:r>
      <w:proofErr w:type="gramStart"/>
      <w:r w:rsidR="00D47F22" w:rsidRPr="00CA2BF3">
        <w:rPr>
          <w:rFonts w:ascii="Times New Roman" w:eastAsia="Arial Unicode MS" w:hAnsi="Times New Roman" w:cs="Times New Roman"/>
          <w:sz w:val="20"/>
          <w:szCs w:val="20"/>
        </w:rPr>
        <w:t>noise  then</w:t>
      </w:r>
      <w:proofErr w:type="gramEnd"/>
      <w:r w:rsidR="00D47F22" w:rsidRPr="00CA2BF3">
        <w:rPr>
          <w:rFonts w:ascii="Times New Roman" w:eastAsia="Arial Unicode MS" w:hAnsi="Times New Roman" w:cs="Times New Roman"/>
          <w:sz w:val="20"/>
          <w:szCs w:val="20"/>
        </w:rPr>
        <w:t xml:space="preserve"> their dwelling  may get damaged</w:t>
      </w:r>
      <w:r w:rsidR="006B58C6" w:rsidRPr="00CA2BF3">
        <w:rPr>
          <w:rFonts w:ascii="Times New Roman" w:eastAsia="Arial Unicode MS" w:hAnsi="Times New Roman" w:cs="Times New Roman"/>
          <w:sz w:val="20"/>
          <w:szCs w:val="20"/>
        </w:rPr>
        <w:t>, uncontrolled blast lead to complaints and damage to buildings and structures in the vicinity of blasting operations</w:t>
      </w:r>
      <w:r w:rsidR="00B23AC1">
        <w:rPr>
          <w:rFonts w:ascii="Times New Roman" w:eastAsia="Arial Unicode MS" w:hAnsi="Times New Roman" w:cs="Times New Roman"/>
          <w:sz w:val="20"/>
          <w:szCs w:val="20"/>
        </w:rPr>
        <w:t>[1]</w:t>
      </w:r>
      <w:r w:rsidR="006B58C6" w:rsidRPr="00CA2BF3">
        <w:rPr>
          <w:rFonts w:ascii="Times New Roman" w:eastAsia="Arial Unicode MS" w:hAnsi="Times New Roman" w:cs="Times New Roman"/>
          <w:sz w:val="20"/>
          <w:szCs w:val="20"/>
        </w:rPr>
        <w:t>.</w:t>
      </w:r>
      <w:r w:rsidR="00D47F22" w:rsidRPr="00CA2BF3">
        <w:rPr>
          <w:rFonts w:ascii="Times New Roman" w:eastAsia="Arial Unicode MS" w:hAnsi="Times New Roman" w:cs="Times New Roman"/>
          <w:sz w:val="20"/>
          <w:szCs w:val="20"/>
        </w:rPr>
        <w:t xml:space="preserve">  </w:t>
      </w:r>
      <w:r w:rsidRPr="00CA2BF3">
        <w:rPr>
          <w:rFonts w:ascii="Times New Roman" w:eastAsia="Arial Unicode MS" w:hAnsi="Times New Roman" w:cs="Times New Roman"/>
          <w:sz w:val="20"/>
          <w:szCs w:val="20"/>
        </w:rPr>
        <w:t xml:space="preserve">As per the objectives mining operations between </w:t>
      </w:r>
      <w:r w:rsidR="00B95B31" w:rsidRPr="00CA2BF3">
        <w:rPr>
          <w:rFonts w:ascii="Times New Roman" w:eastAsia="Arial Unicode MS" w:hAnsi="Times New Roman" w:cs="Times New Roman"/>
          <w:sz w:val="20"/>
          <w:szCs w:val="20"/>
        </w:rPr>
        <w:t>500</w:t>
      </w:r>
      <w:r w:rsidRPr="00CA2BF3">
        <w:rPr>
          <w:rFonts w:ascii="Times New Roman" w:eastAsia="Arial Unicode MS" w:hAnsi="Times New Roman" w:cs="Times New Roman"/>
          <w:sz w:val="20"/>
          <w:szCs w:val="20"/>
        </w:rPr>
        <w:t xml:space="preserve">m distance from the </w:t>
      </w:r>
      <w:r w:rsidR="00B95B31" w:rsidRPr="00CA2BF3">
        <w:rPr>
          <w:rFonts w:ascii="Times New Roman" w:eastAsia="Arial Unicode MS" w:hAnsi="Times New Roman" w:cs="Times New Roman"/>
          <w:sz w:val="20"/>
          <w:szCs w:val="20"/>
        </w:rPr>
        <w:t>Mahamaya sugar mill</w:t>
      </w:r>
      <w:r w:rsidRPr="00CA2BF3">
        <w:rPr>
          <w:rFonts w:ascii="Times New Roman" w:eastAsia="Arial Unicode MS" w:hAnsi="Times New Roman" w:cs="Times New Roman"/>
          <w:sz w:val="20"/>
          <w:szCs w:val="20"/>
        </w:rPr>
        <w:t xml:space="preserve"> were to be studied in detail to assess it</w:t>
      </w:r>
      <w:r w:rsidR="003B4445" w:rsidRPr="00CA2BF3">
        <w:rPr>
          <w:rFonts w:ascii="Times New Roman" w:eastAsia="Arial Unicode MS" w:hAnsi="Times New Roman" w:cs="Times New Roman"/>
          <w:sz w:val="20"/>
          <w:szCs w:val="20"/>
        </w:rPr>
        <w:t xml:space="preserve">s </w:t>
      </w:r>
      <w:r w:rsidRPr="00CA2BF3">
        <w:rPr>
          <w:rFonts w:ascii="Times New Roman" w:eastAsia="Arial Unicode MS" w:hAnsi="Times New Roman" w:cs="Times New Roman"/>
          <w:sz w:val="20"/>
          <w:szCs w:val="20"/>
        </w:rPr>
        <w:t>impact on the</w:t>
      </w:r>
      <w:r w:rsidR="00B95B31" w:rsidRPr="00CA2BF3">
        <w:rPr>
          <w:rFonts w:ascii="Times New Roman" w:eastAsia="Arial Unicode MS" w:hAnsi="Times New Roman" w:cs="Times New Roman"/>
          <w:sz w:val="20"/>
          <w:szCs w:val="20"/>
        </w:rPr>
        <w:t xml:space="preserve"> sugar</w:t>
      </w:r>
      <w:r w:rsidRPr="00CA2BF3">
        <w:rPr>
          <w:rFonts w:ascii="Times New Roman" w:eastAsia="Arial Unicode MS" w:hAnsi="Times New Roman" w:cs="Times New Roman"/>
          <w:sz w:val="20"/>
          <w:szCs w:val="20"/>
        </w:rPr>
        <w:t xml:space="preserve"> </w:t>
      </w:r>
      <w:r w:rsidR="00B95B31" w:rsidRPr="00CA2BF3">
        <w:rPr>
          <w:rFonts w:ascii="Times New Roman" w:eastAsia="Arial Unicode MS" w:hAnsi="Times New Roman" w:cs="Times New Roman"/>
          <w:sz w:val="20"/>
          <w:szCs w:val="20"/>
        </w:rPr>
        <w:t>mill</w:t>
      </w:r>
      <w:r w:rsidRPr="00CA2BF3">
        <w:rPr>
          <w:rFonts w:ascii="Times New Roman" w:eastAsia="Arial Unicode MS" w:hAnsi="Times New Roman" w:cs="Times New Roman"/>
          <w:sz w:val="20"/>
          <w:szCs w:val="20"/>
        </w:rPr>
        <w:t xml:space="preserve">.  During preliminary site visit, that there were </w:t>
      </w:r>
      <w:r w:rsidR="00B95B31" w:rsidRPr="00CA2BF3">
        <w:rPr>
          <w:rFonts w:ascii="Times New Roman" w:eastAsia="Arial Unicode MS" w:hAnsi="Times New Roman" w:cs="Times New Roman"/>
          <w:sz w:val="20"/>
          <w:szCs w:val="20"/>
        </w:rPr>
        <w:t xml:space="preserve">Jagannathpur </w:t>
      </w:r>
      <w:r w:rsidR="00825D4C" w:rsidRPr="00CA2BF3">
        <w:rPr>
          <w:rFonts w:ascii="Times New Roman" w:eastAsia="Arial Unicode MS" w:hAnsi="Times New Roman" w:cs="Times New Roman"/>
          <w:sz w:val="20"/>
          <w:szCs w:val="20"/>
        </w:rPr>
        <w:t xml:space="preserve">Opencast coal </w:t>
      </w:r>
      <w:r w:rsidRPr="00CA2BF3">
        <w:rPr>
          <w:rFonts w:ascii="Times New Roman" w:eastAsia="Arial Unicode MS" w:hAnsi="Times New Roman" w:cs="Times New Roman"/>
          <w:sz w:val="20"/>
          <w:szCs w:val="20"/>
        </w:rPr>
        <w:t>mines which resort to use explosives for rock breakage.</w:t>
      </w:r>
      <w:r w:rsidR="00B654BF" w:rsidRPr="00CA2BF3">
        <w:rPr>
          <w:rFonts w:ascii="Times New Roman" w:eastAsia="Arial Unicode MS" w:hAnsi="Times New Roman" w:cs="Times New Roman"/>
          <w:sz w:val="20"/>
          <w:szCs w:val="20"/>
        </w:rPr>
        <w:t xml:space="preserve"> </w:t>
      </w:r>
      <w:r w:rsidRPr="00CA2BF3">
        <w:rPr>
          <w:rFonts w:ascii="Times New Roman" w:eastAsia="Arial Unicode MS" w:hAnsi="Times New Roman" w:cs="Times New Roman"/>
          <w:sz w:val="20"/>
          <w:szCs w:val="20"/>
        </w:rPr>
        <w:t xml:space="preserve">As a part of the study, to conduct the blasting </w:t>
      </w:r>
      <w:r w:rsidR="003B4445" w:rsidRPr="00CA2BF3">
        <w:rPr>
          <w:rFonts w:ascii="Times New Roman" w:eastAsia="Arial Unicode MS" w:hAnsi="Times New Roman" w:cs="Times New Roman"/>
          <w:sz w:val="20"/>
          <w:szCs w:val="20"/>
        </w:rPr>
        <w:t>experiments</w:t>
      </w:r>
      <w:r w:rsidRPr="00CA2BF3">
        <w:rPr>
          <w:rFonts w:ascii="Times New Roman" w:eastAsia="Arial Unicode MS" w:hAnsi="Times New Roman" w:cs="Times New Roman"/>
          <w:sz w:val="20"/>
          <w:szCs w:val="20"/>
        </w:rPr>
        <w:t xml:space="preserve"> in order to evaluate the peak particle velocity (PPV) of blast-induced vibration and air overpressure (AOP)/noise. Apart from the preliminary site visit, </w:t>
      </w:r>
      <w:r w:rsidR="00173472" w:rsidRPr="00CA2BF3">
        <w:rPr>
          <w:rFonts w:ascii="Times New Roman" w:eastAsia="Arial Unicode MS" w:hAnsi="Times New Roman" w:cs="Times New Roman"/>
          <w:sz w:val="20"/>
          <w:szCs w:val="20"/>
        </w:rPr>
        <w:t xml:space="preserve">20 </w:t>
      </w:r>
      <w:r w:rsidRPr="00CA2BF3">
        <w:rPr>
          <w:rFonts w:ascii="Times New Roman" w:eastAsia="Arial Unicode MS" w:hAnsi="Times New Roman" w:cs="Times New Roman"/>
          <w:sz w:val="20"/>
          <w:szCs w:val="20"/>
        </w:rPr>
        <w:t xml:space="preserve">rounds of experimental blasting investigations were carried out by blasting experiments </w:t>
      </w:r>
      <w:proofErr w:type="gramStart"/>
      <w:r w:rsidRPr="00CA2BF3">
        <w:rPr>
          <w:rFonts w:ascii="Times New Roman" w:eastAsia="Arial Unicode MS" w:hAnsi="Times New Roman" w:cs="Times New Roman"/>
          <w:sz w:val="20"/>
          <w:szCs w:val="20"/>
        </w:rPr>
        <w:t>at  blasting</w:t>
      </w:r>
      <w:proofErr w:type="gramEnd"/>
      <w:r w:rsidRPr="00CA2BF3">
        <w:rPr>
          <w:rFonts w:ascii="Times New Roman" w:eastAsia="Arial Unicode MS" w:hAnsi="Times New Roman" w:cs="Times New Roman"/>
          <w:sz w:val="20"/>
          <w:szCs w:val="20"/>
        </w:rPr>
        <w:t xml:space="preserve"> sites. Blasting experiments using different blast design parameters were successfully experimented in mines.</w:t>
      </w:r>
      <w:r w:rsidR="00B23AC1">
        <w:rPr>
          <w:rFonts w:ascii="Times New Roman" w:eastAsia="Arial Unicode MS" w:hAnsi="Times New Roman" w:cs="Times New Roman"/>
          <w:sz w:val="20"/>
          <w:szCs w:val="20"/>
        </w:rPr>
        <w:t>[2]</w:t>
      </w:r>
      <w:r w:rsidRPr="00CA2BF3">
        <w:rPr>
          <w:rFonts w:ascii="Times New Roman" w:eastAsia="Arial Unicode MS" w:hAnsi="Times New Roman" w:cs="Times New Roman"/>
          <w:sz w:val="20"/>
          <w:szCs w:val="20"/>
        </w:rPr>
        <w:t xml:space="preserve"> This blasting study conducted in the mines </w:t>
      </w:r>
      <w:r w:rsidR="00173472" w:rsidRPr="00CA2BF3">
        <w:rPr>
          <w:rFonts w:ascii="Times New Roman" w:eastAsia="Arial Unicode MS" w:hAnsi="Times New Roman" w:cs="Times New Roman"/>
          <w:sz w:val="20"/>
          <w:szCs w:val="20"/>
        </w:rPr>
        <w:t xml:space="preserve">front </w:t>
      </w:r>
      <w:proofErr w:type="gramStart"/>
      <w:r w:rsidR="00173472" w:rsidRPr="00CA2BF3">
        <w:rPr>
          <w:rFonts w:ascii="Times New Roman" w:eastAsia="Arial Unicode MS" w:hAnsi="Times New Roman" w:cs="Times New Roman"/>
          <w:sz w:val="20"/>
          <w:szCs w:val="20"/>
        </w:rPr>
        <w:t xml:space="preserve">of </w:t>
      </w:r>
      <w:r w:rsidRPr="00CA2BF3">
        <w:rPr>
          <w:rFonts w:ascii="Times New Roman" w:eastAsia="Arial Unicode MS" w:hAnsi="Times New Roman" w:cs="Times New Roman"/>
          <w:sz w:val="20"/>
          <w:szCs w:val="20"/>
        </w:rPr>
        <w:t xml:space="preserve"> </w:t>
      </w:r>
      <w:r w:rsidR="00173472" w:rsidRPr="00CA2BF3">
        <w:rPr>
          <w:rFonts w:ascii="Times New Roman" w:eastAsia="Arial Unicode MS" w:hAnsi="Times New Roman" w:cs="Times New Roman"/>
          <w:sz w:val="20"/>
          <w:szCs w:val="20"/>
        </w:rPr>
        <w:t>Mahamaya</w:t>
      </w:r>
      <w:proofErr w:type="gramEnd"/>
      <w:r w:rsidR="00173472" w:rsidRPr="00CA2BF3">
        <w:rPr>
          <w:rFonts w:ascii="Times New Roman" w:eastAsia="Arial Unicode MS" w:hAnsi="Times New Roman" w:cs="Times New Roman"/>
          <w:sz w:val="20"/>
          <w:szCs w:val="20"/>
        </w:rPr>
        <w:t xml:space="preserve"> sugar mill</w:t>
      </w:r>
      <w:r w:rsidRPr="00CA2BF3">
        <w:rPr>
          <w:rFonts w:ascii="Times New Roman" w:eastAsia="Arial Unicode MS" w:hAnsi="Times New Roman" w:cs="Times New Roman"/>
          <w:sz w:val="20"/>
          <w:szCs w:val="20"/>
        </w:rPr>
        <w:t xml:space="preserve">. </w:t>
      </w:r>
      <w:r w:rsidR="00B27F53">
        <w:rPr>
          <w:rFonts w:ascii="Times New Roman" w:eastAsia="Arial Unicode MS" w:hAnsi="Times New Roman" w:cs="Times New Roman"/>
          <w:sz w:val="20"/>
          <w:szCs w:val="20"/>
        </w:rPr>
        <w:t xml:space="preserve">Regulations on ground vibrations focus primarily on peak particle </w:t>
      </w:r>
      <w:r w:rsidR="00B27F53">
        <w:rPr>
          <w:rFonts w:ascii="Times New Roman" w:eastAsia="Arial Unicode MS" w:hAnsi="Times New Roman" w:cs="Times New Roman"/>
          <w:sz w:val="20"/>
          <w:szCs w:val="20"/>
        </w:rPr>
        <w:lastRenderedPageBreak/>
        <w:t>velocity (PPV)</w:t>
      </w:r>
      <w:r w:rsidR="00C207A0">
        <w:rPr>
          <w:rFonts w:ascii="Times New Roman" w:eastAsia="Arial Unicode MS" w:hAnsi="Times New Roman" w:cs="Times New Roman"/>
          <w:sz w:val="20"/>
          <w:szCs w:val="20"/>
        </w:rPr>
        <w:t xml:space="preserve"> and Airoverpressure/ noise</w:t>
      </w:r>
      <w:r w:rsidR="00B27F53">
        <w:rPr>
          <w:rFonts w:ascii="Times New Roman" w:eastAsia="Arial Unicode MS" w:hAnsi="Times New Roman" w:cs="Times New Roman"/>
          <w:sz w:val="20"/>
          <w:szCs w:val="20"/>
        </w:rPr>
        <w:t xml:space="preserve"> which has been studied by various researchers The United States Bureau of Mines (USBM) established the first PPV predictor equation modified predictors from other researchers and institutions. </w:t>
      </w:r>
      <w:proofErr w:type="gramStart"/>
      <w:r w:rsidR="00B27F53">
        <w:rPr>
          <w:rFonts w:ascii="Times New Roman" w:eastAsia="Arial Unicode MS" w:hAnsi="Times New Roman" w:cs="Times New Roman"/>
          <w:sz w:val="20"/>
          <w:szCs w:val="20"/>
        </w:rPr>
        <w:t>However</w:t>
      </w:r>
      <w:proofErr w:type="gramEnd"/>
      <w:r w:rsidR="00B27F53">
        <w:rPr>
          <w:rFonts w:ascii="Times New Roman" w:eastAsia="Arial Unicode MS" w:hAnsi="Times New Roman" w:cs="Times New Roman"/>
          <w:sz w:val="20"/>
          <w:szCs w:val="20"/>
        </w:rPr>
        <w:t xml:space="preserve"> the PPV predictor equation of USBM is still the most popular one.</w:t>
      </w:r>
      <w:r w:rsidR="00B23AC1">
        <w:rPr>
          <w:rFonts w:ascii="Times New Roman" w:eastAsia="Arial Unicode MS" w:hAnsi="Times New Roman" w:cs="Times New Roman"/>
          <w:sz w:val="20"/>
          <w:szCs w:val="20"/>
        </w:rPr>
        <w:t>[4].</w:t>
      </w:r>
    </w:p>
    <w:p w14:paraId="7DBA20ED" w14:textId="77777777" w:rsidR="00B23AC1" w:rsidRDefault="00A43542" w:rsidP="00B23AC1">
      <w:pPr>
        <w:spacing w:line="360" w:lineRule="auto"/>
        <w:jc w:val="both"/>
        <w:rPr>
          <w:rFonts w:ascii="Times New Roman" w:eastAsia="Arial Unicode MS" w:hAnsi="Times New Roman" w:cs="Times New Roman"/>
          <w:sz w:val="20"/>
          <w:szCs w:val="20"/>
        </w:rPr>
      </w:pPr>
      <w:r w:rsidRPr="00B23AC1">
        <w:rPr>
          <w:rFonts w:ascii="Times New Roman" w:eastAsia="Arial Unicode MS" w:hAnsi="Times New Roman" w:cs="Times New Roman"/>
          <w:b/>
          <w:bCs/>
          <w:sz w:val="20"/>
          <w:szCs w:val="20"/>
        </w:rPr>
        <w:t xml:space="preserve">The key objectives </w:t>
      </w:r>
      <w:r w:rsidR="00CA2BF3" w:rsidRPr="00B23AC1">
        <w:rPr>
          <w:rFonts w:ascii="Times New Roman" w:eastAsia="Arial Unicode MS" w:hAnsi="Times New Roman" w:cs="Times New Roman"/>
          <w:b/>
          <w:bCs/>
          <w:sz w:val="20"/>
          <w:szCs w:val="20"/>
        </w:rPr>
        <w:t>of this study are as follow</w:t>
      </w:r>
      <w:r w:rsidR="00CA2BF3" w:rsidRPr="00B23AC1">
        <w:rPr>
          <w:rFonts w:ascii="Times New Roman" w:eastAsia="Arial Unicode MS" w:hAnsi="Times New Roman" w:cs="Times New Roman"/>
          <w:sz w:val="20"/>
          <w:szCs w:val="20"/>
        </w:rPr>
        <w:t>-</w:t>
      </w:r>
    </w:p>
    <w:p w14:paraId="2F0E2197" w14:textId="47DCD3E7" w:rsidR="00A463FC" w:rsidRPr="00B23AC1" w:rsidRDefault="00E80D81" w:rsidP="00B23AC1">
      <w:pPr>
        <w:spacing w:line="360" w:lineRule="auto"/>
        <w:jc w:val="both"/>
        <w:rPr>
          <w:rFonts w:ascii="Times New Roman" w:eastAsia="Arial Unicode MS" w:hAnsi="Times New Roman" w:cs="Times New Roman"/>
          <w:sz w:val="20"/>
          <w:szCs w:val="20"/>
        </w:rPr>
      </w:pPr>
      <w:r w:rsidRPr="00E80D81">
        <w:rPr>
          <w:rFonts w:ascii="Times New Roman" w:eastAsia="Times New Roman" w:hAnsi="Times New Roman" w:cs="Times New Roman"/>
        </w:rPr>
        <w:t>1</w:t>
      </w:r>
      <w:r>
        <w:rPr>
          <w:rFonts w:ascii="Times New Roman" w:eastAsia="Times New Roman" w:hAnsi="Times New Roman" w:cs="Times New Roman"/>
          <w:b/>
          <w:bCs/>
        </w:rPr>
        <w:t xml:space="preserve">. </w:t>
      </w:r>
      <w:r w:rsidRPr="00E80D81">
        <w:rPr>
          <w:rFonts w:ascii="Times New Roman" w:eastAsia="Times New Roman" w:hAnsi="Times New Roman" w:cs="Times New Roman"/>
        </w:rPr>
        <w:t xml:space="preserve">Blasting </w:t>
      </w:r>
      <w:proofErr w:type="gramStart"/>
      <w:r w:rsidRPr="00E80D81">
        <w:rPr>
          <w:rFonts w:ascii="Times New Roman" w:eastAsia="Times New Roman" w:hAnsi="Times New Roman" w:cs="Times New Roman"/>
        </w:rPr>
        <w:t>experiments</w:t>
      </w:r>
      <w:r>
        <w:rPr>
          <w:rFonts w:ascii="Times New Roman" w:eastAsia="Times New Roman" w:hAnsi="Times New Roman" w:cs="Times New Roman"/>
          <w:b/>
          <w:bCs/>
        </w:rPr>
        <w:t xml:space="preserve">  </w:t>
      </w:r>
      <w:r>
        <w:rPr>
          <w:rFonts w:ascii="Times New Roman" w:eastAsia="Times New Roman" w:hAnsi="Times New Roman" w:cs="Times New Roman"/>
        </w:rPr>
        <w:t>to</w:t>
      </w:r>
      <w:proofErr w:type="gramEnd"/>
      <w:r>
        <w:rPr>
          <w:rFonts w:ascii="Times New Roman" w:eastAsia="Times New Roman" w:hAnsi="Times New Roman" w:cs="Times New Roman"/>
        </w:rPr>
        <w:t xml:space="preserve"> evaluate the attenuation characteristics of ground vibration and air- over    pressure /noise in Jagannathpur Opencast coal mines.</w:t>
      </w:r>
    </w:p>
    <w:p w14:paraId="7FD3905A" w14:textId="1CA9898A" w:rsidR="00E80D81" w:rsidRDefault="00E80D81" w:rsidP="00A463FC">
      <w:pPr>
        <w:spacing w:before="100" w:beforeAutospacing="1" w:after="100" w:afterAutospacing="1" w:line="240" w:lineRule="auto"/>
        <w:ind w:left="284" w:hanging="284"/>
        <w:jc w:val="both"/>
        <w:rPr>
          <w:rFonts w:ascii="Times New Roman" w:eastAsia="Times New Roman" w:hAnsi="Times New Roman" w:cs="Times New Roman"/>
        </w:rPr>
      </w:pPr>
      <w:r>
        <w:rPr>
          <w:rFonts w:ascii="Times New Roman" w:eastAsia="Times New Roman" w:hAnsi="Times New Roman" w:cs="Times New Roman"/>
        </w:rPr>
        <w:t>2. Data analysis to evolve vibration and air overpressure attenuation characteristics.</w:t>
      </w:r>
    </w:p>
    <w:p w14:paraId="1DA278B7" w14:textId="6FE12666" w:rsidR="00E80D81" w:rsidRPr="00E80D81" w:rsidRDefault="00E80D81" w:rsidP="00E80D81">
      <w:pPr>
        <w:spacing w:before="100" w:beforeAutospacing="1" w:after="100" w:afterAutospacing="1" w:line="276" w:lineRule="auto"/>
        <w:ind w:left="284" w:hanging="284"/>
        <w:jc w:val="both"/>
        <w:rPr>
          <w:rFonts w:ascii="Times New Roman" w:eastAsia="Times New Roman" w:hAnsi="Times New Roman" w:cs="Times New Roman"/>
        </w:rPr>
      </w:pPr>
      <w:r>
        <w:rPr>
          <w:rFonts w:ascii="Times New Roman" w:eastAsia="Times New Roman" w:hAnsi="Times New Roman" w:cs="Times New Roman"/>
        </w:rPr>
        <w:t xml:space="preserve">3.Analysis of damage potential of vibrations and air overpressure in the various National and International Standards. </w:t>
      </w:r>
    </w:p>
    <w:p w14:paraId="59471687" w14:textId="77777777" w:rsidR="00795660" w:rsidRDefault="00795660" w:rsidP="003213B4">
      <w:pPr>
        <w:spacing w:before="100" w:beforeAutospacing="1" w:after="100" w:afterAutospacing="1" w:line="276" w:lineRule="auto"/>
        <w:jc w:val="both"/>
        <w:rPr>
          <w:rFonts w:ascii="Times New Roman" w:eastAsia="Times New Roman" w:hAnsi="Times New Roman" w:cs="Times New Roman"/>
          <w:b/>
          <w:bCs/>
        </w:rPr>
      </w:pPr>
    </w:p>
    <w:p w14:paraId="0F123E52" w14:textId="71515C19" w:rsidR="008A2860" w:rsidRPr="00B23AC1" w:rsidRDefault="008A2860" w:rsidP="003213B4">
      <w:pPr>
        <w:spacing w:before="100" w:beforeAutospacing="1" w:after="100" w:afterAutospacing="1" w:line="276" w:lineRule="auto"/>
        <w:jc w:val="both"/>
        <w:rPr>
          <w:rFonts w:ascii="Times New Roman" w:eastAsia="Times New Roman" w:hAnsi="Times New Roman" w:cs="Times New Roman"/>
          <w:b/>
          <w:bCs/>
          <w:sz w:val="24"/>
          <w:szCs w:val="24"/>
        </w:rPr>
      </w:pPr>
      <w:r w:rsidRPr="00B23AC1">
        <w:rPr>
          <w:rFonts w:ascii="Times New Roman" w:eastAsia="Times New Roman" w:hAnsi="Times New Roman" w:cs="Times New Roman"/>
          <w:b/>
          <w:bCs/>
          <w:sz w:val="24"/>
          <w:szCs w:val="24"/>
        </w:rPr>
        <w:t>Site description –</w:t>
      </w:r>
    </w:p>
    <w:p w14:paraId="678FC11B" w14:textId="31FF10F5" w:rsidR="008A2860" w:rsidRPr="00B23AC1" w:rsidRDefault="008A2860" w:rsidP="000E2EF7">
      <w:pPr>
        <w:spacing w:before="100" w:beforeAutospacing="1" w:after="100" w:afterAutospacing="1" w:line="276" w:lineRule="auto"/>
        <w:jc w:val="both"/>
        <w:rPr>
          <w:rFonts w:ascii="Times New Roman" w:hAnsi="Times New Roman" w:cs="Times New Roman"/>
          <w:sz w:val="20"/>
          <w:szCs w:val="20"/>
        </w:rPr>
      </w:pPr>
      <w:r w:rsidRPr="00B23AC1">
        <w:rPr>
          <w:rFonts w:ascii="Times New Roman" w:hAnsi="Times New Roman" w:cs="Times New Roman"/>
          <w:sz w:val="20"/>
          <w:szCs w:val="20"/>
        </w:rPr>
        <w:t xml:space="preserve">The trial blasts were carried out in </w:t>
      </w:r>
      <w:proofErr w:type="gramStart"/>
      <w:r w:rsidRPr="00B23AC1">
        <w:rPr>
          <w:rFonts w:ascii="Times New Roman" w:hAnsi="Times New Roman" w:cs="Times New Roman"/>
          <w:sz w:val="20"/>
          <w:szCs w:val="20"/>
        </w:rPr>
        <w:t>Jagannathpur  open</w:t>
      </w:r>
      <w:proofErr w:type="gramEnd"/>
      <w:r w:rsidRPr="00B23AC1">
        <w:rPr>
          <w:rFonts w:ascii="Times New Roman" w:hAnsi="Times New Roman" w:cs="Times New Roman"/>
          <w:sz w:val="20"/>
          <w:szCs w:val="20"/>
        </w:rPr>
        <w:t>-cast coal mine in Bhatgaon area SECL</w:t>
      </w:r>
      <w:r w:rsidR="000E2EF7" w:rsidRPr="00B23AC1">
        <w:rPr>
          <w:rFonts w:ascii="Times New Roman" w:hAnsi="Times New Roman" w:cs="Times New Roman"/>
          <w:sz w:val="20"/>
          <w:szCs w:val="20"/>
        </w:rPr>
        <w:t xml:space="preserve">. </w:t>
      </w:r>
      <w:r w:rsidRPr="00B23AC1">
        <w:rPr>
          <w:rFonts w:ascii="Times New Roman" w:hAnsi="Times New Roman" w:cs="Times New Roman"/>
          <w:sz w:val="20"/>
          <w:szCs w:val="20"/>
        </w:rPr>
        <w:t>Block III &amp; IV area is situated about 30 km of ambikapur, and its</w:t>
      </w:r>
    </w:p>
    <w:p w14:paraId="10F01CA7" w14:textId="77777777" w:rsidR="008A2860" w:rsidRPr="00B23AC1" w:rsidRDefault="008A2860" w:rsidP="008A2860">
      <w:pPr>
        <w:spacing w:line="360" w:lineRule="auto"/>
        <w:jc w:val="both"/>
        <w:rPr>
          <w:rFonts w:ascii="Times New Roman" w:hAnsi="Times New Roman" w:cs="Times New Roman"/>
          <w:sz w:val="20"/>
          <w:szCs w:val="20"/>
        </w:rPr>
      </w:pPr>
      <w:r w:rsidRPr="00B23AC1">
        <w:rPr>
          <w:rFonts w:ascii="Times New Roman" w:hAnsi="Times New Roman" w:cs="Times New Roman"/>
          <w:sz w:val="20"/>
          <w:szCs w:val="20"/>
        </w:rPr>
        <w:t xml:space="preserve">     Latitudes      -     23</w:t>
      </w:r>
      <w:r w:rsidRPr="00B23AC1">
        <w:rPr>
          <w:rFonts w:ascii="Times New Roman" w:hAnsi="Times New Roman" w:cs="Times New Roman"/>
          <w:sz w:val="20"/>
          <w:szCs w:val="20"/>
          <w:vertAlign w:val="superscript"/>
        </w:rPr>
        <w:t>0</w:t>
      </w:r>
      <w:r w:rsidRPr="00B23AC1">
        <w:rPr>
          <w:rFonts w:ascii="Times New Roman" w:hAnsi="Times New Roman" w:cs="Times New Roman"/>
          <w:sz w:val="20"/>
          <w:szCs w:val="20"/>
        </w:rPr>
        <w:t>21’22’’ &amp; 23</w:t>
      </w:r>
      <w:r w:rsidRPr="00B23AC1">
        <w:rPr>
          <w:rFonts w:ascii="Times New Roman" w:hAnsi="Times New Roman" w:cs="Times New Roman"/>
          <w:sz w:val="20"/>
          <w:szCs w:val="20"/>
          <w:vertAlign w:val="superscript"/>
        </w:rPr>
        <w:t>0</w:t>
      </w:r>
      <w:r w:rsidRPr="00B23AC1">
        <w:rPr>
          <w:rFonts w:ascii="Times New Roman" w:hAnsi="Times New Roman" w:cs="Times New Roman"/>
          <w:sz w:val="20"/>
          <w:szCs w:val="20"/>
        </w:rPr>
        <w:t>23’05’’ N</w:t>
      </w:r>
    </w:p>
    <w:p w14:paraId="6687DF19" w14:textId="77777777" w:rsidR="008A2860" w:rsidRPr="00B23AC1" w:rsidRDefault="008A2860" w:rsidP="008A2860">
      <w:pPr>
        <w:spacing w:line="360" w:lineRule="auto"/>
        <w:jc w:val="both"/>
        <w:rPr>
          <w:rFonts w:ascii="Times New Roman" w:hAnsi="Times New Roman" w:cs="Times New Roman"/>
          <w:sz w:val="20"/>
          <w:szCs w:val="20"/>
        </w:rPr>
      </w:pPr>
      <w:r w:rsidRPr="00B23AC1">
        <w:rPr>
          <w:rFonts w:ascii="Times New Roman" w:hAnsi="Times New Roman" w:cs="Times New Roman"/>
          <w:sz w:val="20"/>
          <w:szCs w:val="20"/>
        </w:rPr>
        <w:t xml:space="preserve">     Longitudes   - 83</w:t>
      </w:r>
      <w:r w:rsidRPr="00B23AC1">
        <w:rPr>
          <w:rFonts w:ascii="Times New Roman" w:hAnsi="Times New Roman" w:cs="Times New Roman"/>
          <w:sz w:val="20"/>
          <w:szCs w:val="20"/>
          <w:vertAlign w:val="superscript"/>
        </w:rPr>
        <w:t>0</w:t>
      </w:r>
      <w:r w:rsidRPr="00B23AC1">
        <w:rPr>
          <w:rFonts w:ascii="Times New Roman" w:hAnsi="Times New Roman" w:cs="Times New Roman"/>
          <w:sz w:val="20"/>
          <w:szCs w:val="20"/>
        </w:rPr>
        <w:t>11’44’’ &amp; 83</w:t>
      </w:r>
      <w:r w:rsidRPr="00B23AC1">
        <w:rPr>
          <w:rFonts w:ascii="Times New Roman" w:hAnsi="Times New Roman" w:cs="Times New Roman"/>
          <w:sz w:val="20"/>
          <w:szCs w:val="20"/>
          <w:vertAlign w:val="superscript"/>
        </w:rPr>
        <w:t>0</w:t>
      </w:r>
      <w:r w:rsidRPr="00B23AC1">
        <w:rPr>
          <w:rFonts w:ascii="Times New Roman" w:hAnsi="Times New Roman" w:cs="Times New Roman"/>
          <w:sz w:val="20"/>
          <w:szCs w:val="20"/>
        </w:rPr>
        <w:t>14’05’’ N</w:t>
      </w:r>
    </w:p>
    <w:p w14:paraId="39DC92E0" w14:textId="77777777" w:rsidR="000E2EF7" w:rsidRPr="00B23AC1" w:rsidRDefault="000E2EF7" w:rsidP="000E2EF7">
      <w:pPr>
        <w:pStyle w:val="BodyText"/>
        <w:spacing w:line="360" w:lineRule="auto"/>
        <w:rPr>
          <w:rFonts w:eastAsia="Arial Unicode MS"/>
          <w:bCs w:val="0"/>
          <w:sz w:val="20"/>
          <w:szCs w:val="20"/>
          <w:lang w:val="en-GB"/>
        </w:rPr>
      </w:pPr>
      <w:r w:rsidRPr="00B23AC1">
        <w:rPr>
          <w:rFonts w:eastAsia="Arial Unicode MS"/>
          <w:bCs w:val="0"/>
          <w:sz w:val="20"/>
          <w:szCs w:val="20"/>
          <w:lang w:val="en-GB"/>
        </w:rPr>
        <w:t xml:space="preserve">After initial site investigation, blasting experiments in the mines were started with usual blasting practices in the Jagannathpur Opencast coal mines. Initially experiments were conducted to generate database to evaluate attenuation characteristics of vibration in mines. In all the experiments, it was tried to conduct blasting operations using the blast design parameter as per mine. In </w:t>
      </w:r>
      <w:proofErr w:type="gramStart"/>
      <w:r w:rsidRPr="00B23AC1">
        <w:rPr>
          <w:rFonts w:eastAsia="Arial Unicode MS"/>
          <w:bCs w:val="0"/>
          <w:sz w:val="20"/>
          <w:szCs w:val="20"/>
          <w:lang w:val="en-GB"/>
        </w:rPr>
        <w:t>Jagannathpur  Opencast</w:t>
      </w:r>
      <w:proofErr w:type="gramEnd"/>
      <w:r w:rsidRPr="00B23AC1">
        <w:rPr>
          <w:rFonts w:eastAsia="Arial Unicode MS"/>
          <w:bCs w:val="0"/>
          <w:sz w:val="20"/>
          <w:szCs w:val="20"/>
          <w:lang w:val="en-GB"/>
        </w:rPr>
        <w:t xml:space="preserve"> coal mines, experiments were conducted using different combination of blast design parameters. </w:t>
      </w:r>
    </w:p>
    <w:p w14:paraId="5DFB5EF5" w14:textId="401AD264" w:rsidR="000E2EF7" w:rsidRDefault="001C33FC" w:rsidP="000E2EF7">
      <w:pPr>
        <w:pStyle w:val="BodyText"/>
        <w:spacing w:line="360" w:lineRule="auto"/>
        <w:rPr>
          <w:rFonts w:eastAsia="Arial Unicode MS"/>
          <w:b/>
          <w:lang w:val="en-GB"/>
        </w:rPr>
      </w:pPr>
      <w:r w:rsidRPr="001C33FC">
        <w:rPr>
          <w:rFonts w:eastAsia="Arial Unicode MS"/>
          <w:b/>
          <w:lang w:val="en-GB"/>
        </w:rPr>
        <w:t>Background</w:t>
      </w:r>
    </w:p>
    <w:p w14:paraId="2B81D8D4" w14:textId="7A26CE9C" w:rsidR="001C33FC" w:rsidRPr="00ED78FF" w:rsidRDefault="001C33FC" w:rsidP="001C33FC">
      <w:pPr>
        <w:spacing w:after="240" w:line="360" w:lineRule="auto"/>
        <w:jc w:val="both"/>
        <w:rPr>
          <w:rFonts w:ascii="Times New Roman" w:hAnsi="Times New Roman" w:cs="Times New Roman"/>
          <w:b/>
          <w:color w:val="000000"/>
          <w:sz w:val="20"/>
          <w:szCs w:val="20"/>
        </w:rPr>
      </w:pPr>
      <w:r w:rsidRPr="00ED78FF">
        <w:rPr>
          <w:rFonts w:ascii="Times New Roman" w:hAnsi="Times New Roman" w:cs="Times New Roman"/>
          <w:b/>
          <w:color w:val="000000"/>
          <w:sz w:val="20"/>
          <w:szCs w:val="20"/>
        </w:rPr>
        <w:t>Prediction of Ground Vibration levels</w:t>
      </w:r>
    </w:p>
    <w:p w14:paraId="2F67F570" w14:textId="1B74C65D" w:rsidR="001C33FC" w:rsidRPr="00ED78FF" w:rsidRDefault="001C33FC" w:rsidP="001C33FC">
      <w:pPr>
        <w:spacing w:after="240" w:line="360" w:lineRule="auto"/>
        <w:jc w:val="both"/>
        <w:rPr>
          <w:rFonts w:cs="Times New Roman"/>
          <w:bCs/>
          <w:color w:val="000000"/>
          <w:sz w:val="20"/>
          <w:szCs w:val="20"/>
        </w:rPr>
      </w:pPr>
      <w:r w:rsidRPr="00ED78FF">
        <w:rPr>
          <w:rFonts w:ascii="Times New Roman" w:hAnsi="Times New Roman" w:cs="Times New Roman"/>
          <w:bCs/>
          <w:color w:val="000000"/>
          <w:sz w:val="20"/>
          <w:szCs w:val="20"/>
        </w:rPr>
        <w:t>In blasting, it is extremely difficult to take into account of all the above parameters in a single equation in predetermining the level of vibration which would be experienced at a given distance so that quantity of explosive would not cause damage to a given structure. As a result, empirical approaches are widely used for ground vibration prediction. The United States Bureau of Mines concluded that any linear dimension should scale with the square root of the charge weight. The corresponding relationship assumes the form</w:t>
      </w:r>
      <w:proofErr w:type="gramStart"/>
      <w:r w:rsidRPr="00ED78FF">
        <w:rPr>
          <w:rFonts w:ascii="Times New Roman" w:hAnsi="Times New Roman" w:cs="Times New Roman"/>
          <w:bCs/>
          <w:color w:val="000000"/>
          <w:sz w:val="20"/>
          <w:szCs w:val="20"/>
        </w:rPr>
        <w:t>-</w:t>
      </w:r>
      <w:r w:rsidR="00ED78FF">
        <w:rPr>
          <w:rFonts w:ascii="Times New Roman" w:hAnsi="Times New Roman" w:cs="Times New Roman"/>
          <w:bCs/>
          <w:color w:val="000000"/>
          <w:sz w:val="20"/>
          <w:szCs w:val="20"/>
        </w:rPr>
        <w:t>[</w:t>
      </w:r>
      <w:proofErr w:type="gramEnd"/>
      <w:r w:rsidR="00ED78FF">
        <w:rPr>
          <w:rFonts w:ascii="Times New Roman" w:hAnsi="Times New Roman" w:cs="Times New Roman"/>
          <w:bCs/>
          <w:color w:val="000000"/>
          <w:sz w:val="20"/>
          <w:szCs w:val="20"/>
        </w:rPr>
        <w:t>1]</w:t>
      </w:r>
    </w:p>
    <w:p w14:paraId="423F9AE9" w14:textId="1E70D56D" w:rsidR="001C33FC" w:rsidRPr="00ED78FF" w:rsidRDefault="001C33FC" w:rsidP="001C33FC">
      <w:pPr>
        <w:pBdr>
          <w:top w:val="nil"/>
          <w:left w:val="nil"/>
          <w:bottom w:val="nil"/>
          <w:right w:val="nil"/>
          <w:between w:val="nil"/>
        </w:pBdr>
        <w:tabs>
          <w:tab w:val="left" w:pos="7642"/>
        </w:tabs>
        <w:spacing w:line="276" w:lineRule="auto"/>
        <w:ind w:left="2256"/>
        <w:rPr>
          <w:rFonts w:ascii="Times New Roman" w:hAnsi="Times New Roman" w:cs="Times New Roman"/>
          <w:color w:val="000000"/>
          <w:sz w:val="20"/>
          <w:szCs w:val="20"/>
        </w:rPr>
      </w:pPr>
      <w:r w:rsidRPr="00ED78FF">
        <w:rPr>
          <w:rFonts w:ascii="Times New Roman" w:hAnsi="Times New Roman" w:cs="Times New Roman"/>
          <w:color w:val="000000"/>
          <w:sz w:val="20"/>
          <w:szCs w:val="20"/>
        </w:rPr>
        <w:t>\V = K (D/W</w:t>
      </w:r>
      <w:r w:rsidRPr="00ED78FF">
        <w:rPr>
          <w:rFonts w:ascii="Times New Roman" w:hAnsi="Times New Roman" w:cs="Times New Roman"/>
          <w:color w:val="000000"/>
          <w:sz w:val="20"/>
          <w:szCs w:val="20"/>
          <w:vertAlign w:val="superscript"/>
        </w:rPr>
        <w:t>1/2</w:t>
      </w:r>
      <w:r w:rsidRPr="00ED78FF">
        <w:rPr>
          <w:rFonts w:ascii="Times New Roman" w:hAnsi="Times New Roman" w:cs="Times New Roman"/>
          <w:color w:val="000000"/>
          <w:sz w:val="20"/>
          <w:szCs w:val="20"/>
        </w:rPr>
        <w:t>)</w:t>
      </w:r>
      <w:r w:rsidRPr="00ED78FF">
        <w:rPr>
          <w:rFonts w:ascii="Times New Roman" w:hAnsi="Times New Roman" w:cs="Times New Roman"/>
          <w:color w:val="000000"/>
          <w:sz w:val="20"/>
          <w:szCs w:val="20"/>
          <w:vertAlign w:val="superscript"/>
        </w:rPr>
        <w:t>-</w:t>
      </w:r>
      <w:r w:rsidRPr="00ED78FF">
        <w:rPr>
          <w:rFonts w:ascii="Calibri" w:hAnsi="Calibri" w:cs="Calibri"/>
          <w:color w:val="000000"/>
          <w:sz w:val="20"/>
          <w:szCs w:val="20"/>
          <w:vertAlign w:val="superscript"/>
        </w:rPr>
        <w:t xml:space="preserve"> β</w:t>
      </w:r>
      <w:r w:rsidRPr="00ED78FF">
        <w:rPr>
          <w:rFonts w:ascii="Times New Roman" w:hAnsi="Times New Roman" w:cs="Times New Roman"/>
          <w:color w:val="000000"/>
          <w:sz w:val="20"/>
          <w:szCs w:val="20"/>
        </w:rPr>
        <w:tab/>
        <w:t xml:space="preserve">Eq. </w:t>
      </w:r>
      <w:proofErr w:type="gramStart"/>
      <w:r w:rsidR="008501F1" w:rsidRPr="00ED78FF">
        <w:rPr>
          <w:rFonts w:ascii="Times New Roman" w:hAnsi="Times New Roman" w:cs="Times New Roman"/>
          <w:color w:val="000000"/>
          <w:sz w:val="20"/>
          <w:szCs w:val="20"/>
        </w:rPr>
        <w:t>…..</w:t>
      </w:r>
      <w:proofErr w:type="gramEnd"/>
      <w:r w:rsidRPr="00ED78FF">
        <w:rPr>
          <w:rFonts w:ascii="Times New Roman" w:hAnsi="Times New Roman" w:cs="Times New Roman"/>
          <w:color w:val="000000"/>
          <w:sz w:val="20"/>
          <w:szCs w:val="20"/>
        </w:rPr>
        <w:t>…(1)</w:t>
      </w:r>
    </w:p>
    <w:p w14:paraId="1D26B297" w14:textId="77777777" w:rsidR="001C33FC" w:rsidRPr="00ED78FF" w:rsidRDefault="001C33FC" w:rsidP="001C33FC">
      <w:pPr>
        <w:pBdr>
          <w:top w:val="nil"/>
          <w:left w:val="nil"/>
          <w:bottom w:val="nil"/>
          <w:right w:val="nil"/>
          <w:between w:val="nil"/>
        </w:pBdr>
        <w:spacing w:line="276" w:lineRule="auto"/>
        <w:rPr>
          <w:rFonts w:ascii="Times New Roman" w:hAnsi="Times New Roman" w:cs="Times New Roman"/>
          <w:color w:val="000000"/>
          <w:sz w:val="20"/>
          <w:szCs w:val="20"/>
        </w:rPr>
      </w:pPr>
      <w:r w:rsidRPr="00ED78FF">
        <w:rPr>
          <w:rFonts w:ascii="Times New Roman" w:hAnsi="Times New Roman" w:cs="Times New Roman"/>
          <w:color w:val="000000"/>
          <w:sz w:val="20"/>
          <w:szCs w:val="20"/>
        </w:rPr>
        <w:t xml:space="preserve">      </w:t>
      </w:r>
      <w:proofErr w:type="gramStart"/>
      <w:r w:rsidRPr="00ED78FF">
        <w:rPr>
          <w:rFonts w:ascii="Times New Roman" w:hAnsi="Times New Roman" w:cs="Times New Roman"/>
          <w:color w:val="000000"/>
          <w:sz w:val="20"/>
          <w:szCs w:val="20"/>
        </w:rPr>
        <w:t>Where</w:t>
      </w:r>
      <w:proofErr w:type="gramEnd"/>
    </w:p>
    <w:p w14:paraId="709E0B71" w14:textId="77777777" w:rsidR="001C33FC" w:rsidRPr="00ED78FF" w:rsidRDefault="001C33FC" w:rsidP="001C33FC">
      <w:pPr>
        <w:pBdr>
          <w:top w:val="nil"/>
          <w:left w:val="nil"/>
          <w:bottom w:val="nil"/>
          <w:right w:val="nil"/>
          <w:between w:val="nil"/>
        </w:pBdr>
        <w:spacing w:after="0" w:line="360" w:lineRule="auto"/>
        <w:jc w:val="both"/>
        <w:rPr>
          <w:rFonts w:ascii="Times New Roman" w:hAnsi="Times New Roman" w:cs="Times New Roman"/>
          <w:color w:val="000000"/>
          <w:sz w:val="20"/>
          <w:szCs w:val="20"/>
        </w:rPr>
      </w:pPr>
      <w:r w:rsidRPr="00ED78FF">
        <w:rPr>
          <w:rFonts w:ascii="Times New Roman" w:hAnsi="Times New Roman" w:cs="Times New Roman"/>
          <w:color w:val="000000"/>
          <w:sz w:val="20"/>
          <w:szCs w:val="20"/>
        </w:rPr>
        <w:t xml:space="preserve">          </w:t>
      </w:r>
      <w:r w:rsidRPr="00ED78FF">
        <w:rPr>
          <w:rFonts w:ascii="Times New Roman" w:hAnsi="Times New Roman" w:cs="Times New Roman"/>
          <w:color w:val="000000"/>
          <w:sz w:val="20"/>
          <w:szCs w:val="20"/>
        </w:rPr>
        <w:tab/>
        <w:t>V = Peak particle velocity in mm/s.</w:t>
      </w:r>
    </w:p>
    <w:p w14:paraId="7A29DDEA" w14:textId="77777777" w:rsidR="001C33FC" w:rsidRPr="00ED78FF" w:rsidRDefault="001C33FC" w:rsidP="001C33FC">
      <w:pPr>
        <w:pBdr>
          <w:top w:val="nil"/>
          <w:left w:val="nil"/>
          <w:bottom w:val="nil"/>
          <w:right w:val="nil"/>
          <w:between w:val="nil"/>
        </w:pBdr>
        <w:spacing w:after="0" w:line="360" w:lineRule="auto"/>
        <w:ind w:left="576" w:firstLine="144"/>
        <w:jc w:val="both"/>
        <w:rPr>
          <w:rFonts w:ascii="Times New Roman" w:hAnsi="Times New Roman" w:cs="Times New Roman"/>
          <w:color w:val="000000"/>
          <w:sz w:val="20"/>
          <w:szCs w:val="20"/>
        </w:rPr>
      </w:pPr>
      <w:r w:rsidRPr="00ED78FF">
        <w:rPr>
          <w:rFonts w:ascii="Times New Roman" w:hAnsi="Times New Roman" w:cs="Times New Roman"/>
          <w:color w:val="000000"/>
          <w:sz w:val="20"/>
          <w:szCs w:val="20"/>
        </w:rPr>
        <w:t>D = Distance of measuring point to Blast site in m.</w:t>
      </w:r>
    </w:p>
    <w:p w14:paraId="3333618E" w14:textId="77777777" w:rsidR="001C33FC" w:rsidRPr="00ED78FF" w:rsidRDefault="001C33FC" w:rsidP="001C33FC">
      <w:pPr>
        <w:pBdr>
          <w:top w:val="nil"/>
          <w:left w:val="nil"/>
          <w:bottom w:val="nil"/>
          <w:right w:val="nil"/>
          <w:between w:val="nil"/>
        </w:pBdr>
        <w:spacing w:after="0" w:line="360" w:lineRule="auto"/>
        <w:jc w:val="both"/>
        <w:rPr>
          <w:rFonts w:ascii="Times New Roman" w:hAnsi="Times New Roman" w:cs="Times New Roman"/>
          <w:color w:val="000000"/>
          <w:sz w:val="20"/>
          <w:szCs w:val="20"/>
        </w:rPr>
      </w:pPr>
      <w:r w:rsidRPr="00ED78FF">
        <w:rPr>
          <w:rFonts w:ascii="Times New Roman" w:hAnsi="Times New Roman" w:cs="Times New Roman"/>
          <w:color w:val="000000"/>
          <w:sz w:val="20"/>
          <w:szCs w:val="20"/>
        </w:rPr>
        <w:t xml:space="preserve">         </w:t>
      </w:r>
      <w:r w:rsidRPr="00ED78FF">
        <w:rPr>
          <w:rFonts w:ascii="Times New Roman" w:hAnsi="Times New Roman" w:cs="Times New Roman"/>
          <w:color w:val="000000"/>
          <w:sz w:val="20"/>
          <w:szCs w:val="20"/>
        </w:rPr>
        <w:tab/>
        <w:t xml:space="preserve">W= Maximum explosive   </w:t>
      </w:r>
      <w:proofErr w:type="gramStart"/>
      <w:r w:rsidRPr="00ED78FF">
        <w:rPr>
          <w:rFonts w:ascii="Times New Roman" w:hAnsi="Times New Roman" w:cs="Times New Roman"/>
          <w:color w:val="000000"/>
          <w:sz w:val="20"/>
          <w:szCs w:val="20"/>
        </w:rPr>
        <w:t>Charge  weight</w:t>
      </w:r>
      <w:proofErr w:type="gramEnd"/>
      <w:r w:rsidRPr="00ED78FF">
        <w:rPr>
          <w:rFonts w:ascii="Times New Roman" w:hAnsi="Times New Roman" w:cs="Times New Roman"/>
          <w:color w:val="000000"/>
          <w:sz w:val="20"/>
          <w:szCs w:val="20"/>
        </w:rPr>
        <w:t xml:space="preserve"> per delay in kg.</w:t>
      </w:r>
    </w:p>
    <w:p w14:paraId="55324EB0" w14:textId="77777777" w:rsidR="001C33FC" w:rsidRPr="00ED78FF" w:rsidRDefault="001C33FC" w:rsidP="001C33FC">
      <w:pPr>
        <w:pBdr>
          <w:top w:val="nil"/>
          <w:left w:val="nil"/>
          <w:bottom w:val="nil"/>
          <w:right w:val="nil"/>
          <w:between w:val="nil"/>
        </w:pBdr>
        <w:spacing w:after="0" w:line="360" w:lineRule="auto"/>
        <w:ind w:firstLine="720"/>
        <w:jc w:val="both"/>
        <w:rPr>
          <w:rFonts w:ascii="Times New Roman" w:hAnsi="Times New Roman" w:cs="Times New Roman"/>
          <w:color w:val="000000"/>
          <w:sz w:val="20"/>
          <w:szCs w:val="20"/>
        </w:rPr>
      </w:pPr>
      <w:r w:rsidRPr="00ED78FF">
        <w:rPr>
          <w:rFonts w:ascii="Times New Roman" w:hAnsi="Times New Roman" w:cs="Times New Roman"/>
          <w:color w:val="000000"/>
          <w:sz w:val="20"/>
          <w:szCs w:val="20"/>
        </w:rPr>
        <w:t>K= site constant.</w:t>
      </w:r>
    </w:p>
    <w:p w14:paraId="0601A86F" w14:textId="77777777" w:rsidR="001C33FC" w:rsidRPr="00ED78FF" w:rsidRDefault="001C33FC" w:rsidP="001C33FC">
      <w:pPr>
        <w:spacing w:after="240" w:line="360" w:lineRule="auto"/>
        <w:ind w:right="879"/>
        <w:jc w:val="both"/>
        <w:rPr>
          <w:rFonts w:ascii="Calibri" w:hAnsi="Calibri" w:cs="Calibri"/>
          <w:color w:val="000000"/>
          <w:sz w:val="20"/>
          <w:szCs w:val="20"/>
        </w:rPr>
      </w:pPr>
      <w:r w:rsidRPr="00ED78FF">
        <w:rPr>
          <w:rFonts w:ascii="Times New Roman" w:hAnsi="Times New Roman" w:cs="Times New Roman"/>
          <w:color w:val="000000"/>
          <w:sz w:val="20"/>
          <w:szCs w:val="20"/>
        </w:rPr>
        <w:t xml:space="preserve">               β= attenuation rate of ground vibration</w:t>
      </w:r>
      <w:r w:rsidRPr="00ED78FF">
        <w:rPr>
          <w:rFonts w:ascii="Calibri" w:hAnsi="Calibri" w:cs="Calibri"/>
          <w:color w:val="000000"/>
          <w:sz w:val="20"/>
          <w:szCs w:val="20"/>
        </w:rPr>
        <w:t>.</w:t>
      </w:r>
    </w:p>
    <w:p w14:paraId="47BA8997" w14:textId="77777777" w:rsidR="007F5262" w:rsidRPr="00ED78FF" w:rsidRDefault="007F5262" w:rsidP="007F5262">
      <w:pPr>
        <w:spacing w:after="240" w:line="360" w:lineRule="auto"/>
        <w:ind w:right="879"/>
        <w:jc w:val="both"/>
        <w:rPr>
          <w:rFonts w:ascii="Times New Roman" w:hAnsi="Times New Roman" w:cs="Times New Roman"/>
          <w:b/>
          <w:bCs/>
          <w:color w:val="000000"/>
          <w:sz w:val="20"/>
          <w:szCs w:val="20"/>
        </w:rPr>
      </w:pPr>
      <w:r w:rsidRPr="00ED78FF">
        <w:rPr>
          <w:rFonts w:ascii="Times New Roman" w:hAnsi="Times New Roman" w:cs="Times New Roman"/>
          <w:b/>
          <w:bCs/>
          <w:color w:val="000000"/>
          <w:sz w:val="20"/>
          <w:szCs w:val="20"/>
        </w:rPr>
        <w:lastRenderedPageBreak/>
        <w:t>Prediction of air overpressure/ noise levels</w:t>
      </w:r>
    </w:p>
    <w:p w14:paraId="5A3D368D" w14:textId="272E6C43" w:rsidR="007F5262" w:rsidRPr="00ED78FF" w:rsidRDefault="007F5262" w:rsidP="008501F1">
      <w:pPr>
        <w:shd w:val="clear" w:color="auto" w:fill="FFFFFF"/>
        <w:spacing w:line="360" w:lineRule="auto"/>
        <w:contextualSpacing/>
        <w:rPr>
          <w:rFonts w:ascii="Times New Roman" w:hAnsi="Times New Roman" w:cs="Times New Roman"/>
          <w:sz w:val="20"/>
          <w:szCs w:val="20"/>
        </w:rPr>
      </w:pPr>
      <w:r w:rsidRPr="00ED78FF">
        <w:rPr>
          <w:rFonts w:ascii="Times New Roman" w:hAnsi="Times New Roman" w:cs="Times New Roman"/>
          <w:color w:val="000000"/>
          <w:sz w:val="20"/>
          <w:szCs w:val="20"/>
        </w:rPr>
        <w:t xml:space="preserve">For surface </w:t>
      </w:r>
      <w:proofErr w:type="gramStart"/>
      <w:r w:rsidRPr="00ED78FF">
        <w:rPr>
          <w:rFonts w:ascii="Times New Roman" w:hAnsi="Times New Roman" w:cs="Times New Roman"/>
          <w:color w:val="000000"/>
          <w:sz w:val="20"/>
          <w:szCs w:val="20"/>
        </w:rPr>
        <w:t>blast ,</w:t>
      </w:r>
      <w:proofErr w:type="gramEnd"/>
      <w:r w:rsidRPr="00ED78FF">
        <w:rPr>
          <w:rFonts w:ascii="Times New Roman" w:hAnsi="Times New Roman" w:cs="Times New Roman"/>
          <w:color w:val="000000"/>
          <w:sz w:val="20"/>
          <w:szCs w:val="20"/>
        </w:rPr>
        <w:t xml:space="preserve"> the combined effects of charge weight and distance from the blast source</w:t>
      </w:r>
      <w:r w:rsidRPr="00ED78FF">
        <w:rPr>
          <w:sz w:val="20"/>
          <w:szCs w:val="20"/>
        </w:rPr>
        <w:t xml:space="preserve"> </w:t>
      </w:r>
      <w:r w:rsidRPr="00ED78FF">
        <w:rPr>
          <w:rFonts w:ascii="Times New Roman" w:hAnsi="Times New Roman" w:cs="Times New Roman"/>
          <w:sz w:val="20"/>
          <w:szCs w:val="20"/>
        </w:rPr>
        <w:t>observed Air overpressure/noise (AOP),The attenuation characteristic of Air overpressure/ noise corresponding</w:t>
      </w:r>
      <w:r w:rsidR="0015660B" w:rsidRPr="00ED78FF">
        <w:rPr>
          <w:rFonts w:ascii="Times New Roman" w:hAnsi="Times New Roman" w:cs="Times New Roman"/>
          <w:sz w:val="20"/>
          <w:szCs w:val="20"/>
        </w:rPr>
        <w:t xml:space="preserve"> </w:t>
      </w:r>
      <w:r w:rsidRPr="00ED78FF">
        <w:rPr>
          <w:rFonts w:ascii="Times New Roman" w:hAnsi="Times New Roman" w:cs="Times New Roman"/>
          <w:sz w:val="20"/>
          <w:szCs w:val="20"/>
        </w:rPr>
        <w:t>relationship assumes the forms-</w:t>
      </w:r>
      <w:r w:rsidR="00ED78FF">
        <w:rPr>
          <w:rFonts w:ascii="Times New Roman" w:hAnsi="Times New Roman" w:cs="Times New Roman"/>
          <w:sz w:val="20"/>
          <w:szCs w:val="20"/>
        </w:rPr>
        <w:t>[2]</w:t>
      </w:r>
    </w:p>
    <w:p w14:paraId="7962B11C" w14:textId="73B9DCCB" w:rsidR="007F5262" w:rsidRPr="00ED78FF" w:rsidRDefault="0015660B" w:rsidP="007F5262">
      <w:pPr>
        <w:shd w:val="clear" w:color="auto" w:fill="FFFFFF"/>
        <w:spacing w:line="360" w:lineRule="auto"/>
        <w:contextualSpacing/>
        <w:jc w:val="center"/>
        <w:rPr>
          <w:rFonts w:ascii="Times New Roman" w:hAnsi="Times New Roman" w:cs="Times New Roman"/>
          <w:sz w:val="20"/>
          <w:szCs w:val="20"/>
        </w:rPr>
      </w:pPr>
      <w:r w:rsidRPr="00ED78FF">
        <w:rPr>
          <w:rFonts w:ascii="Times New Roman" w:hAnsi="Times New Roman" w:cs="Times New Roman"/>
          <w:sz w:val="20"/>
          <w:szCs w:val="20"/>
        </w:rPr>
        <w:t xml:space="preserve">          </w:t>
      </w:r>
      <w:r w:rsidR="007F5262" w:rsidRPr="00ED78FF">
        <w:rPr>
          <w:rFonts w:ascii="Times New Roman" w:hAnsi="Times New Roman" w:cs="Times New Roman"/>
          <w:sz w:val="20"/>
          <w:szCs w:val="20"/>
        </w:rPr>
        <w:t xml:space="preserve">AOP = </w:t>
      </w:r>
      <w:proofErr w:type="gramStart"/>
      <w:r w:rsidR="007F5262" w:rsidRPr="00ED78FF">
        <w:rPr>
          <w:rFonts w:ascii="Times New Roman" w:hAnsi="Times New Roman" w:cs="Times New Roman"/>
          <w:sz w:val="20"/>
          <w:szCs w:val="20"/>
        </w:rPr>
        <w:t>K(</w:t>
      </w:r>
      <w:proofErr w:type="gramEnd"/>
      <w:r w:rsidR="007F5262" w:rsidRPr="00ED78FF">
        <w:rPr>
          <w:rFonts w:ascii="Times New Roman" w:hAnsi="Times New Roman" w:cs="Times New Roman"/>
          <w:sz w:val="20"/>
          <w:szCs w:val="20"/>
        </w:rPr>
        <w:t>D/</w:t>
      </w:r>
      <w:r w:rsidR="007F5262" w:rsidRPr="00ED78FF">
        <w:rPr>
          <w:rFonts w:ascii="Times New Roman" w:hAnsi="Times New Roman" w:cs="Times New Roman"/>
          <w:color w:val="000000"/>
          <w:sz w:val="20"/>
          <w:szCs w:val="20"/>
        </w:rPr>
        <w:t xml:space="preserve"> </w:t>
      </w:r>
      <w:r w:rsidR="00EE1B93" w:rsidRPr="00ED78FF">
        <w:rPr>
          <w:rFonts w:ascii="Times New Roman" w:hAnsi="Times New Roman" w:cs="Times New Roman"/>
          <w:color w:val="000000"/>
          <w:sz w:val="20"/>
          <w:szCs w:val="20"/>
        </w:rPr>
        <w:t>W</w:t>
      </w:r>
      <w:r w:rsidR="007F5262" w:rsidRPr="00ED78FF">
        <w:rPr>
          <w:rFonts w:ascii="Times New Roman" w:hAnsi="Times New Roman" w:cs="Times New Roman"/>
          <w:color w:val="000000"/>
          <w:sz w:val="20"/>
          <w:szCs w:val="20"/>
          <w:vertAlign w:val="superscript"/>
        </w:rPr>
        <w:t>0.33</w:t>
      </w:r>
      <w:r w:rsidR="007F5262" w:rsidRPr="00ED78FF">
        <w:rPr>
          <w:rFonts w:ascii="Times New Roman" w:hAnsi="Times New Roman" w:cs="Times New Roman"/>
          <w:color w:val="000000"/>
          <w:sz w:val="20"/>
          <w:szCs w:val="20"/>
        </w:rPr>
        <w:t>)</w:t>
      </w:r>
      <w:r w:rsidR="007F5262" w:rsidRPr="00ED78FF">
        <w:rPr>
          <w:rFonts w:ascii="Times New Roman" w:hAnsi="Times New Roman" w:cs="Times New Roman"/>
          <w:color w:val="000000"/>
          <w:sz w:val="20"/>
          <w:szCs w:val="20"/>
          <w:vertAlign w:val="superscript"/>
        </w:rPr>
        <w:t>-β</w:t>
      </w:r>
      <w:r w:rsidRPr="00ED78FF">
        <w:rPr>
          <w:rFonts w:ascii="Times New Roman" w:hAnsi="Times New Roman" w:cs="Times New Roman"/>
          <w:color w:val="000000"/>
          <w:sz w:val="20"/>
          <w:szCs w:val="20"/>
        </w:rPr>
        <w:t xml:space="preserve">                                        Eq……(2)</w:t>
      </w:r>
    </w:p>
    <w:p w14:paraId="745685C2" w14:textId="4504C12B" w:rsidR="00D86C6B" w:rsidRPr="00ED78FF" w:rsidRDefault="00D86C6B" w:rsidP="003213B4">
      <w:pPr>
        <w:spacing w:before="100" w:beforeAutospacing="1" w:after="100" w:afterAutospacing="1" w:line="276" w:lineRule="auto"/>
        <w:jc w:val="both"/>
        <w:rPr>
          <w:sz w:val="20"/>
          <w:szCs w:val="20"/>
        </w:rPr>
      </w:pPr>
      <w:r w:rsidRPr="00ED78FF">
        <w:rPr>
          <w:rFonts w:ascii="Times New Roman" w:hAnsi="Times New Roman" w:cs="Times New Roman"/>
          <w:b/>
          <w:bCs/>
          <w:sz w:val="20"/>
          <w:szCs w:val="20"/>
        </w:rPr>
        <w:t>Regulatory limits on blast-induced ground vibrations</w:t>
      </w:r>
      <w:r w:rsidR="001A654E" w:rsidRPr="00ED78FF">
        <w:rPr>
          <w:rFonts w:ascii="Times New Roman" w:hAnsi="Times New Roman" w:cs="Times New Roman"/>
          <w:b/>
          <w:bCs/>
          <w:sz w:val="20"/>
          <w:szCs w:val="20"/>
        </w:rPr>
        <w:t xml:space="preserve">, Airoverpressure/ noise </w:t>
      </w:r>
      <w:proofErr w:type="gramStart"/>
      <w:r w:rsidR="001A654E" w:rsidRPr="00ED78FF">
        <w:rPr>
          <w:rFonts w:ascii="Times New Roman" w:hAnsi="Times New Roman" w:cs="Times New Roman"/>
          <w:b/>
          <w:bCs/>
          <w:sz w:val="20"/>
          <w:szCs w:val="20"/>
        </w:rPr>
        <w:t xml:space="preserve">and </w:t>
      </w:r>
      <w:r w:rsidRPr="00ED78FF">
        <w:rPr>
          <w:rFonts w:ascii="Times New Roman" w:hAnsi="Times New Roman" w:cs="Times New Roman"/>
          <w:b/>
          <w:bCs/>
          <w:sz w:val="20"/>
          <w:szCs w:val="20"/>
        </w:rPr>
        <w:t xml:space="preserve"> frequencies</w:t>
      </w:r>
      <w:proofErr w:type="gramEnd"/>
    </w:p>
    <w:p w14:paraId="709D92DD" w14:textId="63F76FD5" w:rsidR="00D86C6B" w:rsidRPr="00ED78FF" w:rsidRDefault="00D86C6B" w:rsidP="003213B4">
      <w:pPr>
        <w:spacing w:before="100" w:beforeAutospacing="1" w:after="100" w:afterAutospacing="1" w:line="276" w:lineRule="auto"/>
        <w:jc w:val="both"/>
        <w:rPr>
          <w:sz w:val="20"/>
          <w:szCs w:val="20"/>
        </w:rPr>
      </w:pPr>
      <w:r w:rsidRPr="00ED78FF">
        <w:rPr>
          <w:rFonts w:ascii="Times New Roman" w:hAnsi="Times New Roman" w:cs="Times New Roman"/>
          <w:sz w:val="20"/>
          <w:szCs w:val="20"/>
        </w:rPr>
        <w:t xml:space="preserve"> It has been established that the particle velocity of ground motion near structures is an effective criterion for the assessment of damage. According to USBM RI 8507, PPV provides the best description for ground vibrations</w:t>
      </w:r>
      <w:r w:rsidRPr="00ED78FF">
        <w:rPr>
          <w:sz w:val="20"/>
          <w:szCs w:val="20"/>
        </w:rPr>
        <w:t xml:space="preserve">. </w:t>
      </w:r>
      <w:r w:rsidRPr="00ED78FF">
        <w:rPr>
          <w:rFonts w:ascii="Times New Roman" w:hAnsi="Times New Roman" w:cs="Times New Roman"/>
          <w:sz w:val="20"/>
          <w:szCs w:val="20"/>
        </w:rPr>
        <w:t xml:space="preserve">Over the last more than two decades, PPV and frequency have been together used for assessment of damage due to blasting. Accordingly, the USBM and DIN regulatory standards were developed (Table 2). then PPV may be considered safe (USBM approach). </w:t>
      </w:r>
      <w:r w:rsidR="00ED78FF">
        <w:rPr>
          <w:rFonts w:ascii="Times New Roman" w:hAnsi="Times New Roman" w:cs="Times New Roman"/>
          <w:sz w:val="20"/>
          <w:szCs w:val="20"/>
        </w:rPr>
        <w:t>[7]</w:t>
      </w:r>
    </w:p>
    <w:p w14:paraId="1D74DA56" w14:textId="1AF458FC" w:rsidR="00D86C6B" w:rsidRPr="00ED78FF" w:rsidRDefault="00D86C6B" w:rsidP="003213B4">
      <w:pPr>
        <w:spacing w:before="100" w:beforeAutospacing="1" w:after="100" w:afterAutospacing="1" w:line="276" w:lineRule="auto"/>
        <w:jc w:val="both"/>
        <w:rPr>
          <w:rFonts w:ascii="Times New Roman" w:hAnsi="Times New Roman" w:cs="Times New Roman"/>
          <w:sz w:val="20"/>
          <w:szCs w:val="20"/>
        </w:rPr>
      </w:pPr>
      <w:r w:rsidRPr="00ED78FF">
        <w:rPr>
          <w:rFonts w:ascii="Times New Roman" w:hAnsi="Times New Roman" w:cs="Times New Roman"/>
          <w:sz w:val="20"/>
          <w:szCs w:val="20"/>
        </w:rPr>
        <w:t>According to the Indian standard as specified by the D</w:t>
      </w:r>
      <w:r w:rsidR="0044652F" w:rsidRPr="00ED78FF">
        <w:rPr>
          <w:rFonts w:ascii="Times New Roman" w:hAnsi="Times New Roman" w:cs="Times New Roman"/>
          <w:sz w:val="20"/>
          <w:szCs w:val="20"/>
        </w:rPr>
        <w:t>G</w:t>
      </w:r>
      <w:r w:rsidRPr="00ED78FF">
        <w:rPr>
          <w:rFonts w:ascii="Times New Roman" w:hAnsi="Times New Roman" w:cs="Times New Roman"/>
          <w:sz w:val="20"/>
          <w:szCs w:val="20"/>
        </w:rPr>
        <w:t xml:space="preserve">MS, </w:t>
      </w:r>
      <w:r w:rsidRPr="00ED78FF">
        <w:rPr>
          <w:rFonts w:ascii="Times New Roman" w:hAnsi="Times New Roman" w:cs="Times New Roman"/>
          <w:b/>
          <w:bCs/>
          <w:sz w:val="20"/>
          <w:szCs w:val="20"/>
        </w:rPr>
        <w:t xml:space="preserve">Table </w:t>
      </w:r>
      <w:r w:rsidR="0044652F" w:rsidRPr="00ED78FF">
        <w:rPr>
          <w:rFonts w:ascii="Times New Roman" w:hAnsi="Times New Roman" w:cs="Times New Roman"/>
          <w:b/>
          <w:bCs/>
          <w:sz w:val="20"/>
          <w:szCs w:val="20"/>
        </w:rPr>
        <w:t>1</w:t>
      </w:r>
      <w:r w:rsidR="0044652F" w:rsidRPr="00ED78FF">
        <w:rPr>
          <w:rFonts w:ascii="Times New Roman" w:hAnsi="Times New Roman" w:cs="Times New Roman"/>
          <w:sz w:val="20"/>
          <w:szCs w:val="20"/>
        </w:rPr>
        <w:t xml:space="preserve"> </w:t>
      </w:r>
      <w:r w:rsidRPr="00ED78FF">
        <w:rPr>
          <w:rFonts w:ascii="Times New Roman" w:hAnsi="Times New Roman" w:cs="Times New Roman"/>
          <w:sz w:val="20"/>
          <w:szCs w:val="20"/>
        </w:rPr>
        <w:t>shows the regulatory limits in terms of PPV and frequency of ground vibrations. Therefore, it is implicit that for a thorough study of blasting vibrations, measurement of frequency as well as PPV is essential.</w:t>
      </w:r>
    </w:p>
    <w:p w14:paraId="7AED5320" w14:textId="77777777" w:rsidR="0044652F" w:rsidRPr="00154B1B" w:rsidRDefault="0044652F" w:rsidP="0044652F">
      <w:pPr>
        <w:pStyle w:val="ListParagraph"/>
        <w:autoSpaceDE w:val="0"/>
        <w:autoSpaceDN w:val="0"/>
        <w:adjustRightInd w:val="0"/>
        <w:spacing w:after="0" w:line="360" w:lineRule="auto"/>
        <w:ind w:left="0"/>
        <w:jc w:val="both"/>
        <w:rPr>
          <w:rFonts w:ascii="Times New Roman" w:hAnsi="Times New Roman" w:cs="Times New Roman"/>
          <w:b/>
        </w:rPr>
      </w:pPr>
      <w:r w:rsidRPr="00154B1B">
        <w:rPr>
          <w:rFonts w:ascii="Times New Roman" w:hAnsi="Times New Roman" w:cs="Times New Roman"/>
          <w:b/>
        </w:rPr>
        <w:t xml:space="preserve">Standards on Safe Limit of Air overpressure </w:t>
      </w:r>
    </w:p>
    <w:p w14:paraId="3D42B6AD" w14:textId="274C9A8B" w:rsidR="0044652F" w:rsidRPr="00851575" w:rsidRDefault="0044652F" w:rsidP="0044652F">
      <w:pPr>
        <w:autoSpaceDE w:val="0"/>
        <w:autoSpaceDN w:val="0"/>
        <w:adjustRightInd w:val="0"/>
        <w:spacing w:line="360" w:lineRule="auto"/>
        <w:jc w:val="both"/>
        <w:rPr>
          <w:rFonts w:ascii="Times New Roman" w:eastAsia="Arial Unicode MS" w:hAnsi="Times New Roman" w:cs="Times New Roman"/>
          <w:sz w:val="20"/>
          <w:szCs w:val="20"/>
        </w:rPr>
      </w:pPr>
      <w:r w:rsidRPr="00851575">
        <w:rPr>
          <w:rFonts w:ascii="Times New Roman" w:eastAsia="Arial Unicode MS" w:hAnsi="Times New Roman" w:cs="Times New Roman"/>
          <w:sz w:val="20"/>
          <w:szCs w:val="20"/>
        </w:rPr>
        <w:t>D</w:t>
      </w:r>
      <w:r w:rsidR="00F92F53">
        <w:rPr>
          <w:rFonts w:ascii="Times New Roman" w:eastAsia="Arial Unicode MS" w:hAnsi="Times New Roman" w:cs="Times New Roman"/>
          <w:sz w:val="20"/>
          <w:szCs w:val="20"/>
        </w:rPr>
        <w:t>irectorate General of Mine Safety (D</w:t>
      </w:r>
      <w:r w:rsidRPr="00851575">
        <w:rPr>
          <w:rFonts w:ascii="Times New Roman" w:eastAsia="Arial Unicode MS" w:hAnsi="Times New Roman" w:cs="Times New Roman"/>
          <w:sz w:val="20"/>
          <w:szCs w:val="20"/>
        </w:rPr>
        <w:t>GMS</w:t>
      </w:r>
      <w:r w:rsidR="00F92F53">
        <w:rPr>
          <w:rFonts w:ascii="Times New Roman" w:eastAsia="Arial Unicode MS" w:hAnsi="Times New Roman" w:cs="Times New Roman"/>
          <w:sz w:val="20"/>
          <w:szCs w:val="20"/>
        </w:rPr>
        <w:t xml:space="preserve">) </w:t>
      </w:r>
      <w:r w:rsidRPr="00851575">
        <w:rPr>
          <w:rFonts w:ascii="Times New Roman" w:eastAsia="Arial Unicode MS" w:hAnsi="Times New Roman" w:cs="Times New Roman"/>
          <w:sz w:val="20"/>
          <w:szCs w:val="20"/>
        </w:rPr>
        <w:t>India</w:t>
      </w:r>
      <w:r w:rsidR="00F92F53">
        <w:rPr>
          <w:rFonts w:ascii="Times New Roman" w:eastAsia="Arial Unicode MS" w:hAnsi="Times New Roman" w:cs="Times New Roman"/>
          <w:sz w:val="20"/>
          <w:szCs w:val="20"/>
        </w:rPr>
        <w:t>.</w:t>
      </w:r>
      <w:r w:rsidRPr="00851575">
        <w:rPr>
          <w:rFonts w:ascii="Times New Roman" w:eastAsia="Arial Unicode MS" w:hAnsi="Times New Roman" w:cs="Times New Roman"/>
          <w:sz w:val="20"/>
          <w:szCs w:val="20"/>
        </w:rPr>
        <w:t xml:space="preserve"> Circular suggests 90 dB-A as the threshold for continuous occupational exposure of noise up to 8 hours duration. However, there is no guideline from DGMS or Indian Bureau of Mines (IBM) regarding permissible safe level of air overpressure (AOP) produced due to blasting. For large scale surface mining operations, air overpressure can be characterized by lower frequency.</w:t>
      </w:r>
      <w:r w:rsidR="00ED78FF">
        <w:rPr>
          <w:rFonts w:ascii="Times New Roman" w:eastAsia="Arial Unicode MS" w:hAnsi="Times New Roman" w:cs="Times New Roman"/>
          <w:sz w:val="20"/>
          <w:szCs w:val="20"/>
        </w:rPr>
        <w:t>[</w:t>
      </w:r>
      <w:proofErr w:type="gramStart"/>
      <w:r w:rsidR="00ED78FF">
        <w:rPr>
          <w:rFonts w:ascii="Times New Roman" w:eastAsia="Arial Unicode MS" w:hAnsi="Times New Roman" w:cs="Times New Roman"/>
          <w:sz w:val="20"/>
          <w:szCs w:val="20"/>
        </w:rPr>
        <w:t>16]</w:t>
      </w:r>
      <w:r w:rsidRPr="00851575">
        <w:rPr>
          <w:rFonts w:ascii="Times New Roman" w:eastAsia="Arial Unicode MS" w:hAnsi="Times New Roman" w:cs="Times New Roman"/>
          <w:sz w:val="20"/>
          <w:szCs w:val="20"/>
        </w:rPr>
        <w:t>For</w:t>
      </w:r>
      <w:proofErr w:type="gramEnd"/>
      <w:r w:rsidRPr="00851575">
        <w:rPr>
          <w:rFonts w:ascii="Times New Roman" w:eastAsia="Arial Unicode MS" w:hAnsi="Times New Roman" w:cs="Times New Roman"/>
          <w:sz w:val="20"/>
          <w:szCs w:val="20"/>
        </w:rPr>
        <w:t xml:space="preserve"> large scale operation, a common overpressure limit of 134 dB-L is recommended by the United States Bureau of Mines (USBM) in RI 8507 (Siskind et al, 1980). USBM recommended values are presented in </w:t>
      </w:r>
      <w:r w:rsidRPr="00851575">
        <w:rPr>
          <w:rFonts w:ascii="Times New Roman" w:eastAsia="Arial Unicode MS" w:hAnsi="Times New Roman" w:cs="Times New Roman"/>
          <w:b/>
          <w:sz w:val="20"/>
          <w:szCs w:val="20"/>
        </w:rPr>
        <w:t xml:space="preserve">Table </w:t>
      </w:r>
      <w:proofErr w:type="gramStart"/>
      <w:r w:rsidRPr="00851575">
        <w:rPr>
          <w:rFonts w:ascii="Times New Roman" w:eastAsia="Arial Unicode MS" w:hAnsi="Times New Roman" w:cs="Times New Roman"/>
          <w:b/>
          <w:sz w:val="20"/>
          <w:szCs w:val="20"/>
        </w:rPr>
        <w:t>3.</w:t>
      </w:r>
      <w:r w:rsidRPr="00851575">
        <w:rPr>
          <w:rFonts w:ascii="Times New Roman" w:eastAsia="Arial Unicode MS" w:hAnsi="Times New Roman" w:cs="Times New Roman"/>
          <w:sz w:val="20"/>
          <w:szCs w:val="20"/>
        </w:rPr>
        <w:t>.</w:t>
      </w:r>
      <w:proofErr w:type="gramEnd"/>
      <w:r w:rsidRPr="00851575">
        <w:rPr>
          <w:rFonts w:ascii="Times New Roman" w:eastAsia="Arial Unicode MS" w:hAnsi="Times New Roman" w:cs="Times New Roman"/>
          <w:sz w:val="20"/>
          <w:szCs w:val="20"/>
        </w:rPr>
        <w:t xml:space="preserve"> As </w:t>
      </w:r>
      <w:r w:rsidRPr="00F92F53">
        <w:rPr>
          <w:rFonts w:ascii="Times New Roman" w:eastAsia="Arial Unicode MS" w:hAnsi="Times New Roman" w:cs="Times New Roman"/>
          <w:bCs/>
          <w:sz w:val="20"/>
          <w:szCs w:val="20"/>
        </w:rPr>
        <w:t>Table 3</w:t>
      </w:r>
      <w:r w:rsidRPr="00851575">
        <w:rPr>
          <w:rFonts w:ascii="Times New Roman" w:eastAsia="Arial Unicode MS" w:hAnsi="Times New Roman" w:cs="Times New Roman"/>
          <w:b/>
          <w:sz w:val="20"/>
          <w:szCs w:val="20"/>
        </w:rPr>
        <w:t xml:space="preserve"> </w:t>
      </w:r>
      <w:r w:rsidRPr="00851575">
        <w:rPr>
          <w:rFonts w:ascii="Times New Roman" w:eastAsia="Arial Unicode MS" w:hAnsi="Times New Roman" w:cs="Times New Roman"/>
          <w:sz w:val="20"/>
          <w:szCs w:val="20"/>
        </w:rPr>
        <w:t>is internationally accepted, the same has been adopted for evaluating the AOP threshold values in the present study.</w:t>
      </w:r>
      <w:r w:rsidR="00182EB6">
        <w:rPr>
          <w:rFonts w:ascii="Times New Roman" w:eastAsia="Arial Unicode MS" w:hAnsi="Times New Roman" w:cs="Times New Roman"/>
          <w:sz w:val="20"/>
          <w:szCs w:val="20"/>
        </w:rPr>
        <w:t>[21]</w:t>
      </w:r>
    </w:p>
    <w:p w14:paraId="34FFDB43" w14:textId="77777777" w:rsidR="0044652F" w:rsidRPr="00851575" w:rsidRDefault="0044652F" w:rsidP="003213B4">
      <w:pPr>
        <w:spacing w:before="100" w:beforeAutospacing="1" w:after="100" w:afterAutospacing="1" w:line="276" w:lineRule="auto"/>
        <w:jc w:val="both"/>
        <w:rPr>
          <w:rFonts w:ascii="Times New Roman" w:hAnsi="Times New Roman" w:cs="Times New Roman"/>
          <w:sz w:val="20"/>
          <w:szCs w:val="20"/>
        </w:rPr>
      </w:pPr>
    </w:p>
    <w:p w14:paraId="5E1E330A" w14:textId="77777777" w:rsidR="00D86C6B" w:rsidRPr="00E30BD5" w:rsidRDefault="00D86C6B" w:rsidP="00AC709D">
      <w:pPr>
        <w:autoSpaceDE w:val="0"/>
        <w:autoSpaceDN w:val="0"/>
        <w:adjustRightInd w:val="0"/>
        <w:spacing w:after="0" w:line="360" w:lineRule="auto"/>
        <w:jc w:val="both"/>
        <w:rPr>
          <w:rFonts w:ascii="Times New Roman" w:hAnsi="Times New Roman" w:cs="Times New Roman"/>
          <w:sz w:val="20"/>
          <w:szCs w:val="20"/>
        </w:rPr>
      </w:pPr>
      <w:r w:rsidRPr="00E30BD5">
        <w:rPr>
          <w:rFonts w:ascii="Times New Roman" w:hAnsi="Times New Roman" w:cs="Times New Roman"/>
          <w:b/>
          <w:bCs/>
          <w:sz w:val="20"/>
          <w:szCs w:val="20"/>
        </w:rPr>
        <w:t>Standards of DGMS</w:t>
      </w:r>
      <w:r w:rsidRPr="00E30BD5">
        <w:rPr>
          <w:rFonts w:ascii="Times New Roman" w:hAnsi="Times New Roman" w:cs="Times New Roman"/>
          <w:sz w:val="20"/>
          <w:szCs w:val="20"/>
        </w:rPr>
        <w:t xml:space="preserve">: </w:t>
      </w:r>
    </w:p>
    <w:p w14:paraId="4798EBA3" w14:textId="7FD30F77" w:rsidR="00D86C6B" w:rsidRPr="00E30BD5" w:rsidRDefault="00D86C6B" w:rsidP="00D86C6B">
      <w:pPr>
        <w:pStyle w:val="ListParagraph"/>
        <w:autoSpaceDE w:val="0"/>
        <w:autoSpaceDN w:val="0"/>
        <w:adjustRightInd w:val="0"/>
        <w:spacing w:line="360" w:lineRule="auto"/>
        <w:ind w:left="1440"/>
        <w:jc w:val="both"/>
        <w:rPr>
          <w:rFonts w:ascii="Times New Roman" w:hAnsi="Times New Roman" w:cs="Times New Roman"/>
          <w:sz w:val="20"/>
          <w:szCs w:val="20"/>
        </w:rPr>
      </w:pPr>
      <w:r w:rsidRPr="00E30BD5">
        <w:rPr>
          <w:rFonts w:ascii="Times New Roman" w:hAnsi="Times New Roman" w:cs="Times New Roman"/>
          <w:sz w:val="20"/>
          <w:szCs w:val="20"/>
        </w:rPr>
        <w:t xml:space="preserve">As per the present Indian standards, as mentioned in Directorate General of Mines Safety (DGMS) (Tech) (S&amp;T) Circular No. 7 dated 29th August, 1997, depending on the type of structures and dominant excitation, the peak particle velocity (PPV) on the ground adjacent to the structure shall not exceed the values as given below in the Table </w:t>
      </w:r>
      <w:r w:rsidR="008501F1" w:rsidRPr="00E30BD5">
        <w:rPr>
          <w:rFonts w:ascii="Times New Roman" w:hAnsi="Times New Roman" w:cs="Times New Roman"/>
          <w:sz w:val="20"/>
          <w:szCs w:val="20"/>
        </w:rPr>
        <w:t>1.</w:t>
      </w:r>
      <w:r w:rsidR="00ED78FF" w:rsidRPr="00E30BD5">
        <w:rPr>
          <w:rFonts w:ascii="Times New Roman" w:hAnsi="Times New Roman" w:cs="Times New Roman"/>
          <w:sz w:val="20"/>
          <w:szCs w:val="20"/>
        </w:rPr>
        <w:t>[15]</w:t>
      </w:r>
    </w:p>
    <w:p w14:paraId="64373C26" w14:textId="77777777" w:rsidR="008501F1" w:rsidRDefault="008501F1" w:rsidP="00D86C6B">
      <w:pPr>
        <w:pStyle w:val="ListParagraph"/>
        <w:autoSpaceDE w:val="0"/>
        <w:autoSpaceDN w:val="0"/>
        <w:adjustRightInd w:val="0"/>
        <w:spacing w:line="360" w:lineRule="auto"/>
        <w:jc w:val="both"/>
        <w:rPr>
          <w:rFonts w:ascii="Times New Roman" w:hAnsi="Times New Roman" w:cs="Times New Roman"/>
          <w:b/>
          <w:bCs/>
          <w:szCs w:val="24"/>
        </w:rPr>
      </w:pPr>
    </w:p>
    <w:p w14:paraId="6E2AEFB8" w14:textId="77777777" w:rsidR="008501F1" w:rsidRDefault="008501F1" w:rsidP="00D86C6B">
      <w:pPr>
        <w:pStyle w:val="ListParagraph"/>
        <w:autoSpaceDE w:val="0"/>
        <w:autoSpaceDN w:val="0"/>
        <w:adjustRightInd w:val="0"/>
        <w:spacing w:line="360" w:lineRule="auto"/>
        <w:jc w:val="both"/>
        <w:rPr>
          <w:rFonts w:ascii="Times New Roman" w:hAnsi="Times New Roman" w:cs="Times New Roman"/>
          <w:b/>
          <w:bCs/>
          <w:szCs w:val="24"/>
        </w:rPr>
      </w:pPr>
    </w:p>
    <w:p w14:paraId="01A14DDE" w14:textId="77777777" w:rsidR="008501F1" w:rsidRDefault="008501F1" w:rsidP="00D86C6B">
      <w:pPr>
        <w:pStyle w:val="ListParagraph"/>
        <w:autoSpaceDE w:val="0"/>
        <w:autoSpaceDN w:val="0"/>
        <w:adjustRightInd w:val="0"/>
        <w:spacing w:line="360" w:lineRule="auto"/>
        <w:jc w:val="both"/>
        <w:rPr>
          <w:rFonts w:ascii="Times New Roman" w:hAnsi="Times New Roman" w:cs="Times New Roman"/>
          <w:b/>
          <w:bCs/>
          <w:szCs w:val="24"/>
        </w:rPr>
      </w:pPr>
    </w:p>
    <w:p w14:paraId="5094A05C" w14:textId="003B6514" w:rsidR="00D86C6B" w:rsidRPr="00E30BD5" w:rsidRDefault="00D86C6B" w:rsidP="00D86C6B">
      <w:pPr>
        <w:pStyle w:val="ListParagraph"/>
        <w:autoSpaceDE w:val="0"/>
        <w:autoSpaceDN w:val="0"/>
        <w:adjustRightInd w:val="0"/>
        <w:spacing w:line="360" w:lineRule="auto"/>
        <w:jc w:val="both"/>
        <w:rPr>
          <w:rFonts w:ascii="Times New Roman" w:hAnsi="Times New Roman" w:cs="Times New Roman"/>
          <w:sz w:val="20"/>
          <w:szCs w:val="20"/>
        </w:rPr>
      </w:pPr>
      <w:r w:rsidRPr="00E30BD5">
        <w:rPr>
          <w:rFonts w:ascii="Times New Roman" w:hAnsi="Times New Roman" w:cs="Times New Roman"/>
          <w:b/>
          <w:bCs/>
          <w:sz w:val="20"/>
          <w:szCs w:val="20"/>
        </w:rPr>
        <w:t>Table-</w:t>
      </w:r>
      <w:r w:rsidR="00AC709D" w:rsidRPr="00E30BD5">
        <w:rPr>
          <w:rFonts w:ascii="Times New Roman" w:hAnsi="Times New Roman" w:cs="Times New Roman"/>
          <w:b/>
          <w:bCs/>
          <w:sz w:val="20"/>
          <w:szCs w:val="20"/>
        </w:rPr>
        <w:t>1</w:t>
      </w:r>
      <w:r w:rsidRPr="00E30BD5">
        <w:rPr>
          <w:rFonts w:ascii="Times New Roman" w:hAnsi="Times New Roman" w:cs="Times New Roman"/>
          <w:b/>
          <w:bCs/>
          <w:sz w:val="20"/>
          <w:szCs w:val="20"/>
        </w:rPr>
        <w:t>:</w:t>
      </w:r>
      <w:r w:rsidRPr="00E30BD5">
        <w:rPr>
          <w:rFonts w:ascii="Times New Roman" w:hAnsi="Times New Roman" w:cs="Times New Roman"/>
          <w:sz w:val="20"/>
          <w:szCs w:val="20"/>
        </w:rPr>
        <w:t xml:space="preserve"> </w:t>
      </w:r>
      <w:r w:rsidRPr="00E30BD5">
        <w:rPr>
          <w:rFonts w:ascii="Times New Roman" w:hAnsi="Times New Roman" w:cs="Times New Roman"/>
          <w:b/>
          <w:bCs/>
          <w:sz w:val="20"/>
          <w:szCs w:val="20"/>
        </w:rPr>
        <w:t>Regulatory limits of ground vibration according to Director General of Mine Safety (DGMS), India</w:t>
      </w:r>
      <w:r w:rsidR="00AC709D" w:rsidRPr="00E30BD5">
        <w:rPr>
          <w:rFonts w:ascii="Times New Roman" w:hAnsi="Times New Roman" w:cs="Times New Roman"/>
          <w:b/>
          <w:bCs/>
          <w:sz w:val="20"/>
          <w:szCs w:val="20"/>
        </w:rPr>
        <w:t>.</w:t>
      </w:r>
    </w:p>
    <w:tbl>
      <w:tblPr>
        <w:tblW w:w="8334"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4"/>
        <w:gridCol w:w="1417"/>
        <w:gridCol w:w="1418"/>
        <w:gridCol w:w="1275"/>
      </w:tblGrid>
      <w:tr w:rsidR="00D86C6B" w:rsidRPr="00E30BD5" w14:paraId="15B19A8B" w14:textId="77777777" w:rsidTr="00D30C8E">
        <w:trPr>
          <w:trHeight w:val="583"/>
        </w:trPr>
        <w:tc>
          <w:tcPr>
            <w:tcW w:w="4224" w:type="dxa"/>
            <w:vMerge w:val="restart"/>
            <w:shd w:val="clear" w:color="auto" w:fill="FFFFFF"/>
            <w:vAlign w:val="center"/>
          </w:tcPr>
          <w:p w14:paraId="70D8C295" w14:textId="77777777" w:rsidR="00D86C6B" w:rsidRPr="00E30BD5" w:rsidRDefault="00D86C6B" w:rsidP="00D30C8E">
            <w:pPr>
              <w:autoSpaceDE w:val="0"/>
              <w:autoSpaceDN w:val="0"/>
              <w:adjustRightInd w:val="0"/>
              <w:jc w:val="center"/>
              <w:rPr>
                <w:rFonts w:ascii="Times New Roman" w:hAnsi="Times New Roman" w:cs="Times New Roman"/>
                <w:b/>
                <w:sz w:val="20"/>
                <w:szCs w:val="20"/>
              </w:rPr>
            </w:pPr>
            <w:r w:rsidRPr="00E30BD5">
              <w:rPr>
                <w:rFonts w:ascii="Times New Roman" w:hAnsi="Times New Roman" w:cs="Times New Roman"/>
                <w:b/>
                <w:sz w:val="20"/>
                <w:szCs w:val="20"/>
              </w:rPr>
              <w:t>Type of Structures</w:t>
            </w:r>
          </w:p>
        </w:tc>
        <w:tc>
          <w:tcPr>
            <w:tcW w:w="4110" w:type="dxa"/>
            <w:gridSpan w:val="3"/>
            <w:shd w:val="clear" w:color="auto" w:fill="FFFFFF"/>
            <w:vAlign w:val="center"/>
          </w:tcPr>
          <w:p w14:paraId="46ADD42D" w14:textId="77777777" w:rsidR="00D86C6B" w:rsidRPr="00E30BD5" w:rsidRDefault="00D86C6B" w:rsidP="00D30C8E">
            <w:pPr>
              <w:autoSpaceDE w:val="0"/>
              <w:autoSpaceDN w:val="0"/>
              <w:adjustRightInd w:val="0"/>
              <w:jc w:val="center"/>
              <w:rPr>
                <w:rFonts w:ascii="Times New Roman" w:hAnsi="Times New Roman" w:cs="Times New Roman"/>
                <w:b/>
                <w:sz w:val="20"/>
                <w:szCs w:val="20"/>
              </w:rPr>
            </w:pPr>
            <w:r w:rsidRPr="00E30BD5">
              <w:rPr>
                <w:rFonts w:ascii="Times New Roman" w:hAnsi="Times New Roman" w:cs="Times New Roman"/>
                <w:b/>
                <w:bCs/>
                <w:sz w:val="20"/>
                <w:szCs w:val="20"/>
              </w:rPr>
              <w:t>Dominant Excitation Frequency, Hz</w:t>
            </w:r>
          </w:p>
        </w:tc>
      </w:tr>
      <w:tr w:rsidR="00D86C6B" w:rsidRPr="00E30BD5" w14:paraId="0158CD3F" w14:textId="77777777" w:rsidTr="00D30C8E">
        <w:trPr>
          <w:trHeight w:val="327"/>
        </w:trPr>
        <w:tc>
          <w:tcPr>
            <w:tcW w:w="4224" w:type="dxa"/>
            <w:vMerge/>
            <w:shd w:val="clear" w:color="auto" w:fill="FFFFFF"/>
            <w:vAlign w:val="center"/>
          </w:tcPr>
          <w:p w14:paraId="598271F4" w14:textId="77777777" w:rsidR="00D86C6B" w:rsidRPr="00E30BD5" w:rsidRDefault="00D86C6B" w:rsidP="00D30C8E">
            <w:pPr>
              <w:autoSpaceDE w:val="0"/>
              <w:autoSpaceDN w:val="0"/>
              <w:adjustRightInd w:val="0"/>
              <w:jc w:val="center"/>
              <w:rPr>
                <w:rFonts w:ascii="Times New Roman" w:hAnsi="Times New Roman" w:cs="Times New Roman"/>
                <w:sz w:val="20"/>
                <w:szCs w:val="20"/>
              </w:rPr>
            </w:pPr>
          </w:p>
        </w:tc>
        <w:tc>
          <w:tcPr>
            <w:tcW w:w="1417" w:type="dxa"/>
            <w:shd w:val="clear" w:color="auto" w:fill="FFFFFF"/>
            <w:vAlign w:val="center"/>
          </w:tcPr>
          <w:p w14:paraId="7C5A84F7" w14:textId="77777777" w:rsidR="00D86C6B" w:rsidRPr="00E30BD5" w:rsidRDefault="00D86C6B" w:rsidP="00D30C8E">
            <w:pPr>
              <w:autoSpaceDE w:val="0"/>
              <w:autoSpaceDN w:val="0"/>
              <w:adjustRightInd w:val="0"/>
              <w:jc w:val="center"/>
              <w:rPr>
                <w:rFonts w:ascii="Times New Roman" w:hAnsi="Times New Roman" w:cs="Times New Roman"/>
                <w:b/>
                <w:bCs/>
                <w:sz w:val="20"/>
                <w:szCs w:val="20"/>
              </w:rPr>
            </w:pPr>
            <w:r w:rsidRPr="00E30BD5">
              <w:rPr>
                <w:rFonts w:ascii="Times New Roman" w:hAnsi="Times New Roman" w:cs="Times New Roman"/>
                <w:b/>
                <w:bCs/>
                <w:sz w:val="20"/>
                <w:szCs w:val="20"/>
              </w:rPr>
              <w:t>&lt; 8 Hz</w:t>
            </w:r>
          </w:p>
        </w:tc>
        <w:tc>
          <w:tcPr>
            <w:tcW w:w="1418" w:type="dxa"/>
            <w:shd w:val="clear" w:color="auto" w:fill="FFFFFF"/>
            <w:vAlign w:val="center"/>
          </w:tcPr>
          <w:p w14:paraId="37ABE414" w14:textId="77777777" w:rsidR="00D86C6B" w:rsidRPr="00E30BD5" w:rsidRDefault="00D86C6B" w:rsidP="00D30C8E">
            <w:pPr>
              <w:autoSpaceDE w:val="0"/>
              <w:autoSpaceDN w:val="0"/>
              <w:adjustRightInd w:val="0"/>
              <w:jc w:val="center"/>
              <w:rPr>
                <w:rFonts w:ascii="Times New Roman" w:hAnsi="Times New Roman" w:cs="Times New Roman"/>
                <w:b/>
                <w:bCs/>
                <w:sz w:val="20"/>
                <w:szCs w:val="20"/>
              </w:rPr>
            </w:pPr>
            <w:r w:rsidRPr="00E30BD5">
              <w:rPr>
                <w:rFonts w:ascii="Times New Roman" w:hAnsi="Times New Roman" w:cs="Times New Roman"/>
                <w:b/>
                <w:bCs/>
                <w:sz w:val="20"/>
                <w:szCs w:val="20"/>
              </w:rPr>
              <w:t>8 - 25 Hz</w:t>
            </w:r>
          </w:p>
        </w:tc>
        <w:tc>
          <w:tcPr>
            <w:tcW w:w="1275" w:type="dxa"/>
            <w:shd w:val="clear" w:color="auto" w:fill="FFFFFF"/>
            <w:vAlign w:val="center"/>
          </w:tcPr>
          <w:p w14:paraId="58599FEB" w14:textId="77777777" w:rsidR="00D86C6B" w:rsidRPr="00E30BD5" w:rsidRDefault="00D86C6B" w:rsidP="00D30C8E">
            <w:pPr>
              <w:autoSpaceDE w:val="0"/>
              <w:autoSpaceDN w:val="0"/>
              <w:adjustRightInd w:val="0"/>
              <w:jc w:val="center"/>
              <w:rPr>
                <w:rFonts w:ascii="Times New Roman" w:hAnsi="Times New Roman" w:cs="Times New Roman"/>
                <w:b/>
                <w:bCs/>
                <w:sz w:val="20"/>
                <w:szCs w:val="20"/>
              </w:rPr>
            </w:pPr>
            <w:r w:rsidRPr="00E30BD5">
              <w:rPr>
                <w:rFonts w:ascii="Times New Roman" w:hAnsi="Times New Roman" w:cs="Times New Roman"/>
                <w:b/>
                <w:bCs/>
                <w:sz w:val="20"/>
                <w:szCs w:val="20"/>
              </w:rPr>
              <w:t>&gt; 25 Hz</w:t>
            </w:r>
          </w:p>
        </w:tc>
      </w:tr>
      <w:tr w:rsidR="00D86C6B" w:rsidRPr="00E30BD5" w14:paraId="4BF49171" w14:textId="77777777" w:rsidTr="00D30C8E">
        <w:trPr>
          <w:trHeight w:val="368"/>
        </w:trPr>
        <w:tc>
          <w:tcPr>
            <w:tcW w:w="8334" w:type="dxa"/>
            <w:gridSpan w:val="4"/>
            <w:shd w:val="clear" w:color="auto" w:fill="FFFFFF"/>
            <w:vAlign w:val="center"/>
          </w:tcPr>
          <w:p w14:paraId="46C69951" w14:textId="77777777" w:rsidR="00D86C6B" w:rsidRPr="00E30BD5" w:rsidRDefault="00D86C6B" w:rsidP="00D30C8E">
            <w:pPr>
              <w:autoSpaceDE w:val="0"/>
              <w:autoSpaceDN w:val="0"/>
              <w:adjustRightInd w:val="0"/>
              <w:rPr>
                <w:rFonts w:ascii="Times New Roman" w:hAnsi="Times New Roman" w:cs="Times New Roman"/>
                <w:sz w:val="20"/>
                <w:szCs w:val="20"/>
              </w:rPr>
            </w:pPr>
            <w:r w:rsidRPr="00E30BD5">
              <w:rPr>
                <w:rFonts w:ascii="Times New Roman" w:hAnsi="Times New Roman" w:cs="Times New Roman"/>
                <w:sz w:val="20"/>
                <w:szCs w:val="20"/>
              </w:rPr>
              <w:t>(A) Buildings/structures not belong to the owner</w:t>
            </w:r>
          </w:p>
        </w:tc>
      </w:tr>
      <w:tr w:rsidR="00D86C6B" w:rsidRPr="00E30BD5" w14:paraId="53DCF1A8" w14:textId="77777777" w:rsidTr="00D30C8E">
        <w:trPr>
          <w:trHeight w:val="665"/>
        </w:trPr>
        <w:tc>
          <w:tcPr>
            <w:tcW w:w="4224" w:type="dxa"/>
            <w:shd w:val="clear" w:color="auto" w:fill="FFFFFF"/>
            <w:vAlign w:val="center"/>
          </w:tcPr>
          <w:p w14:paraId="007C7944" w14:textId="77777777" w:rsidR="00D86C6B" w:rsidRPr="00E30BD5" w:rsidRDefault="00D86C6B" w:rsidP="00D30C8E">
            <w:pPr>
              <w:autoSpaceDE w:val="0"/>
              <w:autoSpaceDN w:val="0"/>
              <w:adjustRightInd w:val="0"/>
              <w:rPr>
                <w:rFonts w:ascii="Times New Roman" w:hAnsi="Times New Roman" w:cs="Times New Roman"/>
                <w:sz w:val="20"/>
                <w:szCs w:val="20"/>
              </w:rPr>
            </w:pPr>
            <w:r w:rsidRPr="00E30BD5">
              <w:rPr>
                <w:rFonts w:ascii="Times New Roman" w:hAnsi="Times New Roman" w:cs="Times New Roman"/>
                <w:sz w:val="20"/>
                <w:szCs w:val="20"/>
              </w:rPr>
              <w:lastRenderedPageBreak/>
              <w:t>Domestic houses /structures (Kuchha    brick and cement)</w:t>
            </w:r>
          </w:p>
        </w:tc>
        <w:tc>
          <w:tcPr>
            <w:tcW w:w="1417" w:type="dxa"/>
            <w:shd w:val="clear" w:color="auto" w:fill="FFFFFF"/>
            <w:vAlign w:val="center"/>
          </w:tcPr>
          <w:p w14:paraId="4244D7AE" w14:textId="77777777" w:rsidR="00D86C6B" w:rsidRPr="00E30BD5" w:rsidRDefault="00D86C6B" w:rsidP="00D30C8E">
            <w:pPr>
              <w:autoSpaceDE w:val="0"/>
              <w:autoSpaceDN w:val="0"/>
              <w:adjustRightInd w:val="0"/>
              <w:jc w:val="center"/>
              <w:rPr>
                <w:rFonts w:ascii="Times New Roman" w:hAnsi="Times New Roman" w:cs="Times New Roman"/>
                <w:sz w:val="20"/>
                <w:szCs w:val="20"/>
              </w:rPr>
            </w:pPr>
            <w:r w:rsidRPr="00E30BD5">
              <w:rPr>
                <w:rFonts w:ascii="Times New Roman" w:hAnsi="Times New Roman" w:cs="Times New Roman"/>
                <w:sz w:val="20"/>
                <w:szCs w:val="20"/>
              </w:rPr>
              <w:t>5</w:t>
            </w:r>
          </w:p>
        </w:tc>
        <w:tc>
          <w:tcPr>
            <w:tcW w:w="1418" w:type="dxa"/>
            <w:shd w:val="clear" w:color="auto" w:fill="FFFFFF"/>
            <w:vAlign w:val="center"/>
          </w:tcPr>
          <w:p w14:paraId="66130DF8" w14:textId="77777777" w:rsidR="00D86C6B" w:rsidRPr="00E30BD5" w:rsidRDefault="00D86C6B" w:rsidP="00D30C8E">
            <w:pPr>
              <w:autoSpaceDE w:val="0"/>
              <w:autoSpaceDN w:val="0"/>
              <w:adjustRightInd w:val="0"/>
              <w:jc w:val="center"/>
              <w:rPr>
                <w:rFonts w:ascii="Times New Roman" w:hAnsi="Times New Roman" w:cs="Times New Roman"/>
                <w:sz w:val="20"/>
                <w:szCs w:val="20"/>
              </w:rPr>
            </w:pPr>
            <w:r w:rsidRPr="00E30BD5">
              <w:rPr>
                <w:rFonts w:ascii="Times New Roman" w:hAnsi="Times New Roman" w:cs="Times New Roman"/>
                <w:sz w:val="20"/>
                <w:szCs w:val="20"/>
              </w:rPr>
              <w:t>10</w:t>
            </w:r>
          </w:p>
        </w:tc>
        <w:tc>
          <w:tcPr>
            <w:tcW w:w="1275" w:type="dxa"/>
            <w:shd w:val="clear" w:color="auto" w:fill="FFFFFF"/>
            <w:vAlign w:val="center"/>
          </w:tcPr>
          <w:p w14:paraId="040BCDA5" w14:textId="77777777" w:rsidR="00D86C6B" w:rsidRPr="00E30BD5" w:rsidRDefault="00D86C6B" w:rsidP="00D30C8E">
            <w:pPr>
              <w:autoSpaceDE w:val="0"/>
              <w:autoSpaceDN w:val="0"/>
              <w:adjustRightInd w:val="0"/>
              <w:jc w:val="center"/>
              <w:rPr>
                <w:rFonts w:ascii="Times New Roman" w:hAnsi="Times New Roman" w:cs="Times New Roman"/>
                <w:sz w:val="20"/>
                <w:szCs w:val="20"/>
              </w:rPr>
            </w:pPr>
            <w:r w:rsidRPr="00E30BD5">
              <w:rPr>
                <w:rFonts w:ascii="Times New Roman" w:hAnsi="Times New Roman" w:cs="Times New Roman"/>
                <w:sz w:val="20"/>
                <w:szCs w:val="20"/>
              </w:rPr>
              <w:t>15</w:t>
            </w:r>
          </w:p>
        </w:tc>
      </w:tr>
      <w:tr w:rsidR="00D86C6B" w:rsidRPr="00E30BD5" w14:paraId="6DB90E07" w14:textId="77777777" w:rsidTr="00D30C8E">
        <w:trPr>
          <w:trHeight w:val="598"/>
        </w:trPr>
        <w:tc>
          <w:tcPr>
            <w:tcW w:w="4224" w:type="dxa"/>
            <w:shd w:val="clear" w:color="auto" w:fill="FFFFFF"/>
            <w:vAlign w:val="center"/>
          </w:tcPr>
          <w:p w14:paraId="5E2F9524" w14:textId="77777777" w:rsidR="00D86C6B" w:rsidRPr="00E30BD5" w:rsidRDefault="00D86C6B" w:rsidP="00D30C8E">
            <w:pPr>
              <w:autoSpaceDE w:val="0"/>
              <w:autoSpaceDN w:val="0"/>
              <w:adjustRightInd w:val="0"/>
              <w:rPr>
                <w:rFonts w:ascii="Times New Roman" w:hAnsi="Times New Roman" w:cs="Times New Roman"/>
                <w:sz w:val="20"/>
                <w:szCs w:val="20"/>
              </w:rPr>
            </w:pPr>
            <w:r w:rsidRPr="00E30BD5">
              <w:rPr>
                <w:rFonts w:ascii="Times New Roman" w:hAnsi="Times New Roman" w:cs="Times New Roman"/>
                <w:sz w:val="20"/>
                <w:szCs w:val="20"/>
              </w:rPr>
              <w:t>Industrial buildings (RCC and framed structures)</w:t>
            </w:r>
          </w:p>
        </w:tc>
        <w:tc>
          <w:tcPr>
            <w:tcW w:w="1417" w:type="dxa"/>
            <w:shd w:val="clear" w:color="auto" w:fill="FFFFFF"/>
            <w:vAlign w:val="center"/>
          </w:tcPr>
          <w:p w14:paraId="6279817C" w14:textId="77777777" w:rsidR="00D86C6B" w:rsidRPr="00E30BD5" w:rsidRDefault="00D86C6B" w:rsidP="00D30C8E">
            <w:pPr>
              <w:autoSpaceDE w:val="0"/>
              <w:autoSpaceDN w:val="0"/>
              <w:adjustRightInd w:val="0"/>
              <w:jc w:val="center"/>
              <w:rPr>
                <w:rFonts w:ascii="Times New Roman" w:hAnsi="Times New Roman" w:cs="Times New Roman"/>
                <w:sz w:val="20"/>
                <w:szCs w:val="20"/>
              </w:rPr>
            </w:pPr>
            <w:r w:rsidRPr="00E30BD5">
              <w:rPr>
                <w:rFonts w:ascii="Times New Roman" w:hAnsi="Times New Roman" w:cs="Times New Roman"/>
                <w:sz w:val="20"/>
                <w:szCs w:val="20"/>
              </w:rPr>
              <w:t>10</w:t>
            </w:r>
          </w:p>
        </w:tc>
        <w:tc>
          <w:tcPr>
            <w:tcW w:w="1418" w:type="dxa"/>
            <w:shd w:val="clear" w:color="auto" w:fill="FFFFFF"/>
            <w:vAlign w:val="center"/>
          </w:tcPr>
          <w:p w14:paraId="6A69521A" w14:textId="77777777" w:rsidR="00D86C6B" w:rsidRPr="00E30BD5" w:rsidRDefault="00D86C6B" w:rsidP="00D30C8E">
            <w:pPr>
              <w:autoSpaceDE w:val="0"/>
              <w:autoSpaceDN w:val="0"/>
              <w:adjustRightInd w:val="0"/>
              <w:jc w:val="center"/>
              <w:rPr>
                <w:rFonts w:ascii="Times New Roman" w:hAnsi="Times New Roman" w:cs="Times New Roman"/>
                <w:sz w:val="20"/>
                <w:szCs w:val="20"/>
              </w:rPr>
            </w:pPr>
            <w:r w:rsidRPr="00E30BD5">
              <w:rPr>
                <w:rFonts w:ascii="Times New Roman" w:hAnsi="Times New Roman" w:cs="Times New Roman"/>
                <w:sz w:val="20"/>
                <w:szCs w:val="20"/>
              </w:rPr>
              <w:t>20</w:t>
            </w:r>
          </w:p>
        </w:tc>
        <w:tc>
          <w:tcPr>
            <w:tcW w:w="1275" w:type="dxa"/>
            <w:shd w:val="clear" w:color="auto" w:fill="FFFFFF"/>
            <w:vAlign w:val="center"/>
          </w:tcPr>
          <w:p w14:paraId="657FAA67" w14:textId="77777777" w:rsidR="00D86C6B" w:rsidRPr="00E30BD5" w:rsidRDefault="00D86C6B" w:rsidP="00D30C8E">
            <w:pPr>
              <w:autoSpaceDE w:val="0"/>
              <w:autoSpaceDN w:val="0"/>
              <w:adjustRightInd w:val="0"/>
              <w:jc w:val="center"/>
              <w:rPr>
                <w:rFonts w:ascii="Times New Roman" w:hAnsi="Times New Roman" w:cs="Times New Roman"/>
                <w:sz w:val="20"/>
                <w:szCs w:val="20"/>
              </w:rPr>
            </w:pPr>
            <w:r w:rsidRPr="00E30BD5">
              <w:rPr>
                <w:rFonts w:ascii="Times New Roman" w:hAnsi="Times New Roman" w:cs="Times New Roman"/>
                <w:sz w:val="20"/>
                <w:szCs w:val="20"/>
              </w:rPr>
              <w:t>25</w:t>
            </w:r>
          </w:p>
        </w:tc>
      </w:tr>
      <w:tr w:rsidR="00D86C6B" w:rsidRPr="00E30BD5" w14:paraId="0141AEFB" w14:textId="77777777" w:rsidTr="00D30C8E">
        <w:trPr>
          <w:trHeight w:val="593"/>
        </w:trPr>
        <w:tc>
          <w:tcPr>
            <w:tcW w:w="4224" w:type="dxa"/>
            <w:shd w:val="clear" w:color="auto" w:fill="FFFFFF"/>
            <w:vAlign w:val="center"/>
          </w:tcPr>
          <w:p w14:paraId="6F5C0FDC" w14:textId="77777777" w:rsidR="00D86C6B" w:rsidRPr="00E30BD5" w:rsidRDefault="00D86C6B" w:rsidP="00D30C8E">
            <w:pPr>
              <w:autoSpaceDE w:val="0"/>
              <w:autoSpaceDN w:val="0"/>
              <w:adjustRightInd w:val="0"/>
              <w:rPr>
                <w:rFonts w:ascii="Times New Roman" w:hAnsi="Times New Roman" w:cs="Times New Roman"/>
                <w:bCs/>
                <w:i/>
                <w:sz w:val="20"/>
                <w:szCs w:val="20"/>
              </w:rPr>
            </w:pPr>
            <w:r w:rsidRPr="00E30BD5">
              <w:rPr>
                <w:rFonts w:ascii="Times New Roman" w:hAnsi="Times New Roman" w:cs="Times New Roman"/>
                <w:bCs/>
                <w:i/>
                <w:sz w:val="20"/>
                <w:szCs w:val="20"/>
              </w:rPr>
              <w:t>Objects of historical importance and sensitive</w:t>
            </w:r>
          </w:p>
          <w:p w14:paraId="39D96BB9" w14:textId="77777777" w:rsidR="00D86C6B" w:rsidRPr="00E30BD5" w:rsidRDefault="00D86C6B" w:rsidP="00D30C8E">
            <w:pPr>
              <w:autoSpaceDE w:val="0"/>
              <w:autoSpaceDN w:val="0"/>
              <w:adjustRightInd w:val="0"/>
              <w:rPr>
                <w:rFonts w:ascii="Times New Roman" w:hAnsi="Times New Roman" w:cs="Times New Roman"/>
                <w:bCs/>
                <w:i/>
                <w:sz w:val="20"/>
                <w:szCs w:val="20"/>
              </w:rPr>
            </w:pPr>
            <w:r w:rsidRPr="00E30BD5">
              <w:rPr>
                <w:rFonts w:ascii="Times New Roman" w:hAnsi="Times New Roman" w:cs="Times New Roman"/>
                <w:bCs/>
                <w:i/>
                <w:sz w:val="20"/>
                <w:szCs w:val="20"/>
              </w:rPr>
              <w:t>Structures</w:t>
            </w:r>
          </w:p>
        </w:tc>
        <w:tc>
          <w:tcPr>
            <w:tcW w:w="1417" w:type="dxa"/>
            <w:shd w:val="clear" w:color="auto" w:fill="FFFFFF"/>
            <w:vAlign w:val="center"/>
          </w:tcPr>
          <w:p w14:paraId="65067B56" w14:textId="77777777" w:rsidR="00D86C6B" w:rsidRPr="00E30BD5" w:rsidRDefault="00D86C6B" w:rsidP="00D30C8E">
            <w:pPr>
              <w:autoSpaceDE w:val="0"/>
              <w:autoSpaceDN w:val="0"/>
              <w:adjustRightInd w:val="0"/>
              <w:jc w:val="center"/>
              <w:rPr>
                <w:rFonts w:ascii="Times New Roman" w:hAnsi="Times New Roman" w:cs="Times New Roman"/>
                <w:bCs/>
                <w:i/>
                <w:sz w:val="20"/>
                <w:szCs w:val="20"/>
              </w:rPr>
            </w:pPr>
            <w:r w:rsidRPr="00E30BD5">
              <w:rPr>
                <w:rFonts w:ascii="Times New Roman" w:hAnsi="Times New Roman" w:cs="Times New Roman"/>
                <w:bCs/>
                <w:i/>
                <w:sz w:val="20"/>
                <w:szCs w:val="20"/>
              </w:rPr>
              <w:t>2</w:t>
            </w:r>
          </w:p>
        </w:tc>
        <w:tc>
          <w:tcPr>
            <w:tcW w:w="1418" w:type="dxa"/>
            <w:shd w:val="clear" w:color="auto" w:fill="FFFFFF"/>
            <w:vAlign w:val="center"/>
          </w:tcPr>
          <w:p w14:paraId="44B677FF" w14:textId="77777777" w:rsidR="00D86C6B" w:rsidRPr="00E30BD5" w:rsidRDefault="00D86C6B" w:rsidP="00D30C8E">
            <w:pPr>
              <w:autoSpaceDE w:val="0"/>
              <w:autoSpaceDN w:val="0"/>
              <w:adjustRightInd w:val="0"/>
              <w:jc w:val="center"/>
              <w:rPr>
                <w:rFonts w:ascii="Times New Roman" w:hAnsi="Times New Roman" w:cs="Times New Roman"/>
                <w:bCs/>
                <w:i/>
                <w:sz w:val="20"/>
                <w:szCs w:val="20"/>
              </w:rPr>
            </w:pPr>
            <w:r w:rsidRPr="00E30BD5">
              <w:rPr>
                <w:rFonts w:ascii="Times New Roman" w:hAnsi="Times New Roman" w:cs="Times New Roman"/>
                <w:bCs/>
                <w:i/>
                <w:sz w:val="20"/>
                <w:szCs w:val="20"/>
              </w:rPr>
              <w:t>5</w:t>
            </w:r>
          </w:p>
        </w:tc>
        <w:tc>
          <w:tcPr>
            <w:tcW w:w="1275" w:type="dxa"/>
            <w:shd w:val="clear" w:color="auto" w:fill="FFFFFF"/>
            <w:vAlign w:val="center"/>
          </w:tcPr>
          <w:p w14:paraId="27263EBD" w14:textId="77777777" w:rsidR="00D86C6B" w:rsidRPr="00E30BD5" w:rsidRDefault="00D86C6B" w:rsidP="00D30C8E">
            <w:pPr>
              <w:autoSpaceDE w:val="0"/>
              <w:autoSpaceDN w:val="0"/>
              <w:adjustRightInd w:val="0"/>
              <w:jc w:val="center"/>
              <w:rPr>
                <w:rFonts w:ascii="Times New Roman" w:hAnsi="Times New Roman" w:cs="Times New Roman"/>
                <w:bCs/>
                <w:i/>
                <w:sz w:val="20"/>
                <w:szCs w:val="20"/>
              </w:rPr>
            </w:pPr>
            <w:r w:rsidRPr="00E30BD5">
              <w:rPr>
                <w:rFonts w:ascii="Times New Roman" w:hAnsi="Times New Roman" w:cs="Times New Roman"/>
                <w:bCs/>
                <w:i/>
                <w:sz w:val="20"/>
                <w:szCs w:val="20"/>
              </w:rPr>
              <w:t>10</w:t>
            </w:r>
          </w:p>
        </w:tc>
      </w:tr>
      <w:tr w:rsidR="00D86C6B" w:rsidRPr="00E30BD5" w14:paraId="41C4C284" w14:textId="77777777" w:rsidTr="00D30C8E">
        <w:trPr>
          <w:trHeight w:val="598"/>
        </w:trPr>
        <w:tc>
          <w:tcPr>
            <w:tcW w:w="8334" w:type="dxa"/>
            <w:gridSpan w:val="4"/>
            <w:shd w:val="clear" w:color="auto" w:fill="FFFFFF"/>
            <w:vAlign w:val="center"/>
          </w:tcPr>
          <w:p w14:paraId="4FE29040" w14:textId="77777777" w:rsidR="00D86C6B" w:rsidRPr="00E30BD5" w:rsidRDefault="00D86C6B" w:rsidP="00D30C8E">
            <w:pPr>
              <w:autoSpaceDE w:val="0"/>
              <w:autoSpaceDN w:val="0"/>
              <w:adjustRightInd w:val="0"/>
              <w:rPr>
                <w:rFonts w:ascii="Times New Roman" w:hAnsi="Times New Roman" w:cs="Times New Roman"/>
                <w:sz w:val="20"/>
                <w:szCs w:val="20"/>
              </w:rPr>
            </w:pPr>
            <w:r w:rsidRPr="00E30BD5">
              <w:rPr>
                <w:rFonts w:ascii="Times New Roman" w:hAnsi="Times New Roman" w:cs="Times New Roman"/>
                <w:sz w:val="20"/>
                <w:szCs w:val="20"/>
              </w:rPr>
              <w:t>(B) Building belonging to owner with limited span of life</w:t>
            </w:r>
          </w:p>
        </w:tc>
      </w:tr>
      <w:tr w:rsidR="00D86C6B" w:rsidRPr="00E30BD5" w14:paraId="6FF8CB11" w14:textId="77777777" w:rsidTr="00D30C8E">
        <w:trPr>
          <w:trHeight w:val="598"/>
        </w:trPr>
        <w:tc>
          <w:tcPr>
            <w:tcW w:w="8334" w:type="dxa"/>
            <w:gridSpan w:val="4"/>
            <w:shd w:val="clear" w:color="auto" w:fill="FFFFFF"/>
            <w:vAlign w:val="center"/>
          </w:tcPr>
          <w:p w14:paraId="34670A09" w14:textId="77777777" w:rsidR="00D86C6B" w:rsidRPr="00E30BD5" w:rsidRDefault="00D86C6B" w:rsidP="00D30C8E">
            <w:pPr>
              <w:autoSpaceDE w:val="0"/>
              <w:autoSpaceDN w:val="0"/>
              <w:adjustRightInd w:val="0"/>
              <w:rPr>
                <w:rFonts w:ascii="Times New Roman" w:hAnsi="Times New Roman" w:cs="Times New Roman"/>
                <w:sz w:val="20"/>
                <w:szCs w:val="20"/>
              </w:rPr>
            </w:pPr>
          </w:p>
        </w:tc>
      </w:tr>
      <w:tr w:rsidR="00D86C6B" w:rsidRPr="00E30BD5" w14:paraId="52BACA76" w14:textId="77777777" w:rsidTr="00D30C8E">
        <w:trPr>
          <w:trHeight w:val="413"/>
        </w:trPr>
        <w:tc>
          <w:tcPr>
            <w:tcW w:w="4224" w:type="dxa"/>
            <w:shd w:val="clear" w:color="auto" w:fill="FFFFFF"/>
            <w:vAlign w:val="center"/>
          </w:tcPr>
          <w:p w14:paraId="3693362D" w14:textId="77777777" w:rsidR="00D86C6B" w:rsidRPr="00E30BD5" w:rsidRDefault="00D86C6B" w:rsidP="00D30C8E">
            <w:pPr>
              <w:autoSpaceDE w:val="0"/>
              <w:autoSpaceDN w:val="0"/>
              <w:adjustRightInd w:val="0"/>
              <w:rPr>
                <w:rFonts w:ascii="Times New Roman" w:hAnsi="Times New Roman" w:cs="Times New Roman"/>
                <w:sz w:val="20"/>
                <w:szCs w:val="20"/>
              </w:rPr>
            </w:pPr>
            <w:r w:rsidRPr="00E30BD5">
              <w:rPr>
                <w:rFonts w:ascii="Times New Roman" w:hAnsi="Times New Roman" w:cs="Times New Roman"/>
                <w:sz w:val="20"/>
                <w:szCs w:val="20"/>
              </w:rPr>
              <w:t>Domestic houses /structures (Kuchha brick and cement)</w:t>
            </w:r>
          </w:p>
        </w:tc>
        <w:tc>
          <w:tcPr>
            <w:tcW w:w="1417" w:type="dxa"/>
            <w:shd w:val="clear" w:color="auto" w:fill="FFFFFF"/>
            <w:vAlign w:val="center"/>
          </w:tcPr>
          <w:p w14:paraId="48921E82" w14:textId="77777777" w:rsidR="00D86C6B" w:rsidRPr="00E30BD5" w:rsidRDefault="00D86C6B" w:rsidP="00D30C8E">
            <w:pPr>
              <w:autoSpaceDE w:val="0"/>
              <w:autoSpaceDN w:val="0"/>
              <w:adjustRightInd w:val="0"/>
              <w:jc w:val="center"/>
              <w:rPr>
                <w:rFonts w:ascii="Times New Roman" w:hAnsi="Times New Roman" w:cs="Times New Roman"/>
                <w:sz w:val="20"/>
                <w:szCs w:val="20"/>
              </w:rPr>
            </w:pPr>
            <w:r w:rsidRPr="00E30BD5">
              <w:rPr>
                <w:rFonts w:ascii="Times New Roman" w:hAnsi="Times New Roman" w:cs="Times New Roman"/>
                <w:sz w:val="20"/>
                <w:szCs w:val="20"/>
              </w:rPr>
              <w:t>10</w:t>
            </w:r>
          </w:p>
        </w:tc>
        <w:tc>
          <w:tcPr>
            <w:tcW w:w="1418" w:type="dxa"/>
            <w:shd w:val="clear" w:color="auto" w:fill="FFFFFF"/>
            <w:vAlign w:val="center"/>
          </w:tcPr>
          <w:p w14:paraId="28A949FA" w14:textId="77777777" w:rsidR="00D86C6B" w:rsidRPr="00E30BD5" w:rsidRDefault="00D86C6B" w:rsidP="00D30C8E">
            <w:pPr>
              <w:autoSpaceDE w:val="0"/>
              <w:autoSpaceDN w:val="0"/>
              <w:adjustRightInd w:val="0"/>
              <w:jc w:val="center"/>
              <w:rPr>
                <w:rFonts w:ascii="Times New Roman" w:hAnsi="Times New Roman" w:cs="Times New Roman"/>
                <w:sz w:val="20"/>
                <w:szCs w:val="20"/>
              </w:rPr>
            </w:pPr>
            <w:r w:rsidRPr="00E30BD5">
              <w:rPr>
                <w:rFonts w:ascii="Times New Roman" w:hAnsi="Times New Roman" w:cs="Times New Roman"/>
                <w:sz w:val="20"/>
                <w:szCs w:val="20"/>
              </w:rPr>
              <w:t>15</w:t>
            </w:r>
          </w:p>
        </w:tc>
        <w:tc>
          <w:tcPr>
            <w:tcW w:w="1275" w:type="dxa"/>
            <w:shd w:val="clear" w:color="auto" w:fill="FFFFFF"/>
            <w:vAlign w:val="center"/>
          </w:tcPr>
          <w:p w14:paraId="0187D31E" w14:textId="77777777" w:rsidR="00D86C6B" w:rsidRPr="00E30BD5" w:rsidRDefault="00D86C6B" w:rsidP="00D30C8E">
            <w:pPr>
              <w:autoSpaceDE w:val="0"/>
              <w:autoSpaceDN w:val="0"/>
              <w:adjustRightInd w:val="0"/>
              <w:jc w:val="center"/>
              <w:rPr>
                <w:rFonts w:ascii="Times New Roman" w:hAnsi="Times New Roman" w:cs="Times New Roman"/>
                <w:sz w:val="20"/>
                <w:szCs w:val="20"/>
              </w:rPr>
            </w:pPr>
            <w:r w:rsidRPr="00E30BD5">
              <w:rPr>
                <w:rFonts w:ascii="Times New Roman" w:hAnsi="Times New Roman" w:cs="Times New Roman"/>
                <w:sz w:val="20"/>
                <w:szCs w:val="20"/>
              </w:rPr>
              <w:t>25</w:t>
            </w:r>
          </w:p>
        </w:tc>
      </w:tr>
      <w:tr w:rsidR="00D86C6B" w:rsidRPr="00E30BD5" w14:paraId="7C579F85" w14:textId="77777777" w:rsidTr="00D30C8E">
        <w:trPr>
          <w:trHeight w:val="299"/>
        </w:trPr>
        <w:tc>
          <w:tcPr>
            <w:tcW w:w="4224" w:type="dxa"/>
            <w:shd w:val="clear" w:color="auto" w:fill="FFFFFF"/>
            <w:vAlign w:val="center"/>
          </w:tcPr>
          <w:p w14:paraId="62F60348" w14:textId="77777777" w:rsidR="00D86C6B" w:rsidRPr="00E30BD5" w:rsidRDefault="00D86C6B" w:rsidP="00D30C8E">
            <w:pPr>
              <w:autoSpaceDE w:val="0"/>
              <w:autoSpaceDN w:val="0"/>
              <w:adjustRightInd w:val="0"/>
              <w:rPr>
                <w:rFonts w:ascii="Times New Roman" w:hAnsi="Times New Roman" w:cs="Times New Roman"/>
                <w:sz w:val="20"/>
                <w:szCs w:val="20"/>
              </w:rPr>
            </w:pPr>
            <w:r w:rsidRPr="00E30BD5">
              <w:rPr>
                <w:rFonts w:ascii="Times New Roman" w:hAnsi="Times New Roman" w:cs="Times New Roman"/>
                <w:sz w:val="20"/>
                <w:szCs w:val="20"/>
              </w:rPr>
              <w:t>Industrial buildings (RCC and framed structures)</w:t>
            </w:r>
          </w:p>
        </w:tc>
        <w:tc>
          <w:tcPr>
            <w:tcW w:w="1417" w:type="dxa"/>
            <w:shd w:val="clear" w:color="auto" w:fill="FFFFFF"/>
            <w:vAlign w:val="center"/>
          </w:tcPr>
          <w:p w14:paraId="12E8D479" w14:textId="77777777" w:rsidR="00D86C6B" w:rsidRPr="00E30BD5" w:rsidRDefault="00D86C6B" w:rsidP="00D30C8E">
            <w:pPr>
              <w:autoSpaceDE w:val="0"/>
              <w:autoSpaceDN w:val="0"/>
              <w:adjustRightInd w:val="0"/>
              <w:jc w:val="center"/>
              <w:rPr>
                <w:rFonts w:ascii="Times New Roman" w:hAnsi="Times New Roman" w:cs="Times New Roman"/>
                <w:sz w:val="20"/>
                <w:szCs w:val="20"/>
              </w:rPr>
            </w:pPr>
            <w:r w:rsidRPr="00E30BD5">
              <w:rPr>
                <w:rFonts w:ascii="Times New Roman" w:hAnsi="Times New Roman" w:cs="Times New Roman"/>
                <w:sz w:val="20"/>
                <w:szCs w:val="20"/>
              </w:rPr>
              <w:t>15</w:t>
            </w:r>
          </w:p>
        </w:tc>
        <w:tc>
          <w:tcPr>
            <w:tcW w:w="1418" w:type="dxa"/>
            <w:shd w:val="clear" w:color="auto" w:fill="FFFFFF"/>
            <w:vAlign w:val="center"/>
          </w:tcPr>
          <w:p w14:paraId="092BEE57" w14:textId="77777777" w:rsidR="00D86C6B" w:rsidRPr="00E30BD5" w:rsidRDefault="00D86C6B" w:rsidP="00D30C8E">
            <w:pPr>
              <w:autoSpaceDE w:val="0"/>
              <w:autoSpaceDN w:val="0"/>
              <w:adjustRightInd w:val="0"/>
              <w:jc w:val="center"/>
              <w:rPr>
                <w:rFonts w:ascii="Times New Roman" w:hAnsi="Times New Roman" w:cs="Times New Roman"/>
                <w:sz w:val="20"/>
                <w:szCs w:val="20"/>
              </w:rPr>
            </w:pPr>
            <w:r w:rsidRPr="00E30BD5">
              <w:rPr>
                <w:rFonts w:ascii="Times New Roman" w:hAnsi="Times New Roman" w:cs="Times New Roman"/>
                <w:sz w:val="20"/>
                <w:szCs w:val="20"/>
              </w:rPr>
              <w:t>25</w:t>
            </w:r>
          </w:p>
        </w:tc>
        <w:tc>
          <w:tcPr>
            <w:tcW w:w="1275" w:type="dxa"/>
            <w:shd w:val="clear" w:color="auto" w:fill="FFFFFF"/>
            <w:vAlign w:val="center"/>
          </w:tcPr>
          <w:p w14:paraId="756344E9" w14:textId="77777777" w:rsidR="00D86C6B" w:rsidRPr="00E30BD5" w:rsidRDefault="00D86C6B" w:rsidP="00D30C8E">
            <w:pPr>
              <w:autoSpaceDE w:val="0"/>
              <w:autoSpaceDN w:val="0"/>
              <w:adjustRightInd w:val="0"/>
              <w:jc w:val="center"/>
              <w:rPr>
                <w:rFonts w:ascii="Times New Roman" w:hAnsi="Times New Roman" w:cs="Times New Roman"/>
                <w:sz w:val="20"/>
                <w:szCs w:val="20"/>
              </w:rPr>
            </w:pPr>
            <w:r w:rsidRPr="00E30BD5">
              <w:rPr>
                <w:rFonts w:ascii="Times New Roman" w:hAnsi="Times New Roman" w:cs="Times New Roman"/>
                <w:sz w:val="20"/>
                <w:szCs w:val="20"/>
              </w:rPr>
              <w:t>50</w:t>
            </w:r>
          </w:p>
        </w:tc>
      </w:tr>
    </w:tbl>
    <w:p w14:paraId="488F9B57" w14:textId="77777777" w:rsidR="00D86C6B" w:rsidRPr="002E6072" w:rsidRDefault="00D86C6B" w:rsidP="00D86C6B">
      <w:pPr>
        <w:autoSpaceDE w:val="0"/>
        <w:autoSpaceDN w:val="0"/>
        <w:adjustRightInd w:val="0"/>
        <w:spacing w:line="360" w:lineRule="auto"/>
        <w:jc w:val="both"/>
        <w:rPr>
          <w:rFonts w:cs="Times New Roman"/>
          <w:b/>
          <w:bCs/>
          <w:szCs w:val="24"/>
        </w:rPr>
      </w:pPr>
    </w:p>
    <w:p w14:paraId="1EDEED50" w14:textId="75473F99" w:rsidR="00D86C6B" w:rsidRPr="00E30BD5" w:rsidRDefault="00D86C6B" w:rsidP="00A66755">
      <w:pPr>
        <w:pStyle w:val="ListParagraph"/>
        <w:autoSpaceDE w:val="0"/>
        <w:autoSpaceDN w:val="0"/>
        <w:adjustRightInd w:val="0"/>
        <w:spacing w:line="360" w:lineRule="auto"/>
        <w:jc w:val="both"/>
        <w:rPr>
          <w:rFonts w:ascii="Times New Roman" w:hAnsi="Times New Roman" w:cs="Times New Roman"/>
          <w:b/>
          <w:bCs/>
          <w:sz w:val="20"/>
          <w:szCs w:val="20"/>
        </w:rPr>
      </w:pPr>
      <w:r w:rsidRPr="00E30BD5">
        <w:rPr>
          <w:rFonts w:ascii="Times New Roman" w:hAnsi="Times New Roman" w:cs="Times New Roman"/>
          <w:b/>
          <w:bCs/>
          <w:sz w:val="20"/>
          <w:szCs w:val="20"/>
        </w:rPr>
        <w:t xml:space="preserve"> Standards USBM &amp; DIN</w:t>
      </w:r>
    </w:p>
    <w:p w14:paraId="6942E76F" w14:textId="77777777" w:rsidR="00D86C6B" w:rsidRPr="00E30BD5" w:rsidRDefault="00D86C6B" w:rsidP="00D86C6B">
      <w:pPr>
        <w:autoSpaceDE w:val="0"/>
        <w:autoSpaceDN w:val="0"/>
        <w:adjustRightInd w:val="0"/>
        <w:spacing w:line="360" w:lineRule="auto"/>
        <w:ind w:left="720"/>
        <w:jc w:val="both"/>
        <w:rPr>
          <w:rFonts w:ascii="Times New Roman" w:hAnsi="Times New Roman" w:cs="Times New Roman"/>
          <w:sz w:val="20"/>
          <w:szCs w:val="20"/>
        </w:rPr>
      </w:pPr>
      <w:r w:rsidRPr="00E30BD5">
        <w:rPr>
          <w:rFonts w:ascii="Times New Roman" w:hAnsi="Times New Roman" w:cs="Times New Roman"/>
          <w:sz w:val="20"/>
          <w:szCs w:val="20"/>
        </w:rPr>
        <w:t xml:space="preserve">The various international standards United States Bureau of Mines (USBM) and German Standards (DIN) set regulatory limits of ground vibrations </w:t>
      </w:r>
    </w:p>
    <w:p w14:paraId="46B57134" w14:textId="5B244A97" w:rsidR="00D86C6B" w:rsidRPr="00AD3857" w:rsidRDefault="00D86C6B" w:rsidP="00D86C6B">
      <w:pPr>
        <w:pStyle w:val="ListParagraph"/>
        <w:autoSpaceDE w:val="0"/>
        <w:autoSpaceDN w:val="0"/>
        <w:adjustRightInd w:val="0"/>
        <w:spacing w:line="360" w:lineRule="auto"/>
        <w:jc w:val="both"/>
        <w:rPr>
          <w:rFonts w:ascii="Times New Roman" w:hAnsi="Times New Roman" w:cs="Times New Roman"/>
          <w:b/>
          <w:bCs/>
          <w:sz w:val="20"/>
          <w:szCs w:val="20"/>
        </w:rPr>
      </w:pPr>
      <w:r w:rsidRPr="00AD3857">
        <w:rPr>
          <w:rFonts w:cs="Times New Roman"/>
          <w:b/>
          <w:bCs/>
          <w:sz w:val="20"/>
          <w:szCs w:val="20"/>
        </w:rPr>
        <w:t xml:space="preserve">    </w:t>
      </w:r>
      <w:r w:rsidRPr="00AD3857">
        <w:rPr>
          <w:rFonts w:ascii="Times New Roman" w:hAnsi="Times New Roman" w:cs="Times New Roman"/>
          <w:b/>
          <w:bCs/>
          <w:sz w:val="20"/>
          <w:szCs w:val="20"/>
        </w:rPr>
        <w:t xml:space="preserve">Table </w:t>
      </w:r>
      <w:r w:rsidR="00AC709D" w:rsidRPr="00AD3857">
        <w:rPr>
          <w:rFonts w:ascii="Times New Roman" w:hAnsi="Times New Roman" w:cs="Times New Roman"/>
          <w:b/>
          <w:bCs/>
          <w:sz w:val="20"/>
          <w:szCs w:val="20"/>
        </w:rPr>
        <w:t>2</w:t>
      </w:r>
      <w:r w:rsidRPr="00AD3857">
        <w:rPr>
          <w:rFonts w:ascii="Times New Roman" w:hAnsi="Times New Roman" w:cs="Times New Roman"/>
          <w:b/>
          <w:bCs/>
          <w:sz w:val="20"/>
          <w:szCs w:val="20"/>
        </w:rPr>
        <w:t>. Regulatory limits of ground vibration USBM-RI8507, PPV (mm/s) and DIN      criteria DIN-4150. PPV (mm/s).</w:t>
      </w:r>
      <w:r w:rsidR="00E30BD5" w:rsidRPr="00AD3857">
        <w:rPr>
          <w:rFonts w:ascii="Times New Roman" w:hAnsi="Times New Roman" w:cs="Times New Roman"/>
          <w:sz w:val="20"/>
          <w:szCs w:val="20"/>
        </w:rPr>
        <w:t>[16]</w:t>
      </w:r>
    </w:p>
    <w:p w14:paraId="39C4B69A" w14:textId="77777777" w:rsidR="00D86C6B" w:rsidRPr="00AD3857" w:rsidRDefault="00D86C6B" w:rsidP="00D86C6B">
      <w:pPr>
        <w:autoSpaceDE w:val="0"/>
        <w:autoSpaceDN w:val="0"/>
        <w:adjustRightInd w:val="0"/>
        <w:spacing w:line="360" w:lineRule="auto"/>
        <w:jc w:val="both"/>
        <w:rPr>
          <w:rFonts w:ascii="Times New Roman" w:hAnsi="Times New Roman" w:cs="Times New Roman"/>
          <w:b/>
          <w:bCs/>
          <w:sz w:val="20"/>
          <w:szCs w:val="20"/>
        </w:rPr>
      </w:pPr>
    </w:p>
    <w:tbl>
      <w:tblPr>
        <w:tblStyle w:val="TableGrid"/>
        <w:tblW w:w="8221" w:type="dxa"/>
        <w:tblInd w:w="846" w:type="dxa"/>
        <w:tblLook w:val="04A0" w:firstRow="1" w:lastRow="0" w:firstColumn="1" w:lastColumn="0" w:noHBand="0" w:noVBand="1"/>
      </w:tblPr>
      <w:tblGrid>
        <w:gridCol w:w="1984"/>
        <w:gridCol w:w="1083"/>
        <w:gridCol w:w="1166"/>
        <w:gridCol w:w="1296"/>
        <w:gridCol w:w="859"/>
        <w:gridCol w:w="1007"/>
        <w:gridCol w:w="826"/>
      </w:tblGrid>
      <w:tr w:rsidR="00D86C6B" w:rsidRPr="00B41D32" w14:paraId="3922545A" w14:textId="77777777" w:rsidTr="00AC709D">
        <w:tc>
          <w:tcPr>
            <w:tcW w:w="4233" w:type="dxa"/>
            <w:gridSpan w:val="3"/>
          </w:tcPr>
          <w:p w14:paraId="4A9DFC33" w14:textId="77777777" w:rsidR="00D86C6B" w:rsidRPr="00AD3857" w:rsidRDefault="00D86C6B" w:rsidP="00D30C8E">
            <w:pPr>
              <w:autoSpaceDE w:val="0"/>
              <w:autoSpaceDN w:val="0"/>
              <w:adjustRightInd w:val="0"/>
              <w:spacing w:line="360" w:lineRule="auto"/>
              <w:jc w:val="both"/>
              <w:rPr>
                <w:rFonts w:ascii="Times New Roman" w:hAnsi="Times New Roman" w:cs="Times New Roman"/>
                <w:b/>
                <w:bCs/>
                <w:sz w:val="20"/>
                <w:szCs w:val="20"/>
              </w:rPr>
            </w:pPr>
            <w:r w:rsidRPr="00AD3857">
              <w:rPr>
                <w:b/>
                <w:bCs/>
                <w:sz w:val="20"/>
                <w:szCs w:val="20"/>
              </w:rPr>
              <w:t xml:space="preserve">                  </w:t>
            </w:r>
            <w:r w:rsidRPr="00AD3857">
              <w:rPr>
                <w:rFonts w:ascii="Times New Roman" w:hAnsi="Times New Roman" w:cs="Times New Roman"/>
                <w:b/>
                <w:bCs/>
                <w:sz w:val="20"/>
                <w:szCs w:val="20"/>
              </w:rPr>
              <w:t>USBM-RI8507</w:t>
            </w:r>
          </w:p>
        </w:tc>
        <w:tc>
          <w:tcPr>
            <w:tcW w:w="3988" w:type="dxa"/>
            <w:gridSpan w:val="4"/>
          </w:tcPr>
          <w:p w14:paraId="29E10A98" w14:textId="77777777" w:rsidR="00D86C6B" w:rsidRPr="00AD3857" w:rsidRDefault="00D86C6B" w:rsidP="00D30C8E">
            <w:pPr>
              <w:autoSpaceDE w:val="0"/>
              <w:autoSpaceDN w:val="0"/>
              <w:adjustRightInd w:val="0"/>
              <w:spacing w:line="360" w:lineRule="auto"/>
              <w:jc w:val="both"/>
              <w:rPr>
                <w:rFonts w:ascii="Times New Roman" w:hAnsi="Times New Roman" w:cs="Times New Roman"/>
                <w:b/>
                <w:bCs/>
                <w:sz w:val="20"/>
                <w:szCs w:val="20"/>
              </w:rPr>
            </w:pPr>
            <w:r w:rsidRPr="00AD3857">
              <w:rPr>
                <w:rFonts w:ascii="Times New Roman" w:hAnsi="Times New Roman" w:cs="Times New Roman"/>
                <w:b/>
                <w:bCs/>
                <w:sz w:val="20"/>
                <w:szCs w:val="20"/>
              </w:rPr>
              <w:t xml:space="preserve">                   DIN-4150</w:t>
            </w:r>
          </w:p>
          <w:p w14:paraId="3960296F" w14:textId="77777777" w:rsidR="00D86C6B" w:rsidRPr="00AD3857" w:rsidRDefault="00D86C6B" w:rsidP="00D30C8E">
            <w:pPr>
              <w:autoSpaceDE w:val="0"/>
              <w:autoSpaceDN w:val="0"/>
              <w:adjustRightInd w:val="0"/>
              <w:spacing w:line="360" w:lineRule="auto"/>
              <w:jc w:val="both"/>
              <w:rPr>
                <w:b/>
                <w:bCs/>
                <w:sz w:val="20"/>
                <w:szCs w:val="20"/>
              </w:rPr>
            </w:pPr>
          </w:p>
        </w:tc>
      </w:tr>
      <w:tr w:rsidR="00D86C6B" w:rsidRPr="00B41D32" w14:paraId="29665EE6" w14:textId="77777777" w:rsidTr="00AC709D">
        <w:tc>
          <w:tcPr>
            <w:tcW w:w="4233" w:type="dxa"/>
            <w:gridSpan w:val="3"/>
          </w:tcPr>
          <w:p w14:paraId="750AD00B" w14:textId="77777777" w:rsidR="00D86C6B" w:rsidRPr="00AD3857" w:rsidRDefault="00D86C6B" w:rsidP="00D30C8E">
            <w:pPr>
              <w:autoSpaceDE w:val="0"/>
              <w:autoSpaceDN w:val="0"/>
              <w:adjustRightInd w:val="0"/>
              <w:spacing w:line="360" w:lineRule="auto"/>
              <w:jc w:val="both"/>
              <w:rPr>
                <w:rFonts w:ascii="Times New Roman" w:hAnsi="Times New Roman" w:cs="Times New Roman"/>
                <w:sz w:val="20"/>
                <w:szCs w:val="20"/>
              </w:rPr>
            </w:pPr>
            <w:r w:rsidRPr="00AD3857">
              <w:rPr>
                <w:rFonts w:ascii="Times New Roman" w:hAnsi="Times New Roman" w:cs="Times New Roman"/>
                <w:sz w:val="20"/>
                <w:szCs w:val="20"/>
              </w:rPr>
              <w:t xml:space="preserve">                      PPV (mm/s)</w:t>
            </w:r>
          </w:p>
        </w:tc>
        <w:tc>
          <w:tcPr>
            <w:tcW w:w="3988" w:type="dxa"/>
            <w:gridSpan w:val="4"/>
          </w:tcPr>
          <w:p w14:paraId="3ADC1D8C" w14:textId="77777777" w:rsidR="00D86C6B" w:rsidRPr="00AD3857" w:rsidRDefault="00D86C6B" w:rsidP="00D30C8E">
            <w:pPr>
              <w:autoSpaceDE w:val="0"/>
              <w:autoSpaceDN w:val="0"/>
              <w:adjustRightInd w:val="0"/>
              <w:spacing w:line="360" w:lineRule="auto"/>
              <w:jc w:val="both"/>
              <w:rPr>
                <w:rFonts w:ascii="Times New Roman" w:hAnsi="Times New Roman" w:cs="Times New Roman"/>
                <w:sz w:val="20"/>
                <w:szCs w:val="20"/>
              </w:rPr>
            </w:pPr>
            <w:r w:rsidRPr="00AD3857">
              <w:rPr>
                <w:rFonts w:ascii="Times New Roman" w:hAnsi="Times New Roman" w:cs="Times New Roman"/>
                <w:sz w:val="20"/>
                <w:szCs w:val="20"/>
              </w:rPr>
              <w:t xml:space="preserve">                    PPV (mm/s)</w:t>
            </w:r>
          </w:p>
        </w:tc>
      </w:tr>
      <w:tr w:rsidR="00D86C6B" w:rsidRPr="00B41D32" w14:paraId="1FD066F8" w14:textId="77777777" w:rsidTr="00AC709D">
        <w:tc>
          <w:tcPr>
            <w:tcW w:w="1984" w:type="dxa"/>
          </w:tcPr>
          <w:p w14:paraId="57536BA1" w14:textId="77777777" w:rsidR="00D86C6B" w:rsidRPr="00AD3857" w:rsidRDefault="00D86C6B" w:rsidP="00D30C8E">
            <w:pPr>
              <w:tabs>
                <w:tab w:val="left" w:pos="756"/>
              </w:tabs>
              <w:autoSpaceDE w:val="0"/>
              <w:autoSpaceDN w:val="0"/>
              <w:adjustRightInd w:val="0"/>
              <w:spacing w:line="360" w:lineRule="auto"/>
              <w:jc w:val="both"/>
              <w:rPr>
                <w:rFonts w:ascii="Times New Roman" w:hAnsi="Times New Roman" w:cs="Times New Roman"/>
                <w:sz w:val="20"/>
                <w:szCs w:val="20"/>
              </w:rPr>
            </w:pPr>
            <w:r w:rsidRPr="00AD3857">
              <w:rPr>
                <w:rFonts w:ascii="Times New Roman" w:hAnsi="Times New Roman" w:cs="Times New Roman"/>
                <w:sz w:val="20"/>
                <w:szCs w:val="20"/>
              </w:rPr>
              <w:tab/>
              <w:t>Structure</w:t>
            </w:r>
          </w:p>
        </w:tc>
        <w:tc>
          <w:tcPr>
            <w:tcW w:w="1083" w:type="dxa"/>
          </w:tcPr>
          <w:p w14:paraId="3654E3AB" w14:textId="77777777" w:rsidR="00D86C6B" w:rsidRPr="00AD3857" w:rsidRDefault="00D86C6B" w:rsidP="00D30C8E">
            <w:pPr>
              <w:autoSpaceDE w:val="0"/>
              <w:autoSpaceDN w:val="0"/>
              <w:adjustRightInd w:val="0"/>
              <w:spacing w:line="360" w:lineRule="auto"/>
              <w:jc w:val="both"/>
              <w:rPr>
                <w:rFonts w:ascii="Times New Roman" w:hAnsi="Times New Roman" w:cs="Times New Roman"/>
                <w:sz w:val="20"/>
                <w:szCs w:val="20"/>
              </w:rPr>
            </w:pPr>
            <w:r w:rsidRPr="00AD3857">
              <w:rPr>
                <w:rFonts w:ascii="Times New Roman" w:hAnsi="Times New Roman" w:cs="Times New Roman"/>
                <w:sz w:val="20"/>
                <w:szCs w:val="20"/>
              </w:rPr>
              <w:t xml:space="preserve"> &lt;40Hz</w:t>
            </w:r>
          </w:p>
        </w:tc>
        <w:tc>
          <w:tcPr>
            <w:tcW w:w="1166" w:type="dxa"/>
          </w:tcPr>
          <w:p w14:paraId="71AEEB56" w14:textId="77777777" w:rsidR="00D86C6B" w:rsidRPr="00AD3857" w:rsidRDefault="00D86C6B" w:rsidP="00D30C8E">
            <w:pPr>
              <w:autoSpaceDE w:val="0"/>
              <w:autoSpaceDN w:val="0"/>
              <w:adjustRightInd w:val="0"/>
              <w:spacing w:line="360" w:lineRule="auto"/>
              <w:jc w:val="both"/>
              <w:rPr>
                <w:rFonts w:ascii="Times New Roman" w:hAnsi="Times New Roman" w:cs="Times New Roman"/>
                <w:sz w:val="20"/>
                <w:szCs w:val="20"/>
              </w:rPr>
            </w:pPr>
            <w:r w:rsidRPr="00AD3857">
              <w:rPr>
                <w:rFonts w:ascii="Times New Roman" w:hAnsi="Times New Roman" w:cs="Times New Roman"/>
                <w:sz w:val="20"/>
                <w:szCs w:val="20"/>
              </w:rPr>
              <w:t xml:space="preserve">  ≥40 Hz</w:t>
            </w:r>
          </w:p>
        </w:tc>
        <w:tc>
          <w:tcPr>
            <w:tcW w:w="1296" w:type="dxa"/>
          </w:tcPr>
          <w:p w14:paraId="5E8748BD" w14:textId="77777777" w:rsidR="00D86C6B" w:rsidRPr="00AD3857" w:rsidRDefault="00D86C6B" w:rsidP="00D30C8E">
            <w:pPr>
              <w:autoSpaceDE w:val="0"/>
              <w:autoSpaceDN w:val="0"/>
              <w:adjustRightInd w:val="0"/>
              <w:spacing w:line="360" w:lineRule="auto"/>
              <w:jc w:val="both"/>
              <w:rPr>
                <w:rFonts w:ascii="Times New Roman" w:hAnsi="Times New Roman" w:cs="Times New Roman"/>
                <w:sz w:val="20"/>
                <w:szCs w:val="20"/>
              </w:rPr>
            </w:pPr>
            <w:r w:rsidRPr="00AD3857">
              <w:rPr>
                <w:rFonts w:ascii="Times New Roman" w:hAnsi="Times New Roman" w:cs="Times New Roman"/>
                <w:sz w:val="20"/>
                <w:szCs w:val="20"/>
              </w:rPr>
              <w:t>Structure</w:t>
            </w:r>
          </w:p>
        </w:tc>
        <w:tc>
          <w:tcPr>
            <w:tcW w:w="859" w:type="dxa"/>
          </w:tcPr>
          <w:p w14:paraId="06FE564D" w14:textId="77777777" w:rsidR="00D86C6B" w:rsidRPr="00AD3857" w:rsidRDefault="00D86C6B" w:rsidP="00D30C8E">
            <w:pPr>
              <w:autoSpaceDE w:val="0"/>
              <w:autoSpaceDN w:val="0"/>
              <w:adjustRightInd w:val="0"/>
              <w:spacing w:line="360" w:lineRule="auto"/>
              <w:jc w:val="both"/>
              <w:rPr>
                <w:rFonts w:ascii="Times New Roman" w:hAnsi="Times New Roman" w:cs="Times New Roman"/>
                <w:sz w:val="20"/>
                <w:szCs w:val="20"/>
              </w:rPr>
            </w:pPr>
            <w:r w:rsidRPr="00AD3857">
              <w:rPr>
                <w:rFonts w:ascii="Times New Roman" w:hAnsi="Times New Roman" w:cs="Times New Roman"/>
                <w:sz w:val="20"/>
                <w:szCs w:val="20"/>
              </w:rPr>
              <w:t>10Hz</w:t>
            </w:r>
          </w:p>
        </w:tc>
        <w:tc>
          <w:tcPr>
            <w:tcW w:w="1007" w:type="dxa"/>
          </w:tcPr>
          <w:p w14:paraId="66418111" w14:textId="77777777" w:rsidR="00D86C6B" w:rsidRPr="00AD3857" w:rsidRDefault="00D86C6B" w:rsidP="00D30C8E">
            <w:pPr>
              <w:autoSpaceDE w:val="0"/>
              <w:autoSpaceDN w:val="0"/>
              <w:adjustRightInd w:val="0"/>
              <w:spacing w:line="360" w:lineRule="auto"/>
              <w:jc w:val="both"/>
              <w:rPr>
                <w:rFonts w:ascii="Times New Roman" w:hAnsi="Times New Roman" w:cs="Times New Roman"/>
                <w:sz w:val="20"/>
                <w:szCs w:val="20"/>
              </w:rPr>
            </w:pPr>
            <w:r w:rsidRPr="00AD3857">
              <w:rPr>
                <w:rFonts w:ascii="Times New Roman" w:hAnsi="Times New Roman" w:cs="Times New Roman"/>
                <w:sz w:val="20"/>
                <w:szCs w:val="20"/>
              </w:rPr>
              <w:t>10-50Hz</w:t>
            </w:r>
          </w:p>
        </w:tc>
        <w:tc>
          <w:tcPr>
            <w:tcW w:w="826" w:type="dxa"/>
          </w:tcPr>
          <w:p w14:paraId="7A0152BF" w14:textId="77777777" w:rsidR="00D86C6B" w:rsidRPr="00AD3857" w:rsidRDefault="00D86C6B" w:rsidP="00D30C8E">
            <w:pPr>
              <w:autoSpaceDE w:val="0"/>
              <w:autoSpaceDN w:val="0"/>
              <w:adjustRightInd w:val="0"/>
              <w:spacing w:line="360" w:lineRule="auto"/>
              <w:jc w:val="both"/>
              <w:rPr>
                <w:rFonts w:ascii="Times New Roman" w:hAnsi="Times New Roman" w:cs="Times New Roman"/>
                <w:sz w:val="20"/>
                <w:szCs w:val="20"/>
              </w:rPr>
            </w:pPr>
            <w:r w:rsidRPr="00AD3857">
              <w:rPr>
                <w:rFonts w:ascii="Times New Roman" w:hAnsi="Times New Roman" w:cs="Times New Roman"/>
                <w:sz w:val="20"/>
                <w:szCs w:val="20"/>
              </w:rPr>
              <w:t>50-100Hz</w:t>
            </w:r>
          </w:p>
        </w:tc>
      </w:tr>
      <w:tr w:rsidR="00D86C6B" w:rsidRPr="00B41D32" w14:paraId="7300298A" w14:textId="77777777" w:rsidTr="00AC709D">
        <w:tc>
          <w:tcPr>
            <w:tcW w:w="1984" w:type="dxa"/>
          </w:tcPr>
          <w:p w14:paraId="190AFC0E" w14:textId="59B37DC3" w:rsidR="00D86C6B" w:rsidRPr="00AD3857" w:rsidRDefault="00D86C6B" w:rsidP="00D30C8E">
            <w:pPr>
              <w:autoSpaceDE w:val="0"/>
              <w:autoSpaceDN w:val="0"/>
              <w:adjustRightInd w:val="0"/>
              <w:spacing w:line="360" w:lineRule="auto"/>
              <w:jc w:val="both"/>
              <w:rPr>
                <w:rFonts w:ascii="Times New Roman" w:hAnsi="Times New Roman" w:cs="Times New Roman"/>
                <w:sz w:val="20"/>
                <w:szCs w:val="20"/>
              </w:rPr>
            </w:pPr>
            <w:r w:rsidRPr="00AD3857">
              <w:rPr>
                <w:rFonts w:ascii="Times New Roman" w:hAnsi="Times New Roman" w:cs="Times New Roman"/>
                <w:sz w:val="20"/>
                <w:szCs w:val="20"/>
              </w:rPr>
              <w:t>Modern homes – dry</w:t>
            </w:r>
            <w:r w:rsidR="00AC709D" w:rsidRPr="00AD3857">
              <w:rPr>
                <w:rFonts w:ascii="Times New Roman" w:hAnsi="Times New Roman" w:cs="Times New Roman"/>
                <w:sz w:val="20"/>
                <w:szCs w:val="20"/>
              </w:rPr>
              <w:t xml:space="preserve"> </w:t>
            </w:r>
            <w:r w:rsidRPr="00AD3857">
              <w:rPr>
                <w:rFonts w:ascii="Times New Roman" w:hAnsi="Times New Roman" w:cs="Times New Roman"/>
                <w:sz w:val="20"/>
                <w:szCs w:val="20"/>
              </w:rPr>
              <w:t>Wall interiors</w:t>
            </w:r>
          </w:p>
        </w:tc>
        <w:tc>
          <w:tcPr>
            <w:tcW w:w="1083" w:type="dxa"/>
          </w:tcPr>
          <w:p w14:paraId="55747542" w14:textId="77777777" w:rsidR="00D86C6B" w:rsidRPr="00AD3857" w:rsidRDefault="00D86C6B" w:rsidP="00D30C8E">
            <w:pPr>
              <w:autoSpaceDE w:val="0"/>
              <w:autoSpaceDN w:val="0"/>
              <w:adjustRightInd w:val="0"/>
              <w:spacing w:line="360" w:lineRule="auto"/>
              <w:jc w:val="both"/>
              <w:rPr>
                <w:rFonts w:ascii="Times New Roman" w:hAnsi="Times New Roman" w:cs="Times New Roman"/>
                <w:sz w:val="20"/>
                <w:szCs w:val="20"/>
              </w:rPr>
            </w:pPr>
            <w:r w:rsidRPr="00AD3857">
              <w:rPr>
                <w:rFonts w:ascii="Times New Roman" w:hAnsi="Times New Roman" w:cs="Times New Roman"/>
                <w:sz w:val="20"/>
                <w:szCs w:val="20"/>
              </w:rPr>
              <w:t>18.75</w:t>
            </w:r>
          </w:p>
        </w:tc>
        <w:tc>
          <w:tcPr>
            <w:tcW w:w="1166" w:type="dxa"/>
          </w:tcPr>
          <w:p w14:paraId="6FC34C73" w14:textId="77777777" w:rsidR="00D86C6B" w:rsidRPr="00AD3857" w:rsidRDefault="00D86C6B" w:rsidP="00D30C8E">
            <w:pPr>
              <w:autoSpaceDE w:val="0"/>
              <w:autoSpaceDN w:val="0"/>
              <w:adjustRightInd w:val="0"/>
              <w:spacing w:line="360" w:lineRule="auto"/>
              <w:jc w:val="both"/>
              <w:rPr>
                <w:rFonts w:ascii="Times New Roman" w:hAnsi="Times New Roman" w:cs="Times New Roman"/>
                <w:sz w:val="20"/>
                <w:szCs w:val="20"/>
              </w:rPr>
            </w:pPr>
            <w:r w:rsidRPr="00AD3857">
              <w:rPr>
                <w:rFonts w:ascii="Times New Roman" w:hAnsi="Times New Roman" w:cs="Times New Roman"/>
                <w:sz w:val="20"/>
                <w:szCs w:val="20"/>
              </w:rPr>
              <w:t>50</w:t>
            </w:r>
          </w:p>
        </w:tc>
        <w:tc>
          <w:tcPr>
            <w:tcW w:w="1296" w:type="dxa"/>
          </w:tcPr>
          <w:p w14:paraId="3258D210" w14:textId="77777777" w:rsidR="00D86C6B" w:rsidRPr="00AD3857" w:rsidRDefault="00D86C6B" w:rsidP="00D30C8E">
            <w:pPr>
              <w:autoSpaceDE w:val="0"/>
              <w:autoSpaceDN w:val="0"/>
              <w:adjustRightInd w:val="0"/>
              <w:spacing w:line="360" w:lineRule="auto"/>
              <w:jc w:val="both"/>
              <w:rPr>
                <w:rFonts w:ascii="Times New Roman" w:hAnsi="Times New Roman" w:cs="Times New Roman"/>
                <w:sz w:val="20"/>
                <w:szCs w:val="20"/>
              </w:rPr>
            </w:pPr>
            <w:r w:rsidRPr="00AD3857">
              <w:rPr>
                <w:rFonts w:ascii="Times New Roman" w:hAnsi="Times New Roman" w:cs="Times New Roman"/>
                <w:sz w:val="20"/>
                <w:szCs w:val="20"/>
              </w:rPr>
              <w:t xml:space="preserve">Industrial buildings </w:t>
            </w:r>
          </w:p>
        </w:tc>
        <w:tc>
          <w:tcPr>
            <w:tcW w:w="859" w:type="dxa"/>
          </w:tcPr>
          <w:p w14:paraId="147F7413" w14:textId="77777777" w:rsidR="00D86C6B" w:rsidRPr="00AD3857" w:rsidRDefault="00D86C6B" w:rsidP="00D30C8E">
            <w:pPr>
              <w:autoSpaceDE w:val="0"/>
              <w:autoSpaceDN w:val="0"/>
              <w:adjustRightInd w:val="0"/>
              <w:spacing w:line="360" w:lineRule="auto"/>
              <w:jc w:val="both"/>
              <w:rPr>
                <w:rFonts w:ascii="Times New Roman" w:hAnsi="Times New Roman" w:cs="Times New Roman"/>
                <w:sz w:val="20"/>
                <w:szCs w:val="20"/>
              </w:rPr>
            </w:pPr>
            <w:r w:rsidRPr="00AD3857">
              <w:rPr>
                <w:rFonts w:ascii="Times New Roman" w:hAnsi="Times New Roman" w:cs="Times New Roman"/>
                <w:sz w:val="20"/>
                <w:szCs w:val="20"/>
              </w:rPr>
              <w:t>20</w:t>
            </w:r>
          </w:p>
        </w:tc>
        <w:tc>
          <w:tcPr>
            <w:tcW w:w="1007" w:type="dxa"/>
          </w:tcPr>
          <w:p w14:paraId="7894C295" w14:textId="77777777" w:rsidR="00D86C6B" w:rsidRPr="00AD3857" w:rsidRDefault="00D86C6B" w:rsidP="00D30C8E">
            <w:pPr>
              <w:autoSpaceDE w:val="0"/>
              <w:autoSpaceDN w:val="0"/>
              <w:adjustRightInd w:val="0"/>
              <w:spacing w:line="360" w:lineRule="auto"/>
              <w:jc w:val="both"/>
              <w:rPr>
                <w:rFonts w:ascii="Times New Roman" w:hAnsi="Times New Roman" w:cs="Times New Roman"/>
                <w:sz w:val="20"/>
                <w:szCs w:val="20"/>
              </w:rPr>
            </w:pPr>
            <w:r w:rsidRPr="00AD3857">
              <w:rPr>
                <w:rFonts w:ascii="Times New Roman" w:hAnsi="Times New Roman" w:cs="Times New Roman"/>
                <w:sz w:val="20"/>
                <w:szCs w:val="20"/>
              </w:rPr>
              <w:t>20-40</w:t>
            </w:r>
          </w:p>
        </w:tc>
        <w:tc>
          <w:tcPr>
            <w:tcW w:w="826" w:type="dxa"/>
          </w:tcPr>
          <w:p w14:paraId="7DF9CB7B" w14:textId="77777777" w:rsidR="00D86C6B" w:rsidRPr="00AD3857" w:rsidRDefault="00D86C6B" w:rsidP="00D30C8E">
            <w:pPr>
              <w:autoSpaceDE w:val="0"/>
              <w:autoSpaceDN w:val="0"/>
              <w:adjustRightInd w:val="0"/>
              <w:spacing w:line="360" w:lineRule="auto"/>
              <w:jc w:val="both"/>
              <w:rPr>
                <w:rFonts w:ascii="Times New Roman" w:hAnsi="Times New Roman" w:cs="Times New Roman"/>
                <w:sz w:val="20"/>
                <w:szCs w:val="20"/>
              </w:rPr>
            </w:pPr>
            <w:r w:rsidRPr="00AD3857">
              <w:rPr>
                <w:rFonts w:ascii="Times New Roman" w:hAnsi="Times New Roman" w:cs="Times New Roman"/>
                <w:sz w:val="20"/>
                <w:szCs w:val="20"/>
              </w:rPr>
              <w:t>40-50</w:t>
            </w:r>
          </w:p>
        </w:tc>
      </w:tr>
      <w:tr w:rsidR="00D86C6B" w:rsidRPr="00B41D32" w14:paraId="767238A3" w14:textId="77777777" w:rsidTr="00AC709D">
        <w:tc>
          <w:tcPr>
            <w:tcW w:w="1984" w:type="dxa"/>
          </w:tcPr>
          <w:p w14:paraId="684676B6" w14:textId="77777777" w:rsidR="00D86C6B" w:rsidRPr="00AD3857" w:rsidRDefault="00D86C6B" w:rsidP="00D30C8E">
            <w:pPr>
              <w:autoSpaceDE w:val="0"/>
              <w:autoSpaceDN w:val="0"/>
              <w:adjustRightInd w:val="0"/>
              <w:spacing w:line="360" w:lineRule="auto"/>
              <w:jc w:val="both"/>
              <w:rPr>
                <w:rFonts w:ascii="Times New Roman" w:hAnsi="Times New Roman" w:cs="Times New Roman"/>
                <w:sz w:val="20"/>
                <w:szCs w:val="20"/>
              </w:rPr>
            </w:pPr>
            <w:r w:rsidRPr="00AD3857">
              <w:rPr>
                <w:rFonts w:ascii="Times New Roman" w:hAnsi="Times New Roman" w:cs="Times New Roman"/>
                <w:sz w:val="20"/>
                <w:szCs w:val="20"/>
              </w:rPr>
              <w:t>Older Homes</w:t>
            </w:r>
          </w:p>
        </w:tc>
        <w:tc>
          <w:tcPr>
            <w:tcW w:w="1083" w:type="dxa"/>
          </w:tcPr>
          <w:p w14:paraId="72450D64" w14:textId="77777777" w:rsidR="00D86C6B" w:rsidRPr="00AD3857" w:rsidRDefault="00D86C6B" w:rsidP="00D30C8E">
            <w:pPr>
              <w:autoSpaceDE w:val="0"/>
              <w:autoSpaceDN w:val="0"/>
              <w:adjustRightInd w:val="0"/>
              <w:spacing w:line="360" w:lineRule="auto"/>
              <w:jc w:val="both"/>
              <w:rPr>
                <w:rFonts w:ascii="Times New Roman" w:hAnsi="Times New Roman" w:cs="Times New Roman"/>
                <w:sz w:val="20"/>
                <w:szCs w:val="20"/>
              </w:rPr>
            </w:pPr>
            <w:r w:rsidRPr="00AD3857">
              <w:rPr>
                <w:rFonts w:ascii="Times New Roman" w:hAnsi="Times New Roman" w:cs="Times New Roman"/>
                <w:sz w:val="20"/>
                <w:szCs w:val="20"/>
              </w:rPr>
              <w:t>12.75</w:t>
            </w:r>
          </w:p>
        </w:tc>
        <w:tc>
          <w:tcPr>
            <w:tcW w:w="1166" w:type="dxa"/>
          </w:tcPr>
          <w:p w14:paraId="5E1F9708" w14:textId="77777777" w:rsidR="00D86C6B" w:rsidRPr="00AD3857" w:rsidRDefault="00D86C6B" w:rsidP="00D30C8E">
            <w:pPr>
              <w:autoSpaceDE w:val="0"/>
              <w:autoSpaceDN w:val="0"/>
              <w:adjustRightInd w:val="0"/>
              <w:spacing w:line="360" w:lineRule="auto"/>
              <w:jc w:val="both"/>
              <w:rPr>
                <w:rFonts w:ascii="Times New Roman" w:hAnsi="Times New Roman" w:cs="Times New Roman"/>
                <w:sz w:val="20"/>
                <w:szCs w:val="20"/>
              </w:rPr>
            </w:pPr>
            <w:r w:rsidRPr="00AD3857">
              <w:rPr>
                <w:rFonts w:ascii="Times New Roman" w:hAnsi="Times New Roman" w:cs="Times New Roman"/>
                <w:sz w:val="20"/>
                <w:szCs w:val="20"/>
              </w:rPr>
              <w:t>50</w:t>
            </w:r>
          </w:p>
        </w:tc>
        <w:tc>
          <w:tcPr>
            <w:tcW w:w="1296" w:type="dxa"/>
          </w:tcPr>
          <w:p w14:paraId="7CF208B6" w14:textId="77777777" w:rsidR="00D86C6B" w:rsidRPr="00AD3857" w:rsidRDefault="00D86C6B" w:rsidP="00D30C8E">
            <w:pPr>
              <w:autoSpaceDE w:val="0"/>
              <w:autoSpaceDN w:val="0"/>
              <w:adjustRightInd w:val="0"/>
              <w:spacing w:line="360" w:lineRule="auto"/>
              <w:jc w:val="both"/>
              <w:rPr>
                <w:rFonts w:ascii="Times New Roman" w:hAnsi="Times New Roman" w:cs="Times New Roman"/>
                <w:sz w:val="20"/>
                <w:szCs w:val="20"/>
              </w:rPr>
            </w:pPr>
            <w:r w:rsidRPr="00AD3857">
              <w:rPr>
                <w:rFonts w:ascii="Times New Roman" w:hAnsi="Times New Roman" w:cs="Times New Roman"/>
                <w:sz w:val="20"/>
                <w:szCs w:val="20"/>
              </w:rPr>
              <w:t>Residential building</w:t>
            </w:r>
          </w:p>
        </w:tc>
        <w:tc>
          <w:tcPr>
            <w:tcW w:w="859" w:type="dxa"/>
          </w:tcPr>
          <w:p w14:paraId="6C452327" w14:textId="77777777" w:rsidR="00D86C6B" w:rsidRPr="00AD3857" w:rsidRDefault="00D86C6B" w:rsidP="00D30C8E">
            <w:pPr>
              <w:autoSpaceDE w:val="0"/>
              <w:autoSpaceDN w:val="0"/>
              <w:adjustRightInd w:val="0"/>
              <w:spacing w:line="360" w:lineRule="auto"/>
              <w:jc w:val="both"/>
              <w:rPr>
                <w:rFonts w:ascii="Times New Roman" w:hAnsi="Times New Roman" w:cs="Times New Roman"/>
                <w:sz w:val="20"/>
                <w:szCs w:val="20"/>
              </w:rPr>
            </w:pPr>
            <w:r w:rsidRPr="00AD3857">
              <w:rPr>
                <w:rFonts w:ascii="Times New Roman" w:hAnsi="Times New Roman" w:cs="Times New Roman"/>
                <w:sz w:val="20"/>
                <w:szCs w:val="20"/>
              </w:rPr>
              <w:t>5</w:t>
            </w:r>
          </w:p>
        </w:tc>
        <w:tc>
          <w:tcPr>
            <w:tcW w:w="1007" w:type="dxa"/>
          </w:tcPr>
          <w:p w14:paraId="336284E2" w14:textId="77777777" w:rsidR="00D86C6B" w:rsidRPr="00AD3857" w:rsidRDefault="00D86C6B" w:rsidP="00D30C8E">
            <w:pPr>
              <w:autoSpaceDE w:val="0"/>
              <w:autoSpaceDN w:val="0"/>
              <w:adjustRightInd w:val="0"/>
              <w:spacing w:line="360" w:lineRule="auto"/>
              <w:jc w:val="both"/>
              <w:rPr>
                <w:rFonts w:ascii="Times New Roman" w:hAnsi="Times New Roman" w:cs="Times New Roman"/>
                <w:sz w:val="20"/>
                <w:szCs w:val="20"/>
              </w:rPr>
            </w:pPr>
            <w:r w:rsidRPr="00AD3857">
              <w:rPr>
                <w:rFonts w:ascii="Times New Roman" w:hAnsi="Times New Roman" w:cs="Times New Roman"/>
                <w:sz w:val="20"/>
                <w:szCs w:val="20"/>
              </w:rPr>
              <w:t>5-15</w:t>
            </w:r>
          </w:p>
        </w:tc>
        <w:tc>
          <w:tcPr>
            <w:tcW w:w="826" w:type="dxa"/>
          </w:tcPr>
          <w:p w14:paraId="6590935D" w14:textId="77777777" w:rsidR="00D86C6B" w:rsidRPr="00AD3857" w:rsidRDefault="00D86C6B" w:rsidP="00D30C8E">
            <w:pPr>
              <w:autoSpaceDE w:val="0"/>
              <w:autoSpaceDN w:val="0"/>
              <w:adjustRightInd w:val="0"/>
              <w:spacing w:line="360" w:lineRule="auto"/>
              <w:jc w:val="both"/>
              <w:rPr>
                <w:rFonts w:ascii="Times New Roman" w:hAnsi="Times New Roman" w:cs="Times New Roman"/>
                <w:sz w:val="20"/>
                <w:szCs w:val="20"/>
              </w:rPr>
            </w:pPr>
            <w:r w:rsidRPr="00AD3857">
              <w:rPr>
                <w:rFonts w:ascii="Times New Roman" w:hAnsi="Times New Roman" w:cs="Times New Roman"/>
                <w:sz w:val="20"/>
                <w:szCs w:val="20"/>
              </w:rPr>
              <w:t>15-20</w:t>
            </w:r>
          </w:p>
        </w:tc>
      </w:tr>
      <w:tr w:rsidR="00D86C6B" w:rsidRPr="00B41D32" w14:paraId="3FE8EFC4" w14:textId="77777777" w:rsidTr="00AC709D">
        <w:tc>
          <w:tcPr>
            <w:tcW w:w="4233" w:type="dxa"/>
            <w:gridSpan w:val="3"/>
          </w:tcPr>
          <w:p w14:paraId="16F3CDF6" w14:textId="77777777" w:rsidR="00D86C6B" w:rsidRPr="00AD3857" w:rsidRDefault="00D86C6B" w:rsidP="00D30C8E">
            <w:pPr>
              <w:autoSpaceDE w:val="0"/>
              <w:autoSpaceDN w:val="0"/>
              <w:adjustRightInd w:val="0"/>
              <w:spacing w:line="360" w:lineRule="auto"/>
              <w:jc w:val="both"/>
              <w:rPr>
                <w:sz w:val="20"/>
                <w:szCs w:val="20"/>
              </w:rPr>
            </w:pPr>
          </w:p>
        </w:tc>
        <w:tc>
          <w:tcPr>
            <w:tcW w:w="1296" w:type="dxa"/>
          </w:tcPr>
          <w:p w14:paraId="22311CE0" w14:textId="77777777" w:rsidR="00D86C6B" w:rsidRPr="00AD3857" w:rsidRDefault="00D86C6B" w:rsidP="00D30C8E">
            <w:pPr>
              <w:autoSpaceDE w:val="0"/>
              <w:autoSpaceDN w:val="0"/>
              <w:adjustRightInd w:val="0"/>
              <w:spacing w:line="360" w:lineRule="auto"/>
              <w:jc w:val="both"/>
              <w:rPr>
                <w:rFonts w:ascii="Times New Roman" w:hAnsi="Times New Roman" w:cs="Times New Roman"/>
                <w:sz w:val="20"/>
                <w:szCs w:val="20"/>
              </w:rPr>
            </w:pPr>
            <w:r w:rsidRPr="00AD3857">
              <w:rPr>
                <w:rFonts w:ascii="Times New Roman" w:hAnsi="Times New Roman" w:cs="Times New Roman"/>
                <w:sz w:val="20"/>
                <w:szCs w:val="20"/>
              </w:rPr>
              <w:t>More sensitive buildings</w:t>
            </w:r>
          </w:p>
        </w:tc>
        <w:tc>
          <w:tcPr>
            <w:tcW w:w="859" w:type="dxa"/>
          </w:tcPr>
          <w:p w14:paraId="512D944B" w14:textId="77777777" w:rsidR="00D86C6B" w:rsidRPr="00AD3857" w:rsidRDefault="00D86C6B" w:rsidP="00D30C8E">
            <w:pPr>
              <w:autoSpaceDE w:val="0"/>
              <w:autoSpaceDN w:val="0"/>
              <w:adjustRightInd w:val="0"/>
              <w:spacing w:line="360" w:lineRule="auto"/>
              <w:jc w:val="both"/>
              <w:rPr>
                <w:rFonts w:ascii="Times New Roman" w:hAnsi="Times New Roman" w:cs="Times New Roman"/>
                <w:sz w:val="20"/>
                <w:szCs w:val="20"/>
              </w:rPr>
            </w:pPr>
            <w:r w:rsidRPr="00AD3857">
              <w:rPr>
                <w:rFonts w:ascii="Times New Roman" w:hAnsi="Times New Roman" w:cs="Times New Roman"/>
                <w:sz w:val="20"/>
                <w:szCs w:val="20"/>
              </w:rPr>
              <w:t>3</w:t>
            </w:r>
          </w:p>
        </w:tc>
        <w:tc>
          <w:tcPr>
            <w:tcW w:w="1007" w:type="dxa"/>
          </w:tcPr>
          <w:p w14:paraId="5C9ECFB2" w14:textId="77777777" w:rsidR="00D86C6B" w:rsidRPr="00AD3857" w:rsidRDefault="00D86C6B" w:rsidP="00D30C8E">
            <w:pPr>
              <w:autoSpaceDE w:val="0"/>
              <w:autoSpaceDN w:val="0"/>
              <w:adjustRightInd w:val="0"/>
              <w:spacing w:line="360" w:lineRule="auto"/>
              <w:jc w:val="both"/>
              <w:rPr>
                <w:rFonts w:ascii="Times New Roman" w:hAnsi="Times New Roman" w:cs="Times New Roman"/>
                <w:sz w:val="20"/>
                <w:szCs w:val="20"/>
              </w:rPr>
            </w:pPr>
            <w:r w:rsidRPr="00AD3857">
              <w:rPr>
                <w:rFonts w:ascii="Times New Roman" w:hAnsi="Times New Roman" w:cs="Times New Roman"/>
                <w:sz w:val="20"/>
                <w:szCs w:val="20"/>
              </w:rPr>
              <w:t>3-8</w:t>
            </w:r>
          </w:p>
        </w:tc>
        <w:tc>
          <w:tcPr>
            <w:tcW w:w="826" w:type="dxa"/>
          </w:tcPr>
          <w:p w14:paraId="5392C052" w14:textId="77777777" w:rsidR="00D86C6B" w:rsidRPr="00AD3857" w:rsidRDefault="00D86C6B" w:rsidP="00D30C8E">
            <w:pPr>
              <w:autoSpaceDE w:val="0"/>
              <w:autoSpaceDN w:val="0"/>
              <w:adjustRightInd w:val="0"/>
              <w:spacing w:line="360" w:lineRule="auto"/>
              <w:jc w:val="both"/>
              <w:rPr>
                <w:rFonts w:ascii="Times New Roman" w:hAnsi="Times New Roman" w:cs="Times New Roman"/>
                <w:sz w:val="20"/>
                <w:szCs w:val="20"/>
              </w:rPr>
            </w:pPr>
            <w:r w:rsidRPr="00AD3857">
              <w:rPr>
                <w:rFonts w:ascii="Times New Roman" w:hAnsi="Times New Roman" w:cs="Times New Roman"/>
                <w:sz w:val="20"/>
                <w:szCs w:val="20"/>
              </w:rPr>
              <w:t>8-10</w:t>
            </w:r>
          </w:p>
        </w:tc>
      </w:tr>
    </w:tbl>
    <w:p w14:paraId="420F0AF2" w14:textId="77777777" w:rsidR="00D86C6B" w:rsidRDefault="00D86C6B" w:rsidP="003213B4">
      <w:pPr>
        <w:spacing w:before="100" w:beforeAutospacing="1" w:after="100" w:afterAutospacing="1" w:line="276" w:lineRule="auto"/>
        <w:jc w:val="both"/>
        <w:rPr>
          <w:rFonts w:ascii="Times New Roman" w:hAnsi="Times New Roman" w:cs="Times New Roman"/>
        </w:rPr>
      </w:pPr>
    </w:p>
    <w:p w14:paraId="3E5EC652" w14:textId="77777777" w:rsidR="001678C1" w:rsidRDefault="001678C1" w:rsidP="00AE2978">
      <w:pPr>
        <w:autoSpaceDE w:val="0"/>
        <w:autoSpaceDN w:val="0"/>
        <w:adjustRightInd w:val="0"/>
        <w:spacing w:line="360" w:lineRule="auto"/>
        <w:jc w:val="center"/>
        <w:rPr>
          <w:rFonts w:ascii="Times New Roman" w:eastAsia="Arial Unicode MS" w:hAnsi="Times New Roman" w:cs="Times New Roman"/>
          <w:b/>
          <w:sz w:val="24"/>
          <w:szCs w:val="24"/>
        </w:rPr>
      </w:pPr>
    </w:p>
    <w:p w14:paraId="59523C2F" w14:textId="77777777" w:rsidR="001678C1" w:rsidRDefault="001678C1" w:rsidP="00AE2978">
      <w:pPr>
        <w:autoSpaceDE w:val="0"/>
        <w:autoSpaceDN w:val="0"/>
        <w:adjustRightInd w:val="0"/>
        <w:spacing w:line="360" w:lineRule="auto"/>
        <w:jc w:val="center"/>
        <w:rPr>
          <w:rFonts w:ascii="Times New Roman" w:eastAsia="Arial Unicode MS" w:hAnsi="Times New Roman" w:cs="Times New Roman"/>
          <w:b/>
          <w:sz w:val="24"/>
          <w:szCs w:val="24"/>
        </w:rPr>
      </w:pPr>
    </w:p>
    <w:p w14:paraId="0418906A" w14:textId="77777777" w:rsidR="001678C1" w:rsidRDefault="001678C1" w:rsidP="00AE2978">
      <w:pPr>
        <w:autoSpaceDE w:val="0"/>
        <w:autoSpaceDN w:val="0"/>
        <w:adjustRightInd w:val="0"/>
        <w:spacing w:line="360" w:lineRule="auto"/>
        <w:jc w:val="center"/>
        <w:rPr>
          <w:rFonts w:ascii="Times New Roman" w:eastAsia="Arial Unicode MS" w:hAnsi="Times New Roman" w:cs="Times New Roman"/>
          <w:b/>
          <w:sz w:val="24"/>
          <w:szCs w:val="24"/>
        </w:rPr>
      </w:pPr>
    </w:p>
    <w:p w14:paraId="06F9714A" w14:textId="42DBC4C5" w:rsidR="00AE2978" w:rsidRPr="00CA3EA5" w:rsidRDefault="00AE2978" w:rsidP="00AE2978">
      <w:pPr>
        <w:autoSpaceDE w:val="0"/>
        <w:autoSpaceDN w:val="0"/>
        <w:adjustRightInd w:val="0"/>
        <w:spacing w:line="360" w:lineRule="auto"/>
        <w:jc w:val="center"/>
        <w:rPr>
          <w:rFonts w:ascii="Times New Roman" w:eastAsia="Arial Unicode MS" w:hAnsi="Times New Roman" w:cs="Times New Roman"/>
          <w:b/>
          <w:sz w:val="20"/>
          <w:szCs w:val="20"/>
        </w:rPr>
      </w:pPr>
      <w:r w:rsidRPr="00CA3EA5">
        <w:rPr>
          <w:rFonts w:ascii="Times New Roman" w:eastAsia="Arial Unicode MS" w:hAnsi="Times New Roman" w:cs="Times New Roman"/>
          <w:b/>
          <w:sz w:val="20"/>
          <w:szCs w:val="20"/>
        </w:rPr>
        <w:lastRenderedPageBreak/>
        <w:t xml:space="preserve">Table </w:t>
      </w:r>
      <w:r w:rsidR="00670794" w:rsidRPr="00CA3EA5">
        <w:rPr>
          <w:rFonts w:ascii="Times New Roman" w:eastAsia="Arial Unicode MS" w:hAnsi="Times New Roman" w:cs="Times New Roman"/>
          <w:b/>
          <w:sz w:val="20"/>
          <w:szCs w:val="20"/>
        </w:rPr>
        <w:t>3</w:t>
      </w:r>
      <w:r w:rsidRPr="00CA3EA5">
        <w:rPr>
          <w:rFonts w:ascii="Times New Roman" w:eastAsia="Arial Unicode MS" w:hAnsi="Times New Roman" w:cs="Times New Roman"/>
          <w:b/>
          <w:sz w:val="20"/>
          <w:szCs w:val="20"/>
        </w:rPr>
        <w:t xml:space="preserve">: Typical Air overpressure criterion </w:t>
      </w:r>
      <w:r w:rsidRPr="00CA3EA5">
        <w:rPr>
          <w:rFonts w:ascii="Times New Roman" w:eastAsia="Arial Unicode MS" w:hAnsi="Times New Roman" w:cs="Times New Roman"/>
          <w:sz w:val="20"/>
          <w:szCs w:val="20"/>
        </w:rPr>
        <w:t>(Siskind et al, 1980)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6"/>
        <w:gridCol w:w="4449"/>
      </w:tblGrid>
      <w:tr w:rsidR="00AE2978" w:rsidRPr="00CA3EA5" w14:paraId="57EF79E4" w14:textId="77777777" w:rsidTr="00944039">
        <w:trPr>
          <w:jc w:val="center"/>
        </w:trPr>
        <w:tc>
          <w:tcPr>
            <w:tcW w:w="2776" w:type="dxa"/>
            <w:shd w:val="clear" w:color="auto" w:fill="E0E0E0"/>
          </w:tcPr>
          <w:p w14:paraId="6D6905ED" w14:textId="39AED58B" w:rsidR="00AE2978" w:rsidRPr="00CA3EA5" w:rsidRDefault="00AE2978" w:rsidP="00944039">
            <w:pPr>
              <w:autoSpaceDE w:val="0"/>
              <w:autoSpaceDN w:val="0"/>
              <w:adjustRightInd w:val="0"/>
              <w:spacing w:line="360" w:lineRule="auto"/>
              <w:jc w:val="center"/>
              <w:rPr>
                <w:rFonts w:ascii="Times New Roman" w:eastAsia="Arial Unicode MS" w:hAnsi="Times New Roman" w:cs="Times New Roman"/>
                <w:b/>
                <w:sz w:val="20"/>
                <w:szCs w:val="20"/>
              </w:rPr>
            </w:pPr>
            <w:r w:rsidRPr="00CA3EA5">
              <w:rPr>
                <w:rFonts w:ascii="Times New Roman" w:eastAsia="Arial Unicode MS" w:hAnsi="Times New Roman" w:cs="Times New Roman"/>
                <w:b/>
                <w:sz w:val="20"/>
                <w:szCs w:val="20"/>
              </w:rPr>
              <w:t>Air Overpressure Limits</w:t>
            </w:r>
            <w:r w:rsidR="00944039" w:rsidRPr="00CA3EA5">
              <w:rPr>
                <w:rFonts w:ascii="Times New Roman" w:eastAsia="Arial Unicode MS" w:hAnsi="Times New Roman" w:cs="Times New Roman"/>
                <w:b/>
                <w:sz w:val="20"/>
                <w:szCs w:val="20"/>
              </w:rPr>
              <w:t xml:space="preserve"> </w:t>
            </w:r>
            <w:r w:rsidRPr="00CA3EA5">
              <w:rPr>
                <w:rFonts w:ascii="Times New Roman" w:eastAsia="Arial Unicode MS" w:hAnsi="Times New Roman" w:cs="Times New Roman"/>
                <w:b/>
                <w:sz w:val="20"/>
                <w:szCs w:val="20"/>
              </w:rPr>
              <w:t>dB(L)</w:t>
            </w:r>
          </w:p>
        </w:tc>
        <w:tc>
          <w:tcPr>
            <w:tcW w:w="4449" w:type="dxa"/>
            <w:shd w:val="clear" w:color="auto" w:fill="E0E0E0"/>
          </w:tcPr>
          <w:p w14:paraId="71154470" w14:textId="77777777" w:rsidR="00AE2978" w:rsidRPr="00CA3EA5" w:rsidRDefault="00AE2978" w:rsidP="00D30C8E">
            <w:pPr>
              <w:autoSpaceDE w:val="0"/>
              <w:autoSpaceDN w:val="0"/>
              <w:adjustRightInd w:val="0"/>
              <w:spacing w:line="360" w:lineRule="auto"/>
              <w:jc w:val="both"/>
              <w:rPr>
                <w:rFonts w:ascii="Times New Roman" w:eastAsia="Arial Unicode MS" w:hAnsi="Times New Roman" w:cs="Times New Roman"/>
                <w:b/>
                <w:sz w:val="20"/>
                <w:szCs w:val="20"/>
              </w:rPr>
            </w:pPr>
            <w:r w:rsidRPr="00CA3EA5">
              <w:rPr>
                <w:rFonts w:ascii="Times New Roman" w:eastAsia="Arial Unicode MS" w:hAnsi="Times New Roman" w:cs="Times New Roman"/>
                <w:b/>
                <w:sz w:val="20"/>
                <w:szCs w:val="20"/>
              </w:rPr>
              <w:t>Damage potential</w:t>
            </w:r>
          </w:p>
        </w:tc>
      </w:tr>
      <w:tr w:rsidR="00AE2978" w:rsidRPr="00CA3EA5" w14:paraId="31B2ADD6" w14:textId="77777777" w:rsidTr="00944039">
        <w:trPr>
          <w:jc w:val="center"/>
        </w:trPr>
        <w:tc>
          <w:tcPr>
            <w:tcW w:w="2776" w:type="dxa"/>
            <w:vAlign w:val="center"/>
          </w:tcPr>
          <w:p w14:paraId="19240DC0" w14:textId="77777777" w:rsidR="00AE2978" w:rsidRPr="00CA3EA5" w:rsidRDefault="00AE2978" w:rsidP="00D30C8E">
            <w:pPr>
              <w:autoSpaceDE w:val="0"/>
              <w:autoSpaceDN w:val="0"/>
              <w:adjustRightInd w:val="0"/>
              <w:spacing w:line="360" w:lineRule="auto"/>
              <w:jc w:val="center"/>
              <w:rPr>
                <w:rFonts w:ascii="Times New Roman" w:eastAsia="Arial Unicode MS" w:hAnsi="Times New Roman" w:cs="Times New Roman"/>
                <w:sz w:val="20"/>
                <w:szCs w:val="20"/>
              </w:rPr>
            </w:pPr>
            <w:r w:rsidRPr="00CA3EA5">
              <w:rPr>
                <w:rFonts w:ascii="Times New Roman" w:eastAsia="Arial Unicode MS" w:hAnsi="Times New Roman" w:cs="Times New Roman"/>
                <w:sz w:val="20"/>
                <w:szCs w:val="20"/>
              </w:rPr>
              <w:t xml:space="preserve">180  </w:t>
            </w:r>
          </w:p>
        </w:tc>
        <w:tc>
          <w:tcPr>
            <w:tcW w:w="4449" w:type="dxa"/>
          </w:tcPr>
          <w:p w14:paraId="17304423" w14:textId="77777777" w:rsidR="00AE2978" w:rsidRPr="00CA3EA5" w:rsidRDefault="00AE2978" w:rsidP="00D30C8E">
            <w:pPr>
              <w:autoSpaceDE w:val="0"/>
              <w:autoSpaceDN w:val="0"/>
              <w:adjustRightInd w:val="0"/>
              <w:spacing w:line="360" w:lineRule="auto"/>
              <w:jc w:val="both"/>
              <w:rPr>
                <w:rFonts w:ascii="Times New Roman" w:eastAsia="Arial Unicode MS" w:hAnsi="Times New Roman" w:cs="Times New Roman"/>
                <w:sz w:val="20"/>
                <w:szCs w:val="20"/>
              </w:rPr>
            </w:pPr>
            <w:r w:rsidRPr="00CA3EA5">
              <w:rPr>
                <w:rFonts w:ascii="Times New Roman" w:eastAsia="Arial Unicode MS" w:hAnsi="Times New Roman" w:cs="Times New Roman"/>
                <w:sz w:val="20"/>
                <w:szCs w:val="20"/>
              </w:rPr>
              <w:t>Some structural Damage</w:t>
            </w:r>
          </w:p>
        </w:tc>
      </w:tr>
      <w:tr w:rsidR="00AE2978" w:rsidRPr="00CA3EA5" w14:paraId="774BB73C" w14:textId="77777777" w:rsidTr="00944039">
        <w:trPr>
          <w:jc w:val="center"/>
        </w:trPr>
        <w:tc>
          <w:tcPr>
            <w:tcW w:w="2776" w:type="dxa"/>
            <w:vAlign w:val="center"/>
          </w:tcPr>
          <w:p w14:paraId="2EC3AA48" w14:textId="77777777" w:rsidR="00AE2978" w:rsidRPr="00CA3EA5" w:rsidRDefault="00AE2978" w:rsidP="00D30C8E">
            <w:pPr>
              <w:autoSpaceDE w:val="0"/>
              <w:autoSpaceDN w:val="0"/>
              <w:adjustRightInd w:val="0"/>
              <w:spacing w:line="360" w:lineRule="auto"/>
              <w:jc w:val="center"/>
              <w:rPr>
                <w:rFonts w:ascii="Times New Roman" w:eastAsia="Arial Unicode MS" w:hAnsi="Times New Roman" w:cs="Times New Roman"/>
                <w:sz w:val="20"/>
                <w:szCs w:val="20"/>
              </w:rPr>
            </w:pPr>
            <w:r w:rsidRPr="00CA3EA5">
              <w:rPr>
                <w:rFonts w:ascii="Times New Roman" w:eastAsia="Arial Unicode MS" w:hAnsi="Times New Roman" w:cs="Times New Roman"/>
                <w:sz w:val="20"/>
                <w:szCs w:val="20"/>
              </w:rPr>
              <w:t xml:space="preserve">171  </w:t>
            </w:r>
          </w:p>
        </w:tc>
        <w:tc>
          <w:tcPr>
            <w:tcW w:w="4449" w:type="dxa"/>
          </w:tcPr>
          <w:p w14:paraId="23686732" w14:textId="77777777" w:rsidR="00AE2978" w:rsidRPr="00CA3EA5" w:rsidRDefault="00AE2978" w:rsidP="00D30C8E">
            <w:pPr>
              <w:autoSpaceDE w:val="0"/>
              <w:autoSpaceDN w:val="0"/>
              <w:adjustRightInd w:val="0"/>
              <w:spacing w:line="360" w:lineRule="auto"/>
              <w:jc w:val="both"/>
              <w:rPr>
                <w:rFonts w:ascii="Times New Roman" w:eastAsia="Arial Unicode MS" w:hAnsi="Times New Roman" w:cs="Times New Roman"/>
                <w:sz w:val="20"/>
                <w:szCs w:val="20"/>
              </w:rPr>
            </w:pPr>
            <w:r w:rsidRPr="00CA3EA5">
              <w:rPr>
                <w:rFonts w:ascii="Times New Roman" w:eastAsia="Arial Unicode MS" w:hAnsi="Times New Roman" w:cs="Times New Roman"/>
                <w:sz w:val="20"/>
                <w:szCs w:val="20"/>
              </w:rPr>
              <w:t>General window breakages</w:t>
            </w:r>
          </w:p>
        </w:tc>
      </w:tr>
      <w:tr w:rsidR="00AE2978" w:rsidRPr="00CA3EA5" w14:paraId="1B0982A9" w14:textId="77777777" w:rsidTr="00944039">
        <w:trPr>
          <w:jc w:val="center"/>
        </w:trPr>
        <w:tc>
          <w:tcPr>
            <w:tcW w:w="2776" w:type="dxa"/>
            <w:vAlign w:val="center"/>
          </w:tcPr>
          <w:p w14:paraId="2EC18357" w14:textId="77777777" w:rsidR="00AE2978" w:rsidRPr="00CA3EA5" w:rsidRDefault="00AE2978" w:rsidP="00D30C8E">
            <w:pPr>
              <w:autoSpaceDE w:val="0"/>
              <w:autoSpaceDN w:val="0"/>
              <w:adjustRightInd w:val="0"/>
              <w:spacing w:line="360" w:lineRule="auto"/>
              <w:jc w:val="center"/>
              <w:rPr>
                <w:rFonts w:ascii="Times New Roman" w:eastAsia="Arial Unicode MS" w:hAnsi="Times New Roman" w:cs="Times New Roman"/>
                <w:sz w:val="20"/>
                <w:szCs w:val="20"/>
              </w:rPr>
            </w:pPr>
            <w:r w:rsidRPr="00CA3EA5">
              <w:rPr>
                <w:rFonts w:ascii="Times New Roman" w:eastAsia="Arial Unicode MS" w:hAnsi="Times New Roman" w:cs="Times New Roman"/>
                <w:sz w:val="20"/>
                <w:szCs w:val="20"/>
              </w:rPr>
              <w:t xml:space="preserve">140  </w:t>
            </w:r>
          </w:p>
        </w:tc>
        <w:tc>
          <w:tcPr>
            <w:tcW w:w="4449" w:type="dxa"/>
          </w:tcPr>
          <w:p w14:paraId="50D874E6" w14:textId="77777777" w:rsidR="00AE2978" w:rsidRPr="00CA3EA5" w:rsidRDefault="00AE2978" w:rsidP="00D30C8E">
            <w:pPr>
              <w:autoSpaceDE w:val="0"/>
              <w:autoSpaceDN w:val="0"/>
              <w:adjustRightInd w:val="0"/>
              <w:spacing w:line="360" w:lineRule="auto"/>
              <w:jc w:val="both"/>
              <w:rPr>
                <w:rFonts w:ascii="Times New Roman" w:eastAsia="Arial Unicode MS" w:hAnsi="Times New Roman" w:cs="Times New Roman"/>
                <w:sz w:val="20"/>
                <w:szCs w:val="20"/>
              </w:rPr>
            </w:pPr>
            <w:r w:rsidRPr="00CA3EA5">
              <w:rPr>
                <w:rFonts w:ascii="Times New Roman" w:eastAsia="Arial Unicode MS" w:hAnsi="Times New Roman" w:cs="Times New Roman"/>
                <w:sz w:val="20"/>
                <w:szCs w:val="20"/>
              </w:rPr>
              <w:t>Occasional Window breakage</w:t>
            </w:r>
          </w:p>
        </w:tc>
      </w:tr>
      <w:tr w:rsidR="00AE2978" w:rsidRPr="00CA3EA5" w14:paraId="0715E277" w14:textId="77777777" w:rsidTr="00944039">
        <w:trPr>
          <w:jc w:val="center"/>
        </w:trPr>
        <w:tc>
          <w:tcPr>
            <w:tcW w:w="2776" w:type="dxa"/>
            <w:vAlign w:val="center"/>
          </w:tcPr>
          <w:p w14:paraId="56E63E79" w14:textId="77777777" w:rsidR="00AE2978" w:rsidRPr="00CA3EA5" w:rsidRDefault="00AE2978" w:rsidP="00D30C8E">
            <w:pPr>
              <w:autoSpaceDE w:val="0"/>
              <w:autoSpaceDN w:val="0"/>
              <w:adjustRightInd w:val="0"/>
              <w:spacing w:line="360" w:lineRule="auto"/>
              <w:jc w:val="center"/>
              <w:rPr>
                <w:rFonts w:ascii="Times New Roman" w:eastAsia="Arial Unicode MS" w:hAnsi="Times New Roman" w:cs="Times New Roman"/>
                <w:sz w:val="20"/>
                <w:szCs w:val="20"/>
              </w:rPr>
            </w:pPr>
            <w:r w:rsidRPr="00CA3EA5">
              <w:rPr>
                <w:rFonts w:ascii="Times New Roman" w:eastAsia="Arial Unicode MS" w:hAnsi="Times New Roman" w:cs="Times New Roman"/>
                <w:sz w:val="20"/>
                <w:szCs w:val="20"/>
              </w:rPr>
              <w:t xml:space="preserve">134  </w:t>
            </w:r>
          </w:p>
        </w:tc>
        <w:tc>
          <w:tcPr>
            <w:tcW w:w="4449" w:type="dxa"/>
          </w:tcPr>
          <w:p w14:paraId="59F780D2" w14:textId="77777777" w:rsidR="00AE2978" w:rsidRPr="00CA3EA5" w:rsidRDefault="00AE2978" w:rsidP="00D30C8E">
            <w:pPr>
              <w:autoSpaceDE w:val="0"/>
              <w:autoSpaceDN w:val="0"/>
              <w:adjustRightInd w:val="0"/>
              <w:spacing w:line="360" w:lineRule="auto"/>
              <w:jc w:val="both"/>
              <w:rPr>
                <w:rFonts w:ascii="Times New Roman" w:eastAsia="Arial Unicode MS" w:hAnsi="Times New Roman" w:cs="Times New Roman"/>
                <w:sz w:val="20"/>
                <w:szCs w:val="20"/>
              </w:rPr>
            </w:pPr>
            <w:r w:rsidRPr="00CA3EA5">
              <w:rPr>
                <w:rFonts w:ascii="Times New Roman" w:eastAsia="Arial Unicode MS" w:hAnsi="Times New Roman" w:cs="Times New Roman"/>
                <w:sz w:val="20"/>
                <w:szCs w:val="20"/>
              </w:rPr>
              <w:t xml:space="preserve">US Bureau of mines recommendations for large scale surface </w:t>
            </w:r>
            <w:proofErr w:type="gramStart"/>
            <w:r w:rsidRPr="00CA3EA5">
              <w:rPr>
                <w:rFonts w:ascii="Times New Roman" w:eastAsia="Arial Unicode MS" w:hAnsi="Times New Roman" w:cs="Times New Roman"/>
                <w:sz w:val="20"/>
                <w:szCs w:val="20"/>
              </w:rPr>
              <w:t>mine</w:t>
            </w:r>
            <w:proofErr w:type="gramEnd"/>
            <w:r w:rsidRPr="00CA3EA5">
              <w:rPr>
                <w:rFonts w:ascii="Times New Roman" w:eastAsia="Arial Unicode MS" w:hAnsi="Times New Roman" w:cs="Times New Roman"/>
                <w:sz w:val="20"/>
                <w:szCs w:val="20"/>
              </w:rPr>
              <w:t xml:space="preserve"> blasting.</w:t>
            </w:r>
          </w:p>
        </w:tc>
      </w:tr>
    </w:tbl>
    <w:p w14:paraId="6D9DB177" w14:textId="77777777" w:rsidR="00AE2978" w:rsidRDefault="00AE2978" w:rsidP="00AE2978">
      <w:pPr>
        <w:autoSpaceDE w:val="0"/>
        <w:autoSpaceDN w:val="0"/>
        <w:adjustRightInd w:val="0"/>
        <w:spacing w:line="360" w:lineRule="auto"/>
        <w:jc w:val="both"/>
        <w:rPr>
          <w:rFonts w:ascii="Times New Roman" w:eastAsia="Arial Unicode MS" w:hAnsi="Times New Roman" w:cs="Times New Roman"/>
          <w:sz w:val="24"/>
          <w:szCs w:val="24"/>
        </w:rPr>
      </w:pPr>
    </w:p>
    <w:p w14:paraId="1404C842" w14:textId="77777777" w:rsidR="00AE2978" w:rsidRDefault="00AE2978" w:rsidP="003213B4">
      <w:pPr>
        <w:spacing w:before="100" w:beforeAutospacing="1" w:after="100" w:afterAutospacing="1" w:line="276" w:lineRule="auto"/>
        <w:jc w:val="both"/>
        <w:rPr>
          <w:rFonts w:ascii="Times New Roman" w:hAnsi="Times New Roman" w:cs="Times New Roman"/>
          <w:b/>
          <w:bCs/>
        </w:rPr>
      </w:pPr>
    </w:p>
    <w:p w14:paraId="46EC16DE" w14:textId="77777777" w:rsidR="00AE2978" w:rsidRDefault="00AE2978" w:rsidP="003213B4">
      <w:pPr>
        <w:spacing w:before="100" w:beforeAutospacing="1" w:after="100" w:afterAutospacing="1" w:line="276" w:lineRule="auto"/>
        <w:jc w:val="both"/>
        <w:rPr>
          <w:rFonts w:ascii="Times New Roman" w:hAnsi="Times New Roman" w:cs="Times New Roman"/>
          <w:b/>
          <w:bCs/>
        </w:rPr>
      </w:pPr>
    </w:p>
    <w:p w14:paraId="60C24294" w14:textId="77777777" w:rsidR="008501F1" w:rsidRDefault="00D86C6B" w:rsidP="0005479F">
      <w:pPr>
        <w:spacing w:before="100" w:beforeAutospacing="1" w:after="100" w:afterAutospacing="1" w:line="276" w:lineRule="auto"/>
        <w:jc w:val="both"/>
        <w:rPr>
          <w:rFonts w:ascii="Times New Roman" w:hAnsi="Times New Roman" w:cs="Times New Roman"/>
        </w:rPr>
      </w:pPr>
      <w:r w:rsidRPr="008501F1">
        <w:rPr>
          <w:rFonts w:ascii="Times New Roman" w:hAnsi="Times New Roman" w:cs="Times New Roman"/>
          <w:b/>
          <w:bCs/>
          <w:sz w:val="24"/>
          <w:szCs w:val="24"/>
        </w:rPr>
        <w:t>Research methodology</w:t>
      </w:r>
      <w:r w:rsidRPr="00D86C6B">
        <w:rPr>
          <w:rFonts w:ascii="Times New Roman" w:hAnsi="Times New Roman" w:cs="Times New Roman"/>
        </w:rPr>
        <w:t xml:space="preserve"> </w:t>
      </w:r>
    </w:p>
    <w:p w14:paraId="5B45C470" w14:textId="1896803C" w:rsidR="0005479F" w:rsidRPr="00CA3EA5" w:rsidRDefault="00D86C6B" w:rsidP="0005479F">
      <w:pPr>
        <w:spacing w:before="100" w:beforeAutospacing="1" w:after="100" w:afterAutospacing="1" w:line="276" w:lineRule="auto"/>
        <w:jc w:val="both"/>
        <w:rPr>
          <w:rFonts w:ascii="Times New Roman" w:hAnsi="Times New Roman" w:cs="Times New Roman"/>
          <w:sz w:val="20"/>
          <w:szCs w:val="20"/>
        </w:rPr>
      </w:pPr>
      <w:r w:rsidRPr="00CA3EA5">
        <w:rPr>
          <w:rFonts w:ascii="Times New Roman" w:hAnsi="Times New Roman" w:cs="Times New Roman"/>
          <w:sz w:val="20"/>
          <w:szCs w:val="20"/>
        </w:rPr>
        <w:t xml:space="preserve">The research methodology adopted here includes the conduct of real-time trial blasting and measurement of PPV and frequency. In the present study, a total of </w:t>
      </w:r>
      <w:r w:rsidR="00F92F53" w:rsidRPr="00CA3EA5">
        <w:rPr>
          <w:rFonts w:ascii="Times New Roman" w:hAnsi="Times New Roman" w:cs="Times New Roman"/>
          <w:sz w:val="20"/>
          <w:szCs w:val="20"/>
        </w:rPr>
        <w:t>15</w:t>
      </w:r>
      <w:r w:rsidR="0005479F" w:rsidRPr="00CA3EA5">
        <w:rPr>
          <w:rFonts w:ascii="Times New Roman" w:hAnsi="Times New Roman" w:cs="Times New Roman"/>
          <w:sz w:val="20"/>
          <w:szCs w:val="20"/>
        </w:rPr>
        <w:t xml:space="preserve"> nos</w:t>
      </w:r>
      <w:r w:rsidR="00F92F53" w:rsidRPr="00CA3EA5">
        <w:rPr>
          <w:rFonts w:ascii="Times New Roman" w:hAnsi="Times New Roman" w:cs="Times New Roman"/>
          <w:sz w:val="20"/>
          <w:szCs w:val="20"/>
        </w:rPr>
        <w:t>.</w:t>
      </w:r>
      <w:r w:rsidR="0005479F" w:rsidRPr="00CA3EA5">
        <w:rPr>
          <w:rFonts w:ascii="Times New Roman" w:hAnsi="Times New Roman" w:cs="Times New Roman"/>
          <w:sz w:val="20"/>
          <w:szCs w:val="20"/>
        </w:rPr>
        <w:t xml:space="preserve"> </w:t>
      </w:r>
      <w:r w:rsidRPr="00CA3EA5">
        <w:rPr>
          <w:rFonts w:ascii="Times New Roman" w:hAnsi="Times New Roman" w:cs="Times New Roman"/>
          <w:sz w:val="20"/>
          <w:szCs w:val="20"/>
        </w:rPr>
        <w:t>trial-blasting</w:t>
      </w:r>
      <w:r w:rsidR="00F92F53" w:rsidRPr="00CA3EA5">
        <w:rPr>
          <w:rFonts w:ascii="Times New Roman" w:hAnsi="Times New Roman" w:cs="Times New Roman"/>
          <w:sz w:val="20"/>
          <w:szCs w:val="20"/>
        </w:rPr>
        <w:t xml:space="preserve"> </w:t>
      </w:r>
      <w:r w:rsidR="0005479F" w:rsidRPr="00CA3EA5">
        <w:rPr>
          <w:rFonts w:ascii="Times New Roman" w:eastAsia="Arial Unicode MS" w:hAnsi="Times New Roman" w:cs="Times New Roman"/>
          <w:sz w:val="20"/>
          <w:szCs w:val="20"/>
        </w:rPr>
        <w:t>In Jagannathpur</w:t>
      </w:r>
      <w:r w:rsidR="00F92F53" w:rsidRPr="00CA3EA5">
        <w:rPr>
          <w:rFonts w:ascii="Times New Roman" w:eastAsia="Arial Unicode MS" w:hAnsi="Times New Roman" w:cs="Times New Roman"/>
          <w:sz w:val="20"/>
          <w:szCs w:val="20"/>
        </w:rPr>
        <w:t xml:space="preserve"> </w:t>
      </w:r>
      <w:r w:rsidR="0005479F" w:rsidRPr="00CA3EA5">
        <w:rPr>
          <w:rFonts w:ascii="Times New Roman" w:eastAsia="Arial Unicode MS" w:hAnsi="Times New Roman" w:cs="Times New Roman"/>
          <w:sz w:val="20"/>
          <w:szCs w:val="20"/>
        </w:rPr>
        <w:t xml:space="preserve">Opencast coal mines, altogether </w:t>
      </w:r>
      <w:r w:rsidR="00F92F53" w:rsidRPr="00CA3EA5">
        <w:rPr>
          <w:rFonts w:ascii="Times New Roman" w:eastAsia="Arial Unicode MS" w:hAnsi="Times New Roman" w:cs="Times New Roman"/>
          <w:sz w:val="20"/>
          <w:szCs w:val="20"/>
        </w:rPr>
        <w:t>15</w:t>
      </w:r>
      <w:r w:rsidR="0005479F" w:rsidRPr="00CA3EA5">
        <w:rPr>
          <w:rFonts w:ascii="Times New Roman" w:eastAsia="Arial Unicode MS" w:hAnsi="Times New Roman" w:cs="Times New Roman"/>
          <w:sz w:val="20"/>
          <w:szCs w:val="20"/>
        </w:rPr>
        <w:t xml:space="preserve"> rounds of blasting experiments were conducted and blast induced ground vibration recorded using two (2) numbers of tri-axial seismographs. the blasting locations included OB (sandstone), OB (shale), and Coal.  In this exercise, near-field vibration monitoring was done. Sensors were placed within the mines and near domestic structures toward the Mahamaya sugar mill direction in all the cases.</w:t>
      </w:r>
    </w:p>
    <w:p w14:paraId="48755A1A" w14:textId="1DBCB01B" w:rsidR="0005479F" w:rsidRPr="00CA3EA5" w:rsidRDefault="0005479F" w:rsidP="0005479F">
      <w:pPr>
        <w:spacing w:before="100" w:beforeAutospacing="1" w:after="100" w:afterAutospacing="1" w:line="276" w:lineRule="auto"/>
        <w:jc w:val="both"/>
        <w:rPr>
          <w:rFonts w:ascii="Times New Roman" w:hAnsi="Times New Roman" w:cs="Times New Roman"/>
          <w:sz w:val="20"/>
          <w:szCs w:val="20"/>
        </w:rPr>
      </w:pPr>
      <w:r w:rsidRPr="00CA3EA5">
        <w:rPr>
          <w:rFonts w:ascii="Times New Roman" w:hAnsi="Times New Roman" w:cs="Times New Roman"/>
          <w:sz w:val="20"/>
          <w:szCs w:val="20"/>
        </w:rPr>
        <w:t xml:space="preserve">The seismic energy dissipated in elastic waves is revealed by ground vibration caused by blasting. This study aids in understanding the impact on the near structures and habitats. As a result, the ground vibration monitoring points were set up at the point of interest. The tri-axial geophones (ISEE compliance sensor) were installed, and measured peak particle </w:t>
      </w:r>
      <w:r w:rsidR="00F92F53" w:rsidRPr="00CA3EA5">
        <w:rPr>
          <w:rFonts w:ascii="Times New Roman" w:hAnsi="Times New Roman" w:cs="Times New Roman"/>
          <w:sz w:val="20"/>
          <w:szCs w:val="20"/>
        </w:rPr>
        <w:t>velocit</w:t>
      </w:r>
      <w:r w:rsidRPr="00CA3EA5">
        <w:rPr>
          <w:rFonts w:ascii="Times New Roman" w:hAnsi="Times New Roman" w:cs="Times New Roman"/>
          <w:sz w:val="20"/>
          <w:szCs w:val="20"/>
        </w:rPr>
        <w:t>y</w:t>
      </w:r>
      <w:r w:rsidR="00F92F53" w:rsidRPr="00CA3EA5">
        <w:rPr>
          <w:rFonts w:ascii="Times New Roman" w:hAnsi="Times New Roman" w:cs="Times New Roman"/>
          <w:sz w:val="20"/>
          <w:szCs w:val="20"/>
        </w:rPr>
        <w:t xml:space="preserve"> (PPV)</w:t>
      </w:r>
      <w:r w:rsidRPr="00CA3EA5">
        <w:rPr>
          <w:rFonts w:ascii="Times New Roman" w:hAnsi="Times New Roman" w:cs="Times New Roman"/>
          <w:sz w:val="20"/>
          <w:szCs w:val="20"/>
        </w:rPr>
        <w:t>, Air overpressure/ noise</w:t>
      </w:r>
      <w:r w:rsidR="00F92F53" w:rsidRPr="00CA3EA5">
        <w:rPr>
          <w:rFonts w:ascii="Times New Roman" w:hAnsi="Times New Roman" w:cs="Times New Roman"/>
          <w:sz w:val="20"/>
          <w:szCs w:val="20"/>
        </w:rPr>
        <w:t xml:space="preserve"> (AOP)</w:t>
      </w:r>
      <w:r w:rsidRPr="00CA3EA5">
        <w:rPr>
          <w:rFonts w:ascii="Times New Roman" w:hAnsi="Times New Roman" w:cs="Times New Roman"/>
          <w:sz w:val="20"/>
          <w:szCs w:val="20"/>
        </w:rPr>
        <w:t xml:space="preserve"> and frequency, ranges were 0.7411 to 15.</w:t>
      </w:r>
      <w:r w:rsidR="00F92F53" w:rsidRPr="00CA3EA5">
        <w:rPr>
          <w:rFonts w:ascii="Times New Roman" w:hAnsi="Times New Roman" w:cs="Times New Roman"/>
          <w:sz w:val="20"/>
          <w:szCs w:val="20"/>
        </w:rPr>
        <w:t>56</w:t>
      </w:r>
      <w:r w:rsidRPr="00CA3EA5">
        <w:rPr>
          <w:rFonts w:ascii="Times New Roman" w:hAnsi="Times New Roman" w:cs="Times New Roman"/>
          <w:sz w:val="20"/>
          <w:szCs w:val="20"/>
        </w:rPr>
        <w:t xml:space="preserve"> mm/s, 82.5 to 135.0 Db(L) and 3.2 to 3</w:t>
      </w:r>
      <w:r w:rsidR="00F92F53" w:rsidRPr="00CA3EA5">
        <w:rPr>
          <w:rFonts w:ascii="Times New Roman" w:hAnsi="Times New Roman" w:cs="Times New Roman"/>
          <w:sz w:val="20"/>
          <w:szCs w:val="20"/>
        </w:rPr>
        <w:t>4.5</w:t>
      </w:r>
      <w:r w:rsidRPr="00CA3EA5">
        <w:rPr>
          <w:rFonts w:ascii="Times New Roman" w:hAnsi="Times New Roman" w:cs="Times New Roman"/>
          <w:sz w:val="20"/>
          <w:szCs w:val="20"/>
        </w:rPr>
        <w:t xml:space="preserve"> Hz, respectively. All the sensors were placed near structures and multiple distances (100 to 430 m) and directions. The square root scaled distance ranged between 10.95 to 64.12 m/kg^0.5. and cube root scaled distance ranged 0.33 to 4.12 m/kg^0.33 between The geophones were placed in three directions (behind bench face, the opposite and same direction of detonation sequence) and along &amp; across the rock bed strike to analyze ground vibration attenuation </w:t>
      </w:r>
      <w:proofErr w:type="gramStart"/>
      <w:r w:rsidRPr="00CA3EA5">
        <w:rPr>
          <w:rFonts w:ascii="Times New Roman" w:hAnsi="Times New Roman" w:cs="Times New Roman"/>
          <w:sz w:val="20"/>
          <w:szCs w:val="20"/>
        </w:rPr>
        <w:t>behavior</w:t>
      </w:r>
      <w:r w:rsidR="006136C4" w:rsidRPr="00CA3EA5">
        <w:rPr>
          <w:rFonts w:ascii="Times New Roman" w:hAnsi="Times New Roman" w:cs="Times New Roman"/>
          <w:sz w:val="20"/>
          <w:szCs w:val="20"/>
        </w:rPr>
        <w:t xml:space="preserve"> </w:t>
      </w:r>
      <w:r w:rsidRPr="00CA3EA5">
        <w:rPr>
          <w:rFonts w:ascii="Times New Roman" w:hAnsi="Times New Roman" w:cs="Times New Roman"/>
          <w:sz w:val="20"/>
          <w:szCs w:val="20"/>
        </w:rPr>
        <w:t>.</w:t>
      </w:r>
      <w:r w:rsidR="00CE5D92" w:rsidRPr="00CA3EA5">
        <w:rPr>
          <w:rFonts w:ascii="Times New Roman" w:hAnsi="Times New Roman" w:cs="Times New Roman"/>
          <w:sz w:val="20"/>
          <w:szCs w:val="20"/>
        </w:rPr>
        <w:t>Blast</w:t>
      </w:r>
      <w:proofErr w:type="gramEnd"/>
      <w:r w:rsidR="00CE5D92" w:rsidRPr="00CA3EA5">
        <w:rPr>
          <w:rFonts w:ascii="Times New Roman" w:hAnsi="Times New Roman" w:cs="Times New Roman"/>
          <w:sz w:val="20"/>
          <w:szCs w:val="20"/>
        </w:rPr>
        <w:t xml:space="preserve"> data </w:t>
      </w:r>
      <w:r w:rsidR="006136C4" w:rsidRPr="00CA3EA5">
        <w:rPr>
          <w:rFonts w:ascii="Times New Roman" w:hAnsi="Times New Roman" w:cs="Times New Roman"/>
          <w:sz w:val="20"/>
          <w:szCs w:val="20"/>
        </w:rPr>
        <w:t>details in Table 4.</w:t>
      </w:r>
    </w:p>
    <w:p w14:paraId="168CF050" w14:textId="0645B534" w:rsidR="00586D93" w:rsidRPr="00CA3EA5" w:rsidRDefault="00E11498" w:rsidP="00586D93">
      <w:pPr>
        <w:autoSpaceDE w:val="0"/>
        <w:autoSpaceDN w:val="0"/>
        <w:adjustRightInd w:val="0"/>
        <w:spacing w:line="240" w:lineRule="auto"/>
        <w:rPr>
          <w:rFonts w:ascii="Times New Roman" w:hAnsi="Times New Roman" w:cs="Times New Roman"/>
          <w:b/>
          <w:bCs/>
          <w:sz w:val="20"/>
          <w:szCs w:val="20"/>
        </w:rPr>
      </w:pPr>
      <w:r>
        <w:rPr>
          <w:rFonts w:ascii="Times New Roman" w:hAnsi="Times New Roman" w:cs="Times New Roman"/>
          <w:b/>
          <w:bCs/>
        </w:rPr>
        <w:t xml:space="preserve">                </w:t>
      </w:r>
      <w:r w:rsidR="00CE5D92">
        <w:rPr>
          <w:rFonts w:ascii="Times New Roman" w:hAnsi="Times New Roman" w:cs="Times New Roman"/>
          <w:b/>
          <w:bCs/>
        </w:rPr>
        <w:t xml:space="preserve">         </w:t>
      </w:r>
      <w:r>
        <w:rPr>
          <w:rFonts w:ascii="Times New Roman" w:hAnsi="Times New Roman" w:cs="Times New Roman"/>
          <w:b/>
          <w:bCs/>
        </w:rPr>
        <w:t xml:space="preserve"> </w:t>
      </w:r>
      <w:r w:rsidRPr="00CA3EA5">
        <w:rPr>
          <w:rFonts w:ascii="Times New Roman" w:hAnsi="Times New Roman" w:cs="Times New Roman"/>
          <w:b/>
          <w:bCs/>
          <w:sz w:val="20"/>
          <w:szCs w:val="20"/>
        </w:rPr>
        <w:t xml:space="preserve"> </w:t>
      </w:r>
      <w:r w:rsidR="00586D93" w:rsidRPr="00CA3EA5">
        <w:rPr>
          <w:rFonts w:ascii="Times New Roman" w:hAnsi="Times New Roman" w:cs="Times New Roman"/>
          <w:b/>
          <w:bCs/>
          <w:sz w:val="20"/>
          <w:szCs w:val="20"/>
        </w:rPr>
        <w:t>Table.</w:t>
      </w:r>
      <w:r w:rsidR="008501F1" w:rsidRPr="00CA3EA5">
        <w:rPr>
          <w:rFonts w:ascii="Times New Roman" w:hAnsi="Times New Roman" w:cs="Times New Roman"/>
          <w:b/>
          <w:bCs/>
          <w:sz w:val="20"/>
          <w:szCs w:val="20"/>
        </w:rPr>
        <w:t xml:space="preserve">4 </w:t>
      </w:r>
      <w:r w:rsidR="00586D93" w:rsidRPr="00CA3EA5">
        <w:rPr>
          <w:rFonts w:ascii="Times New Roman" w:hAnsi="Times New Roman" w:cs="Times New Roman"/>
          <w:b/>
          <w:bCs/>
          <w:sz w:val="20"/>
          <w:szCs w:val="20"/>
        </w:rPr>
        <w:t>Data used fo</w:t>
      </w:r>
      <w:r w:rsidRPr="00CA3EA5">
        <w:rPr>
          <w:rFonts w:ascii="Times New Roman" w:hAnsi="Times New Roman" w:cs="Times New Roman"/>
          <w:b/>
          <w:bCs/>
          <w:sz w:val="20"/>
          <w:szCs w:val="20"/>
        </w:rPr>
        <w:t>r G</w:t>
      </w:r>
      <w:r w:rsidR="00586D93" w:rsidRPr="00CA3EA5">
        <w:rPr>
          <w:rFonts w:ascii="Times New Roman" w:hAnsi="Times New Roman" w:cs="Times New Roman"/>
          <w:b/>
          <w:bCs/>
          <w:sz w:val="20"/>
          <w:szCs w:val="20"/>
        </w:rPr>
        <w:t>round vibration</w:t>
      </w:r>
      <w:r w:rsidRPr="00CA3EA5">
        <w:rPr>
          <w:rFonts w:ascii="Times New Roman" w:hAnsi="Times New Roman" w:cs="Times New Roman"/>
          <w:b/>
          <w:bCs/>
          <w:sz w:val="20"/>
          <w:szCs w:val="20"/>
        </w:rPr>
        <w:t xml:space="preserve"> and Air overpressure (AOP).</w:t>
      </w: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
        <w:gridCol w:w="1087"/>
        <w:gridCol w:w="1222"/>
        <w:gridCol w:w="1276"/>
        <w:gridCol w:w="1276"/>
        <w:gridCol w:w="1276"/>
        <w:gridCol w:w="1417"/>
        <w:gridCol w:w="1417"/>
      </w:tblGrid>
      <w:tr w:rsidR="00DE7F6F" w:rsidRPr="00CA3EA5" w14:paraId="126FBCE2" w14:textId="10E0DE92" w:rsidTr="00DE7F6F">
        <w:trPr>
          <w:trHeight w:val="490"/>
          <w:jc w:val="center"/>
        </w:trPr>
        <w:tc>
          <w:tcPr>
            <w:tcW w:w="1088" w:type="dxa"/>
            <w:vMerge w:val="restart"/>
            <w:shd w:val="clear" w:color="auto" w:fill="E7E6E6" w:themeFill="background2"/>
          </w:tcPr>
          <w:p w14:paraId="37EBE542" w14:textId="77777777" w:rsidR="00DE7F6F" w:rsidRPr="00CA3EA5" w:rsidRDefault="00DE7F6F" w:rsidP="00D30C8E">
            <w:pPr>
              <w:spacing w:after="0" w:line="240" w:lineRule="auto"/>
              <w:jc w:val="both"/>
              <w:rPr>
                <w:rFonts w:ascii="Times New Roman" w:eastAsia="Times New Roman" w:hAnsi="Times New Roman" w:cs="Times New Roman"/>
                <w:color w:val="000000"/>
                <w:kern w:val="0"/>
                <w:sz w:val="20"/>
                <w:szCs w:val="20"/>
                <w:lang w:eastAsia="en-IN" w:bidi="hi-IN"/>
                <w14:ligatures w14:val="none"/>
              </w:rPr>
            </w:pPr>
          </w:p>
          <w:p w14:paraId="6FC6F7A8" w14:textId="77777777" w:rsidR="00DE7F6F" w:rsidRPr="00CA3EA5" w:rsidRDefault="00DE7F6F" w:rsidP="00D30C8E">
            <w:pPr>
              <w:spacing w:after="0" w:line="240" w:lineRule="auto"/>
              <w:jc w:val="both"/>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Sr. No.</w:t>
            </w:r>
          </w:p>
        </w:tc>
        <w:tc>
          <w:tcPr>
            <w:tcW w:w="2309" w:type="dxa"/>
            <w:gridSpan w:val="2"/>
            <w:shd w:val="clear" w:color="auto" w:fill="BDD6EE" w:themeFill="accent5" w:themeFillTint="66"/>
            <w:vAlign w:val="center"/>
          </w:tcPr>
          <w:p w14:paraId="3F17CA56"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Independent Variable</w:t>
            </w:r>
          </w:p>
        </w:tc>
        <w:tc>
          <w:tcPr>
            <w:tcW w:w="1276" w:type="dxa"/>
            <w:shd w:val="clear" w:color="auto" w:fill="BDD6EE" w:themeFill="accent5" w:themeFillTint="66"/>
            <w:vAlign w:val="center"/>
          </w:tcPr>
          <w:p w14:paraId="0EBA2B13"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 xml:space="preserve">Dependent Variable </w:t>
            </w:r>
          </w:p>
        </w:tc>
        <w:tc>
          <w:tcPr>
            <w:tcW w:w="1276" w:type="dxa"/>
            <w:shd w:val="clear" w:color="auto" w:fill="BDD6EE" w:themeFill="accent5" w:themeFillTint="66"/>
          </w:tcPr>
          <w:p w14:paraId="6D78E65D"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p>
          <w:p w14:paraId="1713259D" w14:textId="6D122DEE"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Calculated Scaled Distances</w:t>
            </w:r>
          </w:p>
        </w:tc>
        <w:tc>
          <w:tcPr>
            <w:tcW w:w="1276" w:type="dxa"/>
            <w:shd w:val="clear" w:color="auto" w:fill="BDD6EE" w:themeFill="accent5" w:themeFillTint="66"/>
          </w:tcPr>
          <w:p w14:paraId="41D7342D"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p>
          <w:p w14:paraId="5496A3DE" w14:textId="522A74FF"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Calculated Scaled Distances</w:t>
            </w:r>
          </w:p>
        </w:tc>
        <w:tc>
          <w:tcPr>
            <w:tcW w:w="1417" w:type="dxa"/>
            <w:shd w:val="clear" w:color="auto" w:fill="BDD6EE" w:themeFill="accent5" w:themeFillTint="66"/>
          </w:tcPr>
          <w:p w14:paraId="39772B1A"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p>
          <w:p w14:paraId="32195F74" w14:textId="77F97E82"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 xml:space="preserve">Data Measurement </w:t>
            </w:r>
          </w:p>
        </w:tc>
        <w:tc>
          <w:tcPr>
            <w:tcW w:w="1417" w:type="dxa"/>
            <w:shd w:val="clear" w:color="auto" w:fill="BDD6EE" w:themeFill="accent5" w:themeFillTint="66"/>
          </w:tcPr>
          <w:p w14:paraId="0D75BBBD"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p>
          <w:p w14:paraId="1DC7357F" w14:textId="06D597C0" w:rsidR="00DE7F6F" w:rsidRPr="00CA3EA5" w:rsidRDefault="00DE7F6F" w:rsidP="00DE7F6F">
            <w:pPr>
              <w:rPr>
                <w:rFonts w:ascii="Times New Roman" w:eastAsia="Times New Roman" w:hAnsi="Times New Roman" w:cs="Times New Roman"/>
                <w:sz w:val="20"/>
                <w:szCs w:val="20"/>
                <w:lang w:eastAsia="en-IN" w:bidi="hi-IN"/>
              </w:rPr>
            </w:pPr>
            <w:r w:rsidRPr="00CA3EA5">
              <w:rPr>
                <w:rFonts w:ascii="Times New Roman" w:eastAsia="Times New Roman" w:hAnsi="Times New Roman" w:cs="Times New Roman"/>
                <w:sz w:val="20"/>
                <w:szCs w:val="20"/>
                <w:lang w:eastAsia="en-IN" w:bidi="hi-IN"/>
              </w:rPr>
              <w:t>Dominant Frequency</w:t>
            </w:r>
          </w:p>
        </w:tc>
      </w:tr>
      <w:tr w:rsidR="00DE7F6F" w:rsidRPr="00CA3EA5" w14:paraId="1163124C" w14:textId="7E5C1449" w:rsidTr="00DE7F6F">
        <w:trPr>
          <w:trHeight w:val="504"/>
          <w:jc w:val="center"/>
        </w:trPr>
        <w:tc>
          <w:tcPr>
            <w:tcW w:w="1088" w:type="dxa"/>
            <w:vMerge/>
            <w:shd w:val="clear" w:color="auto" w:fill="E7E6E6" w:themeFill="background2"/>
          </w:tcPr>
          <w:p w14:paraId="63ADF87A" w14:textId="77777777" w:rsidR="00DE7F6F" w:rsidRPr="00CA3EA5" w:rsidRDefault="00DE7F6F" w:rsidP="00D30C8E">
            <w:pPr>
              <w:spacing w:after="0" w:line="240" w:lineRule="auto"/>
              <w:jc w:val="both"/>
              <w:rPr>
                <w:rFonts w:ascii="Times New Roman" w:eastAsia="Times New Roman" w:hAnsi="Times New Roman" w:cs="Times New Roman"/>
                <w:color w:val="000000"/>
                <w:kern w:val="0"/>
                <w:sz w:val="20"/>
                <w:szCs w:val="20"/>
                <w:lang w:eastAsia="en-IN" w:bidi="hi-IN"/>
                <w14:ligatures w14:val="none"/>
              </w:rPr>
            </w:pPr>
          </w:p>
        </w:tc>
        <w:tc>
          <w:tcPr>
            <w:tcW w:w="1087" w:type="dxa"/>
            <w:shd w:val="clear" w:color="auto" w:fill="D9D9D9" w:themeFill="background1" w:themeFillShade="D9"/>
            <w:vAlign w:val="center"/>
          </w:tcPr>
          <w:p w14:paraId="24223A03"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 xml:space="preserve"> D</w:t>
            </w:r>
          </w:p>
        </w:tc>
        <w:tc>
          <w:tcPr>
            <w:tcW w:w="1222" w:type="dxa"/>
            <w:shd w:val="clear" w:color="auto" w:fill="D9D9D9" w:themeFill="background1" w:themeFillShade="D9"/>
            <w:vAlign w:val="center"/>
          </w:tcPr>
          <w:p w14:paraId="501848D3"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 xml:space="preserve"> MCD</w:t>
            </w:r>
          </w:p>
        </w:tc>
        <w:tc>
          <w:tcPr>
            <w:tcW w:w="1276" w:type="dxa"/>
            <w:shd w:val="clear" w:color="auto" w:fill="D9D9D9" w:themeFill="background1" w:themeFillShade="D9"/>
            <w:vAlign w:val="center"/>
            <w:hideMark/>
          </w:tcPr>
          <w:p w14:paraId="4EAEA849"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PPV</w:t>
            </w:r>
          </w:p>
        </w:tc>
        <w:tc>
          <w:tcPr>
            <w:tcW w:w="1276" w:type="dxa"/>
            <w:shd w:val="clear" w:color="auto" w:fill="D9D9D9" w:themeFill="background1" w:themeFillShade="D9"/>
            <w:vAlign w:val="center"/>
          </w:tcPr>
          <w:p w14:paraId="1D7AC5FF"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p>
          <w:p w14:paraId="0A0A9A70"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SD</w:t>
            </w:r>
          </w:p>
          <w:p w14:paraId="53D36326"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p>
        </w:tc>
        <w:tc>
          <w:tcPr>
            <w:tcW w:w="1276" w:type="dxa"/>
            <w:shd w:val="clear" w:color="auto" w:fill="D9D9D9" w:themeFill="background1" w:themeFillShade="D9"/>
          </w:tcPr>
          <w:p w14:paraId="6F8F85F0"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p>
          <w:p w14:paraId="70123FEC"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SD</w:t>
            </w:r>
          </w:p>
        </w:tc>
        <w:tc>
          <w:tcPr>
            <w:tcW w:w="1417" w:type="dxa"/>
            <w:shd w:val="clear" w:color="auto" w:fill="D9D9D9" w:themeFill="background1" w:themeFillShade="D9"/>
          </w:tcPr>
          <w:p w14:paraId="072B24C4"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p>
          <w:p w14:paraId="1D2E3990"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AOP</w:t>
            </w:r>
          </w:p>
        </w:tc>
        <w:tc>
          <w:tcPr>
            <w:tcW w:w="1417" w:type="dxa"/>
            <w:shd w:val="clear" w:color="auto" w:fill="D9D9D9" w:themeFill="background1" w:themeFillShade="D9"/>
          </w:tcPr>
          <w:p w14:paraId="560660DD"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p>
          <w:p w14:paraId="2D833BD7" w14:textId="4B2B451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DF</w:t>
            </w:r>
          </w:p>
        </w:tc>
      </w:tr>
      <w:tr w:rsidR="00DE7F6F" w:rsidRPr="00CA3EA5" w14:paraId="0E6B279C" w14:textId="1E9B82BF" w:rsidTr="00DE7F6F">
        <w:trPr>
          <w:trHeight w:val="300"/>
          <w:jc w:val="center"/>
        </w:trPr>
        <w:tc>
          <w:tcPr>
            <w:tcW w:w="1088" w:type="dxa"/>
          </w:tcPr>
          <w:p w14:paraId="20C19DF1"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noProof/>
                <w:color w:val="000000"/>
                <w:kern w:val="0"/>
                <w:sz w:val="20"/>
                <w:szCs w:val="20"/>
                <w:lang w:eastAsia="en-IN" w:bidi="hi-IN"/>
              </w:rPr>
              <mc:AlternateContent>
                <mc:Choice Requires="wps">
                  <w:drawing>
                    <wp:anchor distT="0" distB="0" distL="114300" distR="114300" simplePos="0" relativeHeight="251667456" behindDoc="0" locked="0" layoutInCell="1" allowOverlap="1" wp14:anchorId="03A9806C" wp14:editId="18B067F5">
                      <wp:simplePos x="0" y="0"/>
                      <wp:positionH relativeFrom="column">
                        <wp:posOffset>448945</wp:posOffset>
                      </wp:positionH>
                      <wp:positionV relativeFrom="paragraph">
                        <wp:posOffset>83185</wp:posOffset>
                      </wp:positionV>
                      <wp:extent cx="219075" cy="9525"/>
                      <wp:effectExtent l="0" t="76200" r="28575" b="85725"/>
                      <wp:wrapNone/>
                      <wp:docPr id="1273003653" name="Straight Arrow Connector 1273003653"/>
                      <wp:cNvGraphicFramePr/>
                      <a:graphic xmlns:a="http://schemas.openxmlformats.org/drawingml/2006/main">
                        <a:graphicData uri="http://schemas.microsoft.com/office/word/2010/wordprocessingShape">
                          <wps:wsp>
                            <wps:cNvCnPr/>
                            <wps:spPr>
                              <a:xfrm flipV="1">
                                <a:off x="0" y="0"/>
                                <a:ext cx="2190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63DA66" id="_x0000_t32" coordsize="21600,21600" o:spt="32" o:oned="t" path="m,l21600,21600e" filled="f">
                      <v:path arrowok="t" fillok="f" o:connecttype="none"/>
                      <o:lock v:ext="edit" shapetype="t"/>
                    </v:shapetype>
                    <v:shape id="Straight Arrow Connector 1273003653" o:spid="_x0000_s1026" type="#_x0000_t32" style="position:absolute;margin-left:35.35pt;margin-top:6.55pt;width:17.25pt;height:.7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" strokecolor="#4472c4 [3204]" strokeweight=".5pt">
                      <v:stroke endarrow="block" joinstyle="miter"/>
                    </v:shape>
                  </w:pict>
                </mc:Fallback>
              </mc:AlternateContent>
            </w:r>
            <w:r w:rsidRPr="00CA3EA5">
              <w:rPr>
                <w:rFonts w:ascii="Times New Roman" w:eastAsia="Times New Roman" w:hAnsi="Times New Roman" w:cs="Times New Roman"/>
                <w:color w:val="000000"/>
                <w:kern w:val="0"/>
                <w:sz w:val="20"/>
                <w:szCs w:val="20"/>
                <w:lang w:eastAsia="en-IN" w:bidi="hi-IN"/>
                <w14:ligatures w14:val="none"/>
              </w:rPr>
              <w:t>Units</w:t>
            </w:r>
          </w:p>
        </w:tc>
        <w:tc>
          <w:tcPr>
            <w:tcW w:w="1087" w:type="dxa"/>
            <w:shd w:val="clear" w:color="auto" w:fill="auto"/>
            <w:noWrap/>
            <w:vAlign w:val="center"/>
          </w:tcPr>
          <w:p w14:paraId="3ED4E019"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m</w:t>
            </w:r>
          </w:p>
        </w:tc>
        <w:tc>
          <w:tcPr>
            <w:tcW w:w="1222" w:type="dxa"/>
            <w:vAlign w:val="center"/>
          </w:tcPr>
          <w:p w14:paraId="07A5E5BE"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kg</w:t>
            </w:r>
          </w:p>
        </w:tc>
        <w:tc>
          <w:tcPr>
            <w:tcW w:w="1276" w:type="dxa"/>
            <w:shd w:val="clear" w:color="auto" w:fill="auto"/>
            <w:noWrap/>
            <w:vAlign w:val="center"/>
            <w:hideMark/>
          </w:tcPr>
          <w:p w14:paraId="026B6885"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mm/s</w:t>
            </w:r>
          </w:p>
        </w:tc>
        <w:tc>
          <w:tcPr>
            <w:tcW w:w="1276" w:type="dxa"/>
            <w:vAlign w:val="bottom"/>
          </w:tcPr>
          <w:p w14:paraId="6D955629"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m/kg^0.5</w:t>
            </w:r>
          </w:p>
        </w:tc>
        <w:tc>
          <w:tcPr>
            <w:tcW w:w="1276" w:type="dxa"/>
          </w:tcPr>
          <w:p w14:paraId="1517444E" w14:textId="77777777" w:rsidR="00DE7F6F" w:rsidRPr="00CA3EA5" w:rsidRDefault="00DE7F6F" w:rsidP="00D30C8E">
            <w:pPr>
              <w:spacing w:after="0" w:line="240" w:lineRule="auto"/>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m/kg^0.33</w:t>
            </w:r>
          </w:p>
        </w:tc>
        <w:tc>
          <w:tcPr>
            <w:tcW w:w="1417" w:type="dxa"/>
          </w:tcPr>
          <w:p w14:paraId="38A433FC" w14:textId="77777777" w:rsidR="00DE7F6F" w:rsidRPr="00CA3EA5" w:rsidRDefault="00DE7F6F" w:rsidP="00D30C8E">
            <w:pPr>
              <w:spacing w:after="0" w:line="240" w:lineRule="auto"/>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 xml:space="preserve">      dB(L)</w:t>
            </w:r>
          </w:p>
        </w:tc>
        <w:tc>
          <w:tcPr>
            <w:tcW w:w="1417" w:type="dxa"/>
          </w:tcPr>
          <w:p w14:paraId="4EF3927B" w14:textId="67F87FD7" w:rsidR="00DE7F6F" w:rsidRPr="00CA3EA5" w:rsidRDefault="000E7C68" w:rsidP="00D30C8E">
            <w:pPr>
              <w:spacing w:after="0" w:line="240" w:lineRule="auto"/>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 xml:space="preserve">       </w:t>
            </w:r>
            <w:r w:rsidR="00DE7F6F" w:rsidRPr="00CA3EA5">
              <w:rPr>
                <w:rFonts w:ascii="Times New Roman" w:eastAsia="Times New Roman" w:hAnsi="Times New Roman" w:cs="Times New Roman"/>
                <w:color w:val="000000"/>
                <w:kern w:val="0"/>
                <w:sz w:val="20"/>
                <w:szCs w:val="20"/>
                <w:lang w:eastAsia="en-IN" w:bidi="hi-IN"/>
                <w14:ligatures w14:val="none"/>
              </w:rPr>
              <w:t>Hz</w:t>
            </w:r>
          </w:p>
        </w:tc>
      </w:tr>
      <w:tr w:rsidR="00DE7F6F" w:rsidRPr="00CA3EA5" w14:paraId="5F99A44C" w14:textId="71476241" w:rsidTr="00DE7F6F">
        <w:trPr>
          <w:trHeight w:val="315"/>
          <w:jc w:val="center"/>
        </w:trPr>
        <w:tc>
          <w:tcPr>
            <w:tcW w:w="1088" w:type="dxa"/>
          </w:tcPr>
          <w:p w14:paraId="3FDB5613"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w:t>
            </w:r>
          </w:p>
        </w:tc>
        <w:tc>
          <w:tcPr>
            <w:tcW w:w="1087" w:type="dxa"/>
            <w:shd w:val="clear" w:color="auto" w:fill="auto"/>
            <w:noWrap/>
            <w:vAlign w:val="center"/>
          </w:tcPr>
          <w:p w14:paraId="5C81FEE7"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330</w:t>
            </w:r>
          </w:p>
        </w:tc>
        <w:tc>
          <w:tcPr>
            <w:tcW w:w="1222" w:type="dxa"/>
            <w:vAlign w:val="center"/>
          </w:tcPr>
          <w:p w14:paraId="021CC242"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90.2</w:t>
            </w:r>
          </w:p>
        </w:tc>
        <w:tc>
          <w:tcPr>
            <w:tcW w:w="1276" w:type="dxa"/>
            <w:shd w:val="clear" w:color="auto" w:fill="auto"/>
            <w:noWrap/>
            <w:vAlign w:val="center"/>
            <w:hideMark/>
          </w:tcPr>
          <w:p w14:paraId="24550564"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3.074</w:t>
            </w:r>
          </w:p>
        </w:tc>
        <w:tc>
          <w:tcPr>
            <w:tcW w:w="1276" w:type="dxa"/>
            <w:vAlign w:val="bottom"/>
          </w:tcPr>
          <w:p w14:paraId="6CBC95A2"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34.75</w:t>
            </w:r>
          </w:p>
        </w:tc>
        <w:tc>
          <w:tcPr>
            <w:tcW w:w="1276" w:type="dxa"/>
          </w:tcPr>
          <w:p w14:paraId="19C56390" w14:textId="77777777" w:rsidR="00DE7F6F" w:rsidRPr="00CA3EA5" w:rsidRDefault="00DE7F6F" w:rsidP="00D30C8E">
            <w:pPr>
              <w:spacing w:after="0" w:line="240" w:lineRule="auto"/>
              <w:jc w:val="center"/>
              <w:rPr>
                <w:rFonts w:ascii="Times New Roman" w:hAnsi="Times New Roman" w:cs="Times New Roman"/>
                <w:sz w:val="20"/>
                <w:szCs w:val="20"/>
              </w:rPr>
            </w:pPr>
            <w:r w:rsidRPr="00CA3EA5">
              <w:rPr>
                <w:rFonts w:ascii="Times New Roman" w:hAnsi="Times New Roman" w:cs="Times New Roman"/>
                <w:sz w:val="20"/>
                <w:szCs w:val="20"/>
              </w:rPr>
              <w:t>1.22</w:t>
            </w:r>
          </w:p>
        </w:tc>
        <w:tc>
          <w:tcPr>
            <w:tcW w:w="1417" w:type="dxa"/>
            <w:vAlign w:val="center"/>
          </w:tcPr>
          <w:p w14:paraId="44893A98"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hAnsi="Times New Roman" w:cs="Times New Roman"/>
                <w:sz w:val="20"/>
                <w:szCs w:val="20"/>
              </w:rPr>
              <w:t>111.2</w:t>
            </w:r>
          </w:p>
        </w:tc>
        <w:tc>
          <w:tcPr>
            <w:tcW w:w="1417" w:type="dxa"/>
          </w:tcPr>
          <w:p w14:paraId="5A915531" w14:textId="6616D530" w:rsidR="00DE7F6F" w:rsidRPr="00CA3EA5" w:rsidRDefault="00DE7F6F" w:rsidP="00D30C8E">
            <w:pPr>
              <w:spacing w:after="0" w:line="240" w:lineRule="auto"/>
              <w:jc w:val="center"/>
              <w:rPr>
                <w:rFonts w:ascii="Times New Roman" w:hAnsi="Times New Roman" w:cs="Times New Roman"/>
                <w:sz w:val="20"/>
                <w:szCs w:val="20"/>
              </w:rPr>
            </w:pPr>
            <w:r w:rsidRPr="00CA3EA5">
              <w:rPr>
                <w:rFonts w:ascii="Times New Roman" w:hAnsi="Times New Roman" w:cs="Times New Roman"/>
                <w:sz w:val="20"/>
                <w:szCs w:val="20"/>
              </w:rPr>
              <w:t>23.00</w:t>
            </w:r>
          </w:p>
        </w:tc>
      </w:tr>
      <w:tr w:rsidR="00DE7F6F" w:rsidRPr="00CA3EA5" w14:paraId="0E8332B0" w14:textId="147E2321" w:rsidTr="00DE7F6F">
        <w:trPr>
          <w:trHeight w:val="315"/>
          <w:jc w:val="center"/>
        </w:trPr>
        <w:tc>
          <w:tcPr>
            <w:tcW w:w="1088" w:type="dxa"/>
          </w:tcPr>
          <w:p w14:paraId="2440D19A"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2</w:t>
            </w:r>
          </w:p>
        </w:tc>
        <w:tc>
          <w:tcPr>
            <w:tcW w:w="1087" w:type="dxa"/>
            <w:shd w:val="clear" w:color="auto" w:fill="auto"/>
            <w:noWrap/>
            <w:vAlign w:val="center"/>
          </w:tcPr>
          <w:p w14:paraId="65B5BA30"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360</w:t>
            </w:r>
          </w:p>
        </w:tc>
        <w:tc>
          <w:tcPr>
            <w:tcW w:w="1222" w:type="dxa"/>
            <w:vAlign w:val="center"/>
          </w:tcPr>
          <w:p w14:paraId="07B4BAF4"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80.2</w:t>
            </w:r>
          </w:p>
        </w:tc>
        <w:tc>
          <w:tcPr>
            <w:tcW w:w="1276" w:type="dxa"/>
            <w:shd w:val="clear" w:color="auto" w:fill="auto"/>
            <w:noWrap/>
            <w:vAlign w:val="center"/>
            <w:hideMark/>
          </w:tcPr>
          <w:p w14:paraId="3B74CB41"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2.646</w:t>
            </w:r>
          </w:p>
        </w:tc>
        <w:tc>
          <w:tcPr>
            <w:tcW w:w="1276" w:type="dxa"/>
            <w:vAlign w:val="bottom"/>
          </w:tcPr>
          <w:p w14:paraId="0AA64153"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40.20</w:t>
            </w:r>
          </w:p>
        </w:tc>
        <w:tc>
          <w:tcPr>
            <w:tcW w:w="1276" w:type="dxa"/>
          </w:tcPr>
          <w:p w14:paraId="2724D649" w14:textId="77777777" w:rsidR="00DE7F6F" w:rsidRPr="00CA3EA5" w:rsidRDefault="00DE7F6F" w:rsidP="00D30C8E">
            <w:pPr>
              <w:spacing w:after="0" w:line="240" w:lineRule="auto"/>
              <w:jc w:val="center"/>
              <w:rPr>
                <w:rFonts w:ascii="Times New Roman" w:hAnsi="Times New Roman" w:cs="Times New Roman"/>
                <w:sz w:val="20"/>
                <w:szCs w:val="20"/>
              </w:rPr>
            </w:pPr>
            <w:r w:rsidRPr="00CA3EA5">
              <w:rPr>
                <w:rFonts w:ascii="Times New Roman" w:hAnsi="Times New Roman" w:cs="Times New Roman"/>
                <w:sz w:val="20"/>
                <w:szCs w:val="20"/>
              </w:rPr>
              <w:t>1.50</w:t>
            </w:r>
          </w:p>
        </w:tc>
        <w:tc>
          <w:tcPr>
            <w:tcW w:w="1417" w:type="dxa"/>
            <w:vAlign w:val="center"/>
          </w:tcPr>
          <w:p w14:paraId="4B3D6CC9"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hAnsi="Times New Roman" w:cs="Times New Roman"/>
                <w:sz w:val="20"/>
                <w:szCs w:val="20"/>
              </w:rPr>
              <w:t>109.5</w:t>
            </w:r>
          </w:p>
        </w:tc>
        <w:tc>
          <w:tcPr>
            <w:tcW w:w="1417" w:type="dxa"/>
          </w:tcPr>
          <w:p w14:paraId="461652CC" w14:textId="653C1FC1" w:rsidR="00DE7F6F" w:rsidRPr="00CA3EA5" w:rsidRDefault="000E7C68" w:rsidP="00E11498">
            <w:pPr>
              <w:spacing w:after="0" w:line="240" w:lineRule="auto"/>
              <w:rPr>
                <w:rFonts w:ascii="Times New Roman" w:hAnsi="Times New Roman" w:cs="Times New Roman"/>
                <w:sz w:val="20"/>
                <w:szCs w:val="20"/>
                <w:lang w:val="en-IN"/>
              </w:rPr>
            </w:pPr>
            <w:r w:rsidRPr="00CA3EA5">
              <w:rPr>
                <w:rFonts w:ascii="Times New Roman" w:hAnsi="Times New Roman" w:cs="Times New Roman"/>
                <w:sz w:val="20"/>
                <w:szCs w:val="20"/>
                <w:lang w:val="en-IN"/>
              </w:rPr>
              <w:t xml:space="preserve">       6.00</w:t>
            </w:r>
          </w:p>
        </w:tc>
      </w:tr>
      <w:tr w:rsidR="00DE7F6F" w:rsidRPr="00CA3EA5" w14:paraId="051E9AA7" w14:textId="61734395" w:rsidTr="00DE7F6F">
        <w:trPr>
          <w:trHeight w:val="315"/>
          <w:jc w:val="center"/>
        </w:trPr>
        <w:tc>
          <w:tcPr>
            <w:tcW w:w="1088" w:type="dxa"/>
          </w:tcPr>
          <w:p w14:paraId="5A3C5158"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3</w:t>
            </w:r>
          </w:p>
        </w:tc>
        <w:tc>
          <w:tcPr>
            <w:tcW w:w="1087" w:type="dxa"/>
            <w:shd w:val="clear" w:color="auto" w:fill="auto"/>
            <w:noWrap/>
            <w:vAlign w:val="center"/>
          </w:tcPr>
          <w:p w14:paraId="57097AC7"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170</w:t>
            </w:r>
          </w:p>
        </w:tc>
        <w:tc>
          <w:tcPr>
            <w:tcW w:w="1222" w:type="dxa"/>
            <w:vAlign w:val="center"/>
          </w:tcPr>
          <w:p w14:paraId="21B80E05"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110.2</w:t>
            </w:r>
          </w:p>
        </w:tc>
        <w:tc>
          <w:tcPr>
            <w:tcW w:w="1276" w:type="dxa"/>
            <w:shd w:val="clear" w:color="auto" w:fill="auto"/>
            <w:noWrap/>
            <w:vAlign w:val="center"/>
            <w:hideMark/>
          </w:tcPr>
          <w:p w14:paraId="2CFE949C"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10.04</w:t>
            </w:r>
          </w:p>
        </w:tc>
        <w:tc>
          <w:tcPr>
            <w:tcW w:w="1276" w:type="dxa"/>
            <w:vAlign w:val="bottom"/>
          </w:tcPr>
          <w:p w14:paraId="3D97E064"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16.19</w:t>
            </w:r>
          </w:p>
        </w:tc>
        <w:tc>
          <w:tcPr>
            <w:tcW w:w="1276" w:type="dxa"/>
          </w:tcPr>
          <w:p w14:paraId="06882D41" w14:textId="77777777" w:rsidR="00DE7F6F" w:rsidRPr="00CA3EA5" w:rsidRDefault="00DE7F6F" w:rsidP="00D30C8E">
            <w:pPr>
              <w:spacing w:after="0" w:line="240" w:lineRule="auto"/>
              <w:jc w:val="center"/>
              <w:rPr>
                <w:rFonts w:ascii="Times New Roman" w:hAnsi="Times New Roman" w:cs="Times New Roman"/>
                <w:sz w:val="20"/>
                <w:szCs w:val="20"/>
              </w:rPr>
            </w:pPr>
            <w:r w:rsidRPr="00CA3EA5">
              <w:rPr>
                <w:rFonts w:ascii="Times New Roman" w:hAnsi="Times New Roman" w:cs="Times New Roman"/>
                <w:sz w:val="20"/>
                <w:szCs w:val="20"/>
              </w:rPr>
              <w:t>0.51</w:t>
            </w:r>
          </w:p>
        </w:tc>
        <w:tc>
          <w:tcPr>
            <w:tcW w:w="1417" w:type="dxa"/>
            <w:vAlign w:val="center"/>
          </w:tcPr>
          <w:p w14:paraId="313CD0AF"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hAnsi="Times New Roman" w:cs="Times New Roman"/>
                <w:sz w:val="20"/>
                <w:szCs w:val="20"/>
              </w:rPr>
              <w:t>135.0</w:t>
            </w:r>
          </w:p>
        </w:tc>
        <w:tc>
          <w:tcPr>
            <w:tcW w:w="1417" w:type="dxa"/>
          </w:tcPr>
          <w:p w14:paraId="1DF4A56A" w14:textId="5E687792" w:rsidR="00DE7F6F" w:rsidRPr="00CA3EA5" w:rsidRDefault="000E7C68" w:rsidP="00D30C8E">
            <w:pPr>
              <w:spacing w:after="0" w:line="240" w:lineRule="auto"/>
              <w:jc w:val="center"/>
              <w:rPr>
                <w:rFonts w:ascii="Times New Roman" w:hAnsi="Times New Roman" w:cs="Times New Roman"/>
                <w:sz w:val="20"/>
                <w:szCs w:val="20"/>
              </w:rPr>
            </w:pPr>
            <w:r w:rsidRPr="00CA3EA5">
              <w:rPr>
                <w:rFonts w:ascii="Times New Roman" w:hAnsi="Times New Roman" w:cs="Times New Roman"/>
                <w:sz w:val="20"/>
                <w:szCs w:val="20"/>
              </w:rPr>
              <w:t>12.75</w:t>
            </w:r>
          </w:p>
        </w:tc>
      </w:tr>
      <w:tr w:rsidR="00DE7F6F" w:rsidRPr="00CA3EA5" w14:paraId="76783A2C" w14:textId="4D7A97C4" w:rsidTr="00DE7F6F">
        <w:trPr>
          <w:trHeight w:val="315"/>
          <w:jc w:val="center"/>
        </w:trPr>
        <w:tc>
          <w:tcPr>
            <w:tcW w:w="1088" w:type="dxa"/>
          </w:tcPr>
          <w:p w14:paraId="021F9A51"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4</w:t>
            </w:r>
          </w:p>
        </w:tc>
        <w:tc>
          <w:tcPr>
            <w:tcW w:w="1087" w:type="dxa"/>
            <w:shd w:val="clear" w:color="auto" w:fill="auto"/>
            <w:noWrap/>
            <w:vAlign w:val="center"/>
          </w:tcPr>
          <w:p w14:paraId="116FB7E5"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210</w:t>
            </w:r>
          </w:p>
        </w:tc>
        <w:tc>
          <w:tcPr>
            <w:tcW w:w="1222" w:type="dxa"/>
            <w:vAlign w:val="center"/>
          </w:tcPr>
          <w:p w14:paraId="05EE94F4"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60.1</w:t>
            </w:r>
          </w:p>
        </w:tc>
        <w:tc>
          <w:tcPr>
            <w:tcW w:w="1276" w:type="dxa"/>
            <w:shd w:val="clear" w:color="auto" w:fill="auto"/>
            <w:noWrap/>
            <w:vAlign w:val="center"/>
            <w:hideMark/>
          </w:tcPr>
          <w:p w14:paraId="2CD50712"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8.251</w:t>
            </w:r>
          </w:p>
        </w:tc>
        <w:tc>
          <w:tcPr>
            <w:tcW w:w="1276" w:type="dxa"/>
            <w:vAlign w:val="bottom"/>
          </w:tcPr>
          <w:p w14:paraId="037CFA63"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27.09</w:t>
            </w:r>
          </w:p>
        </w:tc>
        <w:tc>
          <w:tcPr>
            <w:tcW w:w="1276" w:type="dxa"/>
          </w:tcPr>
          <w:p w14:paraId="6C9E47F5" w14:textId="77777777" w:rsidR="00DE7F6F" w:rsidRPr="00CA3EA5" w:rsidRDefault="00DE7F6F" w:rsidP="00D30C8E">
            <w:pPr>
              <w:spacing w:after="0" w:line="240" w:lineRule="auto"/>
              <w:jc w:val="center"/>
              <w:rPr>
                <w:rFonts w:ascii="Times New Roman" w:hAnsi="Times New Roman" w:cs="Times New Roman"/>
                <w:sz w:val="20"/>
                <w:szCs w:val="20"/>
              </w:rPr>
            </w:pPr>
            <w:r w:rsidRPr="00CA3EA5">
              <w:rPr>
                <w:rFonts w:ascii="Times New Roman" w:hAnsi="Times New Roman" w:cs="Times New Roman"/>
                <w:sz w:val="20"/>
                <w:szCs w:val="20"/>
              </w:rPr>
              <w:t>0.50</w:t>
            </w:r>
          </w:p>
        </w:tc>
        <w:tc>
          <w:tcPr>
            <w:tcW w:w="1417" w:type="dxa"/>
            <w:vAlign w:val="center"/>
          </w:tcPr>
          <w:p w14:paraId="0F3B715A"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hAnsi="Times New Roman" w:cs="Times New Roman"/>
                <w:sz w:val="20"/>
                <w:szCs w:val="20"/>
              </w:rPr>
              <w:t>133.6</w:t>
            </w:r>
          </w:p>
        </w:tc>
        <w:tc>
          <w:tcPr>
            <w:tcW w:w="1417" w:type="dxa"/>
          </w:tcPr>
          <w:p w14:paraId="731D263F" w14:textId="1198E88A" w:rsidR="00DE7F6F" w:rsidRPr="00CA3EA5" w:rsidRDefault="000E7C68" w:rsidP="00D30C8E">
            <w:pPr>
              <w:spacing w:after="0" w:line="240" w:lineRule="auto"/>
              <w:jc w:val="center"/>
              <w:rPr>
                <w:rFonts w:ascii="Times New Roman" w:hAnsi="Times New Roman" w:cs="Times New Roman"/>
                <w:sz w:val="20"/>
                <w:szCs w:val="20"/>
              </w:rPr>
            </w:pPr>
            <w:r w:rsidRPr="00CA3EA5">
              <w:rPr>
                <w:rFonts w:ascii="Times New Roman" w:hAnsi="Times New Roman" w:cs="Times New Roman"/>
                <w:sz w:val="20"/>
                <w:szCs w:val="20"/>
              </w:rPr>
              <w:t>9.25</w:t>
            </w:r>
          </w:p>
        </w:tc>
      </w:tr>
      <w:tr w:rsidR="00DE7F6F" w:rsidRPr="00CA3EA5" w14:paraId="6B9E3865" w14:textId="40513C3E" w:rsidTr="00DE7F6F">
        <w:trPr>
          <w:trHeight w:val="315"/>
          <w:jc w:val="center"/>
        </w:trPr>
        <w:tc>
          <w:tcPr>
            <w:tcW w:w="1088" w:type="dxa"/>
          </w:tcPr>
          <w:p w14:paraId="7D5C97D3"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lastRenderedPageBreak/>
              <w:t>5</w:t>
            </w:r>
          </w:p>
        </w:tc>
        <w:tc>
          <w:tcPr>
            <w:tcW w:w="1087" w:type="dxa"/>
            <w:shd w:val="clear" w:color="auto" w:fill="auto"/>
            <w:noWrap/>
            <w:vAlign w:val="center"/>
          </w:tcPr>
          <w:p w14:paraId="643984F1"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350</w:t>
            </w:r>
          </w:p>
        </w:tc>
        <w:tc>
          <w:tcPr>
            <w:tcW w:w="1222" w:type="dxa"/>
            <w:vAlign w:val="center"/>
          </w:tcPr>
          <w:p w14:paraId="0DAE052B"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90.2</w:t>
            </w:r>
          </w:p>
        </w:tc>
        <w:tc>
          <w:tcPr>
            <w:tcW w:w="1276" w:type="dxa"/>
            <w:shd w:val="clear" w:color="auto" w:fill="auto"/>
            <w:noWrap/>
            <w:vAlign w:val="center"/>
            <w:hideMark/>
          </w:tcPr>
          <w:p w14:paraId="68090082"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2.872</w:t>
            </w:r>
          </w:p>
        </w:tc>
        <w:tc>
          <w:tcPr>
            <w:tcW w:w="1276" w:type="dxa"/>
            <w:vAlign w:val="bottom"/>
          </w:tcPr>
          <w:p w14:paraId="3C657CC7"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36.85</w:t>
            </w:r>
          </w:p>
        </w:tc>
        <w:tc>
          <w:tcPr>
            <w:tcW w:w="1276" w:type="dxa"/>
          </w:tcPr>
          <w:p w14:paraId="1C70BA4F" w14:textId="77777777" w:rsidR="00DE7F6F" w:rsidRPr="00CA3EA5" w:rsidRDefault="00DE7F6F" w:rsidP="00D30C8E">
            <w:pPr>
              <w:spacing w:after="0" w:line="240" w:lineRule="auto"/>
              <w:jc w:val="center"/>
              <w:rPr>
                <w:rFonts w:ascii="Times New Roman" w:hAnsi="Times New Roman" w:cs="Times New Roman"/>
                <w:sz w:val="20"/>
                <w:szCs w:val="20"/>
              </w:rPr>
            </w:pPr>
            <w:r w:rsidRPr="00CA3EA5">
              <w:rPr>
                <w:rFonts w:ascii="Times New Roman" w:hAnsi="Times New Roman" w:cs="Times New Roman"/>
                <w:sz w:val="20"/>
                <w:szCs w:val="20"/>
              </w:rPr>
              <w:t>1.16</w:t>
            </w:r>
          </w:p>
        </w:tc>
        <w:tc>
          <w:tcPr>
            <w:tcW w:w="1417" w:type="dxa"/>
            <w:vAlign w:val="center"/>
          </w:tcPr>
          <w:p w14:paraId="2BA81E46"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hAnsi="Times New Roman" w:cs="Times New Roman"/>
                <w:sz w:val="20"/>
                <w:szCs w:val="20"/>
              </w:rPr>
              <w:t>114.0</w:t>
            </w:r>
          </w:p>
        </w:tc>
        <w:tc>
          <w:tcPr>
            <w:tcW w:w="1417" w:type="dxa"/>
          </w:tcPr>
          <w:p w14:paraId="0780EC05" w14:textId="0F364982" w:rsidR="00DE7F6F" w:rsidRPr="00CA3EA5" w:rsidRDefault="000E7C68" w:rsidP="00D30C8E">
            <w:pPr>
              <w:spacing w:after="0" w:line="240" w:lineRule="auto"/>
              <w:jc w:val="center"/>
              <w:rPr>
                <w:rFonts w:ascii="Times New Roman" w:hAnsi="Times New Roman" w:cs="Times New Roman"/>
                <w:sz w:val="20"/>
                <w:szCs w:val="20"/>
              </w:rPr>
            </w:pPr>
            <w:r w:rsidRPr="00CA3EA5">
              <w:rPr>
                <w:rFonts w:ascii="Times New Roman" w:hAnsi="Times New Roman" w:cs="Times New Roman"/>
                <w:sz w:val="20"/>
                <w:szCs w:val="20"/>
              </w:rPr>
              <w:t>34.50</w:t>
            </w:r>
          </w:p>
        </w:tc>
      </w:tr>
      <w:tr w:rsidR="00DE7F6F" w:rsidRPr="00CA3EA5" w14:paraId="170EFC10" w14:textId="77EB38F4" w:rsidTr="00DE7F6F">
        <w:trPr>
          <w:trHeight w:val="315"/>
          <w:jc w:val="center"/>
        </w:trPr>
        <w:tc>
          <w:tcPr>
            <w:tcW w:w="1088" w:type="dxa"/>
          </w:tcPr>
          <w:p w14:paraId="2FE67A25"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6</w:t>
            </w:r>
          </w:p>
        </w:tc>
        <w:tc>
          <w:tcPr>
            <w:tcW w:w="1087" w:type="dxa"/>
            <w:shd w:val="clear" w:color="auto" w:fill="auto"/>
            <w:noWrap/>
            <w:vAlign w:val="center"/>
          </w:tcPr>
          <w:p w14:paraId="37E8B63B"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380</w:t>
            </w:r>
          </w:p>
        </w:tc>
        <w:tc>
          <w:tcPr>
            <w:tcW w:w="1222" w:type="dxa"/>
            <w:vAlign w:val="center"/>
          </w:tcPr>
          <w:p w14:paraId="75A3D8A3"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80.2</w:t>
            </w:r>
          </w:p>
        </w:tc>
        <w:tc>
          <w:tcPr>
            <w:tcW w:w="1276" w:type="dxa"/>
            <w:shd w:val="clear" w:color="auto" w:fill="auto"/>
            <w:noWrap/>
            <w:vAlign w:val="center"/>
            <w:hideMark/>
          </w:tcPr>
          <w:p w14:paraId="29BAD1F0"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2.198</w:t>
            </w:r>
          </w:p>
        </w:tc>
        <w:tc>
          <w:tcPr>
            <w:tcW w:w="1276" w:type="dxa"/>
            <w:vAlign w:val="bottom"/>
          </w:tcPr>
          <w:p w14:paraId="7F14AD3D"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42.43</w:t>
            </w:r>
          </w:p>
        </w:tc>
        <w:tc>
          <w:tcPr>
            <w:tcW w:w="1276" w:type="dxa"/>
          </w:tcPr>
          <w:p w14:paraId="5747012F"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1.29</w:t>
            </w:r>
          </w:p>
        </w:tc>
        <w:tc>
          <w:tcPr>
            <w:tcW w:w="1417" w:type="dxa"/>
          </w:tcPr>
          <w:p w14:paraId="5A054403"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95.5</w:t>
            </w:r>
          </w:p>
        </w:tc>
        <w:tc>
          <w:tcPr>
            <w:tcW w:w="1417" w:type="dxa"/>
          </w:tcPr>
          <w:p w14:paraId="15F4F13D" w14:textId="4D6258B7" w:rsidR="00DE7F6F" w:rsidRPr="00CA3EA5" w:rsidRDefault="000E7C68"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22.50</w:t>
            </w:r>
          </w:p>
        </w:tc>
      </w:tr>
      <w:tr w:rsidR="00DE7F6F" w:rsidRPr="00CA3EA5" w14:paraId="0C6AD140" w14:textId="70D769BA" w:rsidTr="00DE7F6F">
        <w:trPr>
          <w:trHeight w:val="315"/>
          <w:jc w:val="center"/>
        </w:trPr>
        <w:tc>
          <w:tcPr>
            <w:tcW w:w="1088" w:type="dxa"/>
          </w:tcPr>
          <w:p w14:paraId="34E8A48A"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7</w:t>
            </w:r>
          </w:p>
        </w:tc>
        <w:tc>
          <w:tcPr>
            <w:tcW w:w="1087" w:type="dxa"/>
            <w:shd w:val="clear" w:color="auto" w:fill="auto"/>
            <w:noWrap/>
            <w:vAlign w:val="center"/>
          </w:tcPr>
          <w:p w14:paraId="5BFD1AD9"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180</w:t>
            </w:r>
          </w:p>
        </w:tc>
        <w:tc>
          <w:tcPr>
            <w:tcW w:w="1222" w:type="dxa"/>
            <w:vAlign w:val="center"/>
          </w:tcPr>
          <w:p w14:paraId="17FBD312"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110.2</w:t>
            </w:r>
          </w:p>
        </w:tc>
        <w:tc>
          <w:tcPr>
            <w:tcW w:w="1276" w:type="dxa"/>
            <w:shd w:val="clear" w:color="auto" w:fill="auto"/>
            <w:noWrap/>
            <w:vAlign w:val="center"/>
            <w:hideMark/>
          </w:tcPr>
          <w:p w14:paraId="32DD2405"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10.09</w:t>
            </w:r>
          </w:p>
        </w:tc>
        <w:tc>
          <w:tcPr>
            <w:tcW w:w="1276" w:type="dxa"/>
            <w:vAlign w:val="bottom"/>
          </w:tcPr>
          <w:p w14:paraId="68BB9C6B"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17.15</w:t>
            </w:r>
          </w:p>
        </w:tc>
        <w:tc>
          <w:tcPr>
            <w:tcW w:w="1276" w:type="dxa"/>
          </w:tcPr>
          <w:p w14:paraId="006CB574"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1.58</w:t>
            </w:r>
          </w:p>
        </w:tc>
        <w:tc>
          <w:tcPr>
            <w:tcW w:w="1417" w:type="dxa"/>
          </w:tcPr>
          <w:p w14:paraId="6579CAED"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114.2</w:t>
            </w:r>
          </w:p>
        </w:tc>
        <w:tc>
          <w:tcPr>
            <w:tcW w:w="1417" w:type="dxa"/>
          </w:tcPr>
          <w:p w14:paraId="13000A18" w14:textId="39C1C181" w:rsidR="00DE7F6F" w:rsidRPr="00CA3EA5" w:rsidRDefault="000E7C68"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13.75</w:t>
            </w:r>
          </w:p>
        </w:tc>
      </w:tr>
      <w:tr w:rsidR="00DE7F6F" w:rsidRPr="00CA3EA5" w14:paraId="3A27F1E1" w14:textId="03900893" w:rsidTr="00DE7F6F">
        <w:trPr>
          <w:trHeight w:val="315"/>
          <w:jc w:val="center"/>
        </w:trPr>
        <w:tc>
          <w:tcPr>
            <w:tcW w:w="1088" w:type="dxa"/>
          </w:tcPr>
          <w:p w14:paraId="78EA3972"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8</w:t>
            </w:r>
          </w:p>
        </w:tc>
        <w:tc>
          <w:tcPr>
            <w:tcW w:w="1087" w:type="dxa"/>
            <w:shd w:val="clear" w:color="auto" w:fill="auto"/>
            <w:noWrap/>
            <w:vAlign w:val="center"/>
          </w:tcPr>
          <w:p w14:paraId="4CAAC944"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140</w:t>
            </w:r>
          </w:p>
        </w:tc>
        <w:tc>
          <w:tcPr>
            <w:tcW w:w="1222" w:type="dxa"/>
            <w:vAlign w:val="center"/>
          </w:tcPr>
          <w:p w14:paraId="4EF82379"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120.2</w:t>
            </w:r>
          </w:p>
        </w:tc>
        <w:tc>
          <w:tcPr>
            <w:tcW w:w="1276" w:type="dxa"/>
            <w:shd w:val="clear" w:color="auto" w:fill="auto"/>
            <w:noWrap/>
            <w:vAlign w:val="center"/>
            <w:hideMark/>
          </w:tcPr>
          <w:p w14:paraId="2075B6C5"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15.56</w:t>
            </w:r>
          </w:p>
        </w:tc>
        <w:tc>
          <w:tcPr>
            <w:tcW w:w="1276" w:type="dxa"/>
            <w:vAlign w:val="bottom"/>
          </w:tcPr>
          <w:p w14:paraId="5EF166ED"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12.77</w:t>
            </w:r>
          </w:p>
        </w:tc>
        <w:tc>
          <w:tcPr>
            <w:tcW w:w="1276" w:type="dxa"/>
          </w:tcPr>
          <w:p w14:paraId="6E067740"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0.54</w:t>
            </w:r>
          </w:p>
        </w:tc>
        <w:tc>
          <w:tcPr>
            <w:tcW w:w="1417" w:type="dxa"/>
          </w:tcPr>
          <w:p w14:paraId="0919B456"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104.5</w:t>
            </w:r>
          </w:p>
        </w:tc>
        <w:tc>
          <w:tcPr>
            <w:tcW w:w="1417" w:type="dxa"/>
          </w:tcPr>
          <w:p w14:paraId="47A59850" w14:textId="481F478E" w:rsidR="00DE7F6F" w:rsidRPr="00CA3EA5" w:rsidRDefault="000E7C68"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9.25</w:t>
            </w:r>
          </w:p>
        </w:tc>
      </w:tr>
      <w:tr w:rsidR="00DE7F6F" w:rsidRPr="00CA3EA5" w14:paraId="772D1646" w14:textId="36D115A5" w:rsidTr="00DE7F6F">
        <w:trPr>
          <w:trHeight w:val="315"/>
          <w:jc w:val="center"/>
        </w:trPr>
        <w:tc>
          <w:tcPr>
            <w:tcW w:w="1088" w:type="dxa"/>
          </w:tcPr>
          <w:p w14:paraId="297705C7"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9</w:t>
            </w:r>
          </w:p>
        </w:tc>
        <w:tc>
          <w:tcPr>
            <w:tcW w:w="1087" w:type="dxa"/>
            <w:shd w:val="clear" w:color="auto" w:fill="auto"/>
            <w:noWrap/>
            <w:vAlign w:val="center"/>
          </w:tcPr>
          <w:p w14:paraId="5625703E"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190</w:t>
            </w:r>
          </w:p>
        </w:tc>
        <w:tc>
          <w:tcPr>
            <w:tcW w:w="1222" w:type="dxa"/>
            <w:vAlign w:val="center"/>
          </w:tcPr>
          <w:p w14:paraId="754FE944"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90.2</w:t>
            </w:r>
          </w:p>
        </w:tc>
        <w:tc>
          <w:tcPr>
            <w:tcW w:w="1276" w:type="dxa"/>
            <w:shd w:val="clear" w:color="auto" w:fill="auto"/>
            <w:noWrap/>
            <w:vAlign w:val="center"/>
            <w:hideMark/>
          </w:tcPr>
          <w:p w14:paraId="15B4C161"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7.542</w:t>
            </w:r>
          </w:p>
        </w:tc>
        <w:tc>
          <w:tcPr>
            <w:tcW w:w="1276" w:type="dxa"/>
            <w:vAlign w:val="bottom"/>
          </w:tcPr>
          <w:p w14:paraId="526B5A76"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20.01</w:t>
            </w:r>
          </w:p>
        </w:tc>
        <w:tc>
          <w:tcPr>
            <w:tcW w:w="1276" w:type="dxa"/>
          </w:tcPr>
          <w:p w14:paraId="7B7A51DB"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0.33</w:t>
            </w:r>
          </w:p>
        </w:tc>
        <w:tc>
          <w:tcPr>
            <w:tcW w:w="1417" w:type="dxa"/>
          </w:tcPr>
          <w:p w14:paraId="1EA33B77"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102.8</w:t>
            </w:r>
          </w:p>
        </w:tc>
        <w:tc>
          <w:tcPr>
            <w:tcW w:w="1417" w:type="dxa"/>
          </w:tcPr>
          <w:p w14:paraId="0E3839F4" w14:textId="25AC733E" w:rsidR="00DE7F6F" w:rsidRPr="00CA3EA5" w:rsidRDefault="000E7C68"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15.50</w:t>
            </w:r>
          </w:p>
        </w:tc>
      </w:tr>
      <w:tr w:rsidR="00DE7F6F" w:rsidRPr="00CA3EA5" w14:paraId="257AE307" w14:textId="1E140568" w:rsidTr="00DE7F6F">
        <w:trPr>
          <w:trHeight w:val="315"/>
          <w:jc w:val="center"/>
        </w:trPr>
        <w:tc>
          <w:tcPr>
            <w:tcW w:w="1088" w:type="dxa"/>
          </w:tcPr>
          <w:p w14:paraId="17BC77AA"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10</w:t>
            </w:r>
          </w:p>
        </w:tc>
        <w:tc>
          <w:tcPr>
            <w:tcW w:w="1087" w:type="dxa"/>
            <w:shd w:val="clear" w:color="auto" w:fill="auto"/>
            <w:noWrap/>
            <w:vAlign w:val="center"/>
          </w:tcPr>
          <w:p w14:paraId="34476E87"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200</w:t>
            </w:r>
          </w:p>
        </w:tc>
        <w:tc>
          <w:tcPr>
            <w:tcW w:w="1222" w:type="dxa"/>
            <w:vAlign w:val="center"/>
          </w:tcPr>
          <w:p w14:paraId="33680C9B"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150.3</w:t>
            </w:r>
          </w:p>
        </w:tc>
        <w:tc>
          <w:tcPr>
            <w:tcW w:w="1276" w:type="dxa"/>
            <w:shd w:val="clear" w:color="auto" w:fill="auto"/>
            <w:noWrap/>
            <w:vAlign w:val="center"/>
            <w:hideMark/>
          </w:tcPr>
          <w:p w14:paraId="39B86ECD"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8.629</w:t>
            </w:r>
          </w:p>
        </w:tc>
        <w:tc>
          <w:tcPr>
            <w:tcW w:w="1276" w:type="dxa"/>
            <w:vAlign w:val="bottom"/>
          </w:tcPr>
          <w:p w14:paraId="737F75CD"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16.31</w:t>
            </w:r>
          </w:p>
        </w:tc>
        <w:tc>
          <w:tcPr>
            <w:tcW w:w="1276" w:type="dxa"/>
          </w:tcPr>
          <w:p w14:paraId="7BD736AD"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0.39</w:t>
            </w:r>
          </w:p>
        </w:tc>
        <w:tc>
          <w:tcPr>
            <w:tcW w:w="1417" w:type="dxa"/>
          </w:tcPr>
          <w:p w14:paraId="0A5978C5"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97.5</w:t>
            </w:r>
          </w:p>
        </w:tc>
        <w:tc>
          <w:tcPr>
            <w:tcW w:w="1417" w:type="dxa"/>
          </w:tcPr>
          <w:p w14:paraId="0120305D" w14:textId="730D44EB" w:rsidR="00DE7F6F" w:rsidRPr="00CA3EA5" w:rsidRDefault="000E7C68"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7.25</w:t>
            </w:r>
          </w:p>
        </w:tc>
      </w:tr>
      <w:tr w:rsidR="00DE7F6F" w:rsidRPr="00CA3EA5" w14:paraId="4BE75E4D" w14:textId="4AEC217F" w:rsidTr="00DE7F6F">
        <w:trPr>
          <w:trHeight w:val="315"/>
          <w:jc w:val="center"/>
        </w:trPr>
        <w:tc>
          <w:tcPr>
            <w:tcW w:w="1088" w:type="dxa"/>
          </w:tcPr>
          <w:p w14:paraId="766445A0"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11</w:t>
            </w:r>
          </w:p>
        </w:tc>
        <w:tc>
          <w:tcPr>
            <w:tcW w:w="1087" w:type="dxa"/>
            <w:shd w:val="clear" w:color="auto" w:fill="auto"/>
            <w:noWrap/>
            <w:vAlign w:val="center"/>
          </w:tcPr>
          <w:p w14:paraId="7FD01344"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160</w:t>
            </w:r>
          </w:p>
        </w:tc>
        <w:tc>
          <w:tcPr>
            <w:tcW w:w="1222" w:type="dxa"/>
            <w:vAlign w:val="center"/>
          </w:tcPr>
          <w:p w14:paraId="6C80198D"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90.2</w:t>
            </w:r>
          </w:p>
        </w:tc>
        <w:tc>
          <w:tcPr>
            <w:tcW w:w="1276" w:type="dxa"/>
            <w:shd w:val="clear" w:color="auto" w:fill="auto"/>
            <w:noWrap/>
            <w:vAlign w:val="center"/>
            <w:hideMark/>
          </w:tcPr>
          <w:p w14:paraId="09612E30"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10.02</w:t>
            </w:r>
          </w:p>
        </w:tc>
        <w:tc>
          <w:tcPr>
            <w:tcW w:w="1276" w:type="dxa"/>
            <w:vAlign w:val="bottom"/>
          </w:tcPr>
          <w:p w14:paraId="70359391"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16.85</w:t>
            </w:r>
          </w:p>
        </w:tc>
        <w:tc>
          <w:tcPr>
            <w:tcW w:w="1276" w:type="dxa"/>
          </w:tcPr>
          <w:p w14:paraId="526B215A"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0.70</w:t>
            </w:r>
          </w:p>
        </w:tc>
        <w:tc>
          <w:tcPr>
            <w:tcW w:w="1417" w:type="dxa"/>
          </w:tcPr>
          <w:p w14:paraId="72EB6750"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111.5</w:t>
            </w:r>
          </w:p>
        </w:tc>
        <w:tc>
          <w:tcPr>
            <w:tcW w:w="1417" w:type="dxa"/>
          </w:tcPr>
          <w:p w14:paraId="5FCDEA70" w14:textId="7C2B5781" w:rsidR="00DE7F6F" w:rsidRPr="00CA3EA5" w:rsidRDefault="000E7C68"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13.00</w:t>
            </w:r>
          </w:p>
        </w:tc>
      </w:tr>
      <w:tr w:rsidR="00DE7F6F" w:rsidRPr="00CA3EA5" w14:paraId="540CADED" w14:textId="79A7C62B" w:rsidTr="00DE7F6F">
        <w:trPr>
          <w:trHeight w:val="315"/>
          <w:jc w:val="center"/>
        </w:trPr>
        <w:tc>
          <w:tcPr>
            <w:tcW w:w="1088" w:type="dxa"/>
          </w:tcPr>
          <w:p w14:paraId="06197BBB"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12</w:t>
            </w:r>
          </w:p>
        </w:tc>
        <w:tc>
          <w:tcPr>
            <w:tcW w:w="1087" w:type="dxa"/>
            <w:shd w:val="clear" w:color="auto" w:fill="auto"/>
            <w:noWrap/>
            <w:vAlign w:val="center"/>
          </w:tcPr>
          <w:p w14:paraId="1AAC5A8D"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220</w:t>
            </w:r>
          </w:p>
        </w:tc>
        <w:tc>
          <w:tcPr>
            <w:tcW w:w="1222" w:type="dxa"/>
            <w:vAlign w:val="center"/>
          </w:tcPr>
          <w:p w14:paraId="611A8DBD"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150.3</w:t>
            </w:r>
          </w:p>
        </w:tc>
        <w:tc>
          <w:tcPr>
            <w:tcW w:w="1276" w:type="dxa"/>
            <w:shd w:val="clear" w:color="auto" w:fill="auto"/>
            <w:noWrap/>
            <w:vAlign w:val="center"/>
            <w:hideMark/>
          </w:tcPr>
          <w:p w14:paraId="52BC868B"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8.569</w:t>
            </w:r>
          </w:p>
        </w:tc>
        <w:tc>
          <w:tcPr>
            <w:tcW w:w="1276" w:type="dxa"/>
            <w:vAlign w:val="bottom"/>
          </w:tcPr>
          <w:p w14:paraId="25825824"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17.94</w:t>
            </w:r>
          </w:p>
        </w:tc>
        <w:tc>
          <w:tcPr>
            <w:tcW w:w="1276" w:type="dxa"/>
          </w:tcPr>
          <w:p w14:paraId="147C2829"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0.44</w:t>
            </w:r>
          </w:p>
        </w:tc>
        <w:tc>
          <w:tcPr>
            <w:tcW w:w="1417" w:type="dxa"/>
          </w:tcPr>
          <w:p w14:paraId="7A1D6084"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94.0</w:t>
            </w:r>
          </w:p>
        </w:tc>
        <w:tc>
          <w:tcPr>
            <w:tcW w:w="1417" w:type="dxa"/>
          </w:tcPr>
          <w:p w14:paraId="346A46A6" w14:textId="4FC368B7" w:rsidR="00DE7F6F" w:rsidRPr="00CA3EA5" w:rsidRDefault="000E7C68"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10.75</w:t>
            </w:r>
          </w:p>
        </w:tc>
      </w:tr>
      <w:tr w:rsidR="00DE7F6F" w:rsidRPr="00CA3EA5" w14:paraId="19BB6417" w14:textId="6C251EDA" w:rsidTr="00DE7F6F">
        <w:trPr>
          <w:trHeight w:val="315"/>
          <w:jc w:val="center"/>
        </w:trPr>
        <w:tc>
          <w:tcPr>
            <w:tcW w:w="1088" w:type="dxa"/>
          </w:tcPr>
          <w:p w14:paraId="05792E40"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13</w:t>
            </w:r>
          </w:p>
        </w:tc>
        <w:tc>
          <w:tcPr>
            <w:tcW w:w="1087" w:type="dxa"/>
            <w:shd w:val="clear" w:color="auto" w:fill="auto"/>
            <w:noWrap/>
            <w:vAlign w:val="center"/>
          </w:tcPr>
          <w:p w14:paraId="14EFF5DD"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290</w:t>
            </w:r>
          </w:p>
        </w:tc>
        <w:tc>
          <w:tcPr>
            <w:tcW w:w="1222" w:type="dxa"/>
            <w:vAlign w:val="center"/>
          </w:tcPr>
          <w:p w14:paraId="54B7E3FE"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90.2</w:t>
            </w:r>
          </w:p>
        </w:tc>
        <w:tc>
          <w:tcPr>
            <w:tcW w:w="1276" w:type="dxa"/>
            <w:shd w:val="clear" w:color="auto" w:fill="auto"/>
            <w:noWrap/>
            <w:vAlign w:val="center"/>
            <w:hideMark/>
          </w:tcPr>
          <w:p w14:paraId="2DB276C5"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4.26</w:t>
            </w:r>
          </w:p>
        </w:tc>
        <w:tc>
          <w:tcPr>
            <w:tcW w:w="1276" w:type="dxa"/>
            <w:vAlign w:val="bottom"/>
          </w:tcPr>
          <w:p w14:paraId="328321D5"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30.53</w:t>
            </w:r>
          </w:p>
        </w:tc>
        <w:tc>
          <w:tcPr>
            <w:tcW w:w="1276" w:type="dxa"/>
          </w:tcPr>
          <w:p w14:paraId="6BB5C00B"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0.59</w:t>
            </w:r>
          </w:p>
        </w:tc>
        <w:tc>
          <w:tcPr>
            <w:tcW w:w="1417" w:type="dxa"/>
          </w:tcPr>
          <w:p w14:paraId="369553C4"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97.0</w:t>
            </w:r>
          </w:p>
        </w:tc>
        <w:tc>
          <w:tcPr>
            <w:tcW w:w="1417" w:type="dxa"/>
          </w:tcPr>
          <w:p w14:paraId="671D7526" w14:textId="4EBECA5B" w:rsidR="00DE7F6F" w:rsidRPr="00CA3EA5" w:rsidRDefault="000E7C68"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5.25</w:t>
            </w:r>
          </w:p>
        </w:tc>
      </w:tr>
      <w:tr w:rsidR="00DE7F6F" w:rsidRPr="00CA3EA5" w14:paraId="75218490" w14:textId="702418A1" w:rsidTr="00DE7F6F">
        <w:trPr>
          <w:trHeight w:val="315"/>
          <w:jc w:val="center"/>
        </w:trPr>
        <w:tc>
          <w:tcPr>
            <w:tcW w:w="1088" w:type="dxa"/>
          </w:tcPr>
          <w:p w14:paraId="44FB90AF"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14</w:t>
            </w:r>
          </w:p>
        </w:tc>
        <w:tc>
          <w:tcPr>
            <w:tcW w:w="1087" w:type="dxa"/>
            <w:shd w:val="clear" w:color="auto" w:fill="auto"/>
            <w:noWrap/>
            <w:vAlign w:val="center"/>
          </w:tcPr>
          <w:p w14:paraId="01EA6A9C"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210</w:t>
            </w:r>
          </w:p>
        </w:tc>
        <w:tc>
          <w:tcPr>
            <w:tcW w:w="1222" w:type="dxa"/>
            <w:vAlign w:val="center"/>
          </w:tcPr>
          <w:p w14:paraId="19089EC4"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18.3</w:t>
            </w:r>
          </w:p>
        </w:tc>
        <w:tc>
          <w:tcPr>
            <w:tcW w:w="1276" w:type="dxa"/>
            <w:shd w:val="clear" w:color="auto" w:fill="auto"/>
            <w:noWrap/>
            <w:vAlign w:val="center"/>
            <w:hideMark/>
          </w:tcPr>
          <w:p w14:paraId="7ABF929A"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2.426</w:t>
            </w:r>
          </w:p>
        </w:tc>
        <w:tc>
          <w:tcPr>
            <w:tcW w:w="1276" w:type="dxa"/>
            <w:vAlign w:val="bottom"/>
          </w:tcPr>
          <w:p w14:paraId="22682724"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49.09</w:t>
            </w:r>
          </w:p>
        </w:tc>
        <w:tc>
          <w:tcPr>
            <w:tcW w:w="1276" w:type="dxa"/>
          </w:tcPr>
          <w:p w14:paraId="10B25A09"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0.49</w:t>
            </w:r>
          </w:p>
        </w:tc>
        <w:tc>
          <w:tcPr>
            <w:tcW w:w="1417" w:type="dxa"/>
          </w:tcPr>
          <w:p w14:paraId="2534C976"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101.2</w:t>
            </w:r>
          </w:p>
        </w:tc>
        <w:tc>
          <w:tcPr>
            <w:tcW w:w="1417" w:type="dxa"/>
          </w:tcPr>
          <w:p w14:paraId="33D1D2EC" w14:textId="6D6F912A" w:rsidR="00DE7F6F" w:rsidRPr="00CA3EA5" w:rsidRDefault="000E7C68"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21.25</w:t>
            </w:r>
          </w:p>
        </w:tc>
      </w:tr>
      <w:tr w:rsidR="00DE7F6F" w:rsidRPr="00CA3EA5" w14:paraId="7A5D17EB" w14:textId="13957A15" w:rsidTr="00DE7F6F">
        <w:trPr>
          <w:trHeight w:val="315"/>
          <w:jc w:val="center"/>
        </w:trPr>
        <w:tc>
          <w:tcPr>
            <w:tcW w:w="1088" w:type="dxa"/>
          </w:tcPr>
          <w:p w14:paraId="21E77A35"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15</w:t>
            </w:r>
          </w:p>
        </w:tc>
        <w:tc>
          <w:tcPr>
            <w:tcW w:w="1087" w:type="dxa"/>
            <w:shd w:val="clear" w:color="auto" w:fill="auto"/>
            <w:noWrap/>
            <w:vAlign w:val="center"/>
          </w:tcPr>
          <w:p w14:paraId="4847FA53"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190</w:t>
            </w:r>
          </w:p>
        </w:tc>
        <w:tc>
          <w:tcPr>
            <w:tcW w:w="1222" w:type="dxa"/>
            <w:vAlign w:val="center"/>
          </w:tcPr>
          <w:p w14:paraId="0C5B2F67"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16.3</w:t>
            </w:r>
          </w:p>
        </w:tc>
        <w:tc>
          <w:tcPr>
            <w:tcW w:w="1276" w:type="dxa"/>
            <w:shd w:val="clear" w:color="auto" w:fill="auto"/>
            <w:noWrap/>
            <w:vAlign w:val="center"/>
            <w:hideMark/>
          </w:tcPr>
          <w:p w14:paraId="21362F74"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2.409</w:t>
            </w:r>
          </w:p>
        </w:tc>
        <w:tc>
          <w:tcPr>
            <w:tcW w:w="1276" w:type="dxa"/>
            <w:vAlign w:val="bottom"/>
          </w:tcPr>
          <w:p w14:paraId="36C72EFC"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47.06</w:t>
            </w:r>
          </w:p>
        </w:tc>
        <w:tc>
          <w:tcPr>
            <w:tcW w:w="1276" w:type="dxa"/>
          </w:tcPr>
          <w:p w14:paraId="12625C15"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1.07</w:t>
            </w:r>
          </w:p>
        </w:tc>
        <w:tc>
          <w:tcPr>
            <w:tcW w:w="1417" w:type="dxa"/>
          </w:tcPr>
          <w:p w14:paraId="62733FA2"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108.2</w:t>
            </w:r>
          </w:p>
        </w:tc>
        <w:tc>
          <w:tcPr>
            <w:tcW w:w="1417" w:type="dxa"/>
          </w:tcPr>
          <w:p w14:paraId="68794301" w14:textId="4B5409B1" w:rsidR="00DE7F6F" w:rsidRPr="00CA3EA5" w:rsidRDefault="000E7C68"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17.25</w:t>
            </w:r>
          </w:p>
        </w:tc>
      </w:tr>
      <w:tr w:rsidR="00DE7F6F" w:rsidRPr="00CA3EA5" w14:paraId="472ACC4E" w14:textId="0F0C733B" w:rsidTr="00DE7F6F">
        <w:trPr>
          <w:trHeight w:val="315"/>
          <w:jc w:val="center"/>
        </w:trPr>
        <w:tc>
          <w:tcPr>
            <w:tcW w:w="1088" w:type="dxa"/>
          </w:tcPr>
          <w:p w14:paraId="606B8C0E"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16</w:t>
            </w:r>
          </w:p>
        </w:tc>
        <w:tc>
          <w:tcPr>
            <w:tcW w:w="1087" w:type="dxa"/>
            <w:shd w:val="clear" w:color="auto" w:fill="auto"/>
            <w:noWrap/>
            <w:vAlign w:val="center"/>
          </w:tcPr>
          <w:p w14:paraId="18E8CE54"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140</w:t>
            </w:r>
          </w:p>
        </w:tc>
        <w:tc>
          <w:tcPr>
            <w:tcW w:w="1222" w:type="dxa"/>
            <w:vAlign w:val="center"/>
          </w:tcPr>
          <w:p w14:paraId="36402CCE"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30.2</w:t>
            </w:r>
          </w:p>
        </w:tc>
        <w:tc>
          <w:tcPr>
            <w:tcW w:w="1276" w:type="dxa"/>
            <w:shd w:val="clear" w:color="auto" w:fill="auto"/>
            <w:noWrap/>
            <w:vAlign w:val="center"/>
            <w:hideMark/>
          </w:tcPr>
          <w:p w14:paraId="5703AED4"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5.385</w:t>
            </w:r>
          </w:p>
        </w:tc>
        <w:tc>
          <w:tcPr>
            <w:tcW w:w="1276" w:type="dxa"/>
            <w:vAlign w:val="bottom"/>
          </w:tcPr>
          <w:p w14:paraId="4356EC9B"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25.48</w:t>
            </w:r>
          </w:p>
        </w:tc>
        <w:tc>
          <w:tcPr>
            <w:tcW w:w="1276" w:type="dxa"/>
          </w:tcPr>
          <w:p w14:paraId="78BFDE3B"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0.36</w:t>
            </w:r>
          </w:p>
        </w:tc>
        <w:tc>
          <w:tcPr>
            <w:tcW w:w="1417" w:type="dxa"/>
          </w:tcPr>
          <w:p w14:paraId="73BD7B29"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114.0</w:t>
            </w:r>
          </w:p>
        </w:tc>
        <w:tc>
          <w:tcPr>
            <w:tcW w:w="1417" w:type="dxa"/>
          </w:tcPr>
          <w:p w14:paraId="6BAD4731" w14:textId="6F82E4AD" w:rsidR="00DE7F6F" w:rsidRPr="00CA3EA5" w:rsidRDefault="000E7C68"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5.30</w:t>
            </w:r>
          </w:p>
        </w:tc>
      </w:tr>
      <w:tr w:rsidR="00DE7F6F" w:rsidRPr="00CA3EA5" w14:paraId="7BF29218" w14:textId="71911BCF" w:rsidTr="00DE7F6F">
        <w:trPr>
          <w:trHeight w:val="315"/>
          <w:jc w:val="center"/>
        </w:trPr>
        <w:tc>
          <w:tcPr>
            <w:tcW w:w="1088" w:type="dxa"/>
          </w:tcPr>
          <w:p w14:paraId="4FECA247"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17</w:t>
            </w:r>
          </w:p>
        </w:tc>
        <w:tc>
          <w:tcPr>
            <w:tcW w:w="1087" w:type="dxa"/>
            <w:shd w:val="clear" w:color="auto" w:fill="auto"/>
            <w:noWrap/>
            <w:vAlign w:val="center"/>
          </w:tcPr>
          <w:p w14:paraId="441A64BF"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410</w:t>
            </w:r>
          </w:p>
        </w:tc>
        <w:tc>
          <w:tcPr>
            <w:tcW w:w="1222" w:type="dxa"/>
            <w:vAlign w:val="center"/>
          </w:tcPr>
          <w:p w14:paraId="4397BCE4"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110</w:t>
            </w:r>
          </w:p>
        </w:tc>
        <w:tc>
          <w:tcPr>
            <w:tcW w:w="1276" w:type="dxa"/>
            <w:shd w:val="clear" w:color="auto" w:fill="auto"/>
            <w:noWrap/>
            <w:vAlign w:val="center"/>
            <w:hideMark/>
          </w:tcPr>
          <w:p w14:paraId="2F3657F0"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2.652</w:t>
            </w:r>
          </w:p>
        </w:tc>
        <w:tc>
          <w:tcPr>
            <w:tcW w:w="1276" w:type="dxa"/>
            <w:vAlign w:val="bottom"/>
          </w:tcPr>
          <w:p w14:paraId="52D8553F"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39.09</w:t>
            </w:r>
          </w:p>
        </w:tc>
        <w:tc>
          <w:tcPr>
            <w:tcW w:w="1276" w:type="dxa"/>
          </w:tcPr>
          <w:p w14:paraId="504B4187"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3.83</w:t>
            </w:r>
          </w:p>
        </w:tc>
        <w:tc>
          <w:tcPr>
            <w:tcW w:w="1417" w:type="dxa"/>
          </w:tcPr>
          <w:p w14:paraId="721DCA9B"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90.2</w:t>
            </w:r>
          </w:p>
        </w:tc>
        <w:tc>
          <w:tcPr>
            <w:tcW w:w="1417" w:type="dxa"/>
          </w:tcPr>
          <w:p w14:paraId="66E4BB86" w14:textId="5C88DB8E" w:rsidR="00DE7F6F" w:rsidRPr="00CA3EA5" w:rsidRDefault="000E7C68"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7.30</w:t>
            </w:r>
          </w:p>
        </w:tc>
      </w:tr>
      <w:tr w:rsidR="00DE7F6F" w:rsidRPr="00CA3EA5" w14:paraId="1CDCB512" w14:textId="6FFAF019" w:rsidTr="00DE7F6F">
        <w:trPr>
          <w:trHeight w:val="315"/>
          <w:jc w:val="center"/>
        </w:trPr>
        <w:tc>
          <w:tcPr>
            <w:tcW w:w="1088" w:type="dxa"/>
          </w:tcPr>
          <w:p w14:paraId="23DB913D"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18</w:t>
            </w:r>
          </w:p>
        </w:tc>
        <w:tc>
          <w:tcPr>
            <w:tcW w:w="1087" w:type="dxa"/>
            <w:shd w:val="clear" w:color="auto" w:fill="auto"/>
            <w:noWrap/>
            <w:vAlign w:val="center"/>
          </w:tcPr>
          <w:p w14:paraId="395FA801"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390</w:t>
            </w:r>
          </w:p>
        </w:tc>
        <w:tc>
          <w:tcPr>
            <w:tcW w:w="1222" w:type="dxa"/>
            <w:vAlign w:val="center"/>
          </w:tcPr>
          <w:p w14:paraId="25BCF5D9"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37</w:t>
            </w:r>
          </w:p>
        </w:tc>
        <w:tc>
          <w:tcPr>
            <w:tcW w:w="1276" w:type="dxa"/>
            <w:shd w:val="clear" w:color="auto" w:fill="auto"/>
            <w:noWrap/>
            <w:vAlign w:val="center"/>
            <w:hideMark/>
          </w:tcPr>
          <w:p w14:paraId="5D30443F"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0.952</w:t>
            </w:r>
          </w:p>
        </w:tc>
        <w:tc>
          <w:tcPr>
            <w:tcW w:w="1276" w:type="dxa"/>
            <w:vAlign w:val="bottom"/>
          </w:tcPr>
          <w:p w14:paraId="1FB70A7E"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64.12</w:t>
            </w:r>
          </w:p>
        </w:tc>
        <w:tc>
          <w:tcPr>
            <w:tcW w:w="1276" w:type="dxa"/>
          </w:tcPr>
          <w:p w14:paraId="4C1A42F0"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3.89</w:t>
            </w:r>
          </w:p>
        </w:tc>
        <w:tc>
          <w:tcPr>
            <w:tcW w:w="1417" w:type="dxa"/>
          </w:tcPr>
          <w:p w14:paraId="2686CFC0"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93.5</w:t>
            </w:r>
          </w:p>
        </w:tc>
        <w:tc>
          <w:tcPr>
            <w:tcW w:w="1417" w:type="dxa"/>
          </w:tcPr>
          <w:p w14:paraId="08D9E8EB" w14:textId="6F3A51B1" w:rsidR="00DE7F6F" w:rsidRPr="00CA3EA5" w:rsidRDefault="000E7C68"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4.60</w:t>
            </w:r>
          </w:p>
        </w:tc>
      </w:tr>
      <w:tr w:rsidR="00DE7F6F" w:rsidRPr="00CA3EA5" w14:paraId="6A6C413F" w14:textId="2AC94056" w:rsidTr="00DE7F6F">
        <w:trPr>
          <w:trHeight w:val="315"/>
          <w:jc w:val="center"/>
        </w:trPr>
        <w:tc>
          <w:tcPr>
            <w:tcW w:w="1088" w:type="dxa"/>
          </w:tcPr>
          <w:p w14:paraId="5A1B2F7B"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19</w:t>
            </w:r>
          </w:p>
        </w:tc>
        <w:tc>
          <w:tcPr>
            <w:tcW w:w="1087" w:type="dxa"/>
            <w:shd w:val="clear" w:color="auto" w:fill="auto"/>
            <w:noWrap/>
            <w:vAlign w:val="center"/>
          </w:tcPr>
          <w:p w14:paraId="5FF96782"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290</w:t>
            </w:r>
          </w:p>
        </w:tc>
        <w:tc>
          <w:tcPr>
            <w:tcW w:w="1222" w:type="dxa"/>
            <w:vAlign w:val="center"/>
          </w:tcPr>
          <w:p w14:paraId="7E04E0A8"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37</w:t>
            </w:r>
          </w:p>
        </w:tc>
        <w:tc>
          <w:tcPr>
            <w:tcW w:w="1276" w:type="dxa"/>
            <w:shd w:val="clear" w:color="auto" w:fill="auto"/>
            <w:noWrap/>
            <w:vAlign w:val="center"/>
            <w:hideMark/>
          </w:tcPr>
          <w:p w14:paraId="1C2B8598"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5.465</w:t>
            </w:r>
          </w:p>
        </w:tc>
        <w:tc>
          <w:tcPr>
            <w:tcW w:w="1276" w:type="dxa"/>
            <w:vAlign w:val="bottom"/>
          </w:tcPr>
          <w:p w14:paraId="4CB0D5BC"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47.68</w:t>
            </w:r>
          </w:p>
        </w:tc>
        <w:tc>
          <w:tcPr>
            <w:tcW w:w="1276" w:type="dxa"/>
          </w:tcPr>
          <w:p w14:paraId="37046C02"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1.55</w:t>
            </w:r>
          </w:p>
        </w:tc>
        <w:tc>
          <w:tcPr>
            <w:tcW w:w="1417" w:type="dxa"/>
          </w:tcPr>
          <w:p w14:paraId="3FB052FB"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104.2</w:t>
            </w:r>
          </w:p>
        </w:tc>
        <w:tc>
          <w:tcPr>
            <w:tcW w:w="1417" w:type="dxa"/>
          </w:tcPr>
          <w:p w14:paraId="05B5E93B" w14:textId="3E90F798" w:rsidR="00DE7F6F" w:rsidRPr="00CA3EA5" w:rsidRDefault="000E7C68"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6.20</w:t>
            </w:r>
          </w:p>
        </w:tc>
      </w:tr>
      <w:tr w:rsidR="00DE7F6F" w:rsidRPr="00CA3EA5" w14:paraId="51296A97" w14:textId="2EC12293" w:rsidTr="00DE7F6F">
        <w:trPr>
          <w:trHeight w:val="315"/>
          <w:jc w:val="center"/>
        </w:trPr>
        <w:tc>
          <w:tcPr>
            <w:tcW w:w="1088" w:type="dxa"/>
          </w:tcPr>
          <w:p w14:paraId="560FF476"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20</w:t>
            </w:r>
          </w:p>
        </w:tc>
        <w:tc>
          <w:tcPr>
            <w:tcW w:w="1087" w:type="dxa"/>
            <w:shd w:val="clear" w:color="auto" w:fill="auto"/>
            <w:noWrap/>
            <w:vAlign w:val="center"/>
          </w:tcPr>
          <w:p w14:paraId="3D224642"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320</w:t>
            </w:r>
          </w:p>
        </w:tc>
        <w:tc>
          <w:tcPr>
            <w:tcW w:w="1222" w:type="dxa"/>
            <w:vAlign w:val="center"/>
          </w:tcPr>
          <w:p w14:paraId="66EE2153"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55</w:t>
            </w:r>
          </w:p>
        </w:tc>
        <w:tc>
          <w:tcPr>
            <w:tcW w:w="1276" w:type="dxa"/>
            <w:shd w:val="clear" w:color="auto" w:fill="auto"/>
            <w:noWrap/>
            <w:vAlign w:val="center"/>
            <w:hideMark/>
          </w:tcPr>
          <w:p w14:paraId="588154B4"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4.533</w:t>
            </w:r>
          </w:p>
        </w:tc>
        <w:tc>
          <w:tcPr>
            <w:tcW w:w="1276" w:type="dxa"/>
            <w:vAlign w:val="bottom"/>
          </w:tcPr>
          <w:p w14:paraId="749B5847"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43.15</w:t>
            </w:r>
          </w:p>
        </w:tc>
        <w:tc>
          <w:tcPr>
            <w:tcW w:w="1276" w:type="dxa"/>
          </w:tcPr>
          <w:p w14:paraId="0696824C"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4.12</w:t>
            </w:r>
          </w:p>
        </w:tc>
        <w:tc>
          <w:tcPr>
            <w:tcW w:w="1417" w:type="dxa"/>
          </w:tcPr>
          <w:p w14:paraId="571163AB"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91.0</w:t>
            </w:r>
          </w:p>
        </w:tc>
        <w:tc>
          <w:tcPr>
            <w:tcW w:w="1417" w:type="dxa"/>
          </w:tcPr>
          <w:p w14:paraId="42582656" w14:textId="5B09FCFD" w:rsidR="00DE7F6F" w:rsidRPr="00CA3EA5" w:rsidRDefault="000E7C68"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18.00</w:t>
            </w:r>
          </w:p>
        </w:tc>
      </w:tr>
      <w:tr w:rsidR="00DE7F6F" w:rsidRPr="00CA3EA5" w14:paraId="69181251" w14:textId="4AC38F47" w:rsidTr="00DE7F6F">
        <w:trPr>
          <w:trHeight w:val="315"/>
          <w:jc w:val="center"/>
        </w:trPr>
        <w:tc>
          <w:tcPr>
            <w:tcW w:w="1088" w:type="dxa"/>
          </w:tcPr>
          <w:p w14:paraId="3CEB0A08"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21</w:t>
            </w:r>
          </w:p>
        </w:tc>
        <w:tc>
          <w:tcPr>
            <w:tcW w:w="1087" w:type="dxa"/>
            <w:shd w:val="clear" w:color="auto" w:fill="auto"/>
            <w:noWrap/>
            <w:vAlign w:val="center"/>
          </w:tcPr>
          <w:p w14:paraId="1FECB351"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350</w:t>
            </w:r>
          </w:p>
        </w:tc>
        <w:tc>
          <w:tcPr>
            <w:tcW w:w="1222" w:type="dxa"/>
            <w:vAlign w:val="center"/>
          </w:tcPr>
          <w:p w14:paraId="56A7FF2B"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36</w:t>
            </w:r>
          </w:p>
        </w:tc>
        <w:tc>
          <w:tcPr>
            <w:tcW w:w="1276" w:type="dxa"/>
            <w:shd w:val="clear" w:color="auto" w:fill="auto"/>
            <w:noWrap/>
            <w:vAlign w:val="center"/>
            <w:hideMark/>
          </w:tcPr>
          <w:p w14:paraId="05F4FF2C"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0.7411</w:t>
            </w:r>
          </w:p>
        </w:tc>
        <w:tc>
          <w:tcPr>
            <w:tcW w:w="1276" w:type="dxa"/>
            <w:vAlign w:val="bottom"/>
          </w:tcPr>
          <w:p w14:paraId="22EDF9B4"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58.33</w:t>
            </w:r>
          </w:p>
        </w:tc>
        <w:tc>
          <w:tcPr>
            <w:tcW w:w="1276" w:type="dxa"/>
          </w:tcPr>
          <w:p w14:paraId="1E912324"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1.24</w:t>
            </w:r>
          </w:p>
        </w:tc>
        <w:tc>
          <w:tcPr>
            <w:tcW w:w="1417" w:type="dxa"/>
          </w:tcPr>
          <w:p w14:paraId="40FDF11F"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89.5</w:t>
            </w:r>
          </w:p>
        </w:tc>
        <w:tc>
          <w:tcPr>
            <w:tcW w:w="1417" w:type="dxa"/>
          </w:tcPr>
          <w:p w14:paraId="4B5C6F0F" w14:textId="3F7FDB8D" w:rsidR="00DE7F6F" w:rsidRPr="00CA3EA5" w:rsidRDefault="000E7C68"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12.50</w:t>
            </w:r>
          </w:p>
        </w:tc>
      </w:tr>
      <w:tr w:rsidR="00DE7F6F" w:rsidRPr="00CA3EA5" w14:paraId="18217267" w14:textId="341D6B3E" w:rsidTr="00DE7F6F">
        <w:trPr>
          <w:trHeight w:val="315"/>
          <w:jc w:val="center"/>
        </w:trPr>
        <w:tc>
          <w:tcPr>
            <w:tcW w:w="1088" w:type="dxa"/>
          </w:tcPr>
          <w:p w14:paraId="5B83A862"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22</w:t>
            </w:r>
          </w:p>
        </w:tc>
        <w:tc>
          <w:tcPr>
            <w:tcW w:w="1087" w:type="dxa"/>
            <w:shd w:val="clear" w:color="auto" w:fill="auto"/>
            <w:noWrap/>
            <w:vAlign w:val="center"/>
          </w:tcPr>
          <w:p w14:paraId="64DF9436"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310</w:t>
            </w:r>
          </w:p>
        </w:tc>
        <w:tc>
          <w:tcPr>
            <w:tcW w:w="1222" w:type="dxa"/>
            <w:vAlign w:val="center"/>
          </w:tcPr>
          <w:p w14:paraId="7045C8EF"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130</w:t>
            </w:r>
          </w:p>
        </w:tc>
        <w:tc>
          <w:tcPr>
            <w:tcW w:w="1276" w:type="dxa"/>
            <w:shd w:val="clear" w:color="auto" w:fill="auto"/>
            <w:noWrap/>
            <w:vAlign w:val="center"/>
            <w:hideMark/>
          </w:tcPr>
          <w:p w14:paraId="403A798D"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2.547</w:t>
            </w:r>
          </w:p>
        </w:tc>
        <w:tc>
          <w:tcPr>
            <w:tcW w:w="1276" w:type="dxa"/>
            <w:vAlign w:val="bottom"/>
          </w:tcPr>
          <w:p w14:paraId="1E55F276"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27.19</w:t>
            </w:r>
          </w:p>
        </w:tc>
        <w:tc>
          <w:tcPr>
            <w:tcW w:w="1276" w:type="dxa"/>
          </w:tcPr>
          <w:p w14:paraId="62436358"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3.51</w:t>
            </w:r>
          </w:p>
        </w:tc>
        <w:tc>
          <w:tcPr>
            <w:tcW w:w="1417" w:type="dxa"/>
          </w:tcPr>
          <w:p w14:paraId="4E4715F0"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84.5</w:t>
            </w:r>
          </w:p>
        </w:tc>
        <w:tc>
          <w:tcPr>
            <w:tcW w:w="1417" w:type="dxa"/>
          </w:tcPr>
          <w:p w14:paraId="67A7E65D" w14:textId="28F40496" w:rsidR="00DE7F6F" w:rsidRPr="00CA3EA5" w:rsidRDefault="000E7C68"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5.30</w:t>
            </w:r>
          </w:p>
        </w:tc>
      </w:tr>
      <w:tr w:rsidR="00DE7F6F" w:rsidRPr="00CA3EA5" w14:paraId="4A8E9FA2" w14:textId="2F3D6A82" w:rsidTr="00DE7F6F">
        <w:trPr>
          <w:trHeight w:val="315"/>
          <w:jc w:val="center"/>
        </w:trPr>
        <w:tc>
          <w:tcPr>
            <w:tcW w:w="1088" w:type="dxa"/>
          </w:tcPr>
          <w:p w14:paraId="562EA791"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23</w:t>
            </w:r>
          </w:p>
        </w:tc>
        <w:tc>
          <w:tcPr>
            <w:tcW w:w="1087" w:type="dxa"/>
            <w:shd w:val="clear" w:color="auto" w:fill="auto"/>
            <w:noWrap/>
            <w:vAlign w:val="center"/>
          </w:tcPr>
          <w:p w14:paraId="56DF50D2"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420</w:t>
            </w:r>
          </w:p>
        </w:tc>
        <w:tc>
          <w:tcPr>
            <w:tcW w:w="1222" w:type="dxa"/>
            <w:vAlign w:val="center"/>
          </w:tcPr>
          <w:p w14:paraId="502C7EC0"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100</w:t>
            </w:r>
          </w:p>
        </w:tc>
        <w:tc>
          <w:tcPr>
            <w:tcW w:w="1276" w:type="dxa"/>
            <w:shd w:val="clear" w:color="auto" w:fill="auto"/>
            <w:noWrap/>
            <w:vAlign w:val="center"/>
            <w:hideMark/>
          </w:tcPr>
          <w:p w14:paraId="56076C42"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2.662</w:t>
            </w:r>
          </w:p>
        </w:tc>
        <w:tc>
          <w:tcPr>
            <w:tcW w:w="1276" w:type="dxa"/>
            <w:vAlign w:val="bottom"/>
          </w:tcPr>
          <w:p w14:paraId="75D0F804"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42.00</w:t>
            </w:r>
          </w:p>
        </w:tc>
        <w:tc>
          <w:tcPr>
            <w:tcW w:w="1276" w:type="dxa"/>
          </w:tcPr>
          <w:p w14:paraId="6CC79BB3"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0.69</w:t>
            </w:r>
          </w:p>
        </w:tc>
        <w:tc>
          <w:tcPr>
            <w:tcW w:w="1417" w:type="dxa"/>
          </w:tcPr>
          <w:p w14:paraId="40AD11BF"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82.5</w:t>
            </w:r>
          </w:p>
        </w:tc>
        <w:tc>
          <w:tcPr>
            <w:tcW w:w="1417" w:type="dxa"/>
          </w:tcPr>
          <w:p w14:paraId="622BC634" w14:textId="1E935E55" w:rsidR="00DE7F6F" w:rsidRPr="00CA3EA5" w:rsidRDefault="000E7C68"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3.20</w:t>
            </w:r>
          </w:p>
        </w:tc>
      </w:tr>
      <w:tr w:rsidR="00DE7F6F" w:rsidRPr="00CA3EA5" w14:paraId="7ACCF457" w14:textId="445FB5F2" w:rsidTr="00DE7F6F">
        <w:trPr>
          <w:trHeight w:val="315"/>
          <w:jc w:val="center"/>
        </w:trPr>
        <w:tc>
          <w:tcPr>
            <w:tcW w:w="1088" w:type="dxa"/>
          </w:tcPr>
          <w:p w14:paraId="5C8EDC1F"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24</w:t>
            </w:r>
          </w:p>
        </w:tc>
        <w:tc>
          <w:tcPr>
            <w:tcW w:w="1087" w:type="dxa"/>
            <w:shd w:val="clear" w:color="auto" w:fill="auto"/>
            <w:noWrap/>
            <w:vAlign w:val="center"/>
          </w:tcPr>
          <w:p w14:paraId="6F9F7C08"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350</w:t>
            </w:r>
          </w:p>
        </w:tc>
        <w:tc>
          <w:tcPr>
            <w:tcW w:w="1222" w:type="dxa"/>
            <w:vAlign w:val="center"/>
          </w:tcPr>
          <w:p w14:paraId="546638E3"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30</w:t>
            </w:r>
          </w:p>
        </w:tc>
        <w:tc>
          <w:tcPr>
            <w:tcW w:w="1276" w:type="dxa"/>
            <w:shd w:val="clear" w:color="auto" w:fill="auto"/>
            <w:noWrap/>
            <w:vAlign w:val="center"/>
            <w:hideMark/>
          </w:tcPr>
          <w:p w14:paraId="70A15193"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1.536</w:t>
            </w:r>
          </w:p>
        </w:tc>
        <w:tc>
          <w:tcPr>
            <w:tcW w:w="1276" w:type="dxa"/>
            <w:vAlign w:val="bottom"/>
          </w:tcPr>
          <w:p w14:paraId="77C370EE"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63.90</w:t>
            </w:r>
          </w:p>
        </w:tc>
        <w:tc>
          <w:tcPr>
            <w:tcW w:w="1276" w:type="dxa"/>
          </w:tcPr>
          <w:p w14:paraId="1FD05678"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2.61</w:t>
            </w:r>
          </w:p>
        </w:tc>
        <w:tc>
          <w:tcPr>
            <w:tcW w:w="1417" w:type="dxa"/>
          </w:tcPr>
          <w:p w14:paraId="169204C0"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val="en-IN"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98.4</w:t>
            </w:r>
          </w:p>
        </w:tc>
        <w:tc>
          <w:tcPr>
            <w:tcW w:w="1417" w:type="dxa"/>
          </w:tcPr>
          <w:p w14:paraId="26D3E4D3" w14:textId="36094FC0" w:rsidR="00DE7F6F" w:rsidRPr="00CA3EA5" w:rsidRDefault="000E7C68"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25.20</w:t>
            </w:r>
          </w:p>
        </w:tc>
      </w:tr>
      <w:tr w:rsidR="00DE7F6F" w:rsidRPr="00CA3EA5" w14:paraId="7259C0A1" w14:textId="29FE3950" w:rsidTr="00DE7F6F">
        <w:trPr>
          <w:trHeight w:val="315"/>
          <w:jc w:val="center"/>
        </w:trPr>
        <w:tc>
          <w:tcPr>
            <w:tcW w:w="1088" w:type="dxa"/>
          </w:tcPr>
          <w:p w14:paraId="23C6AF75"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25</w:t>
            </w:r>
          </w:p>
        </w:tc>
        <w:tc>
          <w:tcPr>
            <w:tcW w:w="1087" w:type="dxa"/>
            <w:shd w:val="clear" w:color="auto" w:fill="auto"/>
            <w:noWrap/>
            <w:vAlign w:val="center"/>
          </w:tcPr>
          <w:p w14:paraId="1845ED1B"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320</w:t>
            </w:r>
          </w:p>
        </w:tc>
        <w:tc>
          <w:tcPr>
            <w:tcW w:w="1222" w:type="dxa"/>
            <w:vAlign w:val="center"/>
          </w:tcPr>
          <w:p w14:paraId="4DA5D0DE"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40</w:t>
            </w:r>
          </w:p>
        </w:tc>
        <w:tc>
          <w:tcPr>
            <w:tcW w:w="1276" w:type="dxa"/>
            <w:shd w:val="clear" w:color="auto" w:fill="auto"/>
            <w:noWrap/>
            <w:vAlign w:val="center"/>
            <w:hideMark/>
          </w:tcPr>
          <w:p w14:paraId="6D4AA6FE"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2.472</w:t>
            </w:r>
          </w:p>
        </w:tc>
        <w:tc>
          <w:tcPr>
            <w:tcW w:w="1276" w:type="dxa"/>
            <w:vAlign w:val="bottom"/>
          </w:tcPr>
          <w:p w14:paraId="63F55003"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50.60</w:t>
            </w:r>
          </w:p>
        </w:tc>
        <w:tc>
          <w:tcPr>
            <w:tcW w:w="1276" w:type="dxa"/>
          </w:tcPr>
          <w:p w14:paraId="550B791A" w14:textId="77777777" w:rsidR="00DE7F6F" w:rsidRPr="00CA3EA5" w:rsidRDefault="00DE7F6F" w:rsidP="00D30C8E">
            <w:pPr>
              <w:spacing w:after="0" w:line="240" w:lineRule="auto"/>
              <w:jc w:val="center"/>
              <w:rPr>
                <w:sz w:val="20"/>
                <w:szCs w:val="20"/>
              </w:rPr>
            </w:pPr>
            <w:r w:rsidRPr="00CA3EA5">
              <w:rPr>
                <w:sz w:val="20"/>
                <w:szCs w:val="20"/>
              </w:rPr>
              <w:t>1.94</w:t>
            </w:r>
          </w:p>
        </w:tc>
        <w:tc>
          <w:tcPr>
            <w:tcW w:w="1417" w:type="dxa"/>
            <w:vAlign w:val="center"/>
          </w:tcPr>
          <w:p w14:paraId="3431B782"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sz w:val="20"/>
                <w:szCs w:val="20"/>
              </w:rPr>
              <w:t>112</w:t>
            </w:r>
          </w:p>
        </w:tc>
        <w:tc>
          <w:tcPr>
            <w:tcW w:w="1417" w:type="dxa"/>
          </w:tcPr>
          <w:p w14:paraId="18E9708E" w14:textId="2C1A2EF7" w:rsidR="00DE7F6F" w:rsidRPr="00CA3EA5" w:rsidRDefault="000E7C68" w:rsidP="00D30C8E">
            <w:pPr>
              <w:spacing w:after="0" w:line="240" w:lineRule="auto"/>
              <w:jc w:val="center"/>
              <w:rPr>
                <w:sz w:val="20"/>
                <w:szCs w:val="20"/>
              </w:rPr>
            </w:pPr>
            <w:r w:rsidRPr="00CA3EA5">
              <w:rPr>
                <w:sz w:val="20"/>
                <w:szCs w:val="20"/>
              </w:rPr>
              <w:t>15.50</w:t>
            </w:r>
          </w:p>
        </w:tc>
      </w:tr>
      <w:tr w:rsidR="00DE7F6F" w:rsidRPr="00CA3EA5" w14:paraId="20E9B990" w14:textId="4E8FBDCB" w:rsidTr="00DE7F6F">
        <w:trPr>
          <w:trHeight w:val="315"/>
          <w:jc w:val="center"/>
        </w:trPr>
        <w:tc>
          <w:tcPr>
            <w:tcW w:w="1088" w:type="dxa"/>
          </w:tcPr>
          <w:p w14:paraId="783FC87C"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26</w:t>
            </w:r>
          </w:p>
        </w:tc>
        <w:tc>
          <w:tcPr>
            <w:tcW w:w="1087" w:type="dxa"/>
            <w:shd w:val="clear" w:color="auto" w:fill="auto"/>
            <w:noWrap/>
            <w:vAlign w:val="center"/>
          </w:tcPr>
          <w:p w14:paraId="41FB41BF"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290</w:t>
            </w:r>
          </w:p>
        </w:tc>
        <w:tc>
          <w:tcPr>
            <w:tcW w:w="1222" w:type="dxa"/>
            <w:vAlign w:val="center"/>
          </w:tcPr>
          <w:p w14:paraId="5F160A3C"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37.5</w:t>
            </w:r>
          </w:p>
        </w:tc>
        <w:tc>
          <w:tcPr>
            <w:tcW w:w="1276" w:type="dxa"/>
            <w:shd w:val="clear" w:color="auto" w:fill="auto"/>
            <w:noWrap/>
            <w:vAlign w:val="center"/>
            <w:hideMark/>
          </w:tcPr>
          <w:p w14:paraId="6B93956F"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5.042</w:t>
            </w:r>
          </w:p>
        </w:tc>
        <w:tc>
          <w:tcPr>
            <w:tcW w:w="1276" w:type="dxa"/>
            <w:vAlign w:val="bottom"/>
          </w:tcPr>
          <w:p w14:paraId="17D8A3E9"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47.36</w:t>
            </w:r>
          </w:p>
        </w:tc>
        <w:tc>
          <w:tcPr>
            <w:tcW w:w="1276" w:type="dxa"/>
          </w:tcPr>
          <w:p w14:paraId="6D14DA5D" w14:textId="77777777" w:rsidR="00DE7F6F" w:rsidRPr="00CA3EA5" w:rsidRDefault="00DE7F6F" w:rsidP="00D30C8E">
            <w:pPr>
              <w:spacing w:after="0" w:line="240" w:lineRule="auto"/>
              <w:jc w:val="center"/>
              <w:rPr>
                <w:rFonts w:ascii="Times New Roman" w:hAnsi="Times New Roman" w:cs="Times New Roman"/>
                <w:sz w:val="20"/>
                <w:szCs w:val="20"/>
              </w:rPr>
            </w:pPr>
            <w:r w:rsidRPr="00CA3EA5">
              <w:rPr>
                <w:rFonts w:ascii="Times New Roman" w:hAnsi="Times New Roman" w:cs="Times New Roman"/>
                <w:sz w:val="20"/>
                <w:szCs w:val="20"/>
              </w:rPr>
              <w:t>3.24</w:t>
            </w:r>
          </w:p>
        </w:tc>
        <w:tc>
          <w:tcPr>
            <w:tcW w:w="1417" w:type="dxa"/>
            <w:vAlign w:val="center"/>
          </w:tcPr>
          <w:p w14:paraId="540A0EE1"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hAnsi="Times New Roman" w:cs="Times New Roman"/>
                <w:sz w:val="20"/>
                <w:szCs w:val="20"/>
              </w:rPr>
              <w:t>111.8</w:t>
            </w:r>
          </w:p>
        </w:tc>
        <w:tc>
          <w:tcPr>
            <w:tcW w:w="1417" w:type="dxa"/>
          </w:tcPr>
          <w:p w14:paraId="7B70F626" w14:textId="5A113309" w:rsidR="00DE7F6F" w:rsidRPr="00CA3EA5" w:rsidRDefault="000E7C68" w:rsidP="00D30C8E">
            <w:pPr>
              <w:spacing w:after="0" w:line="240" w:lineRule="auto"/>
              <w:jc w:val="center"/>
              <w:rPr>
                <w:rFonts w:ascii="Times New Roman" w:hAnsi="Times New Roman" w:cs="Times New Roman"/>
                <w:sz w:val="20"/>
                <w:szCs w:val="20"/>
              </w:rPr>
            </w:pPr>
            <w:r w:rsidRPr="00CA3EA5">
              <w:rPr>
                <w:rFonts w:ascii="Times New Roman" w:hAnsi="Times New Roman" w:cs="Times New Roman"/>
                <w:sz w:val="20"/>
                <w:szCs w:val="20"/>
              </w:rPr>
              <w:t>6.89</w:t>
            </w:r>
          </w:p>
        </w:tc>
      </w:tr>
      <w:tr w:rsidR="00DE7F6F" w:rsidRPr="00CA3EA5" w14:paraId="4BED77FB" w14:textId="37A0151A" w:rsidTr="00DE7F6F">
        <w:trPr>
          <w:trHeight w:val="315"/>
          <w:jc w:val="center"/>
        </w:trPr>
        <w:tc>
          <w:tcPr>
            <w:tcW w:w="1088" w:type="dxa"/>
          </w:tcPr>
          <w:p w14:paraId="41808B66"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27</w:t>
            </w:r>
          </w:p>
        </w:tc>
        <w:tc>
          <w:tcPr>
            <w:tcW w:w="1087" w:type="dxa"/>
            <w:shd w:val="clear" w:color="auto" w:fill="auto"/>
            <w:noWrap/>
            <w:vAlign w:val="center"/>
          </w:tcPr>
          <w:p w14:paraId="7B70A9D5"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310</w:t>
            </w:r>
          </w:p>
        </w:tc>
        <w:tc>
          <w:tcPr>
            <w:tcW w:w="1222" w:type="dxa"/>
            <w:vAlign w:val="center"/>
          </w:tcPr>
          <w:p w14:paraId="2C305228"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90</w:t>
            </w:r>
          </w:p>
        </w:tc>
        <w:tc>
          <w:tcPr>
            <w:tcW w:w="1276" w:type="dxa"/>
            <w:shd w:val="clear" w:color="auto" w:fill="auto"/>
            <w:noWrap/>
            <w:vAlign w:val="center"/>
            <w:hideMark/>
          </w:tcPr>
          <w:p w14:paraId="54CC9315"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4.7</w:t>
            </w:r>
          </w:p>
        </w:tc>
        <w:tc>
          <w:tcPr>
            <w:tcW w:w="1276" w:type="dxa"/>
            <w:vAlign w:val="bottom"/>
          </w:tcPr>
          <w:p w14:paraId="47338291"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32.68</w:t>
            </w:r>
          </w:p>
        </w:tc>
        <w:tc>
          <w:tcPr>
            <w:tcW w:w="1276" w:type="dxa"/>
          </w:tcPr>
          <w:p w14:paraId="1E24CAC5" w14:textId="77777777" w:rsidR="00DE7F6F" w:rsidRPr="00CA3EA5" w:rsidRDefault="00DE7F6F" w:rsidP="00D30C8E">
            <w:pPr>
              <w:spacing w:after="0" w:line="240" w:lineRule="auto"/>
              <w:jc w:val="center"/>
              <w:rPr>
                <w:rFonts w:ascii="Times New Roman" w:hAnsi="Times New Roman" w:cs="Times New Roman"/>
                <w:sz w:val="20"/>
                <w:szCs w:val="20"/>
              </w:rPr>
            </w:pPr>
            <w:r w:rsidRPr="00CA3EA5">
              <w:rPr>
                <w:rFonts w:ascii="Times New Roman" w:hAnsi="Times New Roman" w:cs="Times New Roman"/>
                <w:sz w:val="20"/>
                <w:szCs w:val="20"/>
              </w:rPr>
              <w:t>0.79</w:t>
            </w:r>
          </w:p>
        </w:tc>
        <w:tc>
          <w:tcPr>
            <w:tcW w:w="1417" w:type="dxa"/>
            <w:vAlign w:val="center"/>
          </w:tcPr>
          <w:p w14:paraId="0483B618"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hAnsi="Times New Roman" w:cs="Times New Roman"/>
                <w:sz w:val="20"/>
                <w:szCs w:val="20"/>
              </w:rPr>
              <w:t>104.9</w:t>
            </w:r>
          </w:p>
        </w:tc>
        <w:tc>
          <w:tcPr>
            <w:tcW w:w="1417" w:type="dxa"/>
          </w:tcPr>
          <w:p w14:paraId="135665AF" w14:textId="59356F9A" w:rsidR="00DE7F6F" w:rsidRPr="00CA3EA5" w:rsidRDefault="000E7C68" w:rsidP="00D30C8E">
            <w:pPr>
              <w:spacing w:after="0" w:line="240" w:lineRule="auto"/>
              <w:jc w:val="center"/>
              <w:rPr>
                <w:rFonts w:ascii="Times New Roman" w:hAnsi="Times New Roman" w:cs="Times New Roman"/>
                <w:sz w:val="20"/>
                <w:szCs w:val="20"/>
              </w:rPr>
            </w:pPr>
            <w:r w:rsidRPr="00CA3EA5">
              <w:rPr>
                <w:rFonts w:ascii="Times New Roman" w:hAnsi="Times New Roman" w:cs="Times New Roman"/>
                <w:sz w:val="20"/>
                <w:szCs w:val="20"/>
              </w:rPr>
              <w:t>12.2</w:t>
            </w:r>
          </w:p>
        </w:tc>
      </w:tr>
      <w:tr w:rsidR="00DE7F6F" w:rsidRPr="00CA3EA5" w14:paraId="32C8959E" w14:textId="748798E1" w:rsidTr="00DE7F6F">
        <w:trPr>
          <w:trHeight w:val="315"/>
          <w:jc w:val="center"/>
        </w:trPr>
        <w:tc>
          <w:tcPr>
            <w:tcW w:w="1088" w:type="dxa"/>
          </w:tcPr>
          <w:p w14:paraId="7020BA0A"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28</w:t>
            </w:r>
          </w:p>
        </w:tc>
        <w:tc>
          <w:tcPr>
            <w:tcW w:w="1087" w:type="dxa"/>
            <w:shd w:val="clear" w:color="auto" w:fill="auto"/>
            <w:noWrap/>
            <w:vAlign w:val="center"/>
          </w:tcPr>
          <w:p w14:paraId="328DF404"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330</w:t>
            </w:r>
          </w:p>
        </w:tc>
        <w:tc>
          <w:tcPr>
            <w:tcW w:w="1222" w:type="dxa"/>
            <w:vAlign w:val="center"/>
          </w:tcPr>
          <w:p w14:paraId="0AD703F7"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120</w:t>
            </w:r>
          </w:p>
        </w:tc>
        <w:tc>
          <w:tcPr>
            <w:tcW w:w="1276" w:type="dxa"/>
            <w:shd w:val="clear" w:color="auto" w:fill="auto"/>
            <w:noWrap/>
            <w:vAlign w:val="center"/>
            <w:hideMark/>
          </w:tcPr>
          <w:p w14:paraId="75BFCB48"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3.634</w:t>
            </w:r>
          </w:p>
        </w:tc>
        <w:tc>
          <w:tcPr>
            <w:tcW w:w="1276" w:type="dxa"/>
            <w:vAlign w:val="bottom"/>
          </w:tcPr>
          <w:p w14:paraId="59E67DF8"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eastAsia="Times New Roman" w:hAnsi="Times New Roman" w:cs="Times New Roman"/>
                <w:color w:val="000000"/>
                <w:kern w:val="0"/>
                <w:sz w:val="20"/>
                <w:szCs w:val="20"/>
                <w:lang w:eastAsia="en-IN" w:bidi="hi-IN"/>
                <w14:ligatures w14:val="none"/>
              </w:rPr>
              <w:t>30.12</w:t>
            </w:r>
          </w:p>
        </w:tc>
        <w:tc>
          <w:tcPr>
            <w:tcW w:w="1276" w:type="dxa"/>
          </w:tcPr>
          <w:p w14:paraId="7A7B73D3" w14:textId="77777777" w:rsidR="00DE7F6F" w:rsidRPr="00CA3EA5" w:rsidRDefault="00DE7F6F" w:rsidP="00D30C8E">
            <w:pPr>
              <w:spacing w:after="0" w:line="240" w:lineRule="auto"/>
              <w:jc w:val="center"/>
              <w:rPr>
                <w:rFonts w:ascii="Times New Roman" w:hAnsi="Times New Roman" w:cs="Times New Roman"/>
                <w:sz w:val="20"/>
                <w:szCs w:val="20"/>
              </w:rPr>
            </w:pPr>
            <w:r w:rsidRPr="00CA3EA5">
              <w:rPr>
                <w:rFonts w:ascii="Times New Roman" w:hAnsi="Times New Roman" w:cs="Times New Roman"/>
                <w:sz w:val="20"/>
                <w:szCs w:val="20"/>
              </w:rPr>
              <w:t>3.67</w:t>
            </w:r>
          </w:p>
        </w:tc>
        <w:tc>
          <w:tcPr>
            <w:tcW w:w="1417" w:type="dxa"/>
            <w:vAlign w:val="center"/>
          </w:tcPr>
          <w:p w14:paraId="6D175298" w14:textId="77777777" w:rsidR="00DE7F6F" w:rsidRPr="00CA3EA5" w:rsidRDefault="00DE7F6F" w:rsidP="00D30C8E">
            <w:pPr>
              <w:spacing w:after="0" w:line="240" w:lineRule="auto"/>
              <w:jc w:val="center"/>
              <w:rPr>
                <w:rFonts w:ascii="Times New Roman" w:eastAsia="Times New Roman" w:hAnsi="Times New Roman" w:cs="Times New Roman"/>
                <w:color w:val="000000"/>
                <w:kern w:val="0"/>
                <w:sz w:val="20"/>
                <w:szCs w:val="20"/>
                <w:lang w:eastAsia="en-IN" w:bidi="hi-IN"/>
                <w14:ligatures w14:val="none"/>
              </w:rPr>
            </w:pPr>
            <w:r w:rsidRPr="00CA3EA5">
              <w:rPr>
                <w:rFonts w:ascii="Times New Roman" w:hAnsi="Times New Roman" w:cs="Times New Roman"/>
                <w:sz w:val="20"/>
                <w:szCs w:val="20"/>
              </w:rPr>
              <w:t>114</w:t>
            </w:r>
          </w:p>
        </w:tc>
        <w:tc>
          <w:tcPr>
            <w:tcW w:w="1417" w:type="dxa"/>
          </w:tcPr>
          <w:p w14:paraId="1100D352" w14:textId="59A8F691" w:rsidR="00DE7F6F" w:rsidRPr="00CA3EA5" w:rsidRDefault="000E7C68" w:rsidP="00D30C8E">
            <w:pPr>
              <w:spacing w:after="0" w:line="240" w:lineRule="auto"/>
              <w:jc w:val="center"/>
              <w:rPr>
                <w:rFonts w:ascii="Times New Roman" w:hAnsi="Times New Roman" w:cs="Times New Roman"/>
                <w:sz w:val="20"/>
                <w:szCs w:val="20"/>
              </w:rPr>
            </w:pPr>
            <w:r w:rsidRPr="00CA3EA5">
              <w:rPr>
                <w:rFonts w:ascii="Times New Roman" w:hAnsi="Times New Roman" w:cs="Times New Roman"/>
                <w:sz w:val="20"/>
                <w:szCs w:val="20"/>
              </w:rPr>
              <w:t>16.30</w:t>
            </w:r>
          </w:p>
        </w:tc>
      </w:tr>
    </w:tbl>
    <w:p w14:paraId="5420A6BD" w14:textId="7A0C3909" w:rsidR="00586D93" w:rsidRPr="00CA3EA5" w:rsidRDefault="00586D93" w:rsidP="00586D93">
      <w:pPr>
        <w:spacing w:before="100" w:beforeAutospacing="1" w:after="100" w:afterAutospacing="1" w:line="276" w:lineRule="auto"/>
        <w:jc w:val="both"/>
        <w:rPr>
          <w:rFonts w:ascii="Times New Roman" w:eastAsia="Times New Roman" w:hAnsi="Times New Roman" w:cs="Times New Roman"/>
          <w:sz w:val="20"/>
          <w:szCs w:val="20"/>
        </w:rPr>
      </w:pPr>
      <w:r w:rsidRPr="00CA3EA5">
        <w:rPr>
          <w:rFonts w:ascii="Times New Roman" w:eastAsia="Times New Roman" w:hAnsi="Times New Roman" w:cs="Times New Roman"/>
          <w:sz w:val="20"/>
          <w:szCs w:val="20"/>
        </w:rPr>
        <w:t>D= Distance, MCD= Maximum Safe Charge per delay. PPV= Peak Particle Velocity, SD= Scaled Distance. AOP=Air overpressure.</w:t>
      </w:r>
      <w:r w:rsidR="007E3117" w:rsidRPr="00CA3EA5">
        <w:rPr>
          <w:rFonts w:ascii="Times New Roman" w:eastAsia="Times New Roman" w:hAnsi="Times New Roman" w:cs="Times New Roman"/>
          <w:sz w:val="20"/>
          <w:szCs w:val="20"/>
        </w:rPr>
        <w:t xml:space="preserve"> DF= Dominant Frequency.</w:t>
      </w:r>
    </w:p>
    <w:p w14:paraId="0CA0F969" w14:textId="77777777" w:rsidR="00586D93" w:rsidRPr="0005479F" w:rsidRDefault="00586D93" w:rsidP="0005479F">
      <w:pPr>
        <w:spacing w:before="100" w:beforeAutospacing="1" w:after="100" w:afterAutospacing="1" w:line="276" w:lineRule="auto"/>
        <w:jc w:val="both"/>
        <w:rPr>
          <w:rFonts w:ascii="Times New Roman" w:hAnsi="Times New Roman" w:cs="Times New Roman"/>
        </w:rPr>
      </w:pPr>
    </w:p>
    <w:p w14:paraId="0EB81E76" w14:textId="166D7364" w:rsidR="0005479F" w:rsidRPr="008A2860" w:rsidRDefault="005338C1" w:rsidP="0005479F">
      <w:pPr>
        <w:spacing w:line="360" w:lineRule="auto"/>
        <w:jc w:val="both"/>
        <w:rPr>
          <w:rFonts w:ascii="Times New Roman" w:hAnsi="Times New Roman" w:cs="Times New Roman"/>
        </w:rPr>
      </w:pPr>
      <w:r>
        <w:rPr>
          <w:rFonts w:eastAsia="Arial Unicode MS"/>
          <w:b/>
          <w:bCs/>
          <w:noProof/>
          <w:lang w:val="en-GB"/>
        </w:rPr>
        <w:drawing>
          <wp:inline distT="0" distB="0" distL="0" distR="0" wp14:anchorId="7FF075C0" wp14:editId="46E25051">
            <wp:extent cx="5731510" cy="268714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687145"/>
                    </a:xfrm>
                    <a:prstGeom prst="rect">
                      <a:avLst/>
                    </a:prstGeom>
                    <a:noFill/>
                  </pic:spPr>
                </pic:pic>
              </a:graphicData>
            </a:graphic>
          </wp:inline>
        </w:drawing>
      </w:r>
    </w:p>
    <w:p w14:paraId="6E010DDF" w14:textId="5E10A9DC" w:rsidR="006E1EB0" w:rsidRPr="005338C1" w:rsidRDefault="005338C1" w:rsidP="005338C1">
      <w:pPr>
        <w:pStyle w:val="BodyText"/>
        <w:spacing w:after="360" w:line="360" w:lineRule="auto"/>
        <w:rPr>
          <w:rFonts w:eastAsia="Arial Unicode MS"/>
          <w:b/>
          <w:bCs w:val="0"/>
          <w:sz w:val="20"/>
          <w:szCs w:val="20"/>
          <w:lang w:val="en-GB"/>
        </w:rPr>
      </w:pPr>
      <w:r w:rsidRPr="00B7057A">
        <w:rPr>
          <w:rFonts w:eastAsia="Arial Unicode MS"/>
          <w:b/>
          <w:bCs w:val="0"/>
          <w:sz w:val="20"/>
          <w:szCs w:val="20"/>
          <w:lang w:val="en-GB"/>
        </w:rPr>
        <w:t>Fig</w:t>
      </w:r>
      <w:bookmarkStart w:id="1" w:name="_Hlk140098834"/>
      <w:r w:rsidRPr="00B7057A">
        <w:rPr>
          <w:rFonts w:eastAsia="Arial Unicode MS"/>
          <w:b/>
          <w:bCs w:val="0"/>
          <w:sz w:val="20"/>
          <w:szCs w:val="20"/>
          <w:lang w:val="en-GB"/>
        </w:rPr>
        <w:t xml:space="preserve">ure </w:t>
      </w:r>
      <w:r>
        <w:rPr>
          <w:rFonts w:eastAsia="Arial Unicode MS"/>
          <w:b/>
          <w:bCs w:val="0"/>
          <w:sz w:val="20"/>
          <w:szCs w:val="20"/>
          <w:lang w:val="en-GB"/>
        </w:rPr>
        <w:t>1.</w:t>
      </w:r>
      <w:r w:rsidRPr="00B7057A">
        <w:rPr>
          <w:rFonts w:eastAsia="Arial Unicode MS"/>
          <w:b/>
          <w:bCs w:val="0"/>
          <w:sz w:val="20"/>
          <w:szCs w:val="20"/>
          <w:lang w:val="en-GB"/>
        </w:rPr>
        <w:t xml:space="preserve"> Blast vibration monitoring </w:t>
      </w:r>
      <w:proofErr w:type="gramStart"/>
      <w:r w:rsidRPr="00B7057A">
        <w:rPr>
          <w:rFonts w:eastAsia="Arial Unicode MS"/>
          <w:b/>
          <w:bCs w:val="0"/>
          <w:sz w:val="20"/>
          <w:szCs w:val="20"/>
          <w:lang w:val="en-GB"/>
        </w:rPr>
        <w:t>locations</w:t>
      </w:r>
      <w:bookmarkEnd w:id="1"/>
      <w:r>
        <w:rPr>
          <w:rFonts w:eastAsia="Arial Unicode MS"/>
          <w:b/>
          <w:bCs w:val="0"/>
          <w:sz w:val="20"/>
          <w:szCs w:val="20"/>
          <w:lang w:val="en-GB"/>
        </w:rPr>
        <w:t xml:space="preserve"> </w:t>
      </w:r>
      <w:r w:rsidR="00C703CD" w:rsidRPr="00033D76">
        <w:rPr>
          <w:rFonts w:eastAsia="Arial Unicode MS"/>
          <w:sz w:val="20"/>
          <w:szCs w:val="20"/>
          <w:lang w:val="en-GB"/>
        </w:rPr>
        <w:t>.</w:t>
      </w:r>
      <w:r w:rsidR="00C703CD" w:rsidRPr="00033D76">
        <w:rPr>
          <w:rFonts w:eastAsia="Arial Unicode MS"/>
          <w:b/>
          <w:bCs w:val="0"/>
          <w:sz w:val="20"/>
          <w:szCs w:val="20"/>
          <w:lang w:val="en-GB"/>
        </w:rPr>
        <w:t>Entrance</w:t>
      </w:r>
      <w:proofErr w:type="gramEnd"/>
      <w:r w:rsidR="00C703CD" w:rsidRPr="00033D76">
        <w:rPr>
          <w:rFonts w:eastAsia="Arial Unicode MS"/>
          <w:b/>
          <w:bCs w:val="0"/>
          <w:sz w:val="20"/>
          <w:szCs w:val="20"/>
          <w:lang w:val="en-GB"/>
        </w:rPr>
        <w:t xml:space="preserve"> gate of Mahamaya sugar mill</w:t>
      </w:r>
      <w:r>
        <w:rPr>
          <w:rFonts w:eastAsia="Arial Unicode MS"/>
          <w:b/>
          <w:bCs w:val="0"/>
          <w:sz w:val="20"/>
          <w:szCs w:val="20"/>
          <w:lang w:val="en-GB"/>
        </w:rPr>
        <w:t>.</w:t>
      </w:r>
    </w:p>
    <w:p w14:paraId="6F3F3687" w14:textId="73B1F9E8" w:rsidR="008665A5" w:rsidRPr="00CF2861" w:rsidRDefault="00A2781A" w:rsidP="003E5C32">
      <w:pPr>
        <w:spacing w:before="100" w:beforeAutospacing="1" w:after="100" w:afterAutospacing="1" w:line="276" w:lineRule="auto"/>
        <w:jc w:val="both"/>
        <w:rPr>
          <w:rFonts w:ascii="Times New Roman" w:hAnsi="Times New Roman" w:cs="Times New Roman"/>
          <w:b/>
          <w:bCs/>
          <w:sz w:val="24"/>
          <w:szCs w:val="24"/>
        </w:rPr>
      </w:pPr>
      <w:r w:rsidRPr="00CF2861">
        <w:rPr>
          <w:rFonts w:ascii="Times New Roman" w:hAnsi="Times New Roman" w:cs="Times New Roman"/>
          <w:b/>
          <w:bCs/>
          <w:sz w:val="24"/>
          <w:szCs w:val="24"/>
        </w:rPr>
        <w:lastRenderedPageBreak/>
        <w:t xml:space="preserve"> </w:t>
      </w:r>
      <w:r w:rsidR="008665A5" w:rsidRPr="00CF2861">
        <w:rPr>
          <w:rFonts w:ascii="Times New Roman" w:hAnsi="Times New Roman" w:cs="Times New Roman"/>
          <w:b/>
          <w:bCs/>
          <w:sz w:val="24"/>
          <w:szCs w:val="24"/>
        </w:rPr>
        <w:t>Results and Discussions</w:t>
      </w:r>
    </w:p>
    <w:p w14:paraId="09E07517" w14:textId="15DD6A03" w:rsidR="003F76BC" w:rsidRPr="00CF2861" w:rsidRDefault="003F76BC" w:rsidP="003E5C32">
      <w:pPr>
        <w:spacing w:before="100" w:beforeAutospacing="1" w:after="100" w:afterAutospacing="1" w:line="276" w:lineRule="auto"/>
        <w:jc w:val="both"/>
        <w:rPr>
          <w:rFonts w:ascii="Times New Roman" w:hAnsi="Times New Roman" w:cs="Times New Roman"/>
          <w:b/>
          <w:bCs/>
          <w:sz w:val="20"/>
          <w:szCs w:val="20"/>
        </w:rPr>
      </w:pPr>
      <w:r w:rsidRPr="00CF2861">
        <w:rPr>
          <w:rFonts w:ascii="Times New Roman" w:hAnsi="Times New Roman" w:cs="Times New Roman"/>
          <w:b/>
          <w:bCs/>
          <w:sz w:val="20"/>
          <w:szCs w:val="20"/>
        </w:rPr>
        <w:t>Determination of Predictor equation using the USMB method.</w:t>
      </w:r>
    </w:p>
    <w:p w14:paraId="1C372260" w14:textId="1FDD6BB3" w:rsidR="003F76BC" w:rsidRPr="00CF2861" w:rsidRDefault="003F76BC" w:rsidP="003E5C32">
      <w:pPr>
        <w:spacing w:before="100" w:beforeAutospacing="1" w:after="100" w:afterAutospacing="1" w:line="276" w:lineRule="auto"/>
        <w:jc w:val="both"/>
        <w:rPr>
          <w:rFonts w:ascii="Times New Roman" w:hAnsi="Times New Roman" w:cs="Times New Roman"/>
          <w:sz w:val="20"/>
          <w:szCs w:val="20"/>
        </w:rPr>
      </w:pPr>
      <w:r w:rsidRPr="00CF2861">
        <w:rPr>
          <w:rFonts w:ascii="Times New Roman" w:hAnsi="Times New Roman" w:cs="Times New Roman"/>
          <w:sz w:val="20"/>
          <w:szCs w:val="20"/>
        </w:rPr>
        <w:t xml:space="preserve">The measured ground vibration dataset, including Peak particle velocity (PPV), and Scaled distance (SD) for the blasts were statistically analysed to determine the site constants (K &amp; β) of the USBM predictor equation for the mine. The predictor equation </w:t>
      </w:r>
      <w:proofErr w:type="gramStart"/>
      <w:r w:rsidRPr="00CF2861">
        <w:rPr>
          <w:rFonts w:ascii="Times New Roman" w:hAnsi="Times New Roman" w:cs="Times New Roman"/>
          <w:sz w:val="20"/>
          <w:szCs w:val="20"/>
        </w:rPr>
        <w:t>develop</w:t>
      </w:r>
      <w:proofErr w:type="gramEnd"/>
      <w:r w:rsidRPr="00CF2861">
        <w:rPr>
          <w:rFonts w:ascii="Times New Roman" w:hAnsi="Times New Roman" w:cs="Times New Roman"/>
          <w:sz w:val="20"/>
          <w:szCs w:val="20"/>
        </w:rPr>
        <w:t xml:space="preserve"> using the statistical analysis in given equation (3).</w:t>
      </w:r>
    </w:p>
    <w:p w14:paraId="2B20560B" w14:textId="150A2068" w:rsidR="003F76BC" w:rsidRPr="00CF2861" w:rsidRDefault="003F76BC" w:rsidP="003E5C32">
      <w:pPr>
        <w:spacing w:before="100" w:beforeAutospacing="1" w:after="100" w:afterAutospacing="1" w:line="276" w:lineRule="auto"/>
        <w:jc w:val="both"/>
        <w:rPr>
          <w:rFonts w:ascii="Times New Roman" w:hAnsi="Times New Roman" w:cs="Times New Roman"/>
          <w:sz w:val="20"/>
          <w:szCs w:val="20"/>
        </w:rPr>
      </w:pPr>
      <w:r w:rsidRPr="00CF2861">
        <w:rPr>
          <w:rFonts w:ascii="Times New Roman" w:hAnsi="Times New Roman" w:cs="Times New Roman"/>
          <w:sz w:val="20"/>
          <w:szCs w:val="20"/>
        </w:rPr>
        <w:t xml:space="preserve">  PPV= 458.92x (SD)</w:t>
      </w:r>
      <w:r w:rsidRPr="00CF2861">
        <w:rPr>
          <w:rFonts w:ascii="Times New Roman" w:hAnsi="Times New Roman" w:cs="Times New Roman"/>
          <w:sz w:val="20"/>
          <w:szCs w:val="20"/>
          <w:vertAlign w:val="superscript"/>
        </w:rPr>
        <w:t>-1.361</w:t>
      </w:r>
      <w:proofErr w:type="gramStart"/>
      <w:r w:rsidRPr="00CF2861">
        <w:rPr>
          <w:rFonts w:ascii="Times New Roman" w:hAnsi="Times New Roman" w:cs="Times New Roman"/>
          <w:sz w:val="20"/>
          <w:szCs w:val="20"/>
        </w:rPr>
        <w:t xml:space="preserve"> </w:t>
      </w:r>
      <w:r w:rsidR="00B560A0" w:rsidRPr="00CF2861">
        <w:rPr>
          <w:rFonts w:ascii="Times New Roman" w:hAnsi="Times New Roman" w:cs="Times New Roman"/>
          <w:sz w:val="20"/>
          <w:szCs w:val="20"/>
        </w:rPr>
        <w:t xml:space="preserve"> </w:t>
      </w:r>
      <w:r w:rsidRPr="00CF2861">
        <w:rPr>
          <w:rFonts w:ascii="Times New Roman" w:hAnsi="Times New Roman" w:cs="Times New Roman"/>
          <w:sz w:val="20"/>
          <w:szCs w:val="20"/>
        </w:rPr>
        <w:t xml:space="preserve"> (</w:t>
      </w:r>
      <w:proofErr w:type="gramEnd"/>
      <w:r w:rsidRPr="00CF2861">
        <w:rPr>
          <w:rFonts w:ascii="Times New Roman" w:hAnsi="Times New Roman" w:cs="Times New Roman"/>
          <w:sz w:val="20"/>
          <w:szCs w:val="20"/>
        </w:rPr>
        <w:t>R</w:t>
      </w:r>
      <w:r w:rsidRPr="00CF2861">
        <w:rPr>
          <w:rFonts w:ascii="Times New Roman" w:hAnsi="Times New Roman" w:cs="Times New Roman"/>
          <w:sz w:val="20"/>
          <w:szCs w:val="20"/>
          <w:vertAlign w:val="superscript"/>
        </w:rPr>
        <w:t>2</w:t>
      </w:r>
      <w:r w:rsidR="0023430E" w:rsidRPr="00CF2861">
        <w:rPr>
          <w:rFonts w:ascii="Times New Roman" w:hAnsi="Times New Roman" w:cs="Times New Roman"/>
          <w:sz w:val="20"/>
          <w:szCs w:val="20"/>
        </w:rPr>
        <w:t>=0.7955)                                      Eq…</w:t>
      </w:r>
      <w:r w:rsidR="00B560A0" w:rsidRPr="00CF2861">
        <w:rPr>
          <w:rFonts w:ascii="Times New Roman" w:hAnsi="Times New Roman" w:cs="Times New Roman"/>
          <w:sz w:val="20"/>
          <w:szCs w:val="20"/>
        </w:rPr>
        <w:t>………..</w:t>
      </w:r>
      <w:r w:rsidR="0023430E" w:rsidRPr="00CF2861">
        <w:rPr>
          <w:rFonts w:ascii="Times New Roman" w:hAnsi="Times New Roman" w:cs="Times New Roman"/>
          <w:sz w:val="20"/>
          <w:szCs w:val="20"/>
        </w:rPr>
        <w:t>(3)</w:t>
      </w:r>
    </w:p>
    <w:p w14:paraId="66D9DEFF" w14:textId="3D0CAEB3" w:rsidR="00AC17D2" w:rsidRPr="00CF2861" w:rsidRDefault="00AB3B17" w:rsidP="00AC17D2">
      <w:pPr>
        <w:autoSpaceDE w:val="0"/>
        <w:autoSpaceDN w:val="0"/>
        <w:adjustRightInd w:val="0"/>
        <w:spacing w:after="0" w:line="360" w:lineRule="auto"/>
        <w:jc w:val="both"/>
        <w:rPr>
          <w:rFonts w:ascii="Times New Roman" w:hAnsi="Times New Roman" w:cs="Times New Roman"/>
          <w:sz w:val="20"/>
          <w:szCs w:val="20"/>
        </w:rPr>
      </w:pPr>
      <w:r w:rsidRPr="00CF2861">
        <w:rPr>
          <w:rFonts w:ascii="Times New Roman" w:hAnsi="Times New Roman" w:cs="Times New Roman"/>
          <w:sz w:val="20"/>
          <w:szCs w:val="20"/>
        </w:rPr>
        <w:t xml:space="preserve">The site constants K and β were determine by regression analysis and their value s were 458.92 and -1.361 </w:t>
      </w:r>
      <w:proofErr w:type="gramStart"/>
      <w:r w:rsidRPr="00CF2861">
        <w:rPr>
          <w:rFonts w:ascii="Times New Roman" w:hAnsi="Times New Roman" w:cs="Times New Roman"/>
          <w:sz w:val="20"/>
          <w:szCs w:val="20"/>
        </w:rPr>
        <w:t>respectively .</w:t>
      </w:r>
      <w:proofErr w:type="gramEnd"/>
    </w:p>
    <w:p w14:paraId="776AE8C3" w14:textId="0973BE8F" w:rsidR="00AB3B17" w:rsidRPr="00CF2861" w:rsidRDefault="00AB3B17" w:rsidP="00AC17D2">
      <w:pPr>
        <w:autoSpaceDE w:val="0"/>
        <w:autoSpaceDN w:val="0"/>
        <w:adjustRightInd w:val="0"/>
        <w:spacing w:after="0" w:line="360" w:lineRule="auto"/>
        <w:jc w:val="both"/>
        <w:rPr>
          <w:rFonts w:ascii="Times New Roman" w:hAnsi="Times New Roman" w:cs="Times New Roman"/>
          <w:sz w:val="20"/>
          <w:szCs w:val="20"/>
        </w:rPr>
      </w:pPr>
      <w:r w:rsidRPr="00CF2861">
        <w:rPr>
          <w:rFonts w:ascii="Times New Roman" w:hAnsi="Times New Roman" w:cs="Times New Roman"/>
          <w:sz w:val="20"/>
          <w:szCs w:val="20"/>
        </w:rPr>
        <w:t>The velue of 0.7955 (R</w:t>
      </w:r>
      <w:r w:rsidRPr="00CF2861">
        <w:rPr>
          <w:rFonts w:ascii="Times New Roman" w:hAnsi="Times New Roman" w:cs="Times New Roman"/>
          <w:sz w:val="20"/>
          <w:szCs w:val="20"/>
          <w:vertAlign w:val="superscript"/>
        </w:rPr>
        <w:t>2</w:t>
      </w:r>
      <w:r w:rsidRPr="00CF2861">
        <w:rPr>
          <w:rFonts w:ascii="Times New Roman" w:hAnsi="Times New Roman" w:cs="Times New Roman"/>
          <w:sz w:val="20"/>
          <w:szCs w:val="20"/>
        </w:rPr>
        <w:t>) indicates that 79.55%nof PPV variability is explained by regression analysis.</w:t>
      </w:r>
      <w:r w:rsidR="00D03792" w:rsidRPr="00CF2861">
        <w:rPr>
          <w:rFonts w:ascii="Times New Roman" w:hAnsi="Times New Roman" w:cs="Times New Roman"/>
          <w:sz w:val="20"/>
          <w:szCs w:val="20"/>
        </w:rPr>
        <w:t xml:space="preserve"> Figure 4 shows the the relationship between PPV and SD on a log- </w:t>
      </w:r>
      <w:proofErr w:type="gramStart"/>
      <w:r w:rsidR="00D03792" w:rsidRPr="00CF2861">
        <w:rPr>
          <w:rFonts w:ascii="Times New Roman" w:hAnsi="Times New Roman" w:cs="Times New Roman"/>
          <w:sz w:val="20"/>
          <w:szCs w:val="20"/>
        </w:rPr>
        <w:t>log  scale</w:t>
      </w:r>
      <w:proofErr w:type="gramEnd"/>
      <w:r w:rsidR="00D03792" w:rsidRPr="00CF2861">
        <w:rPr>
          <w:rFonts w:ascii="Times New Roman" w:hAnsi="Times New Roman" w:cs="Times New Roman"/>
          <w:sz w:val="20"/>
          <w:szCs w:val="20"/>
        </w:rPr>
        <w:t>.</w:t>
      </w:r>
    </w:p>
    <w:p w14:paraId="0AAF185F" w14:textId="77777777" w:rsidR="00E74F67" w:rsidRPr="00CF2861" w:rsidRDefault="00E74F67" w:rsidP="00AC17D2">
      <w:pPr>
        <w:autoSpaceDE w:val="0"/>
        <w:autoSpaceDN w:val="0"/>
        <w:adjustRightInd w:val="0"/>
        <w:spacing w:after="0" w:line="360" w:lineRule="auto"/>
        <w:jc w:val="both"/>
        <w:rPr>
          <w:rFonts w:ascii="Times New Roman" w:hAnsi="Times New Roman" w:cs="Times New Roman"/>
          <w:sz w:val="20"/>
          <w:szCs w:val="20"/>
        </w:rPr>
      </w:pPr>
    </w:p>
    <w:p w14:paraId="0819B9A3" w14:textId="3C011B78" w:rsidR="0077142B" w:rsidRPr="00AB3B17" w:rsidRDefault="0077142B" w:rsidP="00AC17D2">
      <w:pPr>
        <w:autoSpaceDE w:val="0"/>
        <w:autoSpaceDN w:val="0"/>
        <w:adjustRightInd w:val="0"/>
        <w:spacing w:after="0" w:line="360" w:lineRule="auto"/>
        <w:jc w:val="both"/>
        <w:rPr>
          <w:rFonts w:ascii="Times New Roman" w:hAnsi="Times New Roman" w:cs="Times New Roman"/>
          <w:sz w:val="20"/>
          <w:szCs w:val="20"/>
        </w:rPr>
      </w:pPr>
      <w:r>
        <w:rPr>
          <w:noProof/>
        </w:rPr>
        <w:drawing>
          <wp:inline distT="0" distB="0" distL="0" distR="0" wp14:anchorId="11879E38" wp14:editId="46FC1F04">
            <wp:extent cx="5821680" cy="2686050"/>
            <wp:effectExtent l="38100" t="38100" r="102870" b="95250"/>
            <wp:docPr id="1798316984" name="Chart 1">
              <a:extLst xmlns:a="http://schemas.openxmlformats.org/drawingml/2006/main">
                <a:ext uri="{FF2B5EF4-FFF2-40B4-BE49-F238E27FC236}">
                  <a16:creationId xmlns:a16="http://schemas.microsoft.com/office/drawing/2014/main" id="{0954F10B-F337-432D-9CE6-33DBF70F7F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AC17D2" w:rsidRPr="008B60EB" w14:paraId="505F9132" w14:textId="77777777" w:rsidTr="005F3E55">
        <w:tc>
          <w:tcPr>
            <w:tcW w:w="9026" w:type="dxa"/>
          </w:tcPr>
          <w:p w14:paraId="4F4CCCF4" w14:textId="04F27355" w:rsidR="00AC17D2" w:rsidRPr="008B60EB" w:rsidRDefault="00ED2373" w:rsidP="00FD1036">
            <w:pPr>
              <w:autoSpaceDE w:val="0"/>
              <w:autoSpaceDN w:val="0"/>
              <w:adjustRightInd w:val="0"/>
              <w:spacing w:line="360" w:lineRule="auto"/>
              <w:jc w:val="both"/>
              <w:rPr>
                <w:rFonts w:ascii="Times New Roman" w:hAnsi="Times New Roman" w:cs="Times New Roman"/>
                <w:b/>
                <w:bCs/>
                <w:sz w:val="20"/>
                <w:szCs w:val="20"/>
              </w:rPr>
            </w:pPr>
            <w:r w:rsidRPr="008B60EB">
              <w:rPr>
                <w:b/>
                <w:bCs/>
                <w:sz w:val="20"/>
                <w:szCs w:val="20"/>
              </w:rPr>
              <w:t xml:space="preserve">                                              </w:t>
            </w:r>
            <w:r w:rsidR="008B60EB" w:rsidRPr="008B60EB">
              <w:rPr>
                <w:b/>
                <w:bCs/>
                <w:sz w:val="20"/>
                <w:szCs w:val="20"/>
              </w:rPr>
              <w:t xml:space="preserve">       </w:t>
            </w:r>
            <w:r w:rsidRPr="008B60EB">
              <w:rPr>
                <w:b/>
                <w:bCs/>
                <w:sz w:val="20"/>
                <w:szCs w:val="20"/>
              </w:rPr>
              <w:t xml:space="preserve">   </w:t>
            </w:r>
            <w:r w:rsidRPr="008B60EB">
              <w:rPr>
                <w:rFonts w:ascii="Times New Roman" w:hAnsi="Times New Roman" w:cs="Times New Roman"/>
                <w:b/>
                <w:bCs/>
                <w:sz w:val="20"/>
                <w:szCs w:val="20"/>
              </w:rPr>
              <w:t>Figure</w:t>
            </w:r>
            <w:r w:rsidR="008B60EB" w:rsidRPr="008B60EB">
              <w:rPr>
                <w:rFonts w:ascii="Times New Roman" w:hAnsi="Times New Roman" w:cs="Times New Roman"/>
                <w:b/>
                <w:bCs/>
                <w:sz w:val="20"/>
                <w:szCs w:val="20"/>
              </w:rPr>
              <w:t xml:space="preserve"> 2. </w:t>
            </w:r>
            <w:r w:rsidRPr="008B60EB">
              <w:rPr>
                <w:rFonts w:ascii="Times New Roman" w:hAnsi="Times New Roman" w:cs="Times New Roman"/>
                <w:b/>
                <w:bCs/>
                <w:sz w:val="20"/>
                <w:szCs w:val="20"/>
              </w:rPr>
              <w:t xml:space="preserve"> PPV vs SD for prediction ppv @ 95%</w:t>
            </w:r>
          </w:p>
        </w:tc>
      </w:tr>
    </w:tbl>
    <w:p w14:paraId="2DB8DC32" w14:textId="77777777" w:rsidR="00AD7110" w:rsidRPr="008B60EB" w:rsidRDefault="00AD7110" w:rsidP="00AD7110">
      <w:pPr>
        <w:autoSpaceDE w:val="0"/>
        <w:autoSpaceDN w:val="0"/>
        <w:adjustRightInd w:val="0"/>
        <w:spacing w:after="0" w:line="360" w:lineRule="auto"/>
        <w:jc w:val="both"/>
        <w:rPr>
          <w:rFonts w:ascii="Times New Roman" w:hAnsi="Times New Roman" w:cs="Times New Roman"/>
          <w:b/>
          <w:bCs/>
          <w:sz w:val="24"/>
          <w:szCs w:val="24"/>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AD7110" w14:paraId="766BA193" w14:textId="77777777" w:rsidTr="00FD1036">
        <w:tc>
          <w:tcPr>
            <w:tcW w:w="9016" w:type="dxa"/>
          </w:tcPr>
          <w:p w14:paraId="27E424FC" w14:textId="77777777" w:rsidR="00AD7110" w:rsidRDefault="00AD7110" w:rsidP="00FD1036">
            <w:pPr>
              <w:autoSpaceDE w:val="0"/>
              <w:autoSpaceDN w:val="0"/>
              <w:adjustRightInd w:val="0"/>
              <w:spacing w:line="360" w:lineRule="auto"/>
              <w:jc w:val="both"/>
              <w:rPr>
                <w:sz w:val="24"/>
                <w:szCs w:val="24"/>
              </w:rPr>
            </w:pPr>
            <w:r>
              <w:rPr>
                <w:noProof/>
              </w:rPr>
              <w:drawing>
                <wp:inline distT="0" distB="0" distL="0" distR="0" wp14:anchorId="437E03A9" wp14:editId="1CED2EF5">
                  <wp:extent cx="6057900" cy="2499360"/>
                  <wp:effectExtent l="0" t="0" r="0" b="15240"/>
                  <wp:docPr id="9" name="Chart 9">
                    <a:extLst xmlns:a="http://schemas.openxmlformats.org/drawingml/2006/main">
                      <a:ext uri="{FF2B5EF4-FFF2-40B4-BE49-F238E27FC236}">
                        <a16:creationId xmlns:a16="http://schemas.microsoft.com/office/drawing/2014/main" id="{2EB39BF5-23EE-4954-9658-FD00A517FD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AD7110" w14:paraId="362CA3C0" w14:textId="77777777" w:rsidTr="00FD1036">
        <w:tc>
          <w:tcPr>
            <w:tcW w:w="9016" w:type="dxa"/>
          </w:tcPr>
          <w:p w14:paraId="1A226FED" w14:textId="1C97C773" w:rsidR="00AD7110" w:rsidRPr="006C71CD" w:rsidRDefault="00AD7110" w:rsidP="00FD1036">
            <w:pPr>
              <w:autoSpaceDE w:val="0"/>
              <w:autoSpaceDN w:val="0"/>
              <w:adjustRightInd w:val="0"/>
              <w:spacing w:line="360" w:lineRule="auto"/>
              <w:jc w:val="center"/>
              <w:rPr>
                <w:rFonts w:ascii="Times New Roman" w:hAnsi="Times New Roman" w:cs="Times New Roman"/>
                <w:b/>
                <w:bCs/>
                <w:sz w:val="20"/>
                <w:szCs w:val="20"/>
              </w:rPr>
            </w:pPr>
            <w:r w:rsidRPr="006C71CD">
              <w:rPr>
                <w:rFonts w:ascii="Times New Roman" w:hAnsi="Times New Roman" w:cs="Times New Roman"/>
                <w:b/>
                <w:bCs/>
                <w:sz w:val="20"/>
                <w:szCs w:val="20"/>
              </w:rPr>
              <w:t>Fig</w:t>
            </w:r>
            <w:r w:rsidR="006C71CD" w:rsidRPr="006C71CD">
              <w:rPr>
                <w:rFonts w:ascii="Times New Roman" w:hAnsi="Times New Roman" w:cs="Times New Roman"/>
                <w:b/>
                <w:bCs/>
                <w:sz w:val="20"/>
                <w:szCs w:val="20"/>
              </w:rPr>
              <w:t xml:space="preserve">ure </w:t>
            </w:r>
            <w:bookmarkStart w:id="2" w:name="_Hlk140493028"/>
            <w:proofErr w:type="gramStart"/>
            <w:r w:rsidR="008B60EB">
              <w:rPr>
                <w:rFonts w:ascii="Times New Roman" w:hAnsi="Times New Roman" w:cs="Times New Roman"/>
                <w:b/>
                <w:bCs/>
                <w:sz w:val="20"/>
                <w:szCs w:val="20"/>
              </w:rPr>
              <w:t>3.</w:t>
            </w:r>
            <w:r w:rsidRPr="006C71CD">
              <w:rPr>
                <w:rFonts w:ascii="Times New Roman" w:hAnsi="Times New Roman" w:cs="Times New Roman"/>
                <w:b/>
                <w:bCs/>
                <w:sz w:val="20"/>
                <w:szCs w:val="20"/>
              </w:rPr>
              <w:t>Comparison</w:t>
            </w:r>
            <w:proofErr w:type="gramEnd"/>
            <w:r w:rsidRPr="006C71CD">
              <w:rPr>
                <w:rFonts w:ascii="Times New Roman" w:hAnsi="Times New Roman" w:cs="Times New Roman"/>
                <w:b/>
                <w:bCs/>
                <w:sz w:val="20"/>
                <w:szCs w:val="20"/>
              </w:rPr>
              <w:t xml:space="preserve"> between observed and predicted PPV using MCD (USBM Equation)</w:t>
            </w:r>
            <w:bookmarkEnd w:id="2"/>
          </w:p>
        </w:tc>
      </w:tr>
    </w:tbl>
    <w:p w14:paraId="29CE973E" w14:textId="77777777" w:rsidR="008C3884" w:rsidRPr="008C3884" w:rsidRDefault="008C3884" w:rsidP="008C3884">
      <w:pPr>
        <w:rPr>
          <w:rFonts w:ascii="Times New Roman" w:hAnsi="Times New Roman" w:cs="Times New Roman"/>
        </w:rPr>
      </w:pPr>
    </w:p>
    <w:p w14:paraId="09BB9106" w14:textId="12C85400" w:rsidR="004903F3" w:rsidRPr="004903F3" w:rsidRDefault="008C3884" w:rsidP="004903F3">
      <w:pPr>
        <w:autoSpaceDE w:val="0"/>
        <w:autoSpaceDN w:val="0"/>
        <w:adjustRightInd w:val="0"/>
        <w:spacing w:after="0" w:line="360" w:lineRule="auto"/>
        <w:jc w:val="both"/>
        <w:rPr>
          <w:rFonts w:ascii="Times New Roman" w:hAnsi="Times New Roman" w:cs="Times New Roman"/>
          <w:b/>
          <w:bCs/>
          <w:sz w:val="20"/>
          <w:szCs w:val="20"/>
        </w:rPr>
      </w:pPr>
      <w:r>
        <w:rPr>
          <w:noProof/>
        </w:rPr>
        <w:lastRenderedPageBreak/>
        <w:drawing>
          <wp:inline distT="0" distB="0" distL="0" distR="0" wp14:anchorId="1F431579" wp14:editId="0E568457">
            <wp:extent cx="6012180" cy="1882140"/>
            <wp:effectExtent l="38100" t="38100" r="102870" b="99060"/>
            <wp:docPr id="1068535745" name="Chart 1">
              <a:extLst xmlns:a="http://schemas.openxmlformats.org/drawingml/2006/main">
                <a:ext uri="{FF2B5EF4-FFF2-40B4-BE49-F238E27FC236}">
                  <a16:creationId xmlns:a16="http://schemas.microsoft.com/office/drawing/2014/main" id="{4D9B005B-7BC7-4113-A3B4-55DEFB5C03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4903F3">
        <w:rPr>
          <w:rFonts w:ascii="Times New Roman" w:hAnsi="Times New Roman" w:cs="Times New Roman"/>
          <w:b/>
          <w:bCs/>
        </w:rPr>
        <w:t xml:space="preserve">                         </w:t>
      </w:r>
      <w:r w:rsidR="004903F3" w:rsidRPr="004903F3">
        <w:rPr>
          <w:rFonts w:ascii="Times New Roman" w:hAnsi="Times New Roman" w:cs="Times New Roman"/>
          <w:b/>
          <w:bCs/>
          <w:sz w:val="20"/>
          <w:szCs w:val="20"/>
        </w:rPr>
        <w:t>Figure 4</w:t>
      </w:r>
      <w:proofErr w:type="gramStart"/>
      <w:r w:rsidR="004903F3" w:rsidRPr="004903F3">
        <w:rPr>
          <w:rFonts w:ascii="Times New Roman" w:hAnsi="Times New Roman" w:cs="Times New Roman"/>
          <w:b/>
          <w:bCs/>
          <w:sz w:val="20"/>
          <w:szCs w:val="20"/>
        </w:rPr>
        <w:t>-  Empirical</w:t>
      </w:r>
      <w:proofErr w:type="gramEnd"/>
      <w:r w:rsidR="004903F3" w:rsidRPr="004903F3">
        <w:rPr>
          <w:rFonts w:ascii="Times New Roman" w:hAnsi="Times New Roman" w:cs="Times New Roman"/>
          <w:b/>
          <w:bCs/>
          <w:sz w:val="20"/>
          <w:szCs w:val="20"/>
        </w:rPr>
        <w:t xml:space="preserve"> relationship between PPV and scaled distance for charge per delay</w:t>
      </w:r>
    </w:p>
    <w:p w14:paraId="715BDB8B" w14:textId="77777777" w:rsidR="00ED2373" w:rsidRDefault="00ED2373" w:rsidP="00AD7110">
      <w:pPr>
        <w:autoSpaceDE w:val="0"/>
        <w:autoSpaceDN w:val="0"/>
        <w:adjustRightInd w:val="0"/>
        <w:spacing w:after="0" w:line="360" w:lineRule="auto"/>
        <w:jc w:val="both"/>
        <w:rPr>
          <w:rFonts w:ascii="Times New Roman" w:hAnsi="Times New Roman" w:cs="Times New Roman"/>
          <w:b/>
          <w:bCs/>
        </w:rPr>
      </w:pPr>
    </w:p>
    <w:p w14:paraId="2387921F" w14:textId="1BE5CF5F" w:rsidR="00D03792" w:rsidRDefault="00253F37" w:rsidP="00AD7110">
      <w:pPr>
        <w:autoSpaceDE w:val="0"/>
        <w:autoSpaceDN w:val="0"/>
        <w:adjustRightInd w:val="0"/>
        <w:spacing w:after="0" w:line="360" w:lineRule="auto"/>
        <w:jc w:val="both"/>
        <w:rPr>
          <w:rFonts w:ascii="Times New Roman" w:hAnsi="Times New Roman" w:cs="Times New Roman"/>
          <w:b/>
          <w:bCs/>
        </w:rPr>
      </w:pPr>
      <w:r>
        <w:rPr>
          <w:rFonts w:ascii="Times New Roman" w:hAnsi="Times New Roman" w:cs="Times New Roman"/>
          <w:b/>
          <w:bCs/>
        </w:rPr>
        <w:t>Prediction of Air ovrpressure/ noise-</w:t>
      </w:r>
    </w:p>
    <w:p w14:paraId="436332D7" w14:textId="2D227D84" w:rsidR="00D1090F" w:rsidRDefault="00D1090F" w:rsidP="00AD7110">
      <w:pPr>
        <w:autoSpaceDE w:val="0"/>
        <w:autoSpaceDN w:val="0"/>
        <w:adjustRightInd w:val="0"/>
        <w:spacing w:after="0" w:line="360" w:lineRule="auto"/>
        <w:jc w:val="both"/>
        <w:rPr>
          <w:rFonts w:ascii="Times New Roman" w:hAnsi="Times New Roman" w:cs="Times New Roman"/>
        </w:rPr>
      </w:pPr>
      <w:r w:rsidRPr="00D1090F">
        <w:rPr>
          <w:rFonts w:ascii="Times New Roman" w:hAnsi="Times New Roman" w:cs="Times New Roman"/>
        </w:rPr>
        <w:t>Similar to vibration analysis, observed Air overpressure (</w:t>
      </w:r>
      <w:proofErr w:type="gramStart"/>
      <w:r w:rsidRPr="00D1090F">
        <w:rPr>
          <w:rFonts w:ascii="Times New Roman" w:hAnsi="Times New Roman" w:cs="Times New Roman"/>
        </w:rPr>
        <w:t>AOP )</w:t>
      </w:r>
      <w:proofErr w:type="gramEnd"/>
      <w:r w:rsidRPr="00D1090F">
        <w:rPr>
          <w:rFonts w:ascii="Times New Roman" w:hAnsi="Times New Roman" w:cs="Times New Roman"/>
        </w:rPr>
        <w:t xml:space="preserve"> values were analyzed using cube root scaled distance .</w:t>
      </w:r>
      <w:r>
        <w:rPr>
          <w:rFonts w:ascii="Times New Roman" w:hAnsi="Times New Roman" w:cs="Times New Roman"/>
        </w:rPr>
        <w:t>( Equation</w:t>
      </w:r>
      <w:r w:rsidR="00B560A0">
        <w:rPr>
          <w:rFonts w:ascii="Times New Roman" w:hAnsi="Times New Roman" w:cs="Times New Roman"/>
        </w:rPr>
        <w:t xml:space="preserve"> 4</w:t>
      </w:r>
      <w:r>
        <w:rPr>
          <w:rFonts w:ascii="Times New Roman" w:hAnsi="Times New Roman" w:cs="Times New Roman"/>
        </w:rPr>
        <w:t xml:space="preserve">). The attenuation </w:t>
      </w:r>
      <w:proofErr w:type="gramStart"/>
      <w:r>
        <w:rPr>
          <w:rFonts w:ascii="Times New Roman" w:hAnsi="Times New Roman" w:cs="Times New Roman"/>
        </w:rPr>
        <w:t>characteristics  of</w:t>
      </w:r>
      <w:proofErr w:type="gramEnd"/>
      <w:r>
        <w:rPr>
          <w:rFonts w:ascii="Times New Roman" w:hAnsi="Times New Roman" w:cs="Times New Roman"/>
        </w:rPr>
        <w:t xml:space="preserve"> AOP in Jagannathpur open cast coal mine.</w:t>
      </w:r>
    </w:p>
    <w:p w14:paraId="07FAB53B" w14:textId="17FD8941" w:rsidR="00D1090F" w:rsidRDefault="00D1090F" w:rsidP="00AD7110">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                                      </w:t>
      </w:r>
      <w:r w:rsidRPr="00D520F8">
        <w:rPr>
          <w:position w:val="-36"/>
          <w:sz w:val="24"/>
          <w:szCs w:val="24"/>
        </w:rPr>
        <w:object w:dxaOrig="3080" w:dyaOrig="940" w14:anchorId="28087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8pt;height:47.4pt" o:ole="">
            <v:imagedata r:id="rId11" o:title=""/>
          </v:shape>
          <o:OLEObject Type="Embed" ProgID="Equation.3" ShapeID="_x0000_i1025" DrawAspect="Content" ObjectID="_1751744406" r:id="rId12"/>
        </w:object>
      </w:r>
      <w:r>
        <w:rPr>
          <w:sz w:val="24"/>
          <w:szCs w:val="24"/>
        </w:rPr>
        <w:t xml:space="preserve">                                            Eq</w:t>
      </w:r>
      <w:r w:rsidR="00FA433F">
        <w:rPr>
          <w:sz w:val="24"/>
          <w:szCs w:val="24"/>
        </w:rPr>
        <w:t xml:space="preserve">. </w:t>
      </w:r>
      <w:r w:rsidR="00B560A0">
        <w:rPr>
          <w:sz w:val="24"/>
          <w:szCs w:val="24"/>
        </w:rPr>
        <w:t>………</w:t>
      </w:r>
      <w:r w:rsidR="00FA433F">
        <w:rPr>
          <w:sz w:val="24"/>
          <w:szCs w:val="24"/>
        </w:rPr>
        <w:t xml:space="preserve">   (4).</w:t>
      </w:r>
    </w:p>
    <w:p w14:paraId="2545282E" w14:textId="77777777" w:rsidR="00D1090F" w:rsidRDefault="00D1090F" w:rsidP="00AD7110">
      <w:pPr>
        <w:autoSpaceDE w:val="0"/>
        <w:autoSpaceDN w:val="0"/>
        <w:adjustRightInd w:val="0"/>
        <w:spacing w:after="0" w:line="360" w:lineRule="auto"/>
        <w:jc w:val="both"/>
        <w:rPr>
          <w:rFonts w:ascii="Times New Roman" w:hAnsi="Times New Roman" w:cs="Times New Roman"/>
        </w:rPr>
      </w:pPr>
    </w:p>
    <w:p w14:paraId="08E08633" w14:textId="110F39D5" w:rsidR="00D1090F" w:rsidRDefault="00C92C14" w:rsidP="00AD7110">
      <w:pPr>
        <w:autoSpaceDE w:val="0"/>
        <w:autoSpaceDN w:val="0"/>
        <w:adjustRightInd w:val="0"/>
        <w:spacing w:after="0" w:line="360" w:lineRule="auto"/>
        <w:jc w:val="both"/>
        <w:rPr>
          <w:rFonts w:ascii="Times New Roman" w:hAnsi="Times New Roman" w:cs="Times New Roman"/>
        </w:rPr>
      </w:pPr>
      <w:r>
        <w:rPr>
          <w:noProof/>
          <w:lang w:eastAsia="en-GB"/>
        </w:rPr>
        <w:drawing>
          <wp:inline distT="0" distB="0" distL="0" distR="0" wp14:anchorId="102A57FB" wp14:editId="437DE31E">
            <wp:extent cx="5731510" cy="3771407"/>
            <wp:effectExtent l="0" t="0" r="2540" b="635"/>
            <wp:docPr id="17"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DED6195" w14:textId="2FA123F6" w:rsidR="00273364" w:rsidRPr="002301CE" w:rsidRDefault="00273364" w:rsidP="00273364">
      <w:pPr>
        <w:rPr>
          <w:rFonts w:ascii="Times New Roman" w:hAnsi="Times New Roman" w:cs="Times New Roman"/>
          <w:b/>
          <w:bCs/>
          <w:sz w:val="20"/>
          <w:szCs w:val="20"/>
        </w:rPr>
      </w:pPr>
      <w:r w:rsidRPr="002301CE">
        <w:rPr>
          <w:rFonts w:ascii="Times New Roman" w:hAnsi="Times New Roman" w:cs="Times New Roman"/>
          <w:b/>
          <w:bCs/>
          <w:sz w:val="20"/>
          <w:szCs w:val="20"/>
        </w:rPr>
        <w:t>Figure 5: Attenuation characteristics of AOP in Jai-Surjana mine (Hole diameter= 160 mm)</w:t>
      </w:r>
    </w:p>
    <w:p w14:paraId="43491A60" w14:textId="77777777" w:rsidR="00D1090F" w:rsidRPr="002301CE" w:rsidRDefault="00D1090F" w:rsidP="00AD7110">
      <w:pPr>
        <w:autoSpaceDE w:val="0"/>
        <w:autoSpaceDN w:val="0"/>
        <w:adjustRightInd w:val="0"/>
        <w:spacing w:after="0" w:line="360" w:lineRule="auto"/>
        <w:jc w:val="both"/>
        <w:rPr>
          <w:rFonts w:ascii="Times New Roman" w:hAnsi="Times New Roman" w:cs="Times New Roman"/>
          <w:b/>
          <w:bCs/>
          <w:sz w:val="20"/>
          <w:szCs w:val="20"/>
        </w:rPr>
      </w:pPr>
    </w:p>
    <w:p w14:paraId="3297C820" w14:textId="71C2BB9F" w:rsidR="00D1090F" w:rsidRDefault="00E96F21" w:rsidP="00AD7110">
      <w:pPr>
        <w:autoSpaceDE w:val="0"/>
        <w:autoSpaceDN w:val="0"/>
        <w:adjustRightInd w:val="0"/>
        <w:spacing w:after="0" w:line="360" w:lineRule="auto"/>
        <w:jc w:val="both"/>
        <w:rPr>
          <w:rFonts w:ascii="Times New Roman" w:hAnsi="Times New Roman" w:cs="Times New Roman"/>
        </w:rPr>
      </w:pPr>
      <w:r>
        <w:rPr>
          <w:noProof/>
          <w:lang w:eastAsia="en-GB"/>
        </w:rPr>
        <w:lastRenderedPageBreak/>
        <w:drawing>
          <wp:anchor distT="0" distB="0" distL="114300" distR="114300" simplePos="0" relativeHeight="251668480" behindDoc="0" locked="0" layoutInCell="1" allowOverlap="1" wp14:anchorId="44B8163F" wp14:editId="0DE2A9B7">
            <wp:simplePos x="0" y="0"/>
            <wp:positionH relativeFrom="column">
              <wp:posOffset>-3810</wp:posOffset>
            </wp:positionH>
            <wp:positionV relativeFrom="paragraph">
              <wp:posOffset>242570</wp:posOffset>
            </wp:positionV>
            <wp:extent cx="2842260" cy="2491740"/>
            <wp:effectExtent l="0" t="0" r="0" b="0"/>
            <wp:wrapSquare wrapText="bothSides"/>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V relativeFrom="margin">
              <wp14:pctHeight>0</wp14:pctHeight>
            </wp14:sizeRelV>
          </wp:anchor>
        </w:drawing>
      </w:r>
    </w:p>
    <w:p w14:paraId="0ED6C009" w14:textId="2FC933BE" w:rsidR="00D1090F" w:rsidRPr="0015307B" w:rsidRDefault="00CF08EA" w:rsidP="00AD7110">
      <w:pPr>
        <w:autoSpaceDE w:val="0"/>
        <w:autoSpaceDN w:val="0"/>
        <w:adjustRightInd w:val="0"/>
        <w:spacing w:after="0" w:line="360" w:lineRule="auto"/>
        <w:jc w:val="both"/>
        <w:rPr>
          <w:rFonts w:ascii="Times New Roman" w:hAnsi="Times New Roman" w:cs="Times New Roman"/>
          <w:b/>
          <w:bCs/>
        </w:rPr>
      </w:pPr>
      <w:r>
        <w:rPr>
          <w:noProof/>
          <w:lang w:eastAsia="en-GB"/>
        </w:rPr>
        <w:drawing>
          <wp:inline distT="0" distB="0" distL="0" distR="0" wp14:anchorId="166D677D" wp14:editId="28E2D904">
            <wp:extent cx="2621280" cy="2705100"/>
            <wp:effectExtent l="0" t="0" r="7620" b="0"/>
            <wp:docPr id="26" name="Picture 25" descr="Typical A-Weighted Sound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pical A-Weighted Sound Level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1280" cy="2705100"/>
                    </a:xfrm>
                    <a:prstGeom prst="rect">
                      <a:avLst/>
                    </a:prstGeom>
                    <a:noFill/>
                    <a:ln>
                      <a:noFill/>
                    </a:ln>
                  </pic:spPr>
                </pic:pic>
              </a:graphicData>
            </a:graphic>
          </wp:inline>
        </w:drawing>
      </w:r>
      <w:r>
        <w:rPr>
          <w:rFonts w:ascii="Times New Roman" w:hAnsi="Times New Roman" w:cs="Times New Roman"/>
        </w:rPr>
        <w:br w:type="textWrapping" w:clear="all"/>
      </w:r>
      <w:r w:rsidR="0015307B">
        <w:rPr>
          <w:rFonts w:ascii="Times New Roman" w:hAnsi="Times New Roman" w:cs="Times New Roman"/>
        </w:rPr>
        <w:t xml:space="preserve">      </w:t>
      </w:r>
      <w:r w:rsidR="00584519" w:rsidRPr="0015307B">
        <w:rPr>
          <w:rFonts w:ascii="Times New Roman" w:hAnsi="Times New Roman" w:cs="Times New Roman"/>
          <w:b/>
          <w:bCs/>
        </w:rPr>
        <w:t xml:space="preserve">Figure </w:t>
      </w:r>
      <w:r w:rsidR="00B560A0">
        <w:rPr>
          <w:rFonts w:ascii="Times New Roman" w:hAnsi="Times New Roman" w:cs="Times New Roman"/>
          <w:b/>
          <w:bCs/>
        </w:rPr>
        <w:t xml:space="preserve">6 </w:t>
      </w:r>
      <w:r w:rsidR="0078337E">
        <w:rPr>
          <w:rFonts w:ascii="Times New Roman" w:hAnsi="Times New Roman" w:cs="Times New Roman"/>
          <w:b/>
          <w:bCs/>
        </w:rPr>
        <w:t>(</w:t>
      </w:r>
      <w:proofErr w:type="gramStart"/>
      <w:r w:rsidR="0078337E">
        <w:rPr>
          <w:rFonts w:ascii="Times New Roman" w:hAnsi="Times New Roman" w:cs="Times New Roman"/>
          <w:b/>
          <w:bCs/>
        </w:rPr>
        <w:t xml:space="preserve">A) </w:t>
      </w:r>
      <w:r w:rsidR="00584519" w:rsidRPr="0015307B">
        <w:rPr>
          <w:rFonts w:ascii="Times New Roman" w:hAnsi="Times New Roman" w:cs="Times New Roman"/>
          <w:b/>
          <w:bCs/>
        </w:rPr>
        <w:t xml:space="preserve"> Decay</w:t>
      </w:r>
      <w:proofErr w:type="gramEnd"/>
      <w:r w:rsidR="00584519" w:rsidRPr="0015307B">
        <w:rPr>
          <w:rFonts w:ascii="Times New Roman" w:hAnsi="Times New Roman" w:cs="Times New Roman"/>
          <w:b/>
          <w:bCs/>
        </w:rPr>
        <w:t xml:space="preserve"> pattern of noise induced by blasting in mines</w:t>
      </w:r>
      <w:r w:rsidR="0078337E">
        <w:rPr>
          <w:rFonts w:ascii="Times New Roman" w:hAnsi="Times New Roman" w:cs="Times New Roman"/>
          <w:b/>
          <w:bCs/>
        </w:rPr>
        <w:t>0 (B) ISO Standards of Noise.</w:t>
      </w:r>
    </w:p>
    <w:p w14:paraId="77F566B8" w14:textId="366D36EF" w:rsidR="00D1090F" w:rsidRDefault="0015307B" w:rsidP="00AD7110">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It is clear from the above Figure </w:t>
      </w:r>
      <w:r w:rsidR="00B560A0">
        <w:rPr>
          <w:rFonts w:ascii="Times New Roman" w:hAnsi="Times New Roman" w:cs="Times New Roman"/>
        </w:rPr>
        <w:t>6</w:t>
      </w:r>
      <w:r>
        <w:rPr>
          <w:rFonts w:ascii="Times New Roman" w:hAnsi="Times New Roman" w:cs="Times New Roman"/>
        </w:rPr>
        <w:t xml:space="preserve"> that the blast induced noise becomes less than 80 dB</w:t>
      </w:r>
      <w:r w:rsidR="00C64C32">
        <w:rPr>
          <w:rFonts w:ascii="Times New Roman" w:hAnsi="Times New Roman" w:cs="Times New Roman"/>
        </w:rPr>
        <w:t xml:space="preserve"> at a distance of 500 m from the blasting locations.</w:t>
      </w:r>
      <w:r w:rsidR="00CF08EA">
        <w:rPr>
          <w:rFonts w:ascii="Times New Roman" w:hAnsi="Times New Roman" w:cs="Times New Roman"/>
        </w:rPr>
        <w:t xml:space="preserve">                                  </w:t>
      </w:r>
    </w:p>
    <w:p w14:paraId="7303CD6A" w14:textId="77777777" w:rsidR="00D1090F" w:rsidRDefault="00D1090F" w:rsidP="00AD7110">
      <w:pPr>
        <w:autoSpaceDE w:val="0"/>
        <w:autoSpaceDN w:val="0"/>
        <w:adjustRightInd w:val="0"/>
        <w:spacing w:after="0" w:line="360" w:lineRule="auto"/>
        <w:jc w:val="both"/>
        <w:rPr>
          <w:rFonts w:ascii="Times New Roman" w:hAnsi="Times New Roman" w:cs="Times New Roman"/>
        </w:rPr>
      </w:pPr>
    </w:p>
    <w:p w14:paraId="6992CF9E" w14:textId="241A9B8D" w:rsidR="00AD7110" w:rsidRPr="00CF176B" w:rsidRDefault="00110585" w:rsidP="00AD7110">
      <w:pPr>
        <w:autoSpaceDE w:val="0"/>
        <w:autoSpaceDN w:val="0"/>
        <w:adjustRightInd w:val="0"/>
        <w:spacing w:after="0" w:line="360" w:lineRule="auto"/>
        <w:jc w:val="both"/>
        <w:rPr>
          <w:rFonts w:ascii="Times New Roman" w:hAnsi="Times New Roman" w:cs="Times New Roman"/>
          <w:b/>
          <w:bCs/>
          <w:sz w:val="20"/>
          <w:szCs w:val="20"/>
        </w:rPr>
      </w:pPr>
      <w:r w:rsidRPr="00CF176B">
        <w:rPr>
          <w:rFonts w:ascii="Times New Roman" w:hAnsi="Times New Roman" w:cs="Times New Roman"/>
          <w:b/>
          <w:bCs/>
          <w:sz w:val="20"/>
          <w:szCs w:val="20"/>
        </w:rPr>
        <w:t xml:space="preserve"> </w:t>
      </w:r>
      <w:r w:rsidR="00AD7110" w:rsidRPr="00CF176B">
        <w:rPr>
          <w:rFonts w:ascii="Times New Roman" w:hAnsi="Times New Roman" w:cs="Times New Roman"/>
          <w:b/>
          <w:bCs/>
          <w:sz w:val="20"/>
          <w:szCs w:val="20"/>
        </w:rPr>
        <w:t>Analysis of Frequency</w:t>
      </w:r>
      <w:r w:rsidR="00AD7110" w:rsidRPr="00CF176B">
        <w:rPr>
          <w:rFonts w:ascii="Times New Roman" w:hAnsi="Times New Roman" w:cs="Times New Roman"/>
          <w:sz w:val="20"/>
          <w:szCs w:val="20"/>
        </w:rPr>
        <w:t xml:space="preserve"> </w:t>
      </w:r>
    </w:p>
    <w:p w14:paraId="4033DC8E" w14:textId="58C59203" w:rsidR="00AD7110" w:rsidRDefault="00AD7110" w:rsidP="00AD7110">
      <w:pPr>
        <w:spacing w:line="360" w:lineRule="auto"/>
        <w:jc w:val="both"/>
        <w:rPr>
          <w:rFonts w:ascii="Times New Roman" w:hAnsi="Times New Roman" w:cs="Times New Roman"/>
          <w:b/>
          <w:bCs/>
          <w:sz w:val="20"/>
          <w:szCs w:val="20"/>
        </w:rPr>
      </w:pPr>
      <w:r w:rsidRPr="00110585">
        <w:rPr>
          <w:rFonts w:ascii="Times New Roman" w:hAnsi="Times New Roman" w:cs="Times New Roman"/>
          <w:sz w:val="20"/>
          <w:szCs w:val="20"/>
        </w:rPr>
        <w:t xml:space="preserve">The observed field data of dominant frequency are presented in table </w:t>
      </w:r>
      <w:r w:rsidR="00D71A52">
        <w:rPr>
          <w:rFonts w:ascii="Times New Roman" w:hAnsi="Times New Roman" w:cs="Times New Roman"/>
          <w:sz w:val="20"/>
          <w:szCs w:val="20"/>
        </w:rPr>
        <w:t>1.</w:t>
      </w:r>
      <w:r w:rsidR="006F4B3E">
        <w:rPr>
          <w:rFonts w:ascii="Times New Roman" w:hAnsi="Times New Roman" w:cs="Times New Roman"/>
          <w:sz w:val="20"/>
          <w:szCs w:val="20"/>
        </w:rPr>
        <w:t xml:space="preserve"> </w:t>
      </w:r>
      <w:r w:rsidRPr="00110585">
        <w:rPr>
          <w:rFonts w:ascii="Times New Roman" w:hAnsi="Times New Roman" w:cs="Times New Roman"/>
          <w:sz w:val="20"/>
          <w:szCs w:val="20"/>
        </w:rPr>
        <w:t xml:space="preserve"> Further to </w:t>
      </w:r>
      <w:r w:rsidR="00110585" w:rsidRPr="00110585">
        <w:rPr>
          <w:rFonts w:ascii="Times New Roman" w:hAnsi="Times New Roman" w:cs="Times New Roman"/>
          <w:sz w:val="20"/>
          <w:szCs w:val="20"/>
        </w:rPr>
        <w:t>analyze</w:t>
      </w:r>
      <w:r w:rsidRPr="00110585">
        <w:rPr>
          <w:rFonts w:ascii="Times New Roman" w:hAnsi="Times New Roman" w:cs="Times New Roman"/>
          <w:sz w:val="20"/>
          <w:szCs w:val="20"/>
        </w:rPr>
        <w:t xml:space="preserve"> these frequency data, the </w:t>
      </w:r>
      <w:r w:rsidR="00D71A52">
        <w:rPr>
          <w:rFonts w:ascii="Times New Roman" w:hAnsi="Times New Roman" w:cs="Times New Roman"/>
          <w:sz w:val="20"/>
          <w:szCs w:val="20"/>
        </w:rPr>
        <w:t xml:space="preserve">four </w:t>
      </w:r>
      <w:r w:rsidRPr="00110585">
        <w:rPr>
          <w:rFonts w:ascii="Times New Roman" w:hAnsi="Times New Roman" w:cs="Times New Roman"/>
          <w:sz w:val="20"/>
          <w:szCs w:val="20"/>
        </w:rPr>
        <w:t xml:space="preserve">bins created </w:t>
      </w:r>
      <w:r w:rsidR="00D71A52">
        <w:rPr>
          <w:rFonts w:ascii="Times New Roman" w:hAnsi="Times New Roman" w:cs="Times New Roman"/>
          <w:sz w:val="20"/>
          <w:szCs w:val="20"/>
        </w:rPr>
        <w:t xml:space="preserve">of 1 to 4 </w:t>
      </w:r>
      <w:proofErr w:type="gramStart"/>
      <w:r w:rsidR="00D71A52">
        <w:rPr>
          <w:rFonts w:ascii="Times New Roman" w:hAnsi="Times New Roman" w:cs="Times New Roman"/>
          <w:sz w:val="20"/>
          <w:szCs w:val="20"/>
        </w:rPr>
        <w:t>Hz ,</w:t>
      </w:r>
      <w:proofErr w:type="gramEnd"/>
      <w:r w:rsidR="00D71A52">
        <w:rPr>
          <w:rFonts w:ascii="Times New Roman" w:hAnsi="Times New Roman" w:cs="Times New Roman"/>
          <w:sz w:val="20"/>
          <w:szCs w:val="20"/>
        </w:rPr>
        <w:t xml:space="preserve"> 4 to 15 Hz, 15 to 40 Hz and &gt; 40 Hz. </w:t>
      </w:r>
      <w:r w:rsidRPr="00110585">
        <w:rPr>
          <w:rFonts w:ascii="Times New Roman" w:hAnsi="Times New Roman" w:cs="Times New Roman"/>
          <w:sz w:val="20"/>
          <w:szCs w:val="20"/>
        </w:rPr>
        <w:t xml:space="preserve">The pie chart for the frequency of the studied blasts data is shown in </w:t>
      </w:r>
      <w:r w:rsidRPr="00110585">
        <w:rPr>
          <w:rFonts w:ascii="Times New Roman" w:hAnsi="Times New Roman" w:cs="Times New Roman"/>
          <w:b/>
          <w:bCs/>
          <w:sz w:val="20"/>
          <w:szCs w:val="20"/>
        </w:rPr>
        <w:t xml:space="preserve">Figure </w:t>
      </w:r>
      <w:r w:rsidR="007C14FB">
        <w:rPr>
          <w:rFonts w:ascii="Times New Roman" w:hAnsi="Times New Roman" w:cs="Times New Roman"/>
          <w:b/>
          <w:bCs/>
          <w:sz w:val="20"/>
          <w:szCs w:val="20"/>
        </w:rPr>
        <w:t>7</w:t>
      </w:r>
    </w:p>
    <w:p w14:paraId="26C774C2" w14:textId="3B2BFF73" w:rsidR="00E37A92" w:rsidRDefault="00665F7F" w:rsidP="00AD7110">
      <w:pPr>
        <w:spacing w:line="360" w:lineRule="auto"/>
        <w:jc w:val="both"/>
        <w:rPr>
          <w:rFonts w:ascii="Times New Roman" w:hAnsi="Times New Roman" w:cs="Times New Roman"/>
          <w:b/>
          <w:bCs/>
          <w:sz w:val="20"/>
          <w:szCs w:val="20"/>
        </w:rPr>
      </w:pPr>
      <w:r>
        <w:rPr>
          <w:noProof/>
        </w:rPr>
        <w:drawing>
          <wp:anchor distT="0" distB="0" distL="114300" distR="114300" simplePos="0" relativeHeight="251665408" behindDoc="0" locked="0" layoutInCell="1" allowOverlap="1" wp14:anchorId="60B98A52" wp14:editId="31898E24">
            <wp:simplePos x="0" y="0"/>
            <wp:positionH relativeFrom="column">
              <wp:posOffset>1047750</wp:posOffset>
            </wp:positionH>
            <wp:positionV relativeFrom="paragraph">
              <wp:posOffset>41275</wp:posOffset>
            </wp:positionV>
            <wp:extent cx="4338320" cy="2263140"/>
            <wp:effectExtent l="0" t="0" r="5080" b="3810"/>
            <wp:wrapSquare wrapText="bothSides"/>
            <wp:docPr id="1241950226" name="Chart 1">
              <a:extLst xmlns:a="http://schemas.openxmlformats.org/drawingml/2006/main">
                <a:ext uri="{FF2B5EF4-FFF2-40B4-BE49-F238E27FC236}">
                  <a16:creationId xmlns:a16="http://schemas.microsoft.com/office/drawing/2014/main" id="{67BFFE39-650F-7E38-0AE8-CE91C07F85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A5598C">
        <w:rPr>
          <w:noProof/>
        </w:rPr>
        <w:t xml:space="preserve"> </w:t>
      </w:r>
    </w:p>
    <w:p w14:paraId="0C73A819" w14:textId="14EBF53E" w:rsidR="000B5738" w:rsidRPr="00587A90" w:rsidRDefault="000B5738" w:rsidP="00E37A92">
      <w:pPr>
        <w:rPr>
          <w:rFonts w:ascii="Times New Roman" w:hAnsi="Times New Roman" w:cs="Times New Roman"/>
          <w:sz w:val="24"/>
          <w:szCs w:val="24"/>
        </w:rPr>
      </w:pPr>
    </w:p>
    <w:p w14:paraId="08D2C474" w14:textId="77777777" w:rsidR="00665F7F" w:rsidRDefault="00665F7F" w:rsidP="00AD7110">
      <w:pPr>
        <w:autoSpaceDE w:val="0"/>
        <w:autoSpaceDN w:val="0"/>
        <w:adjustRightInd w:val="0"/>
        <w:spacing w:after="0" w:line="360" w:lineRule="auto"/>
        <w:jc w:val="center"/>
        <w:rPr>
          <w:rFonts w:ascii="Times New Roman" w:hAnsi="Times New Roman" w:cs="Times New Roman"/>
          <w:b/>
          <w:bCs/>
          <w:sz w:val="20"/>
          <w:szCs w:val="20"/>
        </w:rPr>
      </w:pPr>
    </w:p>
    <w:p w14:paraId="32DB477E" w14:textId="77777777" w:rsidR="00665F7F" w:rsidRDefault="00665F7F" w:rsidP="00AD7110">
      <w:pPr>
        <w:autoSpaceDE w:val="0"/>
        <w:autoSpaceDN w:val="0"/>
        <w:adjustRightInd w:val="0"/>
        <w:spacing w:after="0" w:line="360" w:lineRule="auto"/>
        <w:jc w:val="center"/>
        <w:rPr>
          <w:rFonts w:ascii="Times New Roman" w:hAnsi="Times New Roman" w:cs="Times New Roman"/>
          <w:b/>
          <w:bCs/>
          <w:sz w:val="20"/>
          <w:szCs w:val="20"/>
        </w:rPr>
      </w:pPr>
    </w:p>
    <w:p w14:paraId="71B0587F" w14:textId="77777777" w:rsidR="00665F7F" w:rsidRDefault="00665F7F" w:rsidP="00AD7110">
      <w:pPr>
        <w:autoSpaceDE w:val="0"/>
        <w:autoSpaceDN w:val="0"/>
        <w:adjustRightInd w:val="0"/>
        <w:spacing w:after="0" w:line="360" w:lineRule="auto"/>
        <w:jc w:val="center"/>
        <w:rPr>
          <w:rFonts w:ascii="Times New Roman" w:hAnsi="Times New Roman" w:cs="Times New Roman"/>
          <w:b/>
          <w:bCs/>
          <w:sz w:val="20"/>
          <w:szCs w:val="20"/>
        </w:rPr>
      </w:pPr>
    </w:p>
    <w:p w14:paraId="4F96E69A" w14:textId="77777777" w:rsidR="00665F7F" w:rsidRDefault="00665F7F" w:rsidP="00AD7110">
      <w:pPr>
        <w:autoSpaceDE w:val="0"/>
        <w:autoSpaceDN w:val="0"/>
        <w:adjustRightInd w:val="0"/>
        <w:spacing w:after="0" w:line="360" w:lineRule="auto"/>
        <w:jc w:val="center"/>
        <w:rPr>
          <w:rFonts w:ascii="Times New Roman" w:hAnsi="Times New Roman" w:cs="Times New Roman"/>
          <w:b/>
          <w:bCs/>
          <w:sz w:val="20"/>
          <w:szCs w:val="20"/>
        </w:rPr>
      </w:pPr>
    </w:p>
    <w:p w14:paraId="4B89415F" w14:textId="77777777" w:rsidR="00665F7F" w:rsidRDefault="00665F7F" w:rsidP="00AD7110">
      <w:pPr>
        <w:autoSpaceDE w:val="0"/>
        <w:autoSpaceDN w:val="0"/>
        <w:adjustRightInd w:val="0"/>
        <w:spacing w:after="0" w:line="360" w:lineRule="auto"/>
        <w:jc w:val="center"/>
        <w:rPr>
          <w:rFonts w:ascii="Times New Roman" w:hAnsi="Times New Roman" w:cs="Times New Roman"/>
          <w:b/>
          <w:bCs/>
          <w:sz w:val="20"/>
          <w:szCs w:val="20"/>
        </w:rPr>
      </w:pPr>
    </w:p>
    <w:p w14:paraId="1E2F7BC3" w14:textId="77777777" w:rsidR="00665F7F" w:rsidRDefault="00665F7F" w:rsidP="00AD7110">
      <w:pPr>
        <w:autoSpaceDE w:val="0"/>
        <w:autoSpaceDN w:val="0"/>
        <w:adjustRightInd w:val="0"/>
        <w:spacing w:after="0" w:line="360" w:lineRule="auto"/>
        <w:jc w:val="center"/>
        <w:rPr>
          <w:rFonts w:ascii="Times New Roman" w:hAnsi="Times New Roman" w:cs="Times New Roman"/>
          <w:b/>
          <w:bCs/>
          <w:sz w:val="20"/>
          <w:szCs w:val="20"/>
        </w:rPr>
      </w:pPr>
    </w:p>
    <w:p w14:paraId="3C941482" w14:textId="77777777" w:rsidR="00665F7F" w:rsidRDefault="00665F7F" w:rsidP="00AD7110">
      <w:pPr>
        <w:autoSpaceDE w:val="0"/>
        <w:autoSpaceDN w:val="0"/>
        <w:adjustRightInd w:val="0"/>
        <w:spacing w:after="0" w:line="360" w:lineRule="auto"/>
        <w:jc w:val="center"/>
        <w:rPr>
          <w:rFonts w:ascii="Times New Roman" w:hAnsi="Times New Roman" w:cs="Times New Roman"/>
          <w:b/>
          <w:bCs/>
          <w:sz w:val="20"/>
          <w:szCs w:val="20"/>
        </w:rPr>
      </w:pPr>
    </w:p>
    <w:p w14:paraId="0E54D6CE" w14:textId="77777777" w:rsidR="00665F7F" w:rsidRDefault="00665F7F" w:rsidP="00AD7110">
      <w:pPr>
        <w:autoSpaceDE w:val="0"/>
        <w:autoSpaceDN w:val="0"/>
        <w:adjustRightInd w:val="0"/>
        <w:spacing w:after="0" w:line="360" w:lineRule="auto"/>
        <w:jc w:val="center"/>
        <w:rPr>
          <w:rFonts w:ascii="Times New Roman" w:hAnsi="Times New Roman" w:cs="Times New Roman"/>
          <w:b/>
          <w:bCs/>
          <w:sz w:val="20"/>
          <w:szCs w:val="20"/>
        </w:rPr>
      </w:pPr>
    </w:p>
    <w:p w14:paraId="5D6D41B1" w14:textId="685601B0" w:rsidR="00AD7110" w:rsidRPr="00110585" w:rsidRDefault="00AD7110" w:rsidP="00AD7110">
      <w:pPr>
        <w:autoSpaceDE w:val="0"/>
        <w:autoSpaceDN w:val="0"/>
        <w:adjustRightInd w:val="0"/>
        <w:spacing w:after="0" w:line="360" w:lineRule="auto"/>
        <w:jc w:val="center"/>
        <w:rPr>
          <w:rFonts w:ascii="Times New Roman" w:hAnsi="Times New Roman" w:cs="Times New Roman"/>
          <w:sz w:val="20"/>
          <w:szCs w:val="20"/>
        </w:rPr>
      </w:pPr>
      <w:r w:rsidRPr="00110585">
        <w:rPr>
          <w:rFonts w:ascii="Times New Roman" w:hAnsi="Times New Roman" w:cs="Times New Roman"/>
          <w:b/>
          <w:bCs/>
          <w:sz w:val="20"/>
          <w:szCs w:val="20"/>
        </w:rPr>
        <w:t>Fig</w:t>
      </w:r>
      <w:r w:rsidR="00110585" w:rsidRPr="00110585">
        <w:rPr>
          <w:rFonts w:ascii="Times New Roman" w:hAnsi="Times New Roman" w:cs="Times New Roman"/>
          <w:b/>
          <w:bCs/>
          <w:sz w:val="20"/>
          <w:szCs w:val="20"/>
        </w:rPr>
        <w:t xml:space="preserve">ure </w:t>
      </w:r>
      <w:r w:rsidR="007C14FB">
        <w:rPr>
          <w:rFonts w:ascii="Times New Roman" w:hAnsi="Times New Roman" w:cs="Times New Roman"/>
          <w:b/>
          <w:bCs/>
          <w:sz w:val="20"/>
          <w:szCs w:val="20"/>
        </w:rPr>
        <w:t>7</w:t>
      </w:r>
      <w:r w:rsidR="00665F7F">
        <w:rPr>
          <w:rFonts w:ascii="Times New Roman" w:hAnsi="Times New Roman" w:cs="Times New Roman"/>
          <w:b/>
          <w:bCs/>
          <w:sz w:val="20"/>
          <w:szCs w:val="20"/>
        </w:rPr>
        <w:t>.</w:t>
      </w:r>
      <w:r w:rsidRPr="00110585">
        <w:rPr>
          <w:rFonts w:ascii="Times New Roman" w:hAnsi="Times New Roman" w:cs="Times New Roman"/>
          <w:sz w:val="20"/>
          <w:szCs w:val="20"/>
        </w:rPr>
        <w:t xml:space="preserve"> </w:t>
      </w:r>
      <w:r w:rsidRPr="00110585">
        <w:rPr>
          <w:rFonts w:ascii="Times New Roman" w:hAnsi="Times New Roman" w:cs="Times New Roman"/>
          <w:b/>
          <w:bCs/>
          <w:sz w:val="20"/>
          <w:szCs w:val="20"/>
        </w:rPr>
        <w:t>Pie chart for the frequency of the studied blasts data</w:t>
      </w:r>
    </w:p>
    <w:p w14:paraId="3A8DF52F" w14:textId="77777777" w:rsidR="00665F7F" w:rsidRDefault="00665F7F" w:rsidP="004E3131">
      <w:pPr>
        <w:spacing w:line="360" w:lineRule="auto"/>
        <w:jc w:val="both"/>
        <w:rPr>
          <w:rFonts w:ascii="Times New Roman" w:hAnsi="Times New Roman" w:cs="Times New Roman"/>
          <w:b/>
          <w:bCs/>
        </w:rPr>
      </w:pPr>
    </w:p>
    <w:p w14:paraId="4EF37DC7" w14:textId="77777777" w:rsidR="008B78FA" w:rsidRPr="00CF176B" w:rsidRDefault="008B78FA" w:rsidP="008B78FA">
      <w:pPr>
        <w:spacing w:before="240"/>
        <w:rPr>
          <w:rFonts w:ascii="Times New Roman" w:hAnsi="Times New Roman" w:cs="Times New Roman"/>
          <w:b/>
          <w:bCs/>
          <w:sz w:val="24"/>
          <w:szCs w:val="24"/>
        </w:rPr>
      </w:pPr>
      <w:r w:rsidRPr="00CF176B">
        <w:rPr>
          <w:rFonts w:ascii="Times New Roman" w:hAnsi="Times New Roman" w:cs="Times New Roman"/>
          <w:b/>
          <w:bCs/>
          <w:sz w:val="24"/>
          <w:szCs w:val="24"/>
        </w:rPr>
        <w:t>Conclusions</w:t>
      </w:r>
    </w:p>
    <w:p w14:paraId="6E2D1F05" w14:textId="51FD7430" w:rsidR="008B78FA" w:rsidRPr="002D5179" w:rsidRDefault="008B78FA" w:rsidP="008B78FA">
      <w:pPr>
        <w:pBdr>
          <w:top w:val="nil"/>
          <w:left w:val="nil"/>
          <w:bottom w:val="nil"/>
          <w:right w:val="nil"/>
          <w:between w:val="nil"/>
        </w:pBdr>
        <w:spacing w:line="240" w:lineRule="auto"/>
        <w:ind w:left="450" w:right="116" w:firstLine="504"/>
        <w:jc w:val="both"/>
        <w:rPr>
          <w:sz w:val="20"/>
          <w:szCs w:val="20"/>
        </w:rPr>
      </w:pPr>
      <w:r w:rsidRPr="002D5179">
        <w:rPr>
          <w:rFonts w:ascii="Times New Roman" w:hAnsi="Times New Roman" w:cs="Times New Roman"/>
          <w:sz w:val="20"/>
          <w:szCs w:val="20"/>
        </w:rPr>
        <w:t>The Boundary of Jagannathpur Open-cast coal mine, Bhatg</w:t>
      </w:r>
      <w:r w:rsidR="001A7121" w:rsidRPr="002D5179">
        <w:rPr>
          <w:rFonts w:ascii="Times New Roman" w:hAnsi="Times New Roman" w:cs="Times New Roman"/>
          <w:sz w:val="20"/>
          <w:szCs w:val="20"/>
        </w:rPr>
        <w:t xml:space="preserve">aon </w:t>
      </w:r>
      <w:proofErr w:type="gramStart"/>
      <w:r w:rsidR="001A7121" w:rsidRPr="002D5179">
        <w:rPr>
          <w:rFonts w:ascii="Times New Roman" w:hAnsi="Times New Roman" w:cs="Times New Roman"/>
          <w:sz w:val="20"/>
          <w:szCs w:val="20"/>
        </w:rPr>
        <w:t xml:space="preserve">area </w:t>
      </w:r>
      <w:r w:rsidRPr="002D5179">
        <w:rPr>
          <w:rFonts w:ascii="Times New Roman" w:hAnsi="Times New Roman" w:cs="Times New Roman"/>
          <w:sz w:val="20"/>
          <w:szCs w:val="20"/>
        </w:rPr>
        <w:t xml:space="preserve"> is</w:t>
      </w:r>
      <w:proofErr w:type="gramEnd"/>
      <w:r w:rsidRPr="002D5179">
        <w:rPr>
          <w:rFonts w:ascii="Times New Roman" w:hAnsi="Times New Roman" w:cs="Times New Roman"/>
          <w:sz w:val="20"/>
          <w:szCs w:val="20"/>
        </w:rPr>
        <w:t xml:space="preserve"> in proximity of industrial and housing structures. Therefore, prediction of blast-induced ground vibratio</w:t>
      </w:r>
      <w:r w:rsidR="001A7121" w:rsidRPr="002D5179">
        <w:rPr>
          <w:rFonts w:ascii="Times New Roman" w:hAnsi="Times New Roman" w:cs="Times New Roman"/>
          <w:sz w:val="20"/>
          <w:szCs w:val="20"/>
        </w:rPr>
        <w:t>n.</w:t>
      </w:r>
      <w:r w:rsidRPr="002D5179">
        <w:rPr>
          <w:rFonts w:ascii="Times New Roman" w:eastAsia="Times New Roman" w:hAnsi="Times New Roman" w:cs="Times New Roman"/>
          <w:sz w:val="20"/>
          <w:szCs w:val="20"/>
        </w:rPr>
        <w:t xml:space="preserve"> The closest structure to the mine boundary is Mahamaya Sugar Mill, 500 m away. As per the DGMS Circular, the recommended safe limit for such </w:t>
      </w:r>
      <w:proofErr w:type="gramStart"/>
      <w:r w:rsidRPr="002D5179">
        <w:rPr>
          <w:rFonts w:ascii="Times New Roman" w:eastAsia="Times New Roman" w:hAnsi="Times New Roman" w:cs="Times New Roman"/>
          <w:sz w:val="20"/>
          <w:szCs w:val="20"/>
        </w:rPr>
        <w:t>structures  is</w:t>
      </w:r>
      <w:proofErr w:type="gramEnd"/>
      <w:r w:rsidRPr="002D5179">
        <w:rPr>
          <w:rFonts w:ascii="Times New Roman" w:eastAsia="Times New Roman" w:hAnsi="Times New Roman" w:cs="Times New Roman"/>
          <w:sz w:val="20"/>
          <w:szCs w:val="20"/>
        </w:rPr>
        <w:t xml:space="preserve"> </w:t>
      </w:r>
      <w:r w:rsidR="001A7121" w:rsidRPr="002D5179">
        <w:rPr>
          <w:rFonts w:ascii="Times New Roman" w:eastAsia="Times New Roman" w:hAnsi="Times New Roman" w:cs="Times New Roman"/>
          <w:sz w:val="20"/>
          <w:szCs w:val="20"/>
        </w:rPr>
        <w:t>5</w:t>
      </w:r>
      <w:r w:rsidRPr="002D5179">
        <w:rPr>
          <w:rFonts w:ascii="Times New Roman" w:eastAsia="Times New Roman" w:hAnsi="Times New Roman" w:cs="Times New Roman"/>
          <w:sz w:val="20"/>
          <w:szCs w:val="20"/>
        </w:rPr>
        <w:t xml:space="preserve">mm/s corresponding to dominant frequency &lt;8Hz. </w:t>
      </w:r>
      <w:r w:rsidRPr="002D5179">
        <w:rPr>
          <w:sz w:val="20"/>
          <w:szCs w:val="20"/>
        </w:rPr>
        <w:t xml:space="preserve">  </w:t>
      </w:r>
    </w:p>
    <w:p w14:paraId="540BF9F4" w14:textId="264E87C4" w:rsidR="008B78FA" w:rsidRPr="002D5179" w:rsidRDefault="008B78FA" w:rsidP="008B78FA">
      <w:pPr>
        <w:pBdr>
          <w:top w:val="nil"/>
          <w:left w:val="nil"/>
          <w:bottom w:val="nil"/>
          <w:right w:val="nil"/>
          <w:between w:val="nil"/>
        </w:pBdr>
        <w:spacing w:line="240" w:lineRule="auto"/>
        <w:ind w:left="450" w:right="116" w:firstLine="504"/>
        <w:jc w:val="both"/>
        <w:rPr>
          <w:rFonts w:ascii="Times New Roman" w:hAnsi="Times New Roman" w:cs="Times New Roman"/>
          <w:b/>
          <w:bCs/>
          <w:sz w:val="20"/>
          <w:szCs w:val="20"/>
        </w:rPr>
      </w:pPr>
      <w:r w:rsidRPr="002D5179">
        <w:rPr>
          <w:rFonts w:ascii="Times New Roman" w:hAnsi="Times New Roman" w:cs="Times New Roman"/>
          <w:sz w:val="20"/>
          <w:szCs w:val="20"/>
        </w:rPr>
        <w:t xml:space="preserve">An experimental field study was carried out at Jagannathpur Open-cast coal mine to evaluate the ground vibration prediction model and </w:t>
      </w:r>
      <w:r w:rsidR="001A7121" w:rsidRPr="002D5179">
        <w:rPr>
          <w:rFonts w:ascii="Times New Roman" w:hAnsi="Times New Roman" w:cs="Times New Roman"/>
          <w:sz w:val="20"/>
          <w:szCs w:val="20"/>
        </w:rPr>
        <w:t>Air overpressure/</w:t>
      </w:r>
      <w:proofErr w:type="gramStart"/>
      <w:r w:rsidR="001A7121" w:rsidRPr="002D5179">
        <w:rPr>
          <w:rFonts w:ascii="Times New Roman" w:hAnsi="Times New Roman" w:cs="Times New Roman"/>
          <w:sz w:val="20"/>
          <w:szCs w:val="20"/>
        </w:rPr>
        <w:t xml:space="preserve">noise </w:t>
      </w:r>
      <w:r w:rsidRPr="002D5179">
        <w:rPr>
          <w:rFonts w:ascii="Times New Roman" w:hAnsi="Times New Roman" w:cs="Times New Roman"/>
          <w:sz w:val="20"/>
          <w:szCs w:val="20"/>
        </w:rPr>
        <w:t>.</w:t>
      </w:r>
      <w:proofErr w:type="gramEnd"/>
      <w:r w:rsidRPr="002D5179">
        <w:rPr>
          <w:rFonts w:ascii="Times New Roman" w:hAnsi="Times New Roman" w:cs="Times New Roman"/>
          <w:sz w:val="20"/>
          <w:szCs w:val="20"/>
        </w:rPr>
        <w:t xml:space="preserve"> During this study, </w:t>
      </w:r>
      <w:r w:rsidR="001A7121" w:rsidRPr="002D5179">
        <w:rPr>
          <w:rFonts w:ascii="Times New Roman" w:hAnsi="Times New Roman" w:cs="Times New Roman"/>
          <w:sz w:val="20"/>
          <w:szCs w:val="20"/>
        </w:rPr>
        <w:t>15</w:t>
      </w:r>
      <w:r w:rsidRPr="002D5179">
        <w:rPr>
          <w:rFonts w:ascii="Times New Roman" w:hAnsi="Times New Roman" w:cs="Times New Roman"/>
          <w:sz w:val="20"/>
          <w:szCs w:val="20"/>
        </w:rPr>
        <w:t xml:space="preserve"> nos. blast rounds were conducted </w:t>
      </w:r>
      <w:r w:rsidRPr="002D5179">
        <w:rPr>
          <w:rFonts w:ascii="Times New Roman" w:hAnsi="Times New Roman" w:cs="Times New Roman"/>
          <w:sz w:val="20"/>
          <w:szCs w:val="20"/>
        </w:rPr>
        <w:lastRenderedPageBreak/>
        <w:t xml:space="preserve">with varying blast design parameters. Simultaneously, blast-induced ground vibration was monitored at different locations. The monitoring location includes Mahamaya sugar mill. Altogether </w:t>
      </w:r>
      <w:r w:rsidR="001A7121" w:rsidRPr="002D5179">
        <w:rPr>
          <w:rFonts w:ascii="Times New Roman" w:hAnsi="Times New Roman" w:cs="Times New Roman"/>
          <w:sz w:val="20"/>
          <w:szCs w:val="20"/>
        </w:rPr>
        <w:t>28</w:t>
      </w:r>
      <w:r w:rsidRPr="002D5179">
        <w:rPr>
          <w:rFonts w:ascii="Times New Roman" w:hAnsi="Times New Roman" w:cs="Times New Roman"/>
          <w:sz w:val="20"/>
          <w:szCs w:val="20"/>
        </w:rPr>
        <w:t xml:space="preserve"> vibration</w:t>
      </w:r>
      <w:r w:rsidR="001A7121" w:rsidRPr="002D5179">
        <w:rPr>
          <w:rFonts w:ascii="Times New Roman" w:hAnsi="Times New Roman" w:cs="Times New Roman"/>
          <w:sz w:val="20"/>
          <w:szCs w:val="20"/>
        </w:rPr>
        <w:t>s</w:t>
      </w:r>
      <w:r w:rsidRPr="002D5179">
        <w:rPr>
          <w:rFonts w:ascii="Times New Roman" w:hAnsi="Times New Roman" w:cs="Times New Roman"/>
          <w:sz w:val="20"/>
          <w:szCs w:val="20"/>
        </w:rPr>
        <w:t xml:space="preserve"> data were recorded during this study. The observed vibration data were analysed as per USBM prediction equation model for further prediction of Ground vibration, PPV (mm/s). The determination coefficient (R</w:t>
      </w:r>
      <w:r w:rsidRPr="002D5179">
        <w:rPr>
          <w:rFonts w:ascii="Times New Roman" w:hAnsi="Times New Roman" w:cs="Times New Roman"/>
          <w:sz w:val="20"/>
          <w:szCs w:val="20"/>
          <w:vertAlign w:val="superscript"/>
        </w:rPr>
        <w:t>2</w:t>
      </w:r>
      <w:r w:rsidRPr="002D5179">
        <w:rPr>
          <w:rFonts w:ascii="Times New Roman" w:hAnsi="Times New Roman" w:cs="Times New Roman"/>
          <w:sz w:val="20"/>
          <w:szCs w:val="20"/>
        </w:rPr>
        <w:t>) of the developed model is 0.7</w:t>
      </w:r>
      <w:r w:rsidR="001A7121" w:rsidRPr="002D5179">
        <w:rPr>
          <w:rFonts w:ascii="Times New Roman" w:hAnsi="Times New Roman" w:cs="Times New Roman"/>
          <w:sz w:val="20"/>
          <w:szCs w:val="20"/>
        </w:rPr>
        <w:t>955</w:t>
      </w:r>
      <w:r w:rsidRPr="002D5179">
        <w:rPr>
          <w:rFonts w:ascii="Times New Roman" w:hAnsi="Times New Roman" w:cs="Times New Roman"/>
          <w:sz w:val="20"/>
          <w:szCs w:val="20"/>
        </w:rPr>
        <w:t xml:space="preserve">, which implies a strong relation between input and output parameters. The developed site-specific prediction model at 95 % confidence interval is given as </w:t>
      </w:r>
      <w:r w:rsidRPr="002D5179">
        <w:rPr>
          <w:rFonts w:ascii="Times New Roman" w:hAnsi="Times New Roman" w:cs="Times New Roman"/>
          <w:b/>
          <w:bCs/>
          <w:i/>
          <w:iCs/>
          <w:sz w:val="20"/>
          <w:szCs w:val="20"/>
        </w:rPr>
        <w:t xml:space="preserve">PPV = </w:t>
      </w:r>
      <w:r w:rsidR="001A7121" w:rsidRPr="002D5179">
        <w:rPr>
          <w:rFonts w:ascii="Times New Roman" w:hAnsi="Times New Roman" w:cs="Times New Roman"/>
          <w:b/>
          <w:bCs/>
          <w:i/>
          <w:iCs/>
          <w:sz w:val="20"/>
          <w:szCs w:val="20"/>
        </w:rPr>
        <w:t>458.92</w:t>
      </w:r>
      <w:r w:rsidRPr="002D5179">
        <w:rPr>
          <w:rFonts w:ascii="Times New Roman" w:hAnsi="Times New Roman" w:cs="Times New Roman"/>
          <w:b/>
          <w:bCs/>
          <w:i/>
          <w:iCs/>
          <w:sz w:val="20"/>
          <w:szCs w:val="20"/>
        </w:rPr>
        <w:t>(D/√Q</w:t>
      </w:r>
      <w:r w:rsidRPr="002D5179">
        <w:rPr>
          <w:rFonts w:ascii="Times New Roman" w:hAnsi="Times New Roman" w:cs="Times New Roman"/>
          <w:b/>
          <w:bCs/>
          <w:i/>
          <w:iCs/>
          <w:sz w:val="20"/>
          <w:szCs w:val="20"/>
          <w:vertAlign w:val="subscript"/>
        </w:rPr>
        <w:t>max</w:t>
      </w:r>
      <w:r w:rsidRPr="002D5179">
        <w:rPr>
          <w:rFonts w:ascii="Times New Roman" w:hAnsi="Times New Roman" w:cs="Times New Roman"/>
          <w:b/>
          <w:bCs/>
          <w:i/>
          <w:iCs/>
          <w:sz w:val="20"/>
          <w:szCs w:val="20"/>
          <w:vertAlign w:val="superscript"/>
        </w:rPr>
        <w:t>)-1.</w:t>
      </w:r>
      <w:proofErr w:type="gramStart"/>
      <w:r w:rsidRPr="002D5179">
        <w:rPr>
          <w:rFonts w:ascii="Times New Roman" w:hAnsi="Times New Roman" w:cs="Times New Roman"/>
          <w:b/>
          <w:bCs/>
          <w:sz w:val="20"/>
          <w:szCs w:val="20"/>
          <w:vertAlign w:val="superscript"/>
        </w:rPr>
        <w:t>3</w:t>
      </w:r>
      <w:r w:rsidR="001A7121" w:rsidRPr="002D5179">
        <w:rPr>
          <w:rFonts w:ascii="Times New Roman" w:hAnsi="Times New Roman" w:cs="Times New Roman"/>
          <w:b/>
          <w:bCs/>
          <w:sz w:val="20"/>
          <w:szCs w:val="20"/>
          <w:vertAlign w:val="superscript"/>
        </w:rPr>
        <w:t>61</w:t>
      </w:r>
      <w:r w:rsidR="00211630" w:rsidRPr="002D5179">
        <w:rPr>
          <w:rFonts w:ascii="Times New Roman" w:hAnsi="Times New Roman" w:cs="Times New Roman"/>
          <w:sz w:val="20"/>
          <w:szCs w:val="20"/>
          <w:vertAlign w:val="superscript"/>
        </w:rPr>
        <w:t xml:space="preserve">  </w:t>
      </w:r>
      <w:r w:rsidR="00211630" w:rsidRPr="002D5179">
        <w:rPr>
          <w:rFonts w:ascii="Times New Roman" w:hAnsi="Times New Roman" w:cs="Times New Roman"/>
          <w:sz w:val="20"/>
          <w:szCs w:val="20"/>
        </w:rPr>
        <w:t>and</w:t>
      </w:r>
      <w:proofErr w:type="gramEnd"/>
      <w:r w:rsidR="00211630" w:rsidRPr="002D5179">
        <w:rPr>
          <w:rFonts w:ascii="Times New Roman" w:hAnsi="Times New Roman" w:cs="Times New Roman"/>
          <w:sz w:val="20"/>
          <w:szCs w:val="20"/>
        </w:rPr>
        <w:t xml:space="preserve"> Air overpressure/ noise as</w:t>
      </w:r>
      <w:r w:rsidR="00211630" w:rsidRPr="002D5179">
        <w:rPr>
          <w:rFonts w:ascii="Times New Roman" w:hAnsi="Times New Roman" w:cs="Times New Roman"/>
          <w:b/>
          <w:bCs/>
          <w:sz w:val="20"/>
          <w:szCs w:val="20"/>
        </w:rPr>
        <w:t xml:space="preserve"> </w:t>
      </w:r>
      <w:r w:rsidRPr="002D5179">
        <w:rPr>
          <w:rFonts w:ascii="Times New Roman" w:hAnsi="Times New Roman" w:cs="Times New Roman"/>
          <w:b/>
          <w:bCs/>
          <w:sz w:val="20"/>
          <w:szCs w:val="20"/>
        </w:rPr>
        <w:t xml:space="preserve"> </w:t>
      </w:r>
      <w:r w:rsidR="00211630" w:rsidRPr="002D5179">
        <w:rPr>
          <w:rFonts w:ascii="Times New Roman" w:hAnsi="Times New Roman" w:cs="Times New Roman"/>
          <w:b/>
          <w:bCs/>
          <w:sz w:val="20"/>
          <w:szCs w:val="20"/>
        </w:rPr>
        <w:t>(AOP)= 162.82(D/Q0</w:t>
      </w:r>
      <w:r w:rsidR="00211630" w:rsidRPr="002D5179">
        <w:rPr>
          <w:rFonts w:ascii="Times New Roman" w:hAnsi="Times New Roman" w:cs="Times New Roman"/>
          <w:b/>
          <w:bCs/>
          <w:sz w:val="20"/>
          <w:szCs w:val="20"/>
          <w:vertAlign w:val="superscript"/>
        </w:rPr>
        <w:t>.33</w:t>
      </w:r>
      <w:r w:rsidR="00211630" w:rsidRPr="002D5179">
        <w:rPr>
          <w:rFonts w:ascii="Times New Roman" w:hAnsi="Times New Roman" w:cs="Times New Roman"/>
          <w:b/>
          <w:bCs/>
          <w:sz w:val="20"/>
          <w:szCs w:val="20"/>
        </w:rPr>
        <w:t>)</w:t>
      </w:r>
      <w:r w:rsidR="00211630" w:rsidRPr="002D5179">
        <w:rPr>
          <w:rFonts w:ascii="Times New Roman" w:hAnsi="Times New Roman" w:cs="Times New Roman"/>
          <w:b/>
          <w:bCs/>
          <w:sz w:val="20"/>
          <w:szCs w:val="20"/>
          <w:vertAlign w:val="superscript"/>
        </w:rPr>
        <w:t>-0.066</w:t>
      </w:r>
      <w:r w:rsidR="00211630" w:rsidRPr="002D5179">
        <w:rPr>
          <w:rFonts w:ascii="Times New Roman" w:hAnsi="Times New Roman" w:cs="Times New Roman"/>
          <w:b/>
          <w:bCs/>
          <w:sz w:val="20"/>
          <w:szCs w:val="20"/>
        </w:rPr>
        <w:t>.</w:t>
      </w:r>
    </w:p>
    <w:p w14:paraId="6A80D849" w14:textId="166CBF99" w:rsidR="008B78FA" w:rsidRDefault="008B78FA" w:rsidP="008B78FA">
      <w:pPr>
        <w:spacing w:line="240" w:lineRule="auto"/>
        <w:ind w:left="450" w:right="116"/>
        <w:jc w:val="both"/>
        <w:rPr>
          <w:rFonts w:ascii="Times New Roman" w:hAnsi="Times New Roman" w:cs="Times New Roman"/>
          <w:sz w:val="24"/>
          <w:szCs w:val="24"/>
        </w:rPr>
      </w:pPr>
      <w:r w:rsidRPr="002D5179">
        <w:rPr>
          <w:rFonts w:ascii="Times New Roman" w:hAnsi="Times New Roman" w:cs="Times New Roman"/>
          <w:sz w:val="20"/>
          <w:szCs w:val="20"/>
        </w:rPr>
        <w:t xml:space="preserve">      </w:t>
      </w:r>
      <w:r w:rsidR="003440FE" w:rsidRPr="002D5179">
        <w:rPr>
          <w:rFonts w:ascii="Times New Roman" w:hAnsi="Times New Roman" w:cs="Times New Roman"/>
          <w:sz w:val="20"/>
          <w:szCs w:val="20"/>
        </w:rPr>
        <w:t xml:space="preserve">Based on the established damage criteria of </w:t>
      </w:r>
      <w:proofErr w:type="gramStart"/>
      <w:r w:rsidR="003440FE" w:rsidRPr="002D5179">
        <w:rPr>
          <w:rFonts w:ascii="Times New Roman" w:hAnsi="Times New Roman" w:cs="Times New Roman"/>
          <w:sz w:val="20"/>
          <w:szCs w:val="20"/>
        </w:rPr>
        <w:t>USBM,DIN</w:t>
      </w:r>
      <w:proofErr w:type="gramEnd"/>
      <w:r w:rsidR="003440FE" w:rsidRPr="002D5179">
        <w:rPr>
          <w:rFonts w:ascii="Times New Roman" w:hAnsi="Times New Roman" w:cs="Times New Roman"/>
          <w:sz w:val="20"/>
          <w:szCs w:val="20"/>
        </w:rPr>
        <w:t xml:space="preserve"> 4150 and DGMS, The measured value of ground vibration (PPV), and frequency at the field were bellow  the threshold limits. So as a </w:t>
      </w:r>
      <w:proofErr w:type="gramStart"/>
      <w:r w:rsidR="003440FE" w:rsidRPr="002D5179">
        <w:rPr>
          <w:rFonts w:ascii="Times New Roman" w:hAnsi="Times New Roman" w:cs="Times New Roman"/>
          <w:sz w:val="20"/>
          <w:szCs w:val="20"/>
        </w:rPr>
        <w:t>result</w:t>
      </w:r>
      <w:proofErr w:type="gramEnd"/>
      <w:r w:rsidR="003440FE" w:rsidRPr="002D5179">
        <w:rPr>
          <w:rFonts w:ascii="Times New Roman" w:hAnsi="Times New Roman" w:cs="Times New Roman"/>
          <w:sz w:val="20"/>
          <w:szCs w:val="20"/>
        </w:rPr>
        <w:t xml:space="preserve"> show The Mahamaya sugar mill no damage to the irrespective of the source of ground vibration and air overpressure/ noise (AOP).</w:t>
      </w:r>
    </w:p>
    <w:p w14:paraId="7152376C" w14:textId="77777777" w:rsidR="00017D23" w:rsidRDefault="00017D23" w:rsidP="008B78FA">
      <w:pPr>
        <w:spacing w:line="240" w:lineRule="auto"/>
        <w:ind w:left="450" w:right="116"/>
        <w:jc w:val="both"/>
        <w:rPr>
          <w:rFonts w:ascii="Times New Roman" w:hAnsi="Times New Roman" w:cs="Times New Roman"/>
          <w:sz w:val="24"/>
          <w:szCs w:val="24"/>
        </w:rPr>
      </w:pPr>
    </w:p>
    <w:p w14:paraId="18F423C7" w14:textId="77777777" w:rsidR="00017D23" w:rsidRDefault="00017D23" w:rsidP="00017D23">
      <w:pPr>
        <w:rPr>
          <w:rFonts w:ascii="Times New Roman" w:hAnsi="Times New Roman" w:cs="Times New Roman"/>
          <w:b/>
          <w:bCs/>
        </w:rPr>
      </w:pPr>
    </w:p>
    <w:p w14:paraId="00BB55A2" w14:textId="6D135015" w:rsidR="00017D23" w:rsidRPr="00CE6B19" w:rsidRDefault="00017D23" w:rsidP="00017D23">
      <w:pPr>
        <w:rPr>
          <w:rFonts w:ascii="Times New Roman" w:hAnsi="Times New Roman" w:cs="Times New Roman"/>
          <w:b/>
          <w:bCs/>
          <w:sz w:val="24"/>
          <w:szCs w:val="24"/>
        </w:rPr>
      </w:pPr>
      <w:r w:rsidRPr="00CE6B19">
        <w:rPr>
          <w:rFonts w:ascii="Times New Roman" w:hAnsi="Times New Roman" w:cs="Times New Roman"/>
          <w:b/>
          <w:bCs/>
          <w:sz w:val="24"/>
          <w:szCs w:val="24"/>
        </w:rPr>
        <w:t>References</w:t>
      </w:r>
    </w:p>
    <w:p w14:paraId="2DD0CEBE" w14:textId="77777777" w:rsidR="00017D23" w:rsidRPr="00D31E87" w:rsidRDefault="00017D23" w:rsidP="00017D23">
      <w:pPr>
        <w:pStyle w:val="ListParagraph"/>
        <w:spacing w:line="240" w:lineRule="auto"/>
        <w:ind w:left="0"/>
        <w:rPr>
          <w:rFonts w:ascii="Times New Roman" w:hAnsi="Times New Roman" w:cs="Times New Roman"/>
          <w:sz w:val="20"/>
          <w:szCs w:val="20"/>
        </w:rPr>
      </w:pPr>
      <w:r w:rsidRPr="00D31E87">
        <w:rPr>
          <w:rFonts w:ascii="Times New Roman" w:hAnsi="Times New Roman" w:cs="Times New Roman"/>
          <w:sz w:val="20"/>
          <w:szCs w:val="20"/>
        </w:rPr>
        <w:t>1. Anurag Agrawal B.S. Choudhary V.M.S.R. Murthy, Sunny Murmu (2022)”</w:t>
      </w:r>
      <w:r w:rsidRPr="00D31E87">
        <w:rPr>
          <w:rFonts w:ascii="Times New Roman" w:hAnsi="Times New Roman" w:cs="Times New Roman"/>
          <w:bCs/>
          <w:sz w:val="20"/>
          <w:szCs w:val="20"/>
        </w:rPr>
        <w:t xml:space="preserve"> Impact of bedding planes, delay interval and firing orientation on blast induced ground vibration in production blasting with controlling strategies”</w:t>
      </w:r>
      <w:r w:rsidRPr="00D31E87">
        <w:rPr>
          <w:sz w:val="20"/>
          <w:szCs w:val="20"/>
        </w:rPr>
        <w:t xml:space="preserve"> </w:t>
      </w:r>
      <w:r w:rsidRPr="00D31E87">
        <w:rPr>
          <w:rFonts w:ascii="Times New Roman" w:hAnsi="Times New Roman" w:cs="Times New Roman"/>
          <w:sz w:val="20"/>
          <w:szCs w:val="20"/>
        </w:rPr>
        <w:t>Elsevier Ltd.Measurement 202 (2022) 111887.</w:t>
      </w:r>
    </w:p>
    <w:p w14:paraId="3E980CEA" w14:textId="77777777" w:rsidR="00017D23" w:rsidRPr="00D31E87" w:rsidRDefault="00017D23" w:rsidP="00017D23">
      <w:pPr>
        <w:pStyle w:val="ListParagraph"/>
        <w:spacing w:line="240" w:lineRule="auto"/>
        <w:ind w:left="0"/>
        <w:rPr>
          <w:rFonts w:ascii="Times New Roman" w:hAnsi="Times New Roman" w:cs="Times New Roman"/>
          <w:sz w:val="20"/>
          <w:szCs w:val="20"/>
        </w:rPr>
      </w:pPr>
    </w:p>
    <w:p w14:paraId="6A3453B2" w14:textId="77777777" w:rsidR="00017D23" w:rsidRPr="00D31E87" w:rsidRDefault="00017D23" w:rsidP="00017D23">
      <w:pPr>
        <w:pStyle w:val="ListParagraph"/>
        <w:spacing w:line="240" w:lineRule="auto"/>
        <w:ind w:left="0"/>
        <w:rPr>
          <w:rFonts w:ascii="Times New Roman" w:hAnsi="Times New Roman" w:cs="Times New Roman"/>
          <w:b/>
          <w:sz w:val="20"/>
          <w:szCs w:val="20"/>
        </w:rPr>
      </w:pPr>
      <w:r w:rsidRPr="00D31E87">
        <w:rPr>
          <w:rFonts w:ascii="Times New Roman" w:hAnsi="Times New Roman" w:cs="Times New Roman"/>
          <w:sz w:val="20"/>
          <w:szCs w:val="20"/>
        </w:rPr>
        <w:t>2. Manoj Khandelwal &amp; T. N. Singh (2009) “Prediction of blast-Induced ground vibration using artificial neural network” International journal of Rock Mechanics and Mining Sciences.</w:t>
      </w:r>
    </w:p>
    <w:p w14:paraId="747BBE5C" w14:textId="77777777" w:rsidR="00017D23" w:rsidRPr="00D31E87" w:rsidRDefault="00017D23" w:rsidP="00017D23">
      <w:pPr>
        <w:spacing w:line="240" w:lineRule="auto"/>
        <w:rPr>
          <w:rFonts w:ascii="Times New Roman" w:hAnsi="Times New Roman" w:cs="Times New Roman"/>
          <w:sz w:val="20"/>
          <w:szCs w:val="20"/>
        </w:rPr>
      </w:pPr>
      <w:r w:rsidRPr="00D31E87">
        <w:rPr>
          <w:rFonts w:ascii="Times New Roman" w:hAnsi="Times New Roman" w:cs="Times New Roman"/>
          <w:sz w:val="20"/>
          <w:szCs w:val="20"/>
        </w:rPr>
        <w:t>3. Micka Lallart (2010) Vibration control, The nature of ground vibrations from blasting and types of elastic waves page no. 357-358.</w:t>
      </w:r>
    </w:p>
    <w:p w14:paraId="4A42C270" w14:textId="77777777" w:rsidR="00017D23" w:rsidRPr="00D31E87" w:rsidRDefault="00017D23" w:rsidP="00017D23">
      <w:pPr>
        <w:spacing w:line="240" w:lineRule="auto"/>
        <w:rPr>
          <w:rFonts w:ascii="Times New Roman" w:hAnsi="Times New Roman" w:cs="Times New Roman"/>
          <w:b/>
          <w:bCs/>
          <w:sz w:val="20"/>
          <w:szCs w:val="20"/>
        </w:rPr>
      </w:pPr>
      <w:r w:rsidRPr="00D31E87">
        <w:rPr>
          <w:rFonts w:ascii="Times New Roman" w:hAnsi="Times New Roman" w:cs="Times New Roman"/>
          <w:sz w:val="20"/>
          <w:szCs w:val="20"/>
        </w:rPr>
        <w:t>4. Alan B. Richards and Adrian J. Moore (2009) Blast vibration course -Measurement, assessment. and control page no.5-6</w:t>
      </w:r>
    </w:p>
    <w:p w14:paraId="7E2A15A1" w14:textId="77777777" w:rsidR="00017D23" w:rsidRPr="00D31E87" w:rsidRDefault="00017D23" w:rsidP="00017D23">
      <w:pPr>
        <w:spacing w:line="240" w:lineRule="auto"/>
        <w:rPr>
          <w:rFonts w:ascii="Times New Roman" w:hAnsi="Times New Roman" w:cs="Times New Roman"/>
          <w:sz w:val="20"/>
          <w:szCs w:val="20"/>
        </w:rPr>
      </w:pPr>
      <w:r w:rsidRPr="00D31E87">
        <w:rPr>
          <w:rFonts w:ascii="Times New Roman" w:hAnsi="Times New Roman" w:cs="Times New Roman"/>
          <w:sz w:val="20"/>
          <w:szCs w:val="20"/>
        </w:rPr>
        <w:t>5.Ground Vibration - Bing image</w:t>
      </w:r>
    </w:p>
    <w:p w14:paraId="2F8CC49D" w14:textId="77777777" w:rsidR="00017D23" w:rsidRPr="00D31E87" w:rsidRDefault="00017D23" w:rsidP="00017D23">
      <w:pPr>
        <w:spacing w:line="240" w:lineRule="auto"/>
        <w:rPr>
          <w:rFonts w:ascii="Times New Roman" w:hAnsi="Times New Roman" w:cs="Times New Roman"/>
          <w:sz w:val="20"/>
          <w:szCs w:val="20"/>
        </w:rPr>
      </w:pPr>
      <w:r w:rsidRPr="00D31E87">
        <w:rPr>
          <w:rFonts w:ascii="Times New Roman" w:hAnsi="Times New Roman" w:cs="Times New Roman"/>
          <w:sz w:val="20"/>
          <w:szCs w:val="20"/>
        </w:rPr>
        <w:t>6. B.S. Choudhary &amp; Anurag Agrawal (2018)” A study to analyse the behaviour of blast induced ground vibrations at different blasting conditions” ETGRMI Conference.</w:t>
      </w:r>
    </w:p>
    <w:p w14:paraId="465F9014" w14:textId="77777777" w:rsidR="00017D23" w:rsidRPr="00D31E87" w:rsidRDefault="00017D23" w:rsidP="00017D23">
      <w:pPr>
        <w:spacing w:line="240" w:lineRule="auto"/>
        <w:rPr>
          <w:rFonts w:ascii="Times New Roman" w:hAnsi="Times New Roman" w:cs="Times New Roman"/>
          <w:sz w:val="20"/>
          <w:szCs w:val="20"/>
        </w:rPr>
      </w:pPr>
      <w:r w:rsidRPr="00D31E87">
        <w:rPr>
          <w:rFonts w:ascii="Times New Roman" w:hAnsi="Times New Roman" w:cs="Times New Roman"/>
          <w:sz w:val="20"/>
          <w:szCs w:val="20"/>
        </w:rPr>
        <w:t>7. Punit Paurush &amp; Piyush Rai (2022) “Evaluation of ground vibrations induced by blasting in a limestone quarry” Current science vol.122 no.11.</w:t>
      </w:r>
    </w:p>
    <w:p w14:paraId="5B272F53" w14:textId="77777777" w:rsidR="00017D23" w:rsidRPr="00D31E87" w:rsidRDefault="00017D23" w:rsidP="00017D23">
      <w:pPr>
        <w:spacing w:line="240" w:lineRule="auto"/>
        <w:rPr>
          <w:rFonts w:ascii="Times New Roman" w:hAnsi="Times New Roman" w:cs="Times New Roman"/>
          <w:sz w:val="20"/>
          <w:szCs w:val="20"/>
        </w:rPr>
      </w:pPr>
      <w:r w:rsidRPr="00D31E87">
        <w:rPr>
          <w:rFonts w:ascii="Times New Roman" w:hAnsi="Times New Roman" w:cs="Times New Roman"/>
          <w:sz w:val="20"/>
          <w:szCs w:val="20"/>
        </w:rPr>
        <w:t>8. R.N. Gupta, P. Pal Roy and B. Singh (1988)”</w:t>
      </w:r>
      <w:r w:rsidRPr="00D31E87">
        <w:rPr>
          <w:sz w:val="20"/>
          <w:szCs w:val="20"/>
        </w:rPr>
        <w:t xml:space="preserve"> </w:t>
      </w:r>
      <w:r w:rsidRPr="00D31E87">
        <w:rPr>
          <w:rFonts w:ascii="Times New Roman" w:hAnsi="Times New Roman" w:cs="Times New Roman"/>
          <w:sz w:val="20"/>
          <w:szCs w:val="20"/>
        </w:rPr>
        <w:t>Prediction of peak particle velocity and peak air pressure generated by buried explosion” International Journal of Mining and Geological Engineering, 1988, 6, 15-26.</w:t>
      </w:r>
    </w:p>
    <w:p w14:paraId="094F57C0" w14:textId="77777777" w:rsidR="00017D23" w:rsidRPr="00D31E87" w:rsidRDefault="00017D23" w:rsidP="00017D23">
      <w:pPr>
        <w:pStyle w:val="ListParagraph"/>
        <w:spacing w:line="240" w:lineRule="auto"/>
        <w:ind w:left="0"/>
        <w:rPr>
          <w:rFonts w:ascii="Times New Roman" w:hAnsi="Times New Roman" w:cs="Times New Roman"/>
          <w:sz w:val="20"/>
          <w:szCs w:val="20"/>
        </w:rPr>
      </w:pPr>
      <w:r w:rsidRPr="00D31E87">
        <w:rPr>
          <w:rFonts w:ascii="Times New Roman" w:hAnsi="Times New Roman" w:cs="Times New Roman"/>
          <w:sz w:val="20"/>
          <w:szCs w:val="20"/>
        </w:rPr>
        <w:t>9. P. Pal Roy (1990)”</w:t>
      </w:r>
      <w:r w:rsidRPr="00D31E87">
        <w:rPr>
          <w:sz w:val="20"/>
          <w:szCs w:val="20"/>
        </w:rPr>
        <w:t xml:space="preserve"> </w:t>
      </w:r>
      <w:r w:rsidRPr="00D31E87">
        <w:rPr>
          <w:rFonts w:ascii="Times New Roman" w:hAnsi="Times New Roman" w:cs="Times New Roman"/>
          <w:sz w:val="20"/>
          <w:szCs w:val="20"/>
        </w:rPr>
        <w:t>Vibration control in an opencast mine based on improved blast vibration predictors” Mining Science and Technology, 12 (1991) 157-165 157 Elsevier Science Publishers.</w:t>
      </w:r>
    </w:p>
    <w:p w14:paraId="43E61700" w14:textId="77777777" w:rsidR="00017D23" w:rsidRPr="00D31E87" w:rsidRDefault="00017D23" w:rsidP="00017D23">
      <w:pPr>
        <w:pStyle w:val="ListParagraph"/>
        <w:spacing w:line="240" w:lineRule="auto"/>
        <w:ind w:left="0"/>
        <w:rPr>
          <w:rFonts w:ascii="Times New Roman" w:hAnsi="Times New Roman" w:cs="Times New Roman"/>
          <w:sz w:val="20"/>
          <w:szCs w:val="20"/>
        </w:rPr>
      </w:pPr>
      <w:r w:rsidRPr="00D31E87">
        <w:rPr>
          <w:rFonts w:ascii="Times New Roman" w:hAnsi="Times New Roman" w:cs="Times New Roman"/>
          <w:sz w:val="20"/>
          <w:szCs w:val="20"/>
        </w:rPr>
        <w:t xml:space="preserve">10. G.R. Adhikari, A.I. Theresraj, H.S. </w:t>
      </w:r>
      <w:proofErr w:type="gramStart"/>
      <w:r w:rsidRPr="00D31E87">
        <w:rPr>
          <w:rFonts w:ascii="Times New Roman" w:hAnsi="Times New Roman" w:cs="Times New Roman"/>
          <w:sz w:val="20"/>
          <w:szCs w:val="20"/>
        </w:rPr>
        <w:t>Venkatesh,R</w:t>
      </w:r>
      <w:proofErr w:type="gramEnd"/>
      <w:r w:rsidRPr="00D31E87">
        <w:rPr>
          <w:rFonts w:ascii="Times New Roman" w:hAnsi="Times New Roman" w:cs="Times New Roman"/>
          <w:sz w:val="20"/>
          <w:szCs w:val="20"/>
        </w:rPr>
        <w:t xml:space="preserve"> Balachander &amp; R.N. Gupta(2004) “Ground Vibration due to Blasting in Limestone Quarries</w:t>
      </w:r>
      <w:r w:rsidRPr="00D31E87">
        <w:rPr>
          <w:sz w:val="20"/>
          <w:szCs w:val="20"/>
        </w:rPr>
        <w:t xml:space="preserve">” </w:t>
      </w:r>
      <w:r w:rsidRPr="00D31E87">
        <w:rPr>
          <w:rFonts w:ascii="Times New Roman" w:hAnsi="Times New Roman" w:cs="Times New Roman"/>
          <w:sz w:val="20"/>
          <w:szCs w:val="20"/>
        </w:rPr>
        <w:t>Fragblast 2004, Vol. 8, No. 2,pp 85–94.</w:t>
      </w:r>
    </w:p>
    <w:p w14:paraId="6D0D21F4" w14:textId="77777777" w:rsidR="00017D23" w:rsidRPr="00D31E87" w:rsidRDefault="00017D23" w:rsidP="00017D23">
      <w:pPr>
        <w:pStyle w:val="ListParagraph"/>
        <w:spacing w:line="240" w:lineRule="auto"/>
        <w:ind w:left="0"/>
        <w:rPr>
          <w:rFonts w:ascii="Times New Roman" w:hAnsi="Times New Roman" w:cs="Times New Roman"/>
          <w:sz w:val="20"/>
          <w:szCs w:val="20"/>
        </w:rPr>
      </w:pPr>
      <w:r w:rsidRPr="00D31E87">
        <w:rPr>
          <w:rFonts w:ascii="Times New Roman" w:hAnsi="Times New Roman" w:cs="Times New Roman"/>
          <w:sz w:val="20"/>
          <w:szCs w:val="20"/>
        </w:rPr>
        <w:t>11.</w:t>
      </w:r>
      <w:r w:rsidRPr="00D31E87">
        <w:rPr>
          <w:sz w:val="20"/>
          <w:szCs w:val="20"/>
        </w:rPr>
        <w:t xml:space="preserve"> </w:t>
      </w:r>
      <w:r w:rsidRPr="00D31E87">
        <w:rPr>
          <w:rFonts w:ascii="Times New Roman" w:hAnsi="Times New Roman" w:cs="Times New Roman"/>
          <w:sz w:val="20"/>
          <w:szCs w:val="20"/>
        </w:rPr>
        <w:t xml:space="preserve">Rajesh Rai, B. K. Shrivastva, T. N. </w:t>
      </w:r>
      <w:proofErr w:type="gramStart"/>
      <w:r w:rsidRPr="00D31E87">
        <w:rPr>
          <w:rFonts w:ascii="Times New Roman" w:hAnsi="Times New Roman" w:cs="Times New Roman"/>
          <w:sz w:val="20"/>
          <w:szCs w:val="20"/>
        </w:rPr>
        <w:t>Singh(</w:t>
      </w:r>
      <w:proofErr w:type="gramEnd"/>
      <w:r w:rsidRPr="00D31E87">
        <w:rPr>
          <w:rFonts w:ascii="Times New Roman" w:hAnsi="Times New Roman" w:cs="Times New Roman"/>
          <w:sz w:val="20"/>
          <w:szCs w:val="20"/>
        </w:rPr>
        <w:t>2005)” Prediction of maximum safe charge per delay in surface mining” Mining Technology (Trans. Inst. Min. Metall. A) December 2005 Vol. 114 A 231.</w:t>
      </w:r>
    </w:p>
    <w:p w14:paraId="2BDC8E5E" w14:textId="77777777" w:rsidR="00017D23" w:rsidRPr="00D31E87" w:rsidRDefault="00017D23" w:rsidP="00017D23">
      <w:pPr>
        <w:spacing w:line="240" w:lineRule="auto"/>
        <w:rPr>
          <w:rFonts w:ascii="Times New Roman" w:hAnsi="Times New Roman" w:cs="Times New Roman"/>
          <w:sz w:val="20"/>
          <w:szCs w:val="20"/>
        </w:rPr>
      </w:pPr>
      <w:r w:rsidRPr="00D31E87">
        <w:rPr>
          <w:rFonts w:ascii="Times New Roman" w:hAnsi="Times New Roman" w:cs="Times New Roman"/>
          <w:sz w:val="20"/>
          <w:szCs w:val="20"/>
        </w:rPr>
        <w:t xml:space="preserve">12. Jai Jain, Anurag Agrawal and Bhanwar Singh </w:t>
      </w:r>
      <w:proofErr w:type="gramStart"/>
      <w:r w:rsidRPr="00D31E87">
        <w:rPr>
          <w:rFonts w:ascii="Times New Roman" w:hAnsi="Times New Roman" w:cs="Times New Roman"/>
          <w:sz w:val="20"/>
          <w:szCs w:val="20"/>
        </w:rPr>
        <w:t>Choudhary(</w:t>
      </w:r>
      <w:proofErr w:type="gramEnd"/>
      <w:r w:rsidRPr="00D31E87">
        <w:rPr>
          <w:rFonts w:ascii="Times New Roman" w:hAnsi="Times New Roman" w:cs="Times New Roman"/>
          <w:sz w:val="20"/>
          <w:szCs w:val="20"/>
        </w:rPr>
        <w:t>2022)”</w:t>
      </w:r>
      <w:r w:rsidRPr="00D31E87">
        <w:rPr>
          <w:rFonts w:ascii="Times New Roman" w:hAnsi="Times New Roman" w:cs="Times New Roman"/>
          <w:bCs/>
          <w:sz w:val="20"/>
          <w:szCs w:val="20"/>
        </w:rPr>
        <w:t xml:space="preserve"> An advance tool to predict ground vibration using effective blast design parameters</w:t>
      </w:r>
      <w:r w:rsidRPr="00D31E87">
        <w:rPr>
          <w:rFonts w:ascii="Times New Roman" w:hAnsi="Times New Roman" w:cs="Times New Roman"/>
          <w:b/>
          <w:bCs/>
          <w:sz w:val="20"/>
          <w:szCs w:val="20"/>
        </w:rPr>
        <w:t>”</w:t>
      </w:r>
      <w:r w:rsidRPr="00D31E87">
        <w:rPr>
          <w:rFonts w:ascii="Times New Roman" w:hAnsi="Times New Roman" w:cs="Times New Roman"/>
          <w:sz w:val="20"/>
          <w:szCs w:val="20"/>
        </w:rPr>
        <w:t xml:space="preserve"> Current Science, vol 123, No 7, 10 OCTOBER 2022.</w:t>
      </w:r>
    </w:p>
    <w:p w14:paraId="474E8863" w14:textId="77777777" w:rsidR="00017D23" w:rsidRPr="00D31E87" w:rsidRDefault="00017D23" w:rsidP="00017D23">
      <w:pPr>
        <w:spacing w:line="240" w:lineRule="auto"/>
        <w:jc w:val="both"/>
        <w:rPr>
          <w:rFonts w:ascii="Times New Roman" w:hAnsi="Times New Roman" w:cs="Times New Roman"/>
          <w:sz w:val="20"/>
          <w:szCs w:val="20"/>
        </w:rPr>
      </w:pPr>
      <w:r w:rsidRPr="00D31E87">
        <w:rPr>
          <w:rFonts w:ascii="Times New Roman" w:hAnsi="Times New Roman" w:cs="Times New Roman"/>
          <w:sz w:val="20"/>
          <w:szCs w:val="20"/>
        </w:rPr>
        <w:t xml:space="preserve">13. Adeyemi Emman Aladejare, Abiodun Ismail   Lawal, Moshood </w:t>
      </w:r>
      <w:proofErr w:type="gramStart"/>
      <w:r w:rsidRPr="00D31E87">
        <w:rPr>
          <w:rFonts w:ascii="Times New Roman" w:hAnsi="Times New Roman" w:cs="Times New Roman"/>
          <w:sz w:val="20"/>
          <w:szCs w:val="20"/>
        </w:rPr>
        <w:t>Onifade(</w:t>
      </w:r>
      <w:proofErr w:type="gramEnd"/>
      <w:r w:rsidRPr="00D31E87">
        <w:rPr>
          <w:rFonts w:ascii="Times New Roman" w:hAnsi="Times New Roman" w:cs="Times New Roman"/>
          <w:sz w:val="20"/>
          <w:szCs w:val="20"/>
        </w:rPr>
        <w:t>2022)” Predicting the peak particle velocity from rock blasting operations using Bayesian approach” Acta Geophysica (2022) 70:581–591.</w:t>
      </w:r>
    </w:p>
    <w:p w14:paraId="2AD30872" w14:textId="77777777" w:rsidR="00017D23" w:rsidRPr="00D31E87" w:rsidRDefault="00017D23" w:rsidP="00017D23">
      <w:pPr>
        <w:spacing w:line="240" w:lineRule="auto"/>
        <w:rPr>
          <w:rFonts w:ascii="Times New Roman" w:hAnsi="Times New Roman" w:cs="Times New Roman"/>
          <w:sz w:val="20"/>
          <w:szCs w:val="20"/>
        </w:rPr>
      </w:pPr>
      <w:r w:rsidRPr="00D31E87">
        <w:rPr>
          <w:rFonts w:ascii="Times New Roman" w:hAnsi="Times New Roman" w:cs="Times New Roman"/>
          <w:sz w:val="20"/>
          <w:szCs w:val="20"/>
        </w:rPr>
        <w:t xml:space="preserve"> 14. Khandelwal M, Mastorakis, (2014). Assessment of maximum explosive charge used per delay in surface mines. In. Proceeding of the 13th international conference of Advance in Neural Network, Fuzzy System and Artificial Intelligence: May 15, Poland. P. 100-115.</w:t>
      </w:r>
    </w:p>
    <w:p w14:paraId="7CF7C604" w14:textId="77777777" w:rsidR="00017D23" w:rsidRPr="00D31E87" w:rsidRDefault="00017D23" w:rsidP="00017D23">
      <w:pPr>
        <w:spacing w:line="240" w:lineRule="auto"/>
        <w:rPr>
          <w:rFonts w:ascii="Times New Roman" w:hAnsi="Times New Roman" w:cs="Times New Roman"/>
          <w:sz w:val="20"/>
          <w:szCs w:val="20"/>
        </w:rPr>
      </w:pPr>
      <w:r w:rsidRPr="00D31E87">
        <w:rPr>
          <w:rFonts w:ascii="Times New Roman" w:hAnsi="Times New Roman" w:cs="Times New Roman"/>
          <w:sz w:val="20"/>
          <w:szCs w:val="20"/>
        </w:rPr>
        <w:t xml:space="preserve"> 15. DGMS (1973). Damage of structures due to blast induced ground vibrations in the mining areas, DGMS(Tech)(S&amp;T) Circular No.7 of 1997 dated 29.08.1997.</w:t>
      </w:r>
    </w:p>
    <w:p w14:paraId="48748808" w14:textId="77777777" w:rsidR="00017D23" w:rsidRPr="00D31E87" w:rsidRDefault="00017D23" w:rsidP="00017D23">
      <w:pPr>
        <w:spacing w:line="240" w:lineRule="auto"/>
        <w:rPr>
          <w:rFonts w:ascii="Times New Roman" w:hAnsi="Times New Roman" w:cs="Times New Roman"/>
          <w:sz w:val="20"/>
          <w:szCs w:val="20"/>
        </w:rPr>
      </w:pPr>
      <w:r w:rsidRPr="00D31E87">
        <w:rPr>
          <w:rFonts w:ascii="Times New Roman" w:hAnsi="Times New Roman" w:cs="Times New Roman"/>
          <w:sz w:val="20"/>
          <w:szCs w:val="20"/>
        </w:rPr>
        <w:t xml:space="preserve"> 16. DIN 4150-3(1999-02). Structural vibration-Effect of vibration on structures.</w:t>
      </w:r>
    </w:p>
    <w:p w14:paraId="3993690F" w14:textId="77777777" w:rsidR="00017D23" w:rsidRPr="00D31E87" w:rsidRDefault="00017D23" w:rsidP="00017D23">
      <w:pPr>
        <w:spacing w:line="240" w:lineRule="auto"/>
        <w:rPr>
          <w:rFonts w:ascii="Times New Roman" w:hAnsi="Times New Roman" w:cs="Times New Roman"/>
          <w:sz w:val="20"/>
          <w:szCs w:val="20"/>
        </w:rPr>
      </w:pPr>
      <w:r w:rsidRPr="00D31E87">
        <w:rPr>
          <w:rFonts w:ascii="Times New Roman" w:hAnsi="Times New Roman" w:cs="Times New Roman"/>
          <w:sz w:val="20"/>
          <w:szCs w:val="20"/>
        </w:rPr>
        <w:t xml:space="preserve"> 17. Dowding, C.H. (1996). Constraction vibrations, Prentice Hall, </w:t>
      </w:r>
      <w:proofErr w:type="gramStart"/>
      <w:r w:rsidRPr="00D31E87">
        <w:rPr>
          <w:rFonts w:ascii="Times New Roman" w:hAnsi="Times New Roman" w:cs="Times New Roman"/>
          <w:sz w:val="20"/>
          <w:szCs w:val="20"/>
        </w:rPr>
        <w:t>Englewood  Cliffs</w:t>
      </w:r>
      <w:proofErr w:type="gramEnd"/>
      <w:r w:rsidRPr="00D31E87">
        <w:rPr>
          <w:rFonts w:ascii="Times New Roman" w:hAnsi="Times New Roman" w:cs="Times New Roman"/>
          <w:sz w:val="20"/>
          <w:szCs w:val="20"/>
        </w:rPr>
        <w:t>,NJ,USA.</w:t>
      </w:r>
    </w:p>
    <w:p w14:paraId="6732293B" w14:textId="77777777" w:rsidR="00017D23" w:rsidRPr="00D31E87" w:rsidRDefault="00017D23" w:rsidP="00017D23">
      <w:pPr>
        <w:spacing w:line="240" w:lineRule="auto"/>
        <w:rPr>
          <w:rFonts w:ascii="Times New Roman" w:hAnsi="Times New Roman" w:cs="Times New Roman"/>
          <w:sz w:val="20"/>
          <w:szCs w:val="20"/>
        </w:rPr>
      </w:pPr>
      <w:r w:rsidRPr="00D31E87">
        <w:rPr>
          <w:rFonts w:ascii="Times New Roman" w:hAnsi="Times New Roman" w:cs="Times New Roman"/>
          <w:sz w:val="20"/>
          <w:szCs w:val="20"/>
        </w:rPr>
        <w:t xml:space="preserve"> 18. Instantel (2003</w:t>
      </w:r>
      <w:proofErr w:type="gramStart"/>
      <w:r w:rsidRPr="00D31E87">
        <w:rPr>
          <w:rFonts w:ascii="Times New Roman" w:hAnsi="Times New Roman" w:cs="Times New Roman"/>
          <w:sz w:val="20"/>
          <w:szCs w:val="20"/>
        </w:rPr>
        <w:t>),Canada.minimate</w:t>
      </w:r>
      <w:proofErr w:type="gramEnd"/>
      <w:r w:rsidRPr="00D31E87">
        <w:rPr>
          <w:rFonts w:ascii="Times New Roman" w:hAnsi="Times New Roman" w:cs="Times New Roman"/>
          <w:sz w:val="20"/>
          <w:szCs w:val="20"/>
        </w:rPr>
        <w:t xml:space="preserve"> plus Operator Manual Software version 10.1 </w:t>
      </w:r>
    </w:p>
    <w:p w14:paraId="0A64B2E6" w14:textId="77777777" w:rsidR="00017D23" w:rsidRPr="00D31E87" w:rsidRDefault="00017D23" w:rsidP="00017D23">
      <w:pPr>
        <w:spacing w:line="240" w:lineRule="auto"/>
        <w:rPr>
          <w:rFonts w:ascii="Times New Roman" w:hAnsi="Times New Roman" w:cs="Times New Roman"/>
          <w:sz w:val="20"/>
          <w:szCs w:val="20"/>
        </w:rPr>
      </w:pPr>
      <w:r w:rsidRPr="00D31E87">
        <w:rPr>
          <w:rFonts w:ascii="Times New Roman" w:hAnsi="Times New Roman" w:cs="Times New Roman"/>
          <w:sz w:val="20"/>
          <w:szCs w:val="20"/>
        </w:rPr>
        <w:lastRenderedPageBreak/>
        <w:t xml:space="preserve"> 19. ISEE (2005) Field Practice Guidelines for Blasting Seismograph. </w:t>
      </w:r>
      <w:hyperlink r:id="rId17" w:history="1">
        <w:r w:rsidRPr="00D31E87">
          <w:rPr>
            <w:rStyle w:val="Hyperlink"/>
            <w:rFonts w:ascii="Times New Roman" w:hAnsi="Times New Roman" w:cs="Times New Roman"/>
            <w:sz w:val="20"/>
            <w:szCs w:val="20"/>
          </w:rPr>
          <w:t>www.isee.org</w:t>
        </w:r>
      </w:hyperlink>
      <w:r w:rsidRPr="00D31E87">
        <w:rPr>
          <w:rFonts w:ascii="Times New Roman" w:hAnsi="Times New Roman" w:cs="Times New Roman"/>
          <w:sz w:val="20"/>
          <w:szCs w:val="20"/>
        </w:rPr>
        <w:t>.</w:t>
      </w:r>
    </w:p>
    <w:p w14:paraId="542FDBB3" w14:textId="77777777" w:rsidR="00017D23" w:rsidRPr="00D31E87" w:rsidRDefault="00017D23" w:rsidP="00017D23">
      <w:pPr>
        <w:spacing w:line="240" w:lineRule="auto"/>
        <w:rPr>
          <w:rFonts w:ascii="Times New Roman" w:hAnsi="Times New Roman" w:cs="Times New Roman"/>
          <w:sz w:val="20"/>
          <w:szCs w:val="20"/>
        </w:rPr>
      </w:pPr>
      <w:r w:rsidRPr="00D31E87">
        <w:rPr>
          <w:rFonts w:ascii="Times New Roman" w:hAnsi="Times New Roman" w:cs="Times New Roman"/>
          <w:sz w:val="20"/>
          <w:szCs w:val="20"/>
        </w:rPr>
        <w:t xml:space="preserve"> 20.ISRM (1992). Suggested Method for Blast Vibration Monitoring Int. </w:t>
      </w:r>
      <w:proofErr w:type="gramStart"/>
      <w:r w:rsidRPr="00D31E87">
        <w:rPr>
          <w:rFonts w:ascii="Times New Roman" w:hAnsi="Times New Roman" w:cs="Times New Roman"/>
          <w:sz w:val="20"/>
          <w:szCs w:val="20"/>
        </w:rPr>
        <w:t>J.Rock</w:t>
      </w:r>
      <w:proofErr w:type="gramEnd"/>
      <w:r w:rsidRPr="00D31E87">
        <w:rPr>
          <w:rFonts w:ascii="Times New Roman" w:hAnsi="Times New Roman" w:cs="Times New Roman"/>
          <w:sz w:val="20"/>
          <w:szCs w:val="20"/>
        </w:rPr>
        <w:t xml:space="preserve"> Mech. Min ,Sci&amp; Geo-mechanics Abstracts.Vol29,No.2,pp143-156. </w:t>
      </w:r>
    </w:p>
    <w:p w14:paraId="4B0C3A11" w14:textId="77777777" w:rsidR="00017D23" w:rsidRPr="00D31E87" w:rsidRDefault="00017D23" w:rsidP="00017D23">
      <w:pPr>
        <w:spacing w:line="240" w:lineRule="auto"/>
        <w:rPr>
          <w:rFonts w:ascii="Times New Roman" w:hAnsi="Times New Roman" w:cs="Times New Roman"/>
          <w:sz w:val="20"/>
          <w:szCs w:val="20"/>
        </w:rPr>
      </w:pPr>
      <w:r w:rsidRPr="00D31E87">
        <w:rPr>
          <w:rFonts w:ascii="Times New Roman" w:hAnsi="Times New Roman" w:cs="Times New Roman"/>
          <w:sz w:val="20"/>
          <w:szCs w:val="20"/>
        </w:rPr>
        <w:t xml:space="preserve">21.Siskind, D.E., and Stagg, M.S., (1869), "Blast Vibration Measurements Near and on Structure Foundations, U.S. Bureau of Mines RI 8969. </w:t>
      </w:r>
    </w:p>
    <w:p w14:paraId="74AA86CD" w14:textId="77777777" w:rsidR="00017D23" w:rsidRPr="00CE6B19" w:rsidRDefault="00017D23" w:rsidP="00017D23">
      <w:pPr>
        <w:rPr>
          <w:rFonts w:ascii="Times New Roman" w:hAnsi="Times New Roman" w:cs="Times New Roman"/>
          <w:sz w:val="24"/>
          <w:szCs w:val="24"/>
        </w:rPr>
      </w:pPr>
      <w:r w:rsidRPr="00CE6B19">
        <w:rPr>
          <w:rStyle w:val="Hyperlink"/>
          <w:rFonts w:ascii="Times New Roman" w:hAnsi="Times New Roman" w:cs="Times New Roman"/>
          <w:sz w:val="24"/>
          <w:szCs w:val="24"/>
          <w:u w:val="none"/>
        </w:rPr>
        <w:t xml:space="preserve">  </w:t>
      </w:r>
      <w:r w:rsidRPr="00CE6B19">
        <w:rPr>
          <w:rFonts w:ascii="Times New Roman" w:hAnsi="Times New Roman" w:cs="Times New Roman"/>
          <w:b/>
          <w:sz w:val="24"/>
          <w:szCs w:val="24"/>
        </w:rPr>
        <w:t xml:space="preserve">  Acknowledgement</w:t>
      </w:r>
    </w:p>
    <w:p w14:paraId="4D025212" w14:textId="7F645710" w:rsidR="00017D23" w:rsidRPr="00D92A72" w:rsidRDefault="00017D23" w:rsidP="00017D23">
      <w:pPr>
        <w:spacing w:before="240" w:after="120" w:line="240" w:lineRule="auto"/>
        <w:jc w:val="both"/>
        <w:rPr>
          <w:rFonts w:ascii="Times New Roman" w:hAnsi="Times New Roman" w:cs="Times New Roman"/>
          <w:bCs/>
          <w:sz w:val="20"/>
          <w:szCs w:val="20"/>
        </w:rPr>
      </w:pPr>
      <w:r w:rsidRPr="00D92A72">
        <w:rPr>
          <w:rFonts w:ascii="Times New Roman" w:hAnsi="Times New Roman" w:cs="Times New Roman"/>
          <w:bCs/>
          <w:sz w:val="20"/>
          <w:szCs w:val="20"/>
        </w:rPr>
        <w:t xml:space="preserve">I am very Thankful to the entire operational crew, staff and management of Jagannathpur Opencast coal mines Bhatgaon area SECL for support during field studies and data collection. and also thankful to Dr.R. N. Khare, Principal &amp; Professor VEC Ambikapur </w:t>
      </w:r>
      <w:r w:rsidR="00696720">
        <w:rPr>
          <w:rFonts w:ascii="Times New Roman" w:hAnsi="Times New Roman" w:cs="Times New Roman"/>
          <w:bCs/>
          <w:sz w:val="20"/>
          <w:szCs w:val="20"/>
        </w:rPr>
        <w:t xml:space="preserve">and Mr. Pushpendra Patel Technical officer CSIR-CIMFR Bilaspur </w:t>
      </w:r>
      <w:proofErr w:type="gramStart"/>
      <w:r w:rsidR="00696720">
        <w:rPr>
          <w:rFonts w:ascii="Times New Roman" w:hAnsi="Times New Roman" w:cs="Times New Roman"/>
          <w:bCs/>
          <w:sz w:val="20"/>
          <w:szCs w:val="20"/>
        </w:rPr>
        <w:t>unit.</w:t>
      </w:r>
      <w:r w:rsidRPr="00D92A72">
        <w:rPr>
          <w:rFonts w:ascii="Times New Roman" w:hAnsi="Times New Roman" w:cs="Times New Roman"/>
          <w:bCs/>
          <w:sz w:val="20"/>
          <w:szCs w:val="20"/>
        </w:rPr>
        <w:t xml:space="preserve">for </w:t>
      </w:r>
      <w:r w:rsidR="00696720">
        <w:rPr>
          <w:rFonts w:ascii="Times New Roman" w:hAnsi="Times New Roman" w:cs="Times New Roman"/>
          <w:bCs/>
          <w:sz w:val="20"/>
          <w:szCs w:val="20"/>
        </w:rPr>
        <w:t xml:space="preserve"> </w:t>
      </w:r>
      <w:r w:rsidRPr="00D92A72">
        <w:rPr>
          <w:rFonts w:ascii="Times New Roman" w:hAnsi="Times New Roman" w:cs="Times New Roman"/>
          <w:bCs/>
          <w:sz w:val="20"/>
          <w:szCs w:val="20"/>
        </w:rPr>
        <w:t>his</w:t>
      </w:r>
      <w:proofErr w:type="gramEnd"/>
      <w:r w:rsidRPr="00D92A72">
        <w:rPr>
          <w:rFonts w:ascii="Times New Roman" w:hAnsi="Times New Roman" w:cs="Times New Roman"/>
          <w:bCs/>
          <w:sz w:val="20"/>
          <w:szCs w:val="20"/>
        </w:rPr>
        <w:t xml:space="preserve"> valuable guidance</w:t>
      </w:r>
      <w:r>
        <w:rPr>
          <w:rFonts w:ascii="Times New Roman" w:hAnsi="Times New Roman" w:cs="Times New Roman"/>
          <w:bCs/>
          <w:sz w:val="20"/>
          <w:szCs w:val="20"/>
        </w:rPr>
        <w:t>.</w:t>
      </w:r>
    </w:p>
    <w:p w14:paraId="7D8F624E" w14:textId="77777777" w:rsidR="00017D23" w:rsidRPr="001A7121" w:rsidRDefault="00017D23" w:rsidP="008B78FA">
      <w:pPr>
        <w:spacing w:line="240" w:lineRule="auto"/>
        <w:ind w:left="450" w:right="116"/>
        <w:jc w:val="both"/>
        <w:rPr>
          <w:rFonts w:ascii="Times New Roman" w:hAnsi="Times New Roman" w:cs="Times New Roman"/>
          <w:sz w:val="24"/>
          <w:szCs w:val="24"/>
        </w:rPr>
      </w:pPr>
    </w:p>
    <w:p w14:paraId="6BF64FC5" w14:textId="77777777" w:rsidR="008B78FA" w:rsidRPr="001A7121" w:rsidRDefault="008B78FA" w:rsidP="008B78FA">
      <w:pPr>
        <w:spacing w:line="360" w:lineRule="auto"/>
        <w:ind w:left="450" w:right="900"/>
        <w:jc w:val="both"/>
        <w:rPr>
          <w:rFonts w:ascii="Times New Roman" w:hAnsi="Times New Roman" w:cs="Times New Roman"/>
          <w:sz w:val="24"/>
          <w:szCs w:val="24"/>
        </w:rPr>
      </w:pPr>
    </w:p>
    <w:p w14:paraId="23A4F723" w14:textId="6C934403" w:rsidR="00AD7110" w:rsidRPr="00A67F30" w:rsidRDefault="00AD7110" w:rsidP="00B66A79">
      <w:pPr>
        <w:spacing w:line="360" w:lineRule="auto"/>
        <w:jc w:val="both"/>
        <w:rPr>
          <w:rFonts w:ascii="Times New Roman" w:hAnsi="Times New Roman" w:cs="Times New Roman"/>
          <w:b/>
          <w:bCs/>
          <w:sz w:val="20"/>
          <w:szCs w:val="20"/>
        </w:rPr>
      </w:pPr>
    </w:p>
    <w:p w14:paraId="1810B84B" w14:textId="77777777" w:rsidR="00B66A79" w:rsidRDefault="00B66A79" w:rsidP="004E3131">
      <w:pPr>
        <w:spacing w:before="240"/>
        <w:rPr>
          <w:rFonts w:ascii="Times New Roman" w:hAnsi="Times New Roman" w:cs="Times New Roman"/>
          <w:b/>
          <w:bCs/>
        </w:rPr>
      </w:pPr>
    </w:p>
    <w:p w14:paraId="7C049631" w14:textId="3DD2FD31" w:rsidR="008D5757" w:rsidRPr="008B78FA" w:rsidRDefault="008D2C36" w:rsidP="008B78FA">
      <w:pPr>
        <w:rPr>
          <w:rFonts w:ascii="Times New Roman" w:hAnsi="Times New Roman" w:cs="Times New Roman"/>
          <w:sz w:val="24"/>
          <w:szCs w:val="24"/>
        </w:rPr>
        <w:sectPr w:rsidR="008D5757" w:rsidRPr="008B78FA" w:rsidSect="001C6347">
          <w:pgSz w:w="11906" w:h="16838" w:code="9"/>
          <w:pgMar w:top="1134" w:right="1134" w:bottom="1134" w:left="1134" w:header="709" w:footer="709" w:gutter="0"/>
          <w:cols w:space="708"/>
          <w:docGrid w:linePitch="360"/>
        </w:sectPr>
      </w:pPr>
      <w:r>
        <w:rPr>
          <w:rFonts w:ascii="Times New Roman" w:hAnsi="Times New Roman" w:cs="Times New Roman"/>
          <w:sz w:val="24"/>
          <w:szCs w:val="24"/>
        </w:rPr>
        <w:t xml:space="preserve">                  </w:t>
      </w:r>
      <w:r w:rsidR="00476B27">
        <w:rPr>
          <w:rFonts w:ascii="Times New Roman" w:hAnsi="Times New Roman" w:cs="Times New Roman"/>
          <w:sz w:val="24"/>
          <w:szCs w:val="24"/>
        </w:rPr>
        <w:t xml:space="preserve">                        </w:t>
      </w:r>
      <w:r>
        <w:rPr>
          <w:b/>
          <w:sz w:val="24"/>
          <w:szCs w:val="24"/>
        </w:rPr>
        <w:t xml:space="preserve">                                   </w:t>
      </w:r>
    </w:p>
    <w:p w14:paraId="7FA4E0ED" w14:textId="77777777" w:rsidR="008D5757" w:rsidRDefault="008D5757" w:rsidP="008B78FA">
      <w:pPr>
        <w:rPr>
          <w:rFonts w:ascii="Times New Roman" w:eastAsia="Arial Unicode MS" w:hAnsi="Times New Roman" w:cs="Times New Roman"/>
          <w:sz w:val="24"/>
          <w:szCs w:val="24"/>
        </w:rPr>
        <w:sectPr w:rsidR="008D5757" w:rsidSect="00C96659">
          <w:type w:val="continuous"/>
          <w:pgSz w:w="11906" w:h="16838" w:code="9"/>
          <w:pgMar w:top="1134" w:right="1134" w:bottom="1134" w:left="1134" w:header="709" w:footer="709" w:gutter="0"/>
          <w:cols w:num="2" w:space="708"/>
          <w:docGrid w:linePitch="360"/>
        </w:sectPr>
      </w:pPr>
    </w:p>
    <w:p w14:paraId="36FC57B8" w14:textId="77777777" w:rsidR="00C5449B" w:rsidRDefault="00C5449B" w:rsidP="0002608A">
      <w:pPr>
        <w:spacing w:line="240" w:lineRule="auto"/>
        <w:rPr>
          <w:rFonts w:ascii="Times New Roman" w:hAnsi="Times New Roman" w:cs="Times New Roman"/>
          <w:b/>
          <w:bCs/>
        </w:rPr>
      </w:pPr>
    </w:p>
    <w:p w14:paraId="11E40BE8" w14:textId="77777777" w:rsidR="00124704" w:rsidRDefault="00124704" w:rsidP="00045CDB">
      <w:pPr>
        <w:rPr>
          <w:rFonts w:ascii="Times New Roman" w:hAnsi="Times New Roman" w:cs="Times New Roman"/>
          <w:b/>
          <w:bCs/>
        </w:rPr>
      </w:pPr>
    </w:p>
    <w:p w14:paraId="25A2321D" w14:textId="77777777" w:rsidR="00124704" w:rsidRDefault="00124704" w:rsidP="00045CDB">
      <w:pPr>
        <w:rPr>
          <w:rFonts w:ascii="Times New Roman" w:hAnsi="Times New Roman" w:cs="Times New Roman"/>
          <w:b/>
          <w:bCs/>
        </w:rPr>
      </w:pPr>
    </w:p>
    <w:p w14:paraId="75A9DC83" w14:textId="77777777" w:rsidR="008D5757" w:rsidRDefault="008D5757" w:rsidP="00045CDB">
      <w:pPr>
        <w:rPr>
          <w:rFonts w:ascii="Times New Roman" w:hAnsi="Times New Roman" w:cs="Times New Roman"/>
          <w:b/>
          <w:bCs/>
        </w:rPr>
      </w:pPr>
    </w:p>
    <w:p w14:paraId="3AD82087" w14:textId="77777777" w:rsidR="008D5757" w:rsidRDefault="008D5757" w:rsidP="00045CDB">
      <w:pPr>
        <w:rPr>
          <w:rFonts w:ascii="Times New Roman" w:hAnsi="Times New Roman" w:cs="Times New Roman"/>
          <w:b/>
          <w:bCs/>
        </w:rPr>
      </w:pPr>
    </w:p>
    <w:p w14:paraId="00514CBD" w14:textId="77777777" w:rsidR="008D5757" w:rsidRDefault="008D5757" w:rsidP="00045CDB">
      <w:pPr>
        <w:rPr>
          <w:rFonts w:ascii="Times New Roman" w:hAnsi="Times New Roman" w:cs="Times New Roman"/>
          <w:b/>
          <w:bCs/>
        </w:rPr>
      </w:pPr>
    </w:p>
    <w:p w14:paraId="328AFA29" w14:textId="77777777" w:rsidR="00045CDB" w:rsidRDefault="00045CDB" w:rsidP="0002608A">
      <w:pPr>
        <w:spacing w:line="240" w:lineRule="auto"/>
        <w:ind w:right="116"/>
        <w:jc w:val="both"/>
        <w:rPr>
          <w:rFonts w:ascii="Times New Roman" w:hAnsi="Times New Roman" w:cs="Times New Roman"/>
          <w:sz w:val="24"/>
          <w:szCs w:val="24"/>
        </w:rPr>
      </w:pPr>
    </w:p>
    <w:p w14:paraId="645D48C7" w14:textId="77777777" w:rsidR="00504DA2" w:rsidRDefault="00504DA2">
      <w:pPr>
        <w:rPr>
          <w:rFonts w:ascii="Times New Roman" w:hAnsi="Times New Roman" w:cs="Times New Roman"/>
          <w:noProof/>
          <w:sz w:val="24"/>
          <w:szCs w:val="24"/>
        </w:rPr>
      </w:pPr>
    </w:p>
    <w:p w14:paraId="37179921" w14:textId="4870773B" w:rsidR="00504DA2" w:rsidRDefault="00504DA2">
      <w:pPr>
        <w:rPr>
          <w:rFonts w:ascii="Times New Roman" w:hAnsi="Times New Roman" w:cs="Times New Roman"/>
          <w:noProof/>
          <w:sz w:val="24"/>
          <w:szCs w:val="24"/>
        </w:rPr>
      </w:pPr>
    </w:p>
    <w:sectPr w:rsidR="00504DA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72E13" w14:textId="77777777" w:rsidR="00C65932" w:rsidRDefault="00C65932" w:rsidP="008C3884">
      <w:pPr>
        <w:spacing w:after="0" w:line="240" w:lineRule="auto"/>
      </w:pPr>
      <w:r>
        <w:separator/>
      </w:r>
    </w:p>
  </w:endnote>
  <w:endnote w:type="continuationSeparator" w:id="0">
    <w:p w14:paraId="6DA52EA1" w14:textId="77777777" w:rsidR="00C65932" w:rsidRDefault="00C65932" w:rsidP="008C3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A6DF6" w14:textId="77777777" w:rsidR="00C65932" w:rsidRDefault="00C65932" w:rsidP="008C3884">
      <w:pPr>
        <w:spacing w:after="0" w:line="240" w:lineRule="auto"/>
      </w:pPr>
      <w:r>
        <w:separator/>
      </w:r>
    </w:p>
  </w:footnote>
  <w:footnote w:type="continuationSeparator" w:id="0">
    <w:p w14:paraId="632E7FEE" w14:textId="77777777" w:rsidR="00C65932" w:rsidRDefault="00C65932" w:rsidP="008C38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45ED7"/>
    <w:multiLevelType w:val="hybridMultilevel"/>
    <w:tmpl w:val="70FAB4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9413836"/>
    <w:multiLevelType w:val="multilevel"/>
    <w:tmpl w:val="7BB4270E"/>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9A7F1C"/>
    <w:multiLevelType w:val="hybridMultilevel"/>
    <w:tmpl w:val="34C02CB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7FD5072"/>
    <w:multiLevelType w:val="multilevel"/>
    <w:tmpl w:val="CC603E30"/>
    <w:lvl w:ilvl="0">
      <w:start w:val="7"/>
      <w:numFmt w:val="decimal"/>
      <w:lvlText w:val="%1"/>
      <w:lvlJc w:val="left"/>
      <w:pPr>
        <w:ind w:left="360" w:hanging="360"/>
      </w:pPr>
      <w:rPr>
        <w:rFonts w:hint="default"/>
      </w:rPr>
    </w:lvl>
    <w:lvl w:ilvl="1">
      <w:start w:val="2"/>
      <w:numFmt w:val="decimal"/>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abstractNum w:abstractNumId="4" w15:restartNumberingAfterBreak="0">
    <w:nsid w:val="32122434"/>
    <w:multiLevelType w:val="multilevel"/>
    <w:tmpl w:val="2F6A5646"/>
    <w:lvl w:ilvl="0">
      <w:start w:val="5"/>
      <w:numFmt w:val="decimal"/>
      <w:lvlText w:val="%1"/>
      <w:lvlJc w:val="left"/>
      <w:pPr>
        <w:ind w:left="480" w:hanging="480"/>
      </w:pPr>
      <w:rPr>
        <w:rFonts w:hint="default"/>
        <w:b/>
      </w:rPr>
    </w:lvl>
    <w:lvl w:ilvl="1">
      <w:start w:val="1"/>
      <w:numFmt w:val="decimal"/>
      <w:lvlText w:val="%1.%2"/>
      <w:lvlJc w:val="left"/>
      <w:pPr>
        <w:ind w:left="840" w:hanging="48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5" w15:restartNumberingAfterBreak="0">
    <w:nsid w:val="3BA743B2"/>
    <w:multiLevelType w:val="hybridMultilevel"/>
    <w:tmpl w:val="1AB61A80"/>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 w15:restartNumberingAfterBreak="0">
    <w:nsid w:val="67DE02F2"/>
    <w:multiLevelType w:val="hybridMultilevel"/>
    <w:tmpl w:val="8764A74E"/>
    <w:lvl w:ilvl="0" w:tplc="0409001B">
      <w:start w:val="1"/>
      <w:numFmt w:val="lowerRoman"/>
      <w:lvlText w:val="%1."/>
      <w:lvlJc w:val="right"/>
      <w:pPr>
        <w:ind w:left="1020" w:hanging="360"/>
      </w:p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7" w15:restartNumberingAfterBreak="0">
    <w:nsid w:val="68E14DAA"/>
    <w:multiLevelType w:val="hybridMultilevel"/>
    <w:tmpl w:val="DBEC655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94E7F3E"/>
    <w:multiLevelType w:val="hybridMultilevel"/>
    <w:tmpl w:val="D794C50C"/>
    <w:lvl w:ilvl="0" w:tplc="40090001">
      <w:start w:val="1"/>
      <w:numFmt w:val="bullet"/>
      <w:lvlText w:val=""/>
      <w:lvlJc w:val="left"/>
      <w:pPr>
        <w:ind w:left="1740" w:hanging="360"/>
      </w:pPr>
      <w:rPr>
        <w:rFonts w:ascii="Symbol" w:hAnsi="Symbol" w:hint="default"/>
      </w:rPr>
    </w:lvl>
    <w:lvl w:ilvl="1" w:tplc="40090003" w:tentative="1">
      <w:start w:val="1"/>
      <w:numFmt w:val="bullet"/>
      <w:lvlText w:val="o"/>
      <w:lvlJc w:val="left"/>
      <w:pPr>
        <w:ind w:left="2460" w:hanging="360"/>
      </w:pPr>
      <w:rPr>
        <w:rFonts w:ascii="Courier New" w:hAnsi="Courier New" w:cs="Courier New" w:hint="default"/>
      </w:rPr>
    </w:lvl>
    <w:lvl w:ilvl="2" w:tplc="40090005" w:tentative="1">
      <w:start w:val="1"/>
      <w:numFmt w:val="bullet"/>
      <w:lvlText w:val=""/>
      <w:lvlJc w:val="left"/>
      <w:pPr>
        <w:ind w:left="3180" w:hanging="360"/>
      </w:pPr>
      <w:rPr>
        <w:rFonts w:ascii="Wingdings" w:hAnsi="Wingdings" w:hint="default"/>
      </w:rPr>
    </w:lvl>
    <w:lvl w:ilvl="3" w:tplc="40090001" w:tentative="1">
      <w:start w:val="1"/>
      <w:numFmt w:val="bullet"/>
      <w:lvlText w:val=""/>
      <w:lvlJc w:val="left"/>
      <w:pPr>
        <w:ind w:left="3900" w:hanging="360"/>
      </w:pPr>
      <w:rPr>
        <w:rFonts w:ascii="Symbol" w:hAnsi="Symbol" w:hint="default"/>
      </w:rPr>
    </w:lvl>
    <w:lvl w:ilvl="4" w:tplc="40090003" w:tentative="1">
      <w:start w:val="1"/>
      <w:numFmt w:val="bullet"/>
      <w:lvlText w:val="o"/>
      <w:lvlJc w:val="left"/>
      <w:pPr>
        <w:ind w:left="4620" w:hanging="360"/>
      </w:pPr>
      <w:rPr>
        <w:rFonts w:ascii="Courier New" w:hAnsi="Courier New" w:cs="Courier New" w:hint="default"/>
      </w:rPr>
    </w:lvl>
    <w:lvl w:ilvl="5" w:tplc="40090005" w:tentative="1">
      <w:start w:val="1"/>
      <w:numFmt w:val="bullet"/>
      <w:lvlText w:val=""/>
      <w:lvlJc w:val="left"/>
      <w:pPr>
        <w:ind w:left="5340" w:hanging="360"/>
      </w:pPr>
      <w:rPr>
        <w:rFonts w:ascii="Wingdings" w:hAnsi="Wingdings" w:hint="default"/>
      </w:rPr>
    </w:lvl>
    <w:lvl w:ilvl="6" w:tplc="40090001" w:tentative="1">
      <w:start w:val="1"/>
      <w:numFmt w:val="bullet"/>
      <w:lvlText w:val=""/>
      <w:lvlJc w:val="left"/>
      <w:pPr>
        <w:ind w:left="6060" w:hanging="360"/>
      </w:pPr>
      <w:rPr>
        <w:rFonts w:ascii="Symbol" w:hAnsi="Symbol" w:hint="default"/>
      </w:rPr>
    </w:lvl>
    <w:lvl w:ilvl="7" w:tplc="40090003" w:tentative="1">
      <w:start w:val="1"/>
      <w:numFmt w:val="bullet"/>
      <w:lvlText w:val="o"/>
      <w:lvlJc w:val="left"/>
      <w:pPr>
        <w:ind w:left="6780" w:hanging="360"/>
      </w:pPr>
      <w:rPr>
        <w:rFonts w:ascii="Courier New" w:hAnsi="Courier New" w:cs="Courier New" w:hint="default"/>
      </w:rPr>
    </w:lvl>
    <w:lvl w:ilvl="8" w:tplc="40090005" w:tentative="1">
      <w:start w:val="1"/>
      <w:numFmt w:val="bullet"/>
      <w:lvlText w:val=""/>
      <w:lvlJc w:val="left"/>
      <w:pPr>
        <w:ind w:left="7500" w:hanging="360"/>
      </w:pPr>
      <w:rPr>
        <w:rFonts w:ascii="Wingdings" w:hAnsi="Wingdings" w:hint="default"/>
      </w:rPr>
    </w:lvl>
  </w:abstractNum>
  <w:abstractNum w:abstractNumId="9" w15:restartNumberingAfterBreak="0">
    <w:nsid w:val="7AD6350E"/>
    <w:multiLevelType w:val="multilevel"/>
    <w:tmpl w:val="9C3AE4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7E8E5D5F"/>
    <w:multiLevelType w:val="hybridMultilevel"/>
    <w:tmpl w:val="A0D469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399943241">
    <w:abstractNumId w:val="10"/>
  </w:num>
  <w:num w:numId="2" w16cid:durableId="1656106840">
    <w:abstractNumId w:val="2"/>
  </w:num>
  <w:num w:numId="3" w16cid:durableId="1087994886">
    <w:abstractNumId w:val="5"/>
  </w:num>
  <w:num w:numId="4" w16cid:durableId="1682320202">
    <w:abstractNumId w:val="6"/>
  </w:num>
  <w:num w:numId="5" w16cid:durableId="1725444518">
    <w:abstractNumId w:val="3"/>
  </w:num>
  <w:num w:numId="6" w16cid:durableId="1483306892">
    <w:abstractNumId w:val="8"/>
  </w:num>
  <w:num w:numId="7" w16cid:durableId="1301612560">
    <w:abstractNumId w:val="0"/>
  </w:num>
  <w:num w:numId="8" w16cid:durableId="417292126">
    <w:abstractNumId w:val="7"/>
  </w:num>
  <w:num w:numId="9" w16cid:durableId="1106998162">
    <w:abstractNumId w:val="4"/>
  </w:num>
  <w:num w:numId="10" w16cid:durableId="811213612">
    <w:abstractNumId w:val="9"/>
  </w:num>
  <w:num w:numId="11" w16cid:durableId="1031542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F0C"/>
    <w:rsid w:val="000168A2"/>
    <w:rsid w:val="00017D23"/>
    <w:rsid w:val="0002608A"/>
    <w:rsid w:val="00033D76"/>
    <w:rsid w:val="00034B3A"/>
    <w:rsid w:val="000418D8"/>
    <w:rsid w:val="00045CDB"/>
    <w:rsid w:val="0005479F"/>
    <w:rsid w:val="0007387D"/>
    <w:rsid w:val="000771EA"/>
    <w:rsid w:val="000774D7"/>
    <w:rsid w:val="00091D28"/>
    <w:rsid w:val="0009523F"/>
    <w:rsid w:val="00096111"/>
    <w:rsid w:val="000B0C64"/>
    <w:rsid w:val="000B5738"/>
    <w:rsid w:val="000D153D"/>
    <w:rsid w:val="000D5D07"/>
    <w:rsid w:val="000E2EF7"/>
    <w:rsid w:val="000E63F1"/>
    <w:rsid w:val="000E7C68"/>
    <w:rsid w:val="0010253A"/>
    <w:rsid w:val="00110585"/>
    <w:rsid w:val="00124704"/>
    <w:rsid w:val="00126CB2"/>
    <w:rsid w:val="00127CAA"/>
    <w:rsid w:val="00142A13"/>
    <w:rsid w:val="0014697A"/>
    <w:rsid w:val="001516A1"/>
    <w:rsid w:val="0015307B"/>
    <w:rsid w:val="00154B1B"/>
    <w:rsid w:val="0015660B"/>
    <w:rsid w:val="001678C1"/>
    <w:rsid w:val="00173472"/>
    <w:rsid w:val="00182EB6"/>
    <w:rsid w:val="001913B7"/>
    <w:rsid w:val="001A654E"/>
    <w:rsid w:val="001A7121"/>
    <w:rsid w:val="001C33FC"/>
    <w:rsid w:val="001F6754"/>
    <w:rsid w:val="00211630"/>
    <w:rsid w:val="002301CE"/>
    <w:rsid w:val="0023430E"/>
    <w:rsid w:val="00250BDF"/>
    <w:rsid w:val="00253F37"/>
    <w:rsid w:val="00273364"/>
    <w:rsid w:val="0029027C"/>
    <w:rsid w:val="002971C0"/>
    <w:rsid w:val="002A2845"/>
    <w:rsid w:val="002D40E3"/>
    <w:rsid w:val="002D5179"/>
    <w:rsid w:val="003213B4"/>
    <w:rsid w:val="003440FE"/>
    <w:rsid w:val="003A0E23"/>
    <w:rsid w:val="003B4445"/>
    <w:rsid w:val="003C2197"/>
    <w:rsid w:val="003E5C32"/>
    <w:rsid w:val="003F76BC"/>
    <w:rsid w:val="00420329"/>
    <w:rsid w:val="0044652F"/>
    <w:rsid w:val="00463D4D"/>
    <w:rsid w:val="00476B27"/>
    <w:rsid w:val="004903F3"/>
    <w:rsid w:val="00496B3F"/>
    <w:rsid w:val="004E3131"/>
    <w:rsid w:val="004F6546"/>
    <w:rsid w:val="00504DA2"/>
    <w:rsid w:val="0050563E"/>
    <w:rsid w:val="00510721"/>
    <w:rsid w:val="005338C1"/>
    <w:rsid w:val="0054168F"/>
    <w:rsid w:val="0058162D"/>
    <w:rsid w:val="00584519"/>
    <w:rsid w:val="00586D93"/>
    <w:rsid w:val="005E30EC"/>
    <w:rsid w:val="005F3E55"/>
    <w:rsid w:val="006004E0"/>
    <w:rsid w:val="00607B34"/>
    <w:rsid w:val="0061278B"/>
    <w:rsid w:val="006136C4"/>
    <w:rsid w:val="0065672A"/>
    <w:rsid w:val="00665F7F"/>
    <w:rsid w:val="00670794"/>
    <w:rsid w:val="00686669"/>
    <w:rsid w:val="00696720"/>
    <w:rsid w:val="006A0A94"/>
    <w:rsid w:val="006B4A70"/>
    <w:rsid w:val="006B58C6"/>
    <w:rsid w:val="006C0FEC"/>
    <w:rsid w:val="006C71CD"/>
    <w:rsid w:val="006D4E6B"/>
    <w:rsid w:val="006E1EB0"/>
    <w:rsid w:val="006E5C67"/>
    <w:rsid w:val="006E60FE"/>
    <w:rsid w:val="006F4B3E"/>
    <w:rsid w:val="00701CDB"/>
    <w:rsid w:val="00726F4F"/>
    <w:rsid w:val="00732B6A"/>
    <w:rsid w:val="00735A4B"/>
    <w:rsid w:val="00752AA3"/>
    <w:rsid w:val="007543D1"/>
    <w:rsid w:val="0077142B"/>
    <w:rsid w:val="00771807"/>
    <w:rsid w:val="0078337E"/>
    <w:rsid w:val="00795660"/>
    <w:rsid w:val="007A5AD5"/>
    <w:rsid w:val="007B019F"/>
    <w:rsid w:val="007C14FB"/>
    <w:rsid w:val="007D5320"/>
    <w:rsid w:val="007E3117"/>
    <w:rsid w:val="007F5262"/>
    <w:rsid w:val="00813F0C"/>
    <w:rsid w:val="00814079"/>
    <w:rsid w:val="00825889"/>
    <w:rsid w:val="00825D4C"/>
    <w:rsid w:val="00840C39"/>
    <w:rsid w:val="008501F1"/>
    <w:rsid w:val="00851575"/>
    <w:rsid w:val="00853B7C"/>
    <w:rsid w:val="008665A5"/>
    <w:rsid w:val="00881688"/>
    <w:rsid w:val="008921CD"/>
    <w:rsid w:val="008A2860"/>
    <w:rsid w:val="008B60EB"/>
    <w:rsid w:val="008B78FA"/>
    <w:rsid w:val="008C1EBE"/>
    <w:rsid w:val="008C3884"/>
    <w:rsid w:val="008C7238"/>
    <w:rsid w:val="008D2C36"/>
    <w:rsid w:val="008D5757"/>
    <w:rsid w:val="008F7516"/>
    <w:rsid w:val="00941F57"/>
    <w:rsid w:val="00943CF5"/>
    <w:rsid w:val="00944039"/>
    <w:rsid w:val="009E49FF"/>
    <w:rsid w:val="00A2781A"/>
    <w:rsid w:val="00A43542"/>
    <w:rsid w:val="00A463FC"/>
    <w:rsid w:val="00A5598C"/>
    <w:rsid w:val="00A66755"/>
    <w:rsid w:val="00A67F30"/>
    <w:rsid w:val="00AA5778"/>
    <w:rsid w:val="00AB3B17"/>
    <w:rsid w:val="00AC17D2"/>
    <w:rsid w:val="00AC709D"/>
    <w:rsid w:val="00AD3857"/>
    <w:rsid w:val="00AD7110"/>
    <w:rsid w:val="00AE0E6E"/>
    <w:rsid w:val="00AE2978"/>
    <w:rsid w:val="00AE31A4"/>
    <w:rsid w:val="00B072AB"/>
    <w:rsid w:val="00B12CDF"/>
    <w:rsid w:val="00B23AC1"/>
    <w:rsid w:val="00B27F53"/>
    <w:rsid w:val="00B37583"/>
    <w:rsid w:val="00B560A0"/>
    <w:rsid w:val="00B654BF"/>
    <w:rsid w:val="00B66A79"/>
    <w:rsid w:val="00B7057A"/>
    <w:rsid w:val="00B80891"/>
    <w:rsid w:val="00B80F72"/>
    <w:rsid w:val="00B8293A"/>
    <w:rsid w:val="00B95B31"/>
    <w:rsid w:val="00BB4C14"/>
    <w:rsid w:val="00BB4F0C"/>
    <w:rsid w:val="00BD425E"/>
    <w:rsid w:val="00BE29E7"/>
    <w:rsid w:val="00BF792F"/>
    <w:rsid w:val="00C207A0"/>
    <w:rsid w:val="00C3425C"/>
    <w:rsid w:val="00C5449B"/>
    <w:rsid w:val="00C5712F"/>
    <w:rsid w:val="00C64C32"/>
    <w:rsid w:val="00C65932"/>
    <w:rsid w:val="00C703CD"/>
    <w:rsid w:val="00C92C14"/>
    <w:rsid w:val="00CA2BF3"/>
    <w:rsid w:val="00CA3EA5"/>
    <w:rsid w:val="00CA741F"/>
    <w:rsid w:val="00CB0F16"/>
    <w:rsid w:val="00CB620F"/>
    <w:rsid w:val="00CC0A23"/>
    <w:rsid w:val="00CE5D92"/>
    <w:rsid w:val="00CE6B19"/>
    <w:rsid w:val="00CF08EA"/>
    <w:rsid w:val="00CF176B"/>
    <w:rsid w:val="00CF2861"/>
    <w:rsid w:val="00D03792"/>
    <w:rsid w:val="00D0525E"/>
    <w:rsid w:val="00D1090F"/>
    <w:rsid w:val="00D147C7"/>
    <w:rsid w:val="00D2211A"/>
    <w:rsid w:val="00D27A94"/>
    <w:rsid w:val="00D31E87"/>
    <w:rsid w:val="00D43202"/>
    <w:rsid w:val="00D47F22"/>
    <w:rsid w:val="00D71A52"/>
    <w:rsid w:val="00D802D4"/>
    <w:rsid w:val="00D86C6B"/>
    <w:rsid w:val="00D92A72"/>
    <w:rsid w:val="00DE7287"/>
    <w:rsid w:val="00DE7F6F"/>
    <w:rsid w:val="00E11498"/>
    <w:rsid w:val="00E30BD5"/>
    <w:rsid w:val="00E37A92"/>
    <w:rsid w:val="00E53C4A"/>
    <w:rsid w:val="00E74F67"/>
    <w:rsid w:val="00E80D81"/>
    <w:rsid w:val="00E81FE6"/>
    <w:rsid w:val="00E93B8B"/>
    <w:rsid w:val="00E96F21"/>
    <w:rsid w:val="00ED2373"/>
    <w:rsid w:val="00ED37EC"/>
    <w:rsid w:val="00ED399A"/>
    <w:rsid w:val="00ED78FF"/>
    <w:rsid w:val="00EE1B93"/>
    <w:rsid w:val="00EE5805"/>
    <w:rsid w:val="00EF1240"/>
    <w:rsid w:val="00EF4C45"/>
    <w:rsid w:val="00F4444B"/>
    <w:rsid w:val="00F92F53"/>
    <w:rsid w:val="00FA433F"/>
    <w:rsid w:val="00FB2BC6"/>
    <w:rsid w:val="00FB4ED8"/>
    <w:rsid w:val="00FD2C9D"/>
    <w:rsid w:val="00FF00F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4CE10"/>
  <w15:chartTrackingRefBased/>
  <w15:docId w15:val="{58C9D8BB-46BD-4DCC-85AD-9790CA81A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4F0C"/>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1CD"/>
    <w:pPr>
      <w:ind w:left="720"/>
      <w:contextualSpacing/>
    </w:pPr>
  </w:style>
  <w:style w:type="paragraph" w:styleId="BodyText">
    <w:name w:val="Body Text"/>
    <w:basedOn w:val="Normal"/>
    <w:link w:val="BodyTextChar"/>
    <w:unhideWhenUsed/>
    <w:rsid w:val="00C703CD"/>
    <w:pPr>
      <w:spacing w:after="0" w:line="240" w:lineRule="auto"/>
      <w:jc w:val="both"/>
    </w:pPr>
    <w:rPr>
      <w:rFonts w:ascii="Times New Roman" w:eastAsia="Times New Roman" w:hAnsi="Times New Roman" w:cs="Times New Roman"/>
      <w:bCs/>
      <w:kern w:val="0"/>
      <w:sz w:val="24"/>
      <w:szCs w:val="24"/>
      <w14:ligatures w14:val="none"/>
    </w:rPr>
  </w:style>
  <w:style w:type="character" w:customStyle="1" w:styleId="BodyTextChar">
    <w:name w:val="Body Text Char"/>
    <w:basedOn w:val="DefaultParagraphFont"/>
    <w:link w:val="BodyText"/>
    <w:rsid w:val="00C703CD"/>
    <w:rPr>
      <w:rFonts w:ascii="Times New Roman" w:eastAsia="Times New Roman" w:hAnsi="Times New Roman" w:cs="Times New Roman"/>
      <w:bCs/>
      <w:kern w:val="0"/>
      <w:sz w:val="24"/>
      <w:szCs w:val="24"/>
      <w:lang w:val="en-US"/>
      <w14:ligatures w14:val="none"/>
    </w:rPr>
  </w:style>
  <w:style w:type="table" w:styleId="TableGrid">
    <w:name w:val="Table Grid"/>
    <w:basedOn w:val="TableNormal"/>
    <w:uiPriority w:val="39"/>
    <w:qFormat/>
    <w:rsid w:val="00C703CD"/>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5672A"/>
    <w:rPr>
      <w:color w:val="0563C1" w:themeColor="hyperlink"/>
      <w:u w:val="single"/>
    </w:rPr>
  </w:style>
  <w:style w:type="character" w:styleId="PlaceholderText">
    <w:name w:val="Placeholder Text"/>
    <w:basedOn w:val="DefaultParagraphFont"/>
    <w:uiPriority w:val="99"/>
    <w:semiHidden/>
    <w:rsid w:val="006C0FEC"/>
    <w:rPr>
      <w:color w:val="808080"/>
    </w:rPr>
  </w:style>
  <w:style w:type="paragraph" w:styleId="Header">
    <w:name w:val="header"/>
    <w:basedOn w:val="Normal"/>
    <w:link w:val="HeaderChar"/>
    <w:uiPriority w:val="99"/>
    <w:unhideWhenUsed/>
    <w:rsid w:val="008C38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884"/>
    <w:rPr>
      <w:rFonts w:eastAsiaTheme="minorEastAsia"/>
      <w:lang w:val="en-US"/>
    </w:rPr>
  </w:style>
  <w:style w:type="paragraph" w:styleId="Footer">
    <w:name w:val="footer"/>
    <w:basedOn w:val="Normal"/>
    <w:link w:val="FooterChar"/>
    <w:uiPriority w:val="99"/>
    <w:unhideWhenUsed/>
    <w:rsid w:val="008C38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884"/>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233133">
      <w:bodyDiv w:val="1"/>
      <w:marLeft w:val="0"/>
      <w:marRight w:val="0"/>
      <w:marTop w:val="0"/>
      <w:marBottom w:val="0"/>
      <w:divBdr>
        <w:top w:val="none" w:sz="0" w:space="0" w:color="auto"/>
        <w:left w:val="none" w:sz="0" w:space="0" w:color="auto"/>
        <w:bottom w:val="none" w:sz="0" w:space="0" w:color="auto"/>
        <w:right w:val="none" w:sz="0" w:space="0" w:color="auto"/>
      </w:divBdr>
    </w:div>
    <w:div w:id="1560046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hyperlink" Target="http://www.isee.org" TargetMode="External"/><Relationship Id="rId2" Type="http://schemas.openxmlformats.org/officeDocument/2006/relationships/styles" Target="styles.xml"/><Relationship Id="rId16" Type="http://schemas.openxmlformats.org/officeDocument/2006/relationships/chart" Target="charts/chart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chart" Target="charts/chart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Brajendra%20M.Tech%20Data%2021.06.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Downloads\Brajendra%20M.Tech%20Data%2021.06.2023%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Desktop\Brajendra%20M.Tech%20Data%2021.06.20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F:\Chittorgarh%20New\Final%20report\Chittorgarh%20analysis%20sheet%20Harsh%20september%2014.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3" Type="http://schemas.openxmlformats.org/officeDocument/2006/relationships/oleObject" Target="file:///C:\Users\HP\Desktop\4th%20sem\Brajendra%20M.Tech%20Data%2021.06.2023.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Prediction</a:t>
            </a:r>
            <a:r>
              <a:rPr lang="en-IN" baseline="0"/>
              <a:t> ppv @95%</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28575" cap="rnd">
                <a:solidFill>
                  <a:schemeClr val="accent1"/>
                </a:solidFill>
                <a:prstDash val="solid"/>
              </a:ln>
              <a:effectLst/>
            </c:spPr>
            <c:trendlineType val="power"/>
            <c:dispRSqr val="0"/>
            <c:dispEq val="0"/>
          </c:trendline>
          <c:xVal>
            <c:numRef>
              <c:f>'Data Analysis'!$O$4:$O$38</c:f>
              <c:numCache>
                <c:formatCode>0.00</c:formatCode>
                <c:ptCount val="35"/>
                <c:pt idx="0">
                  <c:v>34.746468499269561</c:v>
                </c:pt>
                <c:pt idx="1">
                  <c:v>40.199006203519801</c:v>
                </c:pt>
                <c:pt idx="2">
                  <c:v>16.194148749486899</c:v>
                </c:pt>
                <c:pt idx="3">
                  <c:v>16.41800075380921</c:v>
                </c:pt>
                <c:pt idx="4">
                  <c:v>27.0883192219368</c:v>
                </c:pt>
                <c:pt idx="5">
                  <c:v>36.852315074982869</c:v>
                </c:pt>
                <c:pt idx="6">
                  <c:v>42.432284325937566</c:v>
                </c:pt>
                <c:pt idx="7">
                  <c:v>17.146745734750834</c:v>
                </c:pt>
                <c:pt idx="8">
                  <c:v>10.945333835872807</c:v>
                </c:pt>
                <c:pt idx="9">
                  <c:v>12.769556141851609</c:v>
                </c:pt>
                <c:pt idx="10">
                  <c:v>20.005542469276413</c:v>
                </c:pt>
                <c:pt idx="11">
                  <c:v>16.31362614107988</c:v>
                </c:pt>
                <c:pt idx="12">
                  <c:v>16.846772605706452</c:v>
                </c:pt>
                <c:pt idx="13">
                  <c:v>17.944988755187868</c:v>
                </c:pt>
                <c:pt idx="14">
                  <c:v>30.534775347842945</c:v>
                </c:pt>
                <c:pt idx="15">
                  <c:v>11.857444988862207</c:v>
                </c:pt>
                <c:pt idx="16">
                  <c:v>49.090081132279359</c:v>
                </c:pt>
                <c:pt idx="17">
                  <c:v>47.060853438716642</c:v>
                </c:pt>
                <c:pt idx="18">
                  <c:v>25.475608383639365</c:v>
                </c:pt>
                <c:pt idx="19">
                  <c:v>35.136418446315325</c:v>
                </c:pt>
                <c:pt idx="20">
                  <c:v>39.091966159069287</c:v>
                </c:pt>
                <c:pt idx="21">
                  <c:v>64.115605049089353</c:v>
                </c:pt>
                <c:pt idx="22">
                  <c:v>23.680566521289791</c:v>
                </c:pt>
                <c:pt idx="23">
                  <c:v>47.675706318553615</c:v>
                </c:pt>
                <c:pt idx="24">
                  <c:v>43.14879119764749</c:v>
                </c:pt>
                <c:pt idx="25">
                  <c:v>58.333333333333336</c:v>
                </c:pt>
                <c:pt idx="26">
                  <c:v>27.188798598517906</c:v>
                </c:pt>
                <c:pt idx="27">
                  <c:v>60.249481325568269</c:v>
                </c:pt>
                <c:pt idx="28">
                  <c:v>42</c:v>
                </c:pt>
                <c:pt idx="29">
                  <c:v>63.900965042269377</c:v>
                </c:pt>
                <c:pt idx="30">
                  <c:v>50.596442562694065</c:v>
                </c:pt>
                <c:pt idx="31">
                  <c:v>47.356801693808109</c:v>
                </c:pt>
                <c:pt idx="32">
                  <c:v>32.676869155073256</c:v>
                </c:pt>
                <c:pt idx="33">
                  <c:v>47.356801693808109</c:v>
                </c:pt>
                <c:pt idx="34">
                  <c:v>30.124740662784134</c:v>
                </c:pt>
              </c:numCache>
            </c:numRef>
          </c:xVal>
          <c:yVal>
            <c:numRef>
              <c:f>'Data Analysis'!$V$4:$V$38</c:f>
              <c:numCache>
                <c:formatCode>0.00</c:formatCode>
                <c:ptCount val="35"/>
                <c:pt idx="0">
                  <c:v>3.9832892000000002</c:v>
                </c:pt>
                <c:pt idx="1">
                  <c:v>3.4286867999999999</c:v>
                </c:pt>
                <c:pt idx="2">
                  <c:v>13.009831999999999</c:v>
                </c:pt>
                <c:pt idx="3">
                  <c:v>15.899466</c:v>
                </c:pt>
                <c:pt idx="4">
                  <c:v>10.6916458</c:v>
                </c:pt>
                <c:pt idx="5">
                  <c:v>3.7215376</c:v>
                </c:pt>
                <c:pt idx="6">
                  <c:v>2.8481684</c:v>
                </c:pt>
                <c:pt idx="7">
                  <c:v>13.074622</c:v>
                </c:pt>
                <c:pt idx="8">
                  <c:v>25.190352000000004</c:v>
                </c:pt>
                <c:pt idx="9">
                  <c:v>20.162648000000001</c:v>
                </c:pt>
                <c:pt idx="10">
                  <c:v>9.7729236000000004</c:v>
                </c:pt>
                <c:pt idx="11">
                  <c:v>11.1814582</c:v>
                </c:pt>
                <c:pt idx="12">
                  <c:v>12.983916000000001</c:v>
                </c:pt>
                <c:pt idx="13">
                  <c:v>11.103710200000002</c:v>
                </c:pt>
                <c:pt idx="14">
                  <c:v>5.5201079999999996</c:v>
                </c:pt>
                <c:pt idx="15">
                  <c:v>19.501790000000003</c:v>
                </c:pt>
                <c:pt idx="16">
                  <c:v>3.1436108000000003</c:v>
                </c:pt>
                <c:pt idx="17">
                  <c:v>3.1215821999999998</c:v>
                </c:pt>
                <c:pt idx="18">
                  <c:v>6.9778830000000003</c:v>
                </c:pt>
                <c:pt idx="19">
                  <c:v>8.2970074</c:v>
                </c:pt>
                <c:pt idx="20">
                  <c:v>3.4364616000000003</c:v>
                </c:pt>
                <c:pt idx="21">
                  <c:v>1.2336016000000001</c:v>
                </c:pt>
                <c:pt idx="22">
                  <c:v>4.8605457999999997</c:v>
                </c:pt>
                <c:pt idx="23">
                  <c:v>7.0815470000000005</c:v>
                </c:pt>
                <c:pt idx="24">
                  <c:v>5.8738614000000009</c:v>
                </c:pt>
                <c:pt idx="25">
                  <c:v>0.96031738</c:v>
                </c:pt>
                <c:pt idx="26">
                  <c:v>3.3004026000000004</c:v>
                </c:pt>
                <c:pt idx="27">
                  <c:v>2.2948618000000001</c:v>
                </c:pt>
                <c:pt idx="28">
                  <c:v>3.4494196000000001</c:v>
                </c:pt>
                <c:pt idx="29">
                  <c:v>1.9903488</c:v>
                </c:pt>
                <c:pt idx="30">
                  <c:v>3.2032176000000003</c:v>
                </c:pt>
                <c:pt idx="31">
                  <c:v>6.5334235999999999</c:v>
                </c:pt>
                <c:pt idx="32">
                  <c:v>6.0902600000000007</c:v>
                </c:pt>
                <c:pt idx="33">
                  <c:v>3.9729228000000001</c:v>
                </c:pt>
                <c:pt idx="34">
                  <c:v>4.7089372000000003</c:v>
                </c:pt>
              </c:numCache>
            </c:numRef>
          </c:yVal>
          <c:smooth val="0"/>
          <c:extLst>
            <c:ext xmlns:c16="http://schemas.microsoft.com/office/drawing/2014/chart" uri="{C3380CC4-5D6E-409C-BE32-E72D297353CC}">
              <c16:uniqueId val="{00000001-8B3B-4C0D-8C7D-10086ECFCE36}"/>
            </c:ext>
          </c:extLst>
        </c:ser>
        <c:dLbls>
          <c:showLegendKey val="0"/>
          <c:showVal val="0"/>
          <c:showCatName val="0"/>
          <c:showSerName val="0"/>
          <c:showPercent val="0"/>
          <c:showBubbleSize val="0"/>
        </c:dLbls>
        <c:axId val="685194639"/>
        <c:axId val="685656639"/>
      </c:scatterChart>
      <c:valAx>
        <c:axId val="68519463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Scaled</a:t>
                </a:r>
                <a:r>
                  <a:rPr lang="en-IN" baseline="0"/>
                  <a:t> distance (kg/m^0.5</a:t>
                </a:r>
                <a:endParaRPr lang="en-I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5656639"/>
        <c:crosses val="autoZero"/>
        <c:crossBetween val="midCat"/>
      </c:valAx>
      <c:valAx>
        <c:axId val="685656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PPV</a:t>
                </a:r>
                <a:r>
                  <a:rPr lang="en-IN" baseline="0"/>
                  <a:t> (mm/s)</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519463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a:outerShdw blurRad="50800" dist="38100" dir="2700000" algn="tl" rotWithShape="0">
        <a:prstClr val="black">
          <a:alpha val="40000"/>
        </a:prstClr>
      </a:outerShdw>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23727744691811"/>
          <c:y val="3.9215686274509803E-2"/>
          <c:w val="0.65144446626440233"/>
          <c:h val="0.8068331298159922"/>
        </c:manualLayout>
      </c:layout>
      <c:scatterChart>
        <c:scatterStyle val="lineMarker"/>
        <c:varyColors val="0"/>
        <c:ser>
          <c:idx val="0"/>
          <c:order val="0"/>
          <c:spPr>
            <a:ln w="25400" cap="rnd">
              <a:no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trendline>
            <c:spPr>
              <a:ln w="19050" cap="rnd">
                <a:solidFill>
                  <a:schemeClr val="accent1"/>
                </a:solidFill>
              </a:ln>
              <a:effectLst/>
            </c:spPr>
            <c:trendlineType val="linear"/>
            <c:dispRSqr val="1"/>
            <c:dispEq val="0"/>
            <c:trendlineLbl>
              <c:layout>
                <c:manualLayout>
                  <c:x val="0.11173157727481374"/>
                  <c:y val="0.27256208358570561"/>
                </c:manualLayout>
              </c:layout>
              <c:numFmt formatCode="General" sourceLinked="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'Validation '!$M$3:$M$9</c:f>
              <c:numCache>
                <c:formatCode>General</c:formatCode>
                <c:ptCount val="7"/>
                <c:pt idx="0">
                  <c:v>12.27</c:v>
                </c:pt>
                <c:pt idx="1">
                  <c:v>19.440000000000001</c:v>
                </c:pt>
                <c:pt idx="2">
                  <c:v>15.05</c:v>
                </c:pt>
                <c:pt idx="3">
                  <c:v>6.4029999999999996</c:v>
                </c:pt>
                <c:pt idx="4">
                  <c:v>3.7509999999999999</c:v>
                </c:pt>
                <c:pt idx="5">
                  <c:v>1.7709999999999999</c:v>
                </c:pt>
                <c:pt idx="6">
                  <c:v>3.0659999999999998</c:v>
                </c:pt>
              </c:numCache>
            </c:numRef>
          </c:xVal>
          <c:yVal>
            <c:numRef>
              <c:f>'Validation '!$P$3:$P$9</c:f>
              <c:numCache>
                <c:formatCode>0.00</c:formatCode>
                <c:ptCount val="7"/>
                <c:pt idx="0">
                  <c:v>12.522063524003165</c:v>
                </c:pt>
                <c:pt idx="1">
                  <c:v>21.947557987687315</c:v>
                </c:pt>
                <c:pt idx="2">
                  <c:v>19.64605927700033</c:v>
                </c:pt>
                <c:pt idx="3">
                  <c:v>4.3686856003555041</c:v>
                </c:pt>
                <c:pt idx="4">
                  <c:v>7.5425901262522883</c:v>
                </c:pt>
                <c:pt idx="5">
                  <c:v>2.0712082796836544</c:v>
                </c:pt>
                <c:pt idx="6">
                  <c:v>2.8903468749461494</c:v>
                </c:pt>
              </c:numCache>
            </c:numRef>
          </c:yVal>
          <c:smooth val="0"/>
          <c:extLst>
            <c:ext xmlns:c16="http://schemas.microsoft.com/office/drawing/2014/chart" uri="{C3380CC4-5D6E-409C-BE32-E72D297353CC}">
              <c16:uniqueId val="{00000001-0605-4810-9B4C-A92FEFEB371A}"/>
            </c:ext>
          </c:extLst>
        </c:ser>
        <c:dLbls>
          <c:showLegendKey val="0"/>
          <c:showVal val="0"/>
          <c:showCatName val="0"/>
          <c:showSerName val="0"/>
          <c:showPercent val="0"/>
          <c:showBubbleSize val="0"/>
        </c:dLbls>
        <c:axId val="135809407"/>
        <c:axId val="2033324111"/>
      </c:scatterChart>
      <c:valAx>
        <c:axId val="13580940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IN"/>
                  <a:t>Predicted</a:t>
                </a:r>
                <a:r>
                  <a:rPr lang="en-IN" baseline="0"/>
                  <a:t> PPV (mm/s)</a:t>
                </a:r>
                <a:endParaRPr lang="en-IN"/>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5875">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3324111"/>
        <c:crosses val="autoZero"/>
        <c:crossBetween val="midCat"/>
      </c:valAx>
      <c:valAx>
        <c:axId val="20333241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IN"/>
                  <a:t>observed PPV (mm/s)</a:t>
                </a:r>
              </a:p>
            </c:rich>
          </c:tx>
          <c:layout>
            <c:manualLayout>
              <c:xMode val="edge"/>
              <c:yMode val="edge"/>
              <c:x val="5.829596412556054E-2"/>
              <c:y val="0.3413283288105037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15875">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80940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78685364139784"/>
          <c:y val="7.1950495792737254E-2"/>
          <c:w val="0.79649342135601708"/>
          <c:h val="0.83817866101260408"/>
        </c:manualLayout>
      </c:layout>
      <c:scatterChart>
        <c:scatterStyle val="lineMarker"/>
        <c:varyColors val="0"/>
        <c:ser>
          <c:idx val="0"/>
          <c:order val="0"/>
          <c:spPr>
            <a:ln w="25400" cap="rnd">
              <a:no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trendline>
            <c:spPr>
              <a:ln w="19050" cap="rnd">
                <a:solidFill>
                  <a:schemeClr val="accent1"/>
                </a:solidFill>
              </a:ln>
              <a:effectLst/>
            </c:spPr>
            <c:trendlineType val="power"/>
            <c:dispRSqr val="1"/>
            <c:dispEq val="1"/>
            <c:trendlineLbl>
              <c:layout>
                <c:manualLayout>
                  <c:x val="0.14737098432924725"/>
                  <c:y val="-0.53962441905106329"/>
                </c:manualLayout>
              </c:layout>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aseline="0"/>
                      <a:t>y = 458.92x</a:t>
                    </a:r>
                    <a:r>
                      <a:rPr lang="en-US" baseline="30000"/>
                      <a:t>-1.361</a:t>
                    </a:r>
                    <a:br>
                      <a:rPr lang="en-US" baseline="0"/>
                    </a:br>
                    <a:r>
                      <a:rPr lang="en-US" baseline="0"/>
                      <a:t>R² = 0.7955</a:t>
                    </a:r>
                    <a:endParaRPr lang="en-US"/>
                  </a:p>
                </c:rich>
              </c:tx>
              <c:numFmt formatCode="General"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rendlineLbl>
          </c:trendline>
          <c:xVal>
            <c:numRef>
              <c:f>'Data Analysis'!$O$4:$O$38</c:f>
              <c:numCache>
                <c:formatCode>0.00</c:formatCode>
                <c:ptCount val="35"/>
                <c:pt idx="0">
                  <c:v>34.746468499269561</c:v>
                </c:pt>
                <c:pt idx="1">
                  <c:v>40.199006203519801</c:v>
                </c:pt>
                <c:pt idx="2">
                  <c:v>16.194148749486899</c:v>
                </c:pt>
                <c:pt idx="3">
                  <c:v>16.41800075380921</c:v>
                </c:pt>
                <c:pt idx="4">
                  <c:v>27.0883192219368</c:v>
                </c:pt>
                <c:pt idx="5">
                  <c:v>36.852315074982869</c:v>
                </c:pt>
                <c:pt idx="6">
                  <c:v>42.432284325937566</c:v>
                </c:pt>
                <c:pt idx="7">
                  <c:v>17.146745734750834</c:v>
                </c:pt>
                <c:pt idx="8">
                  <c:v>10.945333835872807</c:v>
                </c:pt>
                <c:pt idx="9">
                  <c:v>12.769556141851609</c:v>
                </c:pt>
                <c:pt idx="10">
                  <c:v>20.005542469276413</c:v>
                </c:pt>
                <c:pt idx="11">
                  <c:v>16.31362614107988</c:v>
                </c:pt>
                <c:pt idx="12">
                  <c:v>16.846772605706452</c:v>
                </c:pt>
                <c:pt idx="13">
                  <c:v>17.944988755187868</c:v>
                </c:pt>
                <c:pt idx="14">
                  <c:v>30.534775347842945</c:v>
                </c:pt>
                <c:pt idx="15">
                  <c:v>11.857444988862207</c:v>
                </c:pt>
                <c:pt idx="16">
                  <c:v>49.090081132279359</c:v>
                </c:pt>
                <c:pt idx="17">
                  <c:v>47.060853438716642</c:v>
                </c:pt>
                <c:pt idx="18">
                  <c:v>25.475608383639365</c:v>
                </c:pt>
                <c:pt idx="19">
                  <c:v>35.136418446315325</c:v>
                </c:pt>
                <c:pt idx="20">
                  <c:v>39.091966159069287</c:v>
                </c:pt>
                <c:pt idx="21">
                  <c:v>64.115605049089353</c:v>
                </c:pt>
                <c:pt idx="22">
                  <c:v>23.680566521289791</c:v>
                </c:pt>
                <c:pt idx="23">
                  <c:v>47.675706318553615</c:v>
                </c:pt>
                <c:pt idx="24">
                  <c:v>43.14879119764749</c:v>
                </c:pt>
                <c:pt idx="25">
                  <c:v>58.333333333333336</c:v>
                </c:pt>
                <c:pt idx="26">
                  <c:v>27.188798598517906</c:v>
                </c:pt>
                <c:pt idx="27">
                  <c:v>60.249481325568269</c:v>
                </c:pt>
                <c:pt idx="28">
                  <c:v>42</c:v>
                </c:pt>
                <c:pt idx="29">
                  <c:v>63.900965042269377</c:v>
                </c:pt>
                <c:pt idx="30">
                  <c:v>50.596442562694065</c:v>
                </c:pt>
                <c:pt idx="31">
                  <c:v>47.356801693808109</c:v>
                </c:pt>
                <c:pt idx="32">
                  <c:v>32.676869155073256</c:v>
                </c:pt>
                <c:pt idx="33">
                  <c:v>47.356801693808109</c:v>
                </c:pt>
                <c:pt idx="34">
                  <c:v>30.124740662784134</c:v>
                </c:pt>
              </c:numCache>
            </c:numRef>
          </c:xVal>
          <c:yVal>
            <c:numRef>
              <c:f>'Data Analysis'!$Q$4:$Q$38</c:f>
              <c:numCache>
                <c:formatCode>0.00</c:formatCode>
                <c:ptCount val="35"/>
                <c:pt idx="0">
                  <c:v>3.0739999999999998</c:v>
                </c:pt>
                <c:pt idx="1">
                  <c:v>2.6459999999999999</c:v>
                </c:pt>
                <c:pt idx="2">
                  <c:v>10.039999999999999</c:v>
                </c:pt>
                <c:pt idx="3">
                  <c:v>12.27</c:v>
                </c:pt>
                <c:pt idx="4">
                  <c:v>8.2509999999999994</c:v>
                </c:pt>
                <c:pt idx="5">
                  <c:v>2.8719999999999999</c:v>
                </c:pt>
                <c:pt idx="6">
                  <c:v>2.198</c:v>
                </c:pt>
                <c:pt idx="7">
                  <c:v>10.09</c:v>
                </c:pt>
                <c:pt idx="8">
                  <c:v>19.440000000000001</c:v>
                </c:pt>
                <c:pt idx="9">
                  <c:v>15.56</c:v>
                </c:pt>
                <c:pt idx="10">
                  <c:v>7.5419999999999998</c:v>
                </c:pt>
                <c:pt idx="11">
                  <c:v>8.6289999999999996</c:v>
                </c:pt>
                <c:pt idx="12">
                  <c:v>10.02</c:v>
                </c:pt>
                <c:pt idx="13">
                  <c:v>8.5690000000000008</c:v>
                </c:pt>
                <c:pt idx="14">
                  <c:v>4.26</c:v>
                </c:pt>
                <c:pt idx="15">
                  <c:v>15.05</c:v>
                </c:pt>
                <c:pt idx="16">
                  <c:v>2.4260000000000002</c:v>
                </c:pt>
                <c:pt idx="17">
                  <c:v>2.4089999999999998</c:v>
                </c:pt>
                <c:pt idx="18">
                  <c:v>5.3849999999999998</c:v>
                </c:pt>
                <c:pt idx="19">
                  <c:v>6.4029999999999996</c:v>
                </c:pt>
                <c:pt idx="20">
                  <c:v>2.6520000000000001</c:v>
                </c:pt>
                <c:pt idx="21">
                  <c:v>0.95199999999999996</c:v>
                </c:pt>
                <c:pt idx="22">
                  <c:v>3.7509999999999999</c:v>
                </c:pt>
                <c:pt idx="23">
                  <c:v>5.4649999999999999</c:v>
                </c:pt>
                <c:pt idx="24">
                  <c:v>4.5330000000000004</c:v>
                </c:pt>
                <c:pt idx="25">
                  <c:v>0.74109999999999998</c:v>
                </c:pt>
                <c:pt idx="26">
                  <c:v>2.5470000000000002</c:v>
                </c:pt>
                <c:pt idx="27">
                  <c:v>1.7709999999999999</c:v>
                </c:pt>
                <c:pt idx="28">
                  <c:v>2.6619999999999999</c:v>
                </c:pt>
                <c:pt idx="29">
                  <c:v>1.536</c:v>
                </c:pt>
                <c:pt idx="30">
                  <c:v>2.472</c:v>
                </c:pt>
                <c:pt idx="31">
                  <c:v>5.0419999999999998</c:v>
                </c:pt>
                <c:pt idx="32">
                  <c:v>4.7</c:v>
                </c:pt>
                <c:pt idx="33">
                  <c:v>3.0659999999999998</c:v>
                </c:pt>
                <c:pt idx="34">
                  <c:v>3.6339999999999999</c:v>
                </c:pt>
              </c:numCache>
            </c:numRef>
          </c:yVal>
          <c:smooth val="0"/>
          <c:extLst>
            <c:ext xmlns:c16="http://schemas.microsoft.com/office/drawing/2014/chart" uri="{C3380CC4-5D6E-409C-BE32-E72D297353CC}">
              <c16:uniqueId val="{00000001-55E0-4BCF-8F74-CC55345CE32F}"/>
            </c:ext>
          </c:extLst>
        </c:ser>
        <c:dLbls>
          <c:showLegendKey val="0"/>
          <c:showVal val="0"/>
          <c:showCatName val="0"/>
          <c:showSerName val="0"/>
          <c:showPercent val="0"/>
          <c:showBubbleSize val="0"/>
        </c:dLbls>
        <c:axId val="907820639"/>
        <c:axId val="912429743"/>
      </c:scatterChart>
      <c:valAx>
        <c:axId val="907820639"/>
        <c:scaling>
          <c:logBase val="10"/>
          <c:orientation val="minMax"/>
          <c:min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IN"/>
                  <a:t>Scaled Distance (SD), m/kg^-2</a:t>
                </a:r>
              </a:p>
            </c:rich>
          </c:tx>
          <c:layout>
            <c:manualLayout>
              <c:xMode val="edge"/>
              <c:yMode val="edge"/>
              <c:x val="0.55990457163003882"/>
              <c:y val="0.919736850425256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2429743"/>
        <c:crosses val="autoZero"/>
        <c:crossBetween val="midCat"/>
      </c:valAx>
      <c:valAx>
        <c:axId val="912429743"/>
        <c:scaling>
          <c:logBase val="10"/>
          <c:orientation val="minMax"/>
          <c:max val="50"/>
          <c:min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IN"/>
                  <a:t>Peak</a:t>
                </a:r>
                <a:r>
                  <a:rPr lang="en-IN" baseline="0"/>
                  <a:t> Particle velocity (PPV), mm/s</a:t>
                </a:r>
                <a:endParaRPr lang="en-IN"/>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782063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a:outerShdw blurRad="50800" dist="38100" dir="2700000" algn="tl" rotWithShape="0">
        <a:prstClr val="black">
          <a:alpha val="40000"/>
        </a:prstClr>
      </a:outerShdw>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11744505475198"/>
          <c:y val="5.2093597949379511E-2"/>
          <c:w val="0.81657834369194626"/>
          <c:h val="0.77493764326707348"/>
        </c:manualLayout>
      </c:layout>
      <c:scatterChart>
        <c:scatterStyle val="lineMarker"/>
        <c:varyColors val="0"/>
        <c:ser>
          <c:idx val="0"/>
          <c:order val="0"/>
          <c:spPr>
            <a:ln w="28575">
              <a:noFill/>
            </a:ln>
          </c:spPr>
          <c:marker>
            <c:symbol val="circle"/>
            <c:size val="4"/>
            <c:spPr>
              <a:noFill/>
              <a:ln w="9525">
                <a:solidFill>
                  <a:schemeClr val="tx1"/>
                </a:solidFill>
              </a:ln>
            </c:spPr>
          </c:marker>
          <c:trendline>
            <c:trendlineType val="power"/>
            <c:dispRSqr val="1"/>
            <c:dispEq val="1"/>
            <c:trendlineLbl>
              <c:layout>
                <c:manualLayout>
                  <c:x val="0.14517002676252189"/>
                  <c:y val="-0.16927223097112926"/>
                </c:manualLayout>
              </c:layout>
              <c:tx>
                <c:rich>
                  <a:bodyPr/>
                  <a:lstStyle/>
                  <a:p>
                    <a:pPr>
                      <a:defRPr>
                        <a:latin typeface="Akshar Unicode" panose="00000400000000000000" pitchFamily="2" charset="0"/>
                        <a:cs typeface="Akshar Unicode" panose="00000400000000000000" pitchFamily="2" charset="0"/>
                      </a:defRPr>
                    </a:pPr>
                    <a:r>
                      <a:rPr lang="en-US" baseline="0">
                        <a:latin typeface="Akshar Unicode" panose="00000400000000000000" pitchFamily="2" charset="0"/>
                        <a:cs typeface="Akshar Unicode" panose="00000400000000000000" pitchFamily="2" charset="0"/>
                      </a:rPr>
                      <a:t>AOP(dB(L) = 138.45(D/ Q</a:t>
                    </a:r>
                    <a:r>
                      <a:rPr lang="en-US" baseline="-25000">
                        <a:latin typeface="Akshar Unicode" panose="00000400000000000000" pitchFamily="2" charset="0"/>
                        <a:cs typeface="Akshar Unicode" panose="00000400000000000000" pitchFamily="2" charset="0"/>
                      </a:rPr>
                      <a:t>max</a:t>
                    </a:r>
                    <a:r>
                      <a:rPr lang="en-US" baseline="0">
                        <a:latin typeface="Akshar Unicode" panose="00000400000000000000" pitchFamily="2" charset="0"/>
                        <a:cs typeface="Akshar Unicode" panose="00000400000000000000" pitchFamily="2" charset="0"/>
                      </a:rPr>
                      <a:t> ^</a:t>
                    </a:r>
                    <a:r>
                      <a:rPr lang="en-US" baseline="30000">
                        <a:latin typeface="Akshar Unicode" panose="00000400000000000000" pitchFamily="2" charset="0"/>
                        <a:cs typeface="Akshar Unicode" panose="00000400000000000000" pitchFamily="2" charset="0"/>
                      </a:rPr>
                      <a:t>.33</a:t>
                    </a:r>
                    <a:r>
                      <a:rPr lang="en-US" baseline="0">
                        <a:latin typeface="Akshar Unicode" panose="00000400000000000000" pitchFamily="2" charset="0"/>
                        <a:cs typeface="Akshar Unicode" panose="00000400000000000000" pitchFamily="2" charset="0"/>
                      </a:rPr>
                      <a:t>)</a:t>
                    </a:r>
                    <a:r>
                      <a:rPr lang="en-US" baseline="30000">
                        <a:latin typeface="Akshar Unicode" panose="00000400000000000000" pitchFamily="2" charset="0"/>
                        <a:cs typeface="Akshar Unicode" panose="00000400000000000000" pitchFamily="2" charset="0"/>
                      </a:rPr>
                      <a:t>-0.044</a:t>
                    </a:r>
                    <a:r>
                      <a:rPr lang="en-US" baseline="0">
                        <a:latin typeface="Akshar Unicode" panose="00000400000000000000" pitchFamily="2" charset="0"/>
                        <a:cs typeface="Akshar Unicode" panose="00000400000000000000" pitchFamily="2" charset="0"/>
                      </a:rPr>
                      <a:t>
r = 0.48,  N = 36</a:t>
                    </a:r>
                    <a:endParaRPr lang="en-US">
                      <a:latin typeface="Akshar Unicode" panose="00000400000000000000" pitchFamily="2" charset="0"/>
                      <a:cs typeface="Akshar Unicode" panose="00000400000000000000" pitchFamily="2" charset="0"/>
                    </a:endParaRPr>
                  </a:p>
                </c:rich>
              </c:tx>
              <c:numFmt formatCode="General" sourceLinked="0"/>
              <c:spPr>
                <a:solidFill>
                  <a:schemeClr val="bg1"/>
                </a:solidFill>
              </c:spPr>
            </c:trendlineLbl>
          </c:trendline>
          <c:trendline>
            <c:trendlineType val="power"/>
            <c:dispRSqr val="0"/>
            <c:dispEq val="0"/>
          </c:trendline>
          <c:xVal>
            <c:numRef>
              <c:f>'H.DIA 112 AOP'!$N$9:$N$86</c:f>
              <c:numCache>
                <c:formatCode>0.00</c:formatCode>
                <c:ptCount val="78"/>
                <c:pt idx="0">
                  <c:v>51.631139898641607</c:v>
                </c:pt>
                <c:pt idx="1">
                  <c:v>95.531413930106936</c:v>
                </c:pt>
                <c:pt idx="2">
                  <c:v>110.16483860726204</c:v>
                </c:pt>
                <c:pt idx="3">
                  <c:v>91.113776291720214</c:v>
                </c:pt>
                <c:pt idx="4">
                  <c:v>87.566983304360804</c:v>
                </c:pt>
                <c:pt idx="5">
                  <c:v>93.781414377573498</c:v>
                </c:pt>
                <c:pt idx="6">
                  <c:v>124.57109560394552</c:v>
                </c:pt>
                <c:pt idx="7">
                  <c:v>125.41851802301997</c:v>
                </c:pt>
                <c:pt idx="8">
                  <c:v>114.11955243536052</c:v>
                </c:pt>
                <c:pt idx="9">
                  <c:v>16.99438820671849</c:v>
                </c:pt>
                <c:pt idx="10">
                  <c:v>18.090800349087431</c:v>
                </c:pt>
                <c:pt idx="11">
                  <c:v>36.455703733767045</c:v>
                </c:pt>
                <c:pt idx="12">
                  <c:v>27.136200523631114</c:v>
                </c:pt>
                <c:pt idx="13">
                  <c:v>9.1481946903789186</c:v>
                </c:pt>
                <c:pt idx="14">
                  <c:v>11.643156878664104</c:v>
                </c:pt>
                <c:pt idx="15">
                  <c:v>19.68247948536062</c:v>
                </c:pt>
                <c:pt idx="16">
                  <c:v>72.910380118085158</c:v>
                </c:pt>
                <c:pt idx="17">
                  <c:v>73.761474049424848</c:v>
                </c:pt>
                <c:pt idx="18">
                  <c:v>94.187728401573281</c:v>
                </c:pt>
                <c:pt idx="19">
                  <c:v>73.761474049424848</c:v>
                </c:pt>
                <c:pt idx="20">
                  <c:v>84.541997179725414</c:v>
                </c:pt>
                <c:pt idx="21">
                  <c:v>202.46074255393287</c:v>
                </c:pt>
                <c:pt idx="22">
                  <c:v>202.46074255393287</c:v>
                </c:pt>
                <c:pt idx="23">
                  <c:v>195.79667422535394</c:v>
                </c:pt>
                <c:pt idx="24">
                  <c:v>195.79667422535394</c:v>
                </c:pt>
                <c:pt idx="25">
                  <c:v>86.616559247146057</c:v>
                </c:pt>
                <c:pt idx="26">
                  <c:v>91.550413887805973</c:v>
                </c:pt>
                <c:pt idx="27">
                  <c:v>112.38224459281571</c:v>
                </c:pt>
                <c:pt idx="28">
                  <c:v>86.616559247146057</c:v>
                </c:pt>
                <c:pt idx="29">
                  <c:v>91.550413887805973</c:v>
                </c:pt>
                <c:pt idx="30">
                  <c:v>112.38224459281571</c:v>
                </c:pt>
                <c:pt idx="31">
                  <c:v>87.987074425106997</c:v>
                </c:pt>
                <c:pt idx="32">
                  <c:v>91.276310852213427</c:v>
                </c:pt>
                <c:pt idx="33">
                  <c:v>111.01172941485456</c:v>
                </c:pt>
                <c:pt idx="34">
                  <c:v>72.522864494215895</c:v>
                </c:pt>
                <c:pt idx="35">
                  <c:v>80.482691085044465</c:v>
                </c:pt>
                <c:pt idx="36">
                  <c:v>105.54140442654182</c:v>
                </c:pt>
                <c:pt idx="37">
                  <c:v>72.28803432529125</c:v>
                </c:pt>
                <c:pt idx="38">
                  <c:v>80.222086873188587</c:v>
                </c:pt>
                <c:pt idx="39">
                  <c:v>105.19965970916392</c:v>
                </c:pt>
                <c:pt idx="40">
                  <c:v>40.472759726704261</c:v>
                </c:pt>
                <c:pt idx="41">
                  <c:v>55.221307762706644</c:v>
                </c:pt>
                <c:pt idx="42">
                  <c:v>88.491288216014368</c:v>
                </c:pt>
                <c:pt idx="43">
                  <c:v>111.94522244169951</c:v>
                </c:pt>
                <c:pt idx="44">
                  <c:v>100.23666601284806</c:v>
                </c:pt>
                <c:pt idx="45">
                  <c:v>104.80585876557048</c:v>
                </c:pt>
                <c:pt idx="46">
                  <c:v>109.37391352582965</c:v>
                </c:pt>
                <c:pt idx="47">
                  <c:v>99.940044973736534</c:v>
                </c:pt>
                <c:pt idx="48">
                  <c:v>69.976234128816571</c:v>
                </c:pt>
                <c:pt idx="49">
                  <c:v>79.091912137934358</c:v>
                </c:pt>
                <c:pt idx="50">
                  <c:v>89.8162392074846</c:v>
                </c:pt>
                <c:pt idx="51">
                  <c:v>69.976234128816571</c:v>
                </c:pt>
                <c:pt idx="52">
                  <c:v>79.091912137934358</c:v>
                </c:pt>
                <c:pt idx="53">
                  <c:v>89.8162392074846</c:v>
                </c:pt>
                <c:pt idx="54">
                  <c:v>94.702378702391059</c:v>
                </c:pt>
                <c:pt idx="55">
                  <c:v>83.879249707832514</c:v>
                </c:pt>
                <c:pt idx="56">
                  <c:v>94.702378702391059</c:v>
                </c:pt>
                <c:pt idx="57">
                  <c:v>105.52550769695033</c:v>
                </c:pt>
                <c:pt idx="58">
                  <c:v>36.475424540541376</c:v>
                </c:pt>
                <c:pt idx="59">
                  <c:v>45.932016088089163</c:v>
                </c:pt>
                <c:pt idx="60">
                  <c:v>56.739549285286458</c:v>
                </c:pt>
                <c:pt idx="61">
                  <c:v>36.475424540541376</c:v>
                </c:pt>
                <c:pt idx="62">
                  <c:v>45.932016088089163</c:v>
                </c:pt>
                <c:pt idx="63">
                  <c:v>56.739549285286458</c:v>
                </c:pt>
                <c:pt idx="64">
                  <c:v>32.460905095586654</c:v>
                </c:pt>
                <c:pt idx="65">
                  <c:v>46.094485235733046</c:v>
                </c:pt>
                <c:pt idx="66">
                  <c:v>94.136624777201291</c:v>
                </c:pt>
                <c:pt idx="67">
                  <c:v>46.094485235733046</c:v>
                </c:pt>
                <c:pt idx="68">
                  <c:v>94.136624777201291</c:v>
                </c:pt>
                <c:pt idx="69">
                  <c:v>41.844693611353257</c:v>
                </c:pt>
                <c:pt idx="70">
                  <c:v>144.62926257409117</c:v>
                </c:pt>
                <c:pt idx="71">
                  <c:v>194.37996781266821</c:v>
                </c:pt>
                <c:pt idx="72">
                  <c:v>195.1139996715132</c:v>
                </c:pt>
                <c:pt idx="73">
                  <c:v>257.82921385164309</c:v>
                </c:pt>
                <c:pt idx="74">
                  <c:v>84.149631926815673</c:v>
                </c:pt>
                <c:pt idx="75">
                  <c:v>78.120116401403379</c:v>
                </c:pt>
                <c:pt idx="76">
                  <c:v>143.08178457914536</c:v>
                </c:pt>
                <c:pt idx="77">
                  <c:v>149.36566255948341</c:v>
                </c:pt>
              </c:numCache>
            </c:numRef>
          </c:xVal>
          <c:yVal>
            <c:numRef>
              <c:f>'H.DIA 112 AOP'!$O$9:$O$86</c:f>
              <c:numCache>
                <c:formatCode>General</c:formatCode>
                <c:ptCount val="78"/>
                <c:pt idx="0">
                  <c:v>116.1</c:v>
                </c:pt>
                <c:pt idx="1">
                  <c:v>112.3</c:v>
                </c:pt>
                <c:pt idx="2">
                  <c:v>111</c:v>
                </c:pt>
                <c:pt idx="3">
                  <c:v>109.5</c:v>
                </c:pt>
                <c:pt idx="4">
                  <c:v>122.8</c:v>
                </c:pt>
                <c:pt idx="5">
                  <c:v>124.2</c:v>
                </c:pt>
                <c:pt idx="6">
                  <c:v>116</c:v>
                </c:pt>
                <c:pt idx="7">
                  <c:v>119.1</c:v>
                </c:pt>
                <c:pt idx="8">
                  <c:v>120.8</c:v>
                </c:pt>
                <c:pt idx="9">
                  <c:v>118.7</c:v>
                </c:pt>
                <c:pt idx="10">
                  <c:v>120.3</c:v>
                </c:pt>
                <c:pt idx="11">
                  <c:v>118</c:v>
                </c:pt>
                <c:pt idx="12">
                  <c:v>100</c:v>
                </c:pt>
                <c:pt idx="13">
                  <c:v>140.5</c:v>
                </c:pt>
                <c:pt idx="14">
                  <c:v>134.19999999999999</c:v>
                </c:pt>
                <c:pt idx="15">
                  <c:v>100</c:v>
                </c:pt>
                <c:pt idx="16">
                  <c:v>115.7</c:v>
                </c:pt>
                <c:pt idx="17">
                  <c:v>114.8</c:v>
                </c:pt>
                <c:pt idx="18">
                  <c:v>113</c:v>
                </c:pt>
                <c:pt idx="19">
                  <c:v>112</c:v>
                </c:pt>
                <c:pt idx="20">
                  <c:v>100</c:v>
                </c:pt>
                <c:pt idx="21">
                  <c:v>100</c:v>
                </c:pt>
                <c:pt idx="22">
                  <c:v>107.1</c:v>
                </c:pt>
                <c:pt idx="23">
                  <c:v>101.9</c:v>
                </c:pt>
                <c:pt idx="24">
                  <c:v>108</c:v>
                </c:pt>
                <c:pt idx="25">
                  <c:v>115.4</c:v>
                </c:pt>
                <c:pt idx="26">
                  <c:v>118.1</c:v>
                </c:pt>
                <c:pt idx="27">
                  <c:v>101</c:v>
                </c:pt>
                <c:pt idx="28">
                  <c:v>113.1</c:v>
                </c:pt>
                <c:pt idx="29">
                  <c:v>114.4</c:v>
                </c:pt>
                <c:pt idx="30">
                  <c:v>114</c:v>
                </c:pt>
                <c:pt idx="31">
                  <c:v>118.8</c:v>
                </c:pt>
                <c:pt idx="32">
                  <c:v>121.1</c:v>
                </c:pt>
                <c:pt idx="33">
                  <c:v>116</c:v>
                </c:pt>
                <c:pt idx="34">
                  <c:v>126.3</c:v>
                </c:pt>
                <c:pt idx="35">
                  <c:v>126</c:v>
                </c:pt>
                <c:pt idx="36">
                  <c:v>124</c:v>
                </c:pt>
                <c:pt idx="37">
                  <c:v>112.3</c:v>
                </c:pt>
                <c:pt idx="38">
                  <c:v>114.6</c:v>
                </c:pt>
                <c:pt idx="39">
                  <c:v>110</c:v>
                </c:pt>
                <c:pt idx="40">
                  <c:v>120.9</c:v>
                </c:pt>
                <c:pt idx="41">
                  <c:v>122.6</c:v>
                </c:pt>
                <c:pt idx="42">
                  <c:v>117</c:v>
                </c:pt>
                <c:pt idx="43">
                  <c:v>115</c:v>
                </c:pt>
                <c:pt idx="44">
                  <c:v>119</c:v>
                </c:pt>
                <c:pt idx="45">
                  <c:v>103</c:v>
                </c:pt>
                <c:pt idx="46">
                  <c:v>111.8</c:v>
                </c:pt>
                <c:pt idx="47">
                  <c:v>114.4</c:v>
                </c:pt>
                <c:pt idx="48">
                  <c:v>114.6</c:v>
                </c:pt>
                <c:pt idx="49">
                  <c:v>112.8</c:v>
                </c:pt>
                <c:pt idx="50">
                  <c:v>111</c:v>
                </c:pt>
                <c:pt idx="51">
                  <c:v>114</c:v>
                </c:pt>
                <c:pt idx="52">
                  <c:v>112.3</c:v>
                </c:pt>
                <c:pt idx="53">
                  <c:v>110</c:v>
                </c:pt>
                <c:pt idx="54">
                  <c:v>102.8</c:v>
                </c:pt>
                <c:pt idx="55">
                  <c:v>110.6</c:v>
                </c:pt>
                <c:pt idx="56">
                  <c:v>108.4</c:v>
                </c:pt>
                <c:pt idx="57">
                  <c:v>106</c:v>
                </c:pt>
                <c:pt idx="58">
                  <c:v>117.2</c:v>
                </c:pt>
                <c:pt idx="59">
                  <c:v>113.1</c:v>
                </c:pt>
                <c:pt idx="60">
                  <c:v>110</c:v>
                </c:pt>
                <c:pt idx="61">
                  <c:v>120.4</c:v>
                </c:pt>
                <c:pt idx="62">
                  <c:v>117.4</c:v>
                </c:pt>
                <c:pt idx="63">
                  <c:v>115</c:v>
                </c:pt>
                <c:pt idx="64">
                  <c:v>117.5</c:v>
                </c:pt>
                <c:pt idx="65">
                  <c:v>112.6</c:v>
                </c:pt>
                <c:pt idx="66">
                  <c:v>110</c:v>
                </c:pt>
                <c:pt idx="67">
                  <c:v>114.6</c:v>
                </c:pt>
                <c:pt idx="68">
                  <c:v>114</c:v>
                </c:pt>
                <c:pt idx="69">
                  <c:v>132.9</c:v>
                </c:pt>
                <c:pt idx="70">
                  <c:v>115.6</c:v>
                </c:pt>
                <c:pt idx="71">
                  <c:v>112</c:v>
                </c:pt>
                <c:pt idx="72">
                  <c:v>113.1</c:v>
                </c:pt>
                <c:pt idx="73">
                  <c:v>109.5</c:v>
                </c:pt>
                <c:pt idx="74">
                  <c:v>108.4</c:v>
                </c:pt>
                <c:pt idx="75">
                  <c:v>123.8</c:v>
                </c:pt>
                <c:pt idx="76">
                  <c:v>103.5</c:v>
                </c:pt>
                <c:pt idx="77">
                  <c:v>115.2</c:v>
                </c:pt>
              </c:numCache>
            </c:numRef>
          </c:yVal>
          <c:smooth val="0"/>
          <c:extLst>
            <c:ext xmlns:c16="http://schemas.microsoft.com/office/drawing/2014/chart" uri="{C3380CC4-5D6E-409C-BE32-E72D297353CC}">
              <c16:uniqueId val="{00000002-06E7-4102-A290-EC1472D5A202}"/>
            </c:ext>
          </c:extLst>
        </c:ser>
        <c:dLbls>
          <c:showLegendKey val="0"/>
          <c:showVal val="0"/>
          <c:showCatName val="0"/>
          <c:showSerName val="0"/>
          <c:showPercent val="0"/>
          <c:showBubbleSize val="0"/>
        </c:dLbls>
        <c:axId val="148446592"/>
        <c:axId val="148448768"/>
      </c:scatterChart>
      <c:valAx>
        <c:axId val="148446592"/>
        <c:scaling>
          <c:logBase val="10"/>
          <c:orientation val="minMax"/>
        </c:scaling>
        <c:delete val="0"/>
        <c:axPos val="b"/>
        <c:title>
          <c:tx>
            <c:rich>
              <a:bodyPr/>
              <a:lstStyle/>
              <a:p>
                <a:pPr>
                  <a:defRPr sz="1000" b="0">
                    <a:latin typeface="Akshar Unicode" panose="00000400000000000000" pitchFamily="2" charset="0"/>
                    <a:cs typeface="Akshar Unicode" panose="00000400000000000000" pitchFamily="2" charset="0"/>
                  </a:defRPr>
                </a:pPr>
                <a:r>
                  <a:rPr lang="en-US" sz="1000" b="0">
                    <a:latin typeface="Akshar Unicode" panose="00000400000000000000" pitchFamily="2" charset="0"/>
                    <a:cs typeface="Akshar Unicode" panose="00000400000000000000" pitchFamily="2" charset="0"/>
                  </a:rPr>
                  <a:t>Scaled Distance (m/kg^0.33)</a:t>
                </a:r>
              </a:p>
            </c:rich>
          </c:tx>
          <c:layout>
            <c:manualLayout>
              <c:xMode val="edge"/>
              <c:yMode val="edge"/>
              <c:x val="0.39090414373562937"/>
              <c:y val="0.94878656167979003"/>
            </c:manualLayout>
          </c:layout>
          <c:overlay val="0"/>
        </c:title>
        <c:numFmt formatCode="0.00" sourceLinked="1"/>
        <c:majorTickMark val="out"/>
        <c:minorTickMark val="none"/>
        <c:tickLblPos val="nextTo"/>
        <c:crossAx val="148448768"/>
        <c:crossesAt val="0.1"/>
        <c:crossBetween val="midCat"/>
      </c:valAx>
      <c:valAx>
        <c:axId val="148448768"/>
        <c:scaling>
          <c:logBase val="10"/>
          <c:orientation val="minMax"/>
        </c:scaling>
        <c:delete val="0"/>
        <c:axPos val="l"/>
        <c:minorGridlines/>
        <c:title>
          <c:tx>
            <c:rich>
              <a:bodyPr rot="-5400000" vert="horz"/>
              <a:lstStyle/>
              <a:p>
                <a:pPr>
                  <a:defRPr sz="1000" b="0">
                    <a:latin typeface="Akshar Unicode" panose="00000400000000000000" pitchFamily="2" charset="0"/>
                    <a:cs typeface="Akshar Unicode" panose="00000400000000000000" pitchFamily="2" charset="0"/>
                  </a:defRPr>
                </a:pPr>
                <a:r>
                  <a:rPr lang="en-US" sz="1000" b="0">
                    <a:latin typeface="Akshar Unicode" panose="00000400000000000000" pitchFamily="2" charset="0"/>
                    <a:cs typeface="Akshar Unicode" panose="00000400000000000000" pitchFamily="2" charset="0"/>
                  </a:rPr>
                  <a:t>Air Overpressure</a:t>
                </a:r>
                <a:r>
                  <a:rPr lang="en-US" sz="1000" b="0" baseline="0">
                    <a:latin typeface="Akshar Unicode" panose="00000400000000000000" pitchFamily="2" charset="0"/>
                    <a:cs typeface="Akshar Unicode" panose="00000400000000000000" pitchFamily="2" charset="0"/>
                  </a:rPr>
                  <a:t> (dB(L)</a:t>
                </a:r>
                <a:endParaRPr lang="en-US" sz="1000" b="0">
                  <a:latin typeface="Akshar Unicode" panose="00000400000000000000" pitchFamily="2" charset="0"/>
                  <a:cs typeface="Akshar Unicode" panose="00000400000000000000" pitchFamily="2" charset="0"/>
                </a:endParaRPr>
              </a:p>
            </c:rich>
          </c:tx>
          <c:layout>
            <c:manualLayout>
              <c:xMode val="edge"/>
              <c:yMode val="edge"/>
              <c:x val="6.5016059540740911E-3"/>
              <c:y val="0.24478547266269787"/>
            </c:manualLayout>
          </c:layout>
          <c:overlay val="0"/>
        </c:title>
        <c:numFmt formatCode="General" sourceLinked="1"/>
        <c:majorTickMark val="out"/>
        <c:minorTickMark val="none"/>
        <c:tickLblPos val="nextTo"/>
        <c:crossAx val="148446592"/>
        <c:crosses val="autoZero"/>
        <c:crossBetween val="midCat"/>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69224094922072"/>
          <c:y val="3.7392890226956924E-2"/>
          <c:w val="0.80672916420779361"/>
          <c:h val="0.83974158561062218"/>
        </c:manualLayout>
      </c:layout>
      <c:scatterChart>
        <c:scatterStyle val="lineMarker"/>
        <c:varyColors val="0"/>
        <c:ser>
          <c:idx val="0"/>
          <c:order val="0"/>
          <c:spPr>
            <a:ln w="28575">
              <a:noFill/>
            </a:ln>
          </c:spPr>
          <c:marker>
            <c:symbol val="circle"/>
            <c:size val="5"/>
            <c:spPr>
              <a:solidFill>
                <a:schemeClr val="tx1"/>
              </a:solidFill>
              <a:ln>
                <a:solidFill>
                  <a:schemeClr val="tx1"/>
                </a:solidFill>
              </a:ln>
            </c:spPr>
          </c:marker>
          <c:trendline>
            <c:trendlineType val="linear"/>
            <c:dispRSqr val="1"/>
            <c:dispEq val="1"/>
            <c:trendlineLbl>
              <c:layout>
                <c:manualLayout>
                  <c:x val="-1.0437409166829359E-2"/>
                  <c:y val="-0.28385975562578486"/>
                </c:manualLayout>
              </c:layout>
              <c:tx>
                <c:rich>
                  <a:bodyPr/>
                  <a:lstStyle/>
                  <a:p>
                    <a:pPr>
                      <a:defRPr/>
                    </a:pPr>
                    <a:r>
                      <a:rPr lang="en-US" baseline="0"/>
                      <a:t>r = 0.74</a:t>
                    </a:r>
                    <a:endParaRPr lang="en-US"/>
                  </a:p>
                </c:rich>
              </c:tx>
              <c:numFmt formatCode="General" sourceLinked="0"/>
            </c:trendlineLbl>
          </c:trendline>
          <c:xVal>
            <c:numRef>
              <c:f>Sheet1!$C$2:$C$24</c:f>
              <c:numCache>
                <c:formatCode>General</c:formatCode>
                <c:ptCount val="23"/>
                <c:pt idx="0">
                  <c:v>520</c:v>
                </c:pt>
                <c:pt idx="1">
                  <c:v>407</c:v>
                </c:pt>
                <c:pt idx="2">
                  <c:v>205</c:v>
                </c:pt>
                <c:pt idx="3">
                  <c:v>883</c:v>
                </c:pt>
                <c:pt idx="4">
                  <c:v>810</c:v>
                </c:pt>
                <c:pt idx="5">
                  <c:v>784</c:v>
                </c:pt>
                <c:pt idx="6">
                  <c:v>672</c:v>
                </c:pt>
                <c:pt idx="7">
                  <c:v>600</c:v>
                </c:pt>
                <c:pt idx="8">
                  <c:v>389</c:v>
                </c:pt>
                <c:pt idx="9">
                  <c:v>282</c:v>
                </c:pt>
                <c:pt idx="10">
                  <c:v>230</c:v>
                </c:pt>
                <c:pt idx="11">
                  <c:v>136</c:v>
                </c:pt>
                <c:pt idx="12">
                  <c:v>705</c:v>
                </c:pt>
                <c:pt idx="13">
                  <c:v>477</c:v>
                </c:pt>
                <c:pt idx="14">
                  <c:v>420</c:v>
                </c:pt>
                <c:pt idx="15">
                  <c:v>392</c:v>
                </c:pt>
                <c:pt idx="16">
                  <c:v>281</c:v>
                </c:pt>
                <c:pt idx="17">
                  <c:v>353</c:v>
                </c:pt>
                <c:pt idx="19">
                  <c:v>156</c:v>
                </c:pt>
                <c:pt idx="20">
                  <c:v>582</c:v>
                </c:pt>
                <c:pt idx="21">
                  <c:v>557</c:v>
                </c:pt>
                <c:pt idx="22">
                  <c:v>531</c:v>
                </c:pt>
              </c:numCache>
            </c:numRef>
          </c:xVal>
          <c:yVal>
            <c:numRef>
              <c:f>Sheet1!$D$2:$D$24</c:f>
              <c:numCache>
                <c:formatCode>General</c:formatCode>
                <c:ptCount val="23"/>
                <c:pt idx="0">
                  <c:v>69.5</c:v>
                </c:pt>
                <c:pt idx="1">
                  <c:v>75.400000000000006</c:v>
                </c:pt>
                <c:pt idx="2">
                  <c:v>80.599999999999994</c:v>
                </c:pt>
                <c:pt idx="3">
                  <c:v>62.7</c:v>
                </c:pt>
                <c:pt idx="4">
                  <c:v>62</c:v>
                </c:pt>
                <c:pt idx="5">
                  <c:v>64.2</c:v>
                </c:pt>
                <c:pt idx="6">
                  <c:v>64.599999999999994</c:v>
                </c:pt>
                <c:pt idx="7">
                  <c:v>78.099999999999994</c:v>
                </c:pt>
                <c:pt idx="8">
                  <c:v>83.4</c:v>
                </c:pt>
                <c:pt idx="9">
                  <c:v>84.7</c:v>
                </c:pt>
                <c:pt idx="10">
                  <c:v>96.6</c:v>
                </c:pt>
                <c:pt idx="11">
                  <c:v>91.9</c:v>
                </c:pt>
                <c:pt idx="12">
                  <c:v>70.2</c:v>
                </c:pt>
                <c:pt idx="13">
                  <c:v>68.599999999999994</c:v>
                </c:pt>
                <c:pt idx="14">
                  <c:v>70.8</c:v>
                </c:pt>
                <c:pt idx="15">
                  <c:v>79.8</c:v>
                </c:pt>
                <c:pt idx="16">
                  <c:v>78.599999999999994</c:v>
                </c:pt>
                <c:pt idx="17">
                  <c:v>79.3</c:v>
                </c:pt>
                <c:pt idx="19">
                  <c:v>81.8</c:v>
                </c:pt>
                <c:pt idx="20">
                  <c:v>77.8</c:v>
                </c:pt>
                <c:pt idx="21">
                  <c:v>82.6</c:v>
                </c:pt>
                <c:pt idx="22">
                  <c:v>92</c:v>
                </c:pt>
              </c:numCache>
            </c:numRef>
          </c:yVal>
          <c:smooth val="0"/>
          <c:extLst>
            <c:ext xmlns:c16="http://schemas.microsoft.com/office/drawing/2014/chart" uri="{C3380CC4-5D6E-409C-BE32-E72D297353CC}">
              <c16:uniqueId val="{00000001-7DFF-4FB8-B62C-197DEDEA97BC}"/>
            </c:ext>
          </c:extLst>
        </c:ser>
        <c:dLbls>
          <c:showLegendKey val="0"/>
          <c:showVal val="0"/>
          <c:showCatName val="0"/>
          <c:showSerName val="0"/>
          <c:showPercent val="0"/>
          <c:showBubbleSize val="0"/>
        </c:dLbls>
        <c:axId val="148488192"/>
        <c:axId val="148490112"/>
      </c:scatterChart>
      <c:valAx>
        <c:axId val="148488192"/>
        <c:scaling>
          <c:orientation val="minMax"/>
        </c:scaling>
        <c:delete val="0"/>
        <c:axPos val="b"/>
        <c:title>
          <c:tx>
            <c:rich>
              <a:bodyPr/>
              <a:lstStyle/>
              <a:p>
                <a:pPr>
                  <a:defRPr/>
                </a:pPr>
                <a:r>
                  <a:rPr lang="en-GB"/>
                  <a:t>Distance,</a:t>
                </a:r>
                <a:r>
                  <a:rPr lang="en-GB" baseline="0"/>
                  <a:t> m</a:t>
                </a:r>
                <a:endParaRPr lang="en-GB"/>
              </a:p>
            </c:rich>
          </c:tx>
          <c:layout>
            <c:manualLayout>
              <c:xMode val="edge"/>
              <c:yMode val="edge"/>
              <c:x val="0.48219724084076265"/>
              <c:y val="0.85842692282512301"/>
            </c:manualLayout>
          </c:layout>
          <c:overlay val="0"/>
        </c:title>
        <c:numFmt formatCode="General" sourceLinked="1"/>
        <c:majorTickMark val="out"/>
        <c:minorTickMark val="none"/>
        <c:tickLblPos val="nextTo"/>
        <c:crossAx val="148490112"/>
        <c:crosses val="autoZero"/>
        <c:crossBetween val="midCat"/>
      </c:valAx>
      <c:valAx>
        <c:axId val="148490112"/>
        <c:scaling>
          <c:orientation val="minMax"/>
        </c:scaling>
        <c:delete val="0"/>
        <c:axPos val="l"/>
        <c:title>
          <c:tx>
            <c:rich>
              <a:bodyPr rot="-5400000" vert="horz"/>
              <a:lstStyle/>
              <a:p>
                <a:pPr>
                  <a:defRPr/>
                </a:pPr>
                <a:r>
                  <a:rPr lang="en-GB"/>
                  <a:t>Noise, dB(A)</a:t>
                </a:r>
              </a:p>
            </c:rich>
          </c:tx>
          <c:layout>
            <c:manualLayout>
              <c:xMode val="edge"/>
              <c:yMode val="edge"/>
              <c:x val="6.8212824010914289E-3"/>
              <c:y val="0.32262883040882917"/>
            </c:manualLayout>
          </c:layout>
          <c:overlay val="0"/>
        </c:title>
        <c:numFmt formatCode="General" sourceLinked="1"/>
        <c:majorTickMark val="out"/>
        <c:minorTickMark val="none"/>
        <c:tickLblPos val="nextTo"/>
        <c:crossAx val="148488192"/>
        <c:crosses val="autoZero"/>
        <c:crossBetween val="midCat"/>
      </c:valAx>
    </c:plotArea>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N"/>
              <a:t>Frequency of the studied  blasts data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4D4-4EF6-8B7C-2368584B6A4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4D4-4EF6-8B7C-2368584B6A4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4D4-4EF6-8B7C-2368584B6A4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4D4-4EF6-8B7C-2368584B6A4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Sheet1!$A$1:$A$4</c:f>
              <c:strCache>
                <c:ptCount val="4"/>
                <c:pt idx="0">
                  <c:v>1 to 4 Hz</c:v>
                </c:pt>
                <c:pt idx="1">
                  <c:v>4 to 15 Hz</c:v>
                </c:pt>
                <c:pt idx="2">
                  <c:v>15 to 40 Hz</c:v>
                </c:pt>
                <c:pt idx="3">
                  <c:v>&gt;40 Hz</c:v>
                </c:pt>
              </c:strCache>
            </c:strRef>
          </c:cat>
          <c:val>
            <c:numRef>
              <c:f>Sheet1!$B$1:$B$4</c:f>
              <c:numCache>
                <c:formatCode>General</c:formatCode>
                <c:ptCount val="4"/>
                <c:pt idx="0">
                  <c:v>1</c:v>
                </c:pt>
                <c:pt idx="1">
                  <c:v>23</c:v>
                </c:pt>
                <c:pt idx="2">
                  <c:v>10</c:v>
                </c:pt>
                <c:pt idx="3">
                  <c:v>1</c:v>
                </c:pt>
              </c:numCache>
            </c:numRef>
          </c:val>
          <c:extLst>
            <c:ext xmlns:c16="http://schemas.microsoft.com/office/drawing/2014/chart" uri="{C3380CC4-5D6E-409C-BE32-E72D297353CC}">
              <c16:uniqueId val="{00000008-64D4-4EF6-8B7C-2368584B6A47}"/>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660</TotalTime>
  <Pages>12</Pages>
  <Words>3093</Words>
  <Characters>17631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brazz2410@outlook.com</dc:creator>
  <cp:keywords/>
  <dc:description/>
  <cp:lastModifiedBy>brazz2410@outlook.com</cp:lastModifiedBy>
  <cp:revision>218</cp:revision>
  <dcterms:created xsi:type="dcterms:W3CDTF">2023-07-21T05:44:00Z</dcterms:created>
  <dcterms:modified xsi:type="dcterms:W3CDTF">2023-07-24T17:24:00Z</dcterms:modified>
</cp:coreProperties>
</file>