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63EA3" w14:textId="77777777" w:rsidR="00896C68" w:rsidRPr="00A15160" w:rsidRDefault="006B7F7F" w:rsidP="00BC0FCA">
      <w:pPr>
        <w:spacing w:line="240" w:lineRule="auto"/>
        <w:jc w:val="center"/>
        <w:rPr>
          <w:rFonts w:ascii="Times New Roman" w:hAnsi="Times New Roman"/>
          <w:b/>
          <w:bCs/>
          <w:sz w:val="32"/>
          <w:szCs w:val="32"/>
        </w:rPr>
      </w:pPr>
      <w:r w:rsidRPr="00A15160">
        <w:rPr>
          <w:rFonts w:ascii="Times New Roman" w:hAnsi="Times New Roman"/>
          <w:b/>
          <w:bCs/>
          <w:sz w:val="32"/>
          <w:szCs w:val="32"/>
        </w:rPr>
        <w:t xml:space="preserve">Opportunities and </w:t>
      </w:r>
      <w:r w:rsidR="00614989" w:rsidRPr="00A15160">
        <w:rPr>
          <w:rFonts w:ascii="Times New Roman" w:hAnsi="Times New Roman"/>
          <w:b/>
          <w:bCs/>
          <w:sz w:val="32"/>
          <w:szCs w:val="32"/>
        </w:rPr>
        <w:t>C</w:t>
      </w:r>
      <w:r w:rsidRPr="00A15160">
        <w:rPr>
          <w:rFonts w:ascii="Times New Roman" w:hAnsi="Times New Roman"/>
          <w:b/>
          <w:bCs/>
          <w:sz w:val="32"/>
          <w:szCs w:val="32"/>
        </w:rPr>
        <w:t xml:space="preserve">hallenges in the Indian </w:t>
      </w:r>
      <w:r w:rsidR="00614989" w:rsidRPr="00A15160">
        <w:rPr>
          <w:rFonts w:ascii="Times New Roman" w:hAnsi="Times New Roman"/>
          <w:b/>
          <w:bCs/>
          <w:sz w:val="32"/>
          <w:szCs w:val="32"/>
        </w:rPr>
        <w:t>D</w:t>
      </w:r>
      <w:r w:rsidRPr="00A15160">
        <w:rPr>
          <w:rFonts w:ascii="Times New Roman" w:hAnsi="Times New Roman"/>
          <w:b/>
          <w:bCs/>
          <w:sz w:val="32"/>
          <w:szCs w:val="32"/>
        </w:rPr>
        <w:t xml:space="preserve">airy </w:t>
      </w:r>
      <w:r w:rsidR="00614989" w:rsidRPr="00A15160">
        <w:rPr>
          <w:rFonts w:ascii="Times New Roman" w:hAnsi="Times New Roman"/>
          <w:b/>
          <w:bCs/>
          <w:sz w:val="32"/>
          <w:szCs w:val="32"/>
        </w:rPr>
        <w:t>I</w:t>
      </w:r>
      <w:r w:rsidRPr="00A15160">
        <w:rPr>
          <w:rFonts w:ascii="Times New Roman" w:hAnsi="Times New Roman"/>
          <w:b/>
          <w:bCs/>
          <w:sz w:val="32"/>
          <w:szCs w:val="32"/>
        </w:rPr>
        <w:t>ndustry</w:t>
      </w:r>
      <w:r w:rsidR="0044565A" w:rsidRPr="00A15160">
        <w:rPr>
          <w:rFonts w:ascii="Times New Roman" w:hAnsi="Times New Roman"/>
          <w:b/>
          <w:bCs/>
          <w:sz w:val="32"/>
          <w:szCs w:val="32"/>
        </w:rPr>
        <w:t xml:space="preserve"> </w:t>
      </w:r>
    </w:p>
    <w:p w14:paraId="39362715" w14:textId="73E645F2" w:rsidR="00717C43" w:rsidRPr="00A15160" w:rsidRDefault="0044565A" w:rsidP="00BC0FCA">
      <w:pPr>
        <w:spacing w:line="240" w:lineRule="auto"/>
        <w:jc w:val="center"/>
        <w:rPr>
          <w:rFonts w:ascii="Times New Roman" w:hAnsi="Times New Roman"/>
          <w:b/>
          <w:bCs/>
          <w:sz w:val="32"/>
          <w:szCs w:val="32"/>
        </w:rPr>
      </w:pPr>
      <w:r w:rsidRPr="00A15160">
        <w:rPr>
          <w:rFonts w:ascii="Times New Roman" w:hAnsi="Times New Roman"/>
          <w:b/>
          <w:bCs/>
          <w:sz w:val="32"/>
          <w:szCs w:val="32"/>
        </w:rPr>
        <w:t xml:space="preserve">- An </w:t>
      </w:r>
      <w:r w:rsidR="00717C43" w:rsidRPr="00A15160">
        <w:rPr>
          <w:rFonts w:ascii="Times New Roman" w:hAnsi="Times New Roman"/>
          <w:b/>
          <w:bCs/>
          <w:sz w:val="32"/>
          <w:szCs w:val="32"/>
        </w:rPr>
        <w:t>Empirical Study</w:t>
      </w:r>
    </w:p>
    <w:p w14:paraId="24D9F90F" w14:textId="77777777" w:rsidR="00BC0FCA" w:rsidRPr="00A15160" w:rsidRDefault="00BC0FCA" w:rsidP="00BC0FCA">
      <w:pPr>
        <w:spacing w:line="240" w:lineRule="auto"/>
        <w:jc w:val="center"/>
        <w:rPr>
          <w:rFonts w:ascii="Times New Roman" w:hAnsi="Times New Roman"/>
          <w:szCs w:val="24"/>
        </w:rPr>
      </w:pPr>
    </w:p>
    <w:p w14:paraId="298C09E6" w14:textId="77777777" w:rsidR="00BC0FCA" w:rsidRPr="00A15160" w:rsidRDefault="00BC0FCA" w:rsidP="00BC0FCA">
      <w:pPr>
        <w:spacing w:line="240" w:lineRule="auto"/>
        <w:jc w:val="center"/>
        <w:rPr>
          <w:rFonts w:ascii="Times New Roman" w:hAnsi="Times New Roman"/>
          <w:b/>
          <w:bCs/>
          <w:i/>
          <w:iCs/>
          <w:sz w:val="22"/>
        </w:rPr>
      </w:pPr>
      <w:r w:rsidRPr="00A15160">
        <w:rPr>
          <w:rFonts w:ascii="Times New Roman" w:hAnsi="Times New Roman"/>
          <w:b/>
          <w:bCs/>
          <w:i/>
          <w:iCs/>
          <w:sz w:val="22"/>
        </w:rPr>
        <w:t>Charu Singh</w:t>
      </w:r>
    </w:p>
    <w:p w14:paraId="7C647E30" w14:textId="0F4C0F58" w:rsidR="00BC0FCA" w:rsidRPr="00A15160" w:rsidRDefault="00BC0FCA" w:rsidP="00BC0FCA">
      <w:pPr>
        <w:spacing w:line="240" w:lineRule="auto"/>
        <w:jc w:val="center"/>
        <w:rPr>
          <w:rFonts w:ascii="Times New Roman" w:hAnsi="Times New Roman"/>
          <w:sz w:val="22"/>
        </w:rPr>
      </w:pPr>
      <w:r w:rsidRPr="00A15160">
        <w:rPr>
          <w:rFonts w:ascii="Times New Roman" w:hAnsi="Times New Roman"/>
          <w:sz w:val="22"/>
        </w:rPr>
        <w:t>Head: Instructional Design, Newjobs.ai, New Delhi, India</w:t>
      </w:r>
      <w:r w:rsidR="004325F4" w:rsidRPr="00A15160">
        <w:rPr>
          <w:rFonts w:ascii="Times New Roman" w:hAnsi="Times New Roman"/>
          <w:sz w:val="22"/>
        </w:rPr>
        <w:t xml:space="preserve"> </w:t>
      </w:r>
    </w:p>
    <w:p w14:paraId="3649FC23" w14:textId="77777777" w:rsidR="00BC0FCA" w:rsidRPr="00A15160" w:rsidRDefault="00000000" w:rsidP="00BC0FCA">
      <w:pPr>
        <w:spacing w:line="240" w:lineRule="auto"/>
        <w:jc w:val="center"/>
        <w:rPr>
          <w:rFonts w:ascii="Times New Roman" w:hAnsi="Times New Roman"/>
          <w:sz w:val="22"/>
        </w:rPr>
      </w:pPr>
      <w:hyperlink r:id="rId7" w:history="1">
        <w:r w:rsidR="00BC0FCA" w:rsidRPr="00A15160">
          <w:rPr>
            <w:rStyle w:val="Hyperlink"/>
            <w:rFonts w:ascii="Times New Roman" w:hAnsi="Times New Roman"/>
            <w:color w:val="auto"/>
            <w:sz w:val="22"/>
          </w:rPr>
          <w:t>charusingh1301@gmail.com</w:t>
        </w:r>
      </w:hyperlink>
    </w:p>
    <w:p w14:paraId="4F5A9891" w14:textId="77777777" w:rsidR="00BC0FCA" w:rsidRPr="00A15160" w:rsidRDefault="00BC0FCA" w:rsidP="00BC0FCA">
      <w:pPr>
        <w:spacing w:line="240" w:lineRule="auto"/>
        <w:jc w:val="center"/>
        <w:rPr>
          <w:rFonts w:ascii="Times New Roman" w:hAnsi="Times New Roman"/>
          <w:i/>
          <w:iCs/>
          <w:sz w:val="22"/>
        </w:rPr>
      </w:pPr>
    </w:p>
    <w:p w14:paraId="4A314145" w14:textId="77777777" w:rsidR="00BC0FCA" w:rsidRPr="00A15160" w:rsidRDefault="00BC0FCA" w:rsidP="00BC0FCA">
      <w:pPr>
        <w:spacing w:line="240" w:lineRule="auto"/>
        <w:jc w:val="center"/>
        <w:rPr>
          <w:rFonts w:ascii="Times New Roman" w:hAnsi="Times New Roman"/>
          <w:b/>
          <w:i/>
          <w:iCs/>
          <w:sz w:val="22"/>
        </w:rPr>
      </w:pPr>
      <w:r w:rsidRPr="00A15160">
        <w:rPr>
          <w:rFonts w:ascii="Times New Roman" w:hAnsi="Times New Roman"/>
          <w:b/>
          <w:i/>
          <w:iCs/>
          <w:sz w:val="22"/>
        </w:rPr>
        <w:t>Dr Kishore Kumar</w:t>
      </w:r>
    </w:p>
    <w:p w14:paraId="5EA1D53F" w14:textId="6E322065" w:rsidR="00BC0FCA" w:rsidRPr="00A15160" w:rsidRDefault="00BC0FCA" w:rsidP="00BC0FCA">
      <w:pPr>
        <w:spacing w:line="240" w:lineRule="auto"/>
        <w:jc w:val="center"/>
        <w:rPr>
          <w:rFonts w:ascii="Times New Roman" w:hAnsi="Times New Roman"/>
          <w:bCs/>
          <w:sz w:val="20"/>
          <w:szCs w:val="20"/>
        </w:rPr>
      </w:pPr>
      <w:r w:rsidRPr="00A15160">
        <w:rPr>
          <w:rFonts w:ascii="Times New Roman" w:hAnsi="Times New Roman"/>
          <w:bCs/>
          <w:sz w:val="20"/>
          <w:szCs w:val="20"/>
        </w:rPr>
        <w:t>Ex D</w:t>
      </w:r>
      <w:r w:rsidR="004325F4" w:rsidRPr="00A15160">
        <w:rPr>
          <w:rFonts w:ascii="Times New Roman" w:hAnsi="Times New Roman"/>
          <w:bCs/>
          <w:sz w:val="20"/>
          <w:szCs w:val="20"/>
        </w:rPr>
        <w:t>eputy</w:t>
      </w:r>
      <w:r w:rsidRPr="00A15160">
        <w:rPr>
          <w:rFonts w:ascii="Times New Roman" w:hAnsi="Times New Roman"/>
          <w:bCs/>
          <w:sz w:val="20"/>
          <w:szCs w:val="20"/>
        </w:rPr>
        <w:t xml:space="preserve"> Director General, National Informatics Centre, Ministry of Electronics &amp; IT, Govt. of India</w:t>
      </w:r>
    </w:p>
    <w:p w14:paraId="017EC249" w14:textId="77777777" w:rsidR="00BC0FCA" w:rsidRPr="00A15160" w:rsidRDefault="00000000" w:rsidP="00BC0FCA">
      <w:pPr>
        <w:pStyle w:val="Heading1"/>
        <w:spacing w:before="0" w:line="240" w:lineRule="auto"/>
        <w:jc w:val="center"/>
        <w:rPr>
          <w:rStyle w:val="Hyperlink"/>
          <w:rFonts w:ascii="Times New Roman" w:hAnsi="Times New Roman" w:cs="Times New Roman"/>
          <w:color w:val="auto"/>
          <w:sz w:val="22"/>
          <w:szCs w:val="22"/>
          <w:shd w:val="clear" w:color="auto" w:fill="FFFFFF"/>
        </w:rPr>
      </w:pPr>
      <w:hyperlink r:id="rId8" w:history="1">
        <w:r w:rsidR="00BC0FCA" w:rsidRPr="00A15160">
          <w:rPr>
            <w:rStyle w:val="Hyperlink"/>
            <w:rFonts w:ascii="Times New Roman" w:hAnsi="Times New Roman" w:cs="Times New Roman"/>
            <w:color w:val="auto"/>
            <w:sz w:val="22"/>
            <w:szCs w:val="22"/>
            <w:shd w:val="clear" w:color="auto" w:fill="FFFFFF"/>
          </w:rPr>
          <w:t>kkumar@nic.in</w:t>
        </w:r>
      </w:hyperlink>
    </w:p>
    <w:p w14:paraId="1BACD1E6" w14:textId="77777777" w:rsidR="00A5402E" w:rsidRPr="00A15160" w:rsidRDefault="00A5402E" w:rsidP="00A5402E">
      <w:pPr>
        <w:spacing w:line="240" w:lineRule="auto"/>
        <w:rPr>
          <w:rFonts w:ascii="Times New Roman" w:hAnsi="Times New Roman"/>
          <w:sz w:val="22"/>
        </w:rPr>
      </w:pPr>
    </w:p>
    <w:p w14:paraId="71921FF8" w14:textId="77777777" w:rsidR="00A5402E" w:rsidRPr="00A15160" w:rsidRDefault="00A5402E" w:rsidP="00A5402E">
      <w:pPr>
        <w:spacing w:line="240" w:lineRule="auto"/>
        <w:jc w:val="center"/>
        <w:rPr>
          <w:rFonts w:ascii="Times New Roman" w:hAnsi="Times New Roman"/>
          <w:b/>
          <w:i/>
          <w:iCs/>
          <w:sz w:val="22"/>
        </w:rPr>
      </w:pPr>
      <w:r w:rsidRPr="00A15160">
        <w:rPr>
          <w:rFonts w:ascii="Times New Roman" w:hAnsi="Times New Roman"/>
          <w:b/>
          <w:i/>
          <w:iCs/>
          <w:sz w:val="22"/>
        </w:rPr>
        <w:t>Dr Prabha Rani</w:t>
      </w:r>
    </w:p>
    <w:p w14:paraId="0DE1638F" w14:textId="77777777" w:rsidR="00A5402E" w:rsidRPr="00A15160" w:rsidRDefault="00A5402E" w:rsidP="00A5402E">
      <w:pPr>
        <w:spacing w:line="240" w:lineRule="auto"/>
        <w:jc w:val="center"/>
        <w:rPr>
          <w:rFonts w:ascii="Times New Roman" w:hAnsi="Times New Roman"/>
          <w:bCs/>
          <w:sz w:val="22"/>
        </w:rPr>
      </w:pPr>
      <w:r w:rsidRPr="00A15160">
        <w:rPr>
          <w:rFonts w:ascii="Times New Roman" w:hAnsi="Times New Roman"/>
          <w:bCs/>
          <w:sz w:val="22"/>
        </w:rPr>
        <w:t>Professor, Department of Mathematics, M.M.H. College, Ghaziabad (UP), India</w:t>
      </w:r>
    </w:p>
    <w:p w14:paraId="1AB51F2C" w14:textId="77777777" w:rsidR="00A5402E" w:rsidRPr="00A15160" w:rsidRDefault="00000000" w:rsidP="00A5402E">
      <w:pPr>
        <w:spacing w:line="240" w:lineRule="auto"/>
        <w:jc w:val="center"/>
        <w:rPr>
          <w:rFonts w:ascii="Times New Roman" w:hAnsi="Times New Roman"/>
          <w:i/>
          <w:iCs/>
          <w:sz w:val="22"/>
        </w:rPr>
      </w:pPr>
      <w:hyperlink r:id="rId9" w:history="1">
        <w:r w:rsidR="00A5402E" w:rsidRPr="00A15160">
          <w:rPr>
            <w:rStyle w:val="Hyperlink"/>
            <w:rFonts w:ascii="Times New Roman" w:hAnsi="Times New Roman"/>
            <w:i/>
            <w:iCs/>
            <w:color w:val="auto"/>
            <w:sz w:val="22"/>
          </w:rPr>
          <w:t>drprabha1962@gmail.com</w:t>
        </w:r>
      </w:hyperlink>
    </w:p>
    <w:p w14:paraId="509A5EA7" w14:textId="77777777" w:rsidR="00FE6EFD" w:rsidRPr="00A15160" w:rsidRDefault="00FE6EFD" w:rsidP="002C4918">
      <w:pPr>
        <w:spacing w:line="240" w:lineRule="auto"/>
        <w:jc w:val="both"/>
        <w:rPr>
          <w:rFonts w:ascii="Times New Roman" w:hAnsi="Times New Roman"/>
          <w:szCs w:val="24"/>
        </w:rPr>
      </w:pPr>
    </w:p>
    <w:p w14:paraId="5233FC6C" w14:textId="51169BBA" w:rsidR="00C34038" w:rsidRPr="00A15160" w:rsidRDefault="00C34038" w:rsidP="00C34038">
      <w:pPr>
        <w:jc w:val="center"/>
        <w:rPr>
          <w:rFonts w:ascii="Times New Roman" w:hAnsi="Times New Roman"/>
          <w:b/>
          <w:bCs/>
          <w:u w:val="single"/>
        </w:rPr>
      </w:pPr>
      <w:r w:rsidRPr="00A15160">
        <w:rPr>
          <w:rFonts w:ascii="Times New Roman" w:hAnsi="Times New Roman"/>
          <w:b/>
          <w:bCs/>
          <w:u w:val="single"/>
        </w:rPr>
        <w:t>A</w:t>
      </w:r>
      <w:r w:rsidR="009B6CC8">
        <w:rPr>
          <w:rFonts w:ascii="Times New Roman" w:hAnsi="Times New Roman"/>
          <w:b/>
          <w:bCs/>
          <w:u w:val="single"/>
        </w:rPr>
        <w:t>BSTRACT</w:t>
      </w:r>
    </w:p>
    <w:p w14:paraId="0B6A7F65" w14:textId="7D600D09" w:rsidR="009654FB" w:rsidRPr="00A15160" w:rsidRDefault="00373F67" w:rsidP="00FE599B">
      <w:pPr>
        <w:pStyle w:val="NormalWeb"/>
        <w:shd w:val="clear" w:color="auto" w:fill="FFFFFF"/>
        <w:spacing w:before="0" w:beforeAutospacing="0" w:after="0" w:afterAutospacing="0" w:line="276" w:lineRule="auto"/>
        <w:jc w:val="both"/>
        <w:rPr>
          <w:sz w:val="22"/>
          <w:szCs w:val="22"/>
        </w:rPr>
      </w:pPr>
      <w:r w:rsidRPr="00A15160">
        <w:rPr>
          <w:sz w:val="22"/>
          <w:szCs w:val="22"/>
        </w:rPr>
        <w:t xml:space="preserve">Agriculture and </w:t>
      </w:r>
      <w:r w:rsidR="00FE599B" w:rsidRPr="00A15160">
        <w:rPr>
          <w:sz w:val="22"/>
          <w:szCs w:val="22"/>
        </w:rPr>
        <w:t>A</w:t>
      </w:r>
      <w:r w:rsidRPr="00A15160">
        <w:rPr>
          <w:sz w:val="22"/>
          <w:szCs w:val="22"/>
        </w:rPr>
        <w:t xml:space="preserve">nimal </w:t>
      </w:r>
      <w:r w:rsidR="00FE599B" w:rsidRPr="00A15160">
        <w:rPr>
          <w:sz w:val="22"/>
          <w:szCs w:val="22"/>
        </w:rPr>
        <w:t>H</w:t>
      </w:r>
      <w:r w:rsidRPr="00A15160">
        <w:rPr>
          <w:sz w:val="22"/>
          <w:szCs w:val="22"/>
        </w:rPr>
        <w:t>usbandry have a symbiotic relationship, in which the agricultural sector provides feed and fodder for the livestock and animals provide milk, manure and draught power for various agricultural operations.</w:t>
      </w:r>
      <w:r w:rsidR="0023193F" w:rsidRPr="00A15160">
        <w:rPr>
          <w:sz w:val="22"/>
          <w:szCs w:val="22"/>
        </w:rPr>
        <w:t xml:space="preserve"> </w:t>
      </w:r>
      <w:r w:rsidR="0008445C" w:rsidRPr="00A15160">
        <w:rPr>
          <w:sz w:val="22"/>
          <w:szCs w:val="22"/>
          <w:shd w:val="clear" w:color="auto" w:fill="FFFFFF"/>
        </w:rPr>
        <w:t xml:space="preserve">India is endowed with the largest livestock population in the world comprised of 537 million livestock. </w:t>
      </w:r>
      <w:r w:rsidR="00D772AF" w:rsidRPr="00A15160">
        <w:rPr>
          <w:sz w:val="22"/>
          <w:szCs w:val="22"/>
        </w:rPr>
        <w:t xml:space="preserve">Milk production and dairy farming as a subsidiary occupation to agriculture have been given immense importance as dairy farming not only gives employment opportunities but also act as a catalyst to improves the dietary supplement of the family and provides a steady income to a large number of people to both the rural and urban poor of the country. </w:t>
      </w:r>
      <w:r w:rsidR="007D6748" w:rsidRPr="00A15160">
        <w:rPr>
          <w:sz w:val="22"/>
          <w:szCs w:val="22"/>
        </w:rPr>
        <w:t xml:space="preserve"> </w:t>
      </w:r>
      <w:r w:rsidR="007D6748" w:rsidRPr="00A15160">
        <w:rPr>
          <w:sz w:val="22"/>
          <w:szCs w:val="22"/>
          <w:shd w:val="clear" w:color="auto" w:fill="FFFFFF"/>
        </w:rPr>
        <w:t>The per capita availability of milk in India is much higher than the world average.</w:t>
      </w:r>
      <w:r w:rsidR="007D6748" w:rsidRPr="00A15160">
        <w:rPr>
          <w:sz w:val="22"/>
          <w:szCs w:val="22"/>
        </w:rPr>
        <w:t> the </w:t>
      </w:r>
      <w:r w:rsidR="007D6748" w:rsidRPr="00A15160">
        <w:rPr>
          <w:rStyle w:val="Strong"/>
          <w:b w:val="0"/>
          <w:bCs w:val="0"/>
          <w:sz w:val="22"/>
          <w:szCs w:val="22"/>
        </w:rPr>
        <w:t>daily milk consumption in the country</w:t>
      </w:r>
      <w:r w:rsidR="007D6748" w:rsidRPr="00A15160">
        <w:rPr>
          <w:sz w:val="22"/>
          <w:szCs w:val="22"/>
        </w:rPr>
        <w:t> rose from a low of 107 grams per person in 1970 to </w:t>
      </w:r>
      <w:r w:rsidR="007D6748" w:rsidRPr="00A15160">
        <w:rPr>
          <w:rStyle w:val="Strong"/>
          <w:b w:val="0"/>
          <w:bCs w:val="0"/>
          <w:sz w:val="22"/>
          <w:szCs w:val="22"/>
        </w:rPr>
        <w:t>427 grams per person in 2020</w:t>
      </w:r>
      <w:r w:rsidR="007D6748" w:rsidRPr="00A15160">
        <w:rPr>
          <w:rStyle w:val="Strong"/>
          <w:sz w:val="22"/>
          <w:szCs w:val="22"/>
        </w:rPr>
        <w:t>-</w:t>
      </w:r>
      <w:r w:rsidR="007D6748" w:rsidRPr="00A15160">
        <w:rPr>
          <w:rStyle w:val="Strong"/>
          <w:b w:val="0"/>
          <w:bCs w:val="0"/>
          <w:sz w:val="22"/>
          <w:szCs w:val="22"/>
        </w:rPr>
        <w:t>21</w:t>
      </w:r>
      <w:r w:rsidR="007D6748" w:rsidRPr="00A15160">
        <w:rPr>
          <w:b/>
          <w:bCs/>
          <w:sz w:val="22"/>
          <w:szCs w:val="22"/>
        </w:rPr>
        <w:t> </w:t>
      </w:r>
      <w:r w:rsidR="007D6748" w:rsidRPr="00A15160">
        <w:rPr>
          <w:sz w:val="22"/>
          <w:szCs w:val="22"/>
        </w:rPr>
        <w:t xml:space="preserve">as against the world average of 322 grams per day during 2021. </w:t>
      </w:r>
      <w:r w:rsidR="009654FB" w:rsidRPr="00A15160">
        <w:rPr>
          <w:sz w:val="22"/>
          <w:szCs w:val="22"/>
        </w:rPr>
        <w:t>This paper reviews the evolution of the dairy sector in India. It also provides policy recommendations for ensuring sustainable growth of the sector in the coming decade. The paper explains the existing challenges faced by the dairy sector and provides recommendations to the Government for ensuring sustainable growth of the sector, where the private sector is likely to play a critical role.</w:t>
      </w:r>
    </w:p>
    <w:p w14:paraId="0FA60BC1" w14:textId="77777777" w:rsidR="009654FB" w:rsidRPr="00A15160" w:rsidRDefault="009654FB" w:rsidP="00FE599B">
      <w:pPr>
        <w:spacing w:line="240" w:lineRule="auto"/>
        <w:jc w:val="both"/>
        <w:rPr>
          <w:rFonts w:ascii="Times New Roman" w:hAnsi="Times New Roman"/>
          <w:szCs w:val="24"/>
        </w:rPr>
      </w:pPr>
      <w:r w:rsidRPr="00A15160">
        <w:t xml:space="preserve"> </w:t>
      </w:r>
    </w:p>
    <w:p w14:paraId="65F1876E" w14:textId="017C7401" w:rsidR="006B0EFB" w:rsidRPr="00A15160" w:rsidRDefault="006B0EFB" w:rsidP="00896C68">
      <w:pPr>
        <w:spacing w:line="240" w:lineRule="auto"/>
        <w:jc w:val="both"/>
        <w:rPr>
          <w:rFonts w:ascii="Times New Roman" w:hAnsi="Times New Roman"/>
          <w:sz w:val="22"/>
        </w:rPr>
      </w:pPr>
      <w:r w:rsidRPr="00A15160">
        <w:rPr>
          <w:rFonts w:ascii="Times New Roman" w:hAnsi="Times New Roman"/>
          <w:sz w:val="22"/>
        </w:rPr>
        <w:t>Keywords: Animal Husbandry,</w:t>
      </w:r>
      <w:r w:rsidR="00461538" w:rsidRPr="00A15160">
        <w:rPr>
          <w:rFonts w:ascii="Times New Roman" w:hAnsi="Times New Roman"/>
          <w:sz w:val="22"/>
        </w:rPr>
        <w:t xml:space="preserve"> </w:t>
      </w:r>
      <w:r w:rsidR="009B6CC8" w:rsidRPr="00A15160">
        <w:rPr>
          <w:rFonts w:ascii="Times New Roman" w:hAnsi="Times New Roman"/>
          <w:sz w:val="22"/>
        </w:rPr>
        <w:t>Livestock, Cattle</w:t>
      </w:r>
      <w:r w:rsidR="0090482F" w:rsidRPr="00A15160">
        <w:rPr>
          <w:rFonts w:ascii="Times New Roman" w:hAnsi="Times New Roman"/>
          <w:sz w:val="22"/>
        </w:rPr>
        <w:t xml:space="preserve">, </w:t>
      </w:r>
      <w:r w:rsidR="0090482F" w:rsidRPr="00A15160">
        <w:rPr>
          <w:rFonts w:ascii="Times New Roman" w:eastAsia="Times New Roman" w:hAnsi="Times New Roman"/>
          <w:sz w:val="22"/>
          <w:lang w:val="en-IN" w:eastAsia="en-IN" w:bidi="hi-IN"/>
        </w:rPr>
        <w:t>Buffalo</w:t>
      </w:r>
      <w:r w:rsidR="0090482F" w:rsidRPr="00A15160">
        <w:rPr>
          <w:rFonts w:ascii="Times New Roman" w:hAnsi="Times New Roman"/>
          <w:sz w:val="22"/>
        </w:rPr>
        <w:t xml:space="preserve">, </w:t>
      </w:r>
      <w:r w:rsidRPr="00A15160">
        <w:rPr>
          <w:rFonts w:ascii="Times New Roman" w:hAnsi="Times New Roman"/>
          <w:sz w:val="22"/>
        </w:rPr>
        <w:t xml:space="preserve">Growth Rate, </w:t>
      </w:r>
      <w:r w:rsidR="00C31D2B" w:rsidRPr="00A15160">
        <w:rPr>
          <w:rFonts w:ascii="Times New Roman" w:hAnsi="Times New Roman"/>
          <w:sz w:val="22"/>
        </w:rPr>
        <w:t>Milk Production</w:t>
      </w:r>
    </w:p>
    <w:p w14:paraId="0B17CB6C" w14:textId="77777777" w:rsidR="00896C68" w:rsidRPr="00A15160" w:rsidRDefault="00896C68" w:rsidP="00896C68">
      <w:pPr>
        <w:spacing w:line="240" w:lineRule="auto"/>
        <w:rPr>
          <w:rFonts w:ascii="Times New Roman" w:hAnsi="Times New Roman"/>
          <w:b/>
          <w:bCs/>
          <w:sz w:val="22"/>
          <w:u w:val="single"/>
        </w:rPr>
      </w:pPr>
    </w:p>
    <w:p w14:paraId="33FD0883" w14:textId="50F7A19B" w:rsidR="006B0EFB" w:rsidRPr="00A15160" w:rsidRDefault="006B0EFB" w:rsidP="006B0EFB">
      <w:pPr>
        <w:rPr>
          <w:rFonts w:ascii="Times New Roman" w:hAnsi="Times New Roman"/>
          <w:b/>
          <w:bCs/>
          <w:szCs w:val="24"/>
          <w:u w:val="single"/>
        </w:rPr>
      </w:pPr>
      <w:r w:rsidRPr="00A15160">
        <w:rPr>
          <w:rFonts w:ascii="Times New Roman" w:hAnsi="Times New Roman"/>
          <w:b/>
          <w:bCs/>
          <w:szCs w:val="24"/>
          <w:u w:val="single"/>
        </w:rPr>
        <w:t>I</w:t>
      </w:r>
      <w:r w:rsidR="009B6CC8">
        <w:rPr>
          <w:rFonts w:ascii="Times New Roman" w:hAnsi="Times New Roman"/>
          <w:b/>
          <w:bCs/>
          <w:szCs w:val="24"/>
          <w:u w:val="single"/>
        </w:rPr>
        <w:t>NTRODUCTION</w:t>
      </w:r>
    </w:p>
    <w:p w14:paraId="08EFE129" w14:textId="3FD72858" w:rsidR="00B35222" w:rsidRPr="00A15160" w:rsidRDefault="00BE53D5" w:rsidP="00FE599B">
      <w:pPr>
        <w:pStyle w:val="NormalWeb"/>
        <w:shd w:val="clear" w:color="auto" w:fill="FFFFFF"/>
        <w:spacing w:before="0" w:beforeAutospacing="0" w:after="0" w:afterAutospacing="0" w:line="276" w:lineRule="auto"/>
        <w:jc w:val="both"/>
        <w:rPr>
          <w:rFonts w:ascii="Helvetica" w:hAnsi="Helvetica"/>
          <w:sz w:val="22"/>
          <w:szCs w:val="22"/>
        </w:rPr>
      </w:pPr>
      <w:r w:rsidRPr="00A15160">
        <w:rPr>
          <w:sz w:val="22"/>
          <w:szCs w:val="22"/>
        </w:rPr>
        <w:t xml:space="preserve"> India being a predominantly agrarian economy has about 70 per cent of its population living in villages, where livestock play a crucial role in the socio-economic life.</w:t>
      </w:r>
      <w:r w:rsidRPr="00A15160">
        <w:rPr>
          <w:sz w:val="22"/>
          <w:szCs w:val="22"/>
          <w:shd w:val="clear" w:color="auto" w:fill="FFFFFF"/>
        </w:rPr>
        <w:t xml:space="preserve"> </w:t>
      </w:r>
      <w:r w:rsidR="009654FB" w:rsidRPr="00A15160">
        <w:rPr>
          <w:sz w:val="22"/>
          <w:szCs w:val="22"/>
          <w:shd w:val="clear" w:color="auto" w:fill="FFFFFF"/>
        </w:rPr>
        <w:t>Being the largest milk producer in the world, India has immense resources of livestock which forms an important segment of economy livelihood and a steady source of nutrition.</w:t>
      </w:r>
      <w:r w:rsidR="0023193F" w:rsidRPr="00A15160">
        <w:rPr>
          <w:sz w:val="22"/>
          <w:szCs w:val="22"/>
          <w:shd w:val="clear" w:color="auto" w:fill="FFFFFF"/>
        </w:rPr>
        <w:t xml:space="preserve"> </w:t>
      </w:r>
      <w:r w:rsidRPr="00A15160">
        <w:rPr>
          <w:sz w:val="22"/>
          <w:szCs w:val="22"/>
          <w:shd w:val="clear" w:color="auto" w:fill="FFFFFF"/>
        </w:rPr>
        <w:t xml:space="preserve">India is ranked 1st in milk </w:t>
      </w:r>
      <w:r w:rsidR="007D6748" w:rsidRPr="00A15160">
        <w:rPr>
          <w:sz w:val="22"/>
          <w:szCs w:val="22"/>
          <w:shd w:val="clear" w:color="auto" w:fill="FFFFFF"/>
        </w:rPr>
        <w:t>production, accounting</w:t>
      </w:r>
      <w:r w:rsidR="00FB520D" w:rsidRPr="00A15160">
        <w:rPr>
          <w:sz w:val="22"/>
          <w:szCs w:val="22"/>
          <w:shd w:val="clear" w:color="auto" w:fill="FFFFFF"/>
        </w:rPr>
        <w:t xml:space="preserve"> for more than </w:t>
      </w:r>
      <w:r w:rsidR="00B55CB6" w:rsidRPr="00A15160">
        <w:rPr>
          <w:sz w:val="22"/>
          <w:szCs w:val="22"/>
          <w:shd w:val="clear" w:color="auto" w:fill="FFFFFF"/>
        </w:rPr>
        <w:t>24</w:t>
      </w:r>
      <w:r w:rsidR="00FB520D" w:rsidRPr="00A15160">
        <w:rPr>
          <w:sz w:val="22"/>
          <w:szCs w:val="22"/>
          <w:shd w:val="clear" w:color="auto" w:fill="FFFFFF"/>
        </w:rPr>
        <w:t>% of the world.</w:t>
      </w:r>
      <w:r w:rsidR="00FB520D" w:rsidRPr="00A15160">
        <w:rPr>
          <w:rFonts w:ascii="Work Sans" w:hAnsi="Work Sans"/>
          <w:sz w:val="22"/>
          <w:szCs w:val="22"/>
          <w:shd w:val="clear" w:color="auto" w:fill="FFFFFF"/>
        </w:rPr>
        <w:t xml:space="preserve"> </w:t>
      </w:r>
      <w:r w:rsidRPr="00A15160">
        <w:rPr>
          <w:sz w:val="22"/>
          <w:szCs w:val="22"/>
          <w:shd w:val="clear" w:color="auto" w:fill="FFFFFF"/>
        </w:rPr>
        <w:t>India's per capita milk availability has increased to 4</w:t>
      </w:r>
      <w:r w:rsidR="0023193F" w:rsidRPr="00A15160">
        <w:rPr>
          <w:sz w:val="22"/>
          <w:szCs w:val="22"/>
          <w:shd w:val="clear" w:color="auto" w:fill="FFFFFF"/>
        </w:rPr>
        <w:t>44</w:t>
      </w:r>
      <w:r w:rsidRPr="00A15160">
        <w:rPr>
          <w:sz w:val="22"/>
          <w:szCs w:val="22"/>
          <w:shd w:val="clear" w:color="auto" w:fill="FFFFFF"/>
        </w:rPr>
        <w:t xml:space="preserve"> grams per day in 202</w:t>
      </w:r>
      <w:r w:rsidR="0023193F" w:rsidRPr="00A15160">
        <w:rPr>
          <w:sz w:val="22"/>
          <w:szCs w:val="22"/>
          <w:shd w:val="clear" w:color="auto" w:fill="FFFFFF"/>
        </w:rPr>
        <w:t>1-22</w:t>
      </w:r>
      <w:r w:rsidRPr="00A15160">
        <w:rPr>
          <w:sz w:val="22"/>
          <w:szCs w:val="22"/>
          <w:shd w:val="clear" w:color="auto" w:fill="FFFFFF"/>
        </w:rPr>
        <w:t>, up from 1</w:t>
      </w:r>
      <w:r w:rsidR="00FB520D" w:rsidRPr="00A15160">
        <w:rPr>
          <w:sz w:val="22"/>
          <w:szCs w:val="22"/>
          <w:shd w:val="clear" w:color="auto" w:fill="FFFFFF"/>
        </w:rPr>
        <w:t>30</w:t>
      </w:r>
      <w:r w:rsidRPr="00A15160">
        <w:rPr>
          <w:sz w:val="22"/>
          <w:szCs w:val="22"/>
          <w:shd w:val="clear" w:color="auto" w:fill="FFFFFF"/>
        </w:rPr>
        <w:t xml:space="preserve"> grams in 19</w:t>
      </w:r>
      <w:r w:rsidR="00FB520D" w:rsidRPr="00A15160">
        <w:rPr>
          <w:sz w:val="22"/>
          <w:szCs w:val="22"/>
          <w:shd w:val="clear" w:color="auto" w:fill="FFFFFF"/>
        </w:rPr>
        <w:t>50-51</w:t>
      </w:r>
      <w:r w:rsidR="0023193F" w:rsidRPr="00A15160">
        <w:rPr>
          <w:sz w:val="22"/>
          <w:szCs w:val="22"/>
          <w:shd w:val="clear" w:color="auto" w:fill="FFFFFF"/>
        </w:rPr>
        <w:t xml:space="preserve">. </w:t>
      </w:r>
      <w:r w:rsidR="0023193F" w:rsidRPr="00A15160">
        <w:rPr>
          <w:sz w:val="22"/>
          <w:szCs w:val="22"/>
        </w:rPr>
        <w:t xml:space="preserve">Dairy sector is instrumental in bringing socio-economic transformation in India. It has created a lot of employment opportunities and also provides improved nutritional benefits. </w:t>
      </w:r>
      <w:r w:rsidR="0023193F" w:rsidRPr="00A15160">
        <w:rPr>
          <w:sz w:val="22"/>
          <w:szCs w:val="22"/>
          <w:shd w:val="clear" w:color="auto" w:fill="FFFFFF"/>
        </w:rPr>
        <w:t xml:space="preserve">Over the period, the contribution of this sector in the agriculture sector has been showing steady improvement that signifies its growing importance in the Indian Economy. Milk production has increased significantly from 17 </w:t>
      </w:r>
      <w:r w:rsidR="00B16E66" w:rsidRPr="00A15160">
        <w:rPr>
          <w:sz w:val="22"/>
          <w:szCs w:val="22"/>
          <w:shd w:val="clear" w:color="auto" w:fill="FFFFFF"/>
        </w:rPr>
        <w:t>million</w:t>
      </w:r>
      <w:r w:rsidR="0023193F" w:rsidRPr="00A15160">
        <w:rPr>
          <w:sz w:val="22"/>
          <w:szCs w:val="22"/>
          <w:shd w:val="clear" w:color="auto" w:fill="FFFFFF"/>
        </w:rPr>
        <w:t xml:space="preserve"> </w:t>
      </w:r>
      <w:proofErr w:type="spellStart"/>
      <w:r w:rsidR="0023193F" w:rsidRPr="00A15160">
        <w:rPr>
          <w:sz w:val="22"/>
          <w:szCs w:val="22"/>
          <w:shd w:val="clear" w:color="auto" w:fill="FFFFFF"/>
        </w:rPr>
        <w:t>Tones</w:t>
      </w:r>
      <w:proofErr w:type="spellEnd"/>
      <w:r w:rsidR="0023193F" w:rsidRPr="00A15160">
        <w:rPr>
          <w:sz w:val="22"/>
          <w:szCs w:val="22"/>
          <w:shd w:val="clear" w:color="auto" w:fill="FFFFFF"/>
        </w:rPr>
        <w:t xml:space="preserve"> in 1950-51 to 221.1 M</w:t>
      </w:r>
      <w:r w:rsidR="00BA57FA" w:rsidRPr="00A15160">
        <w:rPr>
          <w:sz w:val="22"/>
          <w:szCs w:val="22"/>
          <w:shd w:val="clear" w:color="auto" w:fill="FFFFFF"/>
        </w:rPr>
        <w:t xml:space="preserve"> </w:t>
      </w:r>
      <w:r w:rsidR="0023193F" w:rsidRPr="00A15160">
        <w:rPr>
          <w:sz w:val="22"/>
          <w:szCs w:val="22"/>
          <w:shd w:val="clear" w:color="auto" w:fill="FFFFFF"/>
        </w:rPr>
        <w:t>T</w:t>
      </w:r>
      <w:r w:rsidR="00BA57FA" w:rsidRPr="00A15160">
        <w:rPr>
          <w:sz w:val="22"/>
          <w:szCs w:val="22"/>
          <w:shd w:val="clear" w:color="auto" w:fill="FFFFFF"/>
        </w:rPr>
        <w:t>ones</w:t>
      </w:r>
      <w:r w:rsidR="0023193F" w:rsidRPr="00A15160">
        <w:rPr>
          <w:sz w:val="22"/>
          <w:szCs w:val="22"/>
          <w:shd w:val="clear" w:color="auto" w:fill="FFFFFF"/>
        </w:rPr>
        <w:t xml:space="preserve"> in 2021-22. </w:t>
      </w:r>
      <w:r w:rsidR="00B35222" w:rsidRPr="00A15160">
        <w:rPr>
          <w:sz w:val="22"/>
          <w:szCs w:val="22"/>
          <w:shd w:val="clear" w:color="auto" w:fill="FFFFFF"/>
        </w:rPr>
        <w:t>The per capita availability of milk in India is much higher than the world average.</w:t>
      </w:r>
      <w:r w:rsidR="00B35222" w:rsidRPr="00A15160">
        <w:rPr>
          <w:sz w:val="22"/>
          <w:szCs w:val="22"/>
        </w:rPr>
        <w:t> </w:t>
      </w:r>
      <w:r w:rsidR="00BA57FA" w:rsidRPr="00A15160">
        <w:rPr>
          <w:sz w:val="22"/>
          <w:szCs w:val="22"/>
        </w:rPr>
        <w:t xml:space="preserve"> T</w:t>
      </w:r>
      <w:r w:rsidR="00B35222" w:rsidRPr="00A15160">
        <w:rPr>
          <w:sz w:val="22"/>
          <w:szCs w:val="22"/>
        </w:rPr>
        <w:t>he </w:t>
      </w:r>
      <w:r w:rsidR="00B35222" w:rsidRPr="00A15160">
        <w:rPr>
          <w:rStyle w:val="Strong"/>
          <w:b w:val="0"/>
          <w:bCs w:val="0"/>
          <w:sz w:val="22"/>
          <w:szCs w:val="22"/>
        </w:rPr>
        <w:t>daily milk consumption in the country</w:t>
      </w:r>
      <w:r w:rsidR="00B35222" w:rsidRPr="00A15160">
        <w:rPr>
          <w:sz w:val="22"/>
          <w:szCs w:val="22"/>
        </w:rPr>
        <w:t> rose from a low of 107 grams per person in 1970 to </w:t>
      </w:r>
      <w:r w:rsidR="00B35222" w:rsidRPr="00A15160">
        <w:rPr>
          <w:rStyle w:val="Strong"/>
          <w:b w:val="0"/>
          <w:bCs w:val="0"/>
          <w:sz w:val="22"/>
          <w:szCs w:val="22"/>
        </w:rPr>
        <w:t>427 grams per person in 2020-21</w:t>
      </w:r>
      <w:r w:rsidR="00B35222" w:rsidRPr="00A15160">
        <w:rPr>
          <w:sz w:val="22"/>
          <w:szCs w:val="22"/>
        </w:rPr>
        <w:t> as against the world average of 322 grams per day during 2021.</w:t>
      </w:r>
    </w:p>
    <w:p w14:paraId="469C1974" w14:textId="77777777" w:rsidR="00FE599B" w:rsidRPr="00A15160" w:rsidRDefault="00FE599B" w:rsidP="00BC0FCA">
      <w:pPr>
        <w:spacing w:line="276" w:lineRule="auto"/>
        <w:jc w:val="both"/>
        <w:rPr>
          <w:rFonts w:ascii="Times New Roman" w:hAnsi="Times New Roman"/>
          <w:b/>
          <w:bCs/>
          <w:szCs w:val="24"/>
          <w:u w:val="single"/>
        </w:rPr>
      </w:pPr>
    </w:p>
    <w:p w14:paraId="274E2F3C" w14:textId="375D2FA8" w:rsidR="00C3651E" w:rsidRPr="00A15160" w:rsidRDefault="00C3651E" w:rsidP="00FE599B">
      <w:pPr>
        <w:spacing w:line="240" w:lineRule="auto"/>
        <w:jc w:val="both"/>
        <w:rPr>
          <w:rFonts w:ascii="Times New Roman" w:hAnsi="Times New Roman"/>
          <w:b/>
          <w:bCs/>
          <w:szCs w:val="24"/>
          <w:u w:val="single"/>
        </w:rPr>
      </w:pPr>
      <w:r w:rsidRPr="00A15160">
        <w:rPr>
          <w:rFonts w:ascii="Times New Roman" w:hAnsi="Times New Roman"/>
          <w:b/>
          <w:bCs/>
          <w:szCs w:val="24"/>
          <w:u w:val="single"/>
        </w:rPr>
        <w:lastRenderedPageBreak/>
        <w:t>O</w:t>
      </w:r>
      <w:r w:rsidR="009B6CC8">
        <w:rPr>
          <w:rFonts w:ascii="Times New Roman" w:hAnsi="Times New Roman"/>
          <w:b/>
          <w:bCs/>
          <w:szCs w:val="24"/>
          <w:u w:val="single"/>
        </w:rPr>
        <w:t>BJECTIVES</w:t>
      </w:r>
      <w:r w:rsidRPr="00A15160">
        <w:rPr>
          <w:rFonts w:ascii="Times New Roman" w:hAnsi="Times New Roman"/>
          <w:b/>
          <w:bCs/>
          <w:szCs w:val="24"/>
          <w:u w:val="single"/>
        </w:rPr>
        <w:t xml:space="preserve"> </w:t>
      </w:r>
    </w:p>
    <w:p w14:paraId="39627083" w14:textId="77777777" w:rsidR="00C3651E" w:rsidRPr="00A15160" w:rsidRDefault="00C3651E" w:rsidP="00FE599B">
      <w:pPr>
        <w:spacing w:line="240" w:lineRule="auto"/>
        <w:ind w:left="360"/>
        <w:jc w:val="both"/>
        <w:rPr>
          <w:rFonts w:ascii="Times New Roman" w:hAnsi="Times New Roman"/>
          <w:sz w:val="22"/>
        </w:rPr>
      </w:pPr>
      <w:r w:rsidRPr="00A15160">
        <w:rPr>
          <w:rFonts w:ascii="Times New Roman" w:hAnsi="Times New Roman"/>
          <w:sz w:val="22"/>
        </w:rPr>
        <w:t>The current quest has the following objectives:</w:t>
      </w:r>
    </w:p>
    <w:p w14:paraId="21D0D680" w14:textId="66BDFDBF" w:rsidR="00C3651E" w:rsidRPr="00A15160" w:rsidRDefault="00C3651E" w:rsidP="00FE599B">
      <w:pPr>
        <w:pStyle w:val="ListParagraph"/>
        <w:numPr>
          <w:ilvl w:val="0"/>
          <w:numId w:val="37"/>
        </w:numPr>
        <w:spacing w:line="240" w:lineRule="auto"/>
        <w:jc w:val="both"/>
        <w:rPr>
          <w:rFonts w:ascii="Times New Roman" w:hAnsi="Times New Roman"/>
          <w:sz w:val="22"/>
        </w:rPr>
      </w:pPr>
      <w:r w:rsidRPr="00A15160">
        <w:rPr>
          <w:rFonts w:ascii="Times New Roman" w:hAnsi="Times New Roman"/>
          <w:sz w:val="22"/>
        </w:rPr>
        <w:t>To study the production and consumption pattern of milk in the country</w:t>
      </w:r>
    </w:p>
    <w:p w14:paraId="1AD49570" w14:textId="49DB5DE2" w:rsidR="00C3651E" w:rsidRPr="00A15160" w:rsidRDefault="00C3651E" w:rsidP="00FE599B">
      <w:pPr>
        <w:pStyle w:val="ListParagraph"/>
        <w:numPr>
          <w:ilvl w:val="0"/>
          <w:numId w:val="37"/>
        </w:numPr>
        <w:spacing w:line="240" w:lineRule="auto"/>
        <w:jc w:val="both"/>
        <w:rPr>
          <w:rFonts w:ascii="Times New Roman" w:hAnsi="Times New Roman"/>
          <w:sz w:val="22"/>
        </w:rPr>
      </w:pPr>
      <w:r w:rsidRPr="00A15160">
        <w:rPr>
          <w:rFonts w:ascii="Times New Roman" w:hAnsi="Times New Roman"/>
          <w:sz w:val="22"/>
        </w:rPr>
        <w:t>Attempt to forecast the future production of milk in the country</w:t>
      </w:r>
    </w:p>
    <w:p w14:paraId="1BB66203" w14:textId="496C3482" w:rsidR="00C3651E" w:rsidRPr="00A15160" w:rsidRDefault="00C3651E" w:rsidP="00FE599B">
      <w:pPr>
        <w:pStyle w:val="ListParagraph"/>
        <w:numPr>
          <w:ilvl w:val="0"/>
          <w:numId w:val="37"/>
        </w:numPr>
        <w:spacing w:line="240" w:lineRule="auto"/>
        <w:jc w:val="both"/>
        <w:rPr>
          <w:rFonts w:ascii="Times New Roman" w:hAnsi="Times New Roman"/>
          <w:sz w:val="22"/>
        </w:rPr>
      </w:pPr>
      <w:r w:rsidRPr="00A15160">
        <w:rPr>
          <w:rFonts w:ascii="Times New Roman" w:hAnsi="Times New Roman"/>
          <w:sz w:val="22"/>
        </w:rPr>
        <w:t xml:space="preserve">To suggest ways and means </w:t>
      </w:r>
      <w:r w:rsidR="008215AA" w:rsidRPr="00A15160">
        <w:rPr>
          <w:rFonts w:ascii="Times New Roman" w:hAnsi="Times New Roman"/>
          <w:sz w:val="22"/>
        </w:rPr>
        <w:t xml:space="preserve">to </w:t>
      </w:r>
      <w:r w:rsidRPr="00A15160">
        <w:rPr>
          <w:rFonts w:ascii="Times New Roman" w:hAnsi="Times New Roman"/>
          <w:sz w:val="22"/>
        </w:rPr>
        <w:t xml:space="preserve">promote milk production </w:t>
      </w:r>
    </w:p>
    <w:p w14:paraId="493BF29E" w14:textId="77777777" w:rsidR="00B35222" w:rsidRPr="00A15160" w:rsidRDefault="00B35222" w:rsidP="00FE599B">
      <w:pPr>
        <w:spacing w:line="240" w:lineRule="auto"/>
        <w:jc w:val="both"/>
        <w:rPr>
          <w:rFonts w:ascii="Times New Roman" w:hAnsi="Times New Roman"/>
          <w:b/>
          <w:sz w:val="22"/>
          <w:u w:val="single"/>
        </w:rPr>
      </w:pPr>
    </w:p>
    <w:p w14:paraId="231C50B5" w14:textId="3C659521" w:rsidR="00CF4B32" w:rsidRPr="00A15160" w:rsidRDefault="00CF4B32" w:rsidP="00FE599B">
      <w:pPr>
        <w:spacing w:line="240" w:lineRule="auto"/>
        <w:jc w:val="both"/>
        <w:rPr>
          <w:rFonts w:ascii="Times New Roman" w:hAnsi="Times New Roman"/>
          <w:b/>
          <w:szCs w:val="24"/>
          <w:u w:val="single"/>
        </w:rPr>
      </w:pPr>
      <w:r w:rsidRPr="00A15160">
        <w:rPr>
          <w:rFonts w:ascii="Times New Roman" w:hAnsi="Times New Roman"/>
          <w:b/>
          <w:szCs w:val="24"/>
          <w:u w:val="single"/>
        </w:rPr>
        <w:t>M</w:t>
      </w:r>
      <w:r w:rsidR="009B6CC8">
        <w:rPr>
          <w:rFonts w:ascii="Times New Roman" w:hAnsi="Times New Roman"/>
          <w:b/>
          <w:szCs w:val="24"/>
          <w:u w:val="single"/>
        </w:rPr>
        <w:t>ETHODOLOGY USED</w:t>
      </w:r>
    </w:p>
    <w:p w14:paraId="3CFDED8E" w14:textId="690EB86D" w:rsidR="00B35222" w:rsidRPr="00A15160" w:rsidRDefault="00B35222" w:rsidP="00FE599B">
      <w:pPr>
        <w:spacing w:line="240" w:lineRule="auto"/>
        <w:jc w:val="both"/>
        <w:rPr>
          <w:rFonts w:ascii="Times New Roman" w:hAnsi="Times New Roman"/>
          <w:b/>
          <w:sz w:val="22"/>
          <w:u w:val="single"/>
        </w:rPr>
      </w:pPr>
      <w:r w:rsidRPr="00A15160">
        <w:rPr>
          <w:rFonts w:ascii="Times New Roman" w:hAnsi="Times New Roman"/>
          <w:sz w:val="22"/>
        </w:rPr>
        <w:t>Secondary data were used for the study. They were collected from various publications, journals, magazines, articles from the newspaper, publications from state and central government departments, research articles available on various websites and other internet sources. The following statistical Techniques have been used:</w:t>
      </w:r>
    </w:p>
    <w:p w14:paraId="05844176" w14:textId="77777777" w:rsidR="00B35222" w:rsidRPr="00A15160" w:rsidRDefault="00B35222" w:rsidP="00FE599B">
      <w:pPr>
        <w:spacing w:line="240" w:lineRule="auto"/>
        <w:jc w:val="both"/>
        <w:rPr>
          <w:rFonts w:ascii="Times New Roman" w:hAnsi="Times New Roman"/>
          <w:sz w:val="22"/>
          <w:u w:val="single"/>
        </w:rPr>
      </w:pPr>
    </w:p>
    <w:p w14:paraId="11D5976E" w14:textId="0C75AC8C" w:rsidR="0095111F" w:rsidRPr="00A15160" w:rsidRDefault="0095111F" w:rsidP="00FE599B">
      <w:pPr>
        <w:spacing w:line="240" w:lineRule="auto"/>
        <w:jc w:val="both"/>
        <w:rPr>
          <w:rFonts w:ascii="Times New Roman" w:hAnsi="Times New Roman"/>
          <w:sz w:val="22"/>
          <w:u w:val="single"/>
        </w:rPr>
      </w:pPr>
      <w:r w:rsidRPr="00A15160">
        <w:rPr>
          <w:rFonts w:ascii="Times New Roman" w:hAnsi="Times New Roman"/>
          <w:sz w:val="22"/>
          <w:u w:val="single"/>
        </w:rPr>
        <w:t xml:space="preserve">Least </w:t>
      </w:r>
      <w:r w:rsidR="00D44293">
        <w:rPr>
          <w:rFonts w:ascii="Times New Roman" w:hAnsi="Times New Roman"/>
          <w:sz w:val="22"/>
          <w:u w:val="single"/>
        </w:rPr>
        <w:t>S</w:t>
      </w:r>
      <w:r w:rsidRPr="00A15160">
        <w:rPr>
          <w:rFonts w:ascii="Times New Roman" w:hAnsi="Times New Roman"/>
          <w:sz w:val="22"/>
          <w:u w:val="single"/>
        </w:rPr>
        <w:t xml:space="preserve">quare </w:t>
      </w:r>
      <w:r w:rsidR="00D44293">
        <w:rPr>
          <w:rFonts w:ascii="Times New Roman" w:hAnsi="Times New Roman"/>
          <w:sz w:val="22"/>
          <w:u w:val="single"/>
        </w:rPr>
        <w:t>M</w:t>
      </w:r>
      <w:r w:rsidRPr="00A15160">
        <w:rPr>
          <w:rFonts w:ascii="Times New Roman" w:hAnsi="Times New Roman"/>
          <w:sz w:val="22"/>
          <w:u w:val="single"/>
        </w:rPr>
        <w:t xml:space="preserve">ethod for developing a linear model </w:t>
      </w:r>
    </w:p>
    <w:p w14:paraId="4A1F033E" w14:textId="77777777" w:rsidR="0095111F" w:rsidRPr="00A15160" w:rsidRDefault="0095111F" w:rsidP="00FE599B">
      <w:pPr>
        <w:spacing w:line="240" w:lineRule="auto"/>
        <w:ind w:left="720" w:firstLine="720"/>
        <w:jc w:val="both"/>
        <w:rPr>
          <w:rFonts w:ascii="Times New Roman" w:hAnsi="Times New Roman"/>
          <w:sz w:val="22"/>
        </w:rPr>
      </w:pPr>
      <w:r w:rsidRPr="00A15160">
        <w:rPr>
          <w:rFonts w:ascii="Times New Roman" w:hAnsi="Times New Roman"/>
          <w:position w:val="-10"/>
          <w:sz w:val="22"/>
        </w:rPr>
        <w:object w:dxaOrig="1040" w:dyaOrig="320" w14:anchorId="56394B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8pt" o:ole="">
            <v:imagedata r:id="rId10" o:title=""/>
          </v:shape>
          <o:OLEObject Type="Embed" ProgID="Equation.3" ShapeID="_x0000_i1025" DrawAspect="Content" ObjectID="_1750603410" r:id="rId11"/>
        </w:object>
      </w:r>
      <w:r w:rsidRPr="00A15160">
        <w:rPr>
          <w:rFonts w:ascii="Times New Roman" w:hAnsi="Times New Roman"/>
          <w:sz w:val="22"/>
        </w:rPr>
        <w:t xml:space="preserve"> </w:t>
      </w:r>
    </w:p>
    <w:p w14:paraId="22CC48C7" w14:textId="714245A8" w:rsidR="0095111F" w:rsidRPr="00A15160" w:rsidRDefault="00D44293" w:rsidP="00FE599B">
      <w:pPr>
        <w:spacing w:line="240" w:lineRule="auto"/>
        <w:jc w:val="both"/>
        <w:rPr>
          <w:rFonts w:ascii="Times New Roman" w:hAnsi="Times New Roman"/>
          <w:sz w:val="22"/>
        </w:rPr>
      </w:pPr>
      <w:r w:rsidRPr="00A15160">
        <w:rPr>
          <w:rFonts w:ascii="Times New Roman" w:hAnsi="Times New Roman"/>
          <w:sz w:val="22"/>
        </w:rPr>
        <w:t>Where y</w:t>
      </w:r>
      <w:r w:rsidR="0095111F" w:rsidRPr="00A15160">
        <w:rPr>
          <w:rFonts w:ascii="Times New Roman" w:hAnsi="Times New Roman"/>
          <w:sz w:val="22"/>
        </w:rPr>
        <w:t xml:space="preserve"> is milk production</w:t>
      </w:r>
    </w:p>
    <w:p w14:paraId="1210B950" w14:textId="77777777" w:rsidR="0095111F" w:rsidRPr="00A15160" w:rsidRDefault="0095111F" w:rsidP="00FE599B">
      <w:pPr>
        <w:spacing w:line="240" w:lineRule="auto"/>
        <w:ind w:firstLine="720"/>
        <w:jc w:val="both"/>
        <w:rPr>
          <w:rFonts w:ascii="Times New Roman" w:hAnsi="Times New Roman"/>
          <w:sz w:val="22"/>
        </w:rPr>
      </w:pPr>
      <w:r w:rsidRPr="00A15160">
        <w:rPr>
          <w:rFonts w:ascii="Times New Roman" w:hAnsi="Times New Roman"/>
          <w:sz w:val="22"/>
        </w:rPr>
        <w:t>a is constant</w:t>
      </w:r>
    </w:p>
    <w:p w14:paraId="26A1DC53" w14:textId="7334883D" w:rsidR="0095111F" w:rsidRPr="00A15160" w:rsidRDefault="0095111F" w:rsidP="00FE599B">
      <w:pPr>
        <w:spacing w:line="240" w:lineRule="auto"/>
        <w:ind w:firstLine="720"/>
        <w:jc w:val="both"/>
        <w:rPr>
          <w:rFonts w:ascii="Times New Roman" w:hAnsi="Times New Roman"/>
          <w:sz w:val="22"/>
        </w:rPr>
      </w:pPr>
      <w:r w:rsidRPr="00A15160">
        <w:rPr>
          <w:rFonts w:ascii="Times New Roman" w:hAnsi="Times New Roman"/>
          <w:sz w:val="22"/>
        </w:rPr>
        <w:t xml:space="preserve">b is regression of </w:t>
      </w:r>
      <w:r w:rsidRPr="00A15160">
        <w:rPr>
          <w:rFonts w:ascii="Times New Roman" w:hAnsi="Times New Roman"/>
          <w:i/>
          <w:sz w:val="22"/>
        </w:rPr>
        <w:t>y</w:t>
      </w:r>
      <w:r w:rsidRPr="00A15160">
        <w:rPr>
          <w:rFonts w:ascii="Times New Roman" w:hAnsi="Times New Roman"/>
          <w:sz w:val="22"/>
        </w:rPr>
        <w:t xml:space="preserve"> on </w:t>
      </w:r>
      <w:r w:rsidRPr="00A15160">
        <w:rPr>
          <w:rFonts w:ascii="Times New Roman" w:hAnsi="Times New Roman"/>
          <w:i/>
          <w:sz w:val="22"/>
        </w:rPr>
        <w:t>x</w:t>
      </w:r>
      <w:r w:rsidRPr="00A15160">
        <w:rPr>
          <w:rFonts w:ascii="Times New Roman" w:hAnsi="Times New Roman"/>
          <w:sz w:val="22"/>
        </w:rPr>
        <w:t xml:space="preserve">, </w:t>
      </w:r>
      <w:r w:rsidR="00D44293" w:rsidRPr="00A15160">
        <w:rPr>
          <w:rFonts w:ascii="Times New Roman" w:hAnsi="Times New Roman"/>
          <w:sz w:val="22"/>
        </w:rPr>
        <w:t>and x</w:t>
      </w:r>
      <w:r w:rsidRPr="00A15160">
        <w:rPr>
          <w:rFonts w:ascii="Times New Roman" w:hAnsi="Times New Roman"/>
          <w:sz w:val="22"/>
        </w:rPr>
        <w:t xml:space="preserve"> is years</w:t>
      </w:r>
    </w:p>
    <w:p w14:paraId="2A8E20B7" w14:textId="77777777" w:rsidR="0095111F" w:rsidRPr="00A15160" w:rsidRDefault="0095111F" w:rsidP="00FE599B">
      <w:pPr>
        <w:spacing w:line="240" w:lineRule="auto"/>
        <w:jc w:val="both"/>
        <w:rPr>
          <w:rFonts w:ascii="Times New Roman" w:hAnsi="Times New Roman"/>
          <w:sz w:val="22"/>
        </w:rPr>
      </w:pPr>
    </w:p>
    <w:p w14:paraId="2989C7AD" w14:textId="77777777" w:rsidR="0095111F" w:rsidRPr="00A15160" w:rsidRDefault="0095111F" w:rsidP="00FE599B">
      <w:pPr>
        <w:spacing w:line="240" w:lineRule="auto"/>
        <w:jc w:val="both"/>
        <w:rPr>
          <w:rFonts w:ascii="Times New Roman" w:hAnsi="Times New Roman"/>
          <w:sz w:val="22"/>
        </w:rPr>
      </w:pPr>
      <w:r w:rsidRPr="00A15160">
        <w:rPr>
          <w:rFonts w:ascii="Times New Roman" w:hAnsi="Times New Roman"/>
          <w:sz w:val="22"/>
        </w:rPr>
        <w:t xml:space="preserve">This method has been applied for actual value and </w:t>
      </w:r>
      <w:r w:rsidRPr="00D44293">
        <w:rPr>
          <w:rFonts w:ascii="Times New Roman" w:hAnsi="Times New Roman"/>
          <w:sz w:val="22"/>
        </w:rPr>
        <w:t>3 years moving averages</w:t>
      </w:r>
      <w:r w:rsidRPr="00A15160">
        <w:rPr>
          <w:rFonts w:ascii="Times New Roman" w:hAnsi="Times New Roman"/>
          <w:sz w:val="22"/>
        </w:rPr>
        <w:t>. The moving averages have been estimated using the following formula:</w:t>
      </w:r>
    </w:p>
    <w:p w14:paraId="25BDFE5B" w14:textId="77777777" w:rsidR="0095111F" w:rsidRPr="00A15160" w:rsidRDefault="0095111F" w:rsidP="00FE599B">
      <w:pPr>
        <w:spacing w:line="240" w:lineRule="auto"/>
        <w:jc w:val="both"/>
        <w:rPr>
          <w:rFonts w:ascii="Times New Roman" w:hAnsi="Times New Roman"/>
          <w:sz w:val="22"/>
        </w:rPr>
      </w:pPr>
    </w:p>
    <w:p w14:paraId="04D3BFFB" w14:textId="77777777" w:rsidR="0095111F" w:rsidRPr="00A15160" w:rsidRDefault="0095111F" w:rsidP="00FE599B">
      <w:pPr>
        <w:spacing w:line="240" w:lineRule="auto"/>
        <w:ind w:left="720"/>
        <w:jc w:val="both"/>
        <w:rPr>
          <w:rFonts w:ascii="Times New Roman" w:hAnsi="Times New Roman"/>
          <w:sz w:val="22"/>
        </w:rPr>
      </w:pPr>
      <w:r w:rsidRPr="00A15160">
        <w:rPr>
          <w:rFonts w:ascii="Times New Roman" w:hAnsi="Times New Roman"/>
          <w:position w:val="-24"/>
          <w:sz w:val="22"/>
        </w:rPr>
        <w:object w:dxaOrig="2299" w:dyaOrig="639" w14:anchorId="6F1BF464">
          <v:shape id="_x0000_i1026" type="#_x0000_t75" style="width:114pt;height:30pt" o:ole="">
            <v:imagedata r:id="rId12" o:title=""/>
          </v:shape>
          <o:OLEObject Type="Embed" ProgID="Equation.3" ShapeID="_x0000_i1026" DrawAspect="Content" ObjectID="_1750603411" r:id="rId13"/>
        </w:object>
      </w:r>
    </w:p>
    <w:p w14:paraId="4A78A845" w14:textId="77777777" w:rsidR="0095111F" w:rsidRPr="00A15160" w:rsidRDefault="0095111F" w:rsidP="00FE599B">
      <w:pPr>
        <w:spacing w:line="240" w:lineRule="auto"/>
        <w:jc w:val="both"/>
        <w:rPr>
          <w:rFonts w:ascii="Times New Roman" w:hAnsi="Times New Roman"/>
          <w:sz w:val="22"/>
        </w:rPr>
      </w:pPr>
    </w:p>
    <w:p w14:paraId="11DC3FBA" w14:textId="77777777" w:rsidR="0095111F" w:rsidRPr="00A15160" w:rsidRDefault="0095111F" w:rsidP="00FE599B">
      <w:pPr>
        <w:spacing w:line="240" w:lineRule="auto"/>
        <w:jc w:val="both"/>
        <w:rPr>
          <w:rFonts w:ascii="Times New Roman" w:hAnsi="Times New Roman"/>
          <w:sz w:val="22"/>
        </w:rPr>
      </w:pPr>
      <w:r w:rsidRPr="00A15160">
        <w:rPr>
          <w:rFonts w:ascii="Times New Roman" w:hAnsi="Times New Roman"/>
          <w:sz w:val="22"/>
        </w:rPr>
        <w:t>We have estimated simple growth rate and compound growth using the following:</w:t>
      </w:r>
    </w:p>
    <w:p w14:paraId="4985822F" w14:textId="77777777" w:rsidR="0095111F" w:rsidRPr="00A15160" w:rsidRDefault="0095111F" w:rsidP="00FE599B">
      <w:pPr>
        <w:spacing w:line="240" w:lineRule="auto"/>
        <w:jc w:val="both"/>
        <w:rPr>
          <w:rFonts w:ascii="Times New Roman" w:hAnsi="Times New Roman"/>
          <w:sz w:val="22"/>
        </w:rPr>
      </w:pPr>
      <w:r w:rsidRPr="00A15160">
        <w:rPr>
          <w:rFonts w:ascii="Times New Roman" w:hAnsi="Times New Roman"/>
          <w:sz w:val="22"/>
        </w:rPr>
        <w:t xml:space="preserve">            </w:t>
      </w:r>
    </w:p>
    <w:p w14:paraId="21E02715" w14:textId="77777777" w:rsidR="0095111F" w:rsidRPr="00A15160" w:rsidRDefault="0095111F" w:rsidP="00FE599B">
      <w:pPr>
        <w:spacing w:line="240" w:lineRule="auto"/>
        <w:jc w:val="center"/>
        <w:rPr>
          <w:rFonts w:ascii="Times New Roman" w:hAnsi="Times New Roman"/>
          <w:sz w:val="22"/>
        </w:rPr>
      </w:pPr>
      <w:r w:rsidRPr="00A15160">
        <w:rPr>
          <w:rFonts w:ascii="Times New Roman" w:hAnsi="Times New Roman"/>
          <w:position w:val="-30"/>
          <w:sz w:val="22"/>
        </w:rPr>
        <w:object w:dxaOrig="1920" w:dyaOrig="700" w14:anchorId="1E7B92E5">
          <v:shape id="_x0000_i1027" type="#_x0000_t75" style="width:96pt;height:36pt" o:ole="">
            <v:imagedata r:id="rId14" o:title=""/>
          </v:shape>
          <o:OLEObject Type="Embed" ProgID="Equation.3" ShapeID="_x0000_i1027" DrawAspect="Content" ObjectID="_1750603412" r:id="rId15"/>
        </w:object>
      </w:r>
    </w:p>
    <w:p w14:paraId="1A309E65" w14:textId="2F481A96" w:rsidR="0095111F" w:rsidRPr="00A15160" w:rsidRDefault="0095111F" w:rsidP="00FE599B">
      <w:pPr>
        <w:spacing w:line="240" w:lineRule="auto"/>
        <w:jc w:val="both"/>
        <w:rPr>
          <w:rFonts w:ascii="Times New Roman" w:hAnsi="Times New Roman"/>
          <w:sz w:val="22"/>
          <w:u w:val="single"/>
        </w:rPr>
      </w:pPr>
      <w:r w:rsidRPr="00A15160">
        <w:rPr>
          <w:rFonts w:ascii="Times New Roman" w:hAnsi="Times New Roman"/>
          <w:sz w:val="22"/>
        </w:rPr>
        <w:t xml:space="preserve">     </w:t>
      </w:r>
      <w:r w:rsidRPr="00A15160">
        <w:rPr>
          <w:rFonts w:ascii="Times New Roman" w:hAnsi="Times New Roman"/>
          <w:sz w:val="22"/>
        </w:rPr>
        <w:tab/>
      </w:r>
      <w:r w:rsidRPr="00A15160">
        <w:rPr>
          <w:rFonts w:ascii="Times New Roman" w:hAnsi="Times New Roman"/>
          <w:sz w:val="22"/>
        </w:rPr>
        <w:tab/>
        <w:t xml:space="preserve">Compound growth rate R= </w:t>
      </w:r>
      <w:r w:rsidRPr="00A15160">
        <w:rPr>
          <w:rFonts w:ascii="Times New Roman" w:hAnsi="Times New Roman"/>
          <w:position w:val="-48"/>
          <w:sz w:val="22"/>
        </w:rPr>
        <w:object w:dxaOrig="2180" w:dyaOrig="1080" w14:anchorId="05BF2AB2">
          <v:shape id="_x0000_i1028" type="#_x0000_t75" style="width:108pt;height:54pt" o:ole="">
            <v:imagedata r:id="rId16" o:title=""/>
          </v:shape>
          <o:OLEObject Type="Embed" ProgID="Equation.3" ShapeID="_x0000_i1028" DrawAspect="Content" ObjectID="_1750603413" r:id="rId17"/>
        </w:object>
      </w:r>
      <w:r w:rsidRPr="00A15160">
        <w:rPr>
          <w:rFonts w:ascii="Times New Roman" w:hAnsi="Times New Roman"/>
          <w:sz w:val="22"/>
        </w:rPr>
        <w:t xml:space="preserve">                    </w:t>
      </w:r>
    </w:p>
    <w:p w14:paraId="6AEAD1BA" w14:textId="77777777" w:rsidR="0095111F" w:rsidRPr="00A15160" w:rsidRDefault="0095111F" w:rsidP="00FE599B">
      <w:pPr>
        <w:spacing w:line="240" w:lineRule="auto"/>
        <w:jc w:val="both"/>
        <w:rPr>
          <w:rFonts w:ascii="Times New Roman" w:hAnsi="Times New Roman"/>
          <w:sz w:val="22"/>
          <w:u w:val="single"/>
        </w:rPr>
      </w:pPr>
      <w:r w:rsidRPr="00A15160">
        <w:rPr>
          <w:rFonts w:ascii="Times New Roman" w:hAnsi="Times New Roman"/>
          <w:sz w:val="22"/>
          <w:u w:val="single"/>
        </w:rPr>
        <w:t xml:space="preserve">Projection based on Simple Growth Rate </w:t>
      </w:r>
    </w:p>
    <w:p w14:paraId="47867C93" w14:textId="77777777" w:rsidR="0095111F" w:rsidRPr="00A15160" w:rsidRDefault="0095111F" w:rsidP="00FE599B">
      <w:pPr>
        <w:spacing w:line="240" w:lineRule="auto"/>
        <w:ind w:left="720" w:firstLine="720"/>
        <w:rPr>
          <w:rFonts w:ascii="Times New Roman" w:hAnsi="Times New Roman"/>
          <w:sz w:val="22"/>
        </w:rPr>
      </w:pPr>
      <w:r w:rsidRPr="00A15160">
        <w:rPr>
          <w:rFonts w:ascii="Times New Roman" w:hAnsi="Times New Roman"/>
          <w:position w:val="-12"/>
          <w:sz w:val="22"/>
        </w:rPr>
        <w:object w:dxaOrig="1579" w:dyaOrig="360" w14:anchorId="679EAE58">
          <v:shape id="_x0000_i1029" type="#_x0000_t75" style="width:78pt;height:18pt" o:ole="">
            <v:imagedata r:id="rId18" o:title=""/>
          </v:shape>
          <o:OLEObject Type="Embed" ProgID="Equation.3" ShapeID="_x0000_i1029" DrawAspect="Content" ObjectID="_1750603414" r:id="rId19"/>
        </w:object>
      </w:r>
    </w:p>
    <w:p w14:paraId="0D65FEDA" w14:textId="77777777" w:rsidR="0095111F" w:rsidRPr="00A15160" w:rsidRDefault="0095111F" w:rsidP="00FE599B">
      <w:pPr>
        <w:spacing w:line="240" w:lineRule="auto"/>
        <w:ind w:left="1080" w:firstLine="360"/>
        <w:jc w:val="both"/>
        <w:rPr>
          <w:rFonts w:ascii="Times New Roman" w:hAnsi="Times New Roman"/>
          <w:sz w:val="22"/>
        </w:rPr>
      </w:pPr>
      <w:r w:rsidRPr="00A15160">
        <w:rPr>
          <w:rFonts w:ascii="Times New Roman" w:hAnsi="Times New Roman"/>
          <w:sz w:val="22"/>
        </w:rPr>
        <w:t xml:space="preserve">Where </w:t>
      </w:r>
      <w:r w:rsidRPr="00A15160">
        <w:rPr>
          <w:rFonts w:ascii="Times New Roman" w:hAnsi="Times New Roman"/>
          <w:position w:val="-12"/>
          <w:sz w:val="22"/>
        </w:rPr>
        <w:object w:dxaOrig="279" w:dyaOrig="360" w14:anchorId="4D93607A">
          <v:shape id="_x0000_i1030" type="#_x0000_t75" style="width:12pt;height:18pt" o:ole="">
            <v:imagedata r:id="rId20" o:title=""/>
          </v:shape>
          <o:OLEObject Type="Embed" ProgID="Equation.3" ShapeID="_x0000_i1030" DrawAspect="Content" ObjectID="_1750603415" r:id="rId21"/>
        </w:object>
      </w:r>
      <w:r w:rsidRPr="00A15160">
        <w:rPr>
          <w:rFonts w:ascii="Times New Roman" w:hAnsi="Times New Roman"/>
          <w:sz w:val="22"/>
        </w:rPr>
        <w:t xml:space="preserve"> is an initial year </w:t>
      </w:r>
    </w:p>
    <w:p w14:paraId="1CEEB6CE" w14:textId="77777777" w:rsidR="0095111F" w:rsidRPr="00A15160" w:rsidRDefault="0095111F" w:rsidP="00FE599B">
      <w:pPr>
        <w:spacing w:line="240" w:lineRule="auto"/>
        <w:ind w:left="720" w:firstLine="720"/>
        <w:jc w:val="both"/>
        <w:rPr>
          <w:rFonts w:ascii="Times New Roman" w:hAnsi="Times New Roman"/>
          <w:sz w:val="22"/>
        </w:rPr>
      </w:pPr>
      <w:r w:rsidRPr="00A15160">
        <w:rPr>
          <w:rFonts w:ascii="Times New Roman" w:hAnsi="Times New Roman"/>
          <w:position w:val="-12"/>
          <w:sz w:val="22"/>
        </w:rPr>
        <w:object w:dxaOrig="260" w:dyaOrig="360" w14:anchorId="29E9017D">
          <v:shape id="_x0000_i1031" type="#_x0000_t75" style="width:12pt;height:18pt" o:ole="">
            <v:imagedata r:id="rId22" o:title=""/>
          </v:shape>
          <o:OLEObject Type="Embed" ProgID="Equation.3" ShapeID="_x0000_i1031" DrawAspect="Content" ObjectID="_1750603416" r:id="rId23"/>
        </w:object>
      </w:r>
      <w:r w:rsidRPr="00A15160">
        <w:rPr>
          <w:rFonts w:ascii="Times New Roman" w:hAnsi="Times New Roman"/>
          <w:sz w:val="22"/>
          <w:vertAlign w:val="subscript"/>
        </w:rPr>
        <w:t xml:space="preserve"> </w:t>
      </w:r>
      <w:r w:rsidRPr="00A15160">
        <w:rPr>
          <w:rFonts w:ascii="Times New Roman" w:hAnsi="Times New Roman"/>
          <w:sz w:val="22"/>
        </w:rPr>
        <w:t>is the projection year</w:t>
      </w:r>
    </w:p>
    <w:p w14:paraId="0CE7CCDD" w14:textId="77777777" w:rsidR="0095111F" w:rsidRPr="00A15160" w:rsidRDefault="0095111F" w:rsidP="00FE599B">
      <w:pPr>
        <w:spacing w:line="240" w:lineRule="auto"/>
        <w:ind w:left="360"/>
        <w:jc w:val="both"/>
        <w:rPr>
          <w:rFonts w:ascii="Times New Roman" w:hAnsi="Times New Roman"/>
          <w:sz w:val="22"/>
        </w:rPr>
      </w:pPr>
      <w:r w:rsidRPr="00A15160">
        <w:rPr>
          <w:rFonts w:ascii="Times New Roman" w:hAnsi="Times New Roman"/>
          <w:sz w:val="22"/>
        </w:rPr>
        <w:t xml:space="preserve"> </w:t>
      </w:r>
      <w:r w:rsidRPr="00A15160">
        <w:rPr>
          <w:rFonts w:ascii="Times New Roman" w:hAnsi="Times New Roman"/>
          <w:sz w:val="22"/>
        </w:rPr>
        <w:tab/>
      </w:r>
      <w:r w:rsidRPr="00A15160">
        <w:rPr>
          <w:rFonts w:ascii="Times New Roman" w:hAnsi="Times New Roman"/>
          <w:sz w:val="22"/>
        </w:rPr>
        <w:tab/>
      </w:r>
      <w:r w:rsidRPr="00A15160">
        <w:rPr>
          <w:rFonts w:ascii="Times New Roman" w:hAnsi="Times New Roman"/>
          <w:i/>
          <w:sz w:val="22"/>
        </w:rPr>
        <w:t>n</w:t>
      </w:r>
      <w:r w:rsidRPr="00A15160">
        <w:rPr>
          <w:rFonts w:ascii="Times New Roman" w:hAnsi="Times New Roman"/>
          <w:sz w:val="22"/>
        </w:rPr>
        <w:t xml:space="preserve"> is number of years from base year </w:t>
      </w:r>
    </w:p>
    <w:p w14:paraId="33AAED76" w14:textId="77777777" w:rsidR="0095111F" w:rsidRPr="00A15160" w:rsidRDefault="0095111F" w:rsidP="00FE599B">
      <w:pPr>
        <w:spacing w:line="240" w:lineRule="auto"/>
        <w:ind w:left="1080" w:firstLine="360"/>
        <w:jc w:val="both"/>
        <w:rPr>
          <w:rFonts w:ascii="Times New Roman" w:hAnsi="Times New Roman"/>
          <w:sz w:val="22"/>
        </w:rPr>
      </w:pPr>
      <w:r w:rsidRPr="00A15160">
        <w:rPr>
          <w:rFonts w:ascii="Times New Roman" w:hAnsi="Times New Roman"/>
          <w:sz w:val="22"/>
        </w:rPr>
        <w:t xml:space="preserve">and   </w:t>
      </w:r>
      <w:r w:rsidRPr="00A15160">
        <w:rPr>
          <w:rFonts w:ascii="Times New Roman" w:hAnsi="Times New Roman"/>
          <w:i/>
          <w:sz w:val="22"/>
        </w:rPr>
        <w:t>g</w:t>
      </w:r>
      <w:r w:rsidRPr="00A15160">
        <w:rPr>
          <w:rFonts w:ascii="Times New Roman" w:hAnsi="Times New Roman"/>
          <w:sz w:val="22"/>
        </w:rPr>
        <w:t xml:space="preserve"> is simple proportionate growth rate</w:t>
      </w:r>
    </w:p>
    <w:p w14:paraId="0451DD33" w14:textId="77777777" w:rsidR="009B6CC8" w:rsidRDefault="009B6CC8" w:rsidP="00FE599B">
      <w:pPr>
        <w:spacing w:line="240" w:lineRule="auto"/>
        <w:jc w:val="both"/>
        <w:rPr>
          <w:rFonts w:ascii="Times New Roman" w:hAnsi="Times New Roman"/>
          <w:b/>
          <w:szCs w:val="24"/>
          <w:u w:val="single"/>
        </w:rPr>
      </w:pPr>
    </w:p>
    <w:p w14:paraId="534F9AC3" w14:textId="18A4C623" w:rsidR="00CF4B32" w:rsidRPr="00A15160" w:rsidRDefault="00CF4B32" w:rsidP="00FE599B">
      <w:pPr>
        <w:spacing w:line="240" w:lineRule="auto"/>
        <w:jc w:val="both"/>
        <w:rPr>
          <w:rFonts w:ascii="Times New Roman" w:hAnsi="Times New Roman"/>
          <w:b/>
          <w:szCs w:val="24"/>
          <w:u w:val="single"/>
        </w:rPr>
      </w:pPr>
      <w:r w:rsidRPr="00A15160">
        <w:rPr>
          <w:rFonts w:ascii="Times New Roman" w:hAnsi="Times New Roman"/>
          <w:b/>
          <w:szCs w:val="24"/>
          <w:u w:val="single"/>
        </w:rPr>
        <w:t>R</w:t>
      </w:r>
      <w:r w:rsidR="009B6CC8">
        <w:rPr>
          <w:rFonts w:ascii="Times New Roman" w:hAnsi="Times New Roman"/>
          <w:b/>
          <w:szCs w:val="24"/>
          <w:u w:val="single"/>
        </w:rPr>
        <w:t>ESULT</w:t>
      </w:r>
      <w:r w:rsidRPr="00A15160">
        <w:rPr>
          <w:rFonts w:ascii="Times New Roman" w:hAnsi="Times New Roman"/>
          <w:b/>
          <w:szCs w:val="24"/>
          <w:u w:val="single"/>
        </w:rPr>
        <w:t xml:space="preserve"> </w:t>
      </w:r>
      <w:r w:rsidR="008101B1" w:rsidRPr="00A15160">
        <w:rPr>
          <w:rFonts w:ascii="Times New Roman" w:hAnsi="Times New Roman"/>
          <w:b/>
          <w:szCs w:val="24"/>
          <w:u w:val="single"/>
        </w:rPr>
        <w:t xml:space="preserve">&amp; </w:t>
      </w:r>
      <w:r w:rsidR="00896C68" w:rsidRPr="00A15160">
        <w:rPr>
          <w:rFonts w:ascii="Times New Roman" w:hAnsi="Times New Roman"/>
          <w:b/>
          <w:szCs w:val="24"/>
          <w:u w:val="single"/>
        </w:rPr>
        <w:t>D</w:t>
      </w:r>
      <w:r w:rsidR="009B6CC8">
        <w:rPr>
          <w:rFonts w:ascii="Times New Roman" w:hAnsi="Times New Roman"/>
          <w:b/>
          <w:szCs w:val="24"/>
          <w:u w:val="single"/>
        </w:rPr>
        <w:t>ISCUSSIONS</w:t>
      </w:r>
    </w:p>
    <w:p w14:paraId="39549ED5" w14:textId="77777777" w:rsidR="00BA57FA" w:rsidRPr="00A15160" w:rsidRDefault="00BA57FA" w:rsidP="00FE599B">
      <w:pPr>
        <w:spacing w:line="240" w:lineRule="auto"/>
        <w:jc w:val="both"/>
        <w:rPr>
          <w:rFonts w:ascii="Times New Roman" w:hAnsi="Times New Roman"/>
          <w:b/>
          <w:sz w:val="22"/>
          <w:u w:val="single"/>
        </w:rPr>
      </w:pPr>
    </w:p>
    <w:p w14:paraId="191FDAC5" w14:textId="77777777" w:rsidR="0090482F" w:rsidRPr="00A15160" w:rsidRDefault="00373F67" w:rsidP="00FE599B">
      <w:pPr>
        <w:spacing w:line="240" w:lineRule="auto"/>
        <w:jc w:val="both"/>
        <w:rPr>
          <w:rFonts w:ascii="Times New Roman" w:hAnsi="Times New Roman"/>
          <w:sz w:val="22"/>
        </w:rPr>
      </w:pPr>
      <w:r w:rsidRPr="00A15160">
        <w:rPr>
          <w:rFonts w:ascii="Times New Roman" w:hAnsi="Times New Roman"/>
          <w:sz w:val="22"/>
          <w:shd w:val="clear" w:color="auto" w:fill="FFFFFF"/>
        </w:rPr>
        <w:t>The livestock production plays an integral part of rural economy.</w:t>
      </w:r>
      <w:r w:rsidR="00AC7860" w:rsidRPr="00A15160">
        <w:rPr>
          <w:rFonts w:ascii="Times New Roman" w:hAnsi="Times New Roman"/>
          <w:sz w:val="22"/>
          <w:shd w:val="clear" w:color="auto" w:fill="FFFFFF"/>
        </w:rPr>
        <w:t xml:space="preserve"> </w:t>
      </w:r>
      <w:r w:rsidR="00BE53D5" w:rsidRPr="00A15160">
        <w:rPr>
          <w:rFonts w:ascii="Times New Roman" w:hAnsi="Times New Roman"/>
          <w:sz w:val="22"/>
          <w:shd w:val="clear" w:color="auto" w:fill="FFFFFF"/>
        </w:rPr>
        <w:t>The dairy sector assumes a great deal of significance for India on various accounts. As an industry, it employs more than 80 million rural households, with the majority being small and marginal farmers as well as the landless. The sector is an important job provider, especially for women, and plays a leading role in women’s empowerment</w:t>
      </w:r>
      <w:r w:rsidR="00BE53D5" w:rsidRPr="00A15160">
        <w:rPr>
          <w:sz w:val="22"/>
          <w:shd w:val="clear" w:color="auto" w:fill="FFFFFF"/>
        </w:rPr>
        <w:t>.</w:t>
      </w:r>
      <w:r w:rsidR="0090482F" w:rsidRPr="00A15160">
        <w:rPr>
          <w:sz w:val="22"/>
          <w:shd w:val="clear" w:color="auto" w:fill="FFFFFF"/>
        </w:rPr>
        <w:t xml:space="preserve"> </w:t>
      </w:r>
      <w:r w:rsidR="0090482F" w:rsidRPr="00A15160">
        <w:rPr>
          <w:rFonts w:ascii="Times New Roman" w:hAnsi="Times New Roman"/>
          <w:b/>
          <w:bCs/>
          <w:sz w:val="22"/>
        </w:rPr>
        <w:t>Table-1</w:t>
      </w:r>
      <w:r w:rsidR="0090482F" w:rsidRPr="00A15160">
        <w:rPr>
          <w:rFonts w:ascii="Times New Roman" w:hAnsi="Times New Roman"/>
          <w:b/>
          <w:sz w:val="22"/>
        </w:rPr>
        <w:t xml:space="preserve"> </w:t>
      </w:r>
      <w:r w:rsidR="0090482F" w:rsidRPr="00A15160">
        <w:rPr>
          <w:rFonts w:ascii="Times New Roman" w:hAnsi="Times New Roman"/>
          <w:bCs/>
          <w:sz w:val="22"/>
        </w:rPr>
        <w:t>present</w:t>
      </w:r>
      <w:r w:rsidR="0090482F" w:rsidRPr="00A15160">
        <w:rPr>
          <w:rFonts w:ascii="Times New Roman" w:hAnsi="Times New Roman"/>
          <w:sz w:val="22"/>
        </w:rPr>
        <w:t xml:space="preserve"> the milk production and per capita milk availability since 2000-01 to 2021-22. It is seen that milk production has been increased from the level of 84.4 M tones in 2000-01 to 221.1 4 M tones in 2021-22 (162% increased). Similarly per capita milk availability has also been increased to 444 gm/day in 2021-22 from 222 gm/day in 2000-01 (200% increased).</w:t>
      </w:r>
    </w:p>
    <w:p w14:paraId="78286437" w14:textId="77777777" w:rsidR="00B06223" w:rsidRPr="00A15160" w:rsidRDefault="00B06223" w:rsidP="00C444FD">
      <w:pPr>
        <w:rPr>
          <w:rFonts w:ascii="Times New Roman" w:hAnsi="Times New Roman"/>
          <w:bCs/>
          <w:sz w:val="22"/>
          <w:u w:val="single"/>
        </w:rPr>
      </w:pPr>
    </w:p>
    <w:p w14:paraId="2FF112C4" w14:textId="40997A0E" w:rsidR="00CF4B32" w:rsidRPr="00A15160" w:rsidRDefault="00CC05A6" w:rsidP="00C444FD">
      <w:pPr>
        <w:rPr>
          <w:rFonts w:ascii="Times New Roman" w:hAnsi="Times New Roman"/>
          <w:bCs/>
          <w:sz w:val="22"/>
          <w:u w:val="single"/>
        </w:rPr>
      </w:pPr>
      <w:r w:rsidRPr="00A15160">
        <w:rPr>
          <w:rFonts w:ascii="Times New Roman" w:hAnsi="Times New Roman"/>
          <w:bCs/>
          <w:sz w:val="22"/>
          <w:u w:val="single"/>
        </w:rPr>
        <w:lastRenderedPageBreak/>
        <w:t xml:space="preserve">National </w:t>
      </w:r>
      <w:r w:rsidR="00CF4B32" w:rsidRPr="00A15160">
        <w:rPr>
          <w:rFonts w:ascii="Times New Roman" w:hAnsi="Times New Roman"/>
          <w:bCs/>
          <w:sz w:val="22"/>
          <w:u w:val="single"/>
        </w:rPr>
        <w:t xml:space="preserve">level analysis </w:t>
      </w:r>
    </w:p>
    <w:p w14:paraId="6C698EF1" w14:textId="5F94CE5E" w:rsidR="00BA3C27" w:rsidRPr="00A15160" w:rsidRDefault="00BA3C27" w:rsidP="00C444FD">
      <w:pPr>
        <w:rPr>
          <w:rFonts w:ascii="Times New Roman" w:hAnsi="Times New Roman"/>
          <w:bCs/>
          <w:szCs w:val="24"/>
          <w:u w:val="single"/>
        </w:rPr>
      </w:pPr>
      <w:r w:rsidRPr="00A15160">
        <w:rPr>
          <w:rFonts w:ascii="Times New Roman" w:hAnsi="Times New Roman"/>
          <w:b/>
          <w:sz w:val="22"/>
          <w:u w:val="single"/>
        </w:rPr>
        <w:t>Table-1. All India Milk production and per capita milk availability during 2001-</w:t>
      </w:r>
      <w:proofErr w:type="gramStart"/>
      <w:r w:rsidRPr="00A15160">
        <w:rPr>
          <w:rFonts w:ascii="Times New Roman" w:hAnsi="Times New Roman"/>
          <w:b/>
          <w:sz w:val="22"/>
          <w:u w:val="single"/>
        </w:rPr>
        <w:t>02  to</w:t>
      </w:r>
      <w:proofErr w:type="gramEnd"/>
      <w:r w:rsidRPr="00A15160">
        <w:rPr>
          <w:rFonts w:ascii="Times New Roman" w:hAnsi="Times New Roman"/>
          <w:b/>
          <w:sz w:val="22"/>
          <w:u w:val="single"/>
        </w:rPr>
        <w:t xml:space="preserve"> 2021-22</w:t>
      </w:r>
    </w:p>
    <w:tbl>
      <w:tblPr>
        <w:tblW w:w="8779" w:type="dxa"/>
        <w:tblLook w:val="04A0" w:firstRow="1" w:lastRow="0" w:firstColumn="1" w:lastColumn="0" w:noHBand="0" w:noVBand="1"/>
      </w:tblPr>
      <w:tblGrid>
        <w:gridCol w:w="1399"/>
        <w:gridCol w:w="839"/>
        <w:gridCol w:w="1721"/>
        <w:gridCol w:w="1418"/>
        <w:gridCol w:w="2273"/>
        <w:gridCol w:w="240"/>
        <w:gridCol w:w="889"/>
      </w:tblGrid>
      <w:tr w:rsidR="00A15160" w:rsidRPr="00A15160" w14:paraId="7DABE516" w14:textId="543CBCA1" w:rsidTr="00926369">
        <w:trPr>
          <w:trHeight w:val="528"/>
        </w:trPr>
        <w:tc>
          <w:tcPr>
            <w:tcW w:w="139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CAC0ED0"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Year</w:t>
            </w:r>
          </w:p>
        </w:tc>
        <w:tc>
          <w:tcPr>
            <w:tcW w:w="839" w:type="dxa"/>
            <w:tcBorders>
              <w:top w:val="single" w:sz="8" w:space="0" w:color="000000"/>
              <w:left w:val="nil"/>
              <w:bottom w:val="single" w:sz="8" w:space="0" w:color="000000"/>
              <w:right w:val="single" w:sz="8" w:space="0" w:color="000000"/>
            </w:tcBorders>
            <w:shd w:val="clear" w:color="auto" w:fill="auto"/>
            <w:vAlign w:val="center"/>
            <w:hideMark/>
          </w:tcPr>
          <w:p w14:paraId="5FC112B5"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X</w:t>
            </w:r>
          </w:p>
        </w:tc>
        <w:tc>
          <w:tcPr>
            <w:tcW w:w="1721" w:type="dxa"/>
            <w:tcBorders>
              <w:top w:val="single" w:sz="8" w:space="0" w:color="000000"/>
              <w:left w:val="nil"/>
              <w:bottom w:val="single" w:sz="8" w:space="0" w:color="000000"/>
              <w:right w:val="single" w:sz="8" w:space="0" w:color="000000"/>
            </w:tcBorders>
            <w:shd w:val="clear" w:color="auto" w:fill="auto"/>
            <w:vAlign w:val="center"/>
            <w:hideMark/>
          </w:tcPr>
          <w:p w14:paraId="07DA90D6"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 xml:space="preserve">Milk </w:t>
            </w:r>
          </w:p>
          <w:p w14:paraId="0CF79F18" w14:textId="43CDE8CC"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M Tones</w:t>
            </w:r>
          </w:p>
        </w:tc>
        <w:tc>
          <w:tcPr>
            <w:tcW w:w="1418" w:type="dxa"/>
            <w:tcBorders>
              <w:top w:val="single" w:sz="8" w:space="0" w:color="000000"/>
              <w:left w:val="nil"/>
              <w:bottom w:val="single" w:sz="8" w:space="0" w:color="000000"/>
              <w:right w:val="single" w:sz="8" w:space="0" w:color="000000"/>
            </w:tcBorders>
            <w:shd w:val="clear" w:color="auto" w:fill="auto"/>
            <w:vAlign w:val="center"/>
            <w:hideMark/>
          </w:tcPr>
          <w:p w14:paraId="129F206E" w14:textId="439E9365"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Growth Rate</w:t>
            </w:r>
          </w:p>
        </w:tc>
        <w:tc>
          <w:tcPr>
            <w:tcW w:w="2273" w:type="dxa"/>
            <w:tcBorders>
              <w:top w:val="single" w:sz="8" w:space="0" w:color="000000"/>
              <w:left w:val="nil"/>
              <w:bottom w:val="single" w:sz="8" w:space="0" w:color="000000"/>
              <w:right w:val="nil"/>
            </w:tcBorders>
            <w:vAlign w:val="center"/>
          </w:tcPr>
          <w:p w14:paraId="5450BCD3" w14:textId="00D411CE"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 xml:space="preserve">Per capita </w:t>
            </w:r>
            <w:r w:rsidR="00CE428F" w:rsidRPr="00A15160">
              <w:rPr>
                <w:rFonts w:ascii="Times New Roman" w:eastAsia="Times New Roman" w:hAnsi="Times New Roman"/>
                <w:sz w:val="20"/>
                <w:szCs w:val="20"/>
                <w:lang w:val="en-IN" w:eastAsia="en-IN" w:bidi="hi-IN"/>
              </w:rPr>
              <w:t>a</w:t>
            </w:r>
            <w:r w:rsidRPr="00A15160">
              <w:rPr>
                <w:rFonts w:ascii="Times New Roman" w:eastAsia="Times New Roman" w:hAnsi="Times New Roman"/>
                <w:sz w:val="20"/>
                <w:szCs w:val="20"/>
                <w:lang w:val="en-IN" w:eastAsia="en-IN" w:bidi="hi-IN"/>
              </w:rPr>
              <w:t xml:space="preserve">vailability </w:t>
            </w:r>
            <w:r w:rsidR="00926369" w:rsidRPr="00A15160">
              <w:rPr>
                <w:rFonts w:ascii="Times New Roman" w:eastAsia="Times New Roman" w:hAnsi="Times New Roman"/>
                <w:sz w:val="20"/>
                <w:szCs w:val="20"/>
                <w:lang w:val="en-IN" w:eastAsia="en-IN" w:bidi="hi-IN"/>
              </w:rPr>
              <w:t>g</w:t>
            </w:r>
            <w:r w:rsidRPr="00A15160">
              <w:rPr>
                <w:rFonts w:ascii="Times New Roman" w:eastAsia="Times New Roman" w:hAnsi="Times New Roman"/>
                <w:sz w:val="20"/>
                <w:szCs w:val="20"/>
                <w:lang w:val="en-IN" w:eastAsia="en-IN" w:bidi="hi-IN"/>
              </w:rPr>
              <w:t>ram/day</w:t>
            </w:r>
          </w:p>
        </w:tc>
        <w:tc>
          <w:tcPr>
            <w:tcW w:w="240" w:type="dxa"/>
            <w:tcBorders>
              <w:top w:val="single" w:sz="8" w:space="0" w:color="000000"/>
              <w:left w:val="nil"/>
              <w:bottom w:val="single" w:sz="8" w:space="0" w:color="000000"/>
              <w:right w:val="single" w:sz="8" w:space="0" w:color="000000"/>
            </w:tcBorders>
          </w:tcPr>
          <w:p w14:paraId="391D4E1F" w14:textId="4EA969E8" w:rsidR="00410265" w:rsidRPr="00A15160" w:rsidRDefault="00410265" w:rsidP="00410265">
            <w:pPr>
              <w:spacing w:line="240" w:lineRule="auto"/>
              <w:jc w:val="both"/>
              <w:rPr>
                <w:rFonts w:ascii="Times New Roman" w:eastAsia="Times New Roman" w:hAnsi="Times New Roman"/>
                <w:sz w:val="20"/>
                <w:szCs w:val="20"/>
                <w:lang w:val="en-IN" w:eastAsia="en-IN" w:bidi="hi-IN"/>
              </w:rPr>
            </w:pPr>
          </w:p>
        </w:tc>
        <w:tc>
          <w:tcPr>
            <w:tcW w:w="889" w:type="dxa"/>
            <w:tcBorders>
              <w:top w:val="single" w:sz="8" w:space="0" w:color="000000"/>
              <w:left w:val="nil"/>
              <w:bottom w:val="single" w:sz="8" w:space="0" w:color="000000"/>
              <w:right w:val="single" w:sz="8" w:space="0" w:color="000000"/>
            </w:tcBorders>
          </w:tcPr>
          <w:p w14:paraId="344AC8BD" w14:textId="6FDC4B2F"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Growth Rate</w:t>
            </w:r>
          </w:p>
        </w:tc>
      </w:tr>
      <w:tr w:rsidR="00A15160" w:rsidRPr="00A15160" w14:paraId="24A40DA3" w14:textId="3403CD75" w:rsidTr="00926369">
        <w:trPr>
          <w:trHeight w:val="288"/>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3D8268E7"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2001-02</w:t>
            </w:r>
          </w:p>
        </w:tc>
        <w:tc>
          <w:tcPr>
            <w:tcW w:w="839" w:type="dxa"/>
            <w:tcBorders>
              <w:top w:val="nil"/>
              <w:left w:val="nil"/>
              <w:bottom w:val="single" w:sz="8" w:space="0" w:color="000000"/>
              <w:right w:val="single" w:sz="8" w:space="0" w:color="000000"/>
            </w:tcBorders>
            <w:shd w:val="clear" w:color="auto" w:fill="auto"/>
            <w:vAlign w:val="center"/>
            <w:hideMark/>
          </w:tcPr>
          <w:p w14:paraId="4EFF40F5"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316BC515"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84.4</w:t>
            </w:r>
          </w:p>
        </w:tc>
        <w:tc>
          <w:tcPr>
            <w:tcW w:w="1418" w:type="dxa"/>
            <w:tcBorders>
              <w:top w:val="nil"/>
              <w:left w:val="nil"/>
              <w:bottom w:val="single" w:sz="8" w:space="0" w:color="8B8B8B"/>
              <w:right w:val="single" w:sz="4" w:space="0" w:color="000000"/>
            </w:tcBorders>
            <w:shd w:val="clear" w:color="000000" w:fill="FFFFFF"/>
            <w:vAlign w:val="center"/>
            <w:hideMark/>
          </w:tcPr>
          <w:p w14:paraId="0E747473" w14:textId="1D985FF3"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2273" w:type="dxa"/>
            <w:tcBorders>
              <w:top w:val="nil"/>
              <w:left w:val="nil"/>
              <w:bottom w:val="single" w:sz="8" w:space="0" w:color="8B8B8B"/>
              <w:right w:val="nil"/>
            </w:tcBorders>
            <w:shd w:val="clear" w:color="000000" w:fill="FFFFFF"/>
            <w:vAlign w:val="center"/>
          </w:tcPr>
          <w:p w14:paraId="2951E466" w14:textId="491E79BE"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222</w:t>
            </w:r>
          </w:p>
        </w:tc>
        <w:tc>
          <w:tcPr>
            <w:tcW w:w="240" w:type="dxa"/>
            <w:tcBorders>
              <w:top w:val="nil"/>
              <w:left w:val="nil"/>
              <w:bottom w:val="single" w:sz="8" w:space="0" w:color="8B8B8B"/>
              <w:right w:val="single" w:sz="4" w:space="0" w:color="000000"/>
            </w:tcBorders>
            <w:shd w:val="clear" w:color="000000" w:fill="FFFFFF"/>
          </w:tcPr>
          <w:p w14:paraId="10EDD055" w14:textId="3868D8CC"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tcPr>
          <w:p w14:paraId="0E5E03A8"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r>
      <w:tr w:rsidR="00A15160" w:rsidRPr="00A15160" w14:paraId="289DEA33" w14:textId="47BEEF0A" w:rsidTr="00926369">
        <w:trPr>
          <w:trHeight w:val="288"/>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44ABDFFC"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2002-03</w:t>
            </w:r>
          </w:p>
        </w:tc>
        <w:tc>
          <w:tcPr>
            <w:tcW w:w="839" w:type="dxa"/>
            <w:tcBorders>
              <w:top w:val="nil"/>
              <w:left w:val="nil"/>
              <w:bottom w:val="single" w:sz="8" w:space="0" w:color="000000"/>
              <w:right w:val="single" w:sz="8" w:space="0" w:color="000000"/>
            </w:tcBorders>
            <w:shd w:val="clear" w:color="auto" w:fill="auto"/>
            <w:vAlign w:val="center"/>
            <w:hideMark/>
          </w:tcPr>
          <w:p w14:paraId="10BCA21D"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2FA3E4AA"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86.2</w:t>
            </w:r>
          </w:p>
        </w:tc>
        <w:tc>
          <w:tcPr>
            <w:tcW w:w="1418" w:type="dxa"/>
            <w:tcBorders>
              <w:top w:val="nil"/>
              <w:left w:val="nil"/>
              <w:bottom w:val="single" w:sz="8" w:space="0" w:color="8B8B8B"/>
              <w:right w:val="single" w:sz="4" w:space="0" w:color="000000"/>
            </w:tcBorders>
            <w:shd w:val="clear" w:color="000000" w:fill="FFFFFF"/>
            <w:vAlign w:val="bottom"/>
            <w:hideMark/>
          </w:tcPr>
          <w:p w14:paraId="3D881517" w14:textId="788EB174"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2.13</w:t>
            </w:r>
          </w:p>
        </w:tc>
        <w:tc>
          <w:tcPr>
            <w:tcW w:w="2273" w:type="dxa"/>
            <w:tcBorders>
              <w:top w:val="nil"/>
              <w:left w:val="nil"/>
              <w:bottom w:val="single" w:sz="8" w:space="0" w:color="8B8B8B"/>
              <w:right w:val="nil"/>
            </w:tcBorders>
            <w:shd w:val="clear" w:color="000000" w:fill="FFFFFF"/>
            <w:vAlign w:val="center"/>
          </w:tcPr>
          <w:p w14:paraId="235E6903" w14:textId="31314072"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224</w:t>
            </w:r>
          </w:p>
        </w:tc>
        <w:tc>
          <w:tcPr>
            <w:tcW w:w="240" w:type="dxa"/>
            <w:tcBorders>
              <w:top w:val="nil"/>
              <w:left w:val="nil"/>
              <w:bottom w:val="single" w:sz="8" w:space="0" w:color="8B8B8B"/>
              <w:right w:val="single" w:sz="4" w:space="0" w:color="000000"/>
            </w:tcBorders>
            <w:shd w:val="clear" w:color="000000" w:fill="FFFFFF"/>
          </w:tcPr>
          <w:p w14:paraId="02E53684" w14:textId="45B3F22C"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2E691E4D" w14:textId="51030E51"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0.90</w:t>
            </w:r>
          </w:p>
        </w:tc>
      </w:tr>
      <w:tr w:rsidR="00A15160" w:rsidRPr="00A15160" w14:paraId="0BC2D00A" w14:textId="11BC3A3B" w:rsidTr="00926369">
        <w:trPr>
          <w:trHeight w:val="288"/>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4D2E6E02"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2003-04</w:t>
            </w:r>
          </w:p>
        </w:tc>
        <w:tc>
          <w:tcPr>
            <w:tcW w:w="839" w:type="dxa"/>
            <w:tcBorders>
              <w:top w:val="nil"/>
              <w:left w:val="nil"/>
              <w:bottom w:val="single" w:sz="8" w:space="0" w:color="000000"/>
              <w:right w:val="single" w:sz="8" w:space="0" w:color="000000"/>
            </w:tcBorders>
            <w:shd w:val="clear" w:color="auto" w:fill="auto"/>
            <w:vAlign w:val="center"/>
            <w:hideMark/>
          </w:tcPr>
          <w:p w14:paraId="093F2782"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3</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56DB6577"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88.1</w:t>
            </w:r>
          </w:p>
        </w:tc>
        <w:tc>
          <w:tcPr>
            <w:tcW w:w="1418" w:type="dxa"/>
            <w:tcBorders>
              <w:top w:val="nil"/>
              <w:left w:val="nil"/>
              <w:bottom w:val="single" w:sz="8" w:space="0" w:color="8B8B8B"/>
              <w:right w:val="single" w:sz="4" w:space="0" w:color="000000"/>
            </w:tcBorders>
            <w:shd w:val="clear" w:color="000000" w:fill="FFFFFF"/>
            <w:vAlign w:val="bottom"/>
            <w:hideMark/>
          </w:tcPr>
          <w:p w14:paraId="39D06BC2" w14:textId="08F522D1"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2.20</w:t>
            </w:r>
          </w:p>
        </w:tc>
        <w:tc>
          <w:tcPr>
            <w:tcW w:w="2273" w:type="dxa"/>
            <w:tcBorders>
              <w:top w:val="nil"/>
              <w:left w:val="nil"/>
              <w:bottom w:val="single" w:sz="8" w:space="0" w:color="8B8B8B"/>
              <w:right w:val="nil"/>
            </w:tcBorders>
            <w:shd w:val="clear" w:color="000000" w:fill="FFFFFF"/>
            <w:vAlign w:val="center"/>
          </w:tcPr>
          <w:p w14:paraId="368B394D" w14:textId="498227C3"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225</w:t>
            </w:r>
          </w:p>
        </w:tc>
        <w:tc>
          <w:tcPr>
            <w:tcW w:w="240" w:type="dxa"/>
            <w:tcBorders>
              <w:top w:val="nil"/>
              <w:left w:val="nil"/>
              <w:bottom w:val="single" w:sz="8" w:space="0" w:color="8B8B8B"/>
              <w:right w:val="single" w:sz="4" w:space="0" w:color="000000"/>
            </w:tcBorders>
            <w:shd w:val="clear" w:color="000000" w:fill="FFFFFF"/>
          </w:tcPr>
          <w:p w14:paraId="7D12B422" w14:textId="77EF688F"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51958039" w14:textId="7D490F24"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0.45</w:t>
            </w:r>
          </w:p>
        </w:tc>
      </w:tr>
      <w:tr w:rsidR="00A15160" w:rsidRPr="00A15160" w14:paraId="613A223F" w14:textId="6F64FEEB"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4BB3CBF3"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2004-05</w:t>
            </w:r>
          </w:p>
        </w:tc>
        <w:tc>
          <w:tcPr>
            <w:tcW w:w="839" w:type="dxa"/>
            <w:tcBorders>
              <w:top w:val="nil"/>
              <w:left w:val="nil"/>
              <w:bottom w:val="single" w:sz="8" w:space="0" w:color="000000"/>
              <w:right w:val="single" w:sz="8" w:space="0" w:color="000000"/>
            </w:tcBorders>
            <w:shd w:val="clear" w:color="auto" w:fill="auto"/>
            <w:vAlign w:val="center"/>
            <w:hideMark/>
          </w:tcPr>
          <w:p w14:paraId="4BA40B95"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4</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6F5D38F4"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92.5</w:t>
            </w:r>
          </w:p>
        </w:tc>
        <w:tc>
          <w:tcPr>
            <w:tcW w:w="1418" w:type="dxa"/>
            <w:tcBorders>
              <w:top w:val="nil"/>
              <w:left w:val="nil"/>
              <w:bottom w:val="single" w:sz="8" w:space="0" w:color="8B8B8B"/>
              <w:right w:val="single" w:sz="4" w:space="0" w:color="000000"/>
            </w:tcBorders>
            <w:shd w:val="clear" w:color="000000" w:fill="FFFFFF"/>
            <w:vAlign w:val="bottom"/>
            <w:hideMark/>
          </w:tcPr>
          <w:p w14:paraId="665EE312" w14:textId="65D3C848"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4.99</w:t>
            </w:r>
          </w:p>
        </w:tc>
        <w:tc>
          <w:tcPr>
            <w:tcW w:w="2273" w:type="dxa"/>
            <w:tcBorders>
              <w:top w:val="nil"/>
              <w:left w:val="nil"/>
              <w:bottom w:val="single" w:sz="8" w:space="0" w:color="8B8B8B"/>
              <w:right w:val="nil"/>
            </w:tcBorders>
            <w:shd w:val="clear" w:color="000000" w:fill="FFFFFF"/>
            <w:vAlign w:val="center"/>
          </w:tcPr>
          <w:p w14:paraId="31C61BC6" w14:textId="213C2F38"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233</w:t>
            </w:r>
          </w:p>
        </w:tc>
        <w:tc>
          <w:tcPr>
            <w:tcW w:w="240" w:type="dxa"/>
            <w:tcBorders>
              <w:top w:val="nil"/>
              <w:left w:val="nil"/>
              <w:bottom w:val="single" w:sz="8" w:space="0" w:color="8B8B8B"/>
              <w:right w:val="single" w:sz="4" w:space="0" w:color="000000"/>
            </w:tcBorders>
            <w:shd w:val="clear" w:color="000000" w:fill="FFFFFF"/>
          </w:tcPr>
          <w:p w14:paraId="10947303" w14:textId="1622027C"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2A0CF476" w14:textId="76D6D07C"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3.56</w:t>
            </w:r>
          </w:p>
        </w:tc>
      </w:tr>
      <w:tr w:rsidR="00A15160" w:rsidRPr="00A15160" w14:paraId="6C0DFF42" w14:textId="4E0B1973"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0E40BCA2"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2005-06</w:t>
            </w:r>
          </w:p>
        </w:tc>
        <w:tc>
          <w:tcPr>
            <w:tcW w:w="839" w:type="dxa"/>
            <w:tcBorders>
              <w:top w:val="nil"/>
              <w:left w:val="nil"/>
              <w:bottom w:val="single" w:sz="8" w:space="0" w:color="000000"/>
              <w:right w:val="single" w:sz="8" w:space="0" w:color="000000"/>
            </w:tcBorders>
            <w:shd w:val="clear" w:color="auto" w:fill="auto"/>
            <w:vAlign w:val="center"/>
            <w:hideMark/>
          </w:tcPr>
          <w:p w14:paraId="64913BFC"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5</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32B72809"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97.1</w:t>
            </w:r>
          </w:p>
        </w:tc>
        <w:tc>
          <w:tcPr>
            <w:tcW w:w="1418" w:type="dxa"/>
            <w:tcBorders>
              <w:top w:val="nil"/>
              <w:left w:val="nil"/>
              <w:bottom w:val="single" w:sz="8" w:space="0" w:color="8B8B8B"/>
              <w:right w:val="single" w:sz="4" w:space="0" w:color="000000"/>
            </w:tcBorders>
            <w:shd w:val="clear" w:color="000000" w:fill="FFFFFF"/>
            <w:vAlign w:val="bottom"/>
            <w:hideMark/>
          </w:tcPr>
          <w:p w14:paraId="3787B3EB" w14:textId="000CEC36"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4.97</w:t>
            </w:r>
          </w:p>
        </w:tc>
        <w:tc>
          <w:tcPr>
            <w:tcW w:w="2273" w:type="dxa"/>
            <w:tcBorders>
              <w:top w:val="nil"/>
              <w:left w:val="nil"/>
              <w:bottom w:val="single" w:sz="8" w:space="0" w:color="8B8B8B"/>
              <w:right w:val="nil"/>
            </w:tcBorders>
            <w:shd w:val="clear" w:color="000000" w:fill="FFFFFF"/>
            <w:vAlign w:val="center"/>
          </w:tcPr>
          <w:p w14:paraId="44D4DB3D" w14:textId="1CEC46D8"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241</w:t>
            </w:r>
          </w:p>
        </w:tc>
        <w:tc>
          <w:tcPr>
            <w:tcW w:w="240" w:type="dxa"/>
            <w:tcBorders>
              <w:top w:val="nil"/>
              <w:left w:val="nil"/>
              <w:bottom w:val="single" w:sz="8" w:space="0" w:color="8B8B8B"/>
              <w:right w:val="single" w:sz="4" w:space="0" w:color="000000"/>
            </w:tcBorders>
            <w:shd w:val="clear" w:color="000000" w:fill="FFFFFF"/>
          </w:tcPr>
          <w:p w14:paraId="1ADC2EAA" w14:textId="182454C5"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0BF6FA17" w14:textId="2A09215B"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3.43</w:t>
            </w:r>
          </w:p>
        </w:tc>
      </w:tr>
      <w:tr w:rsidR="00A15160" w:rsidRPr="00A15160" w14:paraId="2F71B93F" w14:textId="1CE4FF07"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70066C5A"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2006-07</w:t>
            </w:r>
          </w:p>
        </w:tc>
        <w:tc>
          <w:tcPr>
            <w:tcW w:w="839" w:type="dxa"/>
            <w:tcBorders>
              <w:top w:val="nil"/>
              <w:left w:val="nil"/>
              <w:bottom w:val="single" w:sz="8" w:space="0" w:color="000000"/>
              <w:right w:val="single" w:sz="8" w:space="0" w:color="000000"/>
            </w:tcBorders>
            <w:shd w:val="clear" w:color="auto" w:fill="auto"/>
            <w:vAlign w:val="center"/>
            <w:hideMark/>
          </w:tcPr>
          <w:p w14:paraId="4177AFC2"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6</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279E7115"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102.6</w:t>
            </w:r>
          </w:p>
        </w:tc>
        <w:tc>
          <w:tcPr>
            <w:tcW w:w="1418" w:type="dxa"/>
            <w:tcBorders>
              <w:top w:val="nil"/>
              <w:left w:val="nil"/>
              <w:bottom w:val="single" w:sz="8" w:space="0" w:color="8B8B8B"/>
              <w:right w:val="single" w:sz="4" w:space="0" w:color="000000"/>
            </w:tcBorders>
            <w:shd w:val="clear" w:color="000000" w:fill="FFFFFF"/>
            <w:vAlign w:val="bottom"/>
            <w:hideMark/>
          </w:tcPr>
          <w:p w14:paraId="0464F0AC" w14:textId="2F891C3F"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5.66</w:t>
            </w:r>
          </w:p>
        </w:tc>
        <w:tc>
          <w:tcPr>
            <w:tcW w:w="2273" w:type="dxa"/>
            <w:tcBorders>
              <w:top w:val="nil"/>
              <w:left w:val="nil"/>
              <w:bottom w:val="single" w:sz="8" w:space="0" w:color="8B8B8B"/>
              <w:right w:val="nil"/>
            </w:tcBorders>
            <w:shd w:val="clear" w:color="000000" w:fill="FFFFFF"/>
            <w:vAlign w:val="center"/>
          </w:tcPr>
          <w:p w14:paraId="4B7BCB73" w14:textId="2F669B98"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251</w:t>
            </w:r>
          </w:p>
        </w:tc>
        <w:tc>
          <w:tcPr>
            <w:tcW w:w="240" w:type="dxa"/>
            <w:tcBorders>
              <w:top w:val="nil"/>
              <w:left w:val="nil"/>
              <w:bottom w:val="single" w:sz="8" w:space="0" w:color="8B8B8B"/>
              <w:right w:val="single" w:sz="4" w:space="0" w:color="000000"/>
            </w:tcBorders>
            <w:shd w:val="clear" w:color="000000" w:fill="FFFFFF"/>
          </w:tcPr>
          <w:p w14:paraId="18186BA3" w14:textId="34EB8C8D"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7BE6199D" w14:textId="3B5160B9"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4.15</w:t>
            </w:r>
          </w:p>
        </w:tc>
      </w:tr>
      <w:tr w:rsidR="00A15160" w:rsidRPr="00A15160" w14:paraId="6F1846A8" w14:textId="45718E3A"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38DC79A8"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2007-08</w:t>
            </w:r>
          </w:p>
        </w:tc>
        <w:tc>
          <w:tcPr>
            <w:tcW w:w="839" w:type="dxa"/>
            <w:tcBorders>
              <w:top w:val="nil"/>
              <w:left w:val="nil"/>
              <w:bottom w:val="single" w:sz="8" w:space="0" w:color="000000"/>
              <w:right w:val="single" w:sz="8" w:space="0" w:color="000000"/>
            </w:tcBorders>
            <w:shd w:val="clear" w:color="auto" w:fill="auto"/>
            <w:vAlign w:val="center"/>
            <w:hideMark/>
          </w:tcPr>
          <w:p w14:paraId="7D33FEB7"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7</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4EBFA6C5"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107.9</w:t>
            </w:r>
          </w:p>
        </w:tc>
        <w:tc>
          <w:tcPr>
            <w:tcW w:w="1418" w:type="dxa"/>
            <w:tcBorders>
              <w:top w:val="nil"/>
              <w:left w:val="nil"/>
              <w:bottom w:val="single" w:sz="8" w:space="0" w:color="8B8B8B"/>
              <w:right w:val="single" w:sz="4" w:space="0" w:color="000000"/>
            </w:tcBorders>
            <w:shd w:val="clear" w:color="000000" w:fill="FFFFFF"/>
            <w:vAlign w:val="bottom"/>
            <w:hideMark/>
          </w:tcPr>
          <w:p w14:paraId="296DA9D0" w14:textId="31C7E4BC"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5.17</w:t>
            </w:r>
          </w:p>
        </w:tc>
        <w:tc>
          <w:tcPr>
            <w:tcW w:w="2273" w:type="dxa"/>
            <w:tcBorders>
              <w:top w:val="nil"/>
              <w:left w:val="nil"/>
              <w:bottom w:val="single" w:sz="8" w:space="0" w:color="8B8B8B"/>
              <w:right w:val="nil"/>
            </w:tcBorders>
            <w:shd w:val="clear" w:color="000000" w:fill="FFFFFF"/>
            <w:vAlign w:val="center"/>
          </w:tcPr>
          <w:p w14:paraId="08251B63" w14:textId="0E6BE8DE"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260</w:t>
            </w:r>
          </w:p>
        </w:tc>
        <w:tc>
          <w:tcPr>
            <w:tcW w:w="240" w:type="dxa"/>
            <w:tcBorders>
              <w:top w:val="nil"/>
              <w:left w:val="nil"/>
              <w:bottom w:val="single" w:sz="8" w:space="0" w:color="8B8B8B"/>
              <w:right w:val="single" w:sz="4" w:space="0" w:color="000000"/>
            </w:tcBorders>
            <w:shd w:val="clear" w:color="000000" w:fill="FFFFFF"/>
          </w:tcPr>
          <w:p w14:paraId="306A1A04" w14:textId="6738C687"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7174E836" w14:textId="3BF869AE"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3.59</w:t>
            </w:r>
          </w:p>
        </w:tc>
      </w:tr>
      <w:tr w:rsidR="00A15160" w:rsidRPr="00A15160" w14:paraId="3ADDD732" w14:textId="2CFD5AE0"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115BA0C8"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2008-09</w:t>
            </w:r>
          </w:p>
        </w:tc>
        <w:tc>
          <w:tcPr>
            <w:tcW w:w="839" w:type="dxa"/>
            <w:tcBorders>
              <w:top w:val="nil"/>
              <w:left w:val="nil"/>
              <w:bottom w:val="single" w:sz="8" w:space="0" w:color="000000"/>
              <w:right w:val="single" w:sz="8" w:space="0" w:color="000000"/>
            </w:tcBorders>
            <w:shd w:val="clear" w:color="auto" w:fill="auto"/>
            <w:vAlign w:val="center"/>
            <w:hideMark/>
          </w:tcPr>
          <w:p w14:paraId="0333D4FA"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8</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767E36C3"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112.2</w:t>
            </w:r>
          </w:p>
        </w:tc>
        <w:tc>
          <w:tcPr>
            <w:tcW w:w="1418" w:type="dxa"/>
            <w:tcBorders>
              <w:top w:val="nil"/>
              <w:left w:val="nil"/>
              <w:bottom w:val="single" w:sz="8" w:space="0" w:color="8B8B8B"/>
              <w:right w:val="single" w:sz="4" w:space="0" w:color="000000"/>
            </w:tcBorders>
            <w:shd w:val="clear" w:color="000000" w:fill="FFFFFF"/>
            <w:vAlign w:val="bottom"/>
            <w:hideMark/>
          </w:tcPr>
          <w:p w14:paraId="6307BCAB" w14:textId="546B4AAA"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3.99</w:t>
            </w:r>
          </w:p>
        </w:tc>
        <w:tc>
          <w:tcPr>
            <w:tcW w:w="2273" w:type="dxa"/>
            <w:tcBorders>
              <w:top w:val="nil"/>
              <w:left w:val="nil"/>
              <w:bottom w:val="single" w:sz="8" w:space="0" w:color="8B8B8B"/>
              <w:right w:val="nil"/>
            </w:tcBorders>
            <w:shd w:val="clear" w:color="000000" w:fill="FFFFFF"/>
            <w:vAlign w:val="center"/>
          </w:tcPr>
          <w:p w14:paraId="7A93EC90" w14:textId="5CD14D89"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266</w:t>
            </w:r>
          </w:p>
        </w:tc>
        <w:tc>
          <w:tcPr>
            <w:tcW w:w="240" w:type="dxa"/>
            <w:tcBorders>
              <w:top w:val="nil"/>
              <w:left w:val="nil"/>
              <w:bottom w:val="single" w:sz="8" w:space="0" w:color="8B8B8B"/>
              <w:right w:val="single" w:sz="4" w:space="0" w:color="000000"/>
            </w:tcBorders>
            <w:shd w:val="clear" w:color="000000" w:fill="FFFFFF"/>
          </w:tcPr>
          <w:p w14:paraId="0E941593" w14:textId="12985F7D"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620C65D7" w14:textId="43FB1532"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2.31</w:t>
            </w:r>
          </w:p>
        </w:tc>
      </w:tr>
      <w:tr w:rsidR="00A15160" w:rsidRPr="00A15160" w14:paraId="3767681F" w14:textId="10ABE737"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6B95624B"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2009-10</w:t>
            </w:r>
          </w:p>
        </w:tc>
        <w:tc>
          <w:tcPr>
            <w:tcW w:w="839" w:type="dxa"/>
            <w:tcBorders>
              <w:top w:val="nil"/>
              <w:left w:val="nil"/>
              <w:bottom w:val="single" w:sz="8" w:space="0" w:color="000000"/>
              <w:right w:val="single" w:sz="8" w:space="0" w:color="000000"/>
            </w:tcBorders>
            <w:shd w:val="clear" w:color="auto" w:fill="auto"/>
            <w:vAlign w:val="center"/>
            <w:hideMark/>
          </w:tcPr>
          <w:p w14:paraId="5CE8BBE0"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9</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677C581D"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116.4</w:t>
            </w:r>
          </w:p>
        </w:tc>
        <w:tc>
          <w:tcPr>
            <w:tcW w:w="1418" w:type="dxa"/>
            <w:tcBorders>
              <w:top w:val="nil"/>
              <w:left w:val="nil"/>
              <w:bottom w:val="single" w:sz="8" w:space="0" w:color="8B8B8B"/>
              <w:right w:val="single" w:sz="4" w:space="0" w:color="000000"/>
            </w:tcBorders>
            <w:shd w:val="clear" w:color="000000" w:fill="FFFFFF"/>
            <w:vAlign w:val="bottom"/>
            <w:hideMark/>
          </w:tcPr>
          <w:p w14:paraId="284D4546" w14:textId="5B77C94E"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3.74</w:t>
            </w:r>
          </w:p>
        </w:tc>
        <w:tc>
          <w:tcPr>
            <w:tcW w:w="2273" w:type="dxa"/>
            <w:tcBorders>
              <w:top w:val="nil"/>
              <w:left w:val="nil"/>
              <w:bottom w:val="single" w:sz="8" w:space="0" w:color="8B8B8B"/>
              <w:right w:val="nil"/>
            </w:tcBorders>
            <w:shd w:val="clear" w:color="000000" w:fill="FFFFFF"/>
            <w:vAlign w:val="center"/>
          </w:tcPr>
          <w:p w14:paraId="1F67B0F2" w14:textId="64986625"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273</w:t>
            </w:r>
          </w:p>
        </w:tc>
        <w:tc>
          <w:tcPr>
            <w:tcW w:w="240" w:type="dxa"/>
            <w:tcBorders>
              <w:top w:val="nil"/>
              <w:left w:val="nil"/>
              <w:bottom w:val="single" w:sz="8" w:space="0" w:color="8B8B8B"/>
              <w:right w:val="single" w:sz="4" w:space="0" w:color="000000"/>
            </w:tcBorders>
            <w:shd w:val="clear" w:color="000000" w:fill="FFFFFF"/>
          </w:tcPr>
          <w:p w14:paraId="2DD1D0FE" w14:textId="17E74C52"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654B79F6" w14:textId="126908F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2.63</w:t>
            </w:r>
          </w:p>
        </w:tc>
      </w:tr>
      <w:tr w:rsidR="00A15160" w:rsidRPr="00A15160" w14:paraId="6BC962CF" w14:textId="1B92BC78"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15123100"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2010-11</w:t>
            </w:r>
          </w:p>
        </w:tc>
        <w:tc>
          <w:tcPr>
            <w:tcW w:w="839" w:type="dxa"/>
            <w:tcBorders>
              <w:top w:val="nil"/>
              <w:left w:val="nil"/>
              <w:bottom w:val="single" w:sz="8" w:space="0" w:color="000000"/>
              <w:right w:val="single" w:sz="8" w:space="0" w:color="000000"/>
            </w:tcBorders>
            <w:shd w:val="clear" w:color="auto" w:fill="auto"/>
            <w:vAlign w:val="center"/>
            <w:hideMark/>
          </w:tcPr>
          <w:p w14:paraId="75EE8844"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10</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5AEE8C8A"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121.8</w:t>
            </w:r>
          </w:p>
        </w:tc>
        <w:tc>
          <w:tcPr>
            <w:tcW w:w="1418" w:type="dxa"/>
            <w:tcBorders>
              <w:top w:val="nil"/>
              <w:left w:val="nil"/>
              <w:bottom w:val="single" w:sz="8" w:space="0" w:color="8B8B8B"/>
              <w:right w:val="single" w:sz="4" w:space="0" w:color="000000"/>
            </w:tcBorders>
            <w:shd w:val="clear" w:color="000000" w:fill="FFFFFF"/>
            <w:vAlign w:val="bottom"/>
            <w:hideMark/>
          </w:tcPr>
          <w:p w14:paraId="0C928372" w14:textId="51D6E165"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4.64</w:t>
            </w:r>
          </w:p>
        </w:tc>
        <w:tc>
          <w:tcPr>
            <w:tcW w:w="2273" w:type="dxa"/>
            <w:tcBorders>
              <w:top w:val="nil"/>
              <w:left w:val="nil"/>
              <w:bottom w:val="single" w:sz="8" w:space="0" w:color="8B8B8B"/>
              <w:right w:val="nil"/>
            </w:tcBorders>
            <w:shd w:val="clear" w:color="000000" w:fill="FFFFFF"/>
            <w:vAlign w:val="center"/>
          </w:tcPr>
          <w:p w14:paraId="46F9CCB7" w14:textId="4593906D"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281</w:t>
            </w:r>
          </w:p>
        </w:tc>
        <w:tc>
          <w:tcPr>
            <w:tcW w:w="240" w:type="dxa"/>
            <w:tcBorders>
              <w:top w:val="nil"/>
              <w:left w:val="nil"/>
              <w:bottom w:val="single" w:sz="8" w:space="0" w:color="8B8B8B"/>
              <w:right w:val="single" w:sz="4" w:space="0" w:color="000000"/>
            </w:tcBorders>
            <w:shd w:val="clear" w:color="000000" w:fill="FFFFFF"/>
          </w:tcPr>
          <w:p w14:paraId="675502DC" w14:textId="67FBEE82"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435BA5C3" w14:textId="6289B17D"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2.93</w:t>
            </w:r>
          </w:p>
        </w:tc>
      </w:tr>
      <w:tr w:rsidR="00A15160" w:rsidRPr="00A15160" w14:paraId="250DACB7" w14:textId="2DF2FCA3"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27E09A75"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2011-12</w:t>
            </w:r>
          </w:p>
        </w:tc>
        <w:tc>
          <w:tcPr>
            <w:tcW w:w="839" w:type="dxa"/>
            <w:tcBorders>
              <w:top w:val="nil"/>
              <w:left w:val="nil"/>
              <w:bottom w:val="single" w:sz="8" w:space="0" w:color="000000"/>
              <w:right w:val="single" w:sz="8" w:space="0" w:color="000000"/>
            </w:tcBorders>
            <w:shd w:val="clear" w:color="auto" w:fill="auto"/>
            <w:vAlign w:val="center"/>
            <w:hideMark/>
          </w:tcPr>
          <w:p w14:paraId="6E924CB3"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11</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7D9552D4"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127.9</w:t>
            </w:r>
          </w:p>
        </w:tc>
        <w:tc>
          <w:tcPr>
            <w:tcW w:w="1418" w:type="dxa"/>
            <w:tcBorders>
              <w:top w:val="nil"/>
              <w:left w:val="nil"/>
              <w:bottom w:val="single" w:sz="8" w:space="0" w:color="8B8B8B"/>
              <w:right w:val="single" w:sz="4" w:space="0" w:color="000000"/>
            </w:tcBorders>
            <w:shd w:val="clear" w:color="000000" w:fill="FFFFFF"/>
            <w:vAlign w:val="bottom"/>
            <w:hideMark/>
          </w:tcPr>
          <w:p w14:paraId="64978D1E" w14:textId="60DDA432"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5.01</w:t>
            </w:r>
          </w:p>
        </w:tc>
        <w:tc>
          <w:tcPr>
            <w:tcW w:w="2273" w:type="dxa"/>
            <w:tcBorders>
              <w:top w:val="nil"/>
              <w:left w:val="nil"/>
              <w:bottom w:val="single" w:sz="8" w:space="0" w:color="8B8B8B"/>
              <w:right w:val="nil"/>
            </w:tcBorders>
            <w:shd w:val="clear" w:color="000000" w:fill="FFFFFF"/>
            <w:vAlign w:val="center"/>
          </w:tcPr>
          <w:p w14:paraId="4B9CA3D1" w14:textId="49189085"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289</w:t>
            </w:r>
          </w:p>
        </w:tc>
        <w:tc>
          <w:tcPr>
            <w:tcW w:w="240" w:type="dxa"/>
            <w:tcBorders>
              <w:top w:val="nil"/>
              <w:left w:val="nil"/>
              <w:bottom w:val="single" w:sz="8" w:space="0" w:color="8B8B8B"/>
              <w:right w:val="single" w:sz="4" w:space="0" w:color="000000"/>
            </w:tcBorders>
            <w:shd w:val="clear" w:color="000000" w:fill="FFFFFF"/>
          </w:tcPr>
          <w:p w14:paraId="5DD2C80A" w14:textId="782F5A00"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7A5104C4" w14:textId="576AE65E"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2.85</w:t>
            </w:r>
          </w:p>
        </w:tc>
      </w:tr>
      <w:tr w:rsidR="00A15160" w:rsidRPr="00A15160" w14:paraId="7D36C34B" w14:textId="1130CAF1"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18A7A2C7"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2012-13</w:t>
            </w:r>
          </w:p>
        </w:tc>
        <w:tc>
          <w:tcPr>
            <w:tcW w:w="839" w:type="dxa"/>
            <w:tcBorders>
              <w:top w:val="nil"/>
              <w:left w:val="nil"/>
              <w:bottom w:val="single" w:sz="8" w:space="0" w:color="000000"/>
              <w:right w:val="single" w:sz="8" w:space="0" w:color="000000"/>
            </w:tcBorders>
            <w:shd w:val="clear" w:color="auto" w:fill="auto"/>
            <w:vAlign w:val="center"/>
            <w:hideMark/>
          </w:tcPr>
          <w:p w14:paraId="721C6BE8"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12</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4764854A"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132.4</w:t>
            </w:r>
          </w:p>
        </w:tc>
        <w:tc>
          <w:tcPr>
            <w:tcW w:w="1418" w:type="dxa"/>
            <w:tcBorders>
              <w:top w:val="nil"/>
              <w:left w:val="nil"/>
              <w:bottom w:val="single" w:sz="8" w:space="0" w:color="8B8B8B"/>
              <w:right w:val="single" w:sz="4" w:space="0" w:color="000000"/>
            </w:tcBorders>
            <w:shd w:val="clear" w:color="000000" w:fill="FFFFFF"/>
            <w:vAlign w:val="bottom"/>
            <w:hideMark/>
          </w:tcPr>
          <w:p w14:paraId="765A31D6" w14:textId="07018158"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3.52</w:t>
            </w:r>
          </w:p>
        </w:tc>
        <w:tc>
          <w:tcPr>
            <w:tcW w:w="2273" w:type="dxa"/>
            <w:tcBorders>
              <w:top w:val="nil"/>
              <w:left w:val="nil"/>
              <w:bottom w:val="single" w:sz="8" w:space="0" w:color="8B8B8B"/>
              <w:right w:val="nil"/>
            </w:tcBorders>
            <w:shd w:val="clear" w:color="000000" w:fill="FFFFFF"/>
            <w:vAlign w:val="center"/>
          </w:tcPr>
          <w:p w14:paraId="276C5091" w14:textId="4E6D1FDF"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296</w:t>
            </w:r>
          </w:p>
        </w:tc>
        <w:tc>
          <w:tcPr>
            <w:tcW w:w="240" w:type="dxa"/>
            <w:tcBorders>
              <w:top w:val="nil"/>
              <w:left w:val="nil"/>
              <w:bottom w:val="single" w:sz="8" w:space="0" w:color="8B8B8B"/>
              <w:right w:val="single" w:sz="4" w:space="0" w:color="000000"/>
            </w:tcBorders>
            <w:shd w:val="clear" w:color="000000" w:fill="FFFFFF"/>
          </w:tcPr>
          <w:p w14:paraId="17E63D38" w14:textId="53455F78"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76C753A0" w14:textId="3B149BCF"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2.42</w:t>
            </w:r>
          </w:p>
        </w:tc>
      </w:tr>
      <w:tr w:rsidR="00A15160" w:rsidRPr="00A15160" w14:paraId="4485A182" w14:textId="57E00980"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38EF0B75"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2013-14</w:t>
            </w:r>
          </w:p>
        </w:tc>
        <w:tc>
          <w:tcPr>
            <w:tcW w:w="839" w:type="dxa"/>
            <w:tcBorders>
              <w:top w:val="nil"/>
              <w:left w:val="nil"/>
              <w:bottom w:val="single" w:sz="8" w:space="0" w:color="000000"/>
              <w:right w:val="single" w:sz="8" w:space="0" w:color="000000"/>
            </w:tcBorders>
            <w:shd w:val="clear" w:color="auto" w:fill="auto"/>
            <w:vAlign w:val="center"/>
            <w:hideMark/>
          </w:tcPr>
          <w:p w14:paraId="4597610B"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13</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5B72BF28"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137.7</w:t>
            </w:r>
          </w:p>
        </w:tc>
        <w:tc>
          <w:tcPr>
            <w:tcW w:w="1418" w:type="dxa"/>
            <w:tcBorders>
              <w:top w:val="nil"/>
              <w:left w:val="nil"/>
              <w:bottom w:val="single" w:sz="8" w:space="0" w:color="8B8B8B"/>
              <w:right w:val="single" w:sz="4" w:space="0" w:color="000000"/>
            </w:tcBorders>
            <w:shd w:val="clear" w:color="000000" w:fill="FFFFFF"/>
            <w:vAlign w:val="bottom"/>
            <w:hideMark/>
          </w:tcPr>
          <w:p w14:paraId="5C1C4B67" w14:textId="25F06F1B"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4.00</w:t>
            </w:r>
          </w:p>
        </w:tc>
        <w:tc>
          <w:tcPr>
            <w:tcW w:w="2273" w:type="dxa"/>
            <w:tcBorders>
              <w:top w:val="nil"/>
              <w:left w:val="nil"/>
              <w:bottom w:val="single" w:sz="8" w:space="0" w:color="8B8B8B"/>
              <w:right w:val="nil"/>
            </w:tcBorders>
            <w:shd w:val="clear" w:color="000000" w:fill="FFFFFF"/>
            <w:vAlign w:val="center"/>
          </w:tcPr>
          <w:p w14:paraId="321F8082" w14:textId="4B6C9AE2"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303</w:t>
            </w:r>
          </w:p>
        </w:tc>
        <w:tc>
          <w:tcPr>
            <w:tcW w:w="240" w:type="dxa"/>
            <w:tcBorders>
              <w:top w:val="nil"/>
              <w:left w:val="nil"/>
              <w:bottom w:val="single" w:sz="8" w:space="0" w:color="8B8B8B"/>
              <w:right w:val="single" w:sz="4" w:space="0" w:color="000000"/>
            </w:tcBorders>
            <w:shd w:val="clear" w:color="000000" w:fill="FFFFFF"/>
          </w:tcPr>
          <w:p w14:paraId="48D94E63" w14:textId="015B9994"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53A11277" w14:textId="20AA311D"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2.36</w:t>
            </w:r>
          </w:p>
        </w:tc>
      </w:tr>
      <w:tr w:rsidR="00A15160" w:rsidRPr="00A15160" w14:paraId="0A85A595" w14:textId="654E4BA6"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5591D211"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2014-15</w:t>
            </w:r>
          </w:p>
        </w:tc>
        <w:tc>
          <w:tcPr>
            <w:tcW w:w="839" w:type="dxa"/>
            <w:tcBorders>
              <w:top w:val="nil"/>
              <w:left w:val="nil"/>
              <w:bottom w:val="single" w:sz="8" w:space="0" w:color="000000"/>
              <w:right w:val="single" w:sz="8" w:space="0" w:color="000000"/>
            </w:tcBorders>
            <w:shd w:val="clear" w:color="auto" w:fill="auto"/>
            <w:vAlign w:val="center"/>
            <w:hideMark/>
          </w:tcPr>
          <w:p w14:paraId="5634A7D9"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14</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3D180939"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146.3</w:t>
            </w:r>
          </w:p>
        </w:tc>
        <w:tc>
          <w:tcPr>
            <w:tcW w:w="1418" w:type="dxa"/>
            <w:tcBorders>
              <w:top w:val="nil"/>
              <w:left w:val="nil"/>
              <w:bottom w:val="single" w:sz="8" w:space="0" w:color="8B8B8B"/>
              <w:right w:val="single" w:sz="4" w:space="0" w:color="000000"/>
            </w:tcBorders>
            <w:shd w:val="clear" w:color="000000" w:fill="FFFFFF"/>
            <w:vAlign w:val="bottom"/>
            <w:hideMark/>
          </w:tcPr>
          <w:p w14:paraId="5E269DEE" w14:textId="0CFBA142"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6.25</w:t>
            </w:r>
          </w:p>
        </w:tc>
        <w:tc>
          <w:tcPr>
            <w:tcW w:w="2273" w:type="dxa"/>
            <w:tcBorders>
              <w:top w:val="nil"/>
              <w:left w:val="nil"/>
              <w:bottom w:val="single" w:sz="8" w:space="0" w:color="8B8B8B"/>
              <w:right w:val="nil"/>
            </w:tcBorders>
            <w:shd w:val="clear" w:color="000000" w:fill="FFFFFF"/>
            <w:vAlign w:val="center"/>
          </w:tcPr>
          <w:p w14:paraId="5CC4E013" w14:textId="207EA705"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319</w:t>
            </w:r>
          </w:p>
        </w:tc>
        <w:tc>
          <w:tcPr>
            <w:tcW w:w="240" w:type="dxa"/>
            <w:tcBorders>
              <w:top w:val="nil"/>
              <w:left w:val="nil"/>
              <w:bottom w:val="single" w:sz="8" w:space="0" w:color="8B8B8B"/>
              <w:right w:val="single" w:sz="4" w:space="0" w:color="000000"/>
            </w:tcBorders>
            <w:shd w:val="clear" w:color="000000" w:fill="FFFFFF"/>
          </w:tcPr>
          <w:p w14:paraId="07B91924" w14:textId="7D91C87A"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63063AE4" w14:textId="3C2AE201"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5.28</w:t>
            </w:r>
          </w:p>
        </w:tc>
      </w:tr>
      <w:tr w:rsidR="00A15160" w:rsidRPr="00A15160" w14:paraId="6786FEF9" w14:textId="010E1B3E"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442DEABE"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2015-16</w:t>
            </w:r>
          </w:p>
        </w:tc>
        <w:tc>
          <w:tcPr>
            <w:tcW w:w="839" w:type="dxa"/>
            <w:tcBorders>
              <w:top w:val="nil"/>
              <w:left w:val="nil"/>
              <w:bottom w:val="single" w:sz="8" w:space="0" w:color="000000"/>
              <w:right w:val="single" w:sz="8" w:space="0" w:color="000000"/>
            </w:tcBorders>
            <w:shd w:val="clear" w:color="auto" w:fill="auto"/>
            <w:vAlign w:val="center"/>
            <w:hideMark/>
          </w:tcPr>
          <w:p w14:paraId="30935BE8"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15</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2039A7CD"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155.5</w:t>
            </w:r>
          </w:p>
        </w:tc>
        <w:tc>
          <w:tcPr>
            <w:tcW w:w="1418" w:type="dxa"/>
            <w:tcBorders>
              <w:top w:val="nil"/>
              <w:left w:val="nil"/>
              <w:bottom w:val="single" w:sz="8" w:space="0" w:color="8B8B8B"/>
              <w:right w:val="single" w:sz="4" w:space="0" w:color="000000"/>
            </w:tcBorders>
            <w:shd w:val="clear" w:color="000000" w:fill="FFFFFF"/>
            <w:vAlign w:val="bottom"/>
            <w:hideMark/>
          </w:tcPr>
          <w:p w14:paraId="5EE7391D" w14:textId="6508A258"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6.29</w:t>
            </w:r>
          </w:p>
        </w:tc>
        <w:tc>
          <w:tcPr>
            <w:tcW w:w="2273" w:type="dxa"/>
            <w:tcBorders>
              <w:top w:val="nil"/>
              <w:left w:val="nil"/>
              <w:bottom w:val="single" w:sz="8" w:space="0" w:color="8B8B8B"/>
              <w:right w:val="nil"/>
            </w:tcBorders>
            <w:shd w:val="clear" w:color="000000" w:fill="FFFFFF"/>
            <w:vAlign w:val="center"/>
          </w:tcPr>
          <w:p w14:paraId="16A3F906" w14:textId="35DA3944"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333</w:t>
            </w:r>
          </w:p>
        </w:tc>
        <w:tc>
          <w:tcPr>
            <w:tcW w:w="240" w:type="dxa"/>
            <w:tcBorders>
              <w:top w:val="nil"/>
              <w:left w:val="nil"/>
              <w:bottom w:val="single" w:sz="8" w:space="0" w:color="8B8B8B"/>
              <w:right w:val="single" w:sz="4" w:space="0" w:color="000000"/>
            </w:tcBorders>
            <w:shd w:val="clear" w:color="000000" w:fill="FFFFFF"/>
          </w:tcPr>
          <w:p w14:paraId="1537C7E8" w14:textId="07D522C8"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17FCD378" w14:textId="542D0A3E"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4.39</w:t>
            </w:r>
          </w:p>
        </w:tc>
      </w:tr>
      <w:tr w:rsidR="00A15160" w:rsidRPr="00A15160" w14:paraId="003EFC6A" w14:textId="59496CCF"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40F096CF"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2016-17</w:t>
            </w:r>
          </w:p>
        </w:tc>
        <w:tc>
          <w:tcPr>
            <w:tcW w:w="839" w:type="dxa"/>
            <w:tcBorders>
              <w:top w:val="nil"/>
              <w:left w:val="nil"/>
              <w:bottom w:val="single" w:sz="8" w:space="0" w:color="000000"/>
              <w:right w:val="single" w:sz="8" w:space="0" w:color="000000"/>
            </w:tcBorders>
            <w:shd w:val="clear" w:color="auto" w:fill="auto"/>
            <w:vAlign w:val="center"/>
            <w:hideMark/>
          </w:tcPr>
          <w:p w14:paraId="68D662CE"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16</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0399705A"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165.4</w:t>
            </w:r>
          </w:p>
        </w:tc>
        <w:tc>
          <w:tcPr>
            <w:tcW w:w="1418" w:type="dxa"/>
            <w:tcBorders>
              <w:top w:val="nil"/>
              <w:left w:val="nil"/>
              <w:bottom w:val="single" w:sz="8" w:space="0" w:color="8B8B8B"/>
              <w:right w:val="single" w:sz="4" w:space="0" w:color="000000"/>
            </w:tcBorders>
            <w:shd w:val="clear" w:color="000000" w:fill="FFFFFF"/>
            <w:vAlign w:val="bottom"/>
            <w:hideMark/>
          </w:tcPr>
          <w:p w14:paraId="3077D54F" w14:textId="633E4386"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6.37</w:t>
            </w:r>
          </w:p>
        </w:tc>
        <w:tc>
          <w:tcPr>
            <w:tcW w:w="2273" w:type="dxa"/>
            <w:tcBorders>
              <w:top w:val="nil"/>
              <w:left w:val="nil"/>
              <w:bottom w:val="single" w:sz="8" w:space="0" w:color="8B8B8B"/>
              <w:right w:val="nil"/>
            </w:tcBorders>
            <w:shd w:val="clear" w:color="000000" w:fill="FFFFFF"/>
            <w:vAlign w:val="center"/>
          </w:tcPr>
          <w:p w14:paraId="106014B5" w14:textId="0FD3C65D"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351</w:t>
            </w:r>
          </w:p>
        </w:tc>
        <w:tc>
          <w:tcPr>
            <w:tcW w:w="240" w:type="dxa"/>
            <w:tcBorders>
              <w:top w:val="nil"/>
              <w:left w:val="nil"/>
              <w:bottom w:val="single" w:sz="8" w:space="0" w:color="8B8B8B"/>
              <w:right w:val="single" w:sz="4" w:space="0" w:color="000000"/>
            </w:tcBorders>
            <w:shd w:val="clear" w:color="000000" w:fill="FFFFFF"/>
          </w:tcPr>
          <w:p w14:paraId="70E02AF5" w14:textId="2B950EA8"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62DCF4C9" w14:textId="5EEECA1B"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5.41</w:t>
            </w:r>
          </w:p>
        </w:tc>
      </w:tr>
      <w:tr w:rsidR="00A15160" w:rsidRPr="00A15160" w14:paraId="44CC5FF7" w14:textId="51A79F8E"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0B661147"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2017-18</w:t>
            </w:r>
          </w:p>
        </w:tc>
        <w:tc>
          <w:tcPr>
            <w:tcW w:w="839" w:type="dxa"/>
            <w:tcBorders>
              <w:top w:val="nil"/>
              <w:left w:val="nil"/>
              <w:bottom w:val="single" w:sz="8" w:space="0" w:color="000000"/>
              <w:right w:val="single" w:sz="8" w:space="0" w:color="000000"/>
            </w:tcBorders>
            <w:shd w:val="clear" w:color="auto" w:fill="auto"/>
            <w:vAlign w:val="center"/>
            <w:hideMark/>
          </w:tcPr>
          <w:p w14:paraId="65B18F0F"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17</w:t>
            </w:r>
          </w:p>
        </w:tc>
        <w:tc>
          <w:tcPr>
            <w:tcW w:w="1721" w:type="dxa"/>
            <w:tcBorders>
              <w:top w:val="nil"/>
              <w:left w:val="single" w:sz="4" w:space="0" w:color="000000"/>
              <w:bottom w:val="single" w:sz="8" w:space="0" w:color="8B8B8B"/>
              <w:right w:val="single" w:sz="4" w:space="0" w:color="000000"/>
            </w:tcBorders>
            <w:shd w:val="clear" w:color="000000" w:fill="FFFFFF"/>
            <w:vAlign w:val="center"/>
            <w:hideMark/>
          </w:tcPr>
          <w:p w14:paraId="67CA187D"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176.3</w:t>
            </w:r>
          </w:p>
        </w:tc>
        <w:tc>
          <w:tcPr>
            <w:tcW w:w="1418" w:type="dxa"/>
            <w:tcBorders>
              <w:top w:val="nil"/>
              <w:left w:val="nil"/>
              <w:bottom w:val="single" w:sz="8" w:space="0" w:color="8B8B8B"/>
              <w:right w:val="single" w:sz="4" w:space="0" w:color="000000"/>
            </w:tcBorders>
            <w:shd w:val="clear" w:color="000000" w:fill="FFFFFF"/>
            <w:vAlign w:val="bottom"/>
            <w:hideMark/>
          </w:tcPr>
          <w:p w14:paraId="4F1A7376" w14:textId="3C0976DD"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6.59</w:t>
            </w:r>
          </w:p>
        </w:tc>
        <w:tc>
          <w:tcPr>
            <w:tcW w:w="2273" w:type="dxa"/>
            <w:tcBorders>
              <w:top w:val="nil"/>
              <w:left w:val="nil"/>
              <w:bottom w:val="single" w:sz="8" w:space="0" w:color="8B8B8B"/>
              <w:right w:val="nil"/>
            </w:tcBorders>
            <w:shd w:val="clear" w:color="000000" w:fill="FFFFFF"/>
            <w:vAlign w:val="center"/>
          </w:tcPr>
          <w:p w14:paraId="1801C4E2" w14:textId="4A6D9D66"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370</w:t>
            </w:r>
          </w:p>
        </w:tc>
        <w:tc>
          <w:tcPr>
            <w:tcW w:w="240" w:type="dxa"/>
            <w:tcBorders>
              <w:top w:val="nil"/>
              <w:left w:val="nil"/>
              <w:bottom w:val="single" w:sz="8" w:space="0" w:color="8B8B8B"/>
              <w:right w:val="single" w:sz="4" w:space="0" w:color="000000"/>
            </w:tcBorders>
            <w:shd w:val="clear" w:color="000000" w:fill="FFFFFF"/>
          </w:tcPr>
          <w:p w14:paraId="26A0F0F1" w14:textId="510716C8"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8" w:space="0" w:color="8B8B8B"/>
              <w:right w:val="single" w:sz="4" w:space="0" w:color="000000"/>
            </w:tcBorders>
            <w:shd w:val="clear" w:color="000000" w:fill="FFFFFF"/>
            <w:vAlign w:val="bottom"/>
          </w:tcPr>
          <w:p w14:paraId="074805AD" w14:textId="09CC68FF"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5.41</w:t>
            </w:r>
          </w:p>
        </w:tc>
      </w:tr>
      <w:tr w:rsidR="00A15160" w:rsidRPr="00A15160" w14:paraId="764C360C" w14:textId="710E7332"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hideMark/>
          </w:tcPr>
          <w:p w14:paraId="6F8A685C"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2018-19</w:t>
            </w:r>
          </w:p>
        </w:tc>
        <w:tc>
          <w:tcPr>
            <w:tcW w:w="839" w:type="dxa"/>
            <w:tcBorders>
              <w:top w:val="nil"/>
              <w:left w:val="nil"/>
              <w:bottom w:val="single" w:sz="8" w:space="0" w:color="000000"/>
              <w:right w:val="single" w:sz="8" w:space="0" w:color="000000"/>
            </w:tcBorders>
            <w:shd w:val="clear" w:color="auto" w:fill="auto"/>
            <w:vAlign w:val="center"/>
            <w:hideMark/>
          </w:tcPr>
          <w:p w14:paraId="2BD28543"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18</w:t>
            </w:r>
          </w:p>
        </w:tc>
        <w:tc>
          <w:tcPr>
            <w:tcW w:w="1721" w:type="dxa"/>
            <w:tcBorders>
              <w:top w:val="nil"/>
              <w:left w:val="single" w:sz="4" w:space="0" w:color="000000"/>
              <w:bottom w:val="single" w:sz="4" w:space="0" w:color="000000"/>
              <w:right w:val="single" w:sz="4" w:space="0" w:color="000000"/>
            </w:tcBorders>
            <w:shd w:val="clear" w:color="000000" w:fill="FFFFFF"/>
            <w:vAlign w:val="center"/>
            <w:hideMark/>
          </w:tcPr>
          <w:p w14:paraId="464F2E49" w14:textId="7777777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187.7</w:t>
            </w:r>
          </w:p>
        </w:tc>
        <w:tc>
          <w:tcPr>
            <w:tcW w:w="1418" w:type="dxa"/>
            <w:tcBorders>
              <w:top w:val="nil"/>
              <w:left w:val="nil"/>
              <w:bottom w:val="single" w:sz="4" w:space="0" w:color="000000"/>
              <w:right w:val="single" w:sz="4" w:space="0" w:color="000000"/>
            </w:tcBorders>
            <w:shd w:val="clear" w:color="000000" w:fill="FFFFFF"/>
            <w:vAlign w:val="bottom"/>
            <w:hideMark/>
          </w:tcPr>
          <w:p w14:paraId="66AF8347" w14:textId="78C9C827"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6.47</w:t>
            </w:r>
          </w:p>
        </w:tc>
        <w:tc>
          <w:tcPr>
            <w:tcW w:w="2273" w:type="dxa"/>
            <w:tcBorders>
              <w:top w:val="nil"/>
              <w:left w:val="nil"/>
              <w:bottom w:val="single" w:sz="4" w:space="0" w:color="000000"/>
              <w:right w:val="nil"/>
            </w:tcBorders>
            <w:shd w:val="clear" w:color="000000" w:fill="FFFFFF"/>
            <w:vAlign w:val="center"/>
          </w:tcPr>
          <w:p w14:paraId="4B4DE689" w14:textId="6A3C340F"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390</w:t>
            </w:r>
          </w:p>
        </w:tc>
        <w:tc>
          <w:tcPr>
            <w:tcW w:w="240" w:type="dxa"/>
            <w:tcBorders>
              <w:top w:val="nil"/>
              <w:left w:val="nil"/>
              <w:bottom w:val="single" w:sz="4" w:space="0" w:color="000000"/>
              <w:right w:val="single" w:sz="4" w:space="0" w:color="000000"/>
            </w:tcBorders>
            <w:shd w:val="clear" w:color="000000" w:fill="FFFFFF"/>
          </w:tcPr>
          <w:p w14:paraId="52662B97" w14:textId="16EADDDB" w:rsidR="00410265" w:rsidRPr="00A15160" w:rsidRDefault="00410265" w:rsidP="00410265">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4" w:space="0" w:color="000000"/>
              <w:right w:val="single" w:sz="4" w:space="0" w:color="000000"/>
            </w:tcBorders>
            <w:shd w:val="clear" w:color="000000" w:fill="FFFFFF"/>
            <w:vAlign w:val="bottom"/>
          </w:tcPr>
          <w:p w14:paraId="34A32562" w14:textId="01E4A36E" w:rsidR="00410265" w:rsidRPr="00A15160" w:rsidRDefault="00410265" w:rsidP="00410265">
            <w:pPr>
              <w:spacing w:line="240" w:lineRule="auto"/>
              <w:jc w:val="center"/>
              <w:rPr>
                <w:rFonts w:ascii="Times New Roman" w:eastAsia="Times New Roman" w:hAnsi="Times New Roman"/>
                <w:sz w:val="20"/>
                <w:szCs w:val="20"/>
                <w:lang w:val="en-IN" w:eastAsia="en-IN" w:bidi="hi-IN"/>
              </w:rPr>
            </w:pPr>
            <w:r w:rsidRPr="00A15160">
              <w:rPr>
                <w:rFonts w:ascii="Times New Roman" w:hAnsi="Times New Roman"/>
                <w:sz w:val="20"/>
                <w:szCs w:val="20"/>
              </w:rPr>
              <w:t>5.41</w:t>
            </w:r>
          </w:p>
        </w:tc>
      </w:tr>
      <w:tr w:rsidR="00A15160" w:rsidRPr="00A15160" w14:paraId="388D85CE" w14:textId="77777777"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tcPr>
          <w:p w14:paraId="0FA89D74" w14:textId="42FE1B29"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2019-20</w:t>
            </w:r>
          </w:p>
        </w:tc>
        <w:tc>
          <w:tcPr>
            <w:tcW w:w="839" w:type="dxa"/>
            <w:tcBorders>
              <w:top w:val="nil"/>
              <w:left w:val="nil"/>
              <w:bottom w:val="single" w:sz="8" w:space="0" w:color="000000"/>
              <w:right w:val="single" w:sz="8" w:space="0" w:color="000000"/>
            </w:tcBorders>
            <w:shd w:val="clear" w:color="auto" w:fill="auto"/>
            <w:vAlign w:val="center"/>
          </w:tcPr>
          <w:p w14:paraId="52AD2E33" w14:textId="3B5D8B66"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19</w:t>
            </w:r>
          </w:p>
        </w:tc>
        <w:tc>
          <w:tcPr>
            <w:tcW w:w="1721" w:type="dxa"/>
            <w:tcBorders>
              <w:top w:val="nil"/>
              <w:left w:val="single" w:sz="4" w:space="0" w:color="000000"/>
              <w:bottom w:val="single" w:sz="4" w:space="0" w:color="000000"/>
              <w:right w:val="single" w:sz="4" w:space="0" w:color="000000"/>
            </w:tcBorders>
            <w:shd w:val="clear" w:color="000000" w:fill="FFFFFF"/>
            <w:vAlign w:val="center"/>
          </w:tcPr>
          <w:p w14:paraId="58D24A2B" w14:textId="0E98A28B"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198.4</w:t>
            </w:r>
          </w:p>
        </w:tc>
        <w:tc>
          <w:tcPr>
            <w:tcW w:w="1418" w:type="dxa"/>
            <w:tcBorders>
              <w:top w:val="nil"/>
              <w:left w:val="nil"/>
              <w:bottom w:val="single" w:sz="4" w:space="0" w:color="000000"/>
              <w:right w:val="single" w:sz="4" w:space="0" w:color="000000"/>
            </w:tcBorders>
            <w:shd w:val="clear" w:color="000000" w:fill="FFFFFF"/>
            <w:vAlign w:val="bottom"/>
          </w:tcPr>
          <w:p w14:paraId="16744630" w14:textId="7A94D404" w:rsidR="00CE428F" w:rsidRPr="00A15160" w:rsidRDefault="00CE428F" w:rsidP="00CE428F">
            <w:pPr>
              <w:spacing w:line="240" w:lineRule="auto"/>
              <w:jc w:val="center"/>
              <w:rPr>
                <w:rFonts w:ascii="Times New Roman" w:hAnsi="Times New Roman"/>
                <w:sz w:val="20"/>
                <w:szCs w:val="20"/>
              </w:rPr>
            </w:pPr>
            <w:r w:rsidRPr="00A15160">
              <w:rPr>
                <w:rFonts w:ascii="Times New Roman" w:hAnsi="Times New Roman"/>
                <w:sz w:val="20"/>
                <w:szCs w:val="20"/>
              </w:rPr>
              <w:t>5.70</w:t>
            </w:r>
          </w:p>
        </w:tc>
        <w:tc>
          <w:tcPr>
            <w:tcW w:w="2273" w:type="dxa"/>
            <w:tcBorders>
              <w:top w:val="nil"/>
              <w:left w:val="nil"/>
              <w:bottom w:val="single" w:sz="4" w:space="0" w:color="000000"/>
              <w:right w:val="nil"/>
            </w:tcBorders>
            <w:shd w:val="clear" w:color="000000" w:fill="FFFFFF"/>
            <w:vAlign w:val="center"/>
          </w:tcPr>
          <w:p w14:paraId="05B56EDE" w14:textId="122A038C"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406</w:t>
            </w:r>
          </w:p>
        </w:tc>
        <w:tc>
          <w:tcPr>
            <w:tcW w:w="240" w:type="dxa"/>
            <w:tcBorders>
              <w:top w:val="nil"/>
              <w:left w:val="nil"/>
              <w:bottom w:val="single" w:sz="4" w:space="0" w:color="000000"/>
              <w:right w:val="single" w:sz="4" w:space="0" w:color="000000"/>
            </w:tcBorders>
            <w:shd w:val="clear" w:color="000000" w:fill="FFFFFF"/>
          </w:tcPr>
          <w:p w14:paraId="1C6ADC72" w14:textId="77777777" w:rsidR="00CE428F" w:rsidRPr="00A15160" w:rsidRDefault="00CE428F" w:rsidP="00CE428F">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4" w:space="0" w:color="000000"/>
              <w:right w:val="single" w:sz="4" w:space="0" w:color="000000"/>
            </w:tcBorders>
            <w:shd w:val="clear" w:color="000000" w:fill="FFFFFF"/>
            <w:vAlign w:val="bottom"/>
          </w:tcPr>
          <w:p w14:paraId="4A97B1D1" w14:textId="78C0E375" w:rsidR="00CE428F" w:rsidRPr="00A15160" w:rsidRDefault="00CE428F" w:rsidP="00CE428F">
            <w:pPr>
              <w:spacing w:line="240" w:lineRule="auto"/>
              <w:jc w:val="center"/>
              <w:rPr>
                <w:rFonts w:ascii="Times New Roman" w:hAnsi="Times New Roman"/>
                <w:sz w:val="20"/>
                <w:szCs w:val="20"/>
              </w:rPr>
            </w:pPr>
            <w:r w:rsidRPr="00A15160">
              <w:rPr>
                <w:rFonts w:ascii="Times New Roman" w:hAnsi="Times New Roman"/>
                <w:sz w:val="20"/>
                <w:szCs w:val="20"/>
              </w:rPr>
              <w:t>4.10</w:t>
            </w:r>
          </w:p>
        </w:tc>
      </w:tr>
      <w:tr w:rsidR="00A15160" w:rsidRPr="00A15160" w14:paraId="0ABC4BF7" w14:textId="77777777"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tcPr>
          <w:p w14:paraId="3D327848" w14:textId="2964D9CC"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2020-21</w:t>
            </w:r>
          </w:p>
        </w:tc>
        <w:tc>
          <w:tcPr>
            <w:tcW w:w="839" w:type="dxa"/>
            <w:tcBorders>
              <w:top w:val="nil"/>
              <w:left w:val="nil"/>
              <w:bottom w:val="single" w:sz="8" w:space="0" w:color="000000"/>
              <w:right w:val="single" w:sz="8" w:space="0" w:color="000000"/>
            </w:tcBorders>
            <w:shd w:val="clear" w:color="auto" w:fill="auto"/>
            <w:vAlign w:val="center"/>
          </w:tcPr>
          <w:p w14:paraId="543D3806" w14:textId="0EB99C21"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w:t>
            </w:r>
          </w:p>
        </w:tc>
        <w:tc>
          <w:tcPr>
            <w:tcW w:w="1721" w:type="dxa"/>
            <w:tcBorders>
              <w:top w:val="nil"/>
              <w:left w:val="single" w:sz="4" w:space="0" w:color="000000"/>
              <w:bottom w:val="single" w:sz="4" w:space="0" w:color="000000"/>
              <w:right w:val="single" w:sz="4" w:space="0" w:color="000000"/>
            </w:tcBorders>
            <w:shd w:val="clear" w:color="000000" w:fill="FFFFFF"/>
            <w:vAlign w:val="center"/>
          </w:tcPr>
          <w:p w14:paraId="4B9B1E2A" w14:textId="10A0583C"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210</w:t>
            </w:r>
          </w:p>
        </w:tc>
        <w:tc>
          <w:tcPr>
            <w:tcW w:w="1418" w:type="dxa"/>
            <w:tcBorders>
              <w:top w:val="nil"/>
              <w:left w:val="nil"/>
              <w:bottom w:val="single" w:sz="4" w:space="0" w:color="000000"/>
              <w:right w:val="single" w:sz="4" w:space="0" w:color="000000"/>
            </w:tcBorders>
            <w:shd w:val="clear" w:color="000000" w:fill="FFFFFF"/>
            <w:vAlign w:val="bottom"/>
          </w:tcPr>
          <w:p w14:paraId="18E0FEE3" w14:textId="3A969B1C" w:rsidR="00CE428F" w:rsidRPr="00A15160" w:rsidRDefault="00CE428F" w:rsidP="00CE428F">
            <w:pPr>
              <w:spacing w:line="240" w:lineRule="auto"/>
              <w:jc w:val="center"/>
              <w:rPr>
                <w:rFonts w:ascii="Times New Roman" w:hAnsi="Times New Roman"/>
                <w:sz w:val="20"/>
                <w:szCs w:val="20"/>
              </w:rPr>
            </w:pPr>
            <w:r w:rsidRPr="00A15160">
              <w:rPr>
                <w:rFonts w:ascii="Times New Roman" w:hAnsi="Times New Roman"/>
                <w:sz w:val="20"/>
                <w:szCs w:val="20"/>
              </w:rPr>
              <w:t>5.85</w:t>
            </w:r>
          </w:p>
        </w:tc>
        <w:tc>
          <w:tcPr>
            <w:tcW w:w="2273" w:type="dxa"/>
            <w:tcBorders>
              <w:top w:val="nil"/>
              <w:left w:val="nil"/>
              <w:bottom w:val="single" w:sz="4" w:space="0" w:color="000000"/>
              <w:right w:val="nil"/>
            </w:tcBorders>
            <w:shd w:val="clear" w:color="000000" w:fill="FFFFFF"/>
            <w:vAlign w:val="center"/>
          </w:tcPr>
          <w:p w14:paraId="0A9F04D6" w14:textId="70D6DD03"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427</w:t>
            </w:r>
          </w:p>
        </w:tc>
        <w:tc>
          <w:tcPr>
            <w:tcW w:w="240" w:type="dxa"/>
            <w:tcBorders>
              <w:top w:val="nil"/>
              <w:left w:val="nil"/>
              <w:bottom w:val="single" w:sz="4" w:space="0" w:color="000000"/>
              <w:right w:val="single" w:sz="4" w:space="0" w:color="000000"/>
            </w:tcBorders>
            <w:shd w:val="clear" w:color="000000" w:fill="FFFFFF"/>
          </w:tcPr>
          <w:p w14:paraId="11894C54" w14:textId="77777777" w:rsidR="00CE428F" w:rsidRPr="00A15160" w:rsidRDefault="00CE428F" w:rsidP="00CE428F">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4" w:space="0" w:color="000000"/>
              <w:right w:val="single" w:sz="4" w:space="0" w:color="000000"/>
            </w:tcBorders>
            <w:shd w:val="clear" w:color="000000" w:fill="FFFFFF"/>
            <w:vAlign w:val="bottom"/>
          </w:tcPr>
          <w:p w14:paraId="5B41EA09" w14:textId="1AE2F5F8" w:rsidR="00CE428F" w:rsidRPr="00A15160" w:rsidRDefault="00CE428F" w:rsidP="00CE428F">
            <w:pPr>
              <w:spacing w:line="240" w:lineRule="auto"/>
              <w:jc w:val="center"/>
              <w:rPr>
                <w:rFonts w:ascii="Times New Roman" w:hAnsi="Times New Roman"/>
                <w:sz w:val="20"/>
                <w:szCs w:val="20"/>
              </w:rPr>
            </w:pPr>
            <w:r w:rsidRPr="00A15160">
              <w:rPr>
                <w:rFonts w:ascii="Times New Roman" w:hAnsi="Times New Roman"/>
                <w:sz w:val="20"/>
                <w:szCs w:val="20"/>
              </w:rPr>
              <w:t>5.17</w:t>
            </w:r>
          </w:p>
        </w:tc>
      </w:tr>
      <w:tr w:rsidR="00A15160" w:rsidRPr="00A15160" w14:paraId="5B52AA73" w14:textId="77777777"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tcPr>
          <w:p w14:paraId="28DD9393" w14:textId="1D044226"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2021-22</w:t>
            </w:r>
          </w:p>
        </w:tc>
        <w:tc>
          <w:tcPr>
            <w:tcW w:w="839" w:type="dxa"/>
            <w:tcBorders>
              <w:top w:val="nil"/>
              <w:left w:val="nil"/>
              <w:bottom w:val="single" w:sz="8" w:space="0" w:color="000000"/>
              <w:right w:val="single" w:sz="8" w:space="0" w:color="000000"/>
            </w:tcBorders>
            <w:shd w:val="clear" w:color="auto" w:fill="auto"/>
            <w:vAlign w:val="center"/>
          </w:tcPr>
          <w:p w14:paraId="577332BC" w14:textId="01A749D3"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21</w:t>
            </w:r>
          </w:p>
        </w:tc>
        <w:tc>
          <w:tcPr>
            <w:tcW w:w="1721" w:type="dxa"/>
            <w:tcBorders>
              <w:top w:val="nil"/>
              <w:left w:val="single" w:sz="4" w:space="0" w:color="000000"/>
              <w:bottom w:val="single" w:sz="4" w:space="0" w:color="000000"/>
              <w:right w:val="single" w:sz="4" w:space="0" w:color="000000"/>
            </w:tcBorders>
            <w:shd w:val="clear" w:color="000000" w:fill="FFFFFF"/>
            <w:vAlign w:val="center"/>
          </w:tcPr>
          <w:p w14:paraId="796E494F" w14:textId="7265AFF0"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221.1</w:t>
            </w:r>
          </w:p>
        </w:tc>
        <w:tc>
          <w:tcPr>
            <w:tcW w:w="1418" w:type="dxa"/>
            <w:tcBorders>
              <w:top w:val="nil"/>
              <w:left w:val="nil"/>
              <w:bottom w:val="single" w:sz="4" w:space="0" w:color="000000"/>
              <w:right w:val="single" w:sz="4" w:space="0" w:color="000000"/>
            </w:tcBorders>
            <w:shd w:val="clear" w:color="000000" w:fill="FFFFFF"/>
            <w:vAlign w:val="bottom"/>
          </w:tcPr>
          <w:p w14:paraId="16FF54F0" w14:textId="3EC94C2D" w:rsidR="00CE428F" w:rsidRPr="00A15160" w:rsidRDefault="00CE428F" w:rsidP="00CE428F">
            <w:pPr>
              <w:spacing w:line="240" w:lineRule="auto"/>
              <w:jc w:val="center"/>
              <w:rPr>
                <w:rFonts w:ascii="Times New Roman" w:hAnsi="Times New Roman"/>
                <w:sz w:val="20"/>
                <w:szCs w:val="20"/>
              </w:rPr>
            </w:pPr>
            <w:r w:rsidRPr="00A15160">
              <w:rPr>
                <w:rFonts w:ascii="Times New Roman" w:hAnsi="Times New Roman"/>
                <w:sz w:val="20"/>
                <w:szCs w:val="20"/>
              </w:rPr>
              <w:t>5.29</w:t>
            </w:r>
          </w:p>
        </w:tc>
        <w:tc>
          <w:tcPr>
            <w:tcW w:w="2273" w:type="dxa"/>
            <w:tcBorders>
              <w:top w:val="nil"/>
              <w:left w:val="nil"/>
              <w:bottom w:val="single" w:sz="4" w:space="0" w:color="000000"/>
              <w:right w:val="nil"/>
            </w:tcBorders>
            <w:shd w:val="clear" w:color="000000" w:fill="FFFFFF"/>
            <w:vAlign w:val="center"/>
          </w:tcPr>
          <w:p w14:paraId="5C6A2AC4" w14:textId="7DE99D0B"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sz w:val="20"/>
                <w:szCs w:val="20"/>
                <w:lang w:val="en-IN" w:eastAsia="en-IN" w:bidi="hi-IN"/>
              </w:rPr>
              <w:t>444</w:t>
            </w:r>
          </w:p>
        </w:tc>
        <w:tc>
          <w:tcPr>
            <w:tcW w:w="240" w:type="dxa"/>
            <w:tcBorders>
              <w:top w:val="nil"/>
              <w:left w:val="nil"/>
              <w:bottom w:val="single" w:sz="4" w:space="0" w:color="000000"/>
              <w:right w:val="single" w:sz="4" w:space="0" w:color="000000"/>
            </w:tcBorders>
            <w:shd w:val="clear" w:color="000000" w:fill="FFFFFF"/>
          </w:tcPr>
          <w:p w14:paraId="6FF78827" w14:textId="77777777" w:rsidR="00CE428F" w:rsidRPr="00A15160" w:rsidRDefault="00CE428F" w:rsidP="00CE428F">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4" w:space="0" w:color="000000"/>
              <w:right w:val="single" w:sz="4" w:space="0" w:color="000000"/>
            </w:tcBorders>
            <w:shd w:val="clear" w:color="000000" w:fill="FFFFFF"/>
            <w:vAlign w:val="bottom"/>
          </w:tcPr>
          <w:p w14:paraId="062F300A" w14:textId="1002E551" w:rsidR="00CE428F" w:rsidRPr="00A15160" w:rsidRDefault="00CE428F" w:rsidP="00CE428F">
            <w:pPr>
              <w:spacing w:line="240" w:lineRule="auto"/>
              <w:jc w:val="center"/>
              <w:rPr>
                <w:rFonts w:ascii="Times New Roman" w:hAnsi="Times New Roman"/>
                <w:sz w:val="20"/>
                <w:szCs w:val="20"/>
              </w:rPr>
            </w:pPr>
            <w:r w:rsidRPr="00A15160">
              <w:rPr>
                <w:rFonts w:ascii="Times New Roman" w:hAnsi="Times New Roman"/>
                <w:sz w:val="20"/>
                <w:szCs w:val="20"/>
              </w:rPr>
              <w:t>3.98</w:t>
            </w:r>
          </w:p>
        </w:tc>
      </w:tr>
      <w:tr w:rsidR="00A15160" w:rsidRPr="00A15160" w14:paraId="3E6D3237" w14:textId="77777777"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tcPr>
          <w:p w14:paraId="277D98B7" w14:textId="476A79E1"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b/>
                <w:bCs/>
                <w:sz w:val="20"/>
                <w:szCs w:val="20"/>
                <w:lang w:val="en-IN" w:eastAsia="en-IN" w:bidi="hi-IN"/>
              </w:rPr>
              <w:t>Total</w:t>
            </w:r>
          </w:p>
        </w:tc>
        <w:tc>
          <w:tcPr>
            <w:tcW w:w="839" w:type="dxa"/>
            <w:tcBorders>
              <w:top w:val="nil"/>
              <w:left w:val="nil"/>
              <w:bottom w:val="single" w:sz="8" w:space="0" w:color="000000"/>
              <w:right w:val="single" w:sz="8" w:space="0" w:color="000000"/>
            </w:tcBorders>
            <w:shd w:val="clear" w:color="auto" w:fill="auto"/>
            <w:vAlign w:val="center"/>
          </w:tcPr>
          <w:p w14:paraId="18587E79" w14:textId="77777777" w:rsidR="00CE428F" w:rsidRPr="00A15160" w:rsidRDefault="00CE428F" w:rsidP="00CE428F">
            <w:pPr>
              <w:spacing w:line="240" w:lineRule="auto"/>
              <w:jc w:val="center"/>
              <w:rPr>
                <w:rFonts w:ascii="Times New Roman" w:eastAsia="Times New Roman" w:hAnsi="Times New Roman"/>
                <w:sz w:val="20"/>
                <w:szCs w:val="20"/>
                <w:lang w:val="en-IN" w:eastAsia="en-IN" w:bidi="hi-IN"/>
              </w:rPr>
            </w:pPr>
          </w:p>
        </w:tc>
        <w:tc>
          <w:tcPr>
            <w:tcW w:w="1721" w:type="dxa"/>
            <w:tcBorders>
              <w:top w:val="nil"/>
              <w:left w:val="single" w:sz="4" w:space="0" w:color="000000"/>
              <w:bottom w:val="single" w:sz="4" w:space="0" w:color="000000"/>
              <w:right w:val="single" w:sz="4" w:space="0" w:color="000000"/>
            </w:tcBorders>
            <w:shd w:val="clear" w:color="000000" w:fill="FFFFFF"/>
            <w:vAlign w:val="center"/>
          </w:tcPr>
          <w:p w14:paraId="15F8A135" w14:textId="421B8897"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b/>
                <w:bCs/>
                <w:sz w:val="20"/>
                <w:szCs w:val="20"/>
                <w:lang w:val="en-IN" w:eastAsia="en-IN" w:bidi="hi-IN"/>
              </w:rPr>
              <w:t>2867.9</w:t>
            </w:r>
          </w:p>
        </w:tc>
        <w:tc>
          <w:tcPr>
            <w:tcW w:w="1418" w:type="dxa"/>
            <w:tcBorders>
              <w:top w:val="nil"/>
              <w:left w:val="nil"/>
              <w:bottom w:val="single" w:sz="4" w:space="0" w:color="000000"/>
              <w:right w:val="single" w:sz="4" w:space="0" w:color="000000"/>
            </w:tcBorders>
            <w:shd w:val="clear" w:color="000000" w:fill="FFFFFF"/>
            <w:vAlign w:val="bottom"/>
          </w:tcPr>
          <w:p w14:paraId="7E4D1909" w14:textId="77777777" w:rsidR="00CE428F" w:rsidRPr="00A15160" w:rsidRDefault="00CE428F" w:rsidP="00CE428F">
            <w:pPr>
              <w:spacing w:line="240" w:lineRule="auto"/>
              <w:jc w:val="center"/>
              <w:rPr>
                <w:rFonts w:ascii="Times New Roman" w:hAnsi="Times New Roman"/>
                <w:sz w:val="20"/>
                <w:szCs w:val="20"/>
              </w:rPr>
            </w:pPr>
          </w:p>
        </w:tc>
        <w:tc>
          <w:tcPr>
            <w:tcW w:w="2273" w:type="dxa"/>
            <w:tcBorders>
              <w:top w:val="nil"/>
              <w:left w:val="nil"/>
              <w:bottom w:val="single" w:sz="4" w:space="0" w:color="000000"/>
              <w:right w:val="nil"/>
            </w:tcBorders>
            <w:shd w:val="clear" w:color="000000" w:fill="FFFFFF"/>
            <w:vAlign w:val="center"/>
          </w:tcPr>
          <w:p w14:paraId="6EC6639B" w14:textId="063AB100"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b/>
                <w:bCs/>
                <w:sz w:val="20"/>
                <w:szCs w:val="20"/>
                <w:lang w:val="en-IN" w:eastAsia="en-IN" w:bidi="hi-IN"/>
              </w:rPr>
              <w:t>6404</w:t>
            </w:r>
          </w:p>
        </w:tc>
        <w:tc>
          <w:tcPr>
            <w:tcW w:w="240" w:type="dxa"/>
            <w:tcBorders>
              <w:top w:val="nil"/>
              <w:left w:val="nil"/>
              <w:bottom w:val="single" w:sz="4" w:space="0" w:color="000000"/>
              <w:right w:val="single" w:sz="4" w:space="0" w:color="000000"/>
            </w:tcBorders>
            <w:shd w:val="clear" w:color="000000" w:fill="FFFFFF"/>
          </w:tcPr>
          <w:p w14:paraId="4BE81C88" w14:textId="77777777" w:rsidR="00CE428F" w:rsidRPr="00A15160" w:rsidRDefault="00CE428F" w:rsidP="00CE428F">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4" w:space="0" w:color="000000"/>
              <w:right w:val="single" w:sz="4" w:space="0" w:color="000000"/>
            </w:tcBorders>
            <w:shd w:val="clear" w:color="000000" w:fill="FFFFFF"/>
            <w:vAlign w:val="bottom"/>
          </w:tcPr>
          <w:p w14:paraId="229B648D" w14:textId="77777777" w:rsidR="00CE428F" w:rsidRPr="00A15160" w:rsidRDefault="00CE428F" w:rsidP="00CE428F">
            <w:pPr>
              <w:spacing w:line="240" w:lineRule="auto"/>
              <w:jc w:val="center"/>
              <w:rPr>
                <w:rFonts w:ascii="Times New Roman" w:hAnsi="Times New Roman"/>
                <w:sz w:val="20"/>
                <w:szCs w:val="20"/>
              </w:rPr>
            </w:pPr>
          </w:p>
        </w:tc>
      </w:tr>
      <w:tr w:rsidR="00A15160" w:rsidRPr="00A15160" w14:paraId="61C560E7" w14:textId="77777777" w:rsidTr="00926369">
        <w:trPr>
          <w:trHeight w:val="324"/>
        </w:trPr>
        <w:tc>
          <w:tcPr>
            <w:tcW w:w="1399" w:type="dxa"/>
            <w:tcBorders>
              <w:top w:val="nil"/>
              <w:left w:val="single" w:sz="8" w:space="0" w:color="000000"/>
              <w:bottom w:val="single" w:sz="8" w:space="0" w:color="000000"/>
              <w:right w:val="single" w:sz="8" w:space="0" w:color="000000"/>
            </w:tcBorders>
            <w:shd w:val="clear" w:color="auto" w:fill="auto"/>
            <w:vAlign w:val="center"/>
          </w:tcPr>
          <w:p w14:paraId="6D6E192F" w14:textId="5AD290EB"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b/>
                <w:bCs/>
                <w:sz w:val="20"/>
                <w:szCs w:val="20"/>
                <w:lang w:val="en-IN" w:eastAsia="en-IN" w:bidi="hi-IN"/>
              </w:rPr>
              <w:t>Average</w:t>
            </w:r>
          </w:p>
        </w:tc>
        <w:tc>
          <w:tcPr>
            <w:tcW w:w="839" w:type="dxa"/>
            <w:tcBorders>
              <w:top w:val="nil"/>
              <w:left w:val="nil"/>
              <w:bottom w:val="single" w:sz="8" w:space="0" w:color="000000"/>
              <w:right w:val="single" w:sz="8" w:space="0" w:color="000000"/>
            </w:tcBorders>
            <w:shd w:val="clear" w:color="auto" w:fill="auto"/>
            <w:vAlign w:val="center"/>
          </w:tcPr>
          <w:p w14:paraId="33C900A8" w14:textId="77777777" w:rsidR="00CE428F" w:rsidRPr="00A15160" w:rsidRDefault="00CE428F" w:rsidP="00CE428F">
            <w:pPr>
              <w:spacing w:line="240" w:lineRule="auto"/>
              <w:jc w:val="center"/>
              <w:rPr>
                <w:rFonts w:ascii="Times New Roman" w:eastAsia="Times New Roman" w:hAnsi="Times New Roman"/>
                <w:sz w:val="20"/>
                <w:szCs w:val="20"/>
                <w:lang w:val="en-IN" w:eastAsia="en-IN" w:bidi="hi-IN"/>
              </w:rPr>
            </w:pPr>
          </w:p>
        </w:tc>
        <w:tc>
          <w:tcPr>
            <w:tcW w:w="1721" w:type="dxa"/>
            <w:tcBorders>
              <w:top w:val="nil"/>
              <w:left w:val="single" w:sz="4" w:space="0" w:color="000000"/>
              <w:bottom w:val="single" w:sz="4" w:space="0" w:color="000000"/>
              <w:right w:val="single" w:sz="4" w:space="0" w:color="000000"/>
            </w:tcBorders>
            <w:shd w:val="clear" w:color="000000" w:fill="FFFFFF"/>
            <w:vAlign w:val="center"/>
          </w:tcPr>
          <w:p w14:paraId="412B0C1E" w14:textId="3553F32E"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b/>
                <w:bCs/>
                <w:sz w:val="20"/>
                <w:szCs w:val="20"/>
                <w:lang w:val="en-IN" w:eastAsia="en-IN" w:bidi="hi-IN"/>
              </w:rPr>
              <w:t>136.57</w:t>
            </w:r>
          </w:p>
        </w:tc>
        <w:tc>
          <w:tcPr>
            <w:tcW w:w="1418" w:type="dxa"/>
            <w:tcBorders>
              <w:top w:val="nil"/>
              <w:left w:val="nil"/>
              <w:bottom w:val="single" w:sz="4" w:space="0" w:color="000000"/>
              <w:right w:val="single" w:sz="4" w:space="0" w:color="000000"/>
            </w:tcBorders>
            <w:shd w:val="clear" w:color="000000" w:fill="FFFFFF"/>
            <w:vAlign w:val="bottom"/>
          </w:tcPr>
          <w:p w14:paraId="2B7CA1A2" w14:textId="77777777" w:rsidR="00CE428F" w:rsidRPr="00A15160" w:rsidRDefault="00CE428F" w:rsidP="00CE428F">
            <w:pPr>
              <w:spacing w:line="240" w:lineRule="auto"/>
              <w:jc w:val="center"/>
              <w:rPr>
                <w:rFonts w:ascii="Times New Roman" w:hAnsi="Times New Roman"/>
                <w:sz w:val="20"/>
                <w:szCs w:val="20"/>
              </w:rPr>
            </w:pPr>
          </w:p>
        </w:tc>
        <w:tc>
          <w:tcPr>
            <w:tcW w:w="2273" w:type="dxa"/>
            <w:tcBorders>
              <w:top w:val="nil"/>
              <w:left w:val="nil"/>
              <w:bottom w:val="single" w:sz="4" w:space="0" w:color="000000"/>
              <w:right w:val="nil"/>
            </w:tcBorders>
            <w:shd w:val="clear" w:color="000000" w:fill="FFFFFF"/>
            <w:vAlign w:val="center"/>
          </w:tcPr>
          <w:p w14:paraId="6751894F" w14:textId="14A5062C" w:rsidR="00CE428F" w:rsidRPr="00A15160" w:rsidRDefault="00CE428F" w:rsidP="00CE428F">
            <w:pPr>
              <w:spacing w:line="240" w:lineRule="auto"/>
              <w:jc w:val="center"/>
              <w:rPr>
                <w:rFonts w:ascii="Times New Roman" w:eastAsia="Times New Roman" w:hAnsi="Times New Roman"/>
                <w:sz w:val="20"/>
                <w:szCs w:val="20"/>
                <w:lang w:val="en-IN" w:eastAsia="en-IN" w:bidi="hi-IN"/>
              </w:rPr>
            </w:pPr>
            <w:r w:rsidRPr="00A15160">
              <w:rPr>
                <w:rFonts w:ascii="Times New Roman" w:eastAsia="Times New Roman" w:hAnsi="Times New Roman"/>
                <w:b/>
                <w:bCs/>
                <w:sz w:val="20"/>
                <w:szCs w:val="20"/>
                <w:lang w:val="en-IN" w:eastAsia="en-IN" w:bidi="hi-IN"/>
              </w:rPr>
              <w:t>304.95</w:t>
            </w:r>
          </w:p>
        </w:tc>
        <w:tc>
          <w:tcPr>
            <w:tcW w:w="240" w:type="dxa"/>
            <w:tcBorders>
              <w:top w:val="nil"/>
              <w:left w:val="nil"/>
              <w:bottom w:val="single" w:sz="4" w:space="0" w:color="000000"/>
              <w:right w:val="single" w:sz="4" w:space="0" w:color="000000"/>
            </w:tcBorders>
            <w:shd w:val="clear" w:color="000000" w:fill="FFFFFF"/>
          </w:tcPr>
          <w:p w14:paraId="3E0D8426" w14:textId="77777777" w:rsidR="00CE428F" w:rsidRPr="00A15160" w:rsidRDefault="00CE428F" w:rsidP="00CE428F">
            <w:pPr>
              <w:spacing w:line="240" w:lineRule="auto"/>
              <w:jc w:val="center"/>
              <w:rPr>
                <w:rFonts w:ascii="Times New Roman" w:eastAsia="Times New Roman" w:hAnsi="Times New Roman"/>
                <w:sz w:val="20"/>
                <w:szCs w:val="20"/>
                <w:lang w:val="en-IN" w:eastAsia="en-IN" w:bidi="hi-IN"/>
              </w:rPr>
            </w:pPr>
          </w:p>
        </w:tc>
        <w:tc>
          <w:tcPr>
            <w:tcW w:w="889" w:type="dxa"/>
            <w:tcBorders>
              <w:top w:val="nil"/>
              <w:left w:val="nil"/>
              <w:bottom w:val="single" w:sz="4" w:space="0" w:color="000000"/>
              <w:right w:val="single" w:sz="4" w:space="0" w:color="000000"/>
            </w:tcBorders>
            <w:shd w:val="clear" w:color="000000" w:fill="FFFFFF"/>
            <w:vAlign w:val="bottom"/>
          </w:tcPr>
          <w:p w14:paraId="27938797" w14:textId="77777777" w:rsidR="00CE428F" w:rsidRPr="00A15160" w:rsidRDefault="00CE428F" w:rsidP="00CE428F">
            <w:pPr>
              <w:spacing w:line="240" w:lineRule="auto"/>
              <w:jc w:val="center"/>
              <w:rPr>
                <w:rFonts w:ascii="Times New Roman" w:hAnsi="Times New Roman"/>
                <w:sz w:val="20"/>
                <w:szCs w:val="20"/>
              </w:rPr>
            </w:pPr>
          </w:p>
        </w:tc>
      </w:tr>
    </w:tbl>
    <w:p w14:paraId="2B3034B9" w14:textId="77777777" w:rsidR="009B6CC8" w:rsidRDefault="009B6CC8" w:rsidP="00FE599B">
      <w:pPr>
        <w:spacing w:line="240" w:lineRule="auto"/>
        <w:jc w:val="both"/>
        <w:rPr>
          <w:rFonts w:ascii="Times New Roman" w:hAnsi="Times New Roman"/>
          <w:b/>
          <w:bCs/>
          <w:sz w:val="22"/>
        </w:rPr>
      </w:pPr>
    </w:p>
    <w:p w14:paraId="63EE97BF" w14:textId="539F8EA5" w:rsidR="000D15EC" w:rsidRPr="00A15160" w:rsidRDefault="000D15EC" w:rsidP="00FE599B">
      <w:pPr>
        <w:spacing w:line="240" w:lineRule="auto"/>
        <w:jc w:val="both"/>
        <w:rPr>
          <w:rFonts w:ascii="Times New Roman" w:hAnsi="Times New Roman"/>
          <w:sz w:val="22"/>
        </w:rPr>
      </w:pPr>
      <w:r w:rsidRPr="00A15160">
        <w:rPr>
          <w:rFonts w:ascii="Times New Roman" w:hAnsi="Times New Roman"/>
          <w:b/>
          <w:bCs/>
          <w:sz w:val="22"/>
        </w:rPr>
        <w:t>Table-2</w:t>
      </w:r>
      <w:r w:rsidRPr="00A15160">
        <w:rPr>
          <w:rFonts w:ascii="Times New Roman" w:hAnsi="Times New Roman"/>
          <w:sz w:val="22"/>
        </w:rPr>
        <w:t xml:space="preserve"> presents the three yearly moving averages of Milk. It is observed that there is an increasing trend in milk production. The milk production has been increased from the level of 20 M Tones in 1960-61 to 209.83M Tones in 2020-21. The growth rate has been highest at the level of 7.19 % per annum during 2010-11 to 2020-21 and lowest 0.60% during 1960-61 to 1970-71. It is also seen that there increasing trend for per capita milk availability. It has been increased to 426 gm/day in 2020-21 from 126 gm/day in 1960-61. The highest growth rate was observed during 2010-11 to 2020-21 (5.16%) and lowest (-1.11%) during 1960-61 to 1970-71. Population is also having positive trends during all the periods. The highest growth rate is observed of the order of 2.51% during 1970-71 to 1980-81.</w:t>
      </w:r>
    </w:p>
    <w:p w14:paraId="23AE3265" w14:textId="77777777" w:rsidR="009B6CC8" w:rsidRDefault="009B6CC8" w:rsidP="0044565A">
      <w:pPr>
        <w:rPr>
          <w:rFonts w:ascii="Times New Roman" w:hAnsi="Times New Roman"/>
          <w:b/>
          <w:bCs/>
          <w:sz w:val="22"/>
          <w:u w:val="single"/>
        </w:rPr>
      </w:pPr>
    </w:p>
    <w:p w14:paraId="108EFB5F" w14:textId="78C4744A" w:rsidR="0044565A" w:rsidRPr="00A15160" w:rsidRDefault="0044565A" w:rsidP="0044565A">
      <w:pPr>
        <w:rPr>
          <w:rFonts w:ascii="Times New Roman" w:hAnsi="Times New Roman"/>
          <w:b/>
          <w:bCs/>
          <w:sz w:val="22"/>
          <w:u w:val="single"/>
        </w:rPr>
      </w:pPr>
      <w:r w:rsidRPr="00A15160">
        <w:rPr>
          <w:rFonts w:ascii="Times New Roman" w:hAnsi="Times New Roman"/>
          <w:b/>
          <w:bCs/>
          <w:sz w:val="22"/>
          <w:u w:val="single"/>
        </w:rPr>
        <w:t>Table -</w:t>
      </w:r>
      <w:proofErr w:type="gramStart"/>
      <w:r w:rsidRPr="00A15160">
        <w:rPr>
          <w:rFonts w:ascii="Times New Roman" w:hAnsi="Times New Roman"/>
          <w:b/>
          <w:bCs/>
          <w:sz w:val="22"/>
          <w:u w:val="single"/>
        </w:rPr>
        <w:t>2  Three</w:t>
      </w:r>
      <w:proofErr w:type="gramEnd"/>
      <w:r w:rsidRPr="00A15160">
        <w:rPr>
          <w:rFonts w:ascii="Times New Roman" w:hAnsi="Times New Roman"/>
          <w:b/>
          <w:bCs/>
          <w:sz w:val="22"/>
          <w:u w:val="single"/>
        </w:rPr>
        <w:t xml:space="preserve"> years moving average of Milk  production and per capita milk availability</w:t>
      </w:r>
    </w:p>
    <w:tbl>
      <w:tblPr>
        <w:tblW w:w="9101"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1056"/>
        <w:gridCol w:w="1525"/>
        <w:gridCol w:w="1112"/>
        <w:gridCol w:w="1581"/>
        <w:gridCol w:w="992"/>
        <w:gridCol w:w="1276"/>
        <w:gridCol w:w="1559"/>
      </w:tblGrid>
      <w:tr w:rsidR="00A15160" w:rsidRPr="00A15160" w14:paraId="04A9BAC2" w14:textId="67C9CBC7" w:rsidTr="00BC0FCA">
        <w:trPr>
          <w:trHeight w:val="725"/>
        </w:trPr>
        <w:tc>
          <w:tcPr>
            <w:tcW w:w="1056" w:type="dxa"/>
            <w:shd w:val="clear" w:color="auto" w:fill="auto"/>
          </w:tcPr>
          <w:p w14:paraId="584E2C79" w14:textId="77777777" w:rsidR="0044565A" w:rsidRPr="00A15160" w:rsidRDefault="0044565A" w:rsidP="00CD23F4">
            <w:pPr>
              <w:jc w:val="both"/>
              <w:rPr>
                <w:rFonts w:ascii="Times New Roman" w:hAnsi="Times New Roman"/>
                <w:sz w:val="22"/>
              </w:rPr>
            </w:pPr>
            <w:r w:rsidRPr="00A15160">
              <w:rPr>
                <w:rFonts w:ascii="Times New Roman" w:hAnsi="Times New Roman"/>
                <w:sz w:val="22"/>
              </w:rPr>
              <w:t xml:space="preserve"> Year.</w:t>
            </w:r>
          </w:p>
        </w:tc>
        <w:tc>
          <w:tcPr>
            <w:tcW w:w="1525" w:type="dxa"/>
            <w:shd w:val="clear" w:color="auto" w:fill="auto"/>
          </w:tcPr>
          <w:p w14:paraId="4A0D0A4E" w14:textId="77777777" w:rsidR="0044565A" w:rsidRPr="00A15160" w:rsidRDefault="0044565A" w:rsidP="00CD23F4">
            <w:pPr>
              <w:spacing w:line="276" w:lineRule="auto"/>
              <w:jc w:val="center"/>
              <w:rPr>
                <w:rFonts w:ascii="Times New Roman" w:hAnsi="Times New Roman"/>
                <w:sz w:val="22"/>
              </w:rPr>
            </w:pPr>
            <w:r w:rsidRPr="00A15160">
              <w:rPr>
                <w:rFonts w:ascii="Times New Roman" w:hAnsi="Times New Roman"/>
                <w:sz w:val="22"/>
              </w:rPr>
              <w:t xml:space="preserve">Milk Production </w:t>
            </w:r>
          </w:p>
          <w:p w14:paraId="71511ED6" w14:textId="77777777" w:rsidR="0044565A" w:rsidRPr="00A15160" w:rsidRDefault="0044565A" w:rsidP="00CD23F4">
            <w:pPr>
              <w:spacing w:line="276" w:lineRule="auto"/>
              <w:jc w:val="center"/>
              <w:rPr>
                <w:rFonts w:ascii="Times New Roman" w:hAnsi="Times New Roman"/>
                <w:sz w:val="22"/>
              </w:rPr>
            </w:pPr>
            <w:r w:rsidRPr="00A15160">
              <w:rPr>
                <w:rFonts w:ascii="Times New Roman" w:hAnsi="Times New Roman"/>
                <w:sz w:val="22"/>
              </w:rPr>
              <w:t>M Tones</w:t>
            </w:r>
          </w:p>
        </w:tc>
        <w:tc>
          <w:tcPr>
            <w:tcW w:w="1112" w:type="dxa"/>
          </w:tcPr>
          <w:p w14:paraId="5018E30A" w14:textId="77777777" w:rsidR="0044565A" w:rsidRPr="00A15160" w:rsidRDefault="0044565A" w:rsidP="00CD23F4">
            <w:pPr>
              <w:spacing w:line="276" w:lineRule="auto"/>
              <w:jc w:val="center"/>
              <w:rPr>
                <w:rFonts w:ascii="Times New Roman" w:hAnsi="Times New Roman"/>
                <w:sz w:val="22"/>
              </w:rPr>
            </w:pPr>
            <w:r w:rsidRPr="00A15160">
              <w:rPr>
                <w:rFonts w:ascii="Times New Roman" w:hAnsi="Times New Roman"/>
                <w:sz w:val="22"/>
              </w:rPr>
              <w:t>Growth rate per annum</w:t>
            </w:r>
          </w:p>
        </w:tc>
        <w:tc>
          <w:tcPr>
            <w:tcW w:w="1581" w:type="dxa"/>
            <w:shd w:val="clear" w:color="auto" w:fill="auto"/>
          </w:tcPr>
          <w:p w14:paraId="65CAD4AA" w14:textId="77777777" w:rsidR="0044565A" w:rsidRPr="00A15160" w:rsidRDefault="0044565A" w:rsidP="00CD23F4">
            <w:pPr>
              <w:spacing w:line="276" w:lineRule="auto"/>
              <w:jc w:val="center"/>
              <w:rPr>
                <w:rFonts w:ascii="Times New Roman" w:hAnsi="Times New Roman"/>
                <w:sz w:val="22"/>
              </w:rPr>
            </w:pPr>
            <w:r w:rsidRPr="00A15160">
              <w:rPr>
                <w:rFonts w:ascii="Times New Roman" w:hAnsi="Times New Roman"/>
                <w:sz w:val="22"/>
              </w:rPr>
              <w:t>Per capita milk availability gm/day</w:t>
            </w:r>
          </w:p>
        </w:tc>
        <w:tc>
          <w:tcPr>
            <w:tcW w:w="992" w:type="dxa"/>
          </w:tcPr>
          <w:p w14:paraId="314D7C63" w14:textId="77777777" w:rsidR="0044565A" w:rsidRPr="00A15160" w:rsidRDefault="0044565A" w:rsidP="00CD23F4">
            <w:pPr>
              <w:spacing w:line="276" w:lineRule="auto"/>
              <w:jc w:val="center"/>
              <w:rPr>
                <w:rFonts w:ascii="Times New Roman" w:hAnsi="Times New Roman"/>
                <w:sz w:val="22"/>
              </w:rPr>
            </w:pPr>
            <w:r w:rsidRPr="00A15160">
              <w:rPr>
                <w:rFonts w:ascii="Times New Roman" w:hAnsi="Times New Roman"/>
                <w:sz w:val="22"/>
              </w:rPr>
              <w:t>Growth rate per annum</w:t>
            </w:r>
          </w:p>
        </w:tc>
        <w:tc>
          <w:tcPr>
            <w:tcW w:w="1276" w:type="dxa"/>
          </w:tcPr>
          <w:p w14:paraId="00F0C450" w14:textId="6B266959" w:rsidR="0044565A" w:rsidRPr="00A15160" w:rsidRDefault="008A0E32" w:rsidP="00CD23F4">
            <w:pPr>
              <w:spacing w:line="276" w:lineRule="auto"/>
              <w:jc w:val="center"/>
              <w:rPr>
                <w:rFonts w:ascii="Times New Roman" w:hAnsi="Times New Roman"/>
                <w:sz w:val="22"/>
              </w:rPr>
            </w:pPr>
            <w:r w:rsidRPr="00A15160">
              <w:rPr>
                <w:rFonts w:ascii="Times New Roman" w:hAnsi="Times New Roman"/>
                <w:sz w:val="22"/>
              </w:rPr>
              <w:t>Population Million</w:t>
            </w:r>
          </w:p>
        </w:tc>
        <w:tc>
          <w:tcPr>
            <w:tcW w:w="1559" w:type="dxa"/>
          </w:tcPr>
          <w:p w14:paraId="439B74DF" w14:textId="2E16001C" w:rsidR="0044565A" w:rsidRPr="00A15160" w:rsidRDefault="008A0E32" w:rsidP="00CD23F4">
            <w:pPr>
              <w:spacing w:line="276" w:lineRule="auto"/>
              <w:jc w:val="center"/>
              <w:rPr>
                <w:rFonts w:ascii="Times New Roman" w:hAnsi="Times New Roman"/>
                <w:sz w:val="22"/>
              </w:rPr>
            </w:pPr>
            <w:r w:rsidRPr="00A15160">
              <w:rPr>
                <w:rFonts w:ascii="Times New Roman" w:hAnsi="Times New Roman"/>
                <w:sz w:val="22"/>
              </w:rPr>
              <w:t>Growth rate per annum</w:t>
            </w:r>
          </w:p>
        </w:tc>
      </w:tr>
      <w:tr w:rsidR="00A15160" w:rsidRPr="00A15160" w14:paraId="7973F74A" w14:textId="3DDF7836" w:rsidTr="00BC0FCA">
        <w:trPr>
          <w:trHeight w:val="334"/>
        </w:trPr>
        <w:tc>
          <w:tcPr>
            <w:tcW w:w="1056" w:type="dxa"/>
            <w:shd w:val="clear" w:color="auto" w:fill="auto"/>
            <w:vAlign w:val="center"/>
          </w:tcPr>
          <w:p w14:paraId="7E6E6151" w14:textId="69BB24A0" w:rsidR="007006AF" w:rsidRPr="00A15160" w:rsidRDefault="007006AF" w:rsidP="007006AF">
            <w:pPr>
              <w:jc w:val="both"/>
              <w:rPr>
                <w:rFonts w:ascii="Times New Roman" w:hAnsi="Times New Roman"/>
                <w:sz w:val="22"/>
              </w:rPr>
            </w:pPr>
            <w:r w:rsidRPr="00A15160">
              <w:rPr>
                <w:rFonts w:ascii="Times New Roman" w:hAnsi="Times New Roman"/>
                <w:sz w:val="22"/>
              </w:rPr>
              <w:t>1960-61</w:t>
            </w:r>
          </w:p>
        </w:tc>
        <w:tc>
          <w:tcPr>
            <w:tcW w:w="1525" w:type="dxa"/>
            <w:shd w:val="clear" w:color="auto" w:fill="auto"/>
            <w:vAlign w:val="bottom"/>
          </w:tcPr>
          <w:p w14:paraId="6B984D25" w14:textId="5EE59F04" w:rsidR="007006AF" w:rsidRPr="00A15160" w:rsidRDefault="007006AF" w:rsidP="007006AF">
            <w:pPr>
              <w:jc w:val="center"/>
              <w:rPr>
                <w:rFonts w:ascii="Times New Roman" w:hAnsi="Times New Roman"/>
                <w:sz w:val="22"/>
              </w:rPr>
            </w:pPr>
            <w:r w:rsidRPr="00A15160">
              <w:rPr>
                <w:rFonts w:ascii="Times New Roman" w:hAnsi="Times New Roman"/>
                <w:sz w:val="22"/>
              </w:rPr>
              <w:t>20.00</w:t>
            </w:r>
          </w:p>
        </w:tc>
        <w:tc>
          <w:tcPr>
            <w:tcW w:w="1112" w:type="dxa"/>
            <w:vAlign w:val="bottom"/>
          </w:tcPr>
          <w:p w14:paraId="4CD473DC" w14:textId="77777777" w:rsidR="007006AF" w:rsidRPr="00A15160" w:rsidRDefault="007006AF" w:rsidP="007006AF">
            <w:pPr>
              <w:jc w:val="center"/>
              <w:rPr>
                <w:rFonts w:ascii="Times New Roman" w:hAnsi="Times New Roman"/>
                <w:sz w:val="22"/>
              </w:rPr>
            </w:pPr>
          </w:p>
        </w:tc>
        <w:tc>
          <w:tcPr>
            <w:tcW w:w="1581" w:type="dxa"/>
            <w:shd w:val="clear" w:color="auto" w:fill="auto"/>
            <w:vAlign w:val="bottom"/>
          </w:tcPr>
          <w:p w14:paraId="0D6D9CA9" w14:textId="22B39C91" w:rsidR="007006AF" w:rsidRPr="00A15160" w:rsidRDefault="007006AF" w:rsidP="007006AF">
            <w:pPr>
              <w:jc w:val="center"/>
              <w:rPr>
                <w:rFonts w:ascii="Times New Roman" w:hAnsi="Times New Roman"/>
                <w:sz w:val="22"/>
              </w:rPr>
            </w:pPr>
            <w:r w:rsidRPr="00A15160">
              <w:rPr>
                <w:rFonts w:ascii="Times New Roman" w:hAnsi="Times New Roman"/>
                <w:sz w:val="22"/>
              </w:rPr>
              <w:t>126</w:t>
            </w:r>
          </w:p>
        </w:tc>
        <w:tc>
          <w:tcPr>
            <w:tcW w:w="992" w:type="dxa"/>
            <w:vAlign w:val="bottom"/>
          </w:tcPr>
          <w:p w14:paraId="411FBBC9" w14:textId="77777777" w:rsidR="007006AF" w:rsidRPr="00A15160" w:rsidRDefault="007006AF" w:rsidP="007006AF">
            <w:pPr>
              <w:jc w:val="center"/>
              <w:rPr>
                <w:rFonts w:ascii="Times New Roman" w:hAnsi="Times New Roman"/>
                <w:sz w:val="22"/>
              </w:rPr>
            </w:pPr>
          </w:p>
        </w:tc>
        <w:tc>
          <w:tcPr>
            <w:tcW w:w="1276" w:type="dxa"/>
            <w:vAlign w:val="bottom"/>
          </w:tcPr>
          <w:p w14:paraId="53F7D656" w14:textId="37ABCD89" w:rsidR="007006AF" w:rsidRPr="00A15160" w:rsidRDefault="007006AF" w:rsidP="007006AF">
            <w:pPr>
              <w:jc w:val="center"/>
              <w:rPr>
                <w:rFonts w:ascii="Times New Roman" w:hAnsi="Times New Roman"/>
                <w:sz w:val="22"/>
              </w:rPr>
            </w:pPr>
            <w:r w:rsidRPr="00A15160">
              <w:rPr>
                <w:rFonts w:ascii="Times New Roman" w:hAnsi="Times New Roman"/>
                <w:sz w:val="22"/>
              </w:rPr>
              <w:t>456</w:t>
            </w:r>
          </w:p>
        </w:tc>
        <w:tc>
          <w:tcPr>
            <w:tcW w:w="1559" w:type="dxa"/>
            <w:vAlign w:val="bottom"/>
          </w:tcPr>
          <w:p w14:paraId="41138A5B" w14:textId="77777777" w:rsidR="007006AF" w:rsidRPr="00A15160" w:rsidRDefault="007006AF" w:rsidP="007006AF">
            <w:pPr>
              <w:jc w:val="center"/>
              <w:rPr>
                <w:rFonts w:ascii="Times New Roman" w:hAnsi="Times New Roman"/>
                <w:sz w:val="22"/>
              </w:rPr>
            </w:pPr>
          </w:p>
        </w:tc>
      </w:tr>
      <w:tr w:rsidR="00A15160" w:rsidRPr="00A15160" w14:paraId="07D25CC1" w14:textId="25AF9DA0" w:rsidTr="00BC0FCA">
        <w:trPr>
          <w:trHeight w:val="322"/>
        </w:trPr>
        <w:tc>
          <w:tcPr>
            <w:tcW w:w="1056" w:type="dxa"/>
            <w:shd w:val="clear" w:color="auto" w:fill="auto"/>
            <w:vAlign w:val="center"/>
          </w:tcPr>
          <w:p w14:paraId="70E2D9F3" w14:textId="7E77FA90" w:rsidR="007006AF" w:rsidRPr="00A15160" w:rsidRDefault="007006AF" w:rsidP="007006AF">
            <w:pPr>
              <w:jc w:val="both"/>
              <w:rPr>
                <w:rFonts w:ascii="Times New Roman" w:hAnsi="Times New Roman"/>
                <w:sz w:val="22"/>
              </w:rPr>
            </w:pPr>
            <w:r w:rsidRPr="00A15160">
              <w:rPr>
                <w:rFonts w:ascii="Times New Roman" w:hAnsi="Times New Roman"/>
                <w:sz w:val="22"/>
              </w:rPr>
              <w:t>1970-71</w:t>
            </w:r>
          </w:p>
        </w:tc>
        <w:tc>
          <w:tcPr>
            <w:tcW w:w="1525" w:type="dxa"/>
            <w:shd w:val="clear" w:color="auto" w:fill="auto"/>
            <w:vAlign w:val="bottom"/>
          </w:tcPr>
          <w:p w14:paraId="49D03A16" w14:textId="19579A4C" w:rsidR="007006AF" w:rsidRPr="00A15160" w:rsidRDefault="007006AF" w:rsidP="007006AF">
            <w:pPr>
              <w:jc w:val="center"/>
              <w:rPr>
                <w:rFonts w:ascii="Times New Roman" w:hAnsi="Times New Roman"/>
                <w:sz w:val="22"/>
              </w:rPr>
            </w:pPr>
            <w:r w:rsidRPr="00A15160">
              <w:rPr>
                <w:rFonts w:ascii="Times New Roman" w:hAnsi="Times New Roman"/>
                <w:sz w:val="22"/>
              </w:rPr>
              <w:t>21.20</w:t>
            </w:r>
          </w:p>
        </w:tc>
        <w:tc>
          <w:tcPr>
            <w:tcW w:w="1112" w:type="dxa"/>
            <w:vAlign w:val="bottom"/>
          </w:tcPr>
          <w:p w14:paraId="54512CBE" w14:textId="01B10044" w:rsidR="007006AF" w:rsidRPr="00A15160" w:rsidRDefault="007006AF" w:rsidP="007006AF">
            <w:pPr>
              <w:jc w:val="center"/>
              <w:rPr>
                <w:rFonts w:ascii="Times New Roman" w:hAnsi="Times New Roman"/>
                <w:sz w:val="22"/>
              </w:rPr>
            </w:pPr>
            <w:r w:rsidRPr="00A15160">
              <w:rPr>
                <w:rFonts w:ascii="Times New Roman" w:hAnsi="Times New Roman"/>
                <w:sz w:val="22"/>
              </w:rPr>
              <w:t>0.60</w:t>
            </w:r>
          </w:p>
        </w:tc>
        <w:tc>
          <w:tcPr>
            <w:tcW w:w="1581" w:type="dxa"/>
            <w:shd w:val="clear" w:color="auto" w:fill="auto"/>
            <w:vAlign w:val="bottom"/>
          </w:tcPr>
          <w:p w14:paraId="492E4B31" w14:textId="51398EE8" w:rsidR="007006AF" w:rsidRPr="00A15160" w:rsidRDefault="007006AF" w:rsidP="007006AF">
            <w:pPr>
              <w:jc w:val="center"/>
              <w:rPr>
                <w:rFonts w:ascii="Times New Roman" w:hAnsi="Times New Roman"/>
                <w:sz w:val="22"/>
              </w:rPr>
            </w:pPr>
            <w:r w:rsidRPr="00A15160">
              <w:rPr>
                <w:rFonts w:ascii="Times New Roman" w:hAnsi="Times New Roman"/>
                <w:sz w:val="22"/>
              </w:rPr>
              <w:t>112</w:t>
            </w:r>
          </w:p>
        </w:tc>
        <w:tc>
          <w:tcPr>
            <w:tcW w:w="992" w:type="dxa"/>
            <w:vAlign w:val="bottom"/>
          </w:tcPr>
          <w:p w14:paraId="10076C4C" w14:textId="44428AA3" w:rsidR="007006AF" w:rsidRPr="00A15160" w:rsidRDefault="007006AF" w:rsidP="007006AF">
            <w:pPr>
              <w:jc w:val="center"/>
              <w:rPr>
                <w:rFonts w:ascii="Times New Roman" w:hAnsi="Times New Roman"/>
                <w:sz w:val="22"/>
              </w:rPr>
            </w:pPr>
            <w:r w:rsidRPr="00A15160">
              <w:rPr>
                <w:rFonts w:ascii="Times New Roman" w:hAnsi="Times New Roman"/>
                <w:sz w:val="22"/>
              </w:rPr>
              <w:t>-1.11</w:t>
            </w:r>
          </w:p>
        </w:tc>
        <w:tc>
          <w:tcPr>
            <w:tcW w:w="1276" w:type="dxa"/>
            <w:vAlign w:val="bottom"/>
          </w:tcPr>
          <w:p w14:paraId="55E01844" w14:textId="69B6868A" w:rsidR="007006AF" w:rsidRPr="00A15160" w:rsidRDefault="007006AF" w:rsidP="007006AF">
            <w:pPr>
              <w:jc w:val="center"/>
              <w:rPr>
                <w:rFonts w:ascii="Times New Roman" w:hAnsi="Times New Roman"/>
                <w:sz w:val="22"/>
              </w:rPr>
            </w:pPr>
            <w:r w:rsidRPr="00A15160">
              <w:rPr>
                <w:rFonts w:ascii="Times New Roman" w:hAnsi="Times New Roman"/>
                <w:sz w:val="22"/>
              </w:rPr>
              <w:t>570</w:t>
            </w:r>
          </w:p>
        </w:tc>
        <w:tc>
          <w:tcPr>
            <w:tcW w:w="1559" w:type="dxa"/>
            <w:vAlign w:val="bottom"/>
          </w:tcPr>
          <w:p w14:paraId="5D3ED16C" w14:textId="30560D34" w:rsidR="007006AF" w:rsidRPr="00A15160" w:rsidRDefault="007006AF" w:rsidP="007006AF">
            <w:pPr>
              <w:jc w:val="center"/>
              <w:rPr>
                <w:rFonts w:ascii="Times New Roman" w:hAnsi="Times New Roman"/>
                <w:sz w:val="22"/>
              </w:rPr>
            </w:pPr>
            <w:r w:rsidRPr="00A15160">
              <w:rPr>
                <w:rFonts w:ascii="Times New Roman" w:hAnsi="Times New Roman"/>
                <w:sz w:val="22"/>
              </w:rPr>
              <w:t>2.50</w:t>
            </w:r>
          </w:p>
        </w:tc>
      </w:tr>
      <w:tr w:rsidR="00A15160" w:rsidRPr="00A15160" w14:paraId="0AC1D966" w14:textId="4DF51551" w:rsidTr="00BC0FCA">
        <w:trPr>
          <w:trHeight w:val="334"/>
        </w:trPr>
        <w:tc>
          <w:tcPr>
            <w:tcW w:w="1056" w:type="dxa"/>
            <w:shd w:val="clear" w:color="auto" w:fill="auto"/>
            <w:vAlign w:val="center"/>
          </w:tcPr>
          <w:p w14:paraId="2C3D13FC" w14:textId="7E50E8FD" w:rsidR="007006AF" w:rsidRPr="00A15160" w:rsidRDefault="007006AF" w:rsidP="007006AF">
            <w:pPr>
              <w:jc w:val="both"/>
              <w:rPr>
                <w:rFonts w:ascii="Times New Roman" w:hAnsi="Times New Roman"/>
                <w:sz w:val="22"/>
              </w:rPr>
            </w:pPr>
            <w:r w:rsidRPr="00A15160">
              <w:rPr>
                <w:rFonts w:ascii="Times New Roman" w:hAnsi="Times New Roman"/>
                <w:sz w:val="22"/>
              </w:rPr>
              <w:lastRenderedPageBreak/>
              <w:t>1980-81</w:t>
            </w:r>
          </w:p>
        </w:tc>
        <w:tc>
          <w:tcPr>
            <w:tcW w:w="1525" w:type="dxa"/>
            <w:shd w:val="clear" w:color="auto" w:fill="auto"/>
            <w:vAlign w:val="bottom"/>
          </w:tcPr>
          <w:p w14:paraId="3E34630B" w14:textId="5B96EEF7" w:rsidR="007006AF" w:rsidRPr="00A15160" w:rsidRDefault="007006AF" w:rsidP="007006AF">
            <w:pPr>
              <w:jc w:val="center"/>
              <w:rPr>
                <w:rFonts w:ascii="Times New Roman" w:hAnsi="Times New Roman"/>
                <w:sz w:val="22"/>
              </w:rPr>
            </w:pPr>
            <w:r w:rsidRPr="00A15160">
              <w:rPr>
                <w:rFonts w:ascii="Times New Roman" w:hAnsi="Times New Roman"/>
                <w:sz w:val="22"/>
              </w:rPr>
              <w:t>32.10</w:t>
            </w:r>
          </w:p>
        </w:tc>
        <w:tc>
          <w:tcPr>
            <w:tcW w:w="1112" w:type="dxa"/>
            <w:vAlign w:val="bottom"/>
          </w:tcPr>
          <w:p w14:paraId="7AC8752F" w14:textId="50F663A7" w:rsidR="007006AF" w:rsidRPr="00A15160" w:rsidRDefault="007006AF" w:rsidP="007006AF">
            <w:pPr>
              <w:jc w:val="center"/>
              <w:rPr>
                <w:rFonts w:ascii="Times New Roman" w:hAnsi="Times New Roman"/>
                <w:sz w:val="22"/>
              </w:rPr>
            </w:pPr>
            <w:r w:rsidRPr="00A15160">
              <w:rPr>
                <w:rFonts w:ascii="Times New Roman" w:hAnsi="Times New Roman"/>
                <w:sz w:val="22"/>
              </w:rPr>
              <w:t>5.14</w:t>
            </w:r>
          </w:p>
        </w:tc>
        <w:tc>
          <w:tcPr>
            <w:tcW w:w="1581" w:type="dxa"/>
            <w:shd w:val="clear" w:color="auto" w:fill="auto"/>
            <w:vAlign w:val="bottom"/>
          </w:tcPr>
          <w:p w14:paraId="77448442" w14:textId="30DEF1C1" w:rsidR="007006AF" w:rsidRPr="00A15160" w:rsidRDefault="007006AF" w:rsidP="007006AF">
            <w:pPr>
              <w:jc w:val="center"/>
              <w:rPr>
                <w:rFonts w:ascii="Times New Roman" w:hAnsi="Times New Roman"/>
                <w:sz w:val="22"/>
              </w:rPr>
            </w:pPr>
            <w:r w:rsidRPr="00A15160">
              <w:rPr>
                <w:rFonts w:ascii="Times New Roman" w:hAnsi="Times New Roman"/>
                <w:sz w:val="22"/>
              </w:rPr>
              <w:t>130</w:t>
            </w:r>
          </w:p>
        </w:tc>
        <w:tc>
          <w:tcPr>
            <w:tcW w:w="992" w:type="dxa"/>
            <w:vAlign w:val="bottom"/>
          </w:tcPr>
          <w:p w14:paraId="1A92BF4E" w14:textId="72F5E7EA" w:rsidR="007006AF" w:rsidRPr="00A15160" w:rsidRDefault="007006AF" w:rsidP="007006AF">
            <w:pPr>
              <w:jc w:val="center"/>
              <w:rPr>
                <w:rFonts w:ascii="Times New Roman" w:hAnsi="Times New Roman"/>
                <w:sz w:val="22"/>
              </w:rPr>
            </w:pPr>
            <w:r w:rsidRPr="00A15160">
              <w:rPr>
                <w:rFonts w:ascii="Times New Roman" w:hAnsi="Times New Roman"/>
                <w:sz w:val="22"/>
              </w:rPr>
              <w:t>1.61</w:t>
            </w:r>
          </w:p>
        </w:tc>
        <w:tc>
          <w:tcPr>
            <w:tcW w:w="1276" w:type="dxa"/>
            <w:vAlign w:val="bottom"/>
          </w:tcPr>
          <w:p w14:paraId="27E2FAED" w14:textId="2B867605" w:rsidR="007006AF" w:rsidRPr="00A15160" w:rsidRDefault="007006AF" w:rsidP="007006AF">
            <w:pPr>
              <w:jc w:val="center"/>
              <w:rPr>
                <w:rFonts w:ascii="Times New Roman" w:hAnsi="Times New Roman"/>
                <w:sz w:val="22"/>
              </w:rPr>
            </w:pPr>
            <w:r w:rsidRPr="00A15160">
              <w:rPr>
                <w:rFonts w:ascii="Times New Roman" w:hAnsi="Times New Roman"/>
                <w:sz w:val="22"/>
              </w:rPr>
              <w:t>713</w:t>
            </w:r>
          </w:p>
        </w:tc>
        <w:tc>
          <w:tcPr>
            <w:tcW w:w="1559" w:type="dxa"/>
            <w:vAlign w:val="bottom"/>
          </w:tcPr>
          <w:p w14:paraId="4E3FB2A5" w14:textId="6BC8A461" w:rsidR="007006AF" w:rsidRPr="00A15160" w:rsidRDefault="007006AF" w:rsidP="007006AF">
            <w:pPr>
              <w:jc w:val="center"/>
              <w:rPr>
                <w:rFonts w:ascii="Times New Roman" w:hAnsi="Times New Roman"/>
                <w:sz w:val="22"/>
              </w:rPr>
            </w:pPr>
            <w:r w:rsidRPr="00A15160">
              <w:rPr>
                <w:rFonts w:ascii="Times New Roman" w:hAnsi="Times New Roman"/>
                <w:sz w:val="22"/>
              </w:rPr>
              <w:t>2.51</w:t>
            </w:r>
          </w:p>
        </w:tc>
      </w:tr>
      <w:tr w:rsidR="00A15160" w:rsidRPr="00A15160" w14:paraId="707298DC" w14:textId="7CB54532" w:rsidTr="00BC0FCA">
        <w:trPr>
          <w:trHeight w:val="322"/>
        </w:trPr>
        <w:tc>
          <w:tcPr>
            <w:tcW w:w="1056" w:type="dxa"/>
            <w:shd w:val="clear" w:color="auto" w:fill="auto"/>
            <w:vAlign w:val="center"/>
          </w:tcPr>
          <w:p w14:paraId="49BDCB29" w14:textId="0D81A40B" w:rsidR="007006AF" w:rsidRPr="00A15160" w:rsidRDefault="007006AF" w:rsidP="007006AF">
            <w:pPr>
              <w:jc w:val="both"/>
              <w:rPr>
                <w:rFonts w:ascii="Times New Roman" w:hAnsi="Times New Roman"/>
                <w:sz w:val="22"/>
              </w:rPr>
            </w:pPr>
            <w:r w:rsidRPr="00A15160">
              <w:rPr>
                <w:rFonts w:ascii="Times New Roman" w:hAnsi="Times New Roman"/>
                <w:sz w:val="22"/>
              </w:rPr>
              <w:t>1990-91</w:t>
            </w:r>
          </w:p>
        </w:tc>
        <w:tc>
          <w:tcPr>
            <w:tcW w:w="1525" w:type="dxa"/>
            <w:shd w:val="clear" w:color="auto" w:fill="auto"/>
            <w:vAlign w:val="bottom"/>
          </w:tcPr>
          <w:p w14:paraId="1127CB13" w14:textId="6D2BE235" w:rsidR="007006AF" w:rsidRPr="00A15160" w:rsidRDefault="007006AF" w:rsidP="007006AF">
            <w:pPr>
              <w:jc w:val="center"/>
              <w:rPr>
                <w:rFonts w:ascii="Times New Roman" w:hAnsi="Times New Roman"/>
                <w:sz w:val="22"/>
              </w:rPr>
            </w:pPr>
            <w:r w:rsidRPr="00A15160">
              <w:rPr>
                <w:rFonts w:ascii="Times New Roman" w:hAnsi="Times New Roman"/>
                <w:sz w:val="22"/>
              </w:rPr>
              <w:t>53.67</w:t>
            </w:r>
          </w:p>
        </w:tc>
        <w:tc>
          <w:tcPr>
            <w:tcW w:w="1112" w:type="dxa"/>
            <w:vAlign w:val="bottom"/>
          </w:tcPr>
          <w:p w14:paraId="3EA64FF3" w14:textId="448FCA23" w:rsidR="007006AF" w:rsidRPr="00A15160" w:rsidRDefault="007006AF" w:rsidP="007006AF">
            <w:pPr>
              <w:jc w:val="center"/>
              <w:rPr>
                <w:rFonts w:ascii="Times New Roman" w:hAnsi="Times New Roman"/>
                <w:sz w:val="22"/>
              </w:rPr>
            </w:pPr>
            <w:r w:rsidRPr="00A15160">
              <w:rPr>
                <w:rFonts w:ascii="Times New Roman" w:hAnsi="Times New Roman"/>
                <w:sz w:val="22"/>
              </w:rPr>
              <w:t>6.72</w:t>
            </w:r>
          </w:p>
        </w:tc>
        <w:tc>
          <w:tcPr>
            <w:tcW w:w="1581" w:type="dxa"/>
            <w:shd w:val="clear" w:color="auto" w:fill="auto"/>
            <w:vAlign w:val="bottom"/>
          </w:tcPr>
          <w:p w14:paraId="0D55F206" w14:textId="41DD2156" w:rsidR="007006AF" w:rsidRPr="00A15160" w:rsidRDefault="007006AF" w:rsidP="007006AF">
            <w:pPr>
              <w:jc w:val="center"/>
              <w:rPr>
                <w:rFonts w:ascii="Times New Roman" w:hAnsi="Times New Roman"/>
                <w:sz w:val="22"/>
              </w:rPr>
            </w:pPr>
            <w:r w:rsidRPr="00A15160">
              <w:rPr>
                <w:rFonts w:ascii="Times New Roman" w:hAnsi="Times New Roman"/>
                <w:sz w:val="22"/>
              </w:rPr>
              <w:t>175</w:t>
            </w:r>
          </w:p>
        </w:tc>
        <w:tc>
          <w:tcPr>
            <w:tcW w:w="992" w:type="dxa"/>
            <w:vAlign w:val="bottom"/>
          </w:tcPr>
          <w:p w14:paraId="3532945E" w14:textId="5AB03D9B" w:rsidR="007006AF" w:rsidRPr="00A15160" w:rsidRDefault="007006AF" w:rsidP="007006AF">
            <w:pPr>
              <w:jc w:val="center"/>
              <w:rPr>
                <w:rFonts w:ascii="Times New Roman" w:hAnsi="Times New Roman"/>
                <w:sz w:val="22"/>
              </w:rPr>
            </w:pPr>
            <w:r w:rsidRPr="00A15160">
              <w:rPr>
                <w:rFonts w:ascii="Times New Roman" w:hAnsi="Times New Roman"/>
                <w:sz w:val="22"/>
              </w:rPr>
              <w:t>3.46</w:t>
            </w:r>
          </w:p>
        </w:tc>
        <w:tc>
          <w:tcPr>
            <w:tcW w:w="1276" w:type="dxa"/>
            <w:vAlign w:val="bottom"/>
          </w:tcPr>
          <w:p w14:paraId="0DE3DAB7" w14:textId="24D56F0C" w:rsidR="007006AF" w:rsidRPr="00A15160" w:rsidRDefault="007006AF" w:rsidP="007006AF">
            <w:pPr>
              <w:jc w:val="center"/>
              <w:rPr>
                <w:rFonts w:ascii="Times New Roman" w:hAnsi="Times New Roman"/>
                <w:sz w:val="22"/>
              </w:rPr>
            </w:pPr>
            <w:r w:rsidRPr="00A15160">
              <w:rPr>
                <w:rFonts w:ascii="Times New Roman" w:hAnsi="Times New Roman"/>
                <w:sz w:val="22"/>
              </w:rPr>
              <w:t>889</w:t>
            </w:r>
          </w:p>
        </w:tc>
        <w:tc>
          <w:tcPr>
            <w:tcW w:w="1559" w:type="dxa"/>
            <w:vAlign w:val="bottom"/>
          </w:tcPr>
          <w:p w14:paraId="512C8686" w14:textId="6670464D" w:rsidR="007006AF" w:rsidRPr="00A15160" w:rsidRDefault="007006AF" w:rsidP="007006AF">
            <w:pPr>
              <w:jc w:val="center"/>
              <w:rPr>
                <w:rFonts w:ascii="Times New Roman" w:hAnsi="Times New Roman"/>
                <w:sz w:val="22"/>
              </w:rPr>
            </w:pPr>
            <w:r w:rsidRPr="00A15160">
              <w:rPr>
                <w:rFonts w:ascii="Times New Roman" w:hAnsi="Times New Roman"/>
                <w:sz w:val="22"/>
              </w:rPr>
              <w:t>2.47</w:t>
            </w:r>
          </w:p>
        </w:tc>
      </w:tr>
      <w:tr w:rsidR="00A15160" w:rsidRPr="00A15160" w14:paraId="6FA9C450" w14:textId="3431AA28" w:rsidTr="00BC0FCA">
        <w:trPr>
          <w:trHeight w:val="334"/>
        </w:trPr>
        <w:tc>
          <w:tcPr>
            <w:tcW w:w="1056" w:type="dxa"/>
            <w:shd w:val="clear" w:color="auto" w:fill="auto"/>
            <w:vAlign w:val="center"/>
          </w:tcPr>
          <w:p w14:paraId="775F3165" w14:textId="40A21304" w:rsidR="007006AF" w:rsidRPr="00A15160" w:rsidRDefault="007006AF" w:rsidP="007006AF">
            <w:pPr>
              <w:jc w:val="both"/>
              <w:rPr>
                <w:rFonts w:ascii="Times New Roman" w:hAnsi="Times New Roman"/>
                <w:sz w:val="22"/>
              </w:rPr>
            </w:pPr>
            <w:r w:rsidRPr="00A15160">
              <w:rPr>
                <w:rFonts w:ascii="Times New Roman" w:hAnsi="Times New Roman"/>
                <w:sz w:val="22"/>
              </w:rPr>
              <w:t>2000-01</w:t>
            </w:r>
          </w:p>
        </w:tc>
        <w:tc>
          <w:tcPr>
            <w:tcW w:w="1525" w:type="dxa"/>
            <w:shd w:val="clear" w:color="auto" w:fill="auto"/>
            <w:vAlign w:val="bottom"/>
          </w:tcPr>
          <w:p w14:paraId="19F6EB1A" w14:textId="5201DA21" w:rsidR="007006AF" w:rsidRPr="00A15160" w:rsidRDefault="007006AF" w:rsidP="007006AF">
            <w:pPr>
              <w:jc w:val="center"/>
              <w:rPr>
                <w:rFonts w:ascii="Times New Roman" w:hAnsi="Times New Roman"/>
                <w:sz w:val="22"/>
              </w:rPr>
            </w:pPr>
            <w:r w:rsidRPr="00A15160">
              <w:rPr>
                <w:rFonts w:ascii="Times New Roman" w:hAnsi="Times New Roman"/>
                <w:sz w:val="22"/>
              </w:rPr>
              <w:t>81.10</w:t>
            </w:r>
          </w:p>
        </w:tc>
        <w:tc>
          <w:tcPr>
            <w:tcW w:w="1112" w:type="dxa"/>
            <w:vAlign w:val="bottom"/>
          </w:tcPr>
          <w:p w14:paraId="30A5FE37" w14:textId="7E22890D" w:rsidR="007006AF" w:rsidRPr="00A15160" w:rsidRDefault="007006AF" w:rsidP="007006AF">
            <w:pPr>
              <w:jc w:val="center"/>
              <w:rPr>
                <w:rFonts w:ascii="Times New Roman" w:hAnsi="Times New Roman"/>
                <w:sz w:val="22"/>
              </w:rPr>
            </w:pPr>
            <w:r w:rsidRPr="00A15160">
              <w:rPr>
                <w:rFonts w:ascii="Times New Roman" w:hAnsi="Times New Roman"/>
                <w:sz w:val="22"/>
              </w:rPr>
              <w:t>5.11</w:t>
            </w:r>
          </w:p>
        </w:tc>
        <w:tc>
          <w:tcPr>
            <w:tcW w:w="1581" w:type="dxa"/>
            <w:shd w:val="clear" w:color="auto" w:fill="auto"/>
            <w:vAlign w:val="bottom"/>
          </w:tcPr>
          <w:p w14:paraId="6B165F8A" w14:textId="25B7162E" w:rsidR="007006AF" w:rsidRPr="00A15160" w:rsidRDefault="007006AF" w:rsidP="007006AF">
            <w:pPr>
              <w:jc w:val="center"/>
              <w:rPr>
                <w:rFonts w:ascii="Times New Roman" w:hAnsi="Times New Roman"/>
                <w:sz w:val="22"/>
              </w:rPr>
            </w:pPr>
            <w:r w:rsidRPr="00A15160">
              <w:rPr>
                <w:rFonts w:ascii="Times New Roman" w:hAnsi="Times New Roman"/>
                <w:sz w:val="22"/>
              </w:rPr>
              <w:t>218</w:t>
            </w:r>
          </w:p>
        </w:tc>
        <w:tc>
          <w:tcPr>
            <w:tcW w:w="992" w:type="dxa"/>
            <w:vAlign w:val="bottom"/>
          </w:tcPr>
          <w:p w14:paraId="545C2FFC" w14:textId="0C029E23" w:rsidR="007006AF" w:rsidRPr="00A15160" w:rsidRDefault="007006AF" w:rsidP="007006AF">
            <w:pPr>
              <w:jc w:val="center"/>
              <w:rPr>
                <w:rFonts w:ascii="Times New Roman" w:hAnsi="Times New Roman"/>
                <w:sz w:val="22"/>
              </w:rPr>
            </w:pPr>
            <w:r w:rsidRPr="00A15160">
              <w:rPr>
                <w:rFonts w:ascii="Times New Roman" w:hAnsi="Times New Roman"/>
                <w:sz w:val="22"/>
              </w:rPr>
              <w:t>2.46</w:t>
            </w:r>
          </w:p>
        </w:tc>
        <w:tc>
          <w:tcPr>
            <w:tcW w:w="1276" w:type="dxa"/>
            <w:vAlign w:val="bottom"/>
          </w:tcPr>
          <w:p w14:paraId="345668BF" w14:textId="1E04C4EF" w:rsidR="007006AF" w:rsidRPr="00A15160" w:rsidRDefault="007006AF" w:rsidP="007006AF">
            <w:pPr>
              <w:jc w:val="center"/>
              <w:rPr>
                <w:rFonts w:ascii="Times New Roman" w:hAnsi="Times New Roman"/>
                <w:sz w:val="22"/>
              </w:rPr>
            </w:pPr>
            <w:r w:rsidRPr="00A15160">
              <w:rPr>
                <w:rFonts w:ascii="Times New Roman" w:hAnsi="Times New Roman"/>
                <w:sz w:val="22"/>
              </w:rPr>
              <w:t>1079</w:t>
            </w:r>
          </w:p>
        </w:tc>
        <w:tc>
          <w:tcPr>
            <w:tcW w:w="1559" w:type="dxa"/>
            <w:vAlign w:val="bottom"/>
          </w:tcPr>
          <w:p w14:paraId="70599473" w14:textId="05208CDA" w:rsidR="007006AF" w:rsidRPr="00A15160" w:rsidRDefault="007006AF" w:rsidP="007006AF">
            <w:pPr>
              <w:jc w:val="center"/>
              <w:rPr>
                <w:rFonts w:ascii="Times New Roman" w:hAnsi="Times New Roman"/>
                <w:sz w:val="22"/>
              </w:rPr>
            </w:pPr>
            <w:r w:rsidRPr="00A15160">
              <w:rPr>
                <w:rFonts w:ascii="Times New Roman" w:hAnsi="Times New Roman"/>
                <w:sz w:val="22"/>
              </w:rPr>
              <w:t>2.14</w:t>
            </w:r>
          </w:p>
        </w:tc>
      </w:tr>
      <w:tr w:rsidR="00A15160" w:rsidRPr="00A15160" w14:paraId="5DB45AFF" w14:textId="37A0EA67" w:rsidTr="00BC0FCA">
        <w:trPr>
          <w:trHeight w:val="322"/>
        </w:trPr>
        <w:tc>
          <w:tcPr>
            <w:tcW w:w="1056" w:type="dxa"/>
            <w:shd w:val="clear" w:color="auto" w:fill="auto"/>
            <w:vAlign w:val="center"/>
          </w:tcPr>
          <w:p w14:paraId="5EDD353C" w14:textId="7FB13F4E" w:rsidR="007006AF" w:rsidRPr="00A15160" w:rsidRDefault="007006AF" w:rsidP="007006AF">
            <w:pPr>
              <w:jc w:val="both"/>
              <w:rPr>
                <w:rFonts w:ascii="Times New Roman" w:hAnsi="Times New Roman"/>
                <w:sz w:val="22"/>
              </w:rPr>
            </w:pPr>
            <w:r w:rsidRPr="00A15160">
              <w:rPr>
                <w:rFonts w:ascii="Times New Roman" w:hAnsi="Times New Roman"/>
                <w:sz w:val="22"/>
              </w:rPr>
              <w:t>2010-11</w:t>
            </w:r>
          </w:p>
        </w:tc>
        <w:tc>
          <w:tcPr>
            <w:tcW w:w="1525" w:type="dxa"/>
            <w:shd w:val="clear" w:color="auto" w:fill="auto"/>
            <w:vAlign w:val="bottom"/>
          </w:tcPr>
          <w:p w14:paraId="67502885" w14:textId="67E3A439" w:rsidR="007006AF" w:rsidRPr="00A15160" w:rsidRDefault="007006AF" w:rsidP="007006AF">
            <w:pPr>
              <w:jc w:val="center"/>
              <w:rPr>
                <w:rFonts w:ascii="Times New Roman" w:hAnsi="Times New Roman"/>
                <w:sz w:val="22"/>
              </w:rPr>
            </w:pPr>
            <w:r w:rsidRPr="00A15160">
              <w:rPr>
                <w:rFonts w:ascii="Times New Roman" w:hAnsi="Times New Roman"/>
                <w:sz w:val="22"/>
              </w:rPr>
              <w:t>122.03</w:t>
            </w:r>
          </w:p>
        </w:tc>
        <w:tc>
          <w:tcPr>
            <w:tcW w:w="1112" w:type="dxa"/>
            <w:vAlign w:val="bottom"/>
          </w:tcPr>
          <w:p w14:paraId="092F5B79" w14:textId="1FD35EE6" w:rsidR="007006AF" w:rsidRPr="00A15160" w:rsidRDefault="007006AF" w:rsidP="007006AF">
            <w:pPr>
              <w:jc w:val="center"/>
              <w:rPr>
                <w:rFonts w:ascii="Times New Roman" w:hAnsi="Times New Roman"/>
                <w:sz w:val="22"/>
              </w:rPr>
            </w:pPr>
            <w:r w:rsidRPr="00A15160">
              <w:rPr>
                <w:rFonts w:ascii="Times New Roman" w:hAnsi="Times New Roman"/>
                <w:sz w:val="22"/>
              </w:rPr>
              <w:t>5.05</w:t>
            </w:r>
          </w:p>
        </w:tc>
        <w:tc>
          <w:tcPr>
            <w:tcW w:w="1581" w:type="dxa"/>
            <w:shd w:val="clear" w:color="auto" w:fill="auto"/>
            <w:vAlign w:val="bottom"/>
          </w:tcPr>
          <w:p w14:paraId="78D4ECAC" w14:textId="5C35BF12" w:rsidR="007006AF" w:rsidRPr="00A15160" w:rsidRDefault="007006AF" w:rsidP="007006AF">
            <w:pPr>
              <w:jc w:val="center"/>
              <w:rPr>
                <w:rFonts w:ascii="Times New Roman" w:hAnsi="Times New Roman"/>
                <w:sz w:val="22"/>
              </w:rPr>
            </w:pPr>
            <w:r w:rsidRPr="00A15160">
              <w:rPr>
                <w:rFonts w:ascii="Times New Roman" w:hAnsi="Times New Roman"/>
                <w:sz w:val="22"/>
              </w:rPr>
              <w:t>281</w:t>
            </w:r>
          </w:p>
        </w:tc>
        <w:tc>
          <w:tcPr>
            <w:tcW w:w="992" w:type="dxa"/>
            <w:vAlign w:val="bottom"/>
          </w:tcPr>
          <w:p w14:paraId="1B8879C6" w14:textId="5620927E" w:rsidR="007006AF" w:rsidRPr="00A15160" w:rsidRDefault="007006AF" w:rsidP="007006AF">
            <w:pPr>
              <w:jc w:val="center"/>
              <w:rPr>
                <w:rFonts w:ascii="Times New Roman" w:hAnsi="Times New Roman"/>
                <w:sz w:val="22"/>
              </w:rPr>
            </w:pPr>
            <w:r w:rsidRPr="00A15160">
              <w:rPr>
                <w:rFonts w:ascii="Times New Roman" w:hAnsi="Times New Roman"/>
                <w:sz w:val="22"/>
              </w:rPr>
              <w:t>2.89</w:t>
            </w:r>
          </w:p>
        </w:tc>
        <w:tc>
          <w:tcPr>
            <w:tcW w:w="1276" w:type="dxa"/>
            <w:vAlign w:val="bottom"/>
          </w:tcPr>
          <w:p w14:paraId="176C5168" w14:textId="3720F9EF" w:rsidR="007006AF" w:rsidRPr="00A15160" w:rsidRDefault="007006AF" w:rsidP="007006AF">
            <w:pPr>
              <w:jc w:val="center"/>
              <w:rPr>
                <w:rFonts w:ascii="Times New Roman" w:hAnsi="Times New Roman"/>
                <w:sz w:val="22"/>
              </w:rPr>
            </w:pPr>
            <w:r w:rsidRPr="00A15160">
              <w:rPr>
                <w:rFonts w:ascii="Times New Roman" w:hAnsi="Times New Roman"/>
                <w:sz w:val="22"/>
              </w:rPr>
              <w:t>1258</w:t>
            </w:r>
          </w:p>
        </w:tc>
        <w:tc>
          <w:tcPr>
            <w:tcW w:w="1559" w:type="dxa"/>
            <w:vAlign w:val="bottom"/>
          </w:tcPr>
          <w:p w14:paraId="334D372D" w14:textId="1D528839" w:rsidR="007006AF" w:rsidRPr="00A15160" w:rsidRDefault="007006AF" w:rsidP="007006AF">
            <w:pPr>
              <w:jc w:val="center"/>
              <w:rPr>
                <w:rFonts w:ascii="Times New Roman" w:hAnsi="Times New Roman"/>
                <w:sz w:val="22"/>
              </w:rPr>
            </w:pPr>
            <w:r w:rsidRPr="00A15160">
              <w:rPr>
                <w:rFonts w:ascii="Times New Roman" w:hAnsi="Times New Roman"/>
                <w:sz w:val="22"/>
              </w:rPr>
              <w:t>1.66</w:t>
            </w:r>
          </w:p>
        </w:tc>
      </w:tr>
      <w:tr w:rsidR="007006AF" w:rsidRPr="00A15160" w14:paraId="176EC506" w14:textId="344A974F" w:rsidTr="00BC0FCA">
        <w:trPr>
          <w:trHeight w:val="334"/>
        </w:trPr>
        <w:tc>
          <w:tcPr>
            <w:tcW w:w="1056" w:type="dxa"/>
            <w:shd w:val="clear" w:color="auto" w:fill="auto"/>
            <w:vAlign w:val="center"/>
          </w:tcPr>
          <w:p w14:paraId="51C08E16" w14:textId="4DD69C74" w:rsidR="007006AF" w:rsidRPr="00A15160" w:rsidRDefault="007006AF" w:rsidP="007006AF">
            <w:pPr>
              <w:jc w:val="both"/>
              <w:rPr>
                <w:rFonts w:ascii="Times New Roman" w:hAnsi="Times New Roman"/>
                <w:sz w:val="22"/>
              </w:rPr>
            </w:pPr>
            <w:r w:rsidRPr="00A15160">
              <w:rPr>
                <w:rFonts w:ascii="Times New Roman" w:hAnsi="Times New Roman"/>
                <w:sz w:val="22"/>
              </w:rPr>
              <w:t>2020-21</w:t>
            </w:r>
          </w:p>
        </w:tc>
        <w:tc>
          <w:tcPr>
            <w:tcW w:w="1525" w:type="dxa"/>
            <w:shd w:val="clear" w:color="auto" w:fill="auto"/>
            <w:vAlign w:val="bottom"/>
          </w:tcPr>
          <w:p w14:paraId="6317CABD" w14:textId="0AEC6CFB" w:rsidR="007006AF" w:rsidRPr="00A15160" w:rsidRDefault="007006AF" w:rsidP="007006AF">
            <w:pPr>
              <w:jc w:val="center"/>
              <w:rPr>
                <w:rFonts w:ascii="Times New Roman" w:hAnsi="Times New Roman"/>
                <w:sz w:val="22"/>
              </w:rPr>
            </w:pPr>
            <w:r w:rsidRPr="00A15160">
              <w:rPr>
                <w:rFonts w:ascii="Times New Roman" w:hAnsi="Times New Roman"/>
                <w:sz w:val="22"/>
              </w:rPr>
              <w:t>209.83</w:t>
            </w:r>
          </w:p>
        </w:tc>
        <w:tc>
          <w:tcPr>
            <w:tcW w:w="1112" w:type="dxa"/>
            <w:vAlign w:val="bottom"/>
          </w:tcPr>
          <w:p w14:paraId="22C9B251" w14:textId="2B1DA157" w:rsidR="007006AF" w:rsidRPr="00A15160" w:rsidRDefault="007006AF" w:rsidP="007006AF">
            <w:pPr>
              <w:jc w:val="center"/>
              <w:rPr>
                <w:rFonts w:ascii="Times New Roman" w:hAnsi="Times New Roman"/>
                <w:sz w:val="22"/>
              </w:rPr>
            </w:pPr>
            <w:r w:rsidRPr="00A15160">
              <w:rPr>
                <w:rFonts w:ascii="Times New Roman" w:hAnsi="Times New Roman"/>
                <w:sz w:val="22"/>
              </w:rPr>
              <w:t>7.19</w:t>
            </w:r>
          </w:p>
        </w:tc>
        <w:tc>
          <w:tcPr>
            <w:tcW w:w="1581" w:type="dxa"/>
            <w:shd w:val="clear" w:color="auto" w:fill="auto"/>
            <w:vAlign w:val="bottom"/>
          </w:tcPr>
          <w:p w14:paraId="2ECA985B" w14:textId="3AA0CDDB" w:rsidR="007006AF" w:rsidRPr="00A15160" w:rsidRDefault="007006AF" w:rsidP="007006AF">
            <w:pPr>
              <w:jc w:val="center"/>
              <w:rPr>
                <w:rFonts w:ascii="Times New Roman" w:hAnsi="Times New Roman"/>
                <w:sz w:val="22"/>
              </w:rPr>
            </w:pPr>
            <w:r w:rsidRPr="00A15160">
              <w:rPr>
                <w:rFonts w:ascii="Times New Roman" w:hAnsi="Times New Roman"/>
                <w:sz w:val="22"/>
              </w:rPr>
              <w:t>426</w:t>
            </w:r>
          </w:p>
        </w:tc>
        <w:tc>
          <w:tcPr>
            <w:tcW w:w="992" w:type="dxa"/>
            <w:vAlign w:val="bottom"/>
          </w:tcPr>
          <w:p w14:paraId="2D43A71D" w14:textId="46061B7B" w:rsidR="007006AF" w:rsidRPr="00A15160" w:rsidRDefault="007006AF" w:rsidP="007006AF">
            <w:pPr>
              <w:jc w:val="center"/>
              <w:rPr>
                <w:rFonts w:ascii="Times New Roman" w:hAnsi="Times New Roman"/>
                <w:sz w:val="22"/>
              </w:rPr>
            </w:pPr>
            <w:r w:rsidRPr="00A15160">
              <w:rPr>
                <w:rFonts w:ascii="Times New Roman" w:hAnsi="Times New Roman"/>
                <w:sz w:val="22"/>
              </w:rPr>
              <w:t>5.16</w:t>
            </w:r>
          </w:p>
        </w:tc>
        <w:tc>
          <w:tcPr>
            <w:tcW w:w="1276" w:type="dxa"/>
            <w:vAlign w:val="bottom"/>
          </w:tcPr>
          <w:p w14:paraId="7370439C" w14:textId="09FCB3A8" w:rsidR="007006AF" w:rsidRPr="00A15160" w:rsidRDefault="007006AF" w:rsidP="007006AF">
            <w:pPr>
              <w:jc w:val="center"/>
              <w:rPr>
                <w:rFonts w:ascii="Times New Roman" w:hAnsi="Times New Roman"/>
                <w:sz w:val="22"/>
              </w:rPr>
            </w:pPr>
            <w:r w:rsidRPr="00A15160">
              <w:rPr>
                <w:rFonts w:ascii="Times New Roman" w:hAnsi="Times New Roman"/>
                <w:sz w:val="22"/>
              </w:rPr>
              <w:t>1408</w:t>
            </w:r>
          </w:p>
        </w:tc>
        <w:tc>
          <w:tcPr>
            <w:tcW w:w="1559" w:type="dxa"/>
            <w:vAlign w:val="bottom"/>
          </w:tcPr>
          <w:p w14:paraId="2C9B82FF" w14:textId="0CFFBFE5" w:rsidR="007006AF" w:rsidRPr="00A15160" w:rsidRDefault="007006AF" w:rsidP="007006AF">
            <w:pPr>
              <w:jc w:val="center"/>
              <w:rPr>
                <w:rFonts w:ascii="Times New Roman" w:hAnsi="Times New Roman"/>
                <w:sz w:val="22"/>
              </w:rPr>
            </w:pPr>
            <w:r w:rsidRPr="00A15160">
              <w:rPr>
                <w:rFonts w:ascii="Times New Roman" w:hAnsi="Times New Roman"/>
                <w:sz w:val="22"/>
              </w:rPr>
              <w:t>1.19</w:t>
            </w:r>
          </w:p>
        </w:tc>
      </w:tr>
    </w:tbl>
    <w:p w14:paraId="610C3B89" w14:textId="77777777" w:rsidR="00FE599B" w:rsidRPr="00A15160" w:rsidRDefault="00FE599B" w:rsidP="0095111F">
      <w:pPr>
        <w:spacing w:line="276" w:lineRule="auto"/>
        <w:jc w:val="both"/>
        <w:rPr>
          <w:rFonts w:ascii="Times New Roman" w:hAnsi="Times New Roman"/>
          <w:sz w:val="22"/>
          <w:shd w:val="clear" w:color="auto" w:fill="FFFFFF"/>
        </w:rPr>
      </w:pPr>
    </w:p>
    <w:p w14:paraId="2B3B5551" w14:textId="34A96173" w:rsidR="0095111F" w:rsidRPr="00A15160" w:rsidRDefault="0095111F" w:rsidP="00FE599B">
      <w:pPr>
        <w:spacing w:line="240" w:lineRule="auto"/>
        <w:jc w:val="both"/>
        <w:rPr>
          <w:rFonts w:ascii="Times New Roman" w:hAnsi="Times New Roman"/>
          <w:sz w:val="22"/>
        </w:rPr>
      </w:pPr>
      <w:r w:rsidRPr="00A15160">
        <w:rPr>
          <w:rFonts w:ascii="Times New Roman" w:hAnsi="Times New Roman"/>
          <w:sz w:val="22"/>
          <w:shd w:val="clear" w:color="auto" w:fill="FFFFFF"/>
        </w:rPr>
        <w:t xml:space="preserve">Indian has achieved incredible feat in milk production. India has ranked first in Global milk production. </w:t>
      </w:r>
      <w:r w:rsidRPr="00A15160">
        <w:rPr>
          <w:rFonts w:ascii="Times New Roman" w:hAnsi="Times New Roman"/>
          <w:sz w:val="22"/>
        </w:rPr>
        <w:t>India is the world’s largest milk producing country, representing over 24% of the world’s total milk production annually</w:t>
      </w:r>
      <w:r w:rsidRPr="00A15160">
        <w:rPr>
          <w:sz w:val="22"/>
        </w:rPr>
        <w:t xml:space="preserve">. </w:t>
      </w:r>
      <w:r w:rsidRPr="00A15160">
        <w:rPr>
          <w:rFonts w:ascii="Times New Roman" w:hAnsi="Times New Roman"/>
          <w:sz w:val="22"/>
        </w:rPr>
        <w:t xml:space="preserve">The county wise share of Milk production globally is presented in </w:t>
      </w:r>
      <w:r w:rsidRPr="00A15160">
        <w:rPr>
          <w:rFonts w:ascii="Times New Roman" w:hAnsi="Times New Roman"/>
          <w:b/>
          <w:bCs/>
          <w:sz w:val="22"/>
        </w:rPr>
        <w:t>Table-3</w:t>
      </w:r>
      <w:r w:rsidRPr="00A15160">
        <w:rPr>
          <w:rFonts w:ascii="Times New Roman" w:hAnsi="Times New Roman"/>
          <w:sz w:val="22"/>
        </w:rPr>
        <w:t xml:space="preserve">. It is seen that the total milk production in the country has been 642.47 M tones. </w:t>
      </w:r>
      <w:r w:rsidRPr="00A15160">
        <w:rPr>
          <w:rFonts w:ascii="Times New Roman" w:hAnsi="Times New Roman"/>
          <w:sz w:val="22"/>
          <w:shd w:val="clear" w:color="auto" w:fill="FFFFFF"/>
        </w:rPr>
        <w:t xml:space="preserve">India has ranked first in Global milk production. India contributes 30% of global milk production. India along with European Union (25%), United States (16%), China (5%) and Russia (5%) contributed more than 81% </w:t>
      </w:r>
      <w:r w:rsidRPr="00A15160">
        <w:rPr>
          <w:rFonts w:ascii="Times New Roman" w:hAnsi="Times New Roman"/>
          <w:sz w:val="22"/>
        </w:rPr>
        <w:t>of total milk production in the world.</w:t>
      </w:r>
    </w:p>
    <w:p w14:paraId="79B4285C" w14:textId="77777777" w:rsidR="00FE599B" w:rsidRPr="00A15160" w:rsidRDefault="00FE599B" w:rsidP="004857DF">
      <w:pPr>
        <w:spacing w:line="240" w:lineRule="auto"/>
        <w:jc w:val="both"/>
        <w:rPr>
          <w:rFonts w:ascii="Times New Roman" w:hAnsi="Times New Roman"/>
          <w:b/>
          <w:sz w:val="22"/>
          <w:u w:val="single"/>
        </w:rPr>
      </w:pPr>
    </w:p>
    <w:p w14:paraId="2B806547" w14:textId="2389D4C4" w:rsidR="009F02EB" w:rsidRPr="00A15160" w:rsidRDefault="009F02EB" w:rsidP="009F02EB">
      <w:pPr>
        <w:jc w:val="both"/>
        <w:rPr>
          <w:rFonts w:ascii="Times New Roman" w:hAnsi="Times New Roman"/>
          <w:szCs w:val="24"/>
        </w:rPr>
      </w:pPr>
      <w:r w:rsidRPr="00A15160">
        <w:rPr>
          <w:rFonts w:ascii="Times New Roman" w:hAnsi="Times New Roman"/>
          <w:b/>
          <w:szCs w:val="24"/>
          <w:u w:val="single"/>
        </w:rPr>
        <w:t xml:space="preserve">Table-3. Milk </w:t>
      </w:r>
      <w:proofErr w:type="gramStart"/>
      <w:r w:rsidRPr="00A15160">
        <w:rPr>
          <w:rFonts w:ascii="Times New Roman" w:hAnsi="Times New Roman"/>
          <w:b/>
          <w:szCs w:val="24"/>
          <w:u w:val="single"/>
        </w:rPr>
        <w:t>Producing  Country</w:t>
      </w:r>
      <w:proofErr w:type="gramEnd"/>
      <w:r w:rsidRPr="00A15160">
        <w:rPr>
          <w:rFonts w:ascii="Times New Roman" w:hAnsi="Times New Roman"/>
          <w:b/>
          <w:szCs w:val="24"/>
          <w:u w:val="single"/>
        </w:rPr>
        <w:t xml:space="preserve"> during 2020</w:t>
      </w:r>
    </w:p>
    <w:tbl>
      <w:tblPr>
        <w:tblW w:w="8931" w:type="dxa"/>
        <w:tblInd w:w="-10" w:type="dxa"/>
        <w:tblLook w:val="04A0" w:firstRow="1" w:lastRow="0" w:firstColumn="1" w:lastColumn="0" w:noHBand="0" w:noVBand="1"/>
      </w:tblPr>
      <w:tblGrid>
        <w:gridCol w:w="2410"/>
        <w:gridCol w:w="2126"/>
        <w:gridCol w:w="1985"/>
        <w:gridCol w:w="2410"/>
      </w:tblGrid>
      <w:tr w:rsidR="00A15160" w:rsidRPr="00A15160" w14:paraId="5DD63999" w14:textId="77777777" w:rsidTr="004857DF">
        <w:trPr>
          <w:trHeight w:val="426"/>
        </w:trPr>
        <w:tc>
          <w:tcPr>
            <w:tcW w:w="2410"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7BA25DD" w14:textId="77777777" w:rsidR="009F02EB" w:rsidRPr="00A15160" w:rsidRDefault="009F02EB" w:rsidP="00CD23F4">
            <w:pPr>
              <w:spacing w:line="240" w:lineRule="auto"/>
              <w:rPr>
                <w:rFonts w:ascii="Times New Roman" w:eastAsia="Times New Roman" w:hAnsi="Times New Roman"/>
                <w:sz w:val="22"/>
                <w:lang w:val="en-IN" w:eastAsia="en-IN" w:bidi="hi-IN"/>
              </w:rPr>
            </w:pPr>
            <w:r w:rsidRPr="00A15160">
              <w:rPr>
                <w:rFonts w:ascii="Times New Roman" w:eastAsia="Times New Roman" w:hAnsi="Times New Roman"/>
                <w:sz w:val="22"/>
                <w:lang w:val="en-IN" w:eastAsia="en-IN" w:bidi="hi-IN"/>
              </w:rPr>
              <w:t>States</w:t>
            </w:r>
          </w:p>
        </w:tc>
        <w:tc>
          <w:tcPr>
            <w:tcW w:w="2126" w:type="dxa"/>
            <w:tcBorders>
              <w:top w:val="single" w:sz="8" w:space="0" w:color="000000"/>
              <w:left w:val="nil"/>
              <w:bottom w:val="single" w:sz="8" w:space="0" w:color="000000"/>
              <w:right w:val="single" w:sz="8" w:space="0" w:color="000000"/>
            </w:tcBorders>
            <w:shd w:val="clear" w:color="auto" w:fill="auto"/>
            <w:hideMark/>
          </w:tcPr>
          <w:p w14:paraId="3B4B7DA8" w14:textId="77777777" w:rsidR="009F02EB" w:rsidRPr="00A15160" w:rsidRDefault="009F02EB" w:rsidP="00CD23F4">
            <w:pPr>
              <w:spacing w:line="240" w:lineRule="auto"/>
              <w:jc w:val="center"/>
              <w:rPr>
                <w:rFonts w:ascii="Times New Roman" w:hAnsi="Times New Roman"/>
                <w:sz w:val="22"/>
              </w:rPr>
            </w:pPr>
            <w:r w:rsidRPr="00A15160">
              <w:rPr>
                <w:rFonts w:ascii="Times New Roman" w:hAnsi="Times New Roman"/>
                <w:sz w:val="22"/>
              </w:rPr>
              <w:t>Production</w:t>
            </w:r>
          </w:p>
          <w:p w14:paraId="5A205EEF" w14:textId="77777777" w:rsidR="009F02EB" w:rsidRPr="00A15160" w:rsidRDefault="009F02EB" w:rsidP="00CD23F4">
            <w:pPr>
              <w:spacing w:line="240" w:lineRule="auto"/>
              <w:jc w:val="center"/>
              <w:rPr>
                <w:rFonts w:ascii="Times New Roman" w:eastAsia="Times New Roman" w:hAnsi="Times New Roman"/>
                <w:sz w:val="22"/>
                <w:lang w:val="en-IN" w:eastAsia="en-IN" w:bidi="hi-IN"/>
              </w:rPr>
            </w:pPr>
            <w:proofErr w:type="gramStart"/>
            <w:r w:rsidRPr="00A15160">
              <w:rPr>
                <w:rFonts w:ascii="Times New Roman" w:eastAsia="Times New Roman" w:hAnsi="Times New Roman"/>
                <w:sz w:val="22"/>
                <w:lang w:val="en-IN" w:eastAsia="en-IN" w:bidi="hi-IN"/>
              </w:rPr>
              <w:t>M  Tones</w:t>
            </w:r>
            <w:proofErr w:type="gramEnd"/>
          </w:p>
        </w:tc>
        <w:tc>
          <w:tcPr>
            <w:tcW w:w="1985" w:type="dxa"/>
            <w:tcBorders>
              <w:top w:val="single" w:sz="8" w:space="0" w:color="000000"/>
              <w:left w:val="nil"/>
              <w:bottom w:val="single" w:sz="8" w:space="0" w:color="000000"/>
              <w:right w:val="single" w:sz="8" w:space="0" w:color="000000"/>
            </w:tcBorders>
            <w:shd w:val="clear" w:color="auto" w:fill="auto"/>
            <w:hideMark/>
          </w:tcPr>
          <w:p w14:paraId="26E6ECEA" w14:textId="77777777" w:rsidR="009F02EB" w:rsidRPr="00A15160" w:rsidRDefault="009F02EB" w:rsidP="00CD23F4">
            <w:pPr>
              <w:spacing w:line="240" w:lineRule="auto"/>
              <w:jc w:val="center"/>
              <w:rPr>
                <w:rFonts w:ascii="Times New Roman" w:hAnsi="Times New Roman"/>
                <w:sz w:val="22"/>
              </w:rPr>
            </w:pPr>
            <w:r w:rsidRPr="00A15160">
              <w:rPr>
                <w:rFonts w:ascii="Times New Roman" w:hAnsi="Times New Roman"/>
                <w:sz w:val="22"/>
              </w:rPr>
              <w:t xml:space="preserve">%age  </w:t>
            </w:r>
          </w:p>
          <w:p w14:paraId="041B8AAE" w14:textId="77777777" w:rsidR="009F02EB" w:rsidRPr="00A15160" w:rsidRDefault="009F02EB" w:rsidP="00CD23F4">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Share</w:t>
            </w:r>
          </w:p>
        </w:tc>
        <w:tc>
          <w:tcPr>
            <w:tcW w:w="2410" w:type="dxa"/>
            <w:tcBorders>
              <w:top w:val="single" w:sz="8" w:space="0" w:color="000000"/>
              <w:left w:val="nil"/>
              <w:bottom w:val="single" w:sz="8" w:space="0" w:color="000000"/>
              <w:right w:val="single" w:sz="8" w:space="0" w:color="000000"/>
            </w:tcBorders>
            <w:shd w:val="clear" w:color="auto" w:fill="auto"/>
            <w:hideMark/>
          </w:tcPr>
          <w:p w14:paraId="2FA3D522" w14:textId="77777777" w:rsidR="009F02EB" w:rsidRPr="00A15160" w:rsidRDefault="009F02EB" w:rsidP="00CD23F4">
            <w:pPr>
              <w:spacing w:line="240" w:lineRule="auto"/>
              <w:jc w:val="center"/>
              <w:rPr>
                <w:rFonts w:ascii="Times New Roman" w:hAnsi="Times New Roman"/>
                <w:sz w:val="22"/>
              </w:rPr>
            </w:pPr>
            <w:r w:rsidRPr="00A15160">
              <w:rPr>
                <w:rFonts w:ascii="Times New Roman" w:hAnsi="Times New Roman"/>
                <w:sz w:val="22"/>
              </w:rPr>
              <w:t xml:space="preserve">Cumulative </w:t>
            </w:r>
          </w:p>
          <w:p w14:paraId="3B343B5D" w14:textId="77777777" w:rsidR="009F02EB" w:rsidRPr="00A15160" w:rsidRDefault="009F02EB" w:rsidP="00CD23F4">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%age Share</w:t>
            </w:r>
          </w:p>
        </w:tc>
      </w:tr>
      <w:tr w:rsidR="00A15160" w:rsidRPr="00A15160" w14:paraId="34C21AB2" w14:textId="77777777" w:rsidTr="004857DF">
        <w:trPr>
          <w:trHeight w:val="320"/>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7E6C821D" w14:textId="66380C7B" w:rsidR="009F02EB" w:rsidRPr="00A15160" w:rsidRDefault="009F02EB" w:rsidP="009F02EB">
            <w:pPr>
              <w:spacing w:line="240" w:lineRule="auto"/>
              <w:rPr>
                <w:rFonts w:ascii="Times New Roman" w:eastAsia="Times New Roman" w:hAnsi="Times New Roman"/>
                <w:sz w:val="22"/>
                <w:lang w:val="en-IN" w:eastAsia="en-IN" w:bidi="hi-IN"/>
              </w:rPr>
            </w:pPr>
            <w:r w:rsidRPr="00A15160">
              <w:rPr>
                <w:rFonts w:ascii="Times New Roman" w:hAnsi="Times New Roman"/>
                <w:sz w:val="22"/>
              </w:rPr>
              <w:t>India</w:t>
            </w:r>
          </w:p>
        </w:tc>
        <w:tc>
          <w:tcPr>
            <w:tcW w:w="2126" w:type="dxa"/>
            <w:tcBorders>
              <w:top w:val="nil"/>
              <w:left w:val="nil"/>
              <w:bottom w:val="single" w:sz="8" w:space="0" w:color="000000"/>
              <w:right w:val="single" w:sz="8" w:space="0" w:color="000000"/>
            </w:tcBorders>
            <w:shd w:val="clear" w:color="auto" w:fill="auto"/>
            <w:vAlign w:val="center"/>
          </w:tcPr>
          <w:p w14:paraId="23C88314" w14:textId="5AAC6D8E"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194.8</w:t>
            </w:r>
          </w:p>
        </w:tc>
        <w:tc>
          <w:tcPr>
            <w:tcW w:w="1985" w:type="dxa"/>
            <w:tcBorders>
              <w:top w:val="nil"/>
              <w:left w:val="nil"/>
              <w:bottom w:val="single" w:sz="8" w:space="0" w:color="000000"/>
              <w:right w:val="single" w:sz="8" w:space="0" w:color="000000"/>
            </w:tcBorders>
            <w:shd w:val="clear" w:color="auto" w:fill="auto"/>
            <w:vAlign w:val="center"/>
            <w:hideMark/>
          </w:tcPr>
          <w:p w14:paraId="5E596982" w14:textId="4ED85768"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30.32</w:t>
            </w:r>
          </w:p>
        </w:tc>
        <w:tc>
          <w:tcPr>
            <w:tcW w:w="2410" w:type="dxa"/>
            <w:tcBorders>
              <w:top w:val="nil"/>
              <w:left w:val="nil"/>
              <w:bottom w:val="single" w:sz="8" w:space="0" w:color="000000"/>
              <w:right w:val="single" w:sz="8" w:space="0" w:color="000000"/>
            </w:tcBorders>
            <w:shd w:val="clear" w:color="auto" w:fill="auto"/>
            <w:vAlign w:val="center"/>
            <w:hideMark/>
          </w:tcPr>
          <w:p w14:paraId="273198DD" w14:textId="3893EA35"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30.32</w:t>
            </w:r>
          </w:p>
        </w:tc>
      </w:tr>
      <w:tr w:rsidR="00A15160" w:rsidRPr="00A15160" w14:paraId="44010321" w14:textId="77777777" w:rsidTr="004857DF">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1586F249" w14:textId="3178B570" w:rsidR="009F02EB" w:rsidRPr="00A15160" w:rsidRDefault="009F02EB" w:rsidP="009F02EB">
            <w:pPr>
              <w:spacing w:line="240" w:lineRule="auto"/>
              <w:rPr>
                <w:rFonts w:ascii="Times New Roman" w:eastAsia="Times New Roman" w:hAnsi="Times New Roman"/>
                <w:sz w:val="22"/>
                <w:lang w:val="en-IN" w:eastAsia="en-IN" w:bidi="hi-IN"/>
              </w:rPr>
            </w:pPr>
            <w:r w:rsidRPr="00A15160">
              <w:rPr>
                <w:rFonts w:ascii="Times New Roman" w:hAnsi="Times New Roman"/>
                <w:sz w:val="22"/>
              </w:rPr>
              <w:t>European Union</w:t>
            </w:r>
          </w:p>
        </w:tc>
        <w:tc>
          <w:tcPr>
            <w:tcW w:w="2126" w:type="dxa"/>
            <w:tcBorders>
              <w:top w:val="nil"/>
              <w:left w:val="nil"/>
              <w:bottom w:val="single" w:sz="8" w:space="0" w:color="000000"/>
              <w:right w:val="single" w:sz="8" w:space="0" w:color="000000"/>
            </w:tcBorders>
            <w:shd w:val="clear" w:color="auto" w:fill="auto"/>
            <w:vAlign w:val="center"/>
          </w:tcPr>
          <w:p w14:paraId="7509A944" w14:textId="5BAD91F4"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162.21</w:t>
            </w:r>
          </w:p>
        </w:tc>
        <w:tc>
          <w:tcPr>
            <w:tcW w:w="1985" w:type="dxa"/>
            <w:tcBorders>
              <w:top w:val="nil"/>
              <w:left w:val="nil"/>
              <w:bottom w:val="single" w:sz="8" w:space="0" w:color="000000"/>
              <w:right w:val="single" w:sz="8" w:space="0" w:color="000000"/>
            </w:tcBorders>
            <w:shd w:val="clear" w:color="auto" w:fill="auto"/>
            <w:vAlign w:val="center"/>
            <w:hideMark/>
          </w:tcPr>
          <w:p w14:paraId="0EAF923D" w14:textId="3BFB7688"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25.25</w:t>
            </w:r>
          </w:p>
        </w:tc>
        <w:tc>
          <w:tcPr>
            <w:tcW w:w="2410" w:type="dxa"/>
            <w:tcBorders>
              <w:top w:val="nil"/>
              <w:left w:val="nil"/>
              <w:bottom w:val="single" w:sz="8" w:space="0" w:color="000000"/>
              <w:right w:val="single" w:sz="8" w:space="0" w:color="000000"/>
            </w:tcBorders>
            <w:shd w:val="clear" w:color="auto" w:fill="auto"/>
            <w:vAlign w:val="bottom"/>
            <w:hideMark/>
          </w:tcPr>
          <w:p w14:paraId="0089DD72" w14:textId="2CD19F10"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55.57</w:t>
            </w:r>
          </w:p>
        </w:tc>
      </w:tr>
      <w:tr w:rsidR="00A15160" w:rsidRPr="00A15160" w14:paraId="58A8B14C" w14:textId="77777777" w:rsidTr="004857DF">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75E1E2FA" w14:textId="5ACE09EC" w:rsidR="009F02EB" w:rsidRPr="00A15160" w:rsidRDefault="009F02EB" w:rsidP="009F02EB">
            <w:pPr>
              <w:spacing w:line="240" w:lineRule="auto"/>
              <w:rPr>
                <w:rFonts w:ascii="Times New Roman" w:eastAsia="Times New Roman" w:hAnsi="Times New Roman"/>
                <w:sz w:val="22"/>
                <w:lang w:val="en-IN" w:eastAsia="en-IN" w:bidi="hi-IN"/>
              </w:rPr>
            </w:pPr>
            <w:r w:rsidRPr="00A15160">
              <w:rPr>
                <w:rFonts w:ascii="Times New Roman" w:hAnsi="Times New Roman"/>
                <w:sz w:val="22"/>
              </w:rPr>
              <w:t>United States</w:t>
            </w:r>
          </w:p>
        </w:tc>
        <w:tc>
          <w:tcPr>
            <w:tcW w:w="2126" w:type="dxa"/>
            <w:tcBorders>
              <w:top w:val="nil"/>
              <w:left w:val="nil"/>
              <w:bottom w:val="single" w:sz="8" w:space="0" w:color="000000"/>
              <w:right w:val="single" w:sz="8" w:space="0" w:color="000000"/>
            </w:tcBorders>
            <w:shd w:val="clear" w:color="auto" w:fill="auto"/>
            <w:vAlign w:val="center"/>
          </w:tcPr>
          <w:p w14:paraId="75CD7BE4" w14:textId="220B455F"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101.02</w:t>
            </w:r>
          </w:p>
        </w:tc>
        <w:tc>
          <w:tcPr>
            <w:tcW w:w="1985" w:type="dxa"/>
            <w:tcBorders>
              <w:top w:val="nil"/>
              <w:left w:val="nil"/>
              <w:bottom w:val="single" w:sz="8" w:space="0" w:color="000000"/>
              <w:right w:val="single" w:sz="8" w:space="0" w:color="000000"/>
            </w:tcBorders>
            <w:shd w:val="clear" w:color="auto" w:fill="auto"/>
            <w:vAlign w:val="center"/>
            <w:hideMark/>
          </w:tcPr>
          <w:p w14:paraId="6716C965" w14:textId="4284C612"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15.72</w:t>
            </w:r>
          </w:p>
        </w:tc>
        <w:tc>
          <w:tcPr>
            <w:tcW w:w="2410" w:type="dxa"/>
            <w:tcBorders>
              <w:top w:val="nil"/>
              <w:left w:val="nil"/>
              <w:bottom w:val="single" w:sz="8" w:space="0" w:color="000000"/>
              <w:right w:val="single" w:sz="8" w:space="0" w:color="000000"/>
            </w:tcBorders>
            <w:shd w:val="clear" w:color="auto" w:fill="auto"/>
            <w:vAlign w:val="bottom"/>
            <w:hideMark/>
          </w:tcPr>
          <w:p w14:paraId="7039135C" w14:textId="38B77B38"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71.29</w:t>
            </w:r>
          </w:p>
        </w:tc>
      </w:tr>
      <w:tr w:rsidR="00A15160" w:rsidRPr="00A15160" w14:paraId="0B95534B" w14:textId="77777777" w:rsidTr="004857DF">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5AA69AA2" w14:textId="44155B3F" w:rsidR="009F02EB" w:rsidRPr="00A15160" w:rsidRDefault="009F02EB" w:rsidP="009F02EB">
            <w:pPr>
              <w:spacing w:line="240" w:lineRule="auto"/>
              <w:rPr>
                <w:rFonts w:ascii="Times New Roman" w:eastAsia="Times New Roman" w:hAnsi="Times New Roman"/>
                <w:sz w:val="22"/>
                <w:lang w:val="en-IN" w:eastAsia="en-IN" w:bidi="hi-IN"/>
              </w:rPr>
            </w:pPr>
            <w:r w:rsidRPr="00A15160">
              <w:rPr>
                <w:rFonts w:ascii="Times New Roman" w:hAnsi="Times New Roman"/>
                <w:sz w:val="22"/>
              </w:rPr>
              <w:t>China</w:t>
            </w:r>
          </w:p>
        </w:tc>
        <w:tc>
          <w:tcPr>
            <w:tcW w:w="2126" w:type="dxa"/>
            <w:tcBorders>
              <w:top w:val="nil"/>
              <w:left w:val="nil"/>
              <w:bottom w:val="single" w:sz="8" w:space="0" w:color="000000"/>
              <w:right w:val="single" w:sz="8" w:space="0" w:color="000000"/>
            </w:tcBorders>
            <w:shd w:val="clear" w:color="auto" w:fill="auto"/>
            <w:vAlign w:val="center"/>
          </w:tcPr>
          <w:p w14:paraId="44871384" w14:textId="7F6D0B78"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34.1</w:t>
            </w:r>
          </w:p>
        </w:tc>
        <w:tc>
          <w:tcPr>
            <w:tcW w:w="1985" w:type="dxa"/>
            <w:tcBorders>
              <w:top w:val="nil"/>
              <w:left w:val="nil"/>
              <w:bottom w:val="single" w:sz="8" w:space="0" w:color="000000"/>
              <w:right w:val="single" w:sz="8" w:space="0" w:color="000000"/>
            </w:tcBorders>
            <w:shd w:val="clear" w:color="auto" w:fill="auto"/>
            <w:vAlign w:val="center"/>
            <w:hideMark/>
          </w:tcPr>
          <w:p w14:paraId="0D04808E" w14:textId="5CB2AC2D"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5.31</w:t>
            </w:r>
          </w:p>
        </w:tc>
        <w:tc>
          <w:tcPr>
            <w:tcW w:w="2410" w:type="dxa"/>
            <w:tcBorders>
              <w:top w:val="nil"/>
              <w:left w:val="nil"/>
              <w:bottom w:val="single" w:sz="8" w:space="0" w:color="000000"/>
              <w:right w:val="single" w:sz="8" w:space="0" w:color="000000"/>
            </w:tcBorders>
            <w:shd w:val="clear" w:color="auto" w:fill="auto"/>
            <w:vAlign w:val="bottom"/>
            <w:hideMark/>
          </w:tcPr>
          <w:p w14:paraId="00C473A6" w14:textId="5F40C485"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76.60</w:t>
            </w:r>
          </w:p>
        </w:tc>
      </w:tr>
      <w:tr w:rsidR="00A15160" w:rsidRPr="00A15160" w14:paraId="58F5737A" w14:textId="77777777" w:rsidTr="004857DF">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7AA90942" w14:textId="5E2E51E1" w:rsidR="009F02EB" w:rsidRPr="00A15160" w:rsidRDefault="009F02EB" w:rsidP="009F02EB">
            <w:pPr>
              <w:spacing w:line="240" w:lineRule="auto"/>
              <w:rPr>
                <w:rFonts w:ascii="Times New Roman" w:eastAsia="Times New Roman" w:hAnsi="Times New Roman"/>
                <w:sz w:val="22"/>
                <w:lang w:val="en-IN" w:eastAsia="en-IN" w:bidi="hi-IN"/>
              </w:rPr>
            </w:pPr>
            <w:r w:rsidRPr="00A15160">
              <w:rPr>
                <w:rFonts w:ascii="Times New Roman" w:hAnsi="Times New Roman"/>
                <w:sz w:val="22"/>
              </w:rPr>
              <w:t>Russia</w:t>
            </w:r>
          </w:p>
        </w:tc>
        <w:tc>
          <w:tcPr>
            <w:tcW w:w="2126" w:type="dxa"/>
            <w:tcBorders>
              <w:top w:val="nil"/>
              <w:left w:val="nil"/>
              <w:bottom w:val="single" w:sz="8" w:space="0" w:color="000000"/>
              <w:right w:val="single" w:sz="8" w:space="0" w:color="000000"/>
            </w:tcBorders>
            <w:shd w:val="clear" w:color="auto" w:fill="auto"/>
            <w:vAlign w:val="center"/>
          </w:tcPr>
          <w:p w14:paraId="41D52A57" w14:textId="5193740B"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31.65</w:t>
            </w:r>
          </w:p>
        </w:tc>
        <w:tc>
          <w:tcPr>
            <w:tcW w:w="1985" w:type="dxa"/>
            <w:tcBorders>
              <w:top w:val="nil"/>
              <w:left w:val="nil"/>
              <w:bottom w:val="single" w:sz="8" w:space="0" w:color="000000"/>
              <w:right w:val="single" w:sz="8" w:space="0" w:color="000000"/>
            </w:tcBorders>
            <w:shd w:val="clear" w:color="auto" w:fill="auto"/>
            <w:vAlign w:val="center"/>
            <w:hideMark/>
          </w:tcPr>
          <w:p w14:paraId="29C6297E" w14:textId="2F0D6498"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4.93</w:t>
            </w:r>
          </w:p>
        </w:tc>
        <w:tc>
          <w:tcPr>
            <w:tcW w:w="2410" w:type="dxa"/>
            <w:tcBorders>
              <w:top w:val="nil"/>
              <w:left w:val="nil"/>
              <w:bottom w:val="single" w:sz="8" w:space="0" w:color="000000"/>
              <w:right w:val="single" w:sz="8" w:space="0" w:color="000000"/>
            </w:tcBorders>
            <w:shd w:val="clear" w:color="auto" w:fill="auto"/>
            <w:vAlign w:val="bottom"/>
            <w:hideMark/>
          </w:tcPr>
          <w:p w14:paraId="3232911A" w14:textId="30131F92"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81.53</w:t>
            </w:r>
          </w:p>
        </w:tc>
      </w:tr>
      <w:tr w:rsidR="00A15160" w:rsidRPr="00A15160" w14:paraId="3D0DE79B" w14:textId="77777777" w:rsidTr="004857DF">
        <w:trPr>
          <w:trHeight w:val="268"/>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5B5BF1C6" w14:textId="7B8430FC" w:rsidR="009F02EB" w:rsidRPr="00A15160" w:rsidRDefault="009F02EB" w:rsidP="009F02EB">
            <w:pPr>
              <w:spacing w:line="240" w:lineRule="auto"/>
              <w:rPr>
                <w:rFonts w:ascii="Times New Roman" w:eastAsia="Times New Roman" w:hAnsi="Times New Roman"/>
                <w:sz w:val="22"/>
                <w:lang w:val="en-IN" w:eastAsia="en-IN" w:bidi="hi-IN"/>
              </w:rPr>
            </w:pPr>
            <w:r w:rsidRPr="00A15160">
              <w:rPr>
                <w:rFonts w:ascii="Times New Roman" w:hAnsi="Times New Roman"/>
                <w:sz w:val="22"/>
              </w:rPr>
              <w:t>Brazil</w:t>
            </w:r>
          </w:p>
        </w:tc>
        <w:tc>
          <w:tcPr>
            <w:tcW w:w="2126" w:type="dxa"/>
            <w:tcBorders>
              <w:top w:val="nil"/>
              <w:left w:val="nil"/>
              <w:bottom w:val="single" w:sz="8" w:space="0" w:color="000000"/>
              <w:right w:val="single" w:sz="8" w:space="0" w:color="000000"/>
            </w:tcBorders>
            <w:shd w:val="clear" w:color="auto" w:fill="auto"/>
            <w:vAlign w:val="center"/>
          </w:tcPr>
          <w:p w14:paraId="71572CB1" w14:textId="0F894E51"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26.51</w:t>
            </w:r>
          </w:p>
        </w:tc>
        <w:tc>
          <w:tcPr>
            <w:tcW w:w="1985" w:type="dxa"/>
            <w:tcBorders>
              <w:top w:val="nil"/>
              <w:left w:val="nil"/>
              <w:bottom w:val="single" w:sz="8" w:space="0" w:color="000000"/>
              <w:right w:val="single" w:sz="8" w:space="0" w:color="000000"/>
            </w:tcBorders>
            <w:shd w:val="clear" w:color="auto" w:fill="auto"/>
            <w:vAlign w:val="center"/>
            <w:hideMark/>
          </w:tcPr>
          <w:p w14:paraId="385A747E" w14:textId="1D3A27CF"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4.13</w:t>
            </w:r>
          </w:p>
        </w:tc>
        <w:tc>
          <w:tcPr>
            <w:tcW w:w="2410" w:type="dxa"/>
            <w:tcBorders>
              <w:top w:val="nil"/>
              <w:left w:val="nil"/>
              <w:bottom w:val="single" w:sz="8" w:space="0" w:color="000000"/>
              <w:right w:val="single" w:sz="8" w:space="0" w:color="000000"/>
            </w:tcBorders>
            <w:shd w:val="clear" w:color="auto" w:fill="auto"/>
            <w:vAlign w:val="bottom"/>
            <w:hideMark/>
          </w:tcPr>
          <w:p w14:paraId="0133D8B9" w14:textId="72D4A99E"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85.65</w:t>
            </w:r>
          </w:p>
        </w:tc>
      </w:tr>
      <w:tr w:rsidR="00A15160" w:rsidRPr="00A15160" w14:paraId="754B4F63" w14:textId="77777777" w:rsidTr="004857DF">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597AFA34" w14:textId="65CF150D" w:rsidR="009F02EB" w:rsidRPr="00A15160" w:rsidRDefault="009F02EB" w:rsidP="009F02EB">
            <w:pPr>
              <w:spacing w:line="240" w:lineRule="auto"/>
              <w:rPr>
                <w:rFonts w:ascii="Times New Roman" w:eastAsia="Times New Roman" w:hAnsi="Times New Roman"/>
                <w:sz w:val="22"/>
                <w:lang w:val="en-IN" w:eastAsia="en-IN" w:bidi="hi-IN"/>
              </w:rPr>
            </w:pPr>
            <w:r w:rsidRPr="00A15160">
              <w:rPr>
                <w:rFonts w:ascii="Times New Roman" w:hAnsi="Times New Roman"/>
                <w:sz w:val="22"/>
              </w:rPr>
              <w:t>New Zealand</w:t>
            </w:r>
          </w:p>
        </w:tc>
        <w:tc>
          <w:tcPr>
            <w:tcW w:w="2126" w:type="dxa"/>
            <w:tcBorders>
              <w:top w:val="nil"/>
              <w:left w:val="nil"/>
              <w:bottom w:val="single" w:sz="8" w:space="0" w:color="000000"/>
              <w:right w:val="single" w:sz="8" w:space="0" w:color="000000"/>
            </w:tcBorders>
            <w:shd w:val="clear" w:color="auto" w:fill="auto"/>
            <w:vAlign w:val="center"/>
          </w:tcPr>
          <w:p w14:paraId="5DDD7A79" w14:textId="686B73EC"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22</w:t>
            </w:r>
          </w:p>
        </w:tc>
        <w:tc>
          <w:tcPr>
            <w:tcW w:w="1985" w:type="dxa"/>
            <w:tcBorders>
              <w:top w:val="nil"/>
              <w:left w:val="nil"/>
              <w:bottom w:val="single" w:sz="8" w:space="0" w:color="000000"/>
              <w:right w:val="single" w:sz="8" w:space="0" w:color="000000"/>
            </w:tcBorders>
            <w:shd w:val="clear" w:color="auto" w:fill="auto"/>
            <w:vAlign w:val="center"/>
            <w:hideMark/>
          </w:tcPr>
          <w:p w14:paraId="14B06F24" w14:textId="2A7DA8B6"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3.42</w:t>
            </w:r>
          </w:p>
        </w:tc>
        <w:tc>
          <w:tcPr>
            <w:tcW w:w="2410" w:type="dxa"/>
            <w:tcBorders>
              <w:top w:val="nil"/>
              <w:left w:val="nil"/>
              <w:bottom w:val="single" w:sz="8" w:space="0" w:color="000000"/>
              <w:right w:val="single" w:sz="8" w:space="0" w:color="000000"/>
            </w:tcBorders>
            <w:shd w:val="clear" w:color="auto" w:fill="auto"/>
            <w:vAlign w:val="bottom"/>
            <w:hideMark/>
          </w:tcPr>
          <w:p w14:paraId="4FA4833B" w14:textId="636F3D72"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89.08</w:t>
            </w:r>
          </w:p>
        </w:tc>
      </w:tr>
      <w:tr w:rsidR="00A15160" w:rsidRPr="00A15160" w14:paraId="03F46A21" w14:textId="77777777" w:rsidTr="004857DF">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65318AD0" w14:textId="23696ADE" w:rsidR="009F02EB" w:rsidRPr="00A15160" w:rsidRDefault="009F02EB" w:rsidP="009F02EB">
            <w:pPr>
              <w:spacing w:line="240" w:lineRule="auto"/>
              <w:rPr>
                <w:rFonts w:ascii="Times New Roman" w:eastAsia="Times New Roman" w:hAnsi="Times New Roman"/>
                <w:sz w:val="22"/>
                <w:lang w:val="en-IN" w:eastAsia="en-IN" w:bidi="hi-IN"/>
              </w:rPr>
            </w:pPr>
            <w:r w:rsidRPr="00A15160">
              <w:rPr>
                <w:rFonts w:ascii="Times New Roman" w:hAnsi="Times New Roman"/>
                <w:sz w:val="22"/>
              </w:rPr>
              <w:t>Mexico</w:t>
            </w:r>
          </w:p>
        </w:tc>
        <w:tc>
          <w:tcPr>
            <w:tcW w:w="2126" w:type="dxa"/>
            <w:tcBorders>
              <w:top w:val="nil"/>
              <w:left w:val="nil"/>
              <w:bottom w:val="single" w:sz="8" w:space="0" w:color="000000"/>
              <w:right w:val="single" w:sz="8" w:space="0" w:color="000000"/>
            </w:tcBorders>
            <w:shd w:val="clear" w:color="auto" w:fill="auto"/>
            <w:vAlign w:val="center"/>
          </w:tcPr>
          <w:p w14:paraId="38A74586" w14:textId="42FAE938"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12.92</w:t>
            </w:r>
          </w:p>
        </w:tc>
        <w:tc>
          <w:tcPr>
            <w:tcW w:w="1985" w:type="dxa"/>
            <w:tcBorders>
              <w:top w:val="nil"/>
              <w:left w:val="nil"/>
              <w:bottom w:val="single" w:sz="8" w:space="0" w:color="000000"/>
              <w:right w:val="single" w:sz="8" w:space="0" w:color="000000"/>
            </w:tcBorders>
            <w:shd w:val="clear" w:color="auto" w:fill="auto"/>
            <w:vAlign w:val="center"/>
            <w:hideMark/>
          </w:tcPr>
          <w:p w14:paraId="0422F81B" w14:textId="1FC139E5"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2.01</w:t>
            </w:r>
          </w:p>
        </w:tc>
        <w:tc>
          <w:tcPr>
            <w:tcW w:w="2410" w:type="dxa"/>
            <w:tcBorders>
              <w:top w:val="nil"/>
              <w:left w:val="nil"/>
              <w:bottom w:val="single" w:sz="8" w:space="0" w:color="000000"/>
              <w:right w:val="single" w:sz="8" w:space="0" w:color="000000"/>
            </w:tcBorders>
            <w:shd w:val="clear" w:color="auto" w:fill="auto"/>
            <w:vAlign w:val="bottom"/>
            <w:hideMark/>
          </w:tcPr>
          <w:p w14:paraId="4C94CFCB" w14:textId="143E740B"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91.09</w:t>
            </w:r>
          </w:p>
        </w:tc>
      </w:tr>
      <w:tr w:rsidR="00A15160" w:rsidRPr="00A15160" w14:paraId="06194EEF" w14:textId="77777777" w:rsidTr="004857DF">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52981D20" w14:textId="089D2122" w:rsidR="009F02EB" w:rsidRPr="00A15160" w:rsidRDefault="009F02EB" w:rsidP="009F02EB">
            <w:pPr>
              <w:spacing w:line="240" w:lineRule="auto"/>
              <w:rPr>
                <w:rFonts w:ascii="Times New Roman" w:eastAsia="Times New Roman" w:hAnsi="Times New Roman"/>
                <w:sz w:val="22"/>
                <w:lang w:val="en-IN" w:eastAsia="en-IN" w:bidi="hi-IN"/>
              </w:rPr>
            </w:pPr>
            <w:r w:rsidRPr="00A15160">
              <w:rPr>
                <w:rFonts w:ascii="Times New Roman" w:hAnsi="Times New Roman"/>
                <w:sz w:val="22"/>
              </w:rPr>
              <w:t>Argentina</w:t>
            </w:r>
          </w:p>
        </w:tc>
        <w:tc>
          <w:tcPr>
            <w:tcW w:w="2126" w:type="dxa"/>
            <w:tcBorders>
              <w:top w:val="nil"/>
              <w:left w:val="nil"/>
              <w:bottom w:val="single" w:sz="8" w:space="0" w:color="000000"/>
              <w:right w:val="single" w:sz="8" w:space="0" w:color="000000"/>
            </w:tcBorders>
            <w:shd w:val="clear" w:color="auto" w:fill="auto"/>
            <w:vAlign w:val="center"/>
          </w:tcPr>
          <w:p w14:paraId="30A223C0" w14:textId="4413DE9C"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11.35</w:t>
            </w:r>
          </w:p>
        </w:tc>
        <w:tc>
          <w:tcPr>
            <w:tcW w:w="1985" w:type="dxa"/>
            <w:tcBorders>
              <w:top w:val="nil"/>
              <w:left w:val="nil"/>
              <w:bottom w:val="single" w:sz="8" w:space="0" w:color="000000"/>
              <w:right w:val="single" w:sz="8" w:space="0" w:color="000000"/>
            </w:tcBorders>
            <w:shd w:val="clear" w:color="auto" w:fill="auto"/>
            <w:vAlign w:val="center"/>
            <w:hideMark/>
          </w:tcPr>
          <w:p w14:paraId="57424F65" w14:textId="1F96E158"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1.77</w:t>
            </w:r>
          </w:p>
        </w:tc>
        <w:tc>
          <w:tcPr>
            <w:tcW w:w="2410" w:type="dxa"/>
            <w:tcBorders>
              <w:top w:val="nil"/>
              <w:left w:val="nil"/>
              <w:bottom w:val="single" w:sz="8" w:space="0" w:color="000000"/>
              <w:right w:val="single" w:sz="8" w:space="0" w:color="000000"/>
            </w:tcBorders>
            <w:shd w:val="clear" w:color="auto" w:fill="auto"/>
            <w:vAlign w:val="bottom"/>
            <w:hideMark/>
          </w:tcPr>
          <w:p w14:paraId="25ECBCF2" w14:textId="5DA551BF"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92.85</w:t>
            </w:r>
          </w:p>
        </w:tc>
      </w:tr>
      <w:tr w:rsidR="00A15160" w:rsidRPr="00A15160" w14:paraId="4FB9082D" w14:textId="77777777" w:rsidTr="004857DF">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hideMark/>
          </w:tcPr>
          <w:p w14:paraId="13F5D116" w14:textId="766D769C" w:rsidR="009F02EB" w:rsidRPr="00A15160" w:rsidRDefault="009F02EB" w:rsidP="009F02EB">
            <w:pPr>
              <w:spacing w:line="240" w:lineRule="auto"/>
              <w:rPr>
                <w:rFonts w:ascii="Times New Roman" w:eastAsia="Times New Roman" w:hAnsi="Times New Roman"/>
                <w:sz w:val="22"/>
                <w:lang w:val="en-IN" w:eastAsia="en-IN" w:bidi="hi-IN"/>
              </w:rPr>
            </w:pPr>
            <w:r w:rsidRPr="00A15160">
              <w:rPr>
                <w:rFonts w:ascii="Times New Roman" w:hAnsi="Times New Roman"/>
                <w:sz w:val="22"/>
              </w:rPr>
              <w:t>Others</w:t>
            </w:r>
          </w:p>
        </w:tc>
        <w:tc>
          <w:tcPr>
            <w:tcW w:w="2126" w:type="dxa"/>
            <w:tcBorders>
              <w:top w:val="nil"/>
              <w:left w:val="nil"/>
              <w:bottom w:val="single" w:sz="8" w:space="0" w:color="000000"/>
              <w:right w:val="single" w:sz="8" w:space="0" w:color="000000"/>
            </w:tcBorders>
            <w:shd w:val="clear" w:color="auto" w:fill="auto"/>
            <w:vAlign w:val="center"/>
          </w:tcPr>
          <w:p w14:paraId="5862FD8D" w14:textId="1876127D"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45.91</w:t>
            </w:r>
          </w:p>
        </w:tc>
        <w:tc>
          <w:tcPr>
            <w:tcW w:w="1985" w:type="dxa"/>
            <w:tcBorders>
              <w:top w:val="nil"/>
              <w:left w:val="nil"/>
              <w:bottom w:val="single" w:sz="8" w:space="0" w:color="000000"/>
              <w:right w:val="single" w:sz="8" w:space="0" w:color="000000"/>
            </w:tcBorders>
            <w:shd w:val="clear" w:color="auto" w:fill="auto"/>
            <w:vAlign w:val="center"/>
            <w:hideMark/>
          </w:tcPr>
          <w:p w14:paraId="68A5EBC7" w14:textId="253CFF28"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7.15</w:t>
            </w:r>
          </w:p>
        </w:tc>
        <w:tc>
          <w:tcPr>
            <w:tcW w:w="2410" w:type="dxa"/>
            <w:tcBorders>
              <w:top w:val="nil"/>
              <w:left w:val="nil"/>
              <w:bottom w:val="single" w:sz="8" w:space="0" w:color="000000"/>
              <w:right w:val="single" w:sz="8" w:space="0" w:color="000000"/>
            </w:tcBorders>
            <w:shd w:val="clear" w:color="auto" w:fill="auto"/>
            <w:vAlign w:val="bottom"/>
            <w:hideMark/>
          </w:tcPr>
          <w:p w14:paraId="40531E2A" w14:textId="4FBFAE69" w:rsidR="009F02EB" w:rsidRPr="00A15160" w:rsidRDefault="009F02EB" w:rsidP="009F02EB">
            <w:pPr>
              <w:spacing w:line="240" w:lineRule="auto"/>
              <w:jc w:val="center"/>
              <w:rPr>
                <w:rFonts w:ascii="Times New Roman" w:eastAsia="Times New Roman" w:hAnsi="Times New Roman"/>
                <w:sz w:val="22"/>
                <w:lang w:val="en-IN" w:eastAsia="en-IN" w:bidi="hi-IN"/>
              </w:rPr>
            </w:pPr>
            <w:r w:rsidRPr="00A15160">
              <w:rPr>
                <w:rFonts w:ascii="Times New Roman" w:hAnsi="Times New Roman"/>
                <w:sz w:val="22"/>
              </w:rPr>
              <w:t>100</w:t>
            </w:r>
          </w:p>
        </w:tc>
      </w:tr>
      <w:tr w:rsidR="00A15160" w:rsidRPr="00A15160" w14:paraId="25F93F32" w14:textId="77777777" w:rsidTr="004857DF">
        <w:trPr>
          <w:trHeight w:val="324"/>
        </w:trPr>
        <w:tc>
          <w:tcPr>
            <w:tcW w:w="2410" w:type="dxa"/>
            <w:tcBorders>
              <w:top w:val="nil"/>
              <w:left w:val="single" w:sz="8" w:space="0" w:color="000000"/>
              <w:bottom w:val="single" w:sz="8" w:space="0" w:color="000000"/>
              <w:right w:val="single" w:sz="8" w:space="0" w:color="000000"/>
            </w:tcBorders>
            <w:shd w:val="clear" w:color="auto" w:fill="auto"/>
            <w:vAlign w:val="center"/>
          </w:tcPr>
          <w:p w14:paraId="79F6C98A" w14:textId="04B4234E" w:rsidR="00FE599B" w:rsidRPr="00A15160" w:rsidRDefault="00FE599B" w:rsidP="009F02EB">
            <w:pPr>
              <w:spacing w:line="240" w:lineRule="auto"/>
              <w:rPr>
                <w:rFonts w:ascii="Times New Roman" w:hAnsi="Times New Roman"/>
                <w:sz w:val="22"/>
              </w:rPr>
            </w:pPr>
            <w:r w:rsidRPr="00A15160">
              <w:rPr>
                <w:rFonts w:ascii="Times New Roman" w:hAnsi="Times New Roman"/>
                <w:sz w:val="22"/>
              </w:rPr>
              <w:t>TOTAL</w:t>
            </w:r>
          </w:p>
        </w:tc>
        <w:tc>
          <w:tcPr>
            <w:tcW w:w="2126" w:type="dxa"/>
            <w:tcBorders>
              <w:top w:val="nil"/>
              <w:left w:val="nil"/>
              <w:bottom w:val="single" w:sz="8" w:space="0" w:color="000000"/>
              <w:right w:val="single" w:sz="8" w:space="0" w:color="000000"/>
            </w:tcBorders>
            <w:shd w:val="clear" w:color="auto" w:fill="auto"/>
            <w:vAlign w:val="center"/>
          </w:tcPr>
          <w:p w14:paraId="0B9EA148" w14:textId="1A664995" w:rsidR="00FE599B" w:rsidRPr="00A15160" w:rsidRDefault="00FE599B" w:rsidP="009F02EB">
            <w:pPr>
              <w:spacing w:line="240" w:lineRule="auto"/>
              <w:jc w:val="center"/>
              <w:rPr>
                <w:rFonts w:ascii="Times New Roman" w:hAnsi="Times New Roman"/>
                <w:sz w:val="22"/>
              </w:rPr>
            </w:pPr>
            <w:r w:rsidRPr="00A15160">
              <w:rPr>
                <w:rFonts w:ascii="Times New Roman" w:hAnsi="Times New Roman"/>
                <w:sz w:val="22"/>
              </w:rPr>
              <w:t>642.47</w:t>
            </w:r>
          </w:p>
        </w:tc>
        <w:tc>
          <w:tcPr>
            <w:tcW w:w="1985" w:type="dxa"/>
            <w:tcBorders>
              <w:top w:val="nil"/>
              <w:left w:val="nil"/>
              <w:bottom w:val="single" w:sz="8" w:space="0" w:color="000000"/>
              <w:right w:val="single" w:sz="8" w:space="0" w:color="000000"/>
            </w:tcBorders>
            <w:shd w:val="clear" w:color="auto" w:fill="auto"/>
            <w:vAlign w:val="center"/>
          </w:tcPr>
          <w:p w14:paraId="5F9DFB3B" w14:textId="77777777" w:rsidR="00FE599B" w:rsidRPr="00A15160" w:rsidRDefault="00FE599B" w:rsidP="009F02EB">
            <w:pPr>
              <w:spacing w:line="240" w:lineRule="auto"/>
              <w:jc w:val="center"/>
              <w:rPr>
                <w:rFonts w:ascii="Times New Roman" w:hAnsi="Times New Roman"/>
                <w:sz w:val="22"/>
              </w:rPr>
            </w:pPr>
          </w:p>
        </w:tc>
        <w:tc>
          <w:tcPr>
            <w:tcW w:w="2410" w:type="dxa"/>
            <w:tcBorders>
              <w:top w:val="nil"/>
              <w:left w:val="nil"/>
              <w:bottom w:val="single" w:sz="8" w:space="0" w:color="000000"/>
              <w:right w:val="single" w:sz="8" w:space="0" w:color="000000"/>
            </w:tcBorders>
            <w:shd w:val="clear" w:color="auto" w:fill="auto"/>
            <w:vAlign w:val="bottom"/>
          </w:tcPr>
          <w:p w14:paraId="4ABBE97D" w14:textId="77777777" w:rsidR="00FE599B" w:rsidRPr="00A15160" w:rsidRDefault="00FE599B" w:rsidP="009F02EB">
            <w:pPr>
              <w:spacing w:line="240" w:lineRule="auto"/>
              <w:jc w:val="center"/>
              <w:rPr>
                <w:rFonts w:ascii="Times New Roman" w:hAnsi="Times New Roman"/>
                <w:sz w:val="22"/>
              </w:rPr>
            </w:pPr>
          </w:p>
        </w:tc>
      </w:tr>
    </w:tbl>
    <w:p w14:paraId="4C17D242" w14:textId="2A4894EC" w:rsidR="002E76E8" w:rsidRPr="009B6CC8" w:rsidRDefault="002E76E8" w:rsidP="0090482F">
      <w:pPr>
        <w:jc w:val="center"/>
        <w:rPr>
          <w:rFonts w:ascii="Times New Roman" w:hAnsi="Times New Roman"/>
          <w:b/>
          <w:sz w:val="20"/>
          <w:szCs w:val="20"/>
          <w:u w:val="single"/>
        </w:rPr>
      </w:pPr>
    </w:p>
    <w:p w14:paraId="56229E51" w14:textId="52BE233E" w:rsidR="004857DF" w:rsidRPr="00A15160" w:rsidRDefault="004857DF" w:rsidP="0090482F">
      <w:pPr>
        <w:jc w:val="center"/>
        <w:rPr>
          <w:rFonts w:ascii="Times New Roman" w:hAnsi="Times New Roman"/>
          <w:b/>
          <w:szCs w:val="24"/>
          <w:u w:val="single"/>
        </w:rPr>
      </w:pPr>
      <w:r w:rsidRPr="00A15160">
        <w:rPr>
          <w:noProof/>
        </w:rPr>
        <w:drawing>
          <wp:inline distT="0" distB="0" distL="0" distR="0" wp14:anchorId="635ADC2F" wp14:editId="45A86E5E">
            <wp:extent cx="5059680" cy="2910840"/>
            <wp:effectExtent l="0" t="0" r="7620" b="3810"/>
            <wp:docPr id="1184272372" name="Chart 1">
              <a:extLst xmlns:a="http://schemas.openxmlformats.org/drawingml/2006/main">
                <a:ext uri="{FF2B5EF4-FFF2-40B4-BE49-F238E27FC236}">
                  <a16:creationId xmlns:a16="http://schemas.microsoft.com/office/drawing/2014/main" id="{EE0DC3B2-7F2F-B173-8E9C-A8FFB653385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1AF97E7B" w14:textId="77777777" w:rsidR="0095111F" w:rsidRPr="00A15160" w:rsidRDefault="0095111F" w:rsidP="0095111F">
      <w:pPr>
        <w:spacing w:line="276" w:lineRule="auto"/>
        <w:jc w:val="both"/>
        <w:rPr>
          <w:rFonts w:ascii="Times New Roman" w:hAnsi="Times New Roman"/>
          <w:sz w:val="22"/>
        </w:rPr>
      </w:pPr>
      <w:r w:rsidRPr="00A15160">
        <w:rPr>
          <w:rFonts w:ascii="Times New Roman" w:hAnsi="Times New Roman"/>
          <w:b/>
          <w:sz w:val="22"/>
        </w:rPr>
        <w:lastRenderedPageBreak/>
        <w:t xml:space="preserve">Table-4. </w:t>
      </w:r>
      <w:r w:rsidRPr="00A15160">
        <w:rPr>
          <w:rFonts w:ascii="Times New Roman" w:hAnsi="Times New Roman"/>
          <w:sz w:val="22"/>
        </w:rPr>
        <w:t>Present the major milk producing state during 2021-22. It is observed that Uttar Rajasthan share has been 15.05% of the total production of 221 M tones, followed by Uttar Pradesh (14.93%), Madhya Pradesh (8.6%), Gujrat (756%), Andhra Pradesh (6.97%), Maharashtra (6.47%) %) and Punjab (6.37%). These State contributes about 66% of total milk production in the country.</w:t>
      </w:r>
    </w:p>
    <w:p w14:paraId="7075F891" w14:textId="77777777" w:rsidR="0095111F" w:rsidRPr="00A15160" w:rsidRDefault="0095111F" w:rsidP="004857DF">
      <w:pPr>
        <w:spacing w:line="240" w:lineRule="auto"/>
        <w:rPr>
          <w:rFonts w:ascii="Times New Roman" w:hAnsi="Times New Roman"/>
          <w:sz w:val="22"/>
        </w:rPr>
      </w:pPr>
    </w:p>
    <w:p w14:paraId="4570344C" w14:textId="7E26C4C5" w:rsidR="00CF4B32" w:rsidRPr="00A15160" w:rsidRDefault="00CF4B32" w:rsidP="002806D7">
      <w:pPr>
        <w:spacing w:line="240" w:lineRule="auto"/>
        <w:rPr>
          <w:rFonts w:ascii="Times New Roman" w:hAnsi="Times New Roman"/>
          <w:b/>
          <w:szCs w:val="24"/>
          <w:u w:val="single"/>
        </w:rPr>
      </w:pPr>
      <w:r w:rsidRPr="00A15160">
        <w:rPr>
          <w:rFonts w:ascii="Times New Roman" w:hAnsi="Times New Roman"/>
          <w:b/>
          <w:szCs w:val="24"/>
          <w:u w:val="single"/>
        </w:rPr>
        <w:t xml:space="preserve">Table-4. </w:t>
      </w:r>
      <w:r w:rsidR="00BE327B" w:rsidRPr="00A15160">
        <w:rPr>
          <w:rFonts w:ascii="Times New Roman" w:hAnsi="Times New Roman"/>
          <w:b/>
          <w:szCs w:val="24"/>
          <w:u w:val="single"/>
        </w:rPr>
        <w:t>Milk</w:t>
      </w:r>
      <w:r w:rsidRPr="00A15160">
        <w:rPr>
          <w:rFonts w:ascii="Times New Roman" w:hAnsi="Times New Roman"/>
          <w:b/>
          <w:szCs w:val="24"/>
          <w:u w:val="single"/>
        </w:rPr>
        <w:t xml:space="preserve"> Production in Major States </w:t>
      </w:r>
      <w:r w:rsidR="00CA4C27" w:rsidRPr="00A15160">
        <w:rPr>
          <w:rFonts w:ascii="Times New Roman" w:hAnsi="Times New Roman"/>
          <w:b/>
          <w:szCs w:val="24"/>
          <w:u w:val="single"/>
        </w:rPr>
        <w:t>d</w:t>
      </w:r>
      <w:r w:rsidRPr="00A15160">
        <w:rPr>
          <w:rFonts w:ascii="Times New Roman" w:hAnsi="Times New Roman"/>
          <w:b/>
          <w:szCs w:val="24"/>
          <w:u w:val="single"/>
        </w:rPr>
        <w:t>uring 20</w:t>
      </w:r>
      <w:r w:rsidR="009F02EB" w:rsidRPr="00A15160">
        <w:rPr>
          <w:rFonts w:ascii="Times New Roman" w:hAnsi="Times New Roman"/>
          <w:b/>
          <w:szCs w:val="24"/>
          <w:u w:val="single"/>
        </w:rPr>
        <w:t>21-22</w:t>
      </w:r>
    </w:p>
    <w:p w14:paraId="31FD98B8" w14:textId="77777777" w:rsidR="001727F2" w:rsidRPr="00A15160" w:rsidRDefault="001727F2" w:rsidP="002806D7">
      <w:pPr>
        <w:spacing w:line="240" w:lineRule="auto"/>
        <w:rPr>
          <w:rFonts w:ascii="Times New Roman" w:hAnsi="Times New Roman"/>
          <w:b/>
          <w:szCs w:val="24"/>
          <w:u w:val="single"/>
        </w:rPr>
      </w:pPr>
    </w:p>
    <w:tbl>
      <w:tblPr>
        <w:tblW w:w="8222" w:type="dxa"/>
        <w:tblInd w:w="-10" w:type="dxa"/>
        <w:tblCellMar>
          <w:left w:w="0" w:type="dxa"/>
          <w:right w:w="0" w:type="dxa"/>
        </w:tblCellMar>
        <w:tblLook w:val="04A0" w:firstRow="1" w:lastRow="0" w:firstColumn="1" w:lastColumn="0" w:noHBand="0" w:noVBand="1"/>
      </w:tblPr>
      <w:tblGrid>
        <w:gridCol w:w="2021"/>
        <w:gridCol w:w="2090"/>
        <w:gridCol w:w="1985"/>
        <w:gridCol w:w="2126"/>
      </w:tblGrid>
      <w:tr w:rsidR="00A15160" w:rsidRPr="00A15160" w14:paraId="64123A80" w14:textId="21575060" w:rsidTr="001C42E0">
        <w:trPr>
          <w:trHeight w:val="572"/>
        </w:trPr>
        <w:tc>
          <w:tcPr>
            <w:tcW w:w="202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3513F1" w14:textId="77777777" w:rsidR="005C4393" w:rsidRPr="00A15160" w:rsidRDefault="005C4393" w:rsidP="00640983">
            <w:pPr>
              <w:rPr>
                <w:rFonts w:ascii="Times New Roman" w:hAnsi="Times New Roman"/>
                <w:sz w:val="22"/>
              </w:rPr>
            </w:pPr>
            <w:r w:rsidRPr="00A15160">
              <w:rPr>
                <w:rFonts w:ascii="Times New Roman" w:hAnsi="Times New Roman"/>
                <w:sz w:val="22"/>
              </w:rPr>
              <w:t>States</w:t>
            </w:r>
          </w:p>
        </w:tc>
        <w:tc>
          <w:tcPr>
            <w:tcW w:w="2090"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hideMark/>
          </w:tcPr>
          <w:p w14:paraId="72A604AB" w14:textId="7356039B" w:rsidR="005C4393" w:rsidRPr="00A15160" w:rsidRDefault="005C4393" w:rsidP="00FC3EC7">
            <w:pPr>
              <w:spacing w:line="240" w:lineRule="auto"/>
              <w:jc w:val="center"/>
              <w:rPr>
                <w:rFonts w:ascii="Times New Roman" w:hAnsi="Times New Roman"/>
                <w:sz w:val="22"/>
              </w:rPr>
            </w:pPr>
            <w:r w:rsidRPr="00A15160">
              <w:rPr>
                <w:rFonts w:ascii="Times New Roman" w:hAnsi="Times New Roman"/>
                <w:sz w:val="22"/>
              </w:rPr>
              <w:t>Production</w:t>
            </w:r>
          </w:p>
          <w:p w14:paraId="274B0A00" w14:textId="0C3C1D79" w:rsidR="005C4393" w:rsidRPr="00A15160" w:rsidRDefault="005C4393" w:rsidP="00FC3EC7">
            <w:pPr>
              <w:spacing w:line="240" w:lineRule="auto"/>
              <w:jc w:val="center"/>
              <w:rPr>
                <w:rFonts w:ascii="Times New Roman" w:hAnsi="Times New Roman"/>
                <w:sz w:val="22"/>
              </w:rPr>
            </w:pPr>
            <w:r w:rsidRPr="00A15160">
              <w:rPr>
                <w:rFonts w:ascii="Times New Roman" w:hAnsi="Times New Roman"/>
                <w:sz w:val="22"/>
              </w:rPr>
              <w:t>M Tones</w:t>
            </w:r>
          </w:p>
        </w:tc>
        <w:tc>
          <w:tcPr>
            <w:tcW w:w="1985"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hideMark/>
          </w:tcPr>
          <w:p w14:paraId="0F59BCB6" w14:textId="77777777" w:rsidR="005C4393" w:rsidRPr="00A15160" w:rsidRDefault="005C4393" w:rsidP="00FC3EC7">
            <w:pPr>
              <w:spacing w:line="276" w:lineRule="auto"/>
              <w:jc w:val="center"/>
              <w:rPr>
                <w:rFonts w:ascii="Times New Roman" w:hAnsi="Times New Roman"/>
                <w:sz w:val="22"/>
              </w:rPr>
            </w:pPr>
            <w:r w:rsidRPr="00A15160">
              <w:rPr>
                <w:rFonts w:ascii="Times New Roman" w:hAnsi="Times New Roman"/>
                <w:sz w:val="22"/>
              </w:rPr>
              <w:t xml:space="preserve">%age  </w:t>
            </w:r>
          </w:p>
          <w:p w14:paraId="04CB68D0" w14:textId="1480C11D" w:rsidR="005C4393" w:rsidRPr="00A15160" w:rsidRDefault="005C4393" w:rsidP="00FC3EC7">
            <w:pPr>
              <w:spacing w:line="276" w:lineRule="auto"/>
              <w:jc w:val="center"/>
              <w:rPr>
                <w:rFonts w:ascii="Times New Roman" w:hAnsi="Times New Roman"/>
                <w:sz w:val="22"/>
              </w:rPr>
            </w:pPr>
            <w:r w:rsidRPr="00A15160">
              <w:rPr>
                <w:rFonts w:ascii="Times New Roman" w:hAnsi="Times New Roman"/>
                <w:sz w:val="22"/>
              </w:rPr>
              <w:t>Share</w:t>
            </w:r>
          </w:p>
        </w:tc>
        <w:tc>
          <w:tcPr>
            <w:tcW w:w="2126" w:type="dxa"/>
            <w:tcBorders>
              <w:top w:val="single" w:sz="8" w:space="0" w:color="000000"/>
              <w:left w:val="nil"/>
              <w:bottom w:val="single" w:sz="8" w:space="0" w:color="000000"/>
              <w:right w:val="single" w:sz="8" w:space="0" w:color="000000"/>
            </w:tcBorders>
            <w:shd w:val="clear" w:color="auto" w:fill="auto"/>
            <w:tcMar>
              <w:top w:w="15" w:type="dxa"/>
              <w:left w:w="15" w:type="dxa"/>
              <w:bottom w:w="0" w:type="dxa"/>
              <w:right w:w="15" w:type="dxa"/>
            </w:tcMar>
            <w:hideMark/>
          </w:tcPr>
          <w:p w14:paraId="4E5C5E86" w14:textId="45D53EA1" w:rsidR="005C4393" w:rsidRPr="00A15160" w:rsidRDefault="005C4393" w:rsidP="00FC3EC7">
            <w:pPr>
              <w:spacing w:line="276" w:lineRule="auto"/>
              <w:jc w:val="center"/>
              <w:rPr>
                <w:rFonts w:ascii="Times New Roman" w:hAnsi="Times New Roman"/>
                <w:sz w:val="22"/>
              </w:rPr>
            </w:pPr>
            <w:r w:rsidRPr="00A15160">
              <w:rPr>
                <w:rFonts w:ascii="Times New Roman" w:hAnsi="Times New Roman"/>
                <w:sz w:val="22"/>
              </w:rPr>
              <w:t>Cumulative</w:t>
            </w:r>
          </w:p>
          <w:p w14:paraId="0A8099A1" w14:textId="168507FA" w:rsidR="005C4393" w:rsidRPr="00A15160" w:rsidRDefault="005C4393" w:rsidP="00FC3EC7">
            <w:pPr>
              <w:spacing w:line="276" w:lineRule="auto"/>
              <w:jc w:val="center"/>
              <w:rPr>
                <w:rFonts w:ascii="Times New Roman" w:hAnsi="Times New Roman"/>
                <w:sz w:val="22"/>
              </w:rPr>
            </w:pPr>
            <w:r w:rsidRPr="00A15160">
              <w:rPr>
                <w:rFonts w:ascii="Times New Roman" w:hAnsi="Times New Roman"/>
                <w:sz w:val="22"/>
              </w:rPr>
              <w:t>%age Share</w:t>
            </w:r>
          </w:p>
        </w:tc>
      </w:tr>
      <w:tr w:rsidR="00A15160" w:rsidRPr="00A15160" w14:paraId="39AB87F7" w14:textId="3241F31E"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1B373C" w14:textId="027AF5A8" w:rsidR="00A5595C" w:rsidRPr="00A15160" w:rsidRDefault="00A5595C" w:rsidP="00A5595C">
            <w:pPr>
              <w:rPr>
                <w:rFonts w:ascii="Times New Roman" w:hAnsi="Times New Roman"/>
                <w:sz w:val="22"/>
              </w:rPr>
            </w:pPr>
            <w:r w:rsidRPr="00A15160">
              <w:rPr>
                <w:rFonts w:ascii="Times New Roman" w:hAnsi="Times New Roman"/>
                <w:sz w:val="22"/>
              </w:rPr>
              <w:t>Rajasthan</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22B75D" w14:textId="6A33C7A6" w:rsidR="00A5595C" w:rsidRPr="00A15160" w:rsidRDefault="00A5595C" w:rsidP="00A5595C">
            <w:pPr>
              <w:jc w:val="center"/>
              <w:rPr>
                <w:rFonts w:ascii="Times New Roman" w:hAnsi="Times New Roman"/>
                <w:sz w:val="22"/>
              </w:rPr>
            </w:pPr>
            <w:r w:rsidRPr="00A15160">
              <w:rPr>
                <w:rFonts w:ascii="Times New Roman" w:hAnsi="Times New Roman"/>
                <w:sz w:val="22"/>
              </w:rPr>
              <w:t>33.26</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4BE137F6" w14:textId="55E370D3" w:rsidR="00A5595C" w:rsidRPr="00A15160" w:rsidRDefault="00A5595C" w:rsidP="00A5595C">
            <w:pPr>
              <w:jc w:val="center"/>
              <w:rPr>
                <w:rFonts w:ascii="Times New Roman" w:hAnsi="Times New Roman"/>
                <w:sz w:val="22"/>
              </w:rPr>
            </w:pPr>
            <w:r w:rsidRPr="00A15160">
              <w:rPr>
                <w:rFonts w:ascii="Times New Roman" w:hAnsi="Times New Roman"/>
                <w:sz w:val="22"/>
              </w:rPr>
              <w:t>15.05</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2CB5A8" w14:textId="03594DE8" w:rsidR="00A5595C" w:rsidRPr="00A15160" w:rsidRDefault="00A5595C" w:rsidP="00A5595C">
            <w:pPr>
              <w:jc w:val="center"/>
              <w:rPr>
                <w:rFonts w:ascii="Times New Roman" w:hAnsi="Times New Roman"/>
                <w:sz w:val="22"/>
              </w:rPr>
            </w:pPr>
            <w:r w:rsidRPr="00A15160">
              <w:rPr>
                <w:rFonts w:ascii="Times New Roman" w:hAnsi="Times New Roman"/>
                <w:sz w:val="22"/>
              </w:rPr>
              <w:t>15.05</w:t>
            </w:r>
          </w:p>
        </w:tc>
      </w:tr>
      <w:tr w:rsidR="00A15160" w:rsidRPr="00A15160" w14:paraId="2CE7539B" w14:textId="3864EC0C"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F3C332" w14:textId="474E525D" w:rsidR="00A5595C" w:rsidRPr="00A15160" w:rsidRDefault="00A5595C" w:rsidP="00A5595C">
            <w:pPr>
              <w:rPr>
                <w:rFonts w:ascii="Times New Roman" w:hAnsi="Times New Roman"/>
                <w:sz w:val="22"/>
              </w:rPr>
            </w:pPr>
            <w:r w:rsidRPr="00A15160">
              <w:rPr>
                <w:rFonts w:ascii="Times New Roman" w:hAnsi="Times New Roman"/>
                <w:sz w:val="22"/>
              </w:rPr>
              <w:t>Uttar Pradesh</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94232A" w14:textId="05D8F116" w:rsidR="00A5595C" w:rsidRPr="00A15160" w:rsidRDefault="00A5595C" w:rsidP="00A5595C">
            <w:pPr>
              <w:jc w:val="center"/>
              <w:rPr>
                <w:rFonts w:ascii="Times New Roman" w:hAnsi="Times New Roman"/>
                <w:sz w:val="22"/>
              </w:rPr>
            </w:pPr>
            <w:r w:rsidRPr="00A15160">
              <w:rPr>
                <w:rFonts w:ascii="Times New Roman" w:hAnsi="Times New Roman"/>
                <w:sz w:val="22"/>
              </w:rPr>
              <w:t>33.01</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7F15DF77" w14:textId="04039743" w:rsidR="00A5595C" w:rsidRPr="00A15160" w:rsidRDefault="00A5595C" w:rsidP="00A5595C">
            <w:pPr>
              <w:jc w:val="center"/>
              <w:rPr>
                <w:rFonts w:ascii="Times New Roman" w:hAnsi="Times New Roman"/>
                <w:sz w:val="22"/>
              </w:rPr>
            </w:pPr>
            <w:r w:rsidRPr="00A15160">
              <w:rPr>
                <w:rFonts w:ascii="Times New Roman" w:hAnsi="Times New Roman"/>
                <w:sz w:val="22"/>
              </w:rPr>
              <w:t>14.93</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52AD6F0" w14:textId="0A6A243F" w:rsidR="00A5595C" w:rsidRPr="00A15160" w:rsidRDefault="00A5595C" w:rsidP="00A5595C">
            <w:pPr>
              <w:jc w:val="center"/>
              <w:rPr>
                <w:rFonts w:ascii="Times New Roman" w:hAnsi="Times New Roman"/>
                <w:sz w:val="22"/>
              </w:rPr>
            </w:pPr>
            <w:r w:rsidRPr="00A15160">
              <w:rPr>
                <w:rFonts w:ascii="Times New Roman" w:hAnsi="Times New Roman"/>
                <w:sz w:val="22"/>
              </w:rPr>
              <w:t>29.98</w:t>
            </w:r>
          </w:p>
        </w:tc>
      </w:tr>
      <w:tr w:rsidR="00A15160" w:rsidRPr="00A15160" w14:paraId="5F339921" w14:textId="77777777"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85CF018" w14:textId="737BD9DD" w:rsidR="00A5595C" w:rsidRPr="00A15160" w:rsidRDefault="00A5595C" w:rsidP="00A5595C">
            <w:pPr>
              <w:rPr>
                <w:rFonts w:ascii="Times New Roman" w:hAnsi="Times New Roman"/>
                <w:sz w:val="22"/>
              </w:rPr>
            </w:pPr>
            <w:r w:rsidRPr="00A15160">
              <w:rPr>
                <w:rFonts w:ascii="Times New Roman" w:hAnsi="Times New Roman"/>
                <w:sz w:val="22"/>
              </w:rPr>
              <w:t>Madhya Pradesh</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14:paraId="70738136" w14:textId="7161E28D" w:rsidR="00A5595C" w:rsidRPr="00A15160" w:rsidRDefault="00A5595C" w:rsidP="00A5595C">
            <w:pPr>
              <w:jc w:val="center"/>
              <w:rPr>
                <w:rFonts w:ascii="Times New Roman" w:hAnsi="Times New Roman"/>
                <w:sz w:val="22"/>
              </w:rPr>
            </w:pPr>
            <w:r w:rsidRPr="00A15160">
              <w:rPr>
                <w:rFonts w:ascii="Times New Roman" w:hAnsi="Times New Roman"/>
                <w:sz w:val="22"/>
              </w:rPr>
              <w:t>19.00</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1A30F32C" w14:textId="533D3162" w:rsidR="00A5595C" w:rsidRPr="00A15160" w:rsidRDefault="00A5595C" w:rsidP="00A5595C">
            <w:pPr>
              <w:jc w:val="center"/>
              <w:rPr>
                <w:rFonts w:ascii="Times New Roman" w:hAnsi="Times New Roman"/>
                <w:sz w:val="22"/>
              </w:rPr>
            </w:pPr>
            <w:r w:rsidRPr="00A15160">
              <w:rPr>
                <w:rFonts w:ascii="Times New Roman" w:hAnsi="Times New Roman"/>
                <w:sz w:val="22"/>
              </w:rPr>
              <w:t>8.60</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62EDB0E1" w14:textId="201D8855" w:rsidR="00A5595C" w:rsidRPr="00A15160" w:rsidRDefault="00A5595C" w:rsidP="00A5595C">
            <w:pPr>
              <w:jc w:val="center"/>
              <w:rPr>
                <w:rFonts w:ascii="Times New Roman" w:hAnsi="Times New Roman"/>
                <w:sz w:val="22"/>
              </w:rPr>
            </w:pPr>
            <w:r w:rsidRPr="00A15160">
              <w:rPr>
                <w:rFonts w:ascii="Times New Roman" w:hAnsi="Times New Roman"/>
                <w:sz w:val="22"/>
              </w:rPr>
              <w:t>38.57</w:t>
            </w:r>
          </w:p>
        </w:tc>
      </w:tr>
      <w:tr w:rsidR="00A15160" w:rsidRPr="00A15160" w14:paraId="58440AA5" w14:textId="77777777"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58057FFD" w14:textId="5D0A73FC" w:rsidR="00A5595C" w:rsidRPr="00A15160" w:rsidRDefault="00A5595C" w:rsidP="00A5595C">
            <w:pPr>
              <w:rPr>
                <w:rFonts w:ascii="Times New Roman" w:hAnsi="Times New Roman"/>
                <w:sz w:val="22"/>
              </w:rPr>
            </w:pPr>
            <w:r w:rsidRPr="00A15160">
              <w:rPr>
                <w:rFonts w:ascii="Times New Roman" w:hAnsi="Times New Roman"/>
                <w:sz w:val="22"/>
              </w:rPr>
              <w:t>Gujarat</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14:paraId="660BEF24" w14:textId="75106DD3" w:rsidR="00A5595C" w:rsidRPr="00A15160" w:rsidRDefault="00A5595C" w:rsidP="00A5595C">
            <w:pPr>
              <w:jc w:val="center"/>
              <w:rPr>
                <w:rFonts w:ascii="Times New Roman" w:hAnsi="Times New Roman"/>
                <w:sz w:val="22"/>
              </w:rPr>
            </w:pPr>
            <w:r w:rsidRPr="00A15160">
              <w:rPr>
                <w:rFonts w:ascii="Times New Roman" w:hAnsi="Times New Roman"/>
                <w:sz w:val="22"/>
              </w:rPr>
              <w:t>16.72</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72E216EF" w14:textId="12522B58" w:rsidR="00A5595C" w:rsidRPr="00A15160" w:rsidRDefault="00A5595C" w:rsidP="00A5595C">
            <w:pPr>
              <w:jc w:val="center"/>
              <w:rPr>
                <w:rFonts w:ascii="Times New Roman" w:hAnsi="Times New Roman"/>
                <w:sz w:val="22"/>
              </w:rPr>
            </w:pPr>
            <w:r w:rsidRPr="00A15160">
              <w:rPr>
                <w:rFonts w:ascii="Times New Roman" w:hAnsi="Times New Roman"/>
                <w:sz w:val="22"/>
              </w:rPr>
              <w:t>7.56</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6696CD60" w14:textId="3886F619" w:rsidR="00A5595C" w:rsidRPr="00A15160" w:rsidRDefault="00A5595C" w:rsidP="00A5595C">
            <w:pPr>
              <w:jc w:val="center"/>
              <w:rPr>
                <w:rFonts w:ascii="Times New Roman" w:hAnsi="Times New Roman"/>
                <w:sz w:val="22"/>
              </w:rPr>
            </w:pPr>
            <w:r w:rsidRPr="00A15160">
              <w:rPr>
                <w:rFonts w:ascii="Times New Roman" w:hAnsi="Times New Roman"/>
                <w:sz w:val="22"/>
              </w:rPr>
              <w:t>46.14</w:t>
            </w:r>
          </w:p>
        </w:tc>
      </w:tr>
      <w:tr w:rsidR="00A15160" w:rsidRPr="00A15160" w14:paraId="2DB15B29" w14:textId="77777777"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75D72219" w14:textId="14990235" w:rsidR="00A5595C" w:rsidRPr="00A15160" w:rsidRDefault="00A5595C" w:rsidP="00A5595C">
            <w:pPr>
              <w:rPr>
                <w:rFonts w:ascii="Times New Roman" w:hAnsi="Times New Roman"/>
                <w:sz w:val="22"/>
              </w:rPr>
            </w:pPr>
            <w:r w:rsidRPr="00A15160">
              <w:rPr>
                <w:rFonts w:ascii="Times New Roman" w:hAnsi="Times New Roman"/>
                <w:sz w:val="22"/>
              </w:rPr>
              <w:t>Andhra Pradesh</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14:paraId="5944026E" w14:textId="4CF65D88" w:rsidR="00A5595C" w:rsidRPr="00A15160" w:rsidRDefault="00A5595C" w:rsidP="00A5595C">
            <w:pPr>
              <w:jc w:val="center"/>
              <w:rPr>
                <w:rFonts w:ascii="Times New Roman" w:hAnsi="Times New Roman"/>
                <w:sz w:val="22"/>
              </w:rPr>
            </w:pPr>
            <w:r w:rsidRPr="00A15160">
              <w:rPr>
                <w:rFonts w:ascii="Times New Roman" w:hAnsi="Times New Roman"/>
                <w:sz w:val="22"/>
              </w:rPr>
              <w:t>15.40</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211E1ECA" w14:textId="226EFFAD" w:rsidR="00A5595C" w:rsidRPr="00A15160" w:rsidRDefault="00A5595C" w:rsidP="00A5595C">
            <w:pPr>
              <w:jc w:val="center"/>
              <w:rPr>
                <w:rFonts w:ascii="Times New Roman" w:hAnsi="Times New Roman"/>
                <w:sz w:val="22"/>
              </w:rPr>
            </w:pPr>
            <w:r w:rsidRPr="00A15160">
              <w:rPr>
                <w:rFonts w:ascii="Times New Roman" w:hAnsi="Times New Roman"/>
                <w:sz w:val="22"/>
              </w:rPr>
              <w:t>6.97</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1B8FE348" w14:textId="777360DC" w:rsidR="00A5595C" w:rsidRPr="00A15160" w:rsidRDefault="00A5595C" w:rsidP="00A5595C">
            <w:pPr>
              <w:jc w:val="center"/>
              <w:rPr>
                <w:rFonts w:ascii="Times New Roman" w:hAnsi="Times New Roman"/>
                <w:sz w:val="22"/>
              </w:rPr>
            </w:pPr>
            <w:r w:rsidRPr="00A15160">
              <w:rPr>
                <w:rFonts w:ascii="Times New Roman" w:hAnsi="Times New Roman"/>
                <w:sz w:val="22"/>
              </w:rPr>
              <w:t>53.10</w:t>
            </w:r>
          </w:p>
        </w:tc>
      </w:tr>
      <w:tr w:rsidR="00A15160" w:rsidRPr="00A15160" w14:paraId="2EB0B22E" w14:textId="77777777"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4D6ADC0" w14:textId="6CD94BA0" w:rsidR="00A5595C" w:rsidRPr="00A15160" w:rsidRDefault="00A5595C" w:rsidP="00A5595C">
            <w:pPr>
              <w:rPr>
                <w:rFonts w:ascii="Times New Roman" w:hAnsi="Times New Roman"/>
                <w:sz w:val="22"/>
              </w:rPr>
            </w:pPr>
            <w:r w:rsidRPr="00A15160">
              <w:rPr>
                <w:rFonts w:ascii="Times New Roman" w:hAnsi="Times New Roman"/>
                <w:sz w:val="22"/>
              </w:rPr>
              <w:t>Maharashtra</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14:paraId="0AD45959" w14:textId="67373B46" w:rsidR="00A5595C" w:rsidRPr="00A15160" w:rsidRDefault="00A5595C" w:rsidP="00A5595C">
            <w:pPr>
              <w:jc w:val="center"/>
              <w:rPr>
                <w:rFonts w:ascii="Times New Roman" w:hAnsi="Times New Roman"/>
                <w:sz w:val="22"/>
              </w:rPr>
            </w:pPr>
            <w:r w:rsidRPr="00A15160">
              <w:rPr>
                <w:rFonts w:ascii="Times New Roman" w:hAnsi="Times New Roman"/>
                <w:sz w:val="22"/>
              </w:rPr>
              <w:t>14.31</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0F746076" w14:textId="4CE9D9E6" w:rsidR="00A5595C" w:rsidRPr="00A15160" w:rsidRDefault="00A5595C" w:rsidP="00A5595C">
            <w:pPr>
              <w:jc w:val="center"/>
              <w:rPr>
                <w:rFonts w:ascii="Times New Roman" w:hAnsi="Times New Roman"/>
                <w:sz w:val="22"/>
              </w:rPr>
            </w:pPr>
            <w:r w:rsidRPr="00A15160">
              <w:rPr>
                <w:rFonts w:ascii="Times New Roman" w:hAnsi="Times New Roman"/>
                <w:sz w:val="22"/>
              </w:rPr>
              <w:t>6.47</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7EA53A06" w14:textId="628FD207" w:rsidR="00A5595C" w:rsidRPr="00A15160" w:rsidRDefault="00A5595C" w:rsidP="00A5595C">
            <w:pPr>
              <w:jc w:val="center"/>
              <w:rPr>
                <w:rFonts w:ascii="Times New Roman" w:hAnsi="Times New Roman"/>
                <w:sz w:val="22"/>
              </w:rPr>
            </w:pPr>
            <w:r w:rsidRPr="00A15160">
              <w:rPr>
                <w:rFonts w:ascii="Times New Roman" w:hAnsi="Times New Roman"/>
                <w:sz w:val="22"/>
              </w:rPr>
              <w:t>59.58</w:t>
            </w:r>
          </w:p>
        </w:tc>
      </w:tr>
      <w:tr w:rsidR="00A15160" w:rsidRPr="00A15160" w14:paraId="198B3302" w14:textId="77777777"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0383603" w14:textId="009D1814" w:rsidR="00A5595C" w:rsidRPr="00A15160" w:rsidRDefault="00A5595C" w:rsidP="00A5595C">
            <w:pPr>
              <w:rPr>
                <w:rFonts w:ascii="Times New Roman" w:hAnsi="Times New Roman"/>
                <w:sz w:val="22"/>
              </w:rPr>
            </w:pPr>
            <w:r w:rsidRPr="00A15160">
              <w:rPr>
                <w:rFonts w:ascii="Times New Roman" w:hAnsi="Times New Roman"/>
                <w:sz w:val="22"/>
              </w:rPr>
              <w:t>Punjab</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14:paraId="077CB07D" w14:textId="25B15ADC" w:rsidR="00A5595C" w:rsidRPr="00A15160" w:rsidRDefault="00A5595C" w:rsidP="00A5595C">
            <w:pPr>
              <w:jc w:val="center"/>
              <w:rPr>
                <w:rFonts w:ascii="Times New Roman" w:hAnsi="Times New Roman"/>
                <w:sz w:val="22"/>
              </w:rPr>
            </w:pPr>
            <w:r w:rsidRPr="00A15160">
              <w:rPr>
                <w:rFonts w:ascii="Times New Roman" w:hAnsi="Times New Roman"/>
                <w:sz w:val="22"/>
              </w:rPr>
              <w:t>14.08</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558B6302" w14:textId="1FF7681E" w:rsidR="00A5595C" w:rsidRPr="00A15160" w:rsidRDefault="00A5595C" w:rsidP="00A5595C">
            <w:pPr>
              <w:jc w:val="center"/>
              <w:rPr>
                <w:rFonts w:ascii="Times New Roman" w:hAnsi="Times New Roman"/>
                <w:sz w:val="22"/>
              </w:rPr>
            </w:pPr>
            <w:r w:rsidRPr="00A15160">
              <w:rPr>
                <w:rFonts w:ascii="Times New Roman" w:hAnsi="Times New Roman"/>
                <w:sz w:val="22"/>
              </w:rPr>
              <w:t>6.37</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5F622366" w14:textId="3EC90B32" w:rsidR="00A5595C" w:rsidRPr="00A15160" w:rsidRDefault="00A5595C" w:rsidP="00A5595C">
            <w:pPr>
              <w:jc w:val="center"/>
              <w:rPr>
                <w:rFonts w:ascii="Times New Roman" w:hAnsi="Times New Roman"/>
                <w:sz w:val="22"/>
              </w:rPr>
            </w:pPr>
            <w:r w:rsidRPr="00A15160">
              <w:rPr>
                <w:rFonts w:ascii="Times New Roman" w:hAnsi="Times New Roman"/>
                <w:sz w:val="22"/>
              </w:rPr>
              <w:t>65.95</w:t>
            </w:r>
          </w:p>
        </w:tc>
      </w:tr>
      <w:tr w:rsidR="00A15160" w:rsidRPr="00A15160" w14:paraId="5B560409" w14:textId="77777777"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13DE3FD1" w14:textId="691AD2E5" w:rsidR="00A5595C" w:rsidRPr="00A15160" w:rsidRDefault="00A5595C" w:rsidP="00A5595C">
            <w:pPr>
              <w:rPr>
                <w:rFonts w:ascii="Times New Roman" w:hAnsi="Times New Roman"/>
                <w:sz w:val="22"/>
              </w:rPr>
            </w:pPr>
            <w:r w:rsidRPr="00A15160">
              <w:rPr>
                <w:rFonts w:ascii="Times New Roman" w:hAnsi="Times New Roman"/>
                <w:sz w:val="22"/>
              </w:rPr>
              <w:t>Bihar</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5042ED02" w14:textId="45197E9F" w:rsidR="00A5595C" w:rsidRPr="00A15160" w:rsidRDefault="00A5595C" w:rsidP="00A5595C">
            <w:pPr>
              <w:jc w:val="center"/>
              <w:rPr>
                <w:rFonts w:ascii="Times New Roman" w:hAnsi="Times New Roman"/>
                <w:sz w:val="22"/>
              </w:rPr>
            </w:pPr>
            <w:r w:rsidRPr="00A15160">
              <w:rPr>
                <w:rFonts w:ascii="Times New Roman" w:hAnsi="Times New Roman"/>
                <w:sz w:val="22"/>
              </w:rPr>
              <w:t>12.12</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328B5123" w14:textId="7E1B7505" w:rsidR="00A5595C" w:rsidRPr="00A15160" w:rsidRDefault="00A5595C" w:rsidP="00A5595C">
            <w:pPr>
              <w:jc w:val="center"/>
              <w:rPr>
                <w:rFonts w:ascii="Times New Roman" w:hAnsi="Times New Roman"/>
                <w:sz w:val="22"/>
              </w:rPr>
            </w:pPr>
            <w:r w:rsidRPr="00A15160">
              <w:rPr>
                <w:rFonts w:ascii="Times New Roman" w:hAnsi="Times New Roman"/>
                <w:sz w:val="22"/>
              </w:rPr>
              <w:t>5.48</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25B480FC" w14:textId="6420770B" w:rsidR="00A5595C" w:rsidRPr="00A15160" w:rsidRDefault="00A5595C" w:rsidP="00A5595C">
            <w:pPr>
              <w:jc w:val="center"/>
              <w:rPr>
                <w:rFonts w:ascii="Times New Roman" w:hAnsi="Times New Roman"/>
                <w:sz w:val="22"/>
              </w:rPr>
            </w:pPr>
            <w:r w:rsidRPr="00A15160">
              <w:rPr>
                <w:rFonts w:ascii="Times New Roman" w:hAnsi="Times New Roman"/>
                <w:sz w:val="22"/>
              </w:rPr>
              <w:t>71.43</w:t>
            </w:r>
          </w:p>
        </w:tc>
      </w:tr>
      <w:tr w:rsidR="00A15160" w:rsidRPr="00A15160" w14:paraId="7BF4B16B" w14:textId="77777777"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4FC2797F" w14:textId="0F76D568" w:rsidR="00A5595C" w:rsidRPr="00A15160" w:rsidRDefault="00A5595C" w:rsidP="00A5595C">
            <w:pPr>
              <w:rPr>
                <w:rFonts w:ascii="Times New Roman" w:hAnsi="Times New Roman"/>
                <w:sz w:val="22"/>
              </w:rPr>
            </w:pPr>
            <w:r w:rsidRPr="00A15160">
              <w:rPr>
                <w:rFonts w:ascii="Times New Roman" w:hAnsi="Times New Roman"/>
                <w:sz w:val="22"/>
              </w:rPr>
              <w:t>Karnataka</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14:paraId="72BBD0FB" w14:textId="5CE5B3D9" w:rsidR="00A5595C" w:rsidRPr="00A15160" w:rsidRDefault="00A5595C" w:rsidP="00A5595C">
            <w:pPr>
              <w:jc w:val="center"/>
              <w:rPr>
                <w:rFonts w:ascii="Times New Roman" w:hAnsi="Times New Roman"/>
                <w:sz w:val="22"/>
              </w:rPr>
            </w:pPr>
            <w:r w:rsidRPr="00A15160">
              <w:rPr>
                <w:rFonts w:ascii="Times New Roman" w:hAnsi="Times New Roman"/>
                <w:sz w:val="22"/>
              </w:rPr>
              <w:t>11.80</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2A4D27D8" w14:textId="73316718" w:rsidR="00A5595C" w:rsidRPr="00A15160" w:rsidRDefault="00A5595C" w:rsidP="00A5595C">
            <w:pPr>
              <w:jc w:val="center"/>
              <w:rPr>
                <w:rFonts w:ascii="Times New Roman" w:hAnsi="Times New Roman"/>
                <w:sz w:val="22"/>
              </w:rPr>
            </w:pPr>
            <w:r w:rsidRPr="00A15160">
              <w:rPr>
                <w:rFonts w:ascii="Times New Roman" w:hAnsi="Times New Roman"/>
                <w:sz w:val="22"/>
              </w:rPr>
              <w:t>5.34</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6CFE4A48" w14:textId="76780055" w:rsidR="00A5595C" w:rsidRPr="00A15160" w:rsidRDefault="00A5595C" w:rsidP="00A5595C">
            <w:pPr>
              <w:jc w:val="center"/>
              <w:rPr>
                <w:rFonts w:ascii="Times New Roman" w:hAnsi="Times New Roman"/>
                <w:sz w:val="22"/>
              </w:rPr>
            </w:pPr>
            <w:r w:rsidRPr="00A15160">
              <w:rPr>
                <w:rFonts w:ascii="Times New Roman" w:hAnsi="Times New Roman"/>
                <w:sz w:val="22"/>
              </w:rPr>
              <w:t>76.77</w:t>
            </w:r>
          </w:p>
        </w:tc>
      </w:tr>
      <w:tr w:rsidR="00A15160" w:rsidRPr="00A15160" w14:paraId="26AAED59" w14:textId="77777777"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14:paraId="04AD83C9" w14:textId="176659DD" w:rsidR="00A5595C" w:rsidRPr="00A15160" w:rsidRDefault="00A5595C" w:rsidP="00A5595C">
            <w:pPr>
              <w:rPr>
                <w:rFonts w:ascii="Times New Roman" w:hAnsi="Times New Roman"/>
                <w:sz w:val="22"/>
              </w:rPr>
            </w:pPr>
            <w:r w:rsidRPr="00A15160">
              <w:rPr>
                <w:rFonts w:ascii="Times New Roman" w:hAnsi="Times New Roman"/>
                <w:sz w:val="22"/>
              </w:rPr>
              <w:t>Haryana</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tcPr>
          <w:p w14:paraId="0FA55D83" w14:textId="4C924302" w:rsidR="00A5595C" w:rsidRPr="00A15160" w:rsidRDefault="00A5595C" w:rsidP="00A5595C">
            <w:pPr>
              <w:jc w:val="center"/>
              <w:rPr>
                <w:rFonts w:ascii="Times New Roman" w:hAnsi="Times New Roman"/>
                <w:sz w:val="22"/>
              </w:rPr>
            </w:pPr>
            <w:r w:rsidRPr="00A15160">
              <w:rPr>
                <w:rFonts w:ascii="Times New Roman" w:hAnsi="Times New Roman"/>
                <w:sz w:val="22"/>
              </w:rPr>
              <w:t>11.63</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56011380" w14:textId="222187C2" w:rsidR="00A5595C" w:rsidRPr="00A15160" w:rsidRDefault="00A5595C" w:rsidP="00A5595C">
            <w:pPr>
              <w:jc w:val="center"/>
              <w:rPr>
                <w:rFonts w:ascii="Times New Roman" w:hAnsi="Times New Roman"/>
                <w:sz w:val="22"/>
              </w:rPr>
            </w:pPr>
            <w:r w:rsidRPr="00A15160">
              <w:rPr>
                <w:rFonts w:ascii="Times New Roman" w:hAnsi="Times New Roman"/>
                <w:sz w:val="22"/>
              </w:rPr>
              <w:t>5.26</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tcPr>
          <w:p w14:paraId="0255F616" w14:textId="5EB022D4" w:rsidR="00A5595C" w:rsidRPr="00A15160" w:rsidRDefault="00A5595C" w:rsidP="00A5595C">
            <w:pPr>
              <w:jc w:val="center"/>
              <w:rPr>
                <w:rFonts w:ascii="Times New Roman" w:hAnsi="Times New Roman"/>
                <w:sz w:val="22"/>
              </w:rPr>
            </w:pPr>
            <w:r w:rsidRPr="00A15160">
              <w:rPr>
                <w:rFonts w:ascii="Times New Roman" w:hAnsi="Times New Roman"/>
                <w:sz w:val="22"/>
              </w:rPr>
              <w:t>82.03</w:t>
            </w:r>
          </w:p>
        </w:tc>
      </w:tr>
      <w:tr w:rsidR="00A15160" w:rsidRPr="00A15160" w14:paraId="525CCFB0" w14:textId="121982C9"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47670E" w14:textId="07A5C65B" w:rsidR="00A5595C" w:rsidRPr="00A15160" w:rsidRDefault="00A5595C" w:rsidP="00A5595C">
            <w:pPr>
              <w:rPr>
                <w:rFonts w:ascii="Times New Roman" w:hAnsi="Times New Roman"/>
                <w:sz w:val="22"/>
              </w:rPr>
            </w:pPr>
            <w:r w:rsidRPr="00A15160">
              <w:rPr>
                <w:rFonts w:ascii="Times New Roman" w:hAnsi="Times New Roman"/>
                <w:sz w:val="22"/>
              </w:rPr>
              <w:t>Others</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495B4E" w14:textId="04DF5B1F" w:rsidR="00A5595C" w:rsidRPr="00A15160" w:rsidRDefault="00A5595C" w:rsidP="00A5595C">
            <w:pPr>
              <w:jc w:val="center"/>
              <w:rPr>
                <w:rFonts w:ascii="Times New Roman" w:hAnsi="Times New Roman"/>
                <w:sz w:val="22"/>
              </w:rPr>
            </w:pPr>
            <w:r w:rsidRPr="00A15160">
              <w:rPr>
                <w:rFonts w:ascii="Times New Roman" w:hAnsi="Times New Roman"/>
                <w:sz w:val="22"/>
              </w:rPr>
              <w:t>39.73</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2B40834C" w14:textId="2DD6125B" w:rsidR="00A5595C" w:rsidRPr="00A15160" w:rsidRDefault="00A5595C" w:rsidP="00A5595C">
            <w:pPr>
              <w:jc w:val="center"/>
              <w:rPr>
                <w:rFonts w:ascii="Times New Roman" w:hAnsi="Times New Roman"/>
                <w:sz w:val="22"/>
              </w:rPr>
            </w:pPr>
            <w:r w:rsidRPr="00A15160">
              <w:rPr>
                <w:rFonts w:ascii="Times New Roman" w:hAnsi="Times New Roman"/>
                <w:sz w:val="22"/>
              </w:rPr>
              <w:t>17.98</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64F9CAC8" w14:textId="3BCE1957" w:rsidR="00A5595C" w:rsidRPr="00A15160" w:rsidRDefault="00A5595C" w:rsidP="00A5595C">
            <w:pPr>
              <w:jc w:val="center"/>
              <w:rPr>
                <w:rFonts w:ascii="Times New Roman" w:hAnsi="Times New Roman"/>
                <w:sz w:val="22"/>
              </w:rPr>
            </w:pPr>
            <w:r w:rsidRPr="00A15160">
              <w:rPr>
                <w:rFonts w:ascii="Times New Roman" w:hAnsi="Times New Roman"/>
                <w:sz w:val="22"/>
              </w:rPr>
              <w:t>100</w:t>
            </w:r>
          </w:p>
        </w:tc>
      </w:tr>
      <w:tr w:rsidR="00A15160" w:rsidRPr="00A15160" w14:paraId="079ED980" w14:textId="603C9A64" w:rsidTr="001C42E0">
        <w:trPr>
          <w:trHeight w:val="324"/>
        </w:trPr>
        <w:tc>
          <w:tcPr>
            <w:tcW w:w="2021" w:type="dxa"/>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987EFC" w14:textId="7D6ACF4E" w:rsidR="005C4393" w:rsidRPr="00A15160" w:rsidRDefault="005C4393" w:rsidP="005C4393">
            <w:pPr>
              <w:rPr>
                <w:rFonts w:ascii="Times New Roman" w:hAnsi="Times New Roman"/>
                <w:sz w:val="22"/>
              </w:rPr>
            </w:pPr>
            <w:r w:rsidRPr="00A15160">
              <w:rPr>
                <w:rFonts w:ascii="Times New Roman" w:hAnsi="Times New Roman"/>
                <w:sz w:val="22"/>
              </w:rPr>
              <w:t>ALL INDIA</w:t>
            </w:r>
          </w:p>
        </w:tc>
        <w:tc>
          <w:tcPr>
            <w:tcW w:w="2090"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4C6089" w14:textId="07C5DF2C" w:rsidR="005C4393" w:rsidRPr="00A15160" w:rsidRDefault="005C4393" w:rsidP="005C4393">
            <w:pPr>
              <w:jc w:val="center"/>
              <w:rPr>
                <w:rFonts w:ascii="Times New Roman" w:hAnsi="Times New Roman"/>
                <w:sz w:val="22"/>
              </w:rPr>
            </w:pPr>
            <w:r w:rsidRPr="00A15160">
              <w:rPr>
                <w:rFonts w:ascii="Times New Roman" w:hAnsi="Times New Roman"/>
                <w:sz w:val="22"/>
              </w:rPr>
              <w:t>221.06</w:t>
            </w:r>
          </w:p>
        </w:tc>
        <w:tc>
          <w:tcPr>
            <w:tcW w:w="1985"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320638E" w14:textId="0D106AD5" w:rsidR="005C4393" w:rsidRPr="00A15160" w:rsidRDefault="005C4393" w:rsidP="005C4393">
            <w:pPr>
              <w:jc w:val="center"/>
              <w:rPr>
                <w:rFonts w:ascii="Times New Roman" w:hAnsi="Times New Roman"/>
                <w:sz w:val="22"/>
              </w:rPr>
            </w:pPr>
            <w:r w:rsidRPr="00A15160">
              <w:rPr>
                <w:rFonts w:ascii="Times New Roman" w:hAnsi="Times New Roman"/>
                <w:sz w:val="22"/>
              </w:rPr>
              <w:t>100</w:t>
            </w:r>
          </w:p>
        </w:tc>
        <w:tc>
          <w:tcPr>
            <w:tcW w:w="2126" w:type="dxa"/>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bottom"/>
            <w:hideMark/>
          </w:tcPr>
          <w:p w14:paraId="0C97F4C3" w14:textId="0C9F77EC" w:rsidR="005C4393" w:rsidRPr="00A15160" w:rsidRDefault="005C4393" w:rsidP="005C4393">
            <w:pPr>
              <w:jc w:val="center"/>
              <w:rPr>
                <w:rFonts w:ascii="Times New Roman" w:hAnsi="Times New Roman"/>
                <w:sz w:val="22"/>
              </w:rPr>
            </w:pPr>
          </w:p>
        </w:tc>
      </w:tr>
    </w:tbl>
    <w:p w14:paraId="68CFF859" w14:textId="77777777" w:rsidR="000A23B8" w:rsidRPr="00A15160" w:rsidRDefault="000A23B8" w:rsidP="000A23B8">
      <w:pPr>
        <w:spacing w:line="276" w:lineRule="auto"/>
        <w:jc w:val="both"/>
        <w:rPr>
          <w:rFonts w:ascii="Times New Roman" w:hAnsi="Times New Roman"/>
          <w:b/>
          <w:szCs w:val="24"/>
        </w:rPr>
      </w:pPr>
    </w:p>
    <w:p w14:paraId="09D47756" w14:textId="1CD65A9E" w:rsidR="00820BEE" w:rsidRPr="00A15160" w:rsidRDefault="000E57F7" w:rsidP="004857DF">
      <w:pPr>
        <w:spacing w:line="276" w:lineRule="auto"/>
        <w:jc w:val="center"/>
        <w:rPr>
          <w:rFonts w:ascii="Times New Roman" w:hAnsi="Times New Roman"/>
          <w:b/>
          <w:szCs w:val="24"/>
        </w:rPr>
      </w:pPr>
      <w:r w:rsidRPr="00A15160">
        <w:rPr>
          <w:noProof/>
        </w:rPr>
        <w:drawing>
          <wp:inline distT="0" distB="0" distL="0" distR="0" wp14:anchorId="665F265B" wp14:editId="1ED01B85">
            <wp:extent cx="4937760" cy="3154680"/>
            <wp:effectExtent l="0" t="0" r="15240" b="7620"/>
            <wp:docPr id="869137738" name="Chart 1">
              <a:extLst xmlns:a="http://schemas.openxmlformats.org/drawingml/2006/main">
                <a:ext uri="{FF2B5EF4-FFF2-40B4-BE49-F238E27FC236}">
                  <a16:creationId xmlns:a16="http://schemas.microsoft.com/office/drawing/2014/main" id="{ADEFEFF6-5392-C3F2-0020-499F45F2BE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3DF148C1" w14:textId="77777777" w:rsidR="0095111F" w:rsidRPr="00A15160" w:rsidRDefault="0095111F" w:rsidP="006F347F">
      <w:pPr>
        <w:spacing w:line="276" w:lineRule="auto"/>
        <w:jc w:val="center"/>
        <w:rPr>
          <w:rFonts w:ascii="Times New Roman" w:hAnsi="Times New Roman"/>
          <w:b/>
          <w:szCs w:val="24"/>
        </w:rPr>
      </w:pPr>
    </w:p>
    <w:p w14:paraId="11F28DBA" w14:textId="77777777" w:rsidR="0095111F" w:rsidRPr="00A15160" w:rsidRDefault="0095111F" w:rsidP="0095111F">
      <w:pPr>
        <w:spacing w:line="276" w:lineRule="auto"/>
        <w:jc w:val="both"/>
        <w:rPr>
          <w:rFonts w:ascii="Times New Roman" w:hAnsi="Times New Roman"/>
          <w:sz w:val="22"/>
        </w:rPr>
      </w:pPr>
      <w:r w:rsidRPr="00A15160">
        <w:rPr>
          <w:rFonts w:ascii="Times New Roman" w:hAnsi="Times New Roman"/>
          <w:b/>
          <w:bCs/>
          <w:sz w:val="22"/>
        </w:rPr>
        <w:t>Table -5</w:t>
      </w:r>
      <w:r w:rsidRPr="00A15160">
        <w:rPr>
          <w:rFonts w:ascii="Times New Roman" w:hAnsi="Times New Roman"/>
          <w:sz w:val="22"/>
        </w:rPr>
        <w:t xml:space="preserve"> reveals that cattle population has increased to 193.50 million in 2019 from 155.30 million in 1951. The highest growth rate in cattle was observed during 1951 to 1961 (1.31%) and lowest (-0.86%) during 1992 to 2003.  In case of Buffalos, the highest growth rate was observed 2.13 % during 1982 to </w:t>
      </w:r>
      <w:r w:rsidRPr="00A15160">
        <w:rPr>
          <w:rFonts w:ascii="Times New Roman" w:hAnsi="Times New Roman"/>
          <w:sz w:val="22"/>
        </w:rPr>
        <w:lastRenderedPageBreak/>
        <w:t xml:space="preserve">1992 and lowest was 0.16% during 2012 to 2019. The total Bovines has increased from 198.70 million in 1951 to 303.40 million in 2019. </w:t>
      </w:r>
    </w:p>
    <w:p w14:paraId="26EDF591" w14:textId="77777777" w:rsidR="0095111F" w:rsidRPr="00A15160" w:rsidRDefault="0095111F" w:rsidP="004857DF">
      <w:pPr>
        <w:spacing w:line="240" w:lineRule="auto"/>
        <w:jc w:val="center"/>
        <w:rPr>
          <w:rFonts w:ascii="Times New Roman" w:hAnsi="Times New Roman"/>
          <w:b/>
          <w:sz w:val="22"/>
        </w:rPr>
      </w:pPr>
    </w:p>
    <w:p w14:paraId="2AF03DC8" w14:textId="0C80E2E1" w:rsidR="001E12B2" w:rsidRPr="00A15160" w:rsidRDefault="001E12B2" w:rsidP="0090482F">
      <w:pPr>
        <w:spacing w:line="276" w:lineRule="auto"/>
        <w:rPr>
          <w:rFonts w:ascii="Times New Roman" w:hAnsi="Times New Roman"/>
          <w:b/>
          <w:bCs/>
          <w:szCs w:val="24"/>
        </w:rPr>
      </w:pPr>
      <w:r w:rsidRPr="00A15160">
        <w:rPr>
          <w:rFonts w:ascii="Times New Roman" w:hAnsi="Times New Roman"/>
          <w:b/>
          <w:bCs/>
          <w:szCs w:val="24"/>
        </w:rPr>
        <w:t xml:space="preserve">Table -5 Livestock population Cattle and Buffalos                                             </w:t>
      </w:r>
      <w:r w:rsidR="001C42E0">
        <w:rPr>
          <w:rFonts w:ascii="Times New Roman" w:hAnsi="Times New Roman"/>
          <w:b/>
          <w:bCs/>
          <w:szCs w:val="24"/>
        </w:rPr>
        <w:t xml:space="preserve"> </w:t>
      </w:r>
      <w:proofErr w:type="gramStart"/>
      <w:r w:rsidR="001C42E0">
        <w:rPr>
          <w:rFonts w:ascii="Times New Roman" w:hAnsi="Times New Roman"/>
          <w:b/>
          <w:bCs/>
          <w:szCs w:val="24"/>
        </w:rPr>
        <w:t xml:space="preserve">   </w:t>
      </w:r>
      <w:r w:rsidR="001C42E0" w:rsidRPr="00A15160">
        <w:rPr>
          <w:rFonts w:ascii="Times New Roman" w:hAnsi="Times New Roman"/>
          <w:b/>
          <w:bCs/>
          <w:szCs w:val="24"/>
        </w:rPr>
        <w:t>(</w:t>
      </w:r>
      <w:proofErr w:type="gramEnd"/>
      <w:r w:rsidRPr="00A15160">
        <w:rPr>
          <w:rFonts w:ascii="Times New Roman" w:hAnsi="Times New Roman"/>
          <w:b/>
          <w:bCs/>
          <w:szCs w:val="24"/>
        </w:rPr>
        <w:t xml:space="preserve"> Million</w:t>
      </w:r>
      <w:r w:rsidR="005D7183" w:rsidRPr="00A15160">
        <w:rPr>
          <w:rFonts w:ascii="Times New Roman" w:hAnsi="Times New Roman"/>
          <w:b/>
          <w:bCs/>
          <w:szCs w:val="24"/>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45"/>
        <w:gridCol w:w="750"/>
        <w:gridCol w:w="812"/>
        <w:gridCol w:w="989"/>
        <w:gridCol w:w="723"/>
        <w:gridCol w:w="842"/>
        <w:gridCol w:w="851"/>
        <w:gridCol w:w="992"/>
        <w:gridCol w:w="851"/>
        <w:gridCol w:w="850"/>
      </w:tblGrid>
      <w:tr w:rsidR="00A15160" w:rsidRPr="00A15160" w14:paraId="66748F9B" w14:textId="77777777" w:rsidTr="00BA57FA">
        <w:trPr>
          <w:trHeight w:val="1020"/>
        </w:trPr>
        <w:tc>
          <w:tcPr>
            <w:tcW w:w="704" w:type="dxa"/>
            <w:shd w:val="clear" w:color="auto" w:fill="auto"/>
            <w:vAlign w:val="center"/>
            <w:hideMark/>
          </w:tcPr>
          <w:p w14:paraId="0B781571" w14:textId="77777777" w:rsidR="00212989" w:rsidRPr="00A15160" w:rsidRDefault="00212989" w:rsidP="00AF1F02">
            <w:pPr>
              <w:spacing w:line="240" w:lineRule="auto"/>
              <w:jc w:val="center"/>
              <w:rPr>
                <w:rFonts w:ascii="Times New Roman" w:eastAsia="Times New Roman" w:hAnsi="Times New Roman"/>
                <w:b/>
                <w:bCs/>
                <w:sz w:val="16"/>
                <w:szCs w:val="16"/>
                <w:lang w:val="en-IN" w:eastAsia="en-IN" w:bidi="hi-IN"/>
              </w:rPr>
            </w:pPr>
            <w:r w:rsidRPr="00A15160">
              <w:rPr>
                <w:rFonts w:ascii="Times New Roman" w:eastAsia="Times New Roman" w:hAnsi="Times New Roman"/>
                <w:b/>
                <w:bCs/>
                <w:sz w:val="16"/>
                <w:szCs w:val="16"/>
                <w:lang w:val="en-IN" w:eastAsia="en-IN" w:bidi="hi-IN"/>
              </w:rPr>
              <w:t>Year</w:t>
            </w:r>
          </w:p>
        </w:tc>
        <w:tc>
          <w:tcPr>
            <w:tcW w:w="845" w:type="dxa"/>
            <w:shd w:val="clear" w:color="000000" w:fill="FFFFFF"/>
            <w:vAlign w:val="center"/>
            <w:hideMark/>
          </w:tcPr>
          <w:p w14:paraId="18DB4780" w14:textId="77777777" w:rsidR="00212989" w:rsidRPr="00A15160" w:rsidRDefault="00212989" w:rsidP="00AF1F02">
            <w:pPr>
              <w:spacing w:line="240" w:lineRule="auto"/>
              <w:jc w:val="center"/>
              <w:rPr>
                <w:rFonts w:ascii="Times New Roman" w:eastAsia="Times New Roman" w:hAnsi="Times New Roman"/>
                <w:b/>
                <w:bCs/>
                <w:sz w:val="16"/>
                <w:szCs w:val="16"/>
                <w:lang w:val="en-IN" w:eastAsia="en-IN" w:bidi="hi-IN"/>
              </w:rPr>
            </w:pPr>
            <w:r w:rsidRPr="00A15160">
              <w:rPr>
                <w:rFonts w:ascii="Times New Roman" w:eastAsia="Times New Roman" w:hAnsi="Times New Roman"/>
                <w:b/>
                <w:bCs/>
                <w:sz w:val="16"/>
                <w:szCs w:val="16"/>
                <w:lang w:val="en-IN" w:eastAsia="en-IN" w:bidi="hi-IN"/>
              </w:rPr>
              <w:t>Cattle</w:t>
            </w:r>
          </w:p>
        </w:tc>
        <w:tc>
          <w:tcPr>
            <w:tcW w:w="750" w:type="dxa"/>
            <w:shd w:val="clear" w:color="000000" w:fill="FFFFFF"/>
            <w:vAlign w:val="center"/>
          </w:tcPr>
          <w:p w14:paraId="794538D5" w14:textId="642AE9A6" w:rsidR="00212989" w:rsidRPr="00A15160" w:rsidRDefault="005D7183" w:rsidP="00AF1F02">
            <w:pPr>
              <w:spacing w:line="240" w:lineRule="auto"/>
              <w:jc w:val="center"/>
              <w:rPr>
                <w:rFonts w:ascii="Times New Roman" w:eastAsia="Times New Roman" w:hAnsi="Times New Roman"/>
                <w:b/>
                <w:bCs/>
                <w:sz w:val="16"/>
                <w:szCs w:val="16"/>
                <w:lang w:val="en-IN" w:eastAsia="en-IN" w:bidi="hi-IN"/>
              </w:rPr>
            </w:pPr>
            <w:r w:rsidRPr="00A15160">
              <w:rPr>
                <w:rFonts w:ascii="Times New Roman" w:eastAsia="Times New Roman" w:hAnsi="Times New Roman"/>
                <w:b/>
                <w:bCs/>
                <w:sz w:val="16"/>
                <w:szCs w:val="16"/>
                <w:lang w:val="en-IN" w:eastAsia="en-IN" w:bidi="hi-IN"/>
              </w:rPr>
              <w:t>A</w:t>
            </w:r>
            <w:r w:rsidR="00212989" w:rsidRPr="00A15160">
              <w:rPr>
                <w:rFonts w:ascii="Times New Roman" w:eastAsia="Times New Roman" w:hAnsi="Times New Roman"/>
                <w:b/>
                <w:bCs/>
                <w:sz w:val="16"/>
                <w:szCs w:val="16"/>
                <w:lang w:val="en-IN" w:eastAsia="en-IN" w:bidi="hi-IN"/>
              </w:rPr>
              <w:t xml:space="preserve">nnual Growth </w:t>
            </w:r>
            <w:r w:rsidR="00CE691E" w:rsidRPr="00A15160">
              <w:rPr>
                <w:rFonts w:ascii="Times New Roman" w:eastAsia="Times New Roman" w:hAnsi="Times New Roman"/>
                <w:b/>
                <w:bCs/>
                <w:sz w:val="16"/>
                <w:szCs w:val="16"/>
                <w:lang w:val="en-IN" w:eastAsia="en-IN" w:bidi="hi-IN"/>
              </w:rPr>
              <w:t>R</w:t>
            </w:r>
            <w:r w:rsidR="00212989" w:rsidRPr="00A15160">
              <w:rPr>
                <w:rFonts w:ascii="Times New Roman" w:eastAsia="Times New Roman" w:hAnsi="Times New Roman"/>
                <w:b/>
                <w:bCs/>
                <w:sz w:val="16"/>
                <w:szCs w:val="16"/>
                <w:lang w:val="en-IN" w:eastAsia="en-IN" w:bidi="hi-IN"/>
              </w:rPr>
              <w:t>ate Cattle</w:t>
            </w:r>
          </w:p>
        </w:tc>
        <w:tc>
          <w:tcPr>
            <w:tcW w:w="812" w:type="dxa"/>
            <w:shd w:val="clear" w:color="000000" w:fill="FFFFFF"/>
            <w:vAlign w:val="center"/>
            <w:hideMark/>
          </w:tcPr>
          <w:p w14:paraId="2F52BCDD" w14:textId="691F852F" w:rsidR="00212989" w:rsidRPr="00A15160" w:rsidRDefault="00212989" w:rsidP="00AF1F02">
            <w:pPr>
              <w:spacing w:line="240" w:lineRule="auto"/>
              <w:jc w:val="center"/>
              <w:rPr>
                <w:rFonts w:ascii="Times New Roman" w:eastAsia="Times New Roman" w:hAnsi="Times New Roman"/>
                <w:b/>
                <w:bCs/>
                <w:sz w:val="16"/>
                <w:szCs w:val="16"/>
                <w:lang w:val="en-IN" w:eastAsia="en-IN" w:bidi="hi-IN"/>
              </w:rPr>
            </w:pPr>
            <w:r w:rsidRPr="00A15160">
              <w:rPr>
                <w:rFonts w:ascii="Times New Roman" w:eastAsia="Times New Roman" w:hAnsi="Times New Roman"/>
                <w:b/>
                <w:bCs/>
                <w:sz w:val="16"/>
                <w:szCs w:val="16"/>
                <w:lang w:val="en-IN" w:eastAsia="en-IN" w:bidi="hi-IN"/>
              </w:rPr>
              <w:t>Adult Female Cattle</w:t>
            </w:r>
          </w:p>
        </w:tc>
        <w:tc>
          <w:tcPr>
            <w:tcW w:w="989" w:type="dxa"/>
            <w:shd w:val="clear" w:color="000000" w:fill="FFFFFF"/>
            <w:vAlign w:val="center"/>
          </w:tcPr>
          <w:p w14:paraId="3F57CD62" w14:textId="38B9DB12" w:rsidR="00212989" w:rsidRPr="00A15160" w:rsidRDefault="00212989" w:rsidP="00AF1F02">
            <w:pPr>
              <w:spacing w:line="240" w:lineRule="auto"/>
              <w:jc w:val="center"/>
              <w:rPr>
                <w:rFonts w:ascii="Times New Roman" w:eastAsia="Times New Roman" w:hAnsi="Times New Roman"/>
                <w:b/>
                <w:bCs/>
                <w:sz w:val="16"/>
                <w:szCs w:val="16"/>
                <w:lang w:val="en-IN" w:eastAsia="en-IN" w:bidi="hi-IN"/>
              </w:rPr>
            </w:pPr>
            <w:r w:rsidRPr="00A15160">
              <w:rPr>
                <w:rFonts w:ascii="Times New Roman" w:eastAsia="Times New Roman" w:hAnsi="Times New Roman"/>
                <w:b/>
                <w:bCs/>
                <w:sz w:val="16"/>
                <w:szCs w:val="16"/>
                <w:lang w:val="en-IN" w:eastAsia="en-IN" w:bidi="hi-IN"/>
              </w:rPr>
              <w:t xml:space="preserve">Annual Growth </w:t>
            </w:r>
            <w:r w:rsidR="00F02DCC" w:rsidRPr="00A15160">
              <w:rPr>
                <w:rFonts w:ascii="Times New Roman" w:eastAsia="Times New Roman" w:hAnsi="Times New Roman"/>
                <w:b/>
                <w:bCs/>
                <w:sz w:val="16"/>
                <w:szCs w:val="16"/>
                <w:lang w:val="en-IN" w:eastAsia="en-IN" w:bidi="hi-IN"/>
              </w:rPr>
              <w:t>R</w:t>
            </w:r>
            <w:r w:rsidRPr="00A15160">
              <w:rPr>
                <w:rFonts w:ascii="Times New Roman" w:eastAsia="Times New Roman" w:hAnsi="Times New Roman"/>
                <w:b/>
                <w:bCs/>
                <w:sz w:val="16"/>
                <w:szCs w:val="16"/>
                <w:lang w:val="en-IN" w:eastAsia="en-IN" w:bidi="hi-IN"/>
              </w:rPr>
              <w:t xml:space="preserve">ate Adult </w:t>
            </w:r>
            <w:r w:rsidR="00CE691E" w:rsidRPr="00A15160">
              <w:rPr>
                <w:rFonts w:ascii="Times New Roman" w:eastAsia="Times New Roman" w:hAnsi="Times New Roman"/>
                <w:b/>
                <w:bCs/>
                <w:sz w:val="16"/>
                <w:szCs w:val="16"/>
                <w:lang w:val="en-IN" w:eastAsia="en-IN" w:bidi="hi-IN"/>
              </w:rPr>
              <w:t>Female</w:t>
            </w:r>
            <w:r w:rsidRPr="00A15160">
              <w:rPr>
                <w:rFonts w:ascii="Times New Roman" w:eastAsia="Times New Roman" w:hAnsi="Times New Roman"/>
                <w:b/>
                <w:bCs/>
                <w:sz w:val="16"/>
                <w:szCs w:val="16"/>
                <w:lang w:val="en-IN" w:eastAsia="en-IN" w:bidi="hi-IN"/>
              </w:rPr>
              <w:t xml:space="preserve"> Cattle</w:t>
            </w:r>
          </w:p>
        </w:tc>
        <w:tc>
          <w:tcPr>
            <w:tcW w:w="723" w:type="dxa"/>
            <w:shd w:val="clear" w:color="000000" w:fill="FFFFFF"/>
            <w:vAlign w:val="center"/>
            <w:hideMark/>
          </w:tcPr>
          <w:p w14:paraId="14242914" w14:textId="21AB2FDC" w:rsidR="00212989" w:rsidRPr="00A15160" w:rsidRDefault="00212989" w:rsidP="00AF1F02">
            <w:pPr>
              <w:spacing w:line="240" w:lineRule="auto"/>
              <w:jc w:val="center"/>
              <w:rPr>
                <w:rFonts w:ascii="Times New Roman" w:eastAsia="Times New Roman" w:hAnsi="Times New Roman"/>
                <w:b/>
                <w:bCs/>
                <w:sz w:val="16"/>
                <w:szCs w:val="16"/>
                <w:lang w:val="en-IN" w:eastAsia="en-IN" w:bidi="hi-IN"/>
              </w:rPr>
            </w:pPr>
            <w:r w:rsidRPr="00A15160">
              <w:rPr>
                <w:rFonts w:ascii="Times New Roman" w:eastAsia="Times New Roman" w:hAnsi="Times New Roman"/>
                <w:b/>
                <w:bCs/>
                <w:sz w:val="16"/>
                <w:szCs w:val="16"/>
                <w:lang w:val="en-IN" w:eastAsia="en-IN" w:bidi="hi-IN"/>
              </w:rPr>
              <w:t>Buffalo</w:t>
            </w:r>
          </w:p>
        </w:tc>
        <w:tc>
          <w:tcPr>
            <w:tcW w:w="842" w:type="dxa"/>
            <w:shd w:val="clear" w:color="000000" w:fill="FFFFFF"/>
          </w:tcPr>
          <w:p w14:paraId="6E7195D2" w14:textId="5E4F0A62" w:rsidR="00212989" w:rsidRPr="00A15160" w:rsidRDefault="00212989" w:rsidP="00AF1F02">
            <w:pPr>
              <w:spacing w:line="240" w:lineRule="auto"/>
              <w:jc w:val="center"/>
              <w:rPr>
                <w:rFonts w:ascii="Times New Roman" w:eastAsia="Times New Roman" w:hAnsi="Times New Roman"/>
                <w:b/>
                <w:bCs/>
                <w:sz w:val="16"/>
                <w:szCs w:val="16"/>
                <w:lang w:val="en-IN" w:eastAsia="en-IN" w:bidi="hi-IN"/>
              </w:rPr>
            </w:pPr>
            <w:r w:rsidRPr="00A15160">
              <w:rPr>
                <w:rFonts w:ascii="Times New Roman" w:eastAsia="Times New Roman" w:hAnsi="Times New Roman"/>
                <w:b/>
                <w:bCs/>
                <w:sz w:val="16"/>
                <w:szCs w:val="16"/>
                <w:lang w:val="en-IN" w:eastAsia="en-IN" w:bidi="hi-IN"/>
              </w:rPr>
              <w:t xml:space="preserve">Annual Growth </w:t>
            </w:r>
            <w:r w:rsidR="00F02DCC" w:rsidRPr="00A15160">
              <w:rPr>
                <w:rFonts w:ascii="Times New Roman" w:eastAsia="Times New Roman" w:hAnsi="Times New Roman"/>
                <w:b/>
                <w:bCs/>
                <w:sz w:val="16"/>
                <w:szCs w:val="16"/>
                <w:lang w:val="en-IN" w:eastAsia="en-IN" w:bidi="hi-IN"/>
              </w:rPr>
              <w:t>R</w:t>
            </w:r>
            <w:r w:rsidRPr="00A15160">
              <w:rPr>
                <w:rFonts w:ascii="Times New Roman" w:eastAsia="Times New Roman" w:hAnsi="Times New Roman"/>
                <w:b/>
                <w:bCs/>
                <w:sz w:val="16"/>
                <w:szCs w:val="16"/>
                <w:lang w:val="en-IN" w:eastAsia="en-IN" w:bidi="hi-IN"/>
              </w:rPr>
              <w:t>ate Buffalos</w:t>
            </w:r>
          </w:p>
        </w:tc>
        <w:tc>
          <w:tcPr>
            <w:tcW w:w="851" w:type="dxa"/>
            <w:shd w:val="clear" w:color="000000" w:fill="FFFFFF"/>
            <w:vAlign w:val="center"/>
            <w:hideMark/>
          </w:tcPr>
          <w:p w14:paraId="4A489FFC" w14:textId="1A7DFD78" w:rsidR="00212989" w:rsidRPr="00A15160" w:rsidRDefault="00212989" w:rsidP="00AF1F02">
            <w:pPr>
              <w:spacing w:line="240" w:lineRule="auto"/>
              <w:jc w:val="center"/>
              <w:rPr>
                <w:rFonts w:ascii="Times New Roman" w:eastAsia="Times New Roman" w:hAnsi="Times New Roman"/>
                <w:b/>
                <w:bCs/>
                <w:sz w:val="16"/>
                <w:szCs w:val="16"/>
                <w:lang w:val="en-IN" w:eastAsia="en-IN" w:bidi="hi-IN"/>
              </w:rPr>
            </w:pPr>
            <w:r w:rsidRPr="00A15160">
              <w:rPr>
                <w:rFonts w:ascii="Times New Roman" w:eastAsia="Times New Roman" w:hAnsi="Times New Roman"/>
                <w:b/>
                <w:bCs/>
                <w:sz w:val="16"/>
                <w:szCs w:val="16"/>
                <w:lang w:val="en-IN" w:eastAsia="en-IN" w:bidi="hi-IN"/>
              </w:rPr>
              <w:t>Adult Female Buffalo</w:t>
            </w:r>
          </w:p>
        </w:tc>
        <w:tc>
          <w:tcPr>
            <w:tcW w:w="992" w:type="dxa"/>
            <w:vAlign w:val="center"/>
          </w:tcPr>
          <w:p w14:paraId="0E0BB0C5" w14:textId="6849CFAF" w:rsidR="00212989" w:rsidRPr="00A15160" w:rsidRDefault="00212989" w:rsidP="00AF1F02">
            <w:pPr>
              <w:spacing w:line="240" w:lineRule="auto"/>
              <w:jc w:val="center"/>
              <w:rPr>
                <w:rFonts w:ascii="Times New Roman" w:eastAsia="Times New Roman" w:hAnsi="Times New Roman"/>
                <w:b/>
                <w:bCs/>
                <w:sz w:val="16"/>
                <w:szCs w:val="16"/>
                <w:lang w:val="en-IN" w:eastAsia="en-IN" w:bidi="hi-IN"/>
              </w:rPr>
            </w:pPr>
            <w:r w:rsidRPr="00A15160">
              <w:rPr>
                <w:rFonts w:ascii="Times New Roman" w:eastAsia="Times New Roman" w:hAnsi="Times New Roman"/>
                <w:b/>
                <w:bCs/>
                <w:sz w:val="16"/>
                <w:szCs w:val="16"/>
                <w:lang w:val="en-IN" w:eastAsia="en-IN" w:bidi="hi-IN"/>
              </w:rPr>
              <w:t xml:space="preserve">Annual Growth </w:t>
            </w:r>
            <w:r w:rsidR="00F02DCC" w:rsidRPr="00A15160">
              <w:rPr>
                <w:rFonts w:ascii="Times New Roman" w:eastAsia="Times New Roman" w:hAnsi="Times New Roman"/>
                <w:b/>
                <w:bCs/>
                <w:sz w:val="16"/>
                <w:szCs w:val="16"/>
                <w:lang w:val="en-IN" w:eastAsia="en-IN" w:bidi="hi-IN"/>
              </w:rPr>
              <w:t>R</w:t>
            </w:r>
            <w:r w:rsidRPr="00A15160">
              <w:rPr>
                <w:rFonts w:ascii="Times New Roman" w:eastAsia="Times New Roman" w:hAnsi="Times New Roman"/>
                <w:b/>
                <w:bCs/>
                <w:sz w:val="16"/>
                <w:szCs w:val="16"/>
                <w:lang w:val="en-IN" w:eastAsia="en-IN" w:bidi="hi-IN"/>
              </w:rPr>
              <w:t>ate Adult female Buffalo</w:t>
            </w:r>
          </w:p>
        </w:tc>
        <w:tc>
          <w:tcPr>
            <w:tcW w:w="851" w:type="dxa"/>
            <w:shd w:val="clear" w:color="auto" w:fill="auto"/>
            <w:vAlign w:val="center"/>
            <w:hideMark/>
          </w:tcPr>
          <w:p w14:paraId="5F2E5778" w14:textId="47A7DE65" w:rsidR="00212989" w:rsidRPr="00A15160" w:rsidRDefault="00212989" w:rsidP="00AF1F02">
            <w:pPr>
              <w:spacing w:line="240" w:lineRule="auto"/>
              <w:jc w:val="center"/>
              <w:rPr>
                <w:rFonts w:ascii="Times New Roman" w:eastAsia="Times New Roman" w:hAnsi="Times New Roman"/>
                <w:b/>
                <w:bCs/>
                <w:sz w:val="16"/>
                <w:szCs w:val="16"/>
                <w:lang w:val="en-IN" w:eastAsia="en-IN" w:bidi="hi-IN"/>
              </w:rPr>
            </w:pPr>
            <w:r w:rsidRPr="00A15160">
              <w:rPr>
                <w:rFonts w:ascii="Times New Roman" w:eastAsia="Times New Roman" w:hAnsi="Times New Roman"/>
                <w:b/>
                <w:bCs/>
                <w:sz w:val="16"/>
                <w:szCs w:val="16"/>
                <w:lang w:val="en-IN" w:eastAsia="en-IN" w:bidi="hi-IN"/>
              </w:rPr>
              <w:t>Total Bovines</w:t>
            </w:r>
          </w:p>
        </w:tc>
        <w:tc>
          <w:tcPr>
            <w:tcW w:w="850" w:type="dxa"/>
            <w:vAlign w:val="center"/>
          </w:tcPr>
          <w:p w14:paraId="1AE82FC3" w14:textId="19BE35F4" w:rsidR="00212989" w:rsidRPr="00A15160" w:rsidRDefault="00212989" w:rsidP="00AF1F02">
            <w:pPr>
              <w:spacing w:line="240" w:lineRule="auto"/>
              <w:jc w:val="center"/>
              <w:rPr>
                <w:rFonts w:ascii="Times New Roman" w:eastAsia="Times New Roman" w:hAnsi="Times New Roman"/>
                <w:b/>
                <w:bCs/>
                <w:sz w:val="16"/>
                <w:szCs w:val="16"/>
                <w:lang w:val="en-IN" w:eastAsia="en-IN" w:bidi="hi-IN"/>
              </w:rPr>
            </w:pPr>
            <w:r w:rsidRPr="00A15160">
              <w:rPr>
                <w:rFonts w:ascii="Times New Roman" w:eastAsia="Times New Roman" w:hAnsi="Times New Roman"/>
                <w:b/>
                <w:bCs/>
                <w:sz w:val="16"/>
                <w:szCs w:val="16"/>
                <w:lang w:val="en-IN" w:eastAsia="en-IN" w:bidi="hi-IN"/>
              </w:rPr>
              <w:t xml:space="preserve">Annual Growth </w:t>
            </w:r>
            <w:r w:rsidR="00F02DCC" w:rsidRPr="00A15160">
              <w:rPr>
                <w:rFonts w:ascii="Times New Roman" w:eastAsia="Times New Roman" w:hAnsi="Times New Roman"/>
                <w:b/>
                <w:bCs/>
                <w:sz w:val="16"/>
                <w:szCs w:val="16"/>
                <w:lang w:val="en-IN" w:eastAsia="en-IN" w:bidi="hi-IN"/>
              </w:rPr>
              <w:t>R</w:t>
            </w:r>
            <w:r w:rsidRPr="00A15160">
              <w:rPr>
                <w:rFonts w:ascii="Times New Roman" w:eastAsia="Times New Roman" w:hAnsi="Times New Roman"/>
                <w:b/>
                <w:bCs/>
                <w:sz w:val="16"/>
                <w:szCs w:val="16"/>
                <w:lang w:val="en-IN" w:eastAsia="en-IN" w:bidi="hi-IN"/>
              </w:rPr>
              <w:t>ate Total Bovines</w:t>
            </w:r>
          </w:p>
        </w:tc>
      </w:tr>
      <w:tr w:rsidR="00A15160" w:rsidRPr="00A15160" w14:paraId="60113885" w14:textId="77777777" w:rsidTr="00BA57FA">
        <w:trPr>
          <w:trHeight w:val="312"/>
        </w:trPr>
        <w:tc>
          <w:tcPr>
            <w:tcW w:w="704" w:type="dxa"/>
            <w:shd w:val="clear" w:color="auto" w:fill="auto"/>
            <w:vAlign w:val="center"/>
            <w:hideMark/>
          </w:tcPr>
          <w:p w14:paraId="332FBB10"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1951</w:t>
            </w:r>
          </w:p>
        </w:tc>
        <w:tc>
          <w:tcPr>
            <w:tcW w:w="845" w:type="dxa"/>
            <w:shd w:val="clear" w:color="auto" w:fill="auto"/>
            <w:vAlign w:val="center"/>
            <w:hideMark/>
          </w:tcPr>
          <w:p w14:paraId="49281613"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155.30</w:t>
            </w:r>
          </w:p>
        </w:tc>
        <w:tc>
          <w:tcPr>
            <w:tcW w:w="750" w:type="dxa"/>
            <w:vAlign w:val="center"/>
          </w:tcPr>
          <w:p w14:paraId="0D9091E4"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p>
        </w:tc>
        <w:tc>
          <w:tcPr>
            <w:tcW w:w="812" w:type="dxa"/>
            <w:shd w:val="clear" w:color="auto" w:fill="auto"/>
            <w:vAlign w:val="center"/>
            <w:hideMark/>
          </w:tcPr>
          <w:p w14:paraId="21E3B8C3" w14:textId="2F273106"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54.40</w:t>
            </w:r>
          </w:p>
        </w:tc>
        <w:tc>
          <w:tcPr>
            <w:tcW w:w="989" w:type="dxa"/>
            <w:vAlign w:val="bottom"/>
          </w:tcPr>
          <w:p w14:paraId="61FA0BC5"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p>
        </w:tc>
        <w:tc>
          <w:tcPr>
            <w:tcW w:w="723" w:type="dxa"/>
            <w:shd w:val="clear" w:color="auto" w:fill="auto"/>
            <w:vAlign w:val="center"/>
            <w:hideMark/>
          </w:tcPr>
          <w:p w14:paraId="3833CCDC" w14:textId="69544C25"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43.40</w:t>
            </w:r>
          </w:p>
        </w:tc>
        <w:tc>
          <w:tcPr>
            <w:tcW w:w="842" w:type="dxa"/>
            <w:vAlign w:val="bottom"/>
          </w:tcPr>
          <w:p w14:paraId="73A77652"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p>
        </w:tc>
        <w:tc>
          <w:tcPr>
            <w:tcW w:w="851" w:type="dxa"/>
            <w:shd w:val="clear" w:color="auto" w:fill="auto"/>
            <w:vAlign w:val="center"/>
            <w:hideMark/>
          </w:tcPr>
          <w:p w14:paraId="3646DA5B" w14:textId="0917DDDF"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21.00</w:t>
            </w:r>
          </w:p>
        </w:tc>
        <w:tc>
          <w:tcPr>
            <w:tcW w:w="992" w:type="dxa"/>
            <w:vAlign w:val="bottom"/>
          </w:tcPr>
          <w:p w14:paraId="069B6FB6"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p>
        </w:tc>
        <w:tc>
          <w:tcPr>
            <w:tcW w:w="851" w:type="dxa"/>
            <w:shd w:val="clear" w:color="auto" w:fill="auto"/>
            <w:noWrap/>
            <w:vAlign w:val="center"/>
            <w:hideMark/>
          </w:tcPr>
          <w:p w14:paraId="5733A502" w14:textId="7C1D2EDB"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198.70</w:t>
            </w:r>
          </w:p>
        </w:tc>
        <w:tc>
          <w:tcPr>
            <w:tcW w:w="850" w:type="dxa"/>
            <w:vAlign w:val="bottom"/>
          </w:tcPr>
          <w:p w14:paraId="2B499BB9"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p>
        </w:tc>
      </w:tr>
      <w:tr w:rsidR="00A15160" w:rsidRPr="00A15160" w14:paraId="65AA6382" w14:textId="77777777" w:rsidTr="00BA57FA">
        <w:trPr>
          <w:trHeight w:val="312"/>
        </w:trPr>
        <w:tc>
          <w:tcPr>
            <w:tcW w:w="704" w:type="dxa"/>
            <w:shd w:val="clear" w:color="auto" w:fill="auto"/>
            <w:vAlign w:val="center"/>
            <w:hideMark/>
          </w:tcPr>
          <w:p w14:paraId="0FB22DF2"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1961</w:t>
            </w:r>
          </w:p>
        </w:tc>
        <w:tc>
          <w:tcPr>
            <w:tcW w:w="845" w:type="dxa"/>
            <w:shd w:val="clear" w:color="auto" w:fill="auto"/>
            <w:vAlign w:val="center"/>
            <w:hideMark/>
          </w:tcPr>
          <w:p w14:paraId="41995868"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175.60</w:t>
            </w:r>
          </w:p>
        </w:tc>
        <w:tc>
          <w:tcPr>
            <w:tcW w:w="750" w:type="dxa"/>
            <w:vAlign w:val="bottom"/>
          </w:tcPr>
          <w:p w14:paraId="040BD9B2" w14:textId="5A66DA50"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1.31</w:t>
            </w:r>
          </w:p>
        </w:tc>
        <w:tc>
          <w:tcPr>
            <w:tcW w:w="812" w:type="dxa"/>
            <w:shd w:val="clear" w:color="auto" w:fill="auto"/>
            <w:vAlign w:val="center"/>
            <w:hideMark/>
          </w:tcPr>
          <w:p w14:paraId="32E1702A" w14:textId="7E39A214"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51.00</w:t>
            </w:r>
          </w:p>
        </w:tc>
        <w:tc>
          <w:tcPr>
            <w:tcW w:w="989" w:type="dxa"/>
            <w:vAlign w:val="bottom"/>
          </w:tcPr>
          <w:p w14:paraId="014B9F1A" w14:textId="79D91888"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-0.63</w:t>
            </w:r>
          </w:p>
        </w:tc>
        <w:tc>
          <w:tcPr>
            <w:tcW w:w="723" w:type="dxa"/>
            <w:shd w:val="clear" w:color="auto" w:fill="auto"/>
            <w:vAlign w:val="center"/>
            <w:hideMark/>
          </w:tcPr>
          <w:p w14:paraId="0D98C1B2" w14:textId="50A266B9"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51.20</w:t>
            </w:r>
          </w:p>
        </w:tc>
        <w:tc>
          <w:tcPr>
            <w:tcW w:w="842" w:type="dxa"/>
            <w:vAlign w:val="bottom"/>
          </w:tcPr>
          <w:p w14:paraId="2D64FD5F" w14:textId="6BEAE17B"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1.80</w:t>
            </w:r>
          </w:p>
        </w:tc>
        <w:tc>
          <w:tcPr>
            <w:tcW w:w="851" w:type="dxa"/>
            <w:shd w:val="clear" w:color="auto" w:fill="auto"/>
            <w:vAlign w:val="center"/>
            <w:hideMark/>
          </w:tcPr>
          <w:p w14:paraId="384B7340" w14:textId="7A731E79"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24.30</w:t>
            </w:r>
          </w:p>
        </w:tc>
        <w:tc>
          <w:tcPr>
            <w:tcW w:w="992" w:type="dxa"/>
            <w:vAlign w:val="bottom"/>
          </w:tcPr>
          <w:p w14:paraId="2C6514D2" w14:textId="243F550E"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1.57</w:t>
            </w:r>
          </w:p>
        </w:tc>
        <w:tc>
          <w:tcPr>
            <w:tcW w:w="851" w:type="dxa"/>
            <w:shd w:val="clear" w:color="auto" w:fill="auto"/>
            <w:noWrap/>
            <w:vAlign w:val="center"/>
            <w:hideMark/>
          </w:tcPr>
          <w:p w14:paraId="419130D2" w14:textId="14195F2E"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226.80</w:t>
            </w:r>
          </w:p>
        </w:tc>
        <w:tc>
          <w:tcPr>
            <w:tcW w:w="850" w:type="dxa"/>
            <w:vAlign w:val="bottom"/>
          </w:tcPr>
          <w:p w14:paraId="75D80F0C" w14:textId="3CED3906" w:rsidR="00212989" w:rsidRPr="00A15160" w:rsidRDefault="00212989" w:rsidP="00212989">
            <w:pPr>
              <w:spacing w:line="240" w:lineRule="auto"/>
              <w:jc w:val="center"/>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1.41</w:t>
            </w:r>
          </w:p>
        </w:tc>
      </w:tr>
      <w:tr w:rsidR="00A15160" w:rsidRPr="00A15160" w14:paraId="28D8575A" w14:textId="77777777" w:rsidTr="00BA57FA">
        <w:trPr>
          <w:trHeight w:val="312"/>
        </w:trPr>
        <w:tc>
          <w:tcPr>
            <w:tcW w:w="704" w:type="dxa"/>
            <w:shd w:val="clear" w:color="auto" w:fill="auto"/>
            <w:vAlign w:val="center"/>
            <w:hideMark/>
          </w:tcPr>
          <w:p w14:paraId="54B85AC0"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1972</w:t>
            </w:r>
          </w:p>
        </w:tc>
        <w:tc>
          <w:tcPr>
            <w:tcW w:w="845" w:type="dxa"/>
            <w:shd w:val="clear" w:color="auto" w:fill="auto"/>
            <w:vAlign w:val="center"/>
            <w:hideMark/>
          </w:tcPr>
          <w:p w14:paraId="3F7E6080"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178.30</w:t>
            </w:r>
          </w:p>
        </w:tc>
        <w:tc>
          <w:tcPr>
            <w:tcW w:w="750" w:type="dxa"/>
            <w:vAlign w:val="bottom"/>
          </w:tcPr>
          <w:p w14:paraId="2610E182" w14:textId="36D21B56"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0.14</w:t>
            </w:r>
          </w:p>
        </w:tc>
        <w:tc>
          <w:tcPr>
            <w:tcW w:w="812" w:type="dxa"/>
            <w:shd w:val="clear" w:color="auto" w:fill="auto"/>
            <w:vAlign w:val="center"/>
            <w:hideMark/>
          </w:tcPr>
          <w:p w14:paraId="6E48E5CA" w14:textId="55AB420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53.40</w:t>
            </w:r>
          </w:p>
        </w:tc>
        <w:tc>
          <w:tcPr>
            <w:tcW w:w="989" w:type="dxa"/>
            <w:vAlign w:val="bottom"/>
          </w:tcPr>
          <w:p w14:paraId="60E91A23" w14:textId="188F0FF2"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0.43</w:t>
            </w:r>
          </w:p>
        </w:tc>
        <w:tc>
          <w:tcPr>
            <w:tcW w:w="723" w:type="dxa"/>
            <w:shd w:val="clear" w:color="auto" w:fill="auto"/>
            <w:vAlign w:val="center"/>
            <w:hideMark/>
          </w:tcPr>
          <w:p w14:paraId="7DA467AC" w14:textId="4D235E65"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57.40</w:t>
            </w:r>
          </w:p>
        </w:tc>
        <w:tc>
          <w:tcPr>
            <w:tcW w:w="842" w:type="dxa"/>
            <w:vAlign w:val="bottom"/>
          </w:tcPr>
          <w:p w14:paraId="6D2C89AE" w14:textId="2CD9139C"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1.10</w:t>
            </w:r>
          </w:p>
        </w:tc>
        <w:tc>
          <w:tcPr>
            <w:tcW w:w="851" w:type="dxa"/>
            <w:shd w:val="clear" w:color="auto" w:fill="auto"/>
            <w:vAlign w:val="center"/>
            <w:hideMark/>
          </w:tcPr>
          <w:p w14:paraId="272A23E7" w14:textId="1658F144"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28.60</w:t>
            </w:r>
          </w:p>
        </w:tc>
        <w:tc>
          <w:tcPr>
            <w:tcW w:w="992" w:type="dxa"/>
            <w:vAlign w:val="bottom"/>
          </w:tcPr>
          <w:p w14:paraId="71B82CDA" w14:textId="2CAEB8CD"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1.61</w:t>
            </w:r>
          </w:p>
        </w:tc>
        <w:tc>
          <w:tcPr>
            <w:tcW w:w="851" w:type="dxa"/>
            <w:shd w:val="clear" w:color="auto" w:fill="auto"/>
            <w:noWrap/>
            <w:vAlign w:val="center"/>
            <w:hideMark/>
          </w:tcPr>
          <w:p w14:paraId="16B0167C" w14:textId="3CDC7D1A"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235.70</w:t>
            </w:r>
          </w:p>
        </w:tc>
        <w:tc>
          <w:tcPr>
            <w:tcW w:w="850" w:type="dxa"/>
            <w:vAlign w:val="bottom"/>
          </w:tcPr>
          <w:p w14:paraId="5D2241D1" w14:textId="73B16847" w:rsidR="00212989" w:rsidRPr="00A15160" w:rsidRDefault="00212989" w:rsidP="00212989">
            <w:pPr>
              <w:spacing w:line="240" w:lineRule="auto"/>
              <w:jc w:val="center"/>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0.36</w:t>
            </w:r>
          </w:p>
        </w:tc>
      </w:tr>
      <w:tr w:rsidR="00A15160" w:rsidRPr="00A15160" w14:paraId="78E258C1" w14:textId="77777777" w:rsidTr="00BA57FA">
        <w:trPr>
          <w:trHeight w:val="312"/>
        </w:trPr>
        <w:tc>
          <w:tcPr>
            <w:tcW w:w="704" w:type="dxa"/>
            <w:shd w:val="clear" w:color="auto" w:fill="auto"/>
            <w:vAlign w:val="center"/>
            <w:hideMark/>
          </w:tcPr>
          <w:p w14:paraId="0E9BDD9B"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1982</w:t>
            </w:r>
          </w:p>
        </w:tc>
        <w:tc>
          <w:tcPr>
            <w:tcW w:w="845" w:type="dxa"/>
            <w:shd w:val="clear" w:color="auto" w:fill="auto"/>
            <w:vAlign w:val="center"/>
            <w:hideMark/>
          </w:tcPr>
          <w:p w14:paraId="0C9148D8"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192.50</w:t>
            </w:r>
          </w:p>
        </w:tc>
        <w:tc>
          <w:tcPr>
            <w:tcW w:w="750" w:type="dxa"/>
            <w:vAlign w:val="bottom"/>
          </w:tcPr>
          <w:p w14:paraId="77FB482D" w14:textId="356F77C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0.80</w:t>
            </w:r>
          </w:p>
        </w:tc>
        <w:tc>
          <w:tcPr>
            <w:tcW w:w="812" w:type="dxa"/>
            <w:shd w:val="clear" w:color="auto" w:fill="auto"/>
            <w:vAlign w:val="center"/>
            <w:hideMark/>
          </w:tcPr>
          <w:p w14:paraId="3CA44F86" w14:textId="70A7FF55"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59.20</w:t>
            </w:r>
          </w:p>
        </w:tc>
        <w:tc>
          <w:tcPr>
            <w:tcW w:w="989" w:type="dxa"/>
            <w:vAlign w:val="bottom"/>
          </w:tcPr>
          <w:p w14:paraId="39C08A1D" w14:textId="4363782D"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1.09</w:t>
            </w:r>
          </w:p>
        </w:tc>
        <w:tc>
          <w:tcPr>
            <w:tcW w:w="723" w:type="dxa"/>
            <w:shd w:val="clear" w:color="auto" w:fill="auto"/>
            <w:vAlign w:val="center"/>
            <w:hideMark/>
          </w:tcPr>
          <w:p w14:paraId="068BA558" w14:textId="699CA706"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69.40</w:t>
            </w:r>
          </w:p>
        </w:tc>
        <w:tc>
          <w:tcPr>
            <w:tcW w:w="842" w:type="dxa"/>
            <w:vAlign w:val="bottom"/>
          </w:tcPr>
          <w:p w14:paraId="108BA251" w14:textId="1ED21F1E"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2.09</w:t>
            </w:r>
          </w:p>
        </w:tc>
        <w:tc>
          <w:tcPr>
            <w:tcW w:w="851" w:type="dxa"/>
            <w:shd w:val="clear" w:color="auto" w:fill="auto"/>
            <w:vAlign w:val="center"/>
            <w:hideMark/>
          </w:tcPr>
          <w:p w14:paraId="3652D665" w14:textId="60AAB91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32.50</w:t>
            </w:r>
          </w:p>
        </w:tc>
        <w:tc>
          <w:tcPr>
            <w:tcW w:w="992" w:type="dxa"/>
            <w:vAlign w:val="bottom"/>
          </w:tcPr>
          <w:p w14:paraId="57684E98" w14:textId="45F46B96"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1.36</w:t>
            </w:r>
          </w:p>
        </w:tc>
        <w:tc>
          <w:tcPr>
            <w:tcW w:w="851" w:type="dxa"/>
            <w:shd w:val="clear" w:color="auto" w:fill="auto"/>
            <w:noWrap/>
            <w:vAlign w:val="center"/>
            <w:hideMark/>
          </w:tcPr>
          <w:p w14:paraId="22F7A7BA" w14:textId="419DA24D"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261.90</w:t>
            </w:r>
          </w:p>
        </w:tc>
        <w:tc>
          <w:tcPr>
            <w:tcW w:w="850" w:type="dxa"/>
            <w:vAlign w:val="bottom"/>
          </w:tcPr>
          <w:p w14:paraId="725FCE87" w14:textId="77FA6878" w:rsidR="00212989" w:rsidRPr="00A15160" w:rsidRDefault="00212989" w:rsidP="00212989">
            <w:pPr>
              <w:spacing w:line="240" w:lineRule="auto"/>
              <w:jc w:val="center"/>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1.11</w:t>
            </w:r>
          </w:p>
        </w:tc>
      </w:tr>
      <w:tr w:rsidR="00A15160" w:rsidRPr="00A15160" w14:paraId="7E958E7B" w14:textId="77777777" w:rsidTr="00BA57FA">
        <w:trPr>
          <w:trHeight w:val="312"/>
        </w:trPr>
        <w:tc>
          <w:tcPr>
            <w:tcW w:w="704" w:type="dxa"/>
            <w:shd w:val="clear" w:color="auto" w:fill="auto"/>
            <w:vAlign w:val="center"/>
            <w:hideMark/>
          </w:tcPr>
          <w:p w14:paraId="1E73E704"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1992</w:t>
            </w:r>
          </w:p>
        </w:tc>
        <w:tc>
          <w:tcPr>
            <w:tcW w:w="845" w:type="dxa"/>
            <w:shd w:val="clear" w:color="auto" w:fill="auto"/>
            <w:vAlign w:val="center"/>
            <w:hideMark/>
          </w:tcPr>
          <w:p w14:paraId="5F724484"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204.60</w:t>
            </w:r>
          </w:p>
        </w:tc>
        <w:tc>
          <w:tcPr>
            <w:tcW w:w="750" w:type="dxa"/>
            <w:vAlign w:val="bottom"/>
          </w:tcPr>
          <w:p w14:paraId="4F0F8B51" w14:textId="1052D65A"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0.63</w:t>
            </w:r>
          </w:p>
        </w:tc>
        <w:tc>
          <w:tcPr>
            <w:tcW w:w="812" w:type="dxa"/>
            <w:shd w:val="clear" w:color="auto" w:fill="auto"/>
            <w:vAlign w:val="center"/>
            <w:hideMark/>
          </w:tcPr>
          <w:p w14:paraId="3DBB6168" w14:textId="7E0CE08D"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64.40</w:t>
            </w:r>
          </w:p>
        </w:tc>
        <w:tc>
          <w:tcPr>
            <w:tcW w:w="989" w:type="dxa"/>
            <w:vAlign w:val="bottom"/>
          </w:tcPr>
          <w:p w14:paraId="72CBED6C" w14:textId="5A063834"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0.88</w:t>
            </w:r>
          </w:p>
        </w:tc>
        <w:tc>
          <w:tcPr>
            <w:tcW w:w="723" w:type="dxa"/>
            <w:shd w:val="clear" w:color="auto" w:fill="auto"/>
            <w:vAlign w:val="center"/>
            <w:hideMark/>
          </w:tcPr>
          <w:p w14:paraId="5894AA5F" w14:textId="2A7F5AD2"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84.20</w:t>
            </w:r>
          </w:p>
        </w:tc>
        <w:tc>
          <w:tcPr>
            <w:tcW w:w="842" w:type="dxa"/>
            <w:vAlign w:val="bottom"/>
          </w:tcPr>
          <w:p w14:paraId="159FBACF" w14:textId="7E007466"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2.13</w:t>
            </w:r>
          </w:p>
        </w:tc>
        <w:tc>
          <w:tcPr>
            <w:tcW w:w="851" w:type="dxa"/>
            <w:shd w:val="clear" w:color="auto" w:fill="auto"/>
            <w:vAlign w:val="center"/>
            <w:hideMark/>
          </w:tcPr>
          <w:p w14:paraId="5A58E550" w14:textId="57DEB3AC"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43.80</w:t>
            </w:r>
          </w:p>
        </w:tc>
        <w:tc>
          <w:tcPr>
            <w:tcW w:w="992" w:type="dxa"/>
            <w:vAlign w:val="bottom"/>
          </w:tcPr>
          <w:p w14:paraId="181C4CB3" w14:textId="4CD02E89"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3.48</w:t>
            </w:r>
          </w:p>
        </w:tc>
        <w:tc>
          <w:tcPr>
            <w:tcW w:w="851" w:type="dxa"/>
            <w:shd w:val="clear" w:color="auto" w:fill="auto"/>
            <w:noWrap/>
            <w:vAlign w:val="center"/>
            <w:hideMark/>
          </w:tcPr>
          <w:p w14:paraId="1F620FFF" w14:textId="579C0944"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288.80</w:t>
            </w:r>
          </w:p>
        </w:tc>
        <w:tc>
          <w:tcPr>
            <w:tcW w:w="850" w:type="dxa"/>
            <w:vAlign w:val="bottom"/>
          </w:tcPr>
          <w:p w14:paraId="1BBE57BA" w14:textId="5C86CD63" w:rsidR="00212989" w:rsidRPr="00A15160" w:rsidRDefault="00212989" w:rsidP="00212989">
            <w:pPr>
              <w:spacing w:line="240" w:lineRule="auto"/>
              <w:jc w:val="center"/>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1.03</w:t>
            </w:r>
          </w:p>
        </w:tc>
      </w:tr>
      <w:tr w:rsidR="00A15160" w:rsidRPr="00A15160" w14:paraId="21EAE27E" w14:textId="77777777" w:rsidTr="00BA57FA">
        <w:trPr>
          <w:trHeight w:val="312"/>
        </w:trPr>
        <w:tc>
          <w:tcPr>
            <w:tcW w:w="704" w:type="dxa"/>
            <w:shd w:val="clear" w:color="auto" w:fill="auto"/>
            <w:vAlign w:val="center"/>
            <w:hideMark/>
          </w:tcPr>
          <w:p w14:paraId="4A881020"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2003</w:t>
            </w:r>
          </w:p>
        </w:tc>
        <w:tc>
          <w:tcPr>
            <w:tcW w:w="845" w:type="dxa"/>
            <w:shd w:val="clear" w:color="auto" w:fill="auto"/>
            <w:vAlign w:val="center"/>
            <w:hideMark/>
          </w:tcPr>
          <w:p w14:paraId="60DF76D0"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185.20</w:t>
            </w:r>
          </w:p>
        </w:tc>
        <w:tc>
          <w:tcPr>
            <w:tcW w:w="750" w:type="dxa"/>
            <w:vAlign w:val="bottom"/>
          </w:tcPr>
          <w:p w14:paraId="69331DE4" w14:textId="54F5F1FE"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-0.86</w:t>
            </w:r>
          </w:p>
        </w:tc>
        <w:tc>
          <w:tcPr>
            <w:tcW w:w="812" w:type="dxa"/>
            <w:shd w:val="clear" w:color="auto" w:fill="auto"/>
            <w:vAlign w:val="center"/>
            <w:hideMark/>
          </w:tcPr>
          <w:p w14:paraId="77DDE592" w14:textId="2260734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64.50</w:t>
            </w:r>
          </w:p>
        </w:tc>
        <w:tc>
          <w:tcPr>
            <w:tcW w:w="989" w:type="dxa"/>
            <w:vAlign w:val="bottom"/>
          </w:tcPr>
          <w:p w14:paraId="4B57D2FD" w14:textId="3BA70546"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0.01</w:t>
            </w:r>
          </w:p>
        </w:tc>
        <w:tc>
          <w:tcPr>
            <w:tcW w:w="723" w:type="dxa"/>
            <w:shd w:val="clear" w:color="auto" w:fill="auto"/>
            <w:vAlign w:val="center"/>
            <w:hideMark/>
          </w:tcPr>
          <w:p w14:paraId="16BD1458" w14:textId="14603ED9"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97.90</w:t>
            </w:r>
          </w:p>
        </w:tc>
        <w:tc>
          <w:tcPr>
            <w:tcW w:w="842" w:type="dxa"/>
            <w:vAlign w:val="bottom"/>
          </w:tcPr>
          <w:p w14:paraId="2427BF9E" w14:textId="727E573A"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1.48</w:t>
            </w:r>
          </w:p>
        </w:tc>
        <w:tc>
          <w:tcPr>
            <w:tcW w:w="851" w:type="dxa"/>
            <w:shd w:val="clear" w:color="auto" w:fill="auto"/>
            <w:vAlign w:val="center"/>
            <w:hideMark/>
          </w:tcPr>
          <w:p w14:paraId="6EC222A6" w14:textId="2BCE4B33"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51.00</w:t>
            </w:r>
          </w:p>
        </w:tc>
        <w:tc>
          <w:tcPr>
            <w:tcW w:w="992" w:type="dxa"/>
            <w:vAlign w:val="bottom"/>
          </w:tcPr>
          <w:p w14:paraId="5C09E82A" w14:textId="69961DD3"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1.49</w:t>
            </w:r>
          </w:p>
        </w:tc>
        <w:tc>
          <w:tcPr>
            <w:tcW w:w="851" w:type="dxa"/>
            <w:shd w:val="clear" w:color="auto" w:fill="auto"/>
            <w:noWrap/>
            <w:vAlign w:val="center"/>
            <w:hideMark/>
          </w:tcPr>
          <w:p w14:paraId="28B81A5D" w14:textId="10B71E16"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283.10</w:t>
            </w:r>
          </w:p>
        </w:tc>
        <w:tc>
          <w:tcPr>
            <w:tcW w:w="850" w:type="dxa"/>
            <w:vAlign w:val="bottom"/>
          </w:tcPr>
          <w:p w14:paraId="390014DD" w14:textId="3A822A4E" w:rsidR="00212989" w:rsidRPr="00A15160" w:rsidRDefault="00212989" w:rsidP="00212989">
            <w:pPr>
              <w:spacing w:line="240" w:lineRule="auto"/>
              <w:jc w:val="center"/>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-0.18</w:t>
            </w:r>
          </w:p>
        </w:tc>
      </w:tr>
      <w:tr w:rsidR="00A15160" w:rsidRPr="00A15160" w14:paraId="0D2AA535" w14:textId="77777777" w:rsidTr="00BA57FA">
        <w:trPr>
          <w:trHeight w:val="312"/>
        </w:trPr>
        <w:tc>
          <w:tcPr>
            <w:tcW w:w="704" w:type="dxa"/>
            <w:shd w:val="clear" w:color="auto" w:fill="auto"/>
            <w:noWrap/>
            <w:vAlign w:val="bottom"/>
            <w:hideMark/>
          </w:tcPr>
          <w:p w14:paraId="4AFFD05E"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2012</w:t>
            </w:r>
          </w:p>
        </w:tc>
        <w:tc>
          <w:tcPr>
            <w:tcW w:w="845" w:type="dxa"/>
            <w:shd w:val="clear" w:color="auto" w:fill="auto"/>
            <w:vAlign w:val="center"/>
            <w:hideMark/>
          </w:tcPr>
          <w:p w14:paraId="52E982C2"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190.90</w:t>
            </w:r>
          </w:p>
        </w:tc>
        <w:tc>
          <w:tcPr>
            <w:tcW w:w="750" w:type="dxa"/>
            <w:vAlign w:val="bottom"/>
          </w:tcPr>
          <w:p w14:paraId="736B3098" w14:textId="7A51790F"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0.34</w:t>
            </w:r>
          </w:p>
        </w:tc>
        <w:tc>
          <w:tcPr>
            <w:tcW w:w="812" w:type="dxa"/>
            <w:shd w:val="clear" w:color="auto" w:fill="auto"/>
            <w:vAlign w:val="center"/>
            <w:hideMark/>
          </w:tcPr>
          <w:p w14:paraId="634A39CC" w14:textId="690EAF62"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76.70</w:t>
            </w:r>
          </w:p>
        </w:tc>
        <w:tc>
          <w:tcPr>
            <w:tcW w:w="989" w:type="dxa"/>
            <w:vAlign w:val="bottom"/>
          </w:tcPr>
          <w:p w14:paraId="311475BA" w14:textId="118214DE"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2.10</w:t>
            </w:r>
          </w:p>
        </w:tc>
        <w:tc>
          <w:tcPr>
            <w:tcW w:w="723" w:type="dxa"/>
            <w:shd w:val="clear" w:color="auto" w:fill="auto"/>
            <w:vAlign w:val="center"/>
            <w:hideMark/>
          </w:tcPr>
          <w:p w14:paraId="31982179" w14:textId="03460AAE"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108.70</w:t>
            </w:r>
          </w:p>
        </w:tc>
        <w:tc>
          <w:tcPr>
            <w:tcW w:w="842" w:type="dxa"/>
            <w:vAlign w:val="bottom"/>
          </w:tcPr>
          <w:p w14:paraId="1B390A67" w14:textId="73E534BE"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1.23</w:t>
            </w:r>
          </w:p>
        </w:tc>
        <w:tc>
          <w:tcPr>
            <w:tcW w:w="851" w:type="dxa"/>
            <w:shd w:val="clear" w:color="auto" w:fill="auto"/>
            <w:vAlign w:val="center"/>
            <w:hideMark/>
          </w:tcPr>
          <w:p w14:paraId="3448FB0C" w14:textId="23EECCF1"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56.60</w:t>
            </w:r>
          </w:p>
        </w:tc>
        <w:tc>
          <w:tcPr>
            <w:tcW w:w="992" w:type="dxa"/>
            <w:vAlign w:val="bottom"/>
          </w:tcPr>
          <w:p w14:paraId="76723427" w14:textId="3F03229C"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1.22</w:t>
            </w:r>
          </w:p>
        </w:tc>
        <w:tc>
          <w:tcPr>
            <w:tcW w:w="851" w:type="dxa"/>
            <w:shd w:val="clear" w:color="auto" w:fill="auto"/>
            <w:noWrap/>
            <w:vAlign w:val="center"/>
            <w:hideMark/>
          </w:tcPr>
          <w:p w14:paraId="6ED3B7E6" w14:textId="031C799D"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299.60</w:t>
            </w:r>
          </w:p>
        </w:tc>
        <w:tc>
          <w:tcPr>
            <w:tcW w:w="850" w:type="dxa"/>
            <w:vAlign w:val="bottom"/>
          </w:tcPr>
          <w:p w14:paraId="09FDE293" w14:textId="2E9DB5EC" w:rsidR="00212989" w:rsidRPr="00A15160" w:rsidRDefault="00212989" w:rsidP="00212989">
            <w:pPr>
              <w:spacing w:line="240" w:lineRule="auto"/>
              <w:jc w:val="center"/>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0.65</w:t>
            </w:r>
          </w:p>
        </w:tc>
      </w:tr>
      <w:tr w:rsidR="00BA57FA" w:rsidRPr="00A15160" w14:paraId="79333849" w14:textId="77777777" w:rsidTr="00BA57FA">
        <w:trPr>
          <w:trHeight w:val="312"/>
        </w:trPr>
        <w:tc>
          <w:tcPr>
            <w:tcW w:w="704" w:type="dxa"/>
            <w:shd w:val="clear" w:color="auto" w:fill="auto"/>
            <w:noWrap/>
            <w:vAlign w:val="bottom"/>
            <w:hideMark/>
          </w:tcPr>
          <w:p w14:paraId="38108D90"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2019</w:t>
            </w:r>
          </w:p>
        </w:tc>
        <w:tc>
          <w:tcPr>
            <w:tcW w:w="845" w:type="dxa"/>
            <w:shd w:val="clear" w:color="auto" w:fill="auto"/>
            <w:vAlign w:val="center"/>
            <w:hideMark/>
          </w:tcPr>
          <w:p w14:paraId="6E13A6B3" w14:textId="77777777"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193.5</w:t>
            </w:r>
          </w:p>
        </w:tc>
        <w:tc>
          <w:tcPr>
            <w:tcW w:w="750" w:type="dxa"/>
            <w:vAlign w:val="bottom"/>
          </w:tcPr>
          <w:p w14:paraId="56399342" w14:textId="229E21D9"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0.19</w:t>
            </w:r>
          </w:p>
        </w:tc>
        <w:tc>
          <w:tcPr>
            <w:tcW w:w="812" w:type="dxa"/>
            <w:shd w:val="clear" w:color="auto" w:fill="auto"/>
            <w:vAlign w:val="center"/>
            <w:hideMark/>
          </w:tcPr>
          <w:p w14:paraId="02EF159F" w14:textId="723429EE"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81.4</w:t>
            </w:r>
          </w:p>
        </w:tc>
        <w:tc>
          <w:tcPr>
            <w:tcW w:w="989" w:type="dxa"/>
            <w:vAlign w:val="bottom"/>
          </w:tcPr>
          <w:p w14:paraId="6F50BF0A" w14:textId="4667323C"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0.88</w:t>
            </w:r>
          </w:p>
        </w:tc>
        <w:tc>
          <w:tcPr>
            <w:tcW w:w="723" w:type="dxa"/>
            <w:shd w:val="clear" w:color="auto" w:fill="auto"/>
            <w:vAlign w:val="center"/>
            <w:hideMark/>
          </w:tcPr>
          <w:p w14:paraId="291D1A27" w14:textId="78F5231B"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109.9</w:t>
            </w:r>
          </w:p>
        </w:tc>
        <w:tc>
          <w:tcPr>
            <w:tcW w:w="842" w:type="dxa"/>
            <w:vAlign w:val="bottom"/>
          </w:tcPr>
          <w:p w14:paraId="138FF783" w14:textId="3B2553C9"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0.16</w:t>
            </w:r>
          </w:p>
        </w:tc>
        <w:tc>
          <w:tcPr>
            <w:tcW w:w="851" w:type="dxa"/>
            <w:shd w:val="clear" w:color="auto" w:fill="auto"/>
            <w:vAlign w:val="center"/>
            <w:hideMark/>
          </w:tcPr>
          <w:p w14:paraId="5C811625" w14:textId="7650C484"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55</w:t>
            </w:r>
          </w:p>
        </w:tc>
        <w:tc>
          <w:tcPr>
            <w:tcW w:w="992" w:type="dxa"/>
            <w:vAlign w:val="bottom"/>
          </w:tcPr>
          <w:p w14:paraId="595A4E07" w14:textId="76539748"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-0.40</w:t>
            </w:r>
          </w:p>
        </w:tc>
        <w:tc>
          <w:tcPr>
            <w:tcW w:w="851" w:type="dxa"/>
            <w:shd w:val="clear" w:color="auto" w:fill="auto"/>
            <w:noWrap/>
            <w:vAlign w:val="center"/>
            <w:hideMark/>
          </w:tcPr>
          <w:p w14:paraId="5F3B8153" w14:textId="1647BE40" w:rsidR="00212989" w:rsidRPr="00A15160" w:rsidRDefault="00212989" w:rsidP="00212989">
            <w:pPr>
              <w:spacing w:line="240" w:lineRule="auto"/>
              <w:jc w:val="right"/>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303.40</w:t>
            </w:r>
          </w:p>
        </w:tc>
        <w:tc>
          <w:tcPr>
            <w:tcW w:w="850" w:type="dxa"/>
            <w:vAlign w:val="bottom"/>
          </w:tcPr>
          <w:p w14:paraId="06E8B2C6" w14:textId="7358F26D" w:rsidR="00212989" w:rsidRPr="00A15160" w:rsidRDefault="00212989" w:rsidP="00212989">
            <w:pPr>
              <w:spacing w:line="240" w:lineRule="auto"/>
              <w:jc w:val="center"/>
              <w:rPr>
                <w:rFonts w:ascii="Times New Roman" w:eastAsia="Times New Roman" w:hAnsi="Times New Roman"/>
                <w:sz w:val="16"/>
                <w:szCs w:val="16"/>
                <w:lang w:val="en-IN" w:eastAsia="en-IN" w:bidi="hi-IN"/>
              </w:rPr>
            </w:pPr>
            <w:r w:rsidRPr="00A15160">
              <w:rPr>
                <w:rFonts w:ascii="Times New Roman" w:eastAsia="Times New Roman" w:hAnsi="Times New Roman"/>
                <w:sz w:val="16"/>
                <w:szCs w:val="16"/>
                <w:lang w:val="en-IN" w:eastAsia="en-IN" w:bidi="hi-IN"/>
              </w:rPr>
              <w:t>0.18</w:t>
            </w:r>
          </w:p>
        </w:tc>
      </w:tr>
    </w:tbl>
    <w:p w14:paraId="19771B34" w14:textId="77777777" w:rsidR="007A614B" w:rsidRPr="00A15160" w:rsidRDefault="007A614B" w:rsidP="005D7183">
      <w:pPr>
        <w:spacing w:line="276" w:lineRule="auto"/>
        <w:jc w:val="both"/>
        <w:rPr>
          <w:rFonts w:ascii="Times New Roman" w:hAnsi="Times New Roman"/>
          <w:sz w:val="22"/>
        </w:rPr>
      </w:pPr>
    </w:p>
    <w:p w14:paraId="295D3019" w14:textId="35044F31" w:rsidR="007A614B" w:rsidRPr="00A15160" w:rsidRDefault="007A614B" w:rsidP="004857DF">
      <w:pPr>
        <w:spacing w:line="276" w:lineRule="auto"/>
        <w:jc w:val="center"/>
        <w:rPr>
          <w:rFonts w:ascii="Times New Roman" w:hAnsi="Times New Roman"/>
          <w:sz w:val="22"/>
        </w:rPr>
      </w:pPr>
      <w:r w:rsidRPr="00A15160">
        <w:rPr>
          <w:noProof/>
        </w:rPr>
        <w:drawing>
          <wp:inline distT="0" distB="0" distL="0" distR="0" wp14:anchorId="015EDD9A" wp14:editId="3422C069">
            <wp:extent cx="5405755" cy="3108960"/>
            <wp:effectExtent l="0" t="0" r="4445" b="15240"/>
            <wp:docPr id="1495719661" name="Chart 1">
              <a:extLst xmlns:a="http://schemas.openxmlformats.org/drawingml/2006/main">
                <a:ext uri="{FF2B5EF4-FFF2-40B4-BE49-F238E27FC236}">
                  <a16:creationId xmlns:a16="http://schemas.microsoft.com/office/drawing/2014/main" id="{E64E3DCB-0645-BE7A-8F63-C22F5B0A3C3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7D8BE689" w14:textId="77777777" w:rsidR="005D7183" w:rsidRPr="00A15160" w:rsidRDefault="005D7183" w:rsidP="005D7183">
      <w:pPr>
        <w:spacing w:line="276" w:lineRule="auto"/>
        <w:jc w:val="both"/>
        <w:rPr>
          <w:rFonts w:ascii="Times New Roman" w:hAnsi="Times New Roman"/>
          <w:sz w:val="22"/>
        </w:rPr>
      </w:pPr>
    </w:p>
    <w:p w14:paraId="2EDB62CA" w14:textId="6644E30A" w:rsidR="001A3ADA" w:rsidRPr="00A15160" w:rsidRDefault="001A3ADA" w:rsidP="006F347F">
      <w:pPr>
        <w:spacing w:line="240" w:lineRule="auto"/>
        <w:rPr>
          <w:rFonts w:ascii="Times New Roman" w:hAnsi="Times New Roman" w:cs="Arial"/>
          <w:b/>
          <w:bCs/>
          <w:sz w:val="22"/>
        </w:rPr>
      </w:pPr>
      <w:r w:rsidRPr="00A15160">
        <w:rPr>
          <w:rFonts w:ascii="Times New Roman" w:hAnsi="Times New Roman" w:cs="Arial"/>
          <w:b/>
          <w:bCs/>
          <w:sz w:val="22"/>
        </w:rPr>
        <w:t xml:space="preserve">Table 6–Projected </w:t>
      </w:r>
      <w:r w:rsidR="00314746" w:rsidRPr="00A15160">
        <w:rPr>
          <w:rFonts w:ascii="Times New Roman" w:hAnsi="Times New Roman" w:cs="Arial"/>
          <w:b/>
          <w:bCs/>
          <w:sz w:val="22"/>
        </w:rPr>
        <w:t xml:space="preserve">Population, </w:t>
      </w:r>
      <w:r w:rsidRPr="00A15160">
        <w:rPr>
          <w:rFonts w:ascii="Times New Roman" w:hAnsi="Times New Roman" w:cs="Arial"/>
          <w:b/>
          <w:bCs/>
          <w:sz w:val="22"/>
        </w:rPr>
        <w:t>Milk production and per capita availability of milk</w:t>
      </w:r>
    </w:p>
    <w:tbl>
      <w:tblPr>
        <w:tblStyle w:val="TableGrid"/>
        <w:tblW w:w="0" w:type="auto"/>
        <w:tblLook w:val="04A0" w:firstRow="1" w:lastRow="0" w:firstColumn="1" w:lastColumn="0" w:noHBand="0" w:noVBand="1"/>
      </w:tblPr>
      <w:tblGrid>
        <w:gridCol w:w="3823"/>
        <w:gridCol w:w="2126"/>
        <w:gridCol w:w="1984"/>
      </w:tblGrid>
      <w:tr w:rsidR="00A15160" w:rsidRPr="00A15160" w14:paraId="2DB03AD7" w14:textId="77777777" w:rsidTr="006F347F">
        <w:trPr>
          <w:trHeight w:val="161"/>
        </w:trPr>
        <w:tc>
          <w:tcPr>
            <w:tcW w:w="3823" w:type="dxa"/>
          </w:tcPr>
          <w:p w14:paraId="3F163B56" w14:textId="67D9A665" w:rsidR="00283243" w:rsidRPr="00A15160" w:rsidRDefault="001A3ADA" w:rsidP="001C42E0">
            <w:pPr>
              <w:spacing w:line="240" w:lineRule="auto"/>
              <w:rPr>
                <w:rFonts w:ascii="Times New Roman" w:hAnsi="Times New Roman" w:cs="Arial"/>
                <w:sz w:val="22"/>
              </w:rPr>
            </w:pPr>
            <w:r w:rsidRPr="00A15160">
              <w:rPr>
                <w:rFonts w:ascii="Times New Roman" w:hAnsi="Times New Roman" w:cs="Arial"/>
                <w:b/>
                <w:bCs/>
                <w:sz w:val="22"/>
              </w:rPr>
              <w:t xml:space="preserve"> </w:t>
            </w:r>
          </w:p>
        </w:tc>
        <w:tc>
          <w:tcPr>
            <w:tcW w:w="2126" w:type="dxa"/>
          </w:tcPr>
          <w:p w14:paraId="3DF9421A" w14:textId="23D15E77" w:rsidR="00283243" w:rsidRPr="00A15160" w:rsidRDefault="00283243" w:rsidP="001C42E0">
            <w:pPr>
              <w:spacing w:line="240" w:lineRule="auto"/>
              <w:jc w:val="center"/>
              <w:rPr>
                <w:rFonts w:ascii="Times New Roman" w:hAnsi="Times New Roman" w:cs="Arial"/>
                <w:sz w:val="22"/>
              </w:rPr>
            </w:pPr>
            <w:r w:rsidRPr="00A15160">
              <w:rPr>
                <w:rFonts w:ascii="Calibri" w:hAnsi="Calibri" w:cs="Calibri"/>
                <w:sz w:val="22"/>
              </w:rPr>
              <w:t>2025-26</w:t>
            </w:r>
          </w:p>
        </w:tc>
        <w:tc>
          <w:tcPr>
            <w:tcW w:w="1984" w:type="dxa"/>
          </w:tcPr>
          <w:p w14:paraId="573E2AFA" w14:textId="3221B2AE" w:rsidR="00283243" w:rsidRPr="00A15160" w:rsidRDefault="00283243" w:rsidP="001C42E0">
            <w:pPr>
              <w:spacing w:line="240" w:lineRule="auto"/>
              <w:jc w:val="center"/>
              <w:rPr>
                <w:rFonts w:ascii="Times New Roman" w:hAnsi="Times New Roman" w:cs="Arial"/>
                <w:sz w:val="22"/>
              </w:rPr>
            </w:pPr>
            <w:r w:rsidRPr="00A15160">
              <w:rPr>
                <w:rFonts w:ascii="Calibri" w:hAnsi="Calibri" w:cs="Calibri"/>
                <w:sz w:val="22"/>
              </w:rPr>
              <w:t>2030-31</w:t>
            </w:r>
          </w:p>
        </w:tc>
      </w:tr>
      <w:tr w:rsidR="00A15160" w:rsidRPr="00A15160" w14:paraId="26FD0A61" w14:textId="77777777" w:rsidTr="001C42E0">
        <w:trPr>
          <w:trHeight w:val="343"/>
        </w:trPr>
        <w:tc>
          <w:tcPr>
            <w:tcW w:w="3823" w:type="dxa"/>
          </w:tcPr>
          <w:p w14:paraId="1C9996CB" w14:textId="138DAAEF" w:rsidR="00283243" w:rsidRPr="00A15160" w:rsidRDefault="00794F38" w:rsidP="001C42E0">
            <w:pPr>
              <w:spacing w:line="240" w:lineRule="auto"/>
              <w:rPr>
                <w:rFonts w:ascii="Times New Roman" w:hAnsi="Times New Roman" w:cs="Arial"/>
                <w:sz w:val="22"/>
              </w:rPr>
            </w:pPr>
            <w:r w:rsidRPr="00A15160">
              <w:rPr>
                <w:rFonts w:ascii="Times New Roman" w:hAnsi="Times New Roman" w:cs="Arial"/>
                <w:sz w:val="22"/>
              </w:rPr>
              <w:t xml:space="preserve">Human </w:t>
            </w:r>
            <w:r w:rsidR="00283243" w:rsidRPr="00A15160">
              <w:rPr>
                <w:rFonts w:ascii="Times New Roman" w:hAnsi="Times New Roman" w:cs="Arial"/>
                <w:sz w:val="22"/>
              </w:rPr>
              <w:t xml:space="preserve">Population </w:t>
            </w:r>
            <w:r w:rsidR="002311D3" w:rsidRPr="00A15160">
              <w:rPr>
                <w:rFonts w:ascii="Times New Roman" w:hAnsi="Times New Roman" w:cs="Arial"/>
                <w:sz w:val="22"/>
              </w:rPr>
              <w:t>(</w:t>
            </w:r>
            <w:r w:rsidRPr="00A15160">
              <w:rPr>
                <w:rFonts w:ascii="Times New Roman" w:hAnsi="Times New Roman" w:cs="Arial"/>
                <w:sz w:val="22"/>
              </w:rPr>
              <w:t>Million)</w:t>
            </w:r>
          </w:p>
        </w:tc>
        <w:tc>
          <w:tcPr>
            <w:tcW w:w="2126" w:type="dxa"/>
          </w:tcPr>
          <w:p w14:paraId="4B3A9EF2" w14:textId="4F8E3EB4" w:rsidR="00283243" w:rsidRPr="00A15160" w:rsidRDefault="00283243" w:rsidP="001C42E0">
            <w:pPr>
              <w:spacing w:line="240" w:lineRule="auto"/>
              <w:jc w:val="center"/>
              <w:rPr>
                <w:rFonts w:ascii="Calibri" w:hAnsi="Calibri" w:cs="Calibri"/>
                <w:sz w:val="22"/>
              </w:rPr>
            </w:pPr>
            <w:r w:rsidRPr="00A15160">
              <w:rPr>
                <w:rFonts w:ascii="Calibri" w:hAnsi="Calibri" w:cs="Calibri"/>
                <w:sz w:val="22"/>
              </w:rPr>
              <w:t>1504</w:t>
            </w:r>
          </w:p>
        </w:tc>
        <w:tc>
          <w:tcPr>
            <w:tcW w:w="1984" w:type="dxa"/>
          </w:tcPr>
          <w:p w14:paraId="22F08268" w14:textId="143EB57B" w:rsidR="00283243" w:rsidRPr="00A15160" w:rsidRDefault="00283243" w:rsidP="001C42E0">
            <w:pPr>
              <w:spacing w:line="240" w:lineRule="auto"/>
              <w:jc w:val="center"/>
              <w:rPr>
                <w:rFonts w:ascii="Calibri" w:hAnsi="Calibri" w:cs="Calibri"/>
                <w:sz w:val="22"/>
              </w:rPr>
            </w:pPr>
            <w:r w:rsidRPr="00A15160">
              <w:rPr>
                <w:rFonts w:ascii="Calibri" w:hAnsi="Calibri" w:cs="Calibri"/>
                <w:sz w:val="22"/>
              </w:rPr>
              <w:t>1589</w:t>
            </w:r>
          </w:p>
        </w:tc>
      </w:tr>
      <w:tr w:rsidR="00A15160" w:rsidRPr="00A15160" w14:paraId="758E22A7" w14:textId="77777777" w:rsidTr="00D25054">
        <w:tc>
          <w:tcPr>
            <w:tcW w:w="3823" w:type="dxa"/>
          </w:tcPr>
          <w:p w14:paraId="6A3798BE" w14:textId="7ABFD6E4" w:rsidR="00283243" w:rsidRPr="00A15160" w:rsidRDefault="00283243" w:rsidP="001C42E0">
            <w:pPr>
              <w:pStyle w:val="ListParagraph"/>
              <w:spacing w:line="240" w:lineRule="auto"/>
              <w:ind w:left="0"/>
              <w:jc w:val="both"/>
              <w:rPr>
                <w:rFonts w:ascii="Times New Roman" w:hAnsi="Times New Roman" w:cs="Arial"/>
                <w:sz w:val="22"/>
              </w:rPr>
            </w:pPr>
            <w:r w:rsidRPr="00A15160">
              <w:rPr>
                <w:rFonts w:ascii="Times New Roman" w:hAnsi="Times New Roman"/>
                <w:sz w:val="22"/>
              </w:rPr>
              <w:t>Milk Production (M Tones)</w:t>
            </w:r>
          </w:p>
        </w:tc>
        <w:tc>
          <w:tcPr>
            <w:tcW w:w="2126" w:type="dxa"/>
          </w:tcPr>
          <w:p w14:paraId="71EB8E28" w14:textId="07B734F1" w:rsidR="00283243" w:rsidRPr="00A15160" w:rsidRDefault="00283243" w:rsidP="001C42E0">
            <w:pPr>
              <w:spacing w:line="240" w:lineRule="auto"/>
              <w:jc w:val="center"/>
              <w:rPr>
                <w:rFonts w:ascii="Times New Roman" w:hAnsi="Times New Roman" w:cs="Arial"/>
                <w:sz w:val="22"/>
              </w:rPr>
            </w:pPr>
            <w:r w:rsidRPr="00A15160">
              <w:rPr>
                <w:rFonts w:ascii="Calibri" w:eastAsia="Times New Roman" w:hAnsi="Calibri" w:cs="Calibri"/>
                <w:sz w:val="22"/>
                <w:lang w:val="en-IN" w:eastAsia="en-IN" w:bidi="hi-IN"/>
              </w:rPr>
              <w:t>219</w:t>
            </w:r>
          </w:p>
        </w:tc>
        <w:tc>
          <w:tcPr>
            <w:tcW w:w="1984" w:type="dxa"/>
          </w:tcPr>
          <w:p w14:paraId="74B98C44" w14:textId="13F4FB2C" w:rsidR="00283243" w:rsidRPr="00A15160" w:rsidRDefault="00283243" w:rsidP="001C42E0">
            <w:pPr>
              <w:spacing w:line="240" w:lineRule="auto"/>
              <w:jc w:val="center"/>
              <w:rPr>
                <w:rFonts w:ascii="Times New Roman" w:hAnsi="Times New Roman" w:cs="Arial"/>
                <w:sz w:val="22"/>
              </w:rPr>
            </w:pPr>
            <w:r w:rsidRPr="00A15160">
              <w:rPr>
                <w:rFonts w:ascii="Calibri" w:eastAsia="Times New Roman" w:hAnsi="Calibri" w:cs="Calibri"/>
                <w:sz w:val="22"/>
                <w:lang w:val="en-IN" w:eastAsia="en-IN" w:bidi="hi-IN"/>
              </w:rPr>
              <w:t>246</w:t>
            </w:r>
          </w:p>
        </w:tc>
      </w:tr>
      <w:tr w:rsidR="001C42E0" w:rsidRPr="00A15160" w14:paraId="4310483E" w14:textId="77777777" w:rsidTr="00D25054">
        <w:tc>
          <w:tcPr>
            <w:tcW w:w="3823" w:type="dxa"/>
          </w:tcPr>
          <w:p w14:paraId="340E59EF" w14:textId="2CA3DE2B" w:rsidR="00283243" w:rsidRPr="00A15160" w:rsidRDefault="00283243" w:rsidP="001C42E0">
            <w:pPr>
              <w:pStyle w:val="ListParagraph"/>
              <w:spacing w:line="240" w:lineRule="auto"/>
              <w:ind w:left="0"/>
              <w:rPr>
                <w:rFonts w:ascii="Times New Roman" w:hAnsi="Times New Roman" w:cs="Arial"/>
                <w:sz w:val="22"/>
              </w:rPr>
            </w:pPr>
            <w:r w:rsidRPr="00A15160">
              <w:rPr>
                <w:rFonts w:ascii="Times New Roman" w:hAnsi="Times New Roman" w:cs="Arial"/>
                <w:sz w:val="22"/>
              </w:rPr>
              <w:t xml:space="preserve">Per </w:t>
            </w:r>
            <w:r w:rsidR="00503640" w:rsidRPr="00A15160">
              <w:rPr>
                <w:rFonts w:ascii="Times New Roman" w:hAnsi="Times New Roman" w:cs="Arial"/>
                <w:sz w:val="22"/>
              </w:rPr>
              <w:t>C</w:t>
            </w:r>
            <w:r w:rsidRPr="00A15160">
              <w:rPr>
                <w:rFonts w:ascii="Times New Roman" w:hAnsi="Times New Roman" w:cs="Arial"/>
                <w:sz w:val="22"/>
              </w:rPr>
              <w:t xml:space="preserve">apita milk </w:t>
            </w:r>
            <w:r w:rsidR="00503640" w:rsidRPr="00A15160">
              <w:rPr>
                <w:rFonts w:ascii="Times New Roman" w:hAnsi="Times New Roman" w:cs="Arial"/>
                <w:sz w:val="22"/>
              </w:rPr>
              <w:t>availability (</w:t>
            </w:r>
            <w:r w:rsidRPr="00A15160">
              <w:rPr>
                <w:rFonts w:ascii="Times New Roman" w:hAnsi="Times New Roman" w:cs="Arial"/>
                <w:sz w:val="22"/>
              </w:rPr>
              <w:t>gm/day</w:t>
            </w:r>
            <w:r w:rsidR="00D25054" w:rsidRPr="00A15160">
              <w:rPr>
                <w:rFonts w:ascii="Times New Roman" w:hAnsi="Times New Roman" w:cs="Arial"/>
                <w:sz w:val="22"/>
              </w:rPr>
              <w:t>)</w:t>
            </w:r>
          </w:p>
        </w:tc>
        <w:tc>
          <w:tcPr>
            <w:tcW w:w="2126" w:type="dxa"/>
          </w:tcPr>
          <w:p w14:paraId="259CED4F" w14:textId="606A4B5F" w:rsidR="00283243" w:rsidRPr="00A15160" w:rsidRDefault="00283243" w:rsidP="001C42E0">
            <w:pPr>
              <w:spacing w:line="240" w:lineRule="auto"/>
              <w:jc w:val="center"/>
              <w:rPr>
                <w:rFonts w:ascii="Times New Roman" w:hAnsi="Times New Roman" w:cs="Arial"/>
                <w:sz w:val="22"/>
              </w:rPr>
            </w:pPr>
            <w:r w:rsidRPr="00A15160">
              <w:rPr>
                <w:rFonts w:ascii="Calibri" w:eastAsia="Times New Roman" w:hAnsi="Calibri" w:cs="Calibri"/>
                <w:sz w:val="22"/>
                <w:lang w:val="en-IN" w:eastAsia="en-IN" w:bidi="hi-IN"/>
              </w:rPr>
              <w:t>437</w:t>
            </w:r>
          </w:p>
        </w:tc>
        <w:tc>
          <w:tcPr>
            <w:tcW w:w="1984" w:type="dxa"/>
          </w:tcPr>
          <w:p w14:paraId="1048AE1E" w14:textId="609A1BA6" w:rsidR="00283243" w:rsidRPr="00A15160" w:rsidRDefault="00283243" w:rsidP="001C42E0">
            <w:pPr>
              <w:spacing w:line="240" w:lineRule="auto"/>
              <w:jc w:val="center"/>
              <w:rPr>
                <w:rFonts w:ascii="Times New Roman" w:hAnsi="Times New Roman" w:cs="Arial"/>
                <w:sz w:val="22"/>
              </w:rPr>
            </w:pPr>
            <w:r w:rsidRPr="00A15160">
              <w:rPr>
                <w:rFonts w:ascii="Calibri" w:eastAsia="Times New Roman" w:hAnsi="Calibri" w:cs="Calibri"/>
                <w:sz w:val="22"/>
                <w:lang w:val="en-IN" w:eastAsia="en-IN" w:bidi="hi-IN"/>
              </w:rPr>
              <w:t>481</w:t>
            </w:r>
          </w:p>
        </w:tc>
      </w:tr>
    </w:tbl>
    <w:p w14:paraId="4ECA1EFF" w14:textId="77777777" w:rsidR="00FE599B" w:rsidRPr="00A15160" w:rsidRDefault="00FE599B" w:rsidP="0090482F">
      <w:pPr>
        <w:spacing w:line="276" w:lineRule="auto"/>
        <w:jc w:val="both"/>
        <w:rPr>
          <w:rFonts w:ascii="Times New Roman" w:hAnsi="Times New Roman"/>
          <w:sz w:val="22"/>
          <w:lang w:bidi="hi-IN"/>
        </w:rPr>
      </w:pPr>
    </w:p>
    <w:p w14:paraId="5A277D24" w14:textId="5490B705" w:rsidR="000A23B8" w:rsidRPr="00A15160" w:rsidRDefault="0001790E" w:rsidP="0090482F">
      <w:pPr>
        <w:spacing w:line="276" w:lineRule="auto"/>
        <w:jc w:val="both"/>
        <w:rPr>
          <w:rFonts w:ascii="Times New Roman" w:hAnsi="Times New Roman"/>
          <w:b/>
          <w:sz w:val="22"/>
          <w:u w:val="single"/>
        </w:rPr>
      </w:pPr>
      <w:r w:rsidRPr="00A15160">
        <w:rPr>
          <w:rFonts w:ascii="Times New Roman" w:hAnsi="Times New Roman"/>
          <w:b/>
          <w:bCs/>
          <w:sz w:val="22"/>
          <w:lang w:bidi="hi-IN"/>
        </w:rPr>
        <w:t>Table-</w:t>
      </w:r>
      <w:r w:rsidR="002311D3" w:rsidRPr="00A15160">
        <w:rPr>
          <w:rFonts w:ascii="Times New Roman" w:hAnsi="Times New Roman"/>
          <w:b/>
          <w:bCs/>
          <w:sz w:val="22"/>
          <w:lang w:bidi="hi-IN"/>
        </w:rPr>
        <w:t>6</w:t>
      </w:r>
      <w:r w:rsidR="002311D3" w:rsidRPr="00A15160">
        <w:rPr>
          <w:rFonts w:ascii="Times New Roman" w:hAnsi="Times New Roman"/>
          <w:sz w:val="22"/>
          <w:lang w:bidi="hi-IN"/>
        </w:rPr>
        <w:t xml:space="preserve"> presents</w:t>
      </w:r>
      <w:r w:rsidRPr="00A15160">
        <w:rPr>
          <w:rFonts w:ascii="Times New Roman" w:hAnsi="Times New Roman"/>
          <w:sz w:val="22"/>
          <w:lang w:bidi="hi-IN"/>
        </w:rPr>
        <w:t xml:space="preserve"> the projected </w:t>
      </w:r>
      <w:r w:rsidR="008325E0" w:rsidRPr="00A15160">
        <w:rPr>
          <w:rFonts w:ascii="Times New Roman" w:hAnsi="Times New Roman"/>
          <w:sz w:val="22"/>
          <w:lang w:bidi="hi-IN"/>
        </w:rPr>
        <w:t xml:space="preserve">population, </w:t>
      </w:r>
      <w:r w:rsidRPr="00A15160">
        <w:rPr>
          <w:rFonts w:ascii="Times New Roman" w:hAnsi="Times New Roman"/>
          <w:sz w:val="22"/>
          <w:lang w:bidi="hi-IN"/>
        </w:rPr>
        <w:t xml:space="preserve">milk production and per capita availability of milk for </w:t>
      </w:r>
      <w:r w:rsidRPr="00A15160">
        <w:rPr>
          <w:rFonts w:ascii="Times New Roman" w:hAnsi="Times New Roman"/>
          <w:sz w:val="22"/>
        </w:rPr>
        <w:t>202</w:t>
      </w:r>
      <w:r w:rsidR="00CE3E10" w:rsidRPr="00A15160">
        <w:rPr>
          <w:rFonts w:ascii="Times New Roman" w:hAnsi="Times New Roman"/>
          <w:sz w:val="22"/>
        </w:rPr>
        <w:t>5-</w:t>
      </w:r>
      <w:r w:rsidR="008325E0" w:rsidRPr="00A15160">
        <w:rPr>
          <w:rFonts w:ascii="Times New Roman" w:hAnsi="Times New Roman"/>
          <w:sz w:val="22"/>
        </w:rPr>
        <w:t xml:space="preserve">26 and </w:t>
      </w:r>
      <w:r w:rsidRPr="00A15160">
        <w:rPr>
          <w:rFonts w:ascii="Times New Roman" w:hAnsi="Times New Roman"/>
          <w:sz w:val="22"/>
        </w:rPr>
        <w:t>203</w:t>
      </w:r>
      <w:r w:rsidR="008325E0" w:rsidRPr="00A15160">
        <w:rPr>
          <w:rFonts w:ascii="Times New Roman" w:hAnsi="Times New Roman"/>
          <w:sz w:val="22"/>
        </w:rPr>
        <w:t>0-31</w:t>
      </w:r>
      <w:r w:rsidRPr="00A15160">
        <w:rPr>
          <w:rFonts w:ascii="Times New Roman" w:hAnsi="Times New Roman"/>
          <w:sz w:val="22"/>
        </w:rPr>
        <w:t>. T</w:t>
      </w:r>
      <w:r w:rsidRPr="00A15160">
        <w:rPr>
          <w:rFonts w:ascii="Times New Roman" w:hAnsi="Times New Roman"/>
          <w:sz w:val="22"/>
          <w:lang w:bidi="hi-IN"/>
        </w:rPr>
        <w:t xml:space="preserve">he least square model has been used for projection. It is seen that the estimated </w:t>
      </w:r>
      <w:r w:rsidR="008325E0" w:rsidRPr="00A15160">
        <w:rPr>
          <w:rFonts w:ascii="Times New Roman" w:hAnsi="Times New Roman"/>
          <w:sz w:val="22"/>
          <w:lang w:bidi="hi-IN"/>
        </w:rPr>
        <w:t>population will be 1504 million in 2025-26 and 1589 million in 2030-31. The</w:t>
      </w:r>
      <w:r w:rsidRPr="00A15160">
        <w:rPr>
          <w:rFonts w:ascii="Times New Roman" w:hAnsi="Times New Roman"/>
          <w:sz w:val="22"/>
          <w:lang w:bidi="hi-IN"/>
        </w:rPr>
        <w:t xml:space="preserve"> Milk production will be </w:t>
      </w:r>
      <w:r w:rsidR="002311D3" w:rsidRPr="00A15160">
        <w:rPr>
          <w:rFonts w:ascii="Times New Roman" w:hAnsi="Times New Roman"/>
          <w:sz w:val="22"/>
          <w:lang w:bidi="hi-IN"/>
        </w:rPr>
        <w:t>219 M tones</w:t>
      </w:r>
      <w:r w:rsidRPr="00A15160">
        <w:rPr>
          <w:rFonts w:ascii="Times New Roman" w:hAnsi="Times New Roman"/>
          <w:sz w:val="22"/>
          <w:lang w:bidi="hi-IN"/>
        </w:rPr>
        <w:t xml:space="preserve"> in 202</w:t>
      </w:r>
      <w:r w:rsidR="008325E0" w:rsidRPr="00A15160">
        <w:rPr>
          <w:rFonts w:ascii="Times New Roman" w:hAnsi="Times New Roman"/>
          <w:sz w:val="22"/>
          <w:lang w:bidi="hi-IN"/>
        </w:rPr>
        <w:t>5-26</w:t>
      </w:r>
      <w:r w:rsidRPr="00A15160">
        <w:rPr>
          <w:rFonts w:ascii="Times New Roman" w:hAnsi="Times New Roman"/>
          <w:sz w:val="22"/>
          <w:lang w:bidi="hi-IN"/>
        </w:rPr>
        <w:t xml:space="preserve"> and 2</w:t>
      </w:r>
      <w:r w:rsidR="008325E0" w:rsidRPr="00A15160">
        <w:rPr>
          <w:rFonts w:ascii="Times New Roman" w:hAnsi="Times New Roman"/>
          <w:sz w:val="22"/>
          <w:lang w:bidi="hi-IN"/>
        </w:rPr>
        <w:t xml:space="preserve">46 </w:t>
      </w:r>
      <w:r w:rsidRPr="00A15160">
        <w:rPr>
          <w:rFonts w:ascii="Times New Roman" w:hAnsi="Times New Roman"/>
          <w:sz w:val="22"/>
          <w:lang w:bidi="hi-IN"/>
        </w:rPr>
        <w:t>M tones in 203</w:t>
      </w:r>
      <w:r w:rsidR="008325E0" w:rsidRPr="00A15160">
        <w:rPr>
          <w:rFonts w:ascii="Times New Roman" w:hAnsi="Times New Roman"/>
          <w:sz w:val="22"/>
          <w:lang w:bidi="hi-IN"/>
        </w:rPr>
        <w:t>0-31</w:t>
      </w:r>
      <w:r w:rsidRPr="00A15160">
        <w:rPr>
          <w:rFonts w:ascii="Times New Roman" w:hAnsi="Times New Roman"/>
          <w:sz w:val="22"/>
          <w:lang w:bidi="hi-IN"/>
        </w:rPr>
        <w:t xml:space="preserve">. The per capita milk availability will be </w:t>
      </w:r>
      <w:r w:rsidR="008325E0" w:rsidRPr="00A15160">
        <w:rPr>
          <w:rFonts w:ascii="Times New Roman" w:hAnsi="Times New Roman"/>
          <w:sz w:val="22"/>
          <w:lang w:bidi="hi-IN"/>
        </w:rPr>
        <w:t>437</w:t>
      </w:r>
      <w:r w:rsidRPr="00A15160">
        <w:rPr>
          <w:rFonts w:ascii="Times New Roman" w:hAnsi="Times New Roman"/>
          <w:sz w:val="22"/>
          <w:lang w:bidi="hi-IN"/>
        </w:rPr>
        <w:t xml:space="preserve"> gm/day and 48</w:t>
      </w:r>
      <w:r w:rsidR="008325E0" w:rsidRPr="00A15160">
        <w:rPr>
          <w:rFonts w:ascii="Times New Roman" w:hAnsi="Times New Roman"/>
          <w:sz w:val="22"/>
          <w:lang w:bidi="hi-IN"/>
        </w:rPr>
        <w:t>1</w:t>
      </w:r>
      <w:r w:rsidRPr="00A15160">
        <w:rPr>
          <w:rFonts w:ascii="Times New Roman" w:hAnsi="Times New Roman"/>
          <w:sz w:val="22"/>
          <w:lang w:bidi="hi-IN"/>
        </w:rPr>
        <w:t xml:space="preserve"> gm/day for 202</w:t>
      </w:r>
      <w:r w:rsidR="008325E0" w:rsidRPr="00A15160">
        <w:rPr>
          <w:rFonts w:ascii="Times New Roman" w:hAnsi="Times New Roman"/>
          <w:sz w:val="22"/>
          <w:lang w:bidi="hi-IN"/>
        </w:rPr>
        <w:t>5-</w:t>
      </w:r>
      <w:r w:rsidR="002311D3" w:rsidRPr="00A15160">
        <w:rPr>
          <w:rFonts w:ascii="Times New Roman" w:hAnsi="Times New Roman"/>
          <w:sz w:val="22"/>
          <w:lang w:bidi="hi-IN"/>
        </w:rPr>
        <w:t>26 and</w:t>
      </w:r>
      <w:r w:rsidRPr="00A15160">
        <w:rPr>
          <w:rFonts w:ascii="Times New Roman" w:hAnsi="Times New Roman"/>
          <w:sz w:val="22"/>
          <w:lang w:bidi="hi-IN"/>
        </w:rPr>
        <w:t xml:space="preserve"> 203</w:t>
      </w:r>
      <w:r w:rsidR="008325E0" w:rsidRPr="00A15160">
        <w:rPr>
          <w:rFonts w:ascii="Times New Roman" w:hAnsi="Times New Roman"/>
          <w:sz w:val="22"/>
          <w:lang w:bidi="hi-IN"/>
        </w:rPr>
        <w:t>0-31</w:t>
      </w:r>
      <w:r w:rsidRPr="00A15160">
        <w:rPr>
          <w:rFonts w:ascii="Times New Roman" w:hAnsi="Times New Roman"/>
          <w:sz w:val="22"/>
          <w:lang w:bidi="hi-IN"/>
        </w:rPr>
        <w:t xml:space="preserve"> respectively</w:t>
      </w:r>
      <w:r w:rsidR="0090482F" w:rsidRPr="00A15160">
        <w:rPr>
          <w:rFonts w:ascii="Times New Roman" w:hAnsi="Times New Roman"/>
          <w:sz w:val="22"/>
          <w:lang w:bidi="hi-IN"/>
        </w:rPr>
        <w:t>.</w:t>
      </w:r>
    </w:p>
    <w:p w14:paraId="7F3413EF" w14:textId="77777777" w:rsidR="00C86D73" w:rsidRPr="00A15160" w:rsidRDefault="00C86D73" w:rsidP="002A41ED">
      <w:pPr>
        <w:rPr>
          <w:rFonts w:ascii="Times New Roman" w:hAnsi="Times New Roman"/>
          <w:b/>
          <w:sz w:val="22"/>
          <w:u w:val="single"/>
        </w:rPr>
      </w:pPr>
    </w:p>
    <w:p w14:paraId="51CED0E1" w14:textId="2AB51003" w:rsidR="002A41ED" w:rsidRPr="00A15160" w:rsidRDefault="002A41ED" w:rsidP="002A41ED">
      <w:pPr>
        <w:rPr>
          <w:rFonts w:ascii="Times New Roman" w:hAnsi="Times New Roman"/>
          <w:b/>
          <w:sz w:val="22"/>
          <w:u w:val="single"/>
        </w:rPr>
      </w:pPr>
      <w:r w:rsidRPr="00A15160">
        <w:rPr>
          <w:rFonts w:ascii="Times New Roman" w:hAnsi="Times New Roman"/>
          <w:b/>
          <w:sz w:val="22"/>
          <w:u w:val="single"/>
        </w:rPr>
        <w:lastRenderedPageBreak/>
        <w:t xml:space="preserve">Concluding </w:t>
      </w:r>
      <w:r w:rsidR="00D25054" w:rsidRPr="00A15160">
        <w:rPr>
          <w:rFonts w:ascii="Times New Roman" w:hAnsi="Times New Roman"/>
          <w:b/>
          <w:sz w:val="22"/>
          <w:u w:val="single"/>
        </w:rPr>
        <w:t>Note</w:t>
      </w:r>
    </w:p>
    <w:p w14:paraId="6BD36376" w14:textId="3E667500" w:rsidR="0023193F" w:rsidRPr="00A15160" w:rsidRDefault="00FC3B28" w:rsidP="0090482F">
      <w:pPr>
        <w:spacing w:line="276" w:lineRule="auto"/>
        <w:jc w:val="both"/>
        <w:rPr>
          <w:rFonts w:ascii="Times New Roman" w:hAnsi="Times New Roman"/>
          <w:sz w:val="22"/>
        </w:rPr>
      </w:pPr>
      <w:r w:rsidRPr="00A15160">
        <w:rPr>
          <w:rFonts w:ascii="Times New Roman" w:hAnsi="Times New Roman"/>
          <w:sz w:val="22"/>
        </w:rPr>
        <w:t xml:space="preserve">Livestock plays a central role in the natural </w:t>
      </w:r>
      <w:r w:rsidR="002311D3" w:rsidRPr="00A15160">
        <w:rPr>
          <w:rFonts w:ascii="Times New Roman" w:hAnsi="Times New Roman"/>
          <w:sz w:val="22"/>
        </w:rPr>
        <w:t>resource-based</w:t>
      </w:r>
      <w:r w:rsidRPr="00A15160">
        <w:rPr>
          <w:rFonts w:ascii="Times New Roman" w:hAnsi="Times New Roman"/>
          <w:sz w:val="22"/>
        </w:rPr>
        <w:t xml:space="preserve"> livelihood for the vast majority of the population, which is mostly confined to rural areas. </w:t>
      </w:r>
      <w:r w:rsidR="00FD3480" w:rsidRPr="00A15160">
        <w:rPr>
          <w:rFonts w:ascii="Times New Roman" w:hAnsi="Times New Roman"/>
          <w:sz w:val="22"/>
        </w:rPr>
        <w:t>Dairy sector plays a critical role in providing livelihood opportunities to millions of people, largely women, in rural areas. It has an important role to play if the target of doubling farmer’s income has to be achieved in near future.</w:t>
      </w:r>
      <w:r w:rsidR="00C53A53" w:rsidRPr="00A15160">
        <w:rPr>
          <w:rFonts w:ascii="Times New Roman" w:hAnsi="Times New Roman"/>
          <w:sz w:val="22"/>
        </w:rPr>
        <w:t xml:space="preserve"> </w:t>
      </w:r>
      <w:r w:rsidR="0023193F" w:rsidRPr="00A15160">
        <w:rPr>
          <w:rFonts w:ascii="Times New Roman" w:hAnsi="Times New Roman"/>
          <w:sz w:val="22"/>
        </w:rPr>
        <w:t>A review of dairy development in the country presents encouraging trends in terms of milk production, per capita availability of milk, sources of milk production and also accessibility of milk. However, in order to meet the challenges ahead, it calls for an integration of interventions at the level of farmers associating nutrition, health, reproduction and management. This would not only bring more economic benefits to small holder farmers and improve dairy production, but also would pave way for better integration of the traditional and industrialized systems of dairy production</w:t>
      </w:r>
      <w:r w:rsidRPr="00A15160">
        <w:rPr>
          <w:rFonts w:ascii="Times New Roman" w:hAnsi="Times New Roman"/>
          <w:sz w:val="22"/>
        </w:rPr>
        <w:t>.</w:t>
      </w:r>
    </w:p>
    <w:p w14:paraId="733530DB" w14:textId="77777777" w:rsidR="00FD3480" w:rsidRPr="006F347F" w:rsidRDefault="00FD3480" w:rsidP="0090482F">
      <w:pPr>
        <w:spacing w:line="276" w:lineRule="auto"/>
        <w:rPr>
          <w:rFonts w:ascii="Times New Roman" w:hAnsi="Times New Roman"/>
          <w:b/>
          <w:color w:val="FF0000"/>
          <w:sz w:val="22"/>
          <w:u w:val="single"/>
        </w:rPr>
      </w:pPr>
    </w:p>
    <w:p w14:paraId="39C84321" w14:textId="467183D8" w:rsidR="00CF4B32" w:rsidRPr="00A15160" w:rsidRDefault="00CF4B32" w:rsidP="002311D3">
      <w:pPr>
        <w:spacing w:line="240" w:lineRule="auto"/>
        <w:rPr>
          <w:rFonts w:ascii="Times New Roman" w:hAnsi="Times New Roman"/>
          <w:b/>
          <w:sz w:val="20"/>
          <w:szCs w:val="20"/>
          <w:u w:val="single"/>
        </w:rPr>
      </w:pPr>
      <w:r w:rsidRPr="00A15160">
        <w:rPr>
          <w:rFonts w:ascii="Times New Roman" w:hAnsi="Times New Roman"/>
          <w:b/>
          <w:sz w:val="20"/>
          <w:szCs w:val="20"/>
          <w:u w:val="single"/>
        </w:rPr>
        <w:t>R</w:t>
      </w:r>
      <w:r w:rsidR="00FD1A4D" w:rsidRPr="00A15160">
        <w:rPr>
          <w:rFonts w:ascii="Times New Roman" w:hAnsi="Times New Roman"/>
          <w:b/>
          <w:sz w:val="20"/>
          <w:szCs w:val="20"/>
          <w:u w:val="single"/>
        </w:rPr>
        <w:t>eferences</w:t>
      </w:r>
    </w:p>
    <w:p w14:paraId="1CC9FAAA" w14:textId="60BFEA50" w:rsidR="00E851B9" w:rsidRPr="00A15160" w:rsidRDefault="00E851B9" w:rsidP="00E851B9">
      <w:pPr>
        <w:pStyle w:val="ListParagraph"/>
        <w:numPr>
          <w:ilvl w:val="0"/>
          <w:numId w:val="30"/>
        </w:numPr>
        <w:spacing w:line="240" w:lineRule="auto"/>
        <w:jc w:val="both"/>
        <w:rPr>
          <w:rStyle w:val="Hyperlink"/>
          <w:rFonts w:ascii="Times New Roman" w:hAnsi="Times New Roman"/>
          <w:color w:val="auto"/>
          <w:sz w:val="20"/>
          <w:szCs w:val="20"/>
          <w:u w:val="none"/>
        </w:rPr>
      </w:pPr>
      <w:r w:rsidRPr="00A15160">
        <w:rPr>
          <w:rFonts w:ascii="Times New Roman" w:hAnsi="Times New Roman"/>
          <w:sz w:val="20"/>
          <w:szCs w:val="20"/>
        </w:rPr>
        <w:t xml:space="preserve">Basic Animal Husbandry Statistics </w:t>
      </w:r>
      <w:r w:rsidR="00534463" w:rsidRPr="00A15160">
        <w:rPr>
          <w:rFonts w:ascii="Times New Roman" w:hAnsi="Times New Roman"/>
          <w:sz w:val="20"/>
          <w:szCs w:val="20"/>
        </w:rPr>
        <w:t>(</w:t>
      </w:r>
      <w:r w:rsidRPr="00A15160">
        <w:rPr>
          <w:rFonts w:ascii="Times New Roman" w:hAnsi="Times New Roman"/>
          <w:sz w:val="20"/>
          <w:szCs w:val="20"/>
        </w:rPr>
        <w:t>2022</w:t>
      </w:r>
      <w:r w:rsidR="00534463" w:rsidRPr="00A15160">
        <w:rPr>
          <w:rFonts w:ascii="Times New Roman" w:hAnsi="Times New Roman"/>
          <w:sz w:val="20"/>
          <w:szCs w:val="20"/>
        </w:rPr>
        <w:t>)</w:t>
      </w:r>
      <w:r w:rsidRPr="00A15160">
        <w:rPr>
          <w:rFonts w:ascii="Times New Roman" w:hAnsi="Times New Roman"/>
          <w:sz w:val="20"/>
          <w:szCs w:val="20"/>
        </w:rPr>
        <w:t xml:space="preserve"> </w:t>
      </w:r>
      <w:r w:rsidR="00534463" w:rsidRPr="00A15160">
        <w:rPr>
          <w:rFonts w:ascii="Times New Roman" w:hAnsi="Times New Roman"/>
          <w:sz w:val="20"/>
          <w:szCs w:val="20"/>
        </w:rPr>
        <w:t xml:space="preserve">- </w:t>
      </w:r>
      <w:r w:rsidRPr="00A15160">
        <w:rPr>
          <w:rStyle w:val="Hyperlink"/>
          <w:rFonts w:ascii="Times New Roman" w:hAnsi="Times New Roman"/>
          <w:color w:val="auto"/>
          <w:sz w:val="20"/>
          <w:szCs w:val="20"/>
          <w:u w:val="none"/>
        </w:rPr>
        <w:t xml:space="preserve">Ministry of Fisheries, Animal Husbandry &amp; Dairying, </w:t>
      </w:r>
      <w:r w:rsidRPr="00A15160">
        <w:rPr>
          <w:rFonts w:ascii="Times New Roman" w:hAnsi="Times New Roman"/>
          <w:sz w:val="20"/>
          <w:szCs w:val="20"/>
        </w:rPr>
        <w:t>Department of Animal Husbandry &amp; Dairying, Govt of India</w:t>
      </w:r>
    </w:p>
    <w:p w14:paraId="0BA2181D" w14:textId="77777777" w:rsidR="00E851B9" w:rsidRPr="00A15160" w:rsidRDefault="00E851B9" w:rsidP="00E851B9">
      <w:pPr>
        <w:spacing w:line="240" w:lineRule="auto"/>
        <w:jc w:val="both"/>
        <w:rPr>
          <w:rFonts w:ascii="Times New Roman" w:hAnsi="Times New Roman"/>
          <w:sz w:val="20"/>
          <w:szCs w:val="20"/>
        </w:rPr>
      </w:pPr>
    </w:p>
    <w:p w14:paraId="1FF14F8C" w14:textId="4D911382" w:rsidR="00020ADA" w:rsidRPr="00A15160" w:rsidRDefault="00020ADA" w:rsidP="00020ADA">
      <w:pPr>
        <w:numPr>
          <w:ilvl w:val="0"/>
          <w:numId w:val="30"/>
        </w:numPr>
        <w:spacing w:after="200" w:line="276" w:lineRule="auto"/>
        <w:jc w:val="both"/>
        <w:rPr>
          <w:rFonts w:ascii="Times New Roman" w:hAnsi="Times New Roman"/>
          <w:sz w:val="20"/>
          <w:szCs w:val="20"/>
        </w:rPr>
      </w:pPr>
      <w:r w:rsidRPr="00A15160">
        <w:rPr>
          <w:rFonts w:ascii="Times New Roman" w:hAnsi="Times New Roman"/>
          <w:sz w:val="20"/>
          <w:szCs w:val="20"/>
        </w:rPr>
        <w:t>Annual Report (202</w:t>
      </w:r>
      <w:r w:rsidR="00FC3B28" w:rsidRPr="00A15160">
        <w:rPr>
          <w:rFonts w:ascii="Times New Roman" w:hAnsi="Times New Roman"/>
          <w:sz w:val="20"/>
          <w:szCs w:val="20"/>
        </w:rPr>
        <w:t>1-22</w:t>
      </w:r>
      <w:r w:rsidRPr="00A15160">
        <w:rPr>
          <w:rFonts w:ascii="Times New Roman" w:hAnsi="Times New Roman"/>
          <w:sz w:val="20"/>
          <w:szCs w:val="20"/>
        </w:rPr>
        <w:t>), Ministry of Agriculture &amp; Farmers Welfare, Department of Agriculture, Cooperation &amp; Farmers Welfare, Govt of India</w:t>
      </w:r>
    </w:p>
    <w:p w14:paraId="44CA8EC1" w14:textId="2D50355C" w:rsidR="00B03D30" w:rsidRPr="00A15160" w:rsidRDefault="006D36B1" w:rsidP="00A97A45">
      <w:pPr>
        <w:pStyle w:val="ListParagraph"/>
        <w:numPr>
          <w:ilvl w:val="0"/>
          <w:numId w:val="30"/>
        </w:numPr>
        <w:shd w:val="clear" w:color="auto" w:fill="FFFFFF"/>
        <w:spacing w:line="240" w:lineRule="auto"/>
        <w:jc w:val="both"/>
        <w:rPr>
          <w:rFonts w:ascii="Times New Roman" w:hAnsi="Times New Roman"/>
          <w:sz w:val="20"/>
          <w:szCs w:val="20"/>
          <w:u w:val="single"/>
        </w:rPr>
      </w:pPr>
      <w:r w:rsidRPr="00A15160">
        <w:rPr>
          <w:rFonts w:ascii="Times New Roman" w:hAnsi="Times New Roman"/>
          <w:sz w:val="20"/>
          <w:szCs w:val="20"/>
        </w:rPr>
        <w:t>Annual Report (202</w:t>
      </w:r>
      <w:r w:rsidR="00534463" w:rsidRPr="00A15160">
        <w:rPr>
          <w:rFonts w:ascii="Times New Roman" w:hAnsi="Times New Roman"/>
          <w:sz w:val="20"/>
          <w:szCs w:val="20"/>
        </w:rPr>
        <w:t>2-23)</w:t>
      </w:r>
      <w:r w:rsidR="00B03D30" w:rsidRPr="00A15160">
        <w:rPr>
          <w:rFonts w:ascii="Times New Roman" w:hAnsi="Times New Roman"/>
          <w:sz w:val="20"/>
          <w:szCs w:val="20"/>
        </w:rPr>
        <w:t xml:space="preserve"> </w:t>
      </w:r>
      <w:r w:rsidR="00D94814" w:rsidRPr="00A15160">
        <w:rPr>
          <w:rFonts w:ascii="Times New Roman" w:hAnsi="Times New Roman"/>
          <w:sz w:val="20"/>
          <w:szCs w:val="20"/>
        </w:rPr>
        <w:t>Department of Animal Husbandry</w:t>
      </w:r>
      <w:r w:rsidR="00A81AE6" w:rsidRPr="00A15160">
        <w:rPr>
          <w:rFonts w:ascii="Times New Roman" w:hAnsi="Times New Roman"/>
          <w:sz w:val="20"/>
          <w:szCs w:val="20"/>
        </w:rPr>
        <w:t xml:space="preserve"> &amp; Dairying, </w:t>
      </w:r>
      <w:r w:rsidR="00B03D30" w:rsidRPr="00A15160">
        <w:rPr>
          <w:rFonts w:ascii="Times New Roman" w:hAnsi="Times New Roman"/>
          <w:sz w:val="20"/>
          <w:szCs w:val="20"/>
        </w:rPr>
        <w:t>Ministry of Fisheries, Animal Husbandry &amp; Dairying, Gov</w:t>
      </w:r>
      <w:r w:rsidR="0006430E" w:rsidRPr="00A15160">
        <w:rPr>
          <w:rFonts w:ascii="Times New Roman" w:hAnsi="Times New Roman"/>
          <w:sz w:val="20"/>
          <w:szCs w:val="20"/>
        </w:rPr>
        <w:t>t</w:t>
      </w:r>
      <w:r w:rsidR="00D855ED" w:rsidRPr="00A15160">
        <w:rPr>
          <w:rFonts w:ascii="Times New Roman" w:hAnsi="Times New Roman"/>
          <w:sz w:val="20"/>
          <w:szCs w:val="20"/>
        </w:rPr>
        <w:t xml:space="preserve"> </w:t>
      </w:r>
      <w:r w:rsidR="00B03D30" w:rsidRPr="00A15160">
        <w:rPr>
          <w:rFonts w:ascii="Times New Roman" w:hAnsi="Times New Roman"/>
          <w:sz w:val="20"/>
          <w:szCs w:val="20"/>
        </w:rPr>
        <w:t>of India</w:t>
      </w:r>
    </w:p>
    <w:p w14:paraId="6B8909DE" w14:textId="77777777" w:rsidR="00B03D30" w:rsidRPr="00A15160" w:rsidRDefault="00B03D30" w:rsidP="003E6208">
      <w:pPr>
        <w:pStyle w:val="ListParagraph"/>
        <w:shd w:val="clear" w:color="auto" w:fill="FFFFFF"/>
        <w:spacing w:line="240" w:lineRule="auto"/>
        <w:rPr>
          <w:rFonts w:ascii="Times New Roman" w:hAnsi="Times New Roman"/>
          <w:sz w:val="20"/>
          <w:szCs w:val="20"/>
          <w:u w:val="single"/>
        </w:rPr>
      </w:pPr>
    </w:p>
    <w:p w14:paraId="35BEF49E" w14:textId="2B101E02" w:rsidR="006F347F" w:rsidRPr="00A15160" w:rsidRDefault="0006430E" w:rsidP="006F347F">
      <w:pPr>
        <w:pStyle w:val="ListParagraph"/>
        <w:numPr>
          <w:ilvl w:val="0"/>
          <w:numId w:val="30"/>
        </w:numPr>
        <w:spacing w:line="240" w:lineRule="auto"/>
        <w:jc w:val="both"/>
        <w:rPr>
          <w:rFonts w:ascii="Times New Roman" w:hAnsi="Times New Roman"/>
          <w:sz w:val="20"/>
          <w:szCs w:val="20"/>
        </w:rPr>
      </w:pPr>
      <w:r w:rsidRPr="00A15160">
        <w:rPr>
          <w:rFonts w:ascii="Times New Roman" w:hAnsi="Times New Roman"/>
          <w:sz w:val="20"/>
          <w:szCs w:val="20"/>
        </w:rPr>
        <w:t xml:space="preserve">Department of Animal Husbandry &amp; Dairying, </w:t>
      </w:r>
      <w:r w:rsidR="00D855ED" w:rsidRPr="00A15160">
        <w:rPr>
          <w:rFonts w:ascii="Times New Roman" w:hAnsi="Times New Roman"/>
          <w:sz w:val="20"/>
          <w:szCs w:val="20"/>
        </w:rPr>
        <w:t>Gov</w:t>
      </w:r>
      <w:r w:rsidRPr="00A15160">
        <w:rPr>
          <w:rFonts w:ascii="Times New Roman" w:hAnsi="Times New Roman"/>
          <w:sz w:val="20"/>
          <w:szCs w:val="20"/>
        </w:rPr>
        <w:t xml:space="preserve">t </w:t>
      </w:r>
      <w:r w:rsidR="00D855ED" w:rsidRPr="00A15160">
        <w:rPr>
          <w:rFonts w:ascii="Times New Roman" w:hAnsi="Times New Roman"/>
          <w:sz w:val="20"/>
          <w:szCs w:val="20"/>
        </w:rPr>
        <w:t xml:space="preserve">of India </w:t>
      </w:r>
      <w:r w:rsidR="00FC4B63" w:rsidRPr="00A15160">
        <w:rPr>
          <w:rFonts w:ascii="Times New Roman" w:hAnsi="Times New Roman"/>
          <w:sz w:val="20"/>
          <w:szCs w:val="20"/>
        </w:rPr>
        <w:t>W</w:t>
      </w:r>
      <w:r w:rsidR="006F347F" w:rsidRPr="00A15160">
        <w:rPr>
          <w:rFonts w:ascii="Times New Roman" w:hAnsi="Times New Roman"/>
          <w:sz w:val="20"/>
          <w:szCs w:val="20"/>
        </w:rPr>
        <w:t xml:space="preserve">ebsite, </w:t>
      </w:r>
      <w:hyperlink r:id="rId27" w:history="1">
        <w:r w:rsidR="00360A19" w:rsidRPr="00A15160">
          <w:rPr>
            <w:rStyle w:val="Hyperlink"/>
            <w:rFonts w:ascii="Times New Roman" w:hAnsi="Times New Roman"/>
            <w:b/>
            <w:bCs/>
            <w:color w:val="auto"/>
            <w:sz w:val="20"/>
            <w:szCs w:val="20"/>
          </w:rPr>
          <w:t>https://dahd.nic.in/</w:t>
        </w:r>
      </w:hyperlink>
    </w:p>
    <w:p w14:paraId="5E4D67A8" w14:textId="31FE2026" w:rsidR="00FC3EC7" w:rsidRPr="00A15160" w:rsidRDefault="00FC3EC7" w:rsidP="00360A19">
      <w:pPr>
        <w:spacing w:line="240" w:lineRule="auto"/>
        <w:jc w:val="both"/>
        <w:rPr>
          <w:rFonts w:ascii="Times New Roman" w:hAnsi="Times New Roman"/>
          <w:sz w:val="20"/>
          <w:szCs w:val="20"/>
        </w:rPr>
      </w:pPr>
    </w:p>
    <w:p w14:paraId="6D373EB0" w14:textId="53495DFD" w:rsidR="00FC4B63" w:rsidRPr="00A15160" w:rsidRDefault="0006430E" w:rsidP="00FC4B63">
      <w:pPr>
        <w:pStyle w:val="ListParagraph"/>
        <w:numPr>
          <w:ilvl w:val="0"/>
          <w:numId w:val="30"/>
        </w:numPr>
        <w:spacing w:line="240" w:lineRule="auto"/>
        <w:jc w:val="both"/>
        <w:rPr>
          <w:rStyle w:val="Hyperlink"/>
          <w:rFonts w:ascii="Times New Roman" w:hAnsi="Times New Roman"/>
          <w:b/>
          <w:bCs/>
          <w:color w:val="auto"/>
          <w:sz w:val="20"/>
          <w:szCs w:val="20"/>
          <w:u w:val="none"/>
        </w:rPr>
      </w:pPr>
      <w:r w:rsidRPr="00A15160">
        <w:rPr>
          <w:rFonts w:ascii="Times New Roman" w:hAnsi="Times New Roman"/>
          <w:sz w:val="20"/>
          <w:szCs w:val="20"/>
        </w:rPr>
        <w:t>Department of Agriculture, Cooperation &amp; Farmers Welfare, Gov</w:t>
      </w:r>
      <w:r w:rsidR="00534463" w:rsidRPr="00A15160">
        <w:rPr>
          <w:rFonts w:ascii="Times New Roman" w:hAnsi="Times New Roman"/>
          <w:sz w:val="20"/>
          <w:szCs w:val="20"/>
        </w:rPr>
        <w:t>t</w:t>
      </w:r>
      <w:r w:rsidRPr="00A15160">
        <w:rPr>
          <w:rFonts w:ascii="Times New Roman" w:hAnsi="Times New Roman"/>
          <w:sz w:val="20"/>
          <w:szCs w:val="20"/>
        </w:rPr>
        <w:t xml:space="preserve"> of India</w:t>
      </w:r>
      <w:r w:rsidR="006F347F" w:rsidRPr="00A15160">
        <w:rPr>
          <w:rFonts w:ascii="Times New Roman" w:hAnsi="Times New Roman"/>
          <w:sz w:val="20"/>
          <w:szCs w:val="20"/>
        </w:rPr>
        <w:t xml:space="preserve">, </w:t>
      </w:r>
      <w:r w:rsidR="00FC4B63" w:rsidRPr="00A15160">
        <w:rPr>
          <w:rFonts w:ascii="Times New Roman" w:hAnsi="Times New Roman"/>
          <w:sz w:val="20"/>
          <w:szCs w:val="20"/>
        </w:rPr>
        <w:t>We</w:t>
      </w:r>
      <w:r w:rsidRPr="00A15160">
        <w:rPr>
          <w:rFonts w:ascii="Times New Roman" w:hAnsi="Times New Roman"/>
          <w:sz w:val="20"/>
          <w:szCs w:val="20"/>
        </w:rPr>
        <w:t xml:space="preserve">bsite,  </w:t>
      </w:r>
      <w:hyperlink r:id="rId28" w:history="1">
        <w:r w:rsidR="00A15160" w:rsidRPr="00A15160">
          <w:rPr>
            <w:rStyle w:val="Hyperlink"/>
            <w:rFonts w:ascii="Times New Roman" w:hAnsi="Times New Roman"/>
            <w:b/>
            <w:bCs/>
            <w:color w:val="auto"/>
            <w:spacing w:val="4"/>
            <w:sz w:val="20"/>
            <w:szCs w:val="20"/>
            <w:shd w:val="clear" w:color="auto" w:fill="FFFFFF"/>
          </w:rPr>
          <w:t>https://agricoop.nic.in</w:t>
        </w:r>
      </w:hyperlink>
    </w:p>
    <w:p w14:paraId="1E0182F8" w14:textId="77777777" w:rsidR="00C961F2" w:rsidRPr="00A15160" w:rsidRDefault="00C961F2" w:rsidP="00C961F2">
      <w:pPr>
        <w:pStyle w:val="ListParagraph"/>
        <w:rPr>
          <w:rStyle w:val="Hyperlink"/>
          <w:rFonts w:ascii="Times New Roman" w:hAnsi="Times New Roman"/>
          <w:color w:val="auto"/>
          <w:sz w:val="20"/>
          <w:szCs w:val="20"/>
          <w:u w:val="none"/>
        </w:rPr>
      </w:pPr>
    </w:p>
    <w:p w14:paraId="2263A69B" w14:textId="44275FC5" w:rsidR="00A15160" w:rsidRPr="00A15160" w:rsidRDefault="00C961F2" w:rsidP="00A15160">
      <w:pPr>
        <w:pStyle w:val="ListParagraph"/>
        <w:numPr>
          <w:ilvl w:val="0"/>
          <w:numId w:val="30"/>
        </w:numPr>
        <w:spacing w:line="240" w:lineRule="auto"/>
        <w:rPr>
          <w:rFonts w:ascii="Times New Roman" w:hAnsi="Times New Roman"/>
          <w:sz w:val="20"/>
          <w:szCs w:val="20"/>
        </w:rPr>
      </w:pPr>
      <w:r w:rsidRPr="00A15160">
        <w:rPr>
          <w:rFonts w:ascii="Times New Roman" w:hAnsi="Times New Roman"/>
          <w:sz w:val="20"/>
          <w:szCs w:val="20"/>
        </w:rPr>
        <w:t xml:space="preserve">National Dairy Development Board website </w:t>
      </w:r>
      <w:r w:rsidRPr="00A15160">
        <w:rPr>
          <w:rFonts w:ascii="Times New Roman" w:hAnsi="Times New Roman"/>
          <w:b/>
          <w:bCs/>
          <w:sz w:val="20"/>
          <w:szCs w:val="20"/>
        </w:rPr>
        <w:t>https://</w:t>
      </w:r>
      <w:hyperlink r:id="rId29" w:history="1">
        <w:r w:rsidR="000F5C5E" w:rsidRPr="00A15160">
          <w:rPr>
            <w:rStyle w:val="Hyperlink"/>
            <w:rFonts w:ascii="Times New Roman" w:hAnsi="Times New Roman"/>
            <w:b/>
            <w:bCs/>
            <w:color w:val="auto"/>
            <w:sz w:val="20"/>
            <w:szCs w:val="20"/>
          </w:rPr>
          <w:t>www.nddb.coorp/</w:t>
        </w:r>
      </w:hyperlink>
    </w:p>
    <w:p w14:paraId="4E5E9832" w14:textId="77777777" w:rsidR="00C961F2" w:rsidRPr="00A15160" w:rsidRDefault="00C961F2" w:rsidP="00C961F2">
      <w:pPr>
        <w:pStyle w:val="ListParagraph"/>
        <w:spacing w:line="240" w:lineRule="auto"/>
        <w:jc w:val="both"/>
        <w:rPr>
          <w:rStyle w:val="Hyperlink"/>
          <w:rFonts w:ascii="Times New Roman" w:hAnsi="Times New Roman"/>
          <w:color w:val="auto"/>
          <w:sz w:val="20"/>
          <w:szCs w:val="20"/>
          <w:u w:val="none"/>
        </w:rPr>
      </w:pPr>
    </w:p>
    <w:p w14:paraId="7F156D60" w14:textId="77777777" w:rsidR="00C961F2" w:rsidRPr="00A15160" w:rsidRDefault="00C961F2" w:rsidP="00C961F2">
      <w:pPr>
        <w:pStyle w:val="ListParagraph"/>
        <w:numPr>
          <w:ilvl w:val="0"/>
          <w:numId w:val="30"/>
        </w:numPr>
        <w:spacing w:line="240" w:lineRule="auto"/>
        <w:rPr>
          <w:rFonts w:ascii="Times New Roman" w:hAnsi="Times New Roman"/>
          <w:sz w:val="20"/>
          <w:szCs w:val="20"/>
        </w:rPr>
      </w:pPr>
      <w:r w:rsidRPr="00A15160">
        <w:rPr>
          <w:rFonts w:ascii="Times New Roman" w:hAnsi="Times New Roman"/>
          <w:sz w:val="20"/>
          <w:szCs w:val="20"/>
        </w:rPr>
        <w:t>FICCI Paper on Development of Dairy Sector in India 2020</w:t>
      </w:r>
    </w:p>
    <w:p w14:paraId="54C0BA34" w14:textId="77777777" w:rsidR="00525042" w:rsidRPr="00A15160" w:rsidRDefault="00525042" w:rsidP="00525042">
      <w:pPr>
        <w:pStyle w:val="ListParagraph"/>
        <w:rPr>
          <w:rStyle w:val="Hyperlink"/>
          <w:rFonts w:ascii="Times New Roman" w:hAnsi="Times New Roman"/>
          <w:color w:val="auto"/>
          <w:sz w:val="20"/>
          <w:szCs w:val="20"/>
          <w:u w:val="none"/>
        </w:rPr>
      </w:pPr>
    </w:p>
    <w:p w14:paraId="4AC077CC" w14:textId="7B82D81D" w:rsidR="00525042" w:rsidRPr="00A15160" w:rsidRDefault="00B0324D" w:rsidP="0006430E">
      <w:pPr>
        <w:pStyle w:val="ListParagraph"/>
        <w:numPr>
          <w:ilvl w:val="0"/>
          <w:numId w:val="30"/>
        </w:numPr>
        <w:spacing w:line="240" w:lineRule="auto"/>
        <w:jc w:val="both"/>
        <w:rPr>
          <w:rFonts w:ascii="Times New Roman" w:hAnsi="Times New Roman"/>
          <w:sz w:val="20"/>
          <w:szCs w:val="20"/>
        </w:rPr>
      </w:pPr>
      <w:r w:rsidRPr="00A15160">
        <w:rPr>
          <w:rStyle w:val="Hyperlink"/>
          <w:rFonts w:ascii="Times New Roman" w:hAnsi="Times New Roman"/>
          <w:color w:val="auto"/>
          <w:sz w:val="20"/>
          <w:szCs w:val="20"/>
          <w:u w:val="none"/>
        </w:rPr>
        <w:t>20</w:t>
      </w:r>
      <w:r w:rsidR="00525042" w:rsidRPr="00A15160">
        <w:rPr>
          <w:rStyle w:val="Hyperlink"/>
          <w:rFonts w:ascii="Times New Roman" w:hAnsi="Times New Roman"/>
          <w:color w:val="auto"/>
          <w:sz w:val="20"/>
          <w:szCs w:val="20"/>
          <w:u w:val="none"/>
          <w:vertAlign w:val="superscript"/>
        </w:rPr>
        <w:t>th</w:t>
      </w:r>
      <w:r w:rsidR="00525042" w:rsidRPr="00A15160">
        <w:rPr>
          <w:rStyle w:val="Hyperlink"/>
          <w:rFonts w:ascii="Times New Roman" w:hAnsi="Times New Roman"/>
          <w:color w:val="auto"/>
          <w:sz w:val="20"/>
          <w:szCs w:val="20"/>
          <w:u w:val="none"/>
        </w:rPr>
        <w:t xml:space="preserve"> Livestock Census 201</w:t>
      </w:r>
      <w:r w:rsidRPr="00A15160">
        <w:rPr>
          <w:rStyle w:val="Hyperlink"/>
          <w:rFonts w:ascii="Times New Roman" w:hAnsi="Times New Roman"/>
          <w:color w:val="auto"/>
          <w:sz w:val="20"/>
          <w:szCs w:val="20"/>
          <w:u w:val="none"/>
        </w:rPr>
        <w:t>9</w:t>
      </w:r>
      <w:r w:rsidR="00525042" w:rsidRPr="00A15160">
        <w:rPr>
          <w:rStyle w:val="Hyperlink"/>
          <w:rFonts w:ascii="Times New Roman" w:hAnsi="Times New Roman"/>
          <w:color w:val="auto"/>
          <w:sz w:val="20"/>
          <w:szCs w:val="20"/>
          <w:u w:val="none"/>
        </w:rPr>
        <w:t xml:space="preserve"> – All India Report, </w:t>
      </w:r>
      <w:r w:rsidRPr="00A15160">
        <w:rPr>
          <w:rStyle w:val="Hyperlink"/>
          <w:rFonts w:ascii="Times New Roman" w:hAnsi="Times New Roman"/>
          <w:color w:val="auto"/>
          <w:sz w:val="20"/>
          <w:szCs w:val="20"/>
          <w:u w:val="none"/>
        </w:rPr>
        <w:t>Ministry of Fish</w:t>
      </w:r>
      <w:r w:rsidR="00AA7D48" w:rsidRPr="00A15160">
        <w:rPr>
          <w:rStyle w:val="Hyperlink"/>
          <w:rFonts w:ascii="Times New Roman" w:hAnsi="Times New Roman"/>
          <w:color w:val="auto"/>
          <w:sz w:val="20"/>
          <w:szCs w:val="20"/>
          <w:u w:val="none"/>
        </w:rPr>
        <w:t xml:space="preserve">eries, Animal Husbandry &amp; Dairying, </w:t>
      </w:r>
      <w:r w:rsidR="00525042" w:rsidRPr="00A15160">
        <w:rPr>
          <w:rFonts w:ascii="Times New Roman" w:hAnsi="Times New Roman"/>
          <w:sz w:val="20"/>
          <w:szCs w:val="20"/>
        </w:rPr>
        <w:t>Department of Animal Husbandry &amp; Dairying, Govt of India</w:t>
      </w:r>
    </w:p>
    <w:p w14:paraId="6137ECA9" w14:textId="77777777" w:rsidR="00C961F2" w:rsidRPr="00A15160" w:rsidRDefault="00C961F2" w:rsidP="00C961F2">
      <w:pPr>
        <w:spacing w:line="240" w:lineRule="auto"/>
        <w:jc w:val="both"/>
        <w:rPr>
          <w:rFonts w:ascii="Times New Roman" w:hAnsi="Times New Roman"/>
          <w:sz w:val="20"/>
          <w:szCs w:val="20"/>
        </w:rPr>
      </w:pPr>
    </w:p>
    <w:p w14:paraId="000E14CC" w14:textId="0A1C2DE7" w:rsidR="00C961F2" w:rsidRPr="00A15160" w:rsidRDefault="00C961F2" w:rsidP="00717C43">
      <w:pPr>
        <w:pStyle w:val="ListParagraph"/>
        <w:numPr>
          <w:ilvl w:val="0"/>
          <w:numId w:val="30"/>
        </w:numPr>
        <w:spacing w:line="240" w:lineRule="auto"/>
        <w:jc w:val="both"/>
        <w:rPr>
          <w:rFonts w:ascii="Times New Roman" w:hAnsi="Times New Roman"/>
          <w:sz w:val="20"/>
          <w:szCs w:val="20"/>
        </w:rPr>
      </w:pPr>
      <w:r w:rsidRPr="00A15160">
        <w:rPr>
          <w:rFonts w:ascii="Times New Roman" w:hAnsi="Times New Roman"/>
          <w:sz w:val="20"/>
          <w:szCs w:val="20"/>
        </w:rPr>
        <w:t>Lalgoulen Khongsai (2020) Growth and Development of Dairy Industry in India, International Journal of Recent Technology and Engineering, Vol 8-Issue 5, Jan 2020</w:t>
      </w:r>
    </w:p>
    <w:p w14:paraId="27924434" w14:textId="77777777" w:rsidR="00C961F2" w:rsidRPr="00A15160" w:rsidRDefault="00C961F2" w:rsidP="00C961F2">
      <w:pPr>
        <w:spacing w:line="240" w:lineRule="auto"/>
        <w:rPr>
          <w:rFonts w:ascii="Times New Roman" w:hAnsi="Times New Roman"/>
          <w:sz w:val="20"/>
          <w:szCs w:val="20"/>
        </w:rPr>
      </w:pPr>
    </w:p>
    <w:p w14:paraId="54E71038" w14:textId="07DD5FA4" w:rsidR="00C961F2" w:rsidRPr="00A15160" w:rsidRDefault="00C961F2" w:rsidP="00717C43">
      <w:pPr>
        <w:pStyle w:val="ListParagraph"/>
        <w:numPr>
          <w:ilvl w:val="0"/>
          <w:numId w:val="30"/>
        </w:numPr>
        <w:spacing w:line="240" w:lineRule="auto"/>
        <w:jc w:val="both"/>
        <w:rPr>
          <w:rFonts w:ascii="Times New Roman" w:hAnsi="Times New Roman"/>
          <w:sz w:val="20"/>
          <w:szCs w:val="20"/>
        </w:rPr>
      </w:pPr>
      <w:r w:rsidRPr="00A15160">
        <w:rPr>
          <w:rFonts w:ascii="Times New Roman" w:hAnsi="Times New Roman"/>
          <w:sz w:val="20"/>
          <w:szCs w:val="20"/>
        </w:rPr>
        <w:t>Patel, D. A. (2017). Enhancing milk productivity and quality in India. Kurukshetra, 65 (</w:t>
      </w:r>
      <w:r w:rsidR="00A15160" w:rsidRPr="00A15160">
        <w:rPr>
          <w:rFonts w:ascii="Times New Roman" w:hAnsi="Times New Roman"/>
          <w:sz w:val="20"/>
          <w:szCs w:val="20"/>
        </w:rPr>
        <w:t>3) (</w:t>
      </w:r>
      <w:r w:rsidRPr="00A15160">
        <w:rPr>
          <w:rFonts w:ascii="Times New Roman" w:hAnsi="Times New Roman"/>
          <w:sz w:val="20"/>
          <w:szCs w:val="20"/>
        </w:rPr>
        <w:t>January), 13–16</w:t>
      </w:r>
    </w:p>
    <w:p w14:paraId="3D5E6194" w14:textId="77777777" w:rsidR="00C961F2" w:rsidRPr="00A15160" w:rsidRDefault="00C961F2" w:rsidP="00C961F2">
      <w:pPr>
        <w:pStyle w:val="ListParagraph"/>
        <w:spacing w:line="240" w:lineRule="auto"/>
        <w:rPr>
          <w:rFonts w:ascii="Times New Roman" w:hAnsi="Times New Roman"/>
          <w:sz w:val="20"/>
          <w:szCs w:val="20"/>
        </w:rPr>
      </w:pPr>
    </w:p>
    <w:p w14:paraId="2F04EF3C" w14:textId="77777777" w:rsidR="00C961F2" w:rsidRPr="00A15160" w:rsidRDefault="00C961F2" w:rsidP="00C961F2">
      <w:pPr>
        <w:pStyle w:val="ListParagraph"/>
        <w:numPr>
          <w:ilvl w:val="0"/>
          <w:numId w:val="30"/>
        </w:numPr>
        <w:spacing w:line="240" w:lineRule="auto"/>
        <w:rPr>
          <w:rFonts w:ascii="Times New Roman" w:hAnsi="Times New Roman"/>
          <w:sz w:val="20"/>
          <w:szCs w:val="20"/>
        </w:rPr>
      </w:pPr>
      <w:r w:rsidRPr="00A15160">
        <w:rPr>
          <w:rFonts w:ascii="Times New Roman" w:hAnsi="Times New Roman"/>
          <w:sz w:val="20"/>
          <w:szCs w:val="20"/>
        </w:rPr>
        <w:t xml:space="preserve">Dairying in Karnataka (2015)– A Statistical Profile </w:t>
      </w:r>
    </w:p>
    <w:p w14:paraId="28A4C44C" w14:textId="77777777" w:rsidR="00C961F2" w:rsidRPr="00A15160" w:rsidRDefault="00C961F2" w:rsidP="00C961F2">
      <w:pPr>
        <w:spacing w:line="240" w:lineRule="auto"/>
        <w:jc w:val="both"/>
        <w:rPr>
          <w:rStyle w:val="Hyperlink"/>
          <w:rFonts w:ascii="Times New Roman" w:hAnsi="Times New Roman"/>
          <w:color w:val="auto"/>
          <w:sz w:val="20"/>
          <w:szCs w:val="20"/>
          <w:u w:val="none"/>
        </w:rPr>
      </w:pPr>
    </w:p>
    <w:p w14:paraId="31DD93F1" w14:textId="4DE2049B" w:rsidR="00C961F2" w:rsidRPr="00A15160" w:rsidRDefault="00C961F2" w:rsidP="00360A19">
      <w:pPr>
        <w:pStyle w:val="Title"/>
        <w:numPr>
          <w:ilvl w:val="0"/>
          <w:numId w:val="30"/>
        </w:numPr>
        <w:jc w:val="both"/>
        <w:rPr>
          <w:b w:val="0"/>
          <w:bCs w:val="0"/>
          <w:sz w:val="20"/>
          <w:szCs w:val="20"/>
        </w:rPr>
      </w:pPr>
      <w:r w:rsidRPr="00A15160">
        <w:rPr>
          <w:b w:val="0"/>
          <w:bCs w:val="0"/>
          <w:sz w:val="20"/>
          <w:szCs w:val="20"/>
        </w:rPr>
        <w:t>Prabha Rani, PC Agrawal &amp; Kishore Kumar</w:t>
      </w:r>
      <w:r w:rsidR="000F5C5E" w:rsidRPr="00A15160">
        <w:rPr>
          <w:b w:val="0"/>
          <w:bCs w:val="0"/>
          <w:sz w:val="20"/>
          <w:szCs w:val="20"/>
        </w:rPr>
        <w:t xml:space="preserve"> </w:t>
      </w:r>
      <w:r w:rsidRPr="00A15160">
        <w:rPr>
          <w:b w:val="0"/>
          <w:bCs w:val="0"/>
          <w:sz w:val="20"/>
          <w:szCs w:val="20"/>
        </w:rPr>
        <w:t xml:space="preserve">(2010)- </w:t>
      </w:r>
      <w:r w:rsidR="003D74BD" w:rsidRPr="00A15160">
        <w:rPr>
          <w:b w:val="0"/>
          <w:bCs w:val="0"/>
          <w:sz w:val="20"/>
          <w:szCs w:val="20"/>
        </w:rPr>
        <w:t>“Strategic</w:t>
      </w:r>
      <w:r w:rsidRPr="00A15160">
        <w:rPr>
          <w:b w:val="0"/>
          <w:bCs w:val="0"/>
          <w:sz w:val="20"/>
          <w:szCs w:val="20"/>
        </w:rPr>
        <w:t xml:space="preserve"> </w:t>
      </w:r>
      <w:r w:rsidR="003D74BD" w:rsidRPr="00A15160">
        <w:rPr>
          <w:b w:val="0"/>
          <w:bCs w:val="0"/>
          <w:sz w:val="20"/>
          <w:szCs w:val="20"/>
        </w:rPr>
        <w:t>R</w:t>
      </w:r>
      <w:r w:rsidRPr="00A15160">
        <w:rPr>
          <w:b w:val="0"/>
          <w:bCs w:val="0"/>
          <w:sz w:val="20"/>
          <w:szCs w:val="20"/>
        </w:rPr>
        <w:t xml:space="preserve">ole of Information Technology for Rural Prosperity in India”, Journal of </w:t>
      </w:r>
      <w:r w:rsidR="00886052" w:rsidRPr="00A15160">
        <w:rPr>
          <w:b w:val="0"/>
          <w:bCs w:val="0"/>
          <w:sz w:val="20"/>
          <w:szCs w:val="20"/>
        </w:rPr>
        <w:t>IPEM,</w:t>
      </w:r>
      <w:r w:rsidRPr="00A15160">
        <w:rPr>
          <w:b w:val="0"/>
          <w:bCs w:val="0"/>
          <w:sz w:val="20"/>
          <w:szCs w:val="20"/>
        </w:rPr>
        <w:t xml:space="preserve"> Vol5 4, Issue No. 1, Jan – June 2010 pp 1-6</w:t>
      </w:r>
    </w:p>
    <w:p w14:paraId="141BDD6F" w14:textId="77777777" w:rsidR="00355FAF" w:rsidRPr="00A15160" w:rsidRDefault="00355FAF" w:rsidP="00355FAF">
      <w:pPr>
        <w:pStyle w:val="Title"/>
        <w:jc w:val="left"/>
        <w:rPr>
          <w:b w:val="0"/>
          <w:bCs w:val="0"/>
          <w:sz w:val="20"/>
          <w:szCs w:val="20"/>
        </w:rPr>
      </w:pPr>
    </w:p>
    <w:p w14:paraId="4ACE16FD" w14:textId="000904F2" w:rsidR="00355FAF" w:rsidRPr="00A15160" w:rsidRDefault="00355FAF" w:rsidP="00355FAF">
      <w:pPr>
        <w:pStyle w:val="ListParagraph"/>
        <w:numPr>
          <w:ilvl w:val="0"/>
          <w:numId w:val="30"/>
        </w:numPr>
        <w:shd w:val="clear" w:color="auto" w:fill="FFFFFF"/>
        <w:spacing w:line="240" w:lineRule="auto"/>
        <w:jc w:val="both"/>
        <w:rPr>
          <w:rFonts w:ascii="Times New Roman" w:hAnsi="Times New Roman"/>
          <w:sz w:val="20"/>
          <w:szCs w:val="20"/>
        </w:rPr>
      </w:pPr>
      <w:r w:rsidRPr="00A15160">
        <w:rPr>
          <w:rFonts w:ascii="Times New Roman" w:hAnsi="Times New Roman"/>
          <w:sz w:val="20"/>
          <w:szCs w:val="20"/>
        </w:rPr>
        <w:t xml:space="preserve">Agarwal, P.C. and Kumar Kishore, “Perspective Scenario of Milk Production in India” presented in the National Conference on Mathematical Modeling and Optimization Techniques organized by Bhartiya </w:t>
      </w:r>
      <w:r w:rsidR="00360A19" w:rsidRPr="00A15160">
        <w:rPr>
          <w:rFonts w:ascii="Times New Roman" w:hAnsi="Times New Roman"/>
          <w:sz w:val="20"/>
          <w:szCs w:val="20"/>
        </w:rPr>
        <w:t>Vidyapeeth</w:t>
      </w:r>
      <w:r w:rsidRPr="00A15160">
        <w:rPr>
          <w:rFonts w:ascii="Times New Roman" w:hAnsi="Times New Roman"/>
          <w:sz w:val="20"/>
          <w:szCs w:val="20"/>
        </w:rPr>
        <w:t xml:space="preserve"> University, New Delhi (2007).</w:t>
      </w:r>
    </w:p>
    <w:p w14:paraId="7D242BB7" w14:textId="77777777" w:rsidR="0006430E" w:rsidRPr="00A15160" w:rsidRDefault="0006430E" w:rsidP="00FC3EC7">
      <w:pPr>
        <w:spacing w:line="240" w:lineRule="auto"/>
        <w:jc w:val="both"/>
        <w:rPr>
          <w:rFonts w:ascii="Times New Roman" w:hAnsi="Times New Roman"/>
          <w:sz w:val="20"/>
          <w:szCs w:val="20"/>
        </w:rPr>
      </w:pPr>
    </w:p>
    <w:p w14:paraId="2EA91716" w14:textId="6C796C77" w:rsidR="006D36B1" w:rsidRPr="00A15160" w:rsidRDefault="006D36B1" w:rsidP="00A97A45">
      <w:pPr>
        <w:pStyle w:val="ListParagraph"/>
        <w:numPr>
          <w:ilvl w:val="0"/>
          <w:numId w:val="30"/>
        </w:numPr>
        <w:spacing w:line="240" w:lineRule="auto"/>
        <w:jc w:val="both"/>
        <w:rPr>
          <w:rFonts w:ascii="Times New Roman" w:hAnsi="Times New Roman"/>
          <w:sz w:val="20"/>
          <w:szCs w:val="20"/>
        </w:rPr>
      </w:pPr>
      <w:r w:rsidRPr="00A15160">
        <w:rPr>
          <w:rFonts w:ascii="Times New Roman" w:hAnsi="Times New Roman"/>
          <w:sz w:val="20"/>
          <w:szCs w:val="20"/>
        </w:rPr>
        <w:t>S</w:t>
      </w:r>
      <w:r w:rsidR="00FC4B63" w:rsidRPr="00A15160">
        <w:rPr>
          <w:rFonts w:ascii="Times New Roman" w:hAnsi="Times New Roman"/>
          <w:sz w:val="20"/>
          <w:szCs w:val="20"/>
        </w:rPr>
        <w:t>.</w:t>
      </w:r>
      <w:r w:rsidRPr="00A15160">
        <w:rPr>
          <w:rFonts w:ascii="Times New Roman" w:hAnsi="Times New Roman"/>
          <w:sz w:val="20"/>
          <w:szCs w:val="20"/>
        </w:rPr>
        <w:t xml:space="preserve"> C</w:t>
      </w:r>
      <w:r w:rsidR="00FC4B63" w:rsidRPr="00A15160">
        <w:rPr>
          <w:rFonts w:ascii="Times New Roman" w:hAnsi="Times New Roman"/>
          <w:sz w:val="20"/>
          <w:szCs w:val="20"/>
        </w:rPr>
        <w:t>.</w:t>
      </w:r>
      <w:r w:rsidRPr="00A15160">
        <w:rPr>
          <w:rFonts w:ascii="Times New Roman" w:hAnsi="Times New Roman"/>
          <w:sz w:val="20"/>
          <w:szCs w:val="20"/>
        </w:rPr>
        <w:t xml:space="preserve"> Gupta, V</w:t>
      </w:r>
      <w:r w:rsidR="00FC4B63" w:rsidRPr="00A15160">
        <w:rPr>
          <w:rFonts w:ascii="Times New Roman" w:hAnsi="Times New Roman"/>
          <w:sz w:val="20"/>
          <w:szCs w:val="20"/>
        </w:rPr>
        <w:t xml:space="preserve">. </w:t>
      </w:r>
      <w:r w:rsidRPr="00A15160">
        <w:rPr>
          <w:rFonts w:ascii="Times New Roman" w:hAnsi="Times New Roman"/>
          <w:sz w:val="20"/>
          <w:szCs w:val="20"/>
        </w:rPr>
        <w:t>K</w:t>
      </w:r>
      <w:r w:rsidR="00FC4B63" w:rsidRPr="00A15160">
        <w:rPr>
          <w:rFonts w:ascii="Times New Roman" w:hAnsi="Times New Roman"/>
          <w:sz w:val="20"/>
          <w:szCs w:val="20"/>
        </w:rPr>
        <w:t>.</w:t>
      </w:r>
      <w:r w:rsidRPr="00A15160">
        <w:rPr>
          <w:rFonts w:ascii="Times New Roman" w:hAnsi="Times New Roman"/>
          <w:sz w:val="20"/>
          <w:szCs w:val="20"/>
        </w:rPr>
        <w:t xml:space="preserve"> Kapoor - Fundamentals of Mathematical Statistics, Seventh Revised Edition, Sultan Chand &amp; Sons (1980)</w:t>
      </w:r>
    </w:p>
    <w:sectPr w:rsidR="006D36B1" w:rsidRPr="00A15160" w:rsidSect="00A12027">
      <w:headerReference w:type="even" r:id="rId30"/>
      <w:headerReference w:type="default" r:id="rId31"/>
      <w:footerReference w:type="even" r:id="rId32"/>
      <w:footerReference w:type="default" r:id="rId33"/>
      <w:headerReference w:type="first" r:id="rId34"/>
      <w:footerReference w:type="first" r:id="rId3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9CA232" w14:textId="77777777" w:rsidR="00311F50" w:rsidRDefault="00311F50">
      <w:r>
        <w:separator/>
      </w:r>
    </w:p>
  </w:endnote>
  <w:endnote w:type="continuationSeparator" w:id="0">
    <w:p w14:paraId="2E4651CC" w14:textId="77777777" w:rsidR="00311F50" w:rsidRDefault="00311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Work Sans">
    <w:altName w:val="Calibri"/>
    <w:charset w:val="00"/>
    <w:family w:val="auto"/>
    <w:pitch w:val="variable"/>
    <w:sig w:usb0="A00000FF" w:usb1="5000E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B2155" w14:textId="77777777" w:rsidR="00CF4B32" w:rsidRDefault="00CF4B32" w:rsidP="00D75B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ECA9BF5" w14:textId="77777777" w:rsidR="00CF4B32" w:rsidRDefault="00CF4B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AE052" w14:textId="77777777" w:rsidR="00CF4B32" w:rsidRDefault="00CF4B32" w:rsidP="00D75BB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14:paraId="0EFC5494" w14:textId="77777777" w:rsidR="00CF4B32" w:rsidRDefault="00CF4B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43E1" w14:textId="77777777" w:rsidR="00CF4B32" w:rsidRDefault="00CF4B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0D6DB" w14:textId="77777777" w:rsidR="00311F50" w:rsidRDefault="00311F50">
      <w:r>
        <w:separator/>
      </w:r>
    </w:p>
  </w:footnote>
  <w:footnote w:type="continuationSeparator" w:id="0">
    <w:p w14:paraId="68E16F9E" w14:textId="77777777" w:rsidR="00311F50" w:rsidRDefault="00311F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B6ED4" w14:textId="77777777" w:rsidR="00CF4B32" w:rsidRDefault="00CF4B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76B2" w14:textId="77777777" w:rsidR="00CF4B32" w:rsidRDefault="00CF4B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FFF2" w14:textId="77777777" w:rsidR="00CF4B32" w:rsidRDefault="00CF4B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B4A55"/>
    <w:multiLevelType w:val="hybridMultilevel"/>
    <w:tmpl w:val="B20ABD3E"/>
    <w:lvl w:ilvl="0" w:tplc="34003488">
      <w:start w:val="21"/>
      <w:numFmt w:val="bullet"/>
      <w:lvlText w:val="-"/>
      <w:lvlJc w:val="left"/>
      <w:pPr>
        <w:ind w:left="1080" w:hanging="360"/>
      </w:pPr>
      <w:rPr>
        <w:rFonts w:ascii="Palatino Linotype" w:eastAsia="Times New Roman" w:hAnsi="Palatino Linotype"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370122C"/>
    <w:multiLevelType w:val="hybridMultilevel"/>
    <w:tmpl w:val="C5AE2096"/>
    <w:lvl w:ilvl="0" w:tplc="E6C46DBE">
      <w:numFmt w:val="bullet"/>
      <w:lvlText w:val="-"/>
      <w:lvlJc w:val="left"/>
      <w:pPr>
        <w:ind w:left="720" w:hanging="360"/>
      </w:pPr>
      <w:rPr>
        <w:rFonts w:ascii="Calibri" w:eastAsia="Times New Roman" w:hAnsi="Calibri"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C10B0E"/>
    <w:multiLevelType w:val="hybridMultilevel"/>
    <w:tmpl w:val="45EE2F0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0E237851"/>
    <w:multiLevelType w:val="hybridMultilevel"/>
    <w:tmpl w:val="75722FD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 w15:restartNumberingAfterBreak="0">
    <w:nsid w:val="0E993EF7"/>
    <w:multiLevelType w:val="hybridMultilevel"/>
    <w:tmpl w:val="832C9EE6"/>
    <w:lvl w:ilvl="0" w:tplc="5C5EFA5C">
      <w:start w:val="1"/>
      <w:numFmt w:val="bullet"/>
      <w:lvlText w:val="•"/>
      <w:lvlJc w:val="left"/>
      <w:pPr>
        <w:tabs>
          <w:tab w:val="num" w:pos="720"/>
        </w:tabs>
        <w:ind w:left="720" w:hanging="360"/>
      </w:pPr>
      <w:rPr>
        <w:rFonts w:ascii="Arial" w:hAnsi="Arial" w:hint="default"/>
      </w:rPr>
    </w:lvl>
    <w:lvl w:ilvl="1" w:tplc="2AB0EA0A" w:tentative="1">
      <w:start w:val="1"/>
      <w:numFmt w:val="bullet"/>
      <w:lvlText w:val="•"/>
      <w:lvlJc w:val="left"/>
      <w:pPr>
        <w:tabs>
          <w:tab w:val="num" w:pos="1440"/>
        </w:tabs>
        <w:ind w:left="1440" w:hanging="360"/>
      </w:pPr>
      <w:rPr>
        <w:rFonts w:ascii="Arial" w:hAnsi="Arial" w:hint="default"/>
      </w:rPr>
    </w:lvl>
    <w:lvl w:ilvl="2" w:tplc="083417BE" w:tentative="1">
      <w:start w:val="1"/>
      <w:numFmt w:val="bullet"/>
      <w:lvlText w:val="•"/>
      <w:lvlJc w:val="left"/>
      <w:pPr>
        <w:tabs>
          <w:tab w:val="num" w:pos="2160"/>
        </w:tabs>
        <w:ind w:left="2160" w:hanging="360"/>
      </w:pPr>
      <w:rPr>
        <w:rFonts w:ascii="Arial" w:hAnsi="Arial" w:hint="default"/>
      </w:rPr>
    </w:lvl>
    <w:lvl w:ilvl="3" w:tplc="51DA7FA6" w:tentative="1">
      <w:start w:val="1"/>
      <w:numFmt w:val="bullet"/>
      <w:lvlText w:val="•"/>
      <w:lvlJc w:val="left"/>
      <w:pPr>
        <w:tabs>
          <w:tab w:val="num" w:pos="2880"/>
        </w:tabs>
        <w:ind w:left="2880" w:hanging="360"/>
      </w:pPr>
      <w:rPr>
        <w:rFonts w:ascii="Arial" w:hAnsi="Arial" w:hint="default"/>
      </w:rPr>
    </w:lvl>
    <w:lvl w:ilvl="4" w:tplc="74100754" w:tentative="1">
      <w:start w:val="1"/>
      <w:numFmt w:val="bullet"/>
      <w:lvlText w:val="•"/>
      <w:lvlJc w:val="left"/>
      <w:pPr>
        <w:tabs>
          <w:tab w:val="num" w:pos="3600"/>
        </w:tabs>
        <w:ind w:left="3600" w:hanging="360"/>
      </w:pPr>
      <w:rPr>
        <w:rFonts w:ascii="Arial" w:hAnsi="Arial" w:hint="default"/>
      </w:rPr>
    </w:lvl>
    <w:lvl w:ilvl="5" w:tplc="864C8072" w:tentative="1">
      <w:start w:val="1"/>
      <w:numFmt w:val="bullet"/>
      <w:lvlText w:val="•"/>
      <w:lvlJc w:val="left"/>
      <w:pPr>
        <w:tabs>
          <w:tab w:val="num" w:pos="4320"/>
        </w:tabs>
        <w:ind w:left="4320" w:hanging="360"/>
      </w:pPr>
      <w:rPr>
        <w:rFonts w:ascii="Arial" w:hAnsi="Arial" w:hint="default"/>
      </w:rPr>
    </w:lvl>
    <w:lvl w:ilvl="6" w:tplc="FC921C74" w:tentative="1">
      <w:start w:val="1"/>
      <w:numFmt w:val="bullet"/>
      <w:lvlText w:val="•"/>
      <w:lvlJc w:val="left"/>
      <w:pPr>
        <w:tabs>
          <w:tab w:val="num" w:pos="5040"/>
        </w:tabs>
        <w:ind w:left="5040" w:hanging="360"/>
      </w:pPr>
      <w:rPr>
        <w:rFonts w:ascii="Arial" w:hAnsi="Arial" w:hint="default"/>
      </w:rPr>
    </w:lvl>
    <w:lvl w:ilvl="7" w:tplc="D63654E0" w:tentative="1">
      <w:start w:val="1"/>
      <w:numFmt w:val="bullet"/>
      <w:lvlText w:val="•"/>
      <w:lvlJc w:val="left"/>
      <w:pPr>
        <w:tabs>
          <w:tab w:val="num" w:pos="5760"/>
        </w:tabs>
        <w:ind w:left="5760" w:hanging="360"/>
      </w:pPr>
      <w:rPr>
        <w:rFonts w:ascii="Arial" w:hAnsi="Arial" w:hint="default"/>
      </w:rPr>
    </w:lvl>
    <w:lvl w:ilvl="8" w:tplc="7F7A08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FEB6586"/>
    <w:multiLevelType w:val="hybridMultilevel"/>
    <w:tmpl w:val="1F2C39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1A6B2057"/>
    <w:multiLevelType w:val="hybridMultilevel"/>
    <w:tmpl w:val="E826A2F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7" w15:restartNumberingAfterBreak="0">
    <w:nsid w:val="1BC21CCB"/>
    <w:multiLevelType w:val="hybridMultilevel"/>
    <w:tmpl w:val="2D5A2CFC"/>
    <w:lvl w:ilvl="0" w:tplc="DDA83442">
      <w:start w:val="5"/>
      <w:numFmt w:val="bullet"/>
      <w:lvlText w:val="-"/>
      <w:lvlJc w:val="left"/>
      <w:pPr>
        <w:ind w:left="720" w:hanging="360"/>
      </w:pPr>
      <w:rPr>
        <w:rFonts w:ascii="Palatino Linotype" w:eastAsia="Times New Roman" w:hAnsi="Palatino Linotyp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3143AC"/>
    <w:multiLevelType w:val="hybridMultilevel"/>
    <w:tmpl w:val="75722FD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9" w15:restartNumberingAfterBreak="0">
    <w:nsid w:val="20F62B50"/>
    <w:multiLevelType w:val="hybridMultilevel"/>
    <w:tmpl w:val="75722FD0"/>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0" w15:restartNumberingAfterBreak="0">
    <w:nsid w:val="249A582D"/>
    <w:multiLevelType w:val="hybridMultilevel"/>
    <w:tmpl w:val="9D5A0AAE"/>
    <w:lvl w:ilvl="0" w:tplc="1C203FE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CFF5B93"/>
    <w:multiLevelType w:val="hybridMultilevel"/>
    <w:tmpl w:val="DFE62E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1327B01"/>
    <w:multiLevelType w:val="hybridMultilevel"/>
    <w:tmpl w:val="35405882"/>
    <w:lvl w:ilvl="0" w:tplc="CCFC6EE0">
      <w:start w:val="1"/>
      <w:numFmt w:val="bullet"/>
      <w:lvlText w:val="•"/>
      <w:lvlJc w:val="left"/>
      <w:pPr>
        <w:tabs>
          <w:tab w:val="num" w:pos="720"/>
        </w:tabs>
        <w:ind w:left="720" w:hanging="360"/>
      </w:pPr>
      <w:rPr>
        <w:rFonts w:ascii="Arial" w:hAnsi="Arial" w:hint="default"/>
      </w:rPr>
    </w:lvl>
    <w:lvl w:ilvl="1" w:tplc="2048F0A0" w:tentative="1">
      <w:start w:val="1"/>
      <w:numFmt w:val="bullet"/>
      <w:lvlText w:val="•"/>
      <w:lvlJc w:val="left"/>
      <w:pPr>
        <w:tabs>
          <w:tab w:val="num" w:pos="1440"/>
        </w:tabs>
        <w:ind w:left="1440" w:hanging="360"/>
      </w:pPr>
      <w:rPr>
        <w:rFonts w:ascii="Arial" w:hAnsi="Arial" w:hint="default"/>
      </w:rPr>
    </w:lvl>
    <w:lvl w:ilvl="2" w:tplc="AE4079C8" w:tentative="1">
      <w:start w:val="1"/>
      <w:numFmt w:val="bullet"/>
      <w:lvlText w:val="•"/>
      <w:lvlJc w:val="left"/>
      <w:pPr>
        <w:tabs>
          <w:tab w:val="num" w:pos="2160"/>
        </w:tabs>
        <w:ind w:left="2160" w:hanging="360"/>
      </w:pPr>
      <w:rPr>
        <w:rFonts w:ascii="Arial" w:hAnsi="Arial" w:hint="default"/>
      </w:rPr>
    </w:lvl>
    <w:lvl w:ilvl="3" w:tplc="7500FDD8" w:tentative="1">
      <w:start w:val="1"/>
      <w:numFmt w:val="bullet"/>
      <w:lvlText w:val="•"/>
      <w:lvlJc w:val="left"/>
      <w:pPr>
        <w:tabs>
          <w:tab w:val="num" w:pos="2880"/>
        </w:tabs>
        <w:ind w:left="2880" w:hanging="360"/>
      </w:pPr>
      <w:rPr>
        <w:rFonts w:ascii="Arial" w:hAnsi="Arial" w:hint="default"/>
      </w:rPr>
    </w:lvl>
    <w:lvl w:ilvl="4" w:tplc="F2426BAA" w:tentative="1">
      <w:start w:val="1"/>
      <w:numFmt w:val="bullet"/>
      <w:lvlText w:val="•"/>
      <w:lvlJc w:val="left"/>
      <w:pPr>
        <w:tabs>
          <w:tab w:val="num" w:pos="3600"/>
        </w:tabs>
        <w:ind w:left="3600" w:hanging="360"/>
      </w:pPr>
      <w:rPr>
        <w:rFonts w:ascii="Arial" w:hAnsi="Arial" w:hint="default"/>
      </w:rPr>
    </w:lvl>
    <w:lvl w:ilvl="5" w:tplc="C3E84074" w:tentative="1">
      <w:start w:val="1"/>
      <w:numFmt w:val="bullet"/>
      <w:lvlText w:val="•"/>
      <w:lvlJc w:val="left"/>
      <w:pPr>
        <w:tabs>
          <w:tab w:val="num" w:pos="4320"/>
        </w:tabs>
        <w:ind w:left="4320" w:hanging="360"/>
      </w:pPr>
      <w:rPr>
        <w:rFonts w:ascii="Arial" w:hAnsi="Arial" w:hint="default"/>
      </w:rPr>
    </w:lvl>
    <w:lvl w:ilvl="6" w:tplc="2D1842F2" w:tentative="1">
      <w:start w:val="1"/>
      <w:numFmt w:val="bullet"/>
      <w:lvlText w:val="•"/>
      <w:lvlJc w:val="left"/>
      <w:pPr>
        <w:tabs>
          <w:tab w:val="num" w:pos="5040"/>
        </w:tabs>
        <w:ind w:left="5040" w:hanging="360"/>
      </w:pPr>
      <w:rPr>
        <w:rFonts w:ascii="Arial" w:hAnsi="Arial" w:hint="default"/>
      </w:rPr>
    </w:lvl>
    <w:lvl w:ilvl="7" w:tplc="D1683DB0" w:tentative="1">
      <w:start w:val="1"/>
      <w:numFmt w:val="bullet"/>
      <w:lvlText w:val="•"/>
      <w:lvlJc w:val="left"/>
      <w:pPr>
        <w:tabs>
          <w:tab w:val="num" w:pos="5760"/>
        </w:tabs>
        <w:ind w:left="5760" w:hanging="360"/>
      </w:pPr>
      <w:rPr>
        <w:rFonts w:ascii="Arial" w:hAnsi="Arial" w:hint="default"/>
      </w:rPr>
    </w:lvl>
    <w:lvl w:ilvl="8" w:tplc="11B0D12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A41624"/>
    <w:multiLevelType w:val="hybridMultilevel"/>
    <w:tmpl w:val="160889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65D5108"/>
    <w:multiLevelType w:val="hybridMultilevel"/>
    <w:tmpl w:val="BB6E221C"/>
    <w:lvl w:ilvl="0" w:tplc="1C203FEC">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7DC4036"/>
    <w:multiLevelType w:val="hybridMultilevel"/>
    <w:tmpl w:val="CCCEA4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AA9125E"/>
    <w:multiLevelType w:val="hybridMultilevel"/>
    <w:tmpl w:val="7E282C8A"/>
    <w:lvl w:ilvl="0" w:tplc="F95A8CDC">
      <w:start w:val="21"/>
      <w:numFmt w:val="bullet"/>
      <w:lvlText w:val="-"/>
      <w:lvlJc w:val="left"/>
      <w:pPr>
        <w:ind w:left="720" w:hanging="360"/>
      </w:pPr>
      <w:rPr>
        <w:rFonts w:ascii="Palatino Linotype" w:eastAsia="Times New Roman" w:hAnsi="Palatino Linotyp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B6F04"/>
    <w:multiLevelType w:val="hybridMultilevel"/>
    <w:tmpl w:val="6E40EEE4"/>
    <w:lvl w:ilvl="0" w:tplc="147C3464">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4595288C"/>
    <w:multiLevelType w:val="hybridMultilevel"/>
    <w:tmpl w:val="65B092A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ACB1AC0"/>
    <w:multiLevelType w:val="hybridMultilevel"/>
    <w:tmpl w:val="841EEBBC"/>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0" w15:restartNumberingAfterBreak="0">
    <w:nsid w:val="4D476A4B"/>
    <w:multiLevelType w:val="hybridMultilevel"/>
    <w:tmpl w:val="9C4A5686"/>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1" w15:restartNumberingAfterBreak="0">
    <w:nsid w:val="4E100BBC"/>
    <w:multiLevelType w:val="hybridMultilevel"/>
    <w:tmpl w:val="F8DCCBCE"/>
    <w:lvl w:ilvl="0" w:tplc="B0729DAA">
      <w:start w:val="21"/>
      <w:numFmt w:val="bullet"/>
      <w:lvlText w:val="-"/>
      <w:lvlJc w:val="left"/>
      <w:pPr>
        <w:ind w:left="720" w:hanging="360"/>
      </w:pPr>
      <w:rPr>
        <w:rFonts w:ascii="Palatino Linotype" w:eastAsia="Times New Roman" w:hAnsi="Palatino Linotype"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1D3619"/>
    <w:multiLevelType w:val="hybridMultilevel"/>
    <w:tmpl w:val="9E76889E"/>
    <w:lvl w:ilvl="0" w:tplc="B4B06B2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8D11D96"/>
    <w:multiLevelType w:val="hybridMultilevel"/>
    <w:tmpl w:val="7BD04CC2"/>
    <w:lvl w:ilvl="0" w:tplc="0409000F">
      <w:start w:val="1"/>
      <w:numFmt w:val="decimal"/>
      <w:lvlText w:val="%1."/>
      <w:lvlJc w:val="left"/>
      <w:pPr>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5B5760A0"/>
    <w:multiLevelType w:val="hybridMultilevel"/>
    <w:tmpl w:val="2560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AB4B17"/>
    <w:multiLevelType w:val="hybridMultilevel"/>
    <w:tmpl w:val="CCCEA41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6" w15:restartNumberingAfterBreak="0">
    <w:nsid w:val="6BFB390B"/>
    <w:multiLevelType w:val="hybridMultilevel"/>
    <w:tmpl w:val="0D8E6A8A"/>
    <w:lvl w:ilvl="0" w:tplc="0409000F">
      <w:start w:val="1"/>
      <w:numFmt w:val="decimal"/>
      <w:lvlText w:val="%1."/>
      <w:lvlJc w:val="left"/>
      <w:pPr>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7" w15:restartNumberingAfterBreak="0">
    <w:nsid w:val="70A36EED"/>
    <w:multiLevelType w:val="hybridMultilevel"/>
    <w:tmpl w:val="6384534E"/>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72DA7792"/>
    <w:multiLevelType w:val="hybridMultilevel"/>
    <w:tmpl w:val="E2EC10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D36668"/>
    <w:multiLevelType w:val="hybridMultilevel"/>
    <w:tmpl w:val="6384534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47822050">
    <w:abstractNumId w:val="0"/>
  </w:num>
  <w:num w:numId="2" w16cid:durableId="1346514975">
    <w:abstractNumId w:val="21"/>
  </w:num>
  <w:num w:numId="3" w16cid:durableId="120419514">
    <w:abstractNumId w:val="16"/>
  </w:num>
  <w:num w:numId="4" w16cid:durableId="1288779478">
    <w:abstractNumId w:val="6"/>
  </w:num>
  <w:num w:numId="5" w16cid:durableId="1424956856">
    <w:abstractNumId w:val="5"/>
  </w:num>
  <w:num w:numId="6" w16cid:durableId="1346397143">
    <w:abstractNumId w:val="7"/>
  </w:num>
  <w:num w:numId="7" w16cid:durableId="1546332281">
    <w:abstractNumId w:val="24"/>
  </w:num>
  <w:num w:numId="8" w16cid:durableId="436676190">
    <w:abstractNumId w:val="17"/>
  </w:num>
  <w:num w:numId="9" w16cid:durableId="581108281">
    <w:abstractNumId w:val="29"/>
  </w:num>
  <w:num w:numId="10" w16cid:durableId="1089814881">
    <w:abstractNumId w:val="2"/>
  </w:num>
  <w:num w:numId="11" w16cid:durableId="1750469464">
    <w:abstractNumId w:val="15"/>
  </w:num>
  <w:num w:numId="12" w16cid:durableId="1266620576">
    <w:abstractNumId w:val="25"/>
  </w:num>
  <w:num w:numId="13" w16cid:durableId="38404322">
    <w:abstractNumId w:val="26"/>
  </w:num>
  <w:num w:numId="14" w16cid:durableId="18689869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6055939">
    <w:abstractNumId w:val="20"/>
  </w:num>
  <w:num w:numId="16" w16cid:durableId="183660287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966202337">
    <w:abstractNumId w:val="23"/>
  </w:num>
  <w:num w:numId="18" w16cid:durableId="2868572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2982250">
    <w:abstractNumId w:val="19"/>
  </w:num>
  <w:num w:numId="20" w16cid:durableId="122140376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17873579">
    <w:abstractNumId w:val="8"/>
  </w:num>
  <w:num w:numId="22" w16cid:durableId="5907481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612399460">
    <w:abstractNumId w:val="9"/>
  </w:num>
  <w:num w:numId="24" w16cid:durableId="7170155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5488967">
    <w:abstractNumId w:val="3"/>
  </w:num>
  <w:num w:numId="26" w16cid:durableId="18006886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06701481">
    <w:abstractNumId w:val="10"/>
  </w:num>
  <w:num w:numId="28" w16cid:durableId="260992778">
    <w:abstractNumId w:val="1"/>
  </w:num>
  <w:num w:numId="29" w16cid:durableId="1924028099">
    <w:abstractNumId w:val="27"/>
  </w:num>
  <w:num w:numId="30" w16cid:durableId="2035569365">
    <w:abstractNumId w:val="18"/>
  </w:num>
  <w:num w:numId="31" w16cid:durableId="1015233067">
    <w:abstractNumId w:val="14"/>
  </w:num>
  <w:num w:numId="32" w16cid:durableId="479663368">
    <w:abstractNumId w:val="4"/>
  </w:num>
  <w:num w:numId="33" w16cid:durableId="684868641">
    <w:abstractNumId w:val="11"/>
  </w:num>
  <w:num w:numId="34" w16cid:durableId="1426465035">
    <w:abstractNumId w:val="28"/>
  </w:num>
  <w:num w:numId="35" w16cid:durableId="965311738">
    <w:abstractNumId w:val="22"/>
  </w:num>
  <w:num w:numId="36" w16cid:durableId="1255744701">
    <w:abstractNumId w:val="12"/>
  </w:num>
  <w:num w:numId="37" w16cid:durableId="985744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AE2"/>
    <w:rsid w:val="0000017D"/>
    <w:rsid w:val="0000084E"/>
    <w:rsid w:val="00000D29"/>
    <w:rsid w:val="00003278"/>
    <w:rsid w:val="00003B7D"/>
    <w:rsid w:val="0000450C"/>
    <w:rsid w:val="000054FD"/>
    <w:rsid w:val="00006075"/>
    <w:rsid w:val="000066AA"/>
    <w:rsid w:val="0000748F"/>
    <w:rsid w:val="00007771"/>
    <w:rsid w:val="00007B01"/>
    <w:rsid w:val="000121FF"/>
    <w:rsid w:val="00012A8F"/>
    <w:rsid w:val="0001321B"/>
    <w:rsid w:val="000140C4"/>
    <w:rsid w:val="000141DC"/>
    <w:rsid w:val="000144B8"/>
    <w:rsid w:val="00015218"/>
    <w:rsid w:val="00016D32"/>
    <w:rsid w:val="00016E0A"/>
    <w:rsid w:val="0001790E"/>
    <w:rsid w:val="00020ADA"/>
    <w:rsid w:val="000213DA"/>
    <w:rsid w:val="0002176B"/>
    <w:rsid w:val="00022F99"/>
    <w:rsid w:val="000230BE"/>
    <w:rsid w:val="000233C2"/>
    <w:rsid w:val="000242CE"/>
    <w:rsid w:val="0002653F"/>
    <w:rsid w:val="00027E70"/>
    <w:rsid w:val="00030713"/>
    <w:rsid w:val="00030951"/>
    <w:rsid w:val="00031D84"/>
    <w:rsid w:val="000335D3"/>
    <w:rsid w:val="000371C1"/>
    <w:rsid w:val="000428C6"/>
    <w:rsid w:val="00042FC6"/>
    <w:rsid w:val="0004320F"/>
    <w:rsid w:val="0004340E"/>
    <w:rsid w:val="00043662"/>
    <w:rsid w:val="000438C6"/>
    <w:rsid w:val="00043AB4"/>
    <w:rsid w:val="0004436B"/>
    <w:rsid w:val="00044601"/>
    <w:rsid w:val="00045A07"/>
    <w:rsid w:val="000462A0"/>
    <w:rsid w:val="00047734"/>
    <w:rsid w:val="00047FBC"/>
    <w:rsid w:val="0005006D"/>
    <w:rsid w:val="000500CF"/>
    <w:rsid w:val="00050172"/>
    <w:rsid w:val="00050DC6"/>
    <w:rsid w:val="00051078"/>
    <w:rsid w:val="000511F4"/>
    <w:rsid w:val="00053C30"/>
    <w:rsid w:val="00055A71"/>
    <w:rsid w:val="00055B44"/>
    <w:rsid w:val="00056BB0"/>
    <w:rsid w:val="0005772B"/>
    <w:rsid w:val="000604AA"/>
    <w:rsid w:val="000612C5"/>
    <w:rsid w:val="00061CB0"/>
    <w:rsid w:val="0006430E"/>
    <w:rsid w:val="00065FAE"/>
    <w:rsid w:val="00066080"/>
    <w:rsid w:val="00066CA5"/>
    <w:rsid w:val="00067C33"/>
    <w:rsid w:val="00067FE0"/>
    <w:rsid w:val="0007023A"/>
    <w:rsid w:val="00070243"/>
    <w:rsid w:val="00070681"/>
    <w:rsid w:val="00072CD5"/>
    <w:rsid w:val="0007469C"/>
    <w:rsid w:val="0007660A"/>
    <w:rsid w:val="00080E50"/>
    <w:rsid w:val="000818C3"/>
    <w:rsid w:val="00082280"/>
    <w:rsid w:val="00082EA8"/>
    <w:rsid w:val="00084403"/>
    <w:rsid w:val="0008445C"/>
    <w:rsid w:val="00085582"/>
    <w:rsid w:val="00085B7E"/>
    <w:rsid w:val="00086946"/>
    <w:rsid w:val="00087B23"/>
    <w:rsid w:val="00087FDA"/>
    <w:rsid w:val="00090990"/>
    <w:rsid w:val="0009141A"/>
    <w:rsid w:val="000922F3"/>
    <w:rsid w:val="00092E0C"/>
    <w:rsid w:val="00092FD3"/>
    <w:rsid w:val="00095DB6"/>
    <w:rsid w:val="000971AD"/>
    <w:rsid w:val="00097DE0"/>
    <w:rsid w:val="000A23B8"/>
    <w:rsid w:val="000A2B90"/>
    <w:rsid w:val="000A31B0"/>
    <w:rsid w:val="000A3522"/>
    <w:rsid w:val="000A3637"/>
    <w:rsid w:val="000A43EF"/>
    <w:rsid w:val="000A4F25"/>
    <w:rsid w:val="000A654E"/>
    <w:rsid w:val="000A6847"/>
    <w:rsid w:val="000A6A32"/>
    <w:rsid w:val="000A77E5"/>
    <w:rsid w:val="000B1749"/>
    <w:rsid w:val="000B28D1"/>
    <w:rsid w:val="000B29D2"/>
    <w:rsid w:val="000B31A0"/>
    <w:rsid w:val="000B398C"/>
    <w:rsid w:val="000B4EFC"/>
    <w:rsid w:val="000B5407"/>
    <w:rsid w:val="000B5C20"/>
    <w:rsid w:val="000B5C36"/>
    <w:rsid w:val="000B5E04"/>
    <w:rsid w:val="000B603B"/>
    <w:rsid w:val="000B7197"/>
    <w:rsid w:val="000B7CC9"/>
    <w:rsid w:val="000C0BE7"/>
    <w:rsid w:val="000C2922"/>
    <w:rsid w:val="000C42BB"/>
    <w:rsid w:val="000C4CBA"/>
    <w:rsid w:val="000C5F18"/>
    <w:rsid w:val="000C6BD1"/>
    <w:rsid w:val="000C6F21"/>
    <w:rsid w:val="000D15EC"/>
    <w:rsid w:val="000D2F57"/>
    <w:rsid w:val="000D4074"/>
    <w:rsid w:val="000D44A1"/>
    <w:rsid w:val="000D62B1"/>
    <w:rsid w:val="000D7465"/>
    <w:rsid w:val="000E1058"/>
    <w:rsid w:val="000E12CC"/>
    <w:rsid w:val="000E145C"/>
    <w:rsid w:val="000E238A"/>
    <w:rsid w:val="000E4FEF"/>
    <w:rsid w:val="000E53B1"/>
    <w:rsid w:val="000E57F7"/>
    <w:rsid w:val="000E5B59"/>
    <w:rsid w:val="000E6ED8"/>
    <w:rsid w:val="000E7285"/>
    <w:rsid w:val="000F0F06"/>
    <w:rsid w:val="000F2BD9"/>
    <w:rsid w:val="000F2F4F"/>
    <w:rsid w:val="000F3767"/>
    <w:rsid w:val="000F3A96"/>
    <w:rsid w:val="000F432F"/>
    <w:rsid w:val="000F460D"/>
    <w:rsid w:val="000F5C5E"/>
    <w:rsid w:val="000F61BE"/>
    <w:rsid w:val="000F7F66"/>
    <w:rsid w:val="001016E7"/>
    <w:rsid w:val="00101FC6"/>
    <w:rsid w:val="00102724"/>
    <w:rsid w:val="001039CF"/>
    <w:rsid w:val="00103D2D"/>
    <w:rsid w:val="001051B9"/>
    <w:rsid w:val="0010661C"/>
    <w:rsid w:val="001073F9"/>
    <w:rsid w:val="001078FE"/>
    <w:rsid w:val="00110784"/>
    <w:rsid w:val="00111876"/>
    <w:rsid w:val="001122A6"/>
    <w:rsid w:val="00112EEE"/>
    <w:rsid w:val="00113F73"/>
    <w:rsid w:val="001144A6"/>
    <w:rsid w:val="00114522"/>
    <w:rsid w:val="0011496E"/>
    <w:rsid w:val="0011507C"/>
    <w:rsid w:val="001163A3"/>
    <w:rsid w:val="00116D6E"/>
    <w:rsid w:val="00120A6A"/>
    <w:rsid w:val="00121AE9"/>
    <w:rsid w:val="0012215F"/>
    <w:rsid w:val="001226E9"/>
    <w:rsid w:val="00122E21"/>
    <w:rsid w:val="00123619"/>
    <w:rsid w:val="0012399D"/>
    <w:rsid w:val="001239A8"/>
    <w:rsid w:val="00124383"/>
    <w:rsid w:val="00125D05"/>
    <w:rsid w:val="00126018"/>
    <w:rsid w:val="0012612A"/>
    <w:rsid w:val="00126B89"/>
    <w:rsid w:val="00126C39"/>
    <w:rsid w:val="00127C86"/>
    <w:rsid w:val="00130632"/>
    <w:rsid w:val="001312D6"/>
    <w:rsid w:val="00131541"/>
    <w:rsid w:val="00132D5F"/>
    <w:rsid w:val="00133254"/>
    <w:rsid w:val="00134F7B"/>
    <w:rsid w:val="001356B7"/>
    <w:rsid w:val="00136505"/>
    <w:rsid w:val="0013781A"/>
    <w:rsid w:val="001403DE"/>
    <w:rsid w:val="00140951"/>
    <w:rsid w:val="001411B2"/>
    <w:rsid w:val="001414A7"/>
    <w:rsid w:val="001420A2"/>
    <w:rsid w:val="001429F4"/>
    <w:rsid w:val="0014344F"/>
    <w:rsid w:val="00143BD3"/>
    <w:rsid w:val="00144C79"/>
    <w:rsid w:val="00145497"/>
    <w:rsid w:val="00145D80"/>
    <w:rsid w:val="00147646"/>
    <w:rsid w:val="00147F96"/>
    <w:rsid w:val="001509A7"/>
    <w:rsid w:val="00150A7D"/>
    <w:rsid w:val="00150C07"/>
    <w:rsid w:val="001525B2"/>
    <w:rsid w:val="00153A0C"/>
    <w:rsid w:val="00154259"/>
    <w:rsid w:val="0015501C"/>
    <w:rsid w:val="00156950"/>
    <w:rsid w:val="0015712E"/>
    <w:rsid w:val="00160E44"/>
    <w:rsid w:val="00161A24"/>
    <w:rsid w:val="00162972"/>
    <w:rsid w:val="001630C9"/>
    <w:rsid w:val="001637B0"/>
    <w:rsid w:val="001638BD"/>
    <w:rsid w:val="00163DF0"/>
    <w:rsid w:val="00164021"/>
    <w:rsid w:val="00164680"/>
    <w:rsid w:val="001653FF"/>
    <w:rsid w:val="0016589F"/>
    <w:rsid w:val="00166C21"/>
    <w:rsid w:val="001676FC"/>
    <w:rsid w:val="00167C26"/>
    <w:rsid w:val="0017030D"/>
    <w:rsid w:val="001710F5"/>
    <w:rsid w:val="00171D0A"/>
    <w:rsid w:val="001723B0"/>
    <w:rsid w:val="001727F2"/>
    <w:rsid w:val="001727FC"/>
    <w:rsid w:val="00172975"/>
    <w:rsid w:val="00172E32"/>
    <w:rsid w:val="00173C01"/>
    <w:rsid w:val="00174666"/>
    <w:rsid w:val="0017588E"/>
    <w:rsid w:val="00177063"/>
    <w:rsid w:val="001770F4"/>
    <w:rsid w:val="001772B2"/>
    <w:rsid w:val="00177903"/>
    <w:rsid w:val="001800D2"/>
    <w:rsid w:val="001811EB"/>
    <w:rsid w:val="001825C3"/>
    <w:rsid w:val="001827B7"/>
    <w:rsid w:val="00182B97"/>
    <w:rsid w:val="00182D12"/>
    <w:rsid w:val="00183DE4"/>
    <w:rsid w:val="001853A4"/>
    <w:rsid w:val="001858B1"/>
    <w:rsid w:val="00185E96"/>
    <w:rsid w:val="0018647D"/>
    <w:rsid w:val="00186945"/>
    <w:rsid w:val="00186ACD"/>
    <w:rsid w:val="00186B1E"/>
    <w:rsid w:val="00187636"/>
    <w:rsid w:val="0019069A"/>
    <w:rsid w:val="00190BB7"/>
    <w:rsid w:val="001915FF"/>
    <w:rsid w:val="00191EA0"/>
    <w:rsid w:val="00194874"/>
    <w:rsid w:val="0019499B"/>
    <w:rsid w:val="0019712B"/>
    <w:rsid w:val="001973FE"/>
    <w:rsid w:val="0019754C"/>
    <w:rsid w:val="0019770F"/>
    <w:rsid w:val="001A114F"/>
    <w:rsid w:val="001A1BF0"/>
    <w:rsid w:val="001A2A1D"/>
    <w:rsid w:val="001A2E1D"/>
    <w:rsid w:val="001A39F8"/>
    <w:rsid w:val="001A3ADA"/>
    <w:rsid w:val="001A5158"/>
    <w:rsid w:val="001A5A26"/>
    <w:rsid w:val="001A75D1"/>
    <w:rsid w:val="001A76F9"/>
    <w:rsid w:val="001A7FD7"/>
    <w:rsid w:val="001B1560"/>
    <w:rsid w:val="001B16C6"/>
    <w:rsid w:val="001B261C"/>
    <w:rsid w:val="001B402F"/>
    <w:rsid w:val="001B5680"/>
    <w:rsid w:val="001B66EB"/>
    <w:rsid w:val="001B67E8"/>
    <w:rsid w:val="001B693E"/>
    <w:rsid w:val="001B6B5A"/>
    <w:rsid w:val="001B7209"/>
    <w:rsid w:val="001C02BA"/>
    <w:rsid w:val="001C42E0"/>
    <w:rsid w:val="001C485D"/>
    <w:rsid w:val="001C5393"/>
    <w:rsid w:val="001C66E2"/>
    <w:rsid w:val="001C6CEF"/>
    <w:rsid w:val="001C7666"/>
    <w:rsid w:val="001C7A2D"/>
    <w:rsid w:val="001C7D68"/>
    <w:rsid w:val="001D01E6"/>
    <w:rsid w:val="001D0A04"/>
    <w:rsid w:val="001D29D8"/>
    <w:rsid w:val="001D378B"/>
    <w:rsid w:val="001D4E33"/>
    <w:rsid w:val="001D5504"/>
    <w:rsid w:val="001D68C9"/>
    <w:rsid w:val="001D72DF"/>
    <w:rsid w:val="001D7C1D"/>
    <w:rsid w:val="001D7D30"/>
    <w:rsid w:val="001E12B2"/>
    <w:rsid w:val="001E12D3"/>
    <w:rsid w:val="001E1AF6"/>
    <w:rsid w:val="001E20C1"/>
    <w:rsid w:val="001E21C8"/>
    <w:rsid w:val="001E3249"/>
    <w:rsid w:val="001E3AF0"/>
    <w:rsid w:val="001E629D"/>
    <w:rsid w:val="001E646D"/>
    <w:rsid w:val="001E6814"/>
    <w:rsid w:val="001E7881"/>
    <w:rsid w:val="001E792B"/>
    <w:rsid w:val="001E7EB6"/>
    <w:rsid w:val="001F01A8"/>
    <w:rsid w:val="001F1A1A"/>
    <w:rsid w:val="001F1F0A"/>
    <w:rsid w:val="001F2FC9"/>
    <w:rsid w:val="001F32D5"/>
    <w:rsid w:val="001F33D7"/>
    <w:rsid w:val="001F424E"/>
    <w:rsid w:val="001F4594"/>
    <w:rsid w:val="001F5D21"/>
    <w:rsid w:val="001F5DE1"/>
    <w:rsid w:val="001F623C"/>
    <w:rsid w:val="001F7C26"/>
    <w:rsid w:val="00200BB0"/>
    <w:rsid w:val="00200E01"/>
    <w:rsid w:val="00204E2C"/>
    <w:rsid w:val="0020505A"/>
    <w:rsid w:val="00205280"/>
    <w:rsid w:val="00205E55"/>
    <w:rsid w:val="002071E5"/>
    <w:rsid w:val="00210246"/>
    <w:rsid w:val="00210721"/>
    <w:rsid w:val="00210B46"/>
    <w:rsid w:val="00212989"/>
    <w:rsid w:val="0021575B"/>
    <w:rsid w:val="00216554"/>
    <w:rsid w:val="00216855"/>
    <w:rsid w:val="002174E6"/>
    <w:rsid w:val="00217541"/>
    <w:rsid w:val="00220B77"/>
    <w:rsid w:val="00220E32"/>
    <w:rsid w:val="00221483"/>
    <w:rsid w:val="0022156F"/>
    <w:rsid w:val="00221DDB"/>
    <w:rsid w:val="002220A6"/>
    <w:rsid w:val="00222330"/>
    <w:rsid w:val="00222C71"/>
    <w:rsid w:val="0022402E"/>
    <w:rsid w:val="002254EB"/>
    <w:rsid w:val="00225DD4"/>
    <w:rsid w:val="002260CA"/>
    <w:rsid w:val="00226A0A"/>
    <w:rsid w:val="00226F71"/>
    <w:rsid w:val="00230611"/>
    <w:rsid w:val="00230A0D"/>
    <w:rsid w:val="002311D3"/>
    <w:rsid w:val="0023193F"/>
    <w:rsid w:val="002324BC"/>
    <w:rsid w:val="00233463"/>
    <w:rsid w:val="00234EF7"/>
    <w:rsid w:val="00236A41"/>
    <w:rsid w:val="00237FCC"/>
    <w:rsid w:val="00241A8B"/>
    <w:rsid w:val="00242434"/>
    <w:rsid w:val="00242482"/>
    <w:rsid w:val="002426A6"/>
    <w:rsid w:val="00243E24"/>
    <w:rsid w:val="0024501A"/>
    <w:rsid w:val="002500D1"/>
    <w:rsid w:val="0025063E"/>
    <w:rsid w:val="002530BC"/>
    <w:rsid w:val="002536D8"/>
    <w:rsid w:val="00254F41"/>
    <w:rsid w:val="00260C0E"/>
    <w:rsid w:val="00261A9F"/>
    <w:rsid w:val="00262113"/>
    <w:rsid w:val="00263991"/>
    <w:rsid w:val="00263AC8"/>
    <w:rsid w:val="0026429E"/>
    <w:rsid w:val="0026461B"/>
    <w:rsid w:val="00265758"/>
    <w:rsid w:val="00265ABC"/>
    <w:rsid w:val="002670F9"/>
    <w:rsid w:val="002676C7"/>
    <w:rsid w:val="00272634"/>
    <w:rsid w:val="00272FC3"/>
    <w:rsid w:val="0027320A"/>
    <w:rsid w:val="00273336"/>
    <w:rsid w:val="00273382"/>
    <w:rsid w:val="00273BAA"/>
    <w:rsid w:val="00273C3B"/>
    <w:rsid w:val="00275551"/>
    <w:rsid w:val="00275648"/>
    <w:rsid w:val="00275B7B"/>
    <w:rsid w:val="00276ACE"/>
    <w:rsid w:val="00276F67"/>
    <w:rsid w:val="002772E7"/>
    <w:rsid w:val="0027793A"/>
    <w:rsid w:val="00277E17"/>
    <w:rsid w:val="002806A4"/>
    <w:rsid w:val="002806D7"/>
    <w:rsid w:val="0028089E"/>
    <w:rsid w:val="00280B41"/>
    <w:rsid w:val="00281AC7"/>
    <w:rsid w:val="00281F9B"/>
    <w:rsid w:val="00282B31"/>
    <w:rsid w:val="00282DC3"/>
    <w:rsid w:val="00283243"/>
    <w:rsid w:val="0028490C"/>
    <w:rsid w:val="00284EC9"/>
    <w:rsid w:val="002867AB"/>
    <w:rsid w:val="00286DD1"/>
    <w:rsid w:val="0028786A"/>
    <w:rsid w:val="0028793B"/>
    <w:rsid w:val="00287CF2"/>
    <w:rsid w:val="00290A25"/>
    <w:rsid w:val="00290B59"/>
    <w:rsid w:val="00290CAD"/>
    <w:rsid w:val="00292A6A"/>
    <w:rsid w:val="002934F3"/>
    <w:rsid w:val="00293B97"/>
    <w:rsid w:val="00294321"/>
    <w:rsid w:val="00294C0C"/>
    <w:rsid w:val="0029630B"/>
    <w:rsid w:val="00296C0C"/>
    <w:rsid w:val="00297449"/>
    <w:rsid w:val="002A016F"/>
    <w:rsid w:val="002A1985"/>
    <w:rsid w:val="002A3759"/>
    <w:rsid w:val="002A4181"/>
    <w:rsid w:val="002A41ED"/>
    <w:rsid w:val="002A4469"/>
    <w:rsid w:val="002A469F"/>
    <w:rsid w:val="002A47AD"/>
    <w:rsid w:val="002A4B78"/>
    <w:rsid w:val="002A5173"/>
    <w:rsid w:val="002A6061"/>
    <w:rsid w:val="002B1463"/>
    <w:rsid w:val="002B1595"/>
    <w:rsid w:val="002B2CF5"/>
    <w:rsid w:val="002B39B4"/>
    <w:rsid w:val="002B3C57"/>
    <w:rsid w:val="002B5C2E"/>
    <w:rsid w:val="002B6BFD"/>
    <w:rsid w:val="002C0C32"/>
    <w:rsid w:val="002C0DDA"/>
    <w:rsid w:val="002C299B"/>
    <w:rsid w:val="002C308D"/>
    <w:rsid w:val="002C3B5B"/>
    <w:rsid w:val="002C3B78"/>
    <w:rsid w:val="002C4918"/>
    <w:rsid w:val="002C4F36"/>
    <w:rsid w:val="002C575B"/>
    <w:rsid w:val="002C7CFD"/>
    <w:rsid w:val="002D0A9B"/>
    <w:rsid w:val="002D0CCA"/>
    <w:rsid w:val="002D0E39"/>
    <w:rsid w:val="002D1BFC"/>
    <w:rsid w:val="002D2410"/>
    <w:rsid w:val="002D2D23"/>
    <w:rsid w:val="002D2F6D"/>
    <w:rsid w:val="002D479E"/>
    <w:rsid w:val="002D4A74"/>
    <w:rsid w:val="002D54DD"/>
    <w:rsid w:val="002D6F5F"/>
    <w:rsid w:val="002D7311"/>
    <w:rsid w:val="002D7BD9"/>
    <w:rsid w:val="002E125B"/>
    <w:rsid w:val="002E2182"/>
    <w:rsid w:val="002E256D"/>
    <w:rsid w:val="002E2867"/>
    <w:rsid w:val="002E4F13"/>
    <w:rsid w:val="002E5600"/>
    <w:rsid w:val="002E5A5C"/>
    <w:rsid w:val="002E5C79"/>
    <w:rsid w:val="002E67E4"/>
    <w:rsid w:val="002E6804"/>
    <w:rsid w:val="002E6FAC"/>
    <w:rsid w:val="002E76E8"/>
    <w:rsid w:val="002F09FB"/>
    <w:rsid w:val="002F1521"/>
    <w:rsid w:val="002F1531"/>
    <w:rsid w:val="002F1687"/>
    <w:rsid w:val="002F21ED"/>
    <w:rsid w:val="002F32AA"/>
    <w:rsid w:val="002F376C"/>
    <w:rsid w:val="002F4291"/>
    <w:rsid w:val="002F46CF"/>
    <w:rsid w:val="002F579A"/>
    <w:rsid w:val="002F7273"/>
    <w:rsid w:val="00300D88"/>
    <w:rsid w:val="003010DA"/>
    <w:rsid w:val="0030123B"/>
    <w:rsid w:val="00303321"/>
    <w:rsid w:val="00303681"/>
    <w:rsid w:val="00303B1C"/>
    <w:rsid w:val="00303BEE"/>
    <w:rsid w:val="00304697"/>
    <w:rsid w:val="003077BD"/>
    <w:rsid w:val="003105DC"/>
    <w:rsid w:val="003115AF"/>
    <w:rsid w:val="00311F50"/>
    <w:rsid w:val="00312102"/>
    <w:rsid w:val="00312A14"/>
    <w:rsid w:val="0031377B"/>
    <w:rsid w:val="0031397F"/>
    <w:rsid w:val="00314746"/>
    <w:rsid w:val="00316E3F"/>
    <w:rsid w:val="00317ED8"/>
    <w:rsid w:val="00320268"/>
    <w:rsid w:val="00322718"/>
    <w:rsid w:val="003237C3"/>
    <w:rsid w:val="0032391C"/>
    <w:rsid w:val="00325726"/>
    <w:rsid w:val="00325947"/>
    <w:rsid w:val="00325AE3"/>
    <w:rsid w:val="00326462"/>
    <w:rsid w:val="003268B4"/>
    <w:rsid w:val="0032697D"/>
    <w:rsid w:val="00327681"/>
    <w:rsid w:val="0033033B"/>
    <w:rsid w:val="00331728"/>
    <w:rsid w:val="00332F38"/>
    <w:rsid w:val="00333A16"/>
    <w:rsid w:val="00334275"/>
    <w:rsid w:val="00334833"/>
    <w:rsid w:val="00334855"/>
    <w:rsid w:val="00334A05"/>
    <w:rsid w:val="00335090"/>
    <w:rsid w:val="0033561F"/>
    <w:rsid w:val="003356B2"/>
    <w:rsid w:val="0033571B"/>
    <w:rsid w:val="00336099"/>
    <w:rsid w:val="00336274"/>
    <w:rsid w:val="003362B0"/>
    <w:rsid w:val="00336F84"/>
    <w:rsid w:val="00336FFA"/>
    <w:rsid w:val="0033745D"/>
    <w:rsid w:val="00337559"/>
    <w:rsid w:val="00337846"/>
    <w:rsid w:val="00340F8D"/>
    <w:rsid w:val="00342056"/>
    <w:rsid w:val="003422C3"/>
    <w:rsid w:val="003423DA"/>
    <w:rsid w:val="00342480"/>
    <w:rsid w:val="00342FCE"/>
    <w:rsid w:val="00345208"/>
    <w:rsid w:val="003463EC"/>
    <w:rsid w:val="003468FC"/>
    <w:rsid w:val="003515DE"/>
    <w:rsid w:val="003518DD"/>
    <w:rsid w:val="00351C0F"/>
    <w:rsid w:val="00351D33"/>
    <w:rsid w:val="00352A62"/>
    <w:rsid w:val="003535FF"/>
    <w:rsid w:val="0035365F"/>
    <w:rsid w:val="00353AE5"/>
    <w:rsid w:val="00353F04"/>
    <w:rsid w:val="0035461D"/>
    <w:rsid w:val="00354B56"/>
    <w:rsid w:val="00354ED3"/>
    <w:rsid w:val="003556DA"/>
    <w:rsid w:val="0035583D"/>
    <w:rsid w:val="00355BE0"/>
    <w:rsid w:val="00355C71"/>
    <w:rsid w:val="00355FAF"/>
    <w:rsid w:val="003564B9"/>
    <w:rsid w:val="00357908"/>
    <w:rsid w:val="00360A19"/>
    <w:rsid w:val="00362572"/>
    <w:rsid w:val="00362ABE"/>
    <w:rsid w:val="00363050"/>
    <w:rsid w:val="0036341B"/>
    <w:rsid w:val="003653A2"/>
    <w:rsid w:val="00365485"/>
    <w:rsid w:val="00365A57"/>
    <w:rsid w:val="00366440"/>
    <w:rsid w:val="0036799A"/>
    <w:rsid w:val="00367CE0"/>
    <w:rsid w:val="00367F8C"/>
    <w:rsid w:val="003720CB"/>
    <w:rsid w:val="00373090"/>
    <w:rsid w:val="00373F67"/>
    <w:rsid w:val="00374D10"/>
    <w:rsid w:val="00375A26"/>
    <w:rsid w:val="00375ADE"/>
    <w:rsid w:val="00376670"/>
    <w:rsid w:val="003767B2"/>
    <w:rsid w:val="00376D53"/>
    <w:rsid w:val="00376DAF"/>
    <w:rsid w:val="0037765E"/>
    <w:rsid w:val="00377A71"/>
    <w:rsid w:val="00377E31"/>
    <w:rsid w:val="00380034"/>
    <w:rsid w:val="00380576"/>
    <w:rsid w:val="00380B15"/>
    <w:rsid w:val="00380B96"/>
    <w:rsid w:val="00380D0B"/>
    <w:rsid w:val="0038160B"/>
    <w:rsid w:val="00381B91"/>
    <w:rsid w:val="00383343"/>
    <w:rsid w:val="00385615"/>
    <w:rsid w:val="00386D1E"/>
    <w:rsid w:val="003872ED"/>
    <w:rsid w:val="00387DE7"/>
    <w:rsid w:val="00392207"/>
    <w:rsid w:val="003932A6"/>
    <w:rsid w:val="0039435A"/>
    <w:rsid w:val="00394560"/>
    <w:rsid w:val="00394F41"/>
    <w:rsid w:val="00397DD3"/>
    <w:rsid w:val="003A0451"/>
    <w:rsid w:val="003A0E93"/>
    <w:rsid w:val="003A24CE"/>
    <w:rsid w:val="003A2D74"/>
    <w:rsid w:val="003A3957"/>
    <w:rsid w:val="003A4557"/>
    <w:rsid w:val="003A5672"/>
    <w:rsid w:val="003A5772"/>
    <w:rsid w:val="003A5C59"/>
    <w:rsid w:val="003A609D"/>
    <w:rsid w:val="003A62EB"/>
    <w:rsid w:val="003A7098"/>
    <w:rsid w:val="003B1289"/>
    <w:rsid w:val="003B1AE2"/>
    <w:rsid w:val="003B1B30"/>
    <w:rsid w:val="003B1C54"/>
    <w:rsid w:val="003B3D59"/>
    <w:rsid w:val="003B40FC"/>
    <w:rsid w:val="003B50B2"/>
    <w:rsid w:val="003B595C"/>
    <w:rsid w:val="003B5C6E"/>
    <w:rsid w:val="003B7CAC"/>
    <w:rsid w:val="003C0DD2"/>
    <w:rsid w:val="003C159E"/>
    <w:rsid w:val="003C2754"/>
    <w:rsid w:val="003C39C0"/>
    <w:rsid w:val="003C40A5"/>
    <w:rsid w:val="003C45C8"/>
    <w:rsid w:val="003C4C3F"/>
    <w:rsid w:val="003C5E82"/>
    <w:rsid w:val="003C6145"/>
    <w:rsid w:val="003C682C"/>
    <w:rsid w:val="003C7A9C"/>
    <w:rsid w:val="003D0488"/>
    <w:rsid w:val="003D1EA4"/>
    <w:rsid w:val="003D1F3E"/>
    <w:rsid w:val="003D2F8E"/>
    <w:rsid w:val="003D3396"/>
    <w:rsid w:val="003D34BD"/>
    <w:rsid w:val="003D4475"/>
    <w:rsid w:val="003D4820"/>
    <w:rsid w:val="003D4CDA"/>
    <w:rsid w:val="003D6F53"/>
    <w:rsid w:val="003D74BD"/>
    <w:rsid w:val="003D7778"/>
    <w:rsid w:val="003D7DDD"/>
    <w:rsid w:val="003E22BE"/>
    <w:rsid w:val="003E25E6"/>
    <w:rsid w:val="003E3285"/>
    <w:rsid w:val="003E438A"/>
    <w:rsid w:val="003E47C4"/>
    <w:rsid w:val="003E5747"/>
    <w:rsid w:val="003E604D"/>
    <w:rsid w:val="003E6208"/>
    <w:rsid w:val="003E671E"/>
    <w:rsid w:val="003E6BDE"/>
    <w:rsid w:val="003E728A"/>
    <w:rsid w:val="003E749F"/>
    <w:rsid w:val="003F0147"/>
    <w:rsid w:val="003F03E8"/>
    <w:rsid w:val="003F15B6"/>
    <w:rsid w:val="003F1ABD"/>
    <w:rsid w:val="003F389A"/>
    <w:rsid w:val="003F482E"/>
    <w:rsid w:val="003F5ED7"/>
    <w:rsid w:val="00401441"/>
    <w:rsid w:val="00401D0C"/>
    <w:rsid w:val="00401D45"/>
    <w:rsid w:val="004025EE"/>
    <w:rsid w:val="0040292B"/>
    <w:rsid w:val="00402CE8"/>
    <w:rsid w:val="00405C8F"/>
    <w:rsid w:val="00407620"/>
    <w:rsid w:val="00410265"/>
    <w:rsid w:val="00412213"/>
    <w:rsid w:val="0041308D"/>
    <w:rsid w:val="00413606"/>
    <w:rsid w:val="00413AA1"/>
    <w:rsid w:val="0041409B"/>
    <w:rsid w:val="00414942"/>
    <w:rsid w:val="00415668"/>
    <w:rsid w:val="00416AD0"/>
    <w:rsid w:val="00416AD1"/>
    <w:rsid w:val="00416C6F"/>
    <w:rsid w:val="00417154"/>
    <w:rsid w:val="00417D04"/>
    <w:rsid w:val="004206F5"/>
    <w:rsid w:val="004215E5"/>
    <w:rsid w:val="00421E29"/>
    <w:rsid w:val="0042208B"/>
    <w:rsid w:val="0042324F"/>
    <w:rsid w:val="004236F5"/>
    <w:rsid w:val="00424118"/>
    <w:rsid w:val="00424C24"/>
    <w:rsid w:val="0042551A"/>
    <w:rsid w:val="00430402"/>
    <w:rsid w:val="00431C1E"/>
    <w:rsid w:val="004325F4"/>
    <w:rsid w:val="00432C52"/>
    <w:rsid w:val="00433339"/>
    <w:rsid w:val="00433674"/>
    <w:rsid w:val="00435112"/>
    <w:rsid w:val="00435EEA"/>
    <w:rsid w:val="00436933"/>
    <w:rsid w:val="00437237"/>
    <w:rsid w:val="0044159D"/>
    <w:rsid w:val="00441986"/>
    <w:rsid w:val="00441F80"/>
    <w:rsid w:val="00444492"/>
    <w:rsid w:val="00444B86"/>
    <w:rsid w:val="0044565A"/>
    <w:rsid w:val="00445D24"/>
    <w:rsid w:val="0044605A"/>
    <w:rsid w:val="004467E0"/>
    <w:rsid w:val="00446E84"/>
    <w:rsid w:val="00447A2A"/>
    <w:rsid w:val="00447A56"/>
    <w:rsid w:val="0045092A"/>
    <w:rsid w:val="004509B4"/>
    <w:rsid w:val="0045199B"/>
    <w:rsid w:val="00451C11"/>
    <w:rsid w:val="00451C56"/>
    <w:rsid w:val="00451FD9"/>
    <w:rsid w:val="0045233E"/>
    <w:rsid w:val="00452886"/>
    <w:rsid w:val="00452FF0"/>
    <w:rsid w:val="00453260"/>
    <w:rsid w:val="00453A56"/>
    <w:rsid w:val="00454002"/>
    <w:rsid w:val="00454376"/>
    <w:rsid w:val="0045490E"/>
    <w:rsid w:val="00454EA4"/>
    <w:rsid w:val="004600C4"/>
    <w:rsid w:val="00460482"/>
    <w:rsid w:val="004607A7"/>
    <w:rsid w:val="004612C1"/>
    <w:rsid w:val="0046149B"/>
    <w:rsid w:val="00461538"/>
    <w:rsid w:val="00462C5A"/>
    <w:rsid w:val="00464359"/>
    <w:rsid w:val="004643C7"/>
    <w:rsid w:val="00464E95"/>
    <w:rsid w:val="0046607F"/>
    <w:rsid w:val="00466BC0"/>
    <w:rsid w:val="00467927"/>
    <w:rsid w:val="0047089A"/>
    <w:rsid w:val="00471C14"/>
    <w:rsid w:val="004721A5"/>
    <w:rsid w:val="004739EC"/>
    <w:rsid w:val="004749FC"/>
    <w:rsid w:val="00475BB4"/>
    <w:rsid w:val="00475D5F"/>
    <w:rsid w:val="00476D08"/>
    <w:rsid w:val="004771BA"/>
    <w:rsid w:val="00477A97"/>
    <w:rsid w:val="00477F32"/>
    <w:rsid w:val="0048025F"/>
    <w:rsid w:val="00480DD4"/>
    <w:rsid w:val="00480FD7"/>
    <w:rsid w:val="004822E6"/>
    <w:rsid w:val="0048265E"/>
    <w:rsid w:val="00482FF4"/>
    <w:rsid w:val="0048384A"/>
    <w:rsid w:val="004838B6"/>
    <w:rsid w:val="00483FB0"/>
    <w:rsid w:val="00484500"/>
    <w:rsid w:val="004857DF"/>
    <w:rsid w:val="00485A3B"/>
    <w:rsid w:val="0048757A"/>
    <w:rsid w:val="00487C8D"/>
    <w:rsid w:val="0049184D"/>
    <w:rsid w:val="00492128"/>
    <w:rsid w:val="00492790"/>
    <w:rsid w:val="00494299"/>
    <w:rsid w:val="00495CE6"/>
    <w:rsid w:val="004960A1"/>
    <w:rsid w:val="00496104"/>
    <w:rsid w:val="004976F4"/>
    <w:rsid w:val="0049788B"/>
    <w:rsid w:val="00497D7A"/>
    <w:rsid w:val="004A03E6"/>
    <w:rsid w:val="004A0B20"/>
    <w:rsid w:val="004A0B35"/>
    <w:rsid w:val="004A0C7B"/>
    <w:rsid w:val="004A0D77"/>
    <w:rsid w:val="004A1AD2"/>
    <w:rsid w:val="004A2159"/>
    <w:rsid w:val="004A3B52"/>
    <w:rsid w:val="004A4D7B"/>
    <w:rsid w:val="004A5809"/>
    <w:rsid w:val="004A782A"/>
    <w:rsid w:val="004B0686"/>
    <w:rsid w:val="004B146E"/>
    <w:rsid w:val="004B22DB"/>
    <w:rsid w:val="004B2A44"/>
    <w:rsid w:val="004B4DBA"/>
    <w:rsid w:val="004B6956"/>
    <w:rsid w:val="004B69EE"/>
    <w:rsid w:val="004B7FDF"/>
    <w:rsid w:val="004C0070"/>
    <w:rsid w:val="004C00BC"/>
    <w:rsid w:val="004C06C9"/>
    <w:rsid w:val="004C100F"/>
    <w:rsid w:val="004C1B50"/>
    <w:rsid w:val="004C2416"/>
    <w:rsid w:val="004C33F4"/>
    <w:rsid w:val="004C3DB8"/>
    <w:rsid w:val="004C5427"/>
    <w:rsid w:val="004C5891"/>
    <w:rsid w:val="004C762C"/>
    <w:rsid w:val="004C788A"/>
    <w:rsid w:val="004D016F"/>
    <w:rsid w:val="004D0F0F"/>
    <w:rsid w:val="004D0FFA"/>
    <w:rsid w:val="004D1B02"/>
    <w:rsid w:val="004D339E"/>
    <w:rsid w:val="004D3BF5"/>
    <w:rsid w:val="004D43F1"/>
    <w:rsid w:val="004D44BE"/>
    <w:rsid w:val="004D462E"/>
    <w:rsid w:val="004D4BD3"/>
    <w:rsid w:val="004D4E11"/>
    <w:rsid w:val="004D4E95"/>
    <w:rsid w:val="004D52FA"/>
    <w:rsid w:val="004D58FA"/>
    <w:rsid w:val="004D6302"/>
    <w:rsid w:val="004D6D08"/>
    <w:rsid w:val="004E1CC7"/>
    <w:rsid w:val="004E2777"/>
    <w:rsid w:val="004E35EB"/>
    <w:rsid w:val="004E3670"/>
    <w:rsid w:val="004E3BFC"/>
    <w:rsid w:val="004E5CEC"/>
    <w:rsid w:val="004E5DFD"/>
    <w:rsid w:val="004E5E76"/>
    <w:rsid w:val="004E5F20"/>
    <w:rsid w:val="004E75B6"/>
    <w:rsid w:val="004F061E"/>
    <w:rsid w:val="004F09C0"/>
    <w:rsid w:val="004F0F88"/>
    <w:rsid w:val="004F33F6"/>
    <w:rsid w:val="004F3756"/>
    <w:rsid w:val="004F5108"/>
    <w:rsid w:val="004F545A"/>
    <w:rsid w:val="004F6E33"/>
    <w:rsid w:val="004F79D3"/>
    <w:rsid w:val="005001CD"/>
    <w:rsid w:val="005005CD"/>
    <w:rsid w:val="0050080D"/>
    <w:rsid w:val="00500B81"/>
    <w:rsid w:val="00501012"/>
    <w:rsid w:val="005015AD"/>
    <w:rsid w:val="005028C1"/>
    <w:rsid w:val="005035F9"/>
    <w:rsid w:val="00503640"/>
    <w:rsid w:val="00504587"/>
    <w:rsid w:val="00506185"/>
    <w:rsid w:val="00506789"/>
    <w:rsid w:val="00506D32"/>
    <w:rsid w:val="00510893"/>
    <w:rsid w:val="00511946"/>
    <w:rsid w:val="00512636"/>
    <w:rsid w:val="00513911"/>
    <w:rsid w:val="00513ADB"/>
    <w:rsid w:val="00515049"/>
    <w:rsid w:val="00516368"/>
    <w:rsid w:val="00516895"/>
    <w:rsid w:val="00516B9C"/>
    <w:rsid w:val="00516CD8"/>
    <w:rsid w:val="005175F9"/>
    <w:rsid w:val="00517974"/>
    <w:rsid w:val="00520643"/>
    <w:rsid w:val="005212CB"/>
    <w:rsid w:val="00521DD2"/>
    <w:rsid w:val="00521FA9"/>
    <w:rsid w:val="0052253D"/>
    <w:rsid w:val="00523DC9"/>
    <w:rsid w:val="00524827"/>
    <w:rsid w:val="005248BE"/>
    <w:rsid w:val="00525042"/>
    <w:rsid w:val="0052764A"/>
    <w:rsid w:val="00527D90"/>
    <w:rsid w:val="0053018E"/>
    <w:rsid w:val="005308DA"/>
    <w:rsid w:val="00530C23"/>
    <w:rsid w:val="00530F6C"/>
    <w:rsid w:val="005315BC"/>
    <w:rsid w:val="0053189D"/>
    <w:rsid w:val="005318DA"/>
    <w:rsid w:val="0053192D"/>
    <w:rsid w:val="005325EA"/>
    <w:rsid w:val="00532974"/>
    <w:rsid w:val="00532A20"/>
    <w:rsid w:val="005335F3"/>
    <w:rsid w:val="00533E46"/>
    <w:rsid w:val="00534463"/>
    <w:rsid w:val="0053539D"/>
    <w:rsid w:val="00535B47"/>
    <w:rsid w:val="00536B4E"/>
    <w:rsid w:val="00536DBC"/>
    <w:rsid w:val="00540E76"/>
    <w:rsid w:val="00540F49"/>
    <w:rsid w:val="00540F9E"/>
    <w:rsid w:val="00541044"/>
    <w:rsid w:val="00541531"/>
    <w:rsid w:val="005420F2"/>
    <w:rsid w:val="00542664"/>
    <w:rsid w:val="005429ED"/>
    <w:rsid w:val="005438A4"/>
    <w:rsid w:val="00545687"/>
    <w:rsid w:val="00546F9C"/>
    <w:rsid w:val="0054763A"/>
    <w:rsid w:val="00547D7B"/>
    <w:rsid w:val="00552448"/>
    <w:rsid w:val="005525B7"/>
    <w:rsid w:val="0055264D"/>
    <w:rsid w:val="0055336B"/>
    <w:rsid w:val="00554843"/>
    <w:rsid w:val="00555479"/>
    <w:rsid w:val="00555BFD"/>
    <w:rsid w:val="005571B2"/>
    <w:rsid w:val="00557D60"/>
    <w:rsid w:val="005604CA"/>
    <w:rsid w:val="00560996"/>
    <w:rsid w:val="00560B3F"/>
    <w:rsid w:val="00562BA7"/>
    <w:rsid w:val="00563FC7"/>
    <w:rsid w:val="0056650B"/>
    <w:rsid w:val="00567714"/>
    <w:rsid w:val="00567D3C"/>
    <w:rsid w:val="005708C2"/>
    <w:rsid w:val="005721AF"/>
    <w:rsid w:val="005736C5"/>
    <w:rsid w:val="00573E0C"/>
    <w:rsid w:val="00574A2D"/>
    <w:rsid w:val="00574BD2"/>
    <w:rsid w:val="00574D75"/>
    <w:rsid w:val="00574E0A"/>
    <w:rsid w:val="005753EB"/>
    <w:rsid w:val="0057559A"/>
    <w:rsid w:val="00575957"/>
    <w:rsid w:val="00575A23"/>
    <w:rsid w:val="00575AA7"/>
    <w:rsid w:val="00575E61"/>
    <w:rsid w:val="005762BF"/>
    <w:rsid w:val="0057712F"/>
    <w:rsid w:val="00577537"/>
    <w:rsid w:val="00577A97"/>
    <w:rsid w:val="0058082A"/>
    <w:rsid w:val="005808DA"/>
    <w:rsid w:val="00581EA4"/>
    <w:rsid w:val="00581F1E"/>
    <w:rsid w:val="00582503"/>
    <w:rsid w:val="00582A1D"/>
    <w:rsid w:val="00583BB8"/>
    <w:rsid w:val="0058412B"/>
    <w:rsid w:val="00584629"/>
    <w:rsid w:val="0058525A"/>
    <w:rsid w:val="0058609D"/>
    <w:rsid w:val="00586817"/>
    <w:rsid w:val="00586BFC"/>
    <w:rsid w:val="005873C4"/>
    <w:rsid w:val="00587CE4"/>
    <w:rsid w:val="005904D1"/>
    <w:rsid w:val="005907EF"/>
    <w:rsid w:val="00590A93"/>
    <w:rsid w:val="00590EEC"/>
    <w:rsid w:val="005926DB"/>
    <w:rsid w:val="005937D7"/>
    <w:rsid w:val="00594AE7"/>
    <w:rsid w:val="00594F86"/>
    <w:rsid w:val="00595386"/>
    <w:rsid w:val="00595A89"/>
    <w:rsid w:val="00596253"/>
    <w:rsid w:val="0059684D"/>
    <w:rsid w:val="00597BA6"/>
    <w:rsid w:val="00597D4A"/>
    <w:rsid w:val="005A0AFF"/>
    <w:rsid w:val="005A1796"/>
    <w:rsid w:val="005A1BD5"/>
    <w:rsid w:val="005A291A"/>
    <w:rsid w:val="005A3781"/>
    <w:rsid w:val="005A5664"/>
    <w:rsid w:val="005A5943"/>
    <w:rsid w:val="005A63DB"/>
    <w:rsid w:val="005A6535"/>
    <w:rsid w:val="005B0048"/>
    <w:rsid w:val="005B08BE"/>
    <w:rsid w:val="005B0964"/>
    <w:rsid w:val="005B1679"/>
    <w:rsid w:val="005B1C9C"/>
    <w:rsid w:val="005B2AC6"/>
    <w:rsid w:val="005B2AEF"/>
    <w:rsid w:val="005B54AF"/>
    <w:rsid w:val="005B734E"/>
    <w:rsid w:val="005B7828"/>
    <w:rsid w:val="005C0FC5"/>
    <w:rsid w:val="005C194A"/>
    <w:rsid w:val="005C229A"/>
    <w:rsid w:val="005C23FC"/>
    <w:rsid w:val="005C3167"/>
    <w:rsid w:val="005C4393"/>
    <w:rsid w:val="005C5434"/>
    <w:rsid w:val="005C55E1"/>
    <w:rsid w:val="005C5AD7"/>
    <w:rsid w:val="005C60B5"/>
    <w:rsid w:val="005C6F24"/>
    <w:rsid w:val="005C6FA2"/>
    <w:rsid w:val="005D0C6D"/>
    <w:rsid w:val="005D1124"/>
    <w:rsid w:val="005D2ACC"/>
    <w:rsid w:val="005D2B4B"/>
    <w:rsid w:val="005D2C7E"/>
    <w:rsid w:val="005D38FE"/>
    <w:rsid w:val="005D43A7"/>
    <w:rsid w:val="005D4F4B"/>
    <w:rsid w:val="005D52E9"/>
    <w:rsid w:val="005D5BB2"/>
    <w:rsid w:val="005D5DB6"/>
    <w:rsid w:val="005D6480"/>
    <w:rsid w:val="005D7166"/>
    <w:rsid w:val="005D7183"/>
    <w:rsid w:val="005E0104"/>
    <w:rsid w:val="005E0543"/>
    <w:rsid w:val="005E089A"/>
    <w:rsid w:val="005E0E87"/>
    <w:rsid w:val="005E141E"/>
    <w:rsid w:val="005E18D0"/>
    <w:rsid w:val="005E1BD3"/>
    <w:rsid w:val="005E2145"/>
    <w:rsid w:val="005E24B9"/>
    <w:rsid w:val="005E2C58"/>
    <w:rsid w:val="005E30FA"/>
    <w:rsid w:val="005E43D4"/>
    <w:rsid w:val="005E5FBE"/>
    <w:rsid w:val="005E6491"/>
    <w:rsid w:val="005E6DE5"/>
    <w:rsid w:val="005E6F3F"/>
    <w:rsid w:val="005E6F44"/>
    <w:rsid w:val="005E7747"/>
    <w:rsid w:val="005F2B98"/>
    <w:rsid w:val="005F2E74"/>
    <w:rsid w:val="005F34F3"/>
    <w:rsid w:val="005F43D2"/>
    <w:rsid w:val="005F4DA5"/>
    <w:rsid w:val="005F56C1"/>
    <w:rsid w:val="005F5833"/>
    <w:rsid w:val="005F65EA"/>
    <w:rsid w:val="005F6DB3"/>
    <w:rsid w:val="005F6FAA"/>
    <w:rsid w:val="005F7C98"/>
    <w:rsid w:val="005F7E78"/>
    <w:rsid w:val="006001B8"/>
    <w:rsid w:val="006003B8"/>
    <w:rsid w:val="00600F9C"/>
    <w:rsid w:val="00602A77"/>
    <w:rsid w:val="00602E8A"/>
    <w:rsid w:val="00603980"/>
    <w:rsid w:val="00604005"/>
    <w:rsid w:val="00604D54"/>
    <w:rsid w:val="00606E70"/>
    <w:rsid w:val="0060767D"/>
    <w:rsid w:val="006100A6"/>
    <w:rsid w:val="00610313"/>
    <w:rsid w:val="00610A8A"/>
    <w:rsid w:val="006114DB"/>
    <w:rsid w:val="00611A67"/>
    <w:rsid w:val="00611FE0"/>
    <w:rsid w:val="00613BED"/>
    <w:rsid w:val="0061420E"/>
    <w:rsid w:val="006142FC"/>
    <w:rsid w:val="006145C3"/>
    <w:rsid w:val="00614989"/>
    <w:rsid w:val="00616153"/>
    <w:rsid w:val="0061774A"/>
    <w:rsid w:val="00617CAD"/>
    <w:rsid w:val="00617DA5"/>
    <w:rsid w:val="00617FD7"/>
    <w:rsid w:val="0062050D"/>
    <w:rsid w:val="006217C5"/>
    <w:rsid w:val="00621EAA"/>
    <w:rsid w:val="00622FD8"/>
    <w:rsid w:val="00623188"/>
    <w:rsid w:val="00623323"/>
    <w:rsid w:val="006235D2"/>
    <w:rsid w:val="006252BE"/>
    <w:rsid w:val="00625393"/>
    <w:rsid w:val="00625729"/>
    <w:rsid w:val="0062670C"/>
    <w:rsid w:val="00626889"/>
    <w:rsid w:val="006271AB"/>
    <w:rsid w:val="0062776E"/>
    <w:rsid w:val="00627C2F"/>
    <w:rsid w:val="00627E56"/>
    <w:rsid w:val="00630B8D"/>
    <w:rsid w:val="00630E1C"/>
    <w:rsid w:val="00631136"/>
    <w:rsid w:val="00631A5B"/>
    <w:rsid w:val="00631E2B"/>
    <w:rsid w:val="00632E50"/>
    <w:rsid w:val="00633135"/>
    <w:rsid w:val="00633687"/>
    <w:rsid w:val="00634E46"/>
    <w:rsid w:val="00635755"/>
    <w:rsid w:val="00636D3C"/>
    <w:rsid w:val="00636F82"/>
    <w:rsid w:val="00640983"/>
    <w:rsid w:val="00641A97"/>
    <w:rsid w:val="00641F2C"/>
    <w:rsid w:val="0064216A"/>
    <w:rsid w:val="00642814"/>
    <w:rsid w:val="006451D3"/>
    <w:rsid w:val="006457D9"/>
    <w:rsid w:val="00645990"/>
    <w:rsid w:val="006466A0"/>
    <w:rsid w:val="006466F2"/>
    <w:rsid w:val="006468F9"/>
    <w:rsid w:val="00647587"/>
    <w:rsid w:val="006477FB"/>
    <w:rsid w:val="00647E84"/>
    <w:rsid w:val="00647F59"/>
    <w:rsid w:val="0065106E"/>
    <w:rsid w:val="006515F1"/>
    <w:rsid w:val="00651A9F"/>
    <w:rsid w:val="006521AC"/>
    <w:rsid w:val="006524A0"/>
    <w:rsid w:val="0065332A"/>
    <w:rsid w:val="0065344D"/>
    <w:rsid w:val="00653A82"/>
    <w:rsid w:val="00653D90"/>
    <w:rsid w:val="0065498F"/>
    <w:rsid w:val="00654C68"/>
    <w:rsid w:val="00655C0D"/>
    <w:rsid w:val="00656178"/>
    <w:rsid w:val="00656CA8"/>
    <w:rsid w:val="006574E0"/>
    <w:rsid w:val="00657B0D"/>
    <w:rsid w:val="006602D2"/>
    <w:rsid w:val="006617D9"/>
    <w:rsid w:val="006636FC"/>
    <w:rsid w:val="006644D9"/>
    <w:rsid w:val="00665905"/>
    <w:rsid w:val="00665A27"/>
    <w:rsid w:val="00665A9C"/>
    <w:rsid w:val="00666CB3"/>
    <w:rsid w:val="006679CF"/>
    <w:rsid w:val="00670843"/>
    <w:rsid w:val="006709E4"/>
    <w:rsid w:val="00670E93"/>
    <w:rsid w:val="00671D00"/>
    <w:rsid w:val="006722CD"/>
    <w:rsid w:val="006727A5"/>
    <w:rsid w:val="00672BA2"/>
    <w:rsid w:val="00672DFC"/>
    <w:rsid w:val="006731F1"/>
    <w:rsid w:val="006734AB"/>
    <w:rsid w:val="0067578D"/>
    <w:rsid w:val="00676534"/>
    <w:rsid w:val="00676F1C"/>
    <w:rsid w:val="00680E86"/>
    <w:rsid w:val="00680FDD"/>
    <w:rsid w:val="00681F94"/>
    <w:rsid w:val="0068238E"/>
    <w:rsid w:val="00682482"/>
    <w:rsid w:val="006828F9"/>
    <w:rsid w:val="0068410C"/>
    <w:rsid w:val="0068537B"/>
    <w:rsid w:val="00685DA0"/>
    <w:rsid w:val="006917F0"/>
    <w:rsid w:val="00692411"/>
    <w:rsid w:val="00693F3C"/>
    <w:rsid w:val="00694070"/>
    <w:rsid w:val="0069438F"/>
    <w:rsid w:val="00695250"/>
    <w:rsid w:val="00696092"/>
    <w:rsid w:val="006A05EF"/>
    <w:rsid w:val="006A19F8"/>
    <w:rsid w:val="006A2BEE"/>
    <w:rsid w:val="006A422C"/>
    <w:rsid w:val="006A4D62"/>
    <w:rsid w:val="006A6FF2"/>
    <w:rsid w:val="006A7180"/>
    <w:rsid w:val="006A7F6B"/>
    <w:rsid w:val="006B0046"/>
    <w:rsid w:val="006B0DEA"/>
    <w:rsid w:val="006B0EFB"/>
    <w:rsid w:val="006B11B2"/>
    <w:rsid w:val="006B37C4"/>
    <w:rsid w:val="006B41D5"/>
    <w:rsid w:val="006B5600"/>
    <w:rsid w:val="006B6299"/>
    <w:rsid w:val="006B74EB"/>
    <w:rsid w:val="006B75D9"/>
    <w:rsid w:val="006B7F7F"/>
    <w:rsid w:val="006C0B4A"/>
    <w:rsid w:val="006C199D"/>
    <w:rsid w:val="006C2478"/>
    <w:rsid w:val="006C3102"/>
    <w:rsid w:val="006C4C9C"/>
    <w:rsid w:val="006C624C"/>
    <w:rsid w:val="006C6907"/>
    <w:rsid w:val="006D0661"/>
    <w:rsid w:val="006D06D8"/>
    <w:rsid w:val="006D1805"/>
    <w:rsid w:val="006D24FF"/>
    <w:rsid w:val="006D25DF"/>
    <w:rsid w:val="006D25E4"/>
    <w:rsid w:val="006D293A"/>
    <w:rsid w:val="006D29D4"/>
    <w:rsid w:val="006D36B1"/>
    <w:rsid w:val="006D38CF"/>
    <w:rsid w:val="006D5594"/>
    <w:rsid w:val="006D6031"/>
    <w:rsid w:val="006D6FFE"/>
    <w:rsid w:val="006D74DB"/>
    <w:rsid w:val="006D7BEB"/>
    <w:rsid w:val="006E03CD"/>
    <w:rsid w:val="006E0685"/>
    <w:rsid w:val="006E086C"/>
    <w:rsid w:val="006E16E8"/>
    <w:rsid w:val="006E234C"/>
    <w:rsid w:val="006E4361"/>
    <w:rsid w:val="006E488B"/>
    <w:rsid w:val="006E70C1"/>
    <w:rsid w:val="006E7514"/>
    <w:rsid w:val="006F042F"/>
    <w:rsid w:val="006F2579"/>
    <w:rsid w:val="006F2698"/>
    <w:rsid w:val="006F3203"/>
    <w:rsid w:val="006F347F"/>
    <w:rsid w:val="006F3539"/>
    <w:rsid w:val="006F5171"/>
    <w:rsid w:val="006F60FD"/>
    <w:rsid w:val="006F684A"/>
    <w:rsid w:val="006F6C91"/>
    <w:rsid w:val="006F6D9A"/>
    <w:rsid w:val="006F73AE"/>
    <w:rsid w:val="007006AF"/>
    <w:rsid w:val="00700730"/>
    <w:rsid w:val="00700CA1"/>
    <w:rsid w:val="007012D4"/>
    <w:rsid w:val="00702AE9"/>
    <w:rsid w:val="00702DB4"/>
    <w:rsid w:val="00705669"/>
    <w:rsid w:val="007074AD"/>
    <w:rsid w:val="0070785A"/>
    <w:rsid w:val="0071002A"/>
    <w:rsid w:val="00711630"/>
    <w:rsid w:val="007127BD"/>
    <w:rsid w:val="007130F7"/>
    <w:rsid w:val="00713309"/>
    <w:rsid w:val="00713AB9"/>
    <w:rsid w:val="00713C6E"/>
    <w:rsid w:val="00714C67"/>
    <w:rsid w:val="00715DF2"/>
    <w:rsid w:val="00715E5B"/>
    <w:rsid w:val="007163B0"/>
    <w:rsid w:val="00716800"/>
    <w:rsid w:val="007170AD"/>
    <w:rsid w:val="0071778F"/>
    <w:rsid w:val="00717C43"/>
    <w:rsid w:val="00720163"/>
    <w:rsid w:val="00720BBB"/>
    <w:rsid w:val="0072410A"/>
    <w:rsid w:val="007246EC"/>
    <w:rsid w:val="00725033"/>
    <w:rsid w:val="00725DC9"/>
    <w:rsid w:val="007265D0"/>
    <w:rsid w:val="00726FEB"/>
    <w:rsid w:val="007272B6"/>
    <w:rsid w:val="007303AA"/>
    <w:rsid w:val="007305E8"/>
    <w:rsid w:val="007308D8"/>
    <w:rsid w:val="00730BAF"/>
    <w:rsid w:val="00731959"/>
    <w:rsid w:val="00731DBE"/>
    <w:rsid w:val="0073212B"/>
    <w:rsid w:val="007328C9"/>
    <w:rsid w:val="0073297A"/>
    <w:rsid w:val="00732B82"/>
    <w:rsid w:val="00732E6E"/>
    <w:rsid w:val="00732F00"/>
    <w:rsid w:val="00733DDB"/>
    <w:rsid w:val="007344AC"/>
    <w:rsid w:val="0073514B"/>
    <w:rsid w:val="00737D3C"/>
    <w:rsid w:val="007419CD"/>
    <w:rsid w:val="00742D60"/>
    <w:rsid w:val="00745402"/>
    <w:rsid w:val="00745EBD"/>
    <w:rsid w:val="00747CE6"/>
    <w:rsid w:val="007507BE"/>
    <w:rsid w:val="00750B03"/>
    <w:rsid w:val="00750C29"/>
    <w:rsid w:val="00757DA2"/>
    <w:rsid w:val="00757FD1"/>
    <w:rsid w:val="00760B4A"/>
    <w:rsid w:val="0076108F"/>
    <w:rsid w:val="00762299"/>
    <w:rsid w:val="007626BA"/>
    <w:rsid w:val="00762BBB"/>
    <w:rsid w:val="00762D2A"/>
    <w:rsid w:val="0076360B"/>
    <w:rsid w:val="007640C9"/>
    <w:rsid w:val="00766263"/>
    <w:rsid w:val="007701A9"/>
    <w:rsid w:val="00770741"/>
    <w:rsid w:val="00771A8D"/>
    <w:rsid w:val="00772613"/>
    <w:rsid w:val="007742CE"/>
    <w:rsid w:val="00777D67"/>
    <w:rsid w:val="007804A1"/>
    <w:rsid w:val="00780DB8"/>
    <w:rsid w:val="00782421"/>
    <w:rsid w:val="00783C08"/>
    <w:rsid w:val="00783F18"/>
    <w:rsid w:val="007860C5"/>
    <w:rsid w:val="007861D8"/>
    <w:rsid w:val="0078679D"/>
    <w:rsid w:val="0078744C"/>
    <w:rsid w:val="007874AE"/>
    <w:rsid w:val="007909BF"/>
    <w:rsid w:val="0079162C"/>
    <w:rsid w:val="0079162F"/>
    <w:rsid w:val="00791870"/>
    <w:rsid w:val="0079463F"/>
    <w:rsid w:val="00794D14"/>
    <w:rsid w:val="00794D52"/>
    <w:rsid w:val="00794F38"/>
    <w:rsid w:val="007953F0"/>
    <w:rsid w:val="007A0070"/>
    <w:rsid w:val="007A0596"/>
    <w:rsid w:val="007A094D"/>
    <w:rsid w:val="007A1D69"/>
    <w:rsid w:val="007A216D"/>
    <w:rsid w:val="007A31B6"/>
    <w:rsid w:val="007A3586"/>
    <w:rsid w:val="007A3A10"/>
    <w:rsid w:val="007A4D40"/>
    <w:rsid w:val="007A5006"/>
    <w:rsid w:val="007A614B"/>
    <w:rsid w:val="007A641B"/>
    <w:rsid w:val="007A6566"/>
    <w:rsid w:val="007A791D"/>
    <w:rsid w:val="007B017F"/>
    <w:rsid w:val="007B074E"/>
    <w:rsid w:val="007B0AA4"/>
    <w:rsid w:val="007B0AE4"/>
    <w:rsid w:val="007B0FA1"/>
    <w:rsid w:val="007B1D0D"/>
    <w:rsid w:val="007B3EED"/>
    <w:rsid w:val="007B40CE"/>
    <w:rsid w:val="007B4E1B"/>
    <w:rsid w:val="007B59A6"/>
    <w:rsid w:val="007B63DA"/>
    <w:rsid w:val="007B758D"/>
    <w:rsid w:val="007B7741"/>
    <w:rsid w:val="007B7B3F"/>
    <w:rsid w:val="007C136D"/>
    <w:rsid w:val="007C212A"/>
    <w:rsid w:val="007C238B"/>
    <w:rsid w:val="007C2CEB"/>
    <w:rsid w:val="007C2F4B"/>
    <w:rsid w:val="007C42A5"/>
    <w:rsid w:val="007C7EE5"/>
    <w:rsid w:val="007D01E4"/>
    <w:rsid w:val="007D04AF"/>
    <w:rsid w:val="007D04CC"/>
    <w:rsid w:val="007D06AB"/>
    <w:rsid w:val="007D06D1"/>
    <w:rsid w:val="007D0CC1"/>
    <w:rsid w:val="007D1CC7"/>
    <w:rsid w:val="007D28FE"/>
    <w:rsid w:val="007D2E93"/>
    <w:rsid w:val="007D3190"/>
    <w:rsid w:val="007D4807"/>
    <w:rsid w:val="007D6416"/>
    <w:rsid w:val="007D6748"/>
    <w:rsid w:val="007D7B17"/>
    <w:rsid w:val="007E1193"/>
    <w:rsid w:val="007E2D69"/>
    <w:rsid w:val="007E3216"/>
    <w:rsid w:val="007E33BF"/>
    <w:rsid w:val="007E354A"/>
    <w:rsid w:val="007E36C9"/>
    <w:rsid w:val="007E4300"/>
    <w:rsid w:val="007E5DC8"/>
    <w:rsid w:val="007E712B"/>
    <w:rsid w:val="007F1554"/>
    <w:rsid w:val="007F1C0A"/>
    <w:rsid w:val="007F2983"/>
    <w:rsid w:val="007F2D3E"/>
    <w:rsid w:val="007F305A"/>
    <w:rsid w:val="007F5A4D"/>
    <w:rsid w:val="007F728A"/>
    <w:rsid w:val="007F7DB7"/>
    <w:rsid w:val="0080010F"/>
    <w:rsid w:val="0080044C"/>
    <w:rsid w:val="00800692"/>
    <w:rsid w:val="00800AE9"/>
    <w:rsid w:val="00800C62"/>
    <w:rsid w:val="00803145"/>
    <w:rsid w:val="008039F3"/>
    <w:rsid w:val="00805124"/>
    <w:rsid w:val="008055A2"/>
    <w:rsid w:val="00805641"/>
    <w:rsid w:val="008067FC"/>
    <w:rsid w:val="00806E6F"/>
    <w:rsid w:val="008101B1"/>
    <w:rsid w:val="008103ED"/>
    <w:rsid w:val="008110BE"/>
    <w:rsid w:val="008127E0"/>
    <w:rsid w:val="008136EE"/>
    <w:rsid w:val="008137B5"/>
    <w:rsid w:val="00813FE2"/>
    <w:rsid w:val="008155F6"/>
    <w:rsid w:val="008161C7"/>
    <w:rsid w:val="0081662D"/>
    <w:rsid w:val="00817440"/>
    <w:rsid w:val="00817BEF"/>
    <w:rsid w:val="00820BEE"/>
    <w:rsid w:val="008213B4"/>
    <w:rsid w:val="008215AA"/>
    <w:rsid w:val="00821779"/>
    <w:rsid w:val="00821D2A"/>
    <w:rsid w:val="00823839"/>
    <w:rsid w:val="00824010"/>
    <w:rsid w:val="0082542C"/>
    <w:rsid w:val="008262A3"/>
    <w:rsid w:val="00826D7E"/>
    <w:rsid w:val="00826EE7"/>
    <w:rsid w:val="008274A2"/>
    <w:rsid w:val="00830274"/>
    <w:rsid w:val="00830CF8"/>
    <w:rsid w:val="008325E0"/>
    <w:rsid w:val="00832A1D"/>
    <w:rsid w:val="00832BA0"/>
    <w:rsid w:val="0083377F"/>
    <w:rsid w:val="00833B75"/>
    <w:rsid w:val="00834C27"/>
    <w:rsid w:val="0083567D"/>
    <w:rsid w:val="00835F32"/>
    <w:rsid w:val="008376C7"/>
    <w:rsid w:val="00840B45"/>
    <w:rsid w:val="00840C5F"/>
    <w:rsid w:val="00841753"/>
    <w:rsid w:val="00841942"/>
    <w:rsid w:val="00841C50"/>
    <w:rsid w:val="00843230"/>
    <w:rsid w:val="008446FB"/>
    <w:rsid w:val="00844AC7"/>
    <w:rsid w:val="00845755"/>
    <w:rsid w:val="008459DE"/>
    <w:rsid w:val="00846A11"/>
    <w:rsid w:val="008473BB"/>
    <w:rsid w:val="00847482"/>
    <w:rsid w:val="008506A7"/>
    <w:rsid w:val="008523FD"/>
    <w:rsid w:val="008529EA"/>
    <w:rsid w:val="00852B3C"/>
    <w:rsid w:val="00853480"/>
    <w:rsid w:val="0085373D"/>
    <w:rsid w:val="008540F0"/>
    <w:rsid w:val="00854DF2"/>
    <w:rsid w:val="00854E38"/>
    <w:rsid w:val="00856261"/>
    <w:rsid w:val="00856674"/>
    <w:rsid w:val="00856CD2"/>
    <w:rsid w:val="00857806"/>
    <w:rsid w:val="00857ADC"/>
    <w:rsid w:val="008627E6"/>
    <w:rsid w:val="0086400F"/>
    <w:rsid w:val="00865D4E"/>
    <w:rsid w:val="00867071"/>
    <w:rsid w:val="0086713C"/>
    <w:rsid w:val="00867C3C"/>
    <w:rsid w:val="00870AF7"/>
    <w:rsid w:val="00870B3B"/>
    <w:rsid w:val="00871148"/>
    <w:rsid w:val="00871150"/>
    <w:rsid w:val="008718C6"/>
    <w:rsid w:val="00872995"/>
    <w:rsid w:val="00872A3A"/>
    <w:rsid w:val="00872B06"/>
    <w:rsid w:val="0087343F"/>
    <w:rsid w:val="00873907"/>
    <w:rsid w:val="008749DA"/>
    <w:rsid w:val="008761E6"/>
    <w:rsid w:val="008766C1"/>
    <w:rsid w:val="008805FD"/>
    <w:rsid w:val="00881270"/>
    <w:rsid w:val="0088200B"/>
    <w:rsid w:val="00882550"/>
    <w:rsid w:val="0088342C"/>
    <w:rsid w:val="00883D1E"/>
    <w:rsid w:val="00885461"/>
    <w:rsid w:val="0088594F"/>
    <w:rsid w:val="00886052"/>
    <w:rsid w:val="008862BD"/>
    <w:rsid w:val="008874D9"/>
    <w:rsid w:val="00887796"/>
    <w:rsid w:val="008879BA"/>
    <w:rsid w:val="00887A0E"/>
    <w:rsid w:val="00887EB8"/>
    <w:rsid w:val="00890295"/>
    <w:rsid w:val="008913B4"/>
    <w:rsid w:val="00891DC9"/>
    <w:rsid w:val="00891FD9"/>
    <w:rsid w:val="00892CCF"/>
    <w:rsid w:val="00893109"/>
    <w:rsid w:val="00893BBF"/>
    <w:rsid w:val="00894138"/>
    <w:rsid w:val="00894563"/>
    <w:rsid w:val="00895626"/>
    <w:rsid w:val="00895C1A"/>
    <w:rsid w:val="00896631"/>
    <w:rsid w:val="008969BE"/>
    <w:rsid w:val="00896A8E"/>
    <w:rsid w:val="00896C68"/>
    <w:rsid w:val="0089710B"/>
    <w:rsid w:val="008A0333"/>
    <w:rsid w:val="008A0D14"/>
    <w:rsid w:val="008A0E32"/>
    <w:rsid w:val="008A1BD7"/>
    <w:rsid w:val="008A235D"/>
    <w:rsid w:val="008A28D8"/>
    <w:rsid w:val="008A2F7B"/>
    <w:rsid w:val="008A330B"/>
    <w:rsid w:val="008A3FF7"/>
    <w:rsid w:val="008A4895"/>
    <w:rsid w:val="008A7473"/>
    <w:rsid w:val="008A7C66"/>
    <w:rsid w:val="008B112E"/>
    <w:rsid w:val="008B1E79"/>
    <w:rsid w:val="008B31E7"/>
    <w:rsid w:val="008B3C2B"/>
    <w:rsid w:val="008B429E"/>
    <w:rsid w:val="008B47F8"/>
    <w:rsid w:val="008B4879"/>
    <w:rsid w:val="008B4C07"/>
    <w:rsid w:val="008B4F5A"/>
    <w:rsid w:val="008B50EA"/>
    <w:rsid w:val="008B510B"/>
    <w:rsid w:val="008B5D20"/>
    <w:rsid w:val="008B7447"/>
    <w:rsid w:val="008B747F"/>
    <w:rsid w:val="008B74CE"/>
    <w:rsid w:val="008C0068"/>
    <w:rsid w:val="008C1FF2"/>
    <w:rsid w:val="008C2F5E"/>
    <w:rsid w:val="008C34FC"/>
    <w:rsid w:val="008C552E"/>
    <w:rsid w:val="008C77BA"/>
    <w:rsid w:val="008C7D9A"/>
    <w:rsid w:val="008D0055"/>
    <w:rsid w:val="008D0CC0"/>
    <w:rsid w:val="008D0F14"/>
    <w:rsid w:val="008D0F5D"/>
    <w:rsid w:val="008D2082"/>
    <w:rsid w:val="008D2769"/>
    <w:rsid w:val="008D2AB4"/>
    <w:rsid w:val="008D2C6D"/>
    <w:rsid w:val="008D30CE"/>
    <w:rsid w:val="008D3499"/>
    <w:rsid w:val="008D3F0F"/>
    <w:rsid w:val="008D4DF8"/>
    <w:rsid w:val="008D509C"/>
    <w:rsid w:val="008D57AA"/>
    <w:rsid w:val="008D58D2"/>
    <w:rsid w:val="008D5D9A"/>
    <w:rsid w:val="008D69D9"/>
    <w:rsid w:val="008D6CBF"/>
    <w:rsid w:val="008D7506"/>
    <w:rsid w:val="008D77D2"/>
    <w:rsid w:val="008E00D5"/>
    <w:rsid w:val="008E099A"/>
    <w:rsid w:val="008E0FAC"/>
    <w:rsid w:val="008E1534"/>
    <w:rsid w:val="008E1C3A"/>
    <w:rsid w:val="008E223F"/>
    <w:rsid w:val="008E393E"/>
    <w:rsid w:val="008E60EC"/>
    <w:rsid w:val="008E69DF"/>
    <w:rsid w:val="008E6BD7"/>
    <w:rsid w:val="008E70A9"/>
    <w:rsid w:val="008F0391"/>
    <w:rsid w:val="008F0FD8"/>
    <w:rsid w:val="008F1392"/>
    <w:rsid w:val="008F14F8"/>
    <w:rsid w:val="008F25BC"/>
    <w:rsid w:val="008F3A73"/>
    <w:rsid w:val="008F49B1"/>
    <w:rsid w:val="008F56B1"/>
    <w:rsid w:val="008F61CF"/>
    <w:rsid w:val="008F6C16"/>
    <w:rsid w:val="009004AA"/>
    <w:rsid w:val="00900750"/>
    <w:rsid w:val="00900835"/>
    <w:rsid w:val="00900FB9"/>
    <w:rsid w:val="00901F99"/>
    <w:rsid w:val="0090233C"/>
    <w:rsid w:val="00902630"/>
    <w:rsid w:val="009034F2"/>
    <w:rsid w:val="009040B6"/>
    <w:rsid w:val="0090482F"/>
    <w:rsid w:val="00904F26"/>
    <w:rsid w:val="00905946"/>
    <w:rsid w:val="009070E2"/>
    <w:rsid w:val="0090789F"/>
    <w:rsid w:val="009103EC"/>
    <w:rsid w:val="00910513"/>
    <w:rsid w:val="00911256"/>
    <w:rsid w:val="009116C7"/>
    <w:rsid w:val="0091429B"/>
    <w:rsid w:val="00914E71"/>
    <w:rsid w:val="0091524C"/>
    <w:rsid w:val="00915935"/>
    <w:rsid w:val="00920CFC"/>
    <w:rsid w:val="00921CE3"/>
    <w:rsid w:val="009259E0"/>
    <w:rsid w:val="009262DE"/>
    <w:rsid w:val="00926369"/>
    <w:rsid w:val="00926502"/>
    <w:rsid w:val="009273C4"/>
    <w:rsid w:val="009305E2"/>
    <w:rsid w:val="00932D82"/>
    <w:rsid w:val="00932EB8"/>
    <w:rsid w:val="0093301B"/>
    <w:rsid w:val="00933E68"/>
    <w:rsid w:val="00935B6E"/>
    <w:rsid w:val="00935EFA"/>
    <w:rsid w:val="009410BD"/>
    <w:rsid w:val="00941DD0"/>
    <w:rsid w:val="00942EA1"/>
    <w:rsid w:val="0094412C"/>
    <w:rsid w:val="009443E5"/>
    <w:rsid w:val="00944E31"/>
    <w:rsid w:val="00945CD4"/>
    <w:rsid w:val="0095020C"/>
    <w:rsid w:val="0095032E"/>
    <w:rsid w:val="009510F1"/>
    <w:rsid w:val="0095111F"/>
    <w:rsid w:val="0095445B"/>
    <w:rsid w:val="009544C0"/>
    <w:rsid w:val="00954C80"/>
    <w:rsid w:val="00955DF6"/>
    <w:rsid w:val="00956E6B"/>
    <w:rsid w:val="00957F0D"/>
    <w:rsid w:val="009605E0"/>
    <w:rsid w:val="00960DCB"/>
    <w:rsid w:val="00961AD9"/>
    <w:rsid w:val="0096290C"/>
    <w:rsid w:val="00963C81"/>
    <w:rsid w:val="00964951"/>
    <w:rsid w:val="009649C9"/>
    <w:rsid w:val="00964C46"/>
    <w:rsid w:val="009654FB"/>
    <w:rsid w:val="00967575"/>
    <w:rsid w:val="009704EE"/>
    <w:rsid w:val="00971275"/>
    <w:rsid w:val="009712E8"/>
    <w:rsid w:val="009725BF"/>
    <w:rsid w:val="009727C7"/>
    <w:rsid w:val="00972BFF"/>
    <w:rsid w:val="00972D26"/>
    <w:rsid w:val="009730A6"/>
    <w:rsid w:val="00973393"/>
    <w:rsid w:val="009737BE"/>
    <w:rsid w:val="00973DA9"/>
    <w:rsid w:val="0097565D"/>
    <w:rsid w:val="00975A58"/>
    <w:rsid w:val="0097752D"/>
    <w:rsid w:val="0098095A"/>
    <w:rsid w:val="009809C2"/>
    <w:rsid w:val="00981F56"/>
    <w:rsid w:val="0098241A"/>
    <w:rsid w:val="00982873"/>
    <w:rsid w:val="00982B06"/>
    <w:rsid w:val="00982FF0"/>
    <w:rsid w:val="009832AB"/>
    <w:rsid w:val="0098336E"/>
    <w:rsid w:val="0098474B"/>
    <w:rsid w:val="00987452"/>
    <w:rsid w:val="009876E6"/>
    <w:rsid w:val="00990117"/>
    <w:rsid w:val="009913FB"/>
    <w:rsid w:val="00992560"/>
    <w:rsid w:val="0099324B"/>
    <w:rsid w:val="0099409B"/>
    <w:rsid w:val="00994240"/>
    <w:rsid w:val="00994444"/>
    <w:rsid w:val="0099582F"/>
    <w:rsid w:val="0099591A"/>
    <w:rsid w:val="00995D31"/>
    <w:rsid w:val="0099614F"/>
    <w:rsid w:val="00997EA1"/>
    <w:rsid w:val="009A100F"/>
    <w:rsid w:val="009A2B19"/>
    <w:rsid w:val="009A2F15"/>
    <w:rsid w:val="009A35EC"/>
    <w:rsid w:val="009A3F52"/>
    <w:rsid w:val="009A41F9"/>
    <w:rsid w:val="009A4B24"/>
    <w:rsid w:val="009A4D97"/>
    <w:rsid w:val="009A5CDF"/>
    <w:rsid w:val="009A672C"/>
    <w:rsid w:val="009A6CA5"/>
    <w:rsid w:val="009A75F9"/>
    <w:rsid w:val="009A7C5B"/>
    <w:rsid w:val="009B0E58"/>
    <w:rsid w:val="009B1074"/>
    <w:rsid w:val="009B1AD6"/>
    <w:rsid w:val="009B1D2C"/>
    <w:rsid w:val="009B2A39"/>
    <w:rsid w:val="009B31AF"/>
    <w:rsid w:val="009B3EFB"/>
    <w:rsid w:val="009B424B"/>
    <w:rsid w:val="009B57D5"/>
    <w:rsid w:val="009B6BD2"/>
    <w:rsid w:val="009B6CC8"/>
    <w:rsid w:val="009B75D1"/>
    <w:rsid w:val="009B76F7"/>
    <w:rsid w:val="009B7AFA"/>
    <w:rsid w:val="009C1404"/>
    <w:rsid w:val="009C337F"/>
    <w:rsid w:val="009C3FD5"/>
    <w:rsid w:val="009C7C5B"/>
    <w:rsid w:val="009D1BD3"/>
    <w:rsid w:val="009D3C7E"/>
    <w:rsid w:val="009D4652"/>
    <w:rsid w:val="009D4CE7"/>
    <w:rsid w:val="009D540C"/>
    <w:rsid w:val="009D5670"/>
    <w:rsid w:val="009D6B51"/>
    <w:rsid w:val="009D74DE"/>
    <w:rsid w:val="009D763A"/>
    <w:rsid w:val="009E0E1D"/>
    <w:rsid w:val="009E14C1"/>
    <w:rsid w:val="009E3266"/>
    <w:rsid w:val="009E4106"/>
    <w:rsid w:val="009E5328"/>
    <w:rsid w:val="009E5886"/>
    <w:rsid w:val="009E724A"/>
    <w:rsid w:val="009E7406"/>
    <w:rsid w:val="009E7626"/>
    <w:rsid w:val="009F02EB"/>
    <w:rsid w:val="009F04C1"/>
    <w:rsid w:val="009F2AF4"/>
    <w:rsid w:val="009F2CC9"/>
    <w:rsid w:val="009F482E"/>
    <w:rsid w:val="009F4966"/>
    <w:rsid w:val="009F7296"/>
    <w:rsid w:val="00A005A7"/>
    <w:rsid w:val="00A0171D"/>
    <w:rsid w:val="00A018D3"/>
    <w:rsid w:val="00A032B3"/>
    <w:rsid w:val="00A03891"/>
    <w:rsid w:val="00A044CE"/>
    <w:rsid w:val="00A0494A"/>
    <w:rsid w:val="00A060E5"/>
    <w:rsid w:val="00A0613D"/>
    <w:rsid w:val="00A069A1"/>
    <w:rsid w:val="00A06A3B"/>
    <w:rsid w:val="00A07097"/>
    <w:rsid w:val="00A10632"/>
    <w:rsid w:val="00A10B32"/>
    <w:rsid w:val="00A114E7"/>
    <w:rsid w:val="00A12027"/>
    <w:rsid w:val="00A121B1"/>
    <w:rsid w:val="00A12B35"/>
    <w:rsid w:val="00A12E4F"/>
    <w:rsid w:val="00A13C63"/>
    <w:rsid w:val="00A14F0F"/>
    <w:rsid w:val="00A15160"/>
    <w:rsid w:val="00A15839"/>
    <w:rsid w:val="00A165E8"/>
    <w:rsid w:val="00A1765A"/>
    <w:rsid w:val="00A17DAE"/>
    <w:rsid w:val="00A21283"/>
    <w:rsid w:val="00A21469"/>
    <w:rsid w:val="00A22538"/>
    <w:rsid w:val="00A23442"/>
    <w:rsid w:val="00A26877"/>
    <w:rsid w:val="00A269A9"/>
    <w:rsid w:val="00A27F25"/>
    <w:rsid w:val="00A32181"/>
    <w:rsid w:val="00A3263B"/>
    <w:rsid w:val="00A340A6"/>
    <w:rsid w:val="00A40489"/>
    <w:rsid w:val="00A43807"/>
    <w:rsid w:val="00A43E4C"/>
    <w:rsid w:val="00A455EB"/>
    <w:rsid w:val="00A46695"/>
    <w:rsid w:val="00A47182"/>
    <w:rsid w:val="00A47639"/>
    <w:rsid w:val="00A51FAE"/>
    <w:rsid w:val="00A5311A"/>
    <w:rsid w:val="00A53EF6"/>
    <w:rsid w:val="00A5402E"/>
    <w:rsid w:val="00A54938"/>
    <w:rsid w:val="00A55201"/>
    <w:rsid w:val="00A5595C"/>
    <w:rsid w:val="00A5647B"/>
    <w:rsid w:val="00A56A1A"/>
    <w:rsid w:val="00A602BE"/>
    <w:rsid w:val="00A6115B"/>
    <w:rsid w:val="00A61462"/>
    <w:rsid w:val="00A61AA0"/>
    <w:rsid w:val="00A62863"/>
    <w:rsid w:val="00A63DA0"/>
    <w:rsid w:val="00A640D8"/>
    <w:rsid w:val="00A6454C"/>
    <w:rsid w:val="00A65EE4"/>
    <w:rsid w:val="00A7065D"/>
    <w:rsid w:val="00A71B3F"/>
    <w:rsid w:val="00A720D3"/>
    <w:rsid w:val="00A7598C"/>
    <w:rsid w:val="00A75B21"/>
    <w:rsid w:val="00A7745A"/>
    <w:rsid w:val="00A77C41"/>
    <w:rsid w:val="00A812E9"/>
    <w:rsid w:val="00A81AE6"/>
    <w:rsid w:val="00A8256C"/>
    <w:rsid w:val="00A846BC"/>
    <w:rsid w:val="00A84FA2"/>
    <w:rsid w:val="00A8505A"/>
    <w:rsid w:val="00A851C2"/>
    <w:rsid w:val="00A855EE"/>
    <w:rsid w:val="00A8572C"/>
    <w:rsid w:val="00A86D59"/>
    <w:rsid w:val="00A87224"/>
    <w:rsid w:val="00A877BF"/>
    <w:rsid w:val="00A87A9E"/>
    <w:rsid w:val="00A915B4"/>
    <w:rsid w:val="00A92650"/>
    <w:rsid w:val="00A92DBF"/>
    <w:rsid w:val="00A93DAA"/>
    <w:rsid w:val="00A93EFD"/>
    <w:rsid w:val="00A940C9"/>
    <w:rsid w:val="00A94264"/>
    <w:rsid w:val="00A9453B"/>
    <w:rsid w:val="00A95231"/>
    <w:rsid w:val="00A964F5"/>
    <w:rsid w:val="00A9751D"/>
    <w:rsid w:val="00A976A8"/>
    <w:rsid w:val="00A97A45"/>
    <w:rsid w:val="00AA0515"/>
    <w:rsid w:val="00AA1128"/>
    <w:rsid w:val="00AA16BA"/>
    <w:rsid w:val="00AA27AE"/>
    <w:rsid w:val="00AA34D5"/>
    <w:rsid w:val="00AA3B10"/>
    <w:rsid w:val="00AA4109"/>
    <w:rsid w:val="00AA44D0"/>
    <w:rsid w:val="00AA4B18"/>
    <w:rsid w:val="00AA58D5"/>
    <w:rsid w:val="00AA66F7"/>
    <w:rsid w:val="00AA6E41"/>
    <w:rsid w:val="00AA7309"/>
    <w:rsid w:val="00AA78EC"/>
    <w:rsid w:val="00AA7AE2"/>
    <w:rsid w:val="00AA7BF0"/>
    <w:rsid w:val="00AA7D48"/>
    <w:rsid w:val="00AA7F39"/>
    <w:rsid w:val="00AB08D3"/>
    <w:rsid w:val="00AB0F8F"/>
    <w:rsid w:val="00AB2857"/>
    <w:rsid w:val="00AB2AAF"/>
    <w:rsid w:val="00AB2C0B"/>
    <w:rsid w:val="00AB567A"/>
    <w:rsid w:val="00AB6BA9"/>
    <w:rsid w:val="00AB7CC9"/>
    <w:rsid w:val="00AC03D8"/>
    <w:rsid w:val="00AC074E"/>
    <w:rsid w:val="00AC13F3"/>
    <w:rsid w:val="00AC1B50"/>
    <w:rsid w:val="00AC1CA6"/>
    <w:rsid w:val="00AC24BC"/>
    <w:rsid w:val="00AC2C42"/>
    <w:rsid w:val="00AC30BD"/>
    <w:rsid w:val="00AC3318"/>
    <w:rsid w:val="00AC39F2"/>
    <w:rsid w:val="00AC623D"/>
    <w:rsid w:val="00AC7860"/>
    <w:rsid w:val="00AC7C3D"/>
    <w:rsid w:val="00AC7F42"/>
    <w:rsid w:val="00AD3BA1"/>
    <w:rsid w:val="00AD3EF2"/>
    <w:rsid w:val="00AD4F03"/>
    <w:rsid w:val="00AD5488"/>
    <w:rsid w:val="00AD578B"/>
    <w:rsid w:val="00AD58C9"/>
    <w:rsid w:val="00AD5E7D"/>
    <w:rsid w:val="00AD74AF"/>
    <w:rsid w:val="00AE0433"/>
    <w:rsid w:val="00AE0581"/>
    <w:rsid w:val="00AE5345"/>
    <w:rsid w:val="00AE56CB"/>
    <w:rsid w:val="00AE678F"/>
    <w:rsid w:val="00AE6874"/>
    <w:rsid w:val="00AE78B6"/>
    <w:rsid w:val="00AE7B82"/>
    <w:rsid w:val="00AF1F02"/>
    <w:rsid w:val="00AF2CC3"/>
    <w:rsid w:val="00AF2EDE"/>
    <w:rsid w:val="00AF305F"/>
    <w:rsid w:val="00AF3D95"/>
    <w:rsid w:val="00B00439"/>
    <w:rsid w:val="00B0125C"/>
    <w:rsid w:val="00B015A3"/>
    <w:rsid w:val="00B020D9"/>
    <w:rsid w:val="00B026F5"/>
    <w:rsid w:val="00B026FE"/>
    <w:rsid w:val="00B027DC"/>
    <w:rsid w:val="00B02821"/>
    <w:rsid w:val="00B0324D"/>
    <w:rsid w:val="00B03C75"/>
    <w:rsid w:val="00B03D30"/>
    <w:rsid w:val="00B042E4"/>
    <w:rsid w:val="00B0434E"/>
    <w:rsid w:val="00B04EE5"/>
    <w:rsid w:val="00B06223"/>
    <w:rsid w:val="00B07031"/>
    <w:rsid w:val="00B07998"/>
    <w:rsid w:val="00B10112"/>
    <w:rsid w:val="00B10255"/>
    <w:rsid w:val="00B12ECE"/>
    <w:rsid w:val="00B13757"/>
    <w:rsid w:val="00B13840"/>
    <w:rsid w:val="00B13939"/>
    <w:rsid w:val="00B13BE7"/>
    <w:rsid w:val="00B14191"/>
    <w:rsid w:val="00B142A0"/>
    <w:rsid w:val="00B1555D"/>
    <w:rsid w:val="00B16E66"/>
    <w:rsid w:val="00B20A10"/>
    <w:rsid w:val="00B20E0B"/>
    <w:rsid w:val="00B21051"/>
    <w:rsid w:val="00B223B8"/>
    <w:rsid w:val="00B2241E"/>
    <w:rsid w:val="00B22644"/>
    <w:rsid w:val="00B23EA3"/>
    <w:rsid w:val="00B25CEE"/>
    <w:rsid w:val="00B260FD"/>
    <w:rsid w:val="00B26C83"/>
    <w:rsid w:val="00B2703A"/>
    <w:rsid w:val="00B30407"/>
    <w:rsid w:val="00B307A4"/>
    <w:rsid w:val="00B30984"/>
    <w:rsid w:val="00B31F8A"/>
    <w:rsid w:val="00B31FBF"/>
    <w:rsid w:val="00B32180"/>
    <w:rsid w:val="00B32DB0"/>
    <w:rsid w:val="00B33455"/>
    <w:rsid w:val="00B33C48"/>
    <w:rsid w:val="00B34686"/>
    <w:rsid w:val="00B34B96"/>
    <w:rsid w:val="00B35222"/>
    <w:rsid w:val="00B35C51"/>
    <w:rsid w:val="00B3650C"/>
    <w:rsid w:val="00B36B88"/>
    <w:rsid w:val="00B36CB7"/>
    <w:rsid w:val="00B36D01"/>
    <w:rsid w:val="00B408F2"/>
    <w:rsid w:val="00B4096F"/>
    <w:rsid w:val="00B40F5C"/>
    <w:rsid w:val="00B41C5D"/>
    <w:rsid w:val="00B42777"/>
    <w:rsid w:val="00B433F0"/>
    <w:rsid w:val="00B44114"/>
    <w:rsid w:val="00B448BD"/>
    <w:rsid w:val="00B44989"/>
    <w:rsid w:val="00B470B4"/>
    <w:rsid w:val="00B47EE6"/>
    <w:rsid w:val="00B50834"/>
    <w:rsid w:val="00B50D1A"/>
    <w:rsid w:val="00B50F4A"/>
    <w:rsid w:val="00B5126B"/>
    <w:rsid w:val="00B5193A"/>
    <w:rsid w:val="00B51CC0"/>
    <w:rsid w:val="00B52190"/>
    <w:rsid w:val="00B522A7"/>
    <w:rsid w:val="00B5238E"/>
    <w:rsid w:val="00B5336A"/>
    <w:rsid w:val="00B5524B"/>
    <w:rsid w:val="00B55CB6"/>
    <w:rsid w:val="00B56749"/>
    <w:rsid w:val="00B577D0"/>
    <w:rsid w:val="00B57DC8"/>
    <w:rsid w:val="00B6055B"/>
    <w:rsid w:val="00B60621"/>
    <w:rsid w:val="00B60AB8"/>
    <w:rsid w:val="00B61D83"/>
    <w:rsid w:val="00B62193"/>
    <w:rsid w:val="00B629D5"/>
    <w:rsid w:val="00B63915"/>
    <w:rsid w:val="00B64F8F"/>
    <w:rsid w:val="00B65047"/>
    <w:rsid w:val="00B65319"/>
    <w:rsid w:val="00B65F2D"/>
    <w:rsid w:val="00B70CF8"/>
    <w:rsid w:val="00B7157C"/>
    <w:rsid w:val="00B7512F"/>
    <w:rsid w:val="00B7574F"/>
    <w:rsid w:val="00B75982"/>
    <w:rsid w:val="00B75CFE"/>
    <w:rsid w:val="00B770B5"/>
    <w:rsid w:val="00B80E6E"/>
    <w:rsid w:val="00B81418"/>
    <w:rsid w:val="00B824B4"/>
    <w:rsid w:val="00B83C95"/>
    <w:rsid w:val="00B83C9C"/>
    <w:rsid w:val="00B83CF0"/>
    <w:rsid w:val="00B861C0"/>
    <w:rsid w:val="00B8651A"/>
    <w:rsid w:val="00B900B1"/>
    <w:rsid w:val="00B90784"/>
    <w:rsid w:val="00B91181"/>
    <w:rsid w:val="00B91872"/>
    <w:rsid w:val="00B92509"/>
    <w:rsid w:val="00B9255D"/>
    <w:rsid w:val="00B92B4B"/>
    <w:rsid w:val="00B93DB2"/>
    <w:rsid w:val="00B9767A"/>
    <w:rsid w:val="00BA059C"/>
    <w:rsid w:val="00BA0F42"/>
    <w:rsid w:val="00BA1499"/>
    <w:rsid w:val="00BA1CB6"/>
    <w:rsid w:val="00BA39E7"/>
    <w:rsid w:val="00BA3ACD"/>
    <w:rsid w:val="00BA3C27"/>
    <w:rsid w:val="00BA3CA7"/>
    <w:rsid w:val="00BA3F67"/>
    <w:rsid w:val="00BA45BE"/>
    <w:rsid w:val="00BA4627"/>
    <w:rsid w:val="00BA4859"/>
    <w:rsid w:val="00BA57FA"/>
    <w:rsid w:val="00BA5A4A"/>
    <w:rsid w:val="00BA5CC5"/>
    <w:rsid w:val="00BA65DA"/>
    <w:rsid w:val="00BB07A7"/>
    <w:rsid w:val="00BB1087"/>
    <w:rsid w:val="00BB1A98"/>
    <w:rsid w:val="00BB1C3C"/>
    <w:rsid w:val="00BB1E76"/>
    <w:rsid w:val="00BB27C5"/>
    <w:rsid w:val="00BB382B"/>
    <w:rsid w:val="00BB3A2D"/>
    <w:rsid w:val="00BB3DFD"/>
    <w:rsid w:val="00BB445A"/>
    <w:rsid w:val="00BB4B94"/>
    <w:rsid w:val="00BB6057"/>
    <w:rsid w:val="00BB60E8"/>
    <w:rsid w:val="00BB6EF6"/>
    <w:rsid w:val="00BB7969"/>
    <w:rsid w:val="00BC0E38"/>
    <w:rsid w:val="00BC0FCA"/>
    <w:rsid w:val="00BC10EE"/>
    <w:rsid w:val="00BC14BA"/>
    <w:rsid w:val="00BC34AC"/>
    <w:rsid w:val="00BC406F"/>
    <w:rsid w:val="00BC40DD"/>
    <w:rsid w:val="00BC684A"/>
    <w:rsid w:val="00BC75AD"/>
    <w:rsid w:val="00BD0006"/>
    <w:rsid w:val="00BD4754"/>
    <w:rsid w:val="00BD4BA7"/>
    <w:rsid w:val="00BD574D"/>
    <w:rsid w:val="00BD583F"/>
    <w:rsid w:val="00BD612E"/>
    <w:rsid w:val="00BE07DB"/>
    <w:rsid w:val="00BE2B4E"/>
    <w:rsid w:val="00BE31CE"/>
    <w:rsid w:val="00BE327B"/>
    <w:rsid w:val="00BE44A8"/>
    <w:rsid w:val="00BE4BEE"/>
    <w:rsid w:val="00BE5063"/>
    <w:rsid w:val="00BE53D5"/>
    <w:rsid w:val="00BE5D76"/>
    <w:rsid w:val="00BE7934"/>
    <w:rsid w:val="00BF1D33"/>
    <w:rsid w:val="00BF2852"/>
    <w:rsid w:val="00BF2A34"/>
    <w:rsid w:val="00BF3BA0"/>
    <w:rsid w:val="00BF42E7"/>
    <w:rsid w:val="00BF623C"/>
    <w:rsid w:val="00BF62D7"/>
    <w:rsid w:val="00BF6714"/>
    <w:rsid w:val="00BF7DC1"/>
    <w:rsid w:val="00C001C6"/>
    <w:rsid w:val="00C007A1"/>
    <w:rsid w:val="00C01469"/>
    <w:rsid w:val="00C030EF"/>
    <w:rsid w:val="00C03695"/>
    <w:rsid w:val="00C04522"/>
    <w:rsid w:val="00C048FD"/>
    <w:rsid w:val="00C069FA"/>
    <w:rsid w:val="00C073F6"/>
    <w:rsid w:val="00C075D8"/>
    <w:rsid w:val="00C100D8"/>
    <w:rsid w:val="00C10347"/>
    <w:rsid w:val="00C10A85"/>
    <w:rsid w:val="00C112B2"/>
    <w:rsid w:val="00C1178E"/>
    <w:rsid w:val="00C1271B"/>
    <w:rsid w:val="00C12EDF"/>
    <w:rsid w:val="00C1336C"/>
    <w:rsid w:val="00C13AFA"/>
    <w:rsid w:val="00C14433"/>
    <w:rsid w:val="00C14579"/>
    <w:rsid w:val="00C145E0"/>
    <w:rsid w:val="00C14FB5"/>
    <w:rsid w:val="00C154D2"/>
    <w:rsid w:val="00C16191"/>
    <w:rsid w:val="00C165E6"/>
    <w:rsid w:val="00C16684"/>
    <w:rsid w:val="00C16955"/>
    <w:rsid w:val="00C1748C"/>
    <w:rsid w:val="00C17A27"/>
    <w:rsid w:val="00C21903"/>
    <w:rsid w:val="00C224E7"/>
    <w:rsid w:val="00C234AF"/>
    <w:rsid w:val="00C23EAE"/>
    <w:rsid w:val="00C247AA"/>
    <w:rsid w:val="00C25274"/>
    <w:rsid w:val="00C30263"/>
    <w:rsid w:val="00C30927"/>
    <w:rsid w:val="00C30D13"/>
    <w:rsid w:val="00C31D2B"/>
    <w:rsid w:val="00C34038"/>
    <w:rsid w:val="00C35451"/>
    <w:rsid w:val="00C35689"/>
    <w:rsid w:val="00C35F79"/>
    <w:rsid w:val="00C3651E"/>
    <w:rsid w:val="00C36DDF"/>
    <w:rsid w:val="00C37DCC"/>
    <w:rsid w:val="00C40470"/>
    <w:rsid w:val="00C40561"/>
    <w:rsid w:val="00C40720"/>
    <w:rsid w:val="00C411EE"/>
    <w:rsid w:val="00C41FFF"/>
    <w:rsid w:val="00C4210C"/>
    <w:rsid w:val="00C4210E"/>
    <w:rsid w:val="00C425AD"/>
    <w:rsid w:val="00C42DC6"/>
    <w:rsid w:val="00C43C62"/>
    <w:rsid w:val="00C44107"/>
    <w:rsid w:val="00C444FD"/>
    <w:rsid w:val="00C44817"/>
    <w:rsid w:val="00C44F28"/>
    <w:rsid w:val="00C46A05"/>
    <w:rsid w:val="00C471E5"/>
    <w:rsid w:val="00C47E79"/>
    <w:rsid w:val="00C50459"/>
    <w:rsid w:val="00C5137F"/>
    <w:rsid w:val="00C5164E"/>
    <w:rsid w:val="00C5309A"/>
    <w:rsid w:val="00C53486"/>
    <w:rsid w:val="00C534C0"/>
    <w:rsid w:val="00C535AB"/>
    <w:rsid w:val="00C53A53"/>
    <w:rsid w:val="00C54332"/>
    <w:rsid w:val="00C54A5F"/>
    <w:rsid w:val="00C5540E"/>
    <w:rsid w:val="00C572B7"/>
    <w:rsid w:val="00C60000"/>
    <w:rsid w:val="00C60016"/>
    <w:rsid w:val="00C601EE"/>
    <w:rsid w:val="00C60202"/>
    <w:rsid w:val="00C623A0"/>
    <w:rsid w:val="00C64AA3"/>
    <w:rsid w:val="00C65722"/>
    <w:rsid w:val="00C67585"/>
    <w:rsid w:val="00C67ACE"/>
    <w:rsid w:val="00C71469"/>
    <w:rsid w:val="00C71691"/>
    <w:rsid w:val="00C71AB8"/>
    <w:rsid w:val="00C72882"/>
    <w:rsid w:val="00C72C5A"/>
    <w:rsid w:val="00C730F8"/>
    <w:rsid w:val="00C73268"/>
    <w:rsid w:val="00C7343C"/>
    <w:rsid w:val="00C74009"/>
    <w:rsid w:val="00C74132"/>
    <w:rsid w:val="00C74D42"/>
    <w:rsid w:val="00C77199"/>
    <w:rsid w:val="00C77DD8"/>
    <w:rsid w:val="00C81DED"/>
    <w:rsid w:val="00C82E94"/>
    <w:rsid w:val="00C832C8"/>
    <w:rsid w:val="00C83530"/>
    <w:rsid w:val="00C83818"/>
    <w:rsid w:val="00C856E0"/>
    <w:rsid w:val="00C858B9"/>
    <w:rsid w:val="00C86B0D"/>
    <w:rsid w:val="00C86C07"/>
    <w:rsid w:val="00C86D73"/>
    <w:rsid w:val="00C874C9"/>
    <w:rsid w:val="00C87CAB"/>
    <w:rsid w:val="00C907E6"/>
    <w:rsid w:val="00C91243"/>
    <w:rsid w:val="00C9195D"/>
    <w:rsid w:val="00C92B9E"/>
    <w:rsid w:val="00C93E36"/>
    <w:rsid w:val="00C93E5A"/>
    <w:rsid w:val="00C95D59"/>
    <w:rsid w:val="00C95E94"/>
    <w:rsid w:val="00C961F2"/>
    <w:rsid w:val="00C96DEC"/>
    <w:rsid w:val="00C9711E"/>
    <w:rsid w:val="00C976F6"/>
    <w:rsid w:val="00C97D6A"/>
    <w:rsid w:val="00CA1E86"/>
    <w:rsid w:val="00CA2056"/>
    <w:rsid w:val="00CA21DF"/>
    <w:rsid w:val="00CA2439"/>
    <w:rsid w:val="00CA2907"/>
    <w:rsid w:val="00CA3AB8"/>
    <w:rsid w:val="00CA43C2"/>
    <w:rsid w:val="00CA4C27"/>
    <w:rsid w:val="00CA5173"/>
    <w:rsid w:val="00CA5740"/>
    <w:rsid w:val="00CA6659"/>
    <w:rsid w:val="00CA6E5B"/>
    <w:rsid w:val="00CB0A99"/>
    <w:rsid w:val="00CB0FF3"/>
    <w:rsid w:val="00CB21FF"/>
    <w:rsid w:val="00CB3313"/>
    <w:rsid w:val="00CB3901"/>
    <w:rsid w:val="00CB3C73"/>
    <w:rsid w:val="00CB4338"/>
    <w:rsid w:val="00CB45D4"/>
    <w:rsid w:val="00CB55F8"/>
    <w:rsid w:val="00CB64D7"/>
    <w:rsid w:val="00CB699D"/>
    <w:rsid w:val="00CB6C85"/>
    <w:rsid w:val="00CB7078"/>
    <w:rsid w:val="00CB73A2"/>
    <w:rsid w:val="00CB743E"/>
    <w:rsid w:val="00CC05A6"/>
    <w:rsid w:val="00CC08C1"/>
    <w:rsid w:val="00CC14FD"/>
    <w:rsid w:val="00CC1E61"/>
    <w:rsid w:val="00CC47BE"/>
    <w:rsid w:val="00CC59A6"/>
    <w:rsid w:val="00CC5FF7"/>
    <w:rsid w:val="00CD0355"/>
    <w:rsid w:val="00CD084B"/>
    <w:rsid w:val="00CD1EB0"/>
    <w:rsid w:val="00CD2B7F"/>
    <w:rsid w:val="00CD392F"/>
    <w:rsid w:val="00CD3A1F"/>
    <w:rsid w:val="00CD5196"/>
    <w:rsid w:val="00CD54BE"/>
    <w:rsid w:val="00CD57AD"/>
    <w:rsid w:val="00CD6092"/>
    <w:rsid w:val="00CD6D7B"/>
    <w:rsid w:val="00CD7673"/>
    <w:rsid w:val="00CE049B"/>
    <w:rsid w:val="00CE2A01"/>
    <w:rsid w:val="00CE31F9"/>
    <w:rsid w:val="00CE3E10"/>
    <w:rsid w:val="00CE428F"/>
    <w:rsid w:val="00CE44C8"/>
    <w:rsid w:val="00CE4C69"/>
    <w:rsid w:val="00CE510F"/>
    <w:rsid w:val="00CE5641"/>
    <w:rsid w:val="00CE57F3"/>
    <w:rsid w:val="00CE5965"/>
    <w:rsid w:val="00CE5A3D"/>
    <w:rsid w:val="00CE65D9"/>
    <w:rsid w:val="00CE691E"/>
    <w:rsid w:val="00CE7C29"/>
    <w:rsid w:val="00CF1CD9"/>
    <w:rsid w:val="00CF4505"/>
    <w:rsid w:val="00CF499C"/>
    <w:rsid w:val="00CF4B32"/>
    <w:rsid w:val="00CF4EE9"/>
    <w:rsid w:val="00CF603E"/>
    <w:rsid w:val="00CF667F"/>
    <w:rsid w:val="00CF6C74"/>
    <w:rsid w:val="00CF755F"/>
    <w:rsid w:val="00CF7936"/>
    <w:rsid w:val="00CF7C9D"/>
    <w:rsid w:val="00D00C2D"/>
    <w:rsid w:val="00D01248"/>
    <w:rsid w:val="00D01E28"/>
    <w:rsid w:val="00D05AA2"/>
    <w:rsid w:val="00D103F8"/>
    <w:rsid w:val="00D111D0"/>
    <w:rsid w:val="00D11BE8"/>
    <w:rsid w:val="00D11EFF"/>
    <w:rsid w:val="00D125E5"/>
    <w:rsid w:val="00D137A9"/>
    <w:rsid w:val="00D1435C"/>
    <w:rsid w:val="00D146D1"/>
    <w:rsid w:val="00D16A62"/>
    <w:rsid w:val="00D174EC"/>
    <w:rsid w:val="00D17698"/>
    <w:rsid w:val="00D17AD2"/>
    <w:rsid w:val="00D202E7"/>
    <w:rsid w:val="00D2055A"/>
    <w:rsid w:val="00D22777"/>
    <w:rsid w:val="00D22CB5"/>
    <w:rsid w:val="00D23823"/>
    <w:rsid w:val="00D24146"/>
    <w:rsid w:val="00D24349"/>
    <w:rsid w:val="00D24B3F"/>
    <w:rsid w:val="00D25054"/>
    <w:rsid w:val="00D25BC5"/>
    <w:rsid w:val="00D26B47"/>
    <w:rsid w:val="00D26E0C"/>
    <w:rsid w:val="00D276F8"/>
    <w:rsid w:val="00D314F9"/>
    <w:rsid w:val="00D32667"/>
    <w:rsid w:val="00D32E94"/>
    <w:rsid w:val="00D33ADE"/>
    <w:rsid w:val="00D340C1"/>
    <w:rsid w:val="00D34712"/>
    <w:rsid w:val="00D34876"/>
    <w:rsid w:val="00D34CF9"/>
    <w:rsid w:val="00D36EB1"/>
    <w:rsid w:val="00D4055C"/>
    <w:rsid w:val="00D4259F"/>
    <w:rsid w:val="00D4395F"/>
    <w:rsid w:val="00D43F10"/>
    <w:rsid w:val="00D44293"/>
    <w:rsid w:val="00D45BA7"/>
    <w:rsid w:val="00D46011"/>
    <w:rsid w:val="00D468AF"/>
    <w:rsid w:val="00D46ACA"/>
    <w:rsid w:val="00D473D6"/>
    <w:rsid w:val="00D47A40"/>
    <w:rsid w:val="00D51001"/>
    <w:rsid w:val="00D51AE9"/>
    <w:rsid w:val="00D5394D"/>
    <w:rsid w:val="00D53AAC"/>
    <w:rsid w:val="00D543E7"/>
    <w:rsid w:val="00D55ABB"/>
    <w:rsid w:val="00D5673C"/>
    <w:rsid w:val="00D57888"/>
    <w:rsid w:val="00D57B0D"/>
    <w:rsid w:val="00D60550"/>
    <w:rsid w:val="00D6090E"/>
    <w:rsid w:val="00D617BB"/>
    <w:rsid w:val="00D6246F"/>
    <w:rsid w:val="00D62977"/>
    <w:rsid w:val="00D6354D"/>
    <w:rsid w:val="00D64503"/>
    <w:rsid w:val="00D64E98"/>
    <w:rsid w:val="00D65A9F"/>
    <w:rsid w:val="00D66D95"/>
    <w:rsid w:val="00D6706B"/>
    <w:rsid w:val="00D6766A"/>
    <w:rsid w:val="00D67750"/>
    <w:rsid w:val="00D70006"/>
    <w:rsid w:val="00D7066C"/>
    <w:rsid w:val="00D714BA"/>
    <w:rsid w:val="00D72878"/>
    <w:rsid w:val="00D73E2D"/>
    <w:rsid w:val="00D753CC"/>
    <w:rsid w:val="00D75BBB"/>
    <w:rsid w:val="00D76A0E"/>
    <w:rsid w:val="00D772AF"/>
    <w:rsid w:val="00D775D3"/>
    <w:rsid w:val="00D77CF7"/>
    <w:rsid w:val="00D80285"/>
    <w:rsid w:val="00D80799"/>
    <w:rsid w:val="00D8149F"/>
    <w:rsid w:val="00D83373"/>
    <w:rsid w:val="00D836B3"/>
    <w:rsid w:val="00D84BBD"/>
    <w:rsid w:val="00D84DBA"/>
    <w:rsid w:val="00D855ED"/>
    <w:rsid w:val="00D85E90"/>
    <w:rsid w:val="00D92512"/>
    <w:rsid w:val="00D93078"/>
    <w:rsid w:val="00D94814"/>
    <w:rsid w:val="00D95B94"/>
    <w:rsid w:val="00D96421"/>
    <w:rsid w:val="00DA0660"/>
    <w:rsid w:val="00DA11EE"/>
    <w:rsid w:val="00DA1FAE"/>
    <w:rsid w:val="00DA29AB"/>
    <w:rsid w:val="00DA2CAC"/>
    <w:rsid w:val="00DA2E71"/>
    <w:rsid w:val="00DA3211"/>
    <w:rsid w:val="00DA3E2E"/>
    <w:rsid w:val="00DA512B"/>
    <w:rsid w:val="00DA64DA"/>
    <w:rsid w:val="00DA7446"/>
    <w:rsid w:val="00DA7B70"/>
    <w:rsid w:val="00DA7D8E"/>
    <w:rsid w:val="00DB2169"/>
    <w:rsid w:val="00DB241F"/>
    <w:rsid w:val="00DB4B00"/>
    <w:rsid w:val="00DB4BF8"/>
    <w:rsid w:val="00DB50E7"/>
    <w:rsid w:val="00DB54AD"/>
    <w:rsid w:val="00DB6709"/>
    <w:rsid w:val="00DC03F2"/>
    <w:rsid w:val="00DC137C"/>
    <w:rsid w:val="00DC1674"/>
    <w:rsid w:val="00DC1798"/>
    <w:rsid w:val="00DC19A8"/>
    <w:rsid w:val="00DC3B9A"/>
    <w:rsid w:val="00DC3DF9"/>
    <w:rsid w:val="00DC41B5"/>
    <w:rsid w:val="00DC45F5"/>
    <w:rsid w:val="00DC54FB"/>
    <w:rsid w:val="00DC5561"/>
    <w:rsid w:val="00DC60BE"/>
    <w:rsid w:val="00DC65D1"/>
    <w:rsid w:val="00DC6850"/>
    <w:rsid w:val="00DC6CF0"/>
    <w:rsid w:val="00DC6F4C"/>
    <w:rsid w:val="00DD1BC8"/>
    <w:rsid w:val="00DD309F"/>
    <w:rsid w:val="00DD3302"/>
    <w:rsid w:val="00DD458C"/>
    <w:rsid w:val="00DD4B6B"/>
    <w:rsid w:val="00DD5BF2"/>
    <w:rsid w:val="00DD6F25"/>
    <w:rsid w:val="00DD71F0"/>
    <w:rsid w:val="00DE0A0E"/>
    <w:rsid w:val="00DE1356"/>
    <w:rsid w:val="00DE1D02"/>
    <w:rsid w:val="00DE2161"/>
    <w:rsid w:val="00DE2B3B"/>
    <w:rsid w:val="00DE6670"/>
    <w:rsid w:val="00DE6EF9"/>
    <w:rsid w:val="00DE78AF"/>
    <w:rsid w:val="00DE79A9"/>
    <w:rsid w:val="00DE79DE"/>
    <w:rsid w:val="00DF016B"/>
    <w:rsid w:val="00DF0391"/>
    <w:rsid w:val="00DF0E4D"/>
    <w:rsid w:val="00DF165C"/>
    <w:rsid w:val="00DF3ECC"/>
    <w:rsid w:val="00DF650B"/>
    <w:rsid w:val="00DF67CF"/>
    <w:rsid w:val="00DF6BD0"/>
    <w:rsid w:val="00DF6CFD"/>
    <w:rsid w:val="00DF6E12"/>
    <w:rsid w:val="00DF71AF"/>
    <w:rsid w:val="00DF72F0"/>
    <w:rsid w:val="00E01059"/>
    <w:rsid w:val="00E01DA8"/>
    <w:rsid w:val="00E02131"/>
    <w:rsid w:val="00E04A36"/>
    <w:rsid w:val="00E0500D"/>
    <w:rsid w:val="00E06866"/>
    <w:rsid w:val="00E1072D"/>
    <w:rsid w:val="00E10C11"/>
    <w:rsid w:val="00E113AA"/>
    <w:rsid w:val="00E116F0"/>
    <w:rsid w:val="00E12B63"/>
    <w:rsid w:val="00E1457C"/>
    <w:rsid w:val="00E14A70"/>
    <w:rsid w:val="00E1507C"/>
    <w:rsid w:val="00E150AB"/>
    <w:rsid w:val="00E15EA7"/>
    <w:rsid w:val="00E170B6"/>
    <w:rsid w:val="00E17772"/>
    <w:rsid w:val="00E20503"/>
    <w:rsid w:val="00E20D77"/>
    <w:rsid w:val="00E2422F"/>
    <w:rsid w:val="00E24336"/>
    <w:rsid w:val="00E2477D"/>
    <w:rsid w:val="00E24FE8"/>
    <w:rsid w:val="00E26DE0"/>
    <w:rsid w:val="00E271AF"/>
    <w:rsid w:val="00E30529"/>
    <w:rsid w:val="00E31506"/>
    <w:rsid w:val="00E31868"/>
    <w:rsid w:val="00E32E5A"/>
    <w:rsid w:val="00E32EA1"/>
    <w:rsid w:val="00E33CB3"/>
    <w:rsid w:val="00E34168"/>
    <w:rsid w:val="00E359C9"/>
    <w:rsid w:val="00E35DBF"/>
    <w:rsid w:val="00E35E0B"/>
    <w:rsid w:val="00E3630B"/>
    <w:rsid w:val="00E36491"/>
    <w:rsid w:val="00E36F82"/>
    <w:rsid w:val="00E40EDC"/>
    <w:rsid w:val="00E418DD"/>
    <w:rsid w:val="00E42923"/>
    <w:rsid w:val="00E42D7C"/>
    <w:rsid w:val="00E42EE4"/>
    <w:rsid w:val="00E42F36"/>
    <w:rsid w:val="00E43BB7"/>
    <w:rsid w:val="00E44206"/>
    <w:rsid w:val="00E44995"/>
    <w:rsid w:val="00E45447"/>
    <w:rsid w:val="00E45615"/>
    <w:rsid w:val="00E46BD1"/>
    <w:rsid w:val="00E470CB"/>
    <w:rsid w:val="00E47335"/>
    <w:rsid w:val="00E47A81"/>
    <w:rsid w:val="00E47ADC"/>
    <w:rsid w:val="00E47D27"/>
    <w:rsid w:val="00E47EC4"/>
    <w:rsid w:val="00E50516"/>
    <w:rsid w:val="00E506FA"/>
    <w:rsid w:val="00E50856"/>
    <w:rsid w:val="00E50A08"/>
    <w:rsid w:val="00E51144"/>
    <w:rsid w:val="00E53BD9"/>
    <w:rsid w:val="00E55578"/>
    <w:rsid w:val="00E55BFD"/>
    <w:rsid w:val="00E55D5C"/>
    <w:rsid w:val="00E56286"/>
    <w:rsid w:val="00E56B68"/>
    <w:rsid w:val="00E57151"/>
    <w:rsid w:val="00E6058D"/>
    <w:rsid w:val="00E6109A"/>
    <w:rsid w:val="00E6279D"/>
    <w:rsid w:val="00E64404"/>
    <w:rsid w:val="00E649CA"/>
    <w:rsid w:val="00E64B41"/>
    <w:rsid w:val="00E65821"/>
    <w:rsid w:val="00E65CA4"/>
    <w:rsid w:val="00E65ECD"/>
    <w:rsid w:val="00E667F0"/>
    <w:rsid w:val="00E67941"/>
    <w:rsid w:val="00E67C76"/>
    <w:rsid w:val="00E71416"/>
    <w:rsid w:val="00E7197B"/>
    <w:rsid w:val="00E723AD"/>
    <w:rsid w:val="00E72BE3"/>
    <w:rsid w:val="00E730C8"/>
    <w:rsid w:val="00E73719"/>
    <w:rsid w:val="00E75EEC"/>
    <w:rsid w:val="00E76031"/>
    <w:rsid w:val="00E77217"/>
    <w:rsid w:val="00E77B92"/>
    <w:rsid w:val="00E804BA"/>
    <w:rsid w:val="00E80834"/>
    <w:rsid w:val="00E819D1"/>
    <w:rsid w:val="00E82C2F"/>
    <w:rsid w:val="00E82CB4"/>
    <w:rsid w:val="00E8307E"/>
    <w:rsid w:val="00E84506"/>
    <w:rsid w:val="00E84AA1"/>
    <w:rsid w:val="00E84C0E"/>
    <w:rsid w:val="00E851B9"/>
    <w:rsid w:val="00E85948"/>
    <w:rsid w:val="00E860CA"/>
    <w:rsid w:val="00E8720F"/>
    <w:rsid w:val="00E8721C"/>
    <w:rsid w:val="00E87A38"/>
    <w:rsid w:val="00E90763"/>
    <w:rsid w:val="00E909CB"/>
    <w:rsid w:val="00E90D3E"/>
    <w:rsid w:val="00E91384"/>
    <w:rsid w:val="00E9212A"/>
    <w:rsid w:val="00E93B55"/>
    <w:rsid w:val="00E9438F"/>
    <w:rsid w:val="00E94979"/>
    <w:rsid w:val="00E95807"/>
    <w:rsid w:val="00E95868"/>
    <w:rsid w:val="00E95952"/>
    <w:rsid w:val="00E97FF4"/>
    <w:rsid w:val="00EA13F3"/>
    <w:rsid w:val="00EA239D"/>
    <w:rsid w:val="00EA2D39"/>
    <w:rsid w:val="00EA4496"/>
    <w:rsid w:val="00EA4FB8"/>
    <w:rsid w:val="00EA7136"/>
    <w:rsid w:val="00EA7C9E"/>
    <w:rsid w:val="00EB0833"/>
    <w:rsid w:val="00EB087E"/>
    <w:rsid w:val="00EB17ED"/>
    <w:rsid w:val="00EB1B8E"/>
    <w:rsid w:val="00EB1E4B"/>
    <w:rsid w:val="00EB44EC"/>
    <w:rsid w:val="00EB4B7D"/>
    <w:rsid w:val="00EB62B2"/>
    <w:rsid w:val="00EB65F5"/>
    <w:rsid w:val="00EC2ABE"/>
    <w:rsid w:val="00EC2B4F"/>
    <w:rsid w:val="00EC2CEA"/>
    <w:rsid w:val="00EC4E93"/>
    <w:rsid w:val="00EC54F8"/>
    <w:rsid w:val="00EC5F40"/>
    <w:rsid w:val="00EC70D3"/>
    <w:rsid w:val="00ED038B"/>
    <w:rsid w:val="00ED0CE5"/>
    <w:rsid w:val="00ED1A8B"/>
    <w:rsid w:val="00ED20BC"/>
    <w:rsid w:val="00ED276B"/>
    <w:rsid w:val="00ED39C6"/>
    <w:rsid w:val="00ED3B26"/>
    <w:rsid w:val="00ED4AD8"/>
    <w:rsid w:val="00ED4BCA"/>
    <w:rsid w:val="00ED514F"/>
    <w:rsid w:val="00ED580C"/>
    <w:rsid w:val="00ED6A34"/>
    <w:rsid w:val="00ED70AE"/>
    <w:rsid w:val="00EE11A8"/>
    <w:rsid w:val="00EE1BDA"/>
    <w:rsid w:val="00EE215A"/>
    <w:rsid w:val="00EE2411"/>
    <w:rsid w:val="00EE3CEB"/>
    <w:rsid w:val="00EE3D65"/>
    <w:rsid w:val="00EE55DA"/>
    <w:rsid w:val="00EE57AA"/>
    <w:rsid w:val="00EE7E10"/>
    <w:rsid w:val="00EF015D"/>
    <w:rsid w:val="00EF0557"/>
    <w:rsid w:val="00EF15B4"/>
    <w:rsid w:val="00EF3358"/>
    <w:rsid w:val="00EF451A"/>
    <w:rsid w:val="00EF5A7C"/>
    <w:rsid w:val="00EF6519"/>
    <w:rsid w:val="00EF65E1"/>
    <w:rsid w:val="00F02DCC"/>
    <w:rsid w:val="00F0342F"/>
    <w:rsid w:val="00F03E3B"/>
    <w:rsid w:val="00F060AD"/>
    <w:rsid w:val="00F10154"/>
    <w:rsid w:val="00F11B5C"/>
    <w:rsid w:val="00F124F2"/>
    <w:rsid w:val="00F1281F"/>
    <w:rsid w:val="00F14361"/>
    <w:rsid w:val="00F14DEB"/>
    <w:rsid w:val="00F150AE"/>
    <w:rsid w:val="00F1564E"/>
    <w:rsid w:val="00F1782F"/>
    <w:rsid w:val="00F179AD"/>
    <w:rsid w:val="00F20447"/>
    <w:rsid w:val="00F20A07"/>
    <w:rsid w:val="00F22644"/>
    <w:rsid w:val="00F23143"/>
    <w:rsid w:val="00F24466"/>
    <w:rsid w:val="00F25067"/>
    <w:rsid w:val="00F2547A"/>
    <w:rsid w:val="00F258E0"/>
    <w:rsid w:val="00F2597B"/>
    <w:rsid w:val="00F26E2B"/>
    <w:rsid w:val="00F273EF"/>
    <w:rsid w:val="00F27758"/>
    <w:rsid w:val="00F27A23"/>
    <w:rsid w:val="00F307BA"/>
    <w:rsid w:val="00F31E88"/>
    <w:rsid w:val="00F32643"/>
    <w:rsid w:val="00F32C1F"/>
    <w:rsid w:val="00F32FD0"/>
    <w:rsid w:val="00F32FE5"/>
    <w:rsid w:val="00F3405C"/>
    <w:rsid w:val="00F34236"/>
    <w:rsid w:val="00F35076"/>
    <w:rsid w:val="00F35119"/>
    <w:rsid w:val="00F3615C"/>
    <w:rsid w:val="00F36D68"/>
    <w:rsid w:val="00F37591"/>
    <w:rsid w:val="00F405A0"/>
    <w:rsid w:val="00F40E07"/>
    <w:rsid w:val="00F41755"/>
    <w:rsid w:val="00F41939"/>
    <w:rsid w:val="00F43D4C"/>
    <w:rsid w:val="00F44DA8"/>
    <w:rsid w:val="00F45D0B"/>
    <w:rsid w:val="00F45E24"/>
    <w:rsid w:val="00F479DB"/>
    <w:rsid w:val="00F47F7E"/>
    <w:rsid w:val="00F5015C"/>
    <w:rsid w:val="00F5026C"/>
    <w:rsid w:val="00F50F4A"/>
    <w:rsid w:val="00F5135A"/>
    <w:rsid w:val="00F54086"/>
    <w:rsid w:val="00F548BA"/>
    <w:rsid w:val="00F5757D"/>
    <w:rsid w:val="00F57A92"/>
    <w:rsid w:val="00F60396"/>
    <w:rsid w:val="00F624BE"/>
    <w:rsid w:val="00F6344E"/>
    <w:rsid w:val="00F65352"/>
    <w:rsid w:val="00F6592E"/>
    <w:rsid w:val="00F70F04"/>
    <w:rsid w:val="00F7279D"/>
    <w:rsid w:val="00F730DC"/>
    <w:rsid w:val="00F73B42"/>
    <w:rsid w:val="00F74012"/>
    <w:rsid w:val="00F74128"/>
    <w:rsid w:val="00F74726"/>
    <w:rsid w:val="00F74CA3"/>
    <w:rsid w:val="00F75EA1"/>
    <w:rsid w:val="00F76790"/>
    <w:rsid w:val="00F771FF"/>
    <w:rsid w:val="00F7741A"/>
    <w:rsid w:val="00F80B02"/>
    <w:rsid w:val="00F80FD3"/>
    <w:rsid w:val="00F8121C"/>
    <w:rsid w:val="00F827CB"/>
    <w:rsid w:val="00F828FA"/>
    <w:rsid w:val="00F86B64"/>
    <w:rsid w:val="00F870C8"/>
    <w:rsid w:val="00F87107"/>
    <w:rsid w:val="00F905BA"/>
    <w:rsid w:val="00F9190E"/>
    <w:rsid w:val="00F92EEE"/>
    <w:rsid w:val="00F93040"/>
    <w:rsid w:val="00F93548"/>
    <w:rsid w:val="00F93A49"/>
    <w:rsid w:val="00F94E75"/>
    <w:rsid w:val="00F96B0D"/>
    <w:rsid w:val="00FA046D"/>
    <w:rsid w:val="00FA0554"/>
    <w:rsid w:val="00FA056B"/>
    <w:rsid w:val="00FA0770"/>
    <w:rsid w:val="00FA0BA2"/>
    <w:rsid w:val="00FA1352"/>
    <w:rsid w:val="00FA2072"/>
    <w:rsid w:val="00FA2DE6"/>
    <w:rsid w:val="00FA3A8F"/>
    <w:rsid w:val="00FA60EA"/>
    <w:rsid w:val="00FA6390"/>
    <w:rsid w:val="00FB00B1"/>
    <w:rsid w:val="00FB041B"/>
    <w:rsid w:val="00FB0A3D"/>
    <w:rsid w:val="00FB0F0B"/>
    <w:rsid w:val="00FB16DF"/>
    <w:rsid w:val="00FB520D"/>
    <w:rsid w:val="00FB676B"/>
    <w:rsid w:val="00FB72A9"/>
    <w:rsid w:val="00FB77F2"/>
    <w:rsid w:val="00FC08AA"/>
    <w:rsid w:val="00FC1C74"/>
    <w:rsid w:val="00FC2AA7"/>
    <w:rsid w:val="00FC2FE0"/>
    <w:rsid w:val="00FC3B28"/>
    <w:rsid w:val="00FC3EC7"/>
    <w:rsid w:val="00FC40E3"/>
    <w:rsid w:val="00FC4B63"/>
    <w:rsid w:val="00FC50C4"/>
    <w:rsid w:val="00FC5732"/>
    <w:rsid w:val="00FC59E3"/>
    <w:rsid w:val="00FC68DF"/>
    <w:rsid w:val="00FC714A"/>
    <w:rsid w:val="00FC78AB"/>
    <w:rsid w:val="00FC79F6"/>
    <w:rsid w:val="00FC7F78"/>
    <w:rsid w:val="00FD0096"/>
    <w:rsid w:val="00FD083B"/>
    <w:rsid w:val="00FD1A4D"/>
    <w:rsid w:val="00FD1D8E"/>
    <w:rsid w:val="00FD2FBC"/>
    <w:rsid w:val="00FD3480"/>
    <w:rsid w:val="00FD34BA"/>
    <w:rsid w:val="00FD4411"/>
    <w:rsid w:val="00FD47CC"/>
    <w:rsid w:val="00FD486B"/>
    <w:rsid w:val="00FD5C1A"/>
    <w:rsid w:val="00FD5C7A"/>
    <w:rsid w:val="00FD5DAE"/>
    <w:rsid w:val="00FE08D8"/>
    <w:rsid w:val="00FE109B"/>
    <w:rsid w:val="00FE222D"/>
    <w:rsid w:val="00FE25EC"/>
    <w:rsid w:val="00FE2E0D"/>
    <w:rsid w:val="00FE35C3"/>
    <w:rsid w:val="00FE599B"/>
    <w:rsid w:val="00FE668F"/>
    <w:rsid w:val="00FE6EFD"/>
    <w:rsid w:val="00FE7D6F"/>
    <w:rsid w:val="00FE7EED"/>
    <w:rsid w:val="00FF224E"/>
    <w:rsid w:val="00FF2F51"/>
    <w:rsid w:val="00FF3435"/>
    <w:rsid w:val="00FF428A"/>
    <w:rsid w:val="00FF4931"/>
    <w:rsid w:val="00FF62B3"/>
    <w:rsid w:val="00FF66E2"/>
    <w:rsid w:val="00FF67A2"/>
    <w:rsid w:val="00FF6AB6"/>
    <w:rsid w:val="00FF6D9C"/>
    <w:rsid w:val="00FF6FEE"/>
    <w:rsid w:val="00FF7F8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2522EA"/>
  <w15:docId w15:val="{6D0DBC5E-D51E-40B3-B676-03685DF0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Calibri" w:hAnsi="Palatino Linotype"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5664"/>
    <w:pPr>
      <w:spacing w:line="360" w:lineRule="auto"/>
    </w:pPr>
    <w:rPr>
      <w:sz w:val="24"/>
    </w:rPr>
  </w:style>
  <w:style w:type="paragraph" w:styleId="Heading1">
    <w:name w:val="heading 1"/>
    <w:basedOn w:val="Normal"/>
    <w:next w:val="Normal"/>
    <w:link w:val="Heading1Char"/>
    <w:qFormat/>
    <w:locked/>
    <w:rsid w:val="007305E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locked/>
    <w:rsid w:val="007305E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qFormat/>
    <w:locked/>
    <w:rsid w:val="007305E8"/>
    <w:pPr>
      <w:spacing w:before="100" w:beforeAutospacing="1" w:after="100" w:afterAutospacing="1" w:line="240" w:lineRule="auto"/>
      <w:outlineLvl w:val="2"/>
    </w:pPr>
    <w:rPr>
      <w:rFonts w:ascii="Times New Roman" w:eastAsia="Times New Roman" w:hAnsi="Times New Roman"/>
      <w:b/>
      <w:bCs/>
      <w:sz w:val="27"/>
      <w:szCs w:val="27"/>
      <w:lang w:val="en-IN" w:eastAsia="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57ADC"/>
    <w:pPr>
      <w:ind w:left="720"/>
      <w:contextualSpacing/>
    </w:pPr>
  </w:style>
  <w:style w:type="table" w:styleId="TableGrid">
    <w:name w:val="Table Grid"/>
    <w:basedOn w:val="TableNormal"/>
    <w:uiPriority w:val="99"/>
    <w:rsid w:val="00C13AFA"/>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semiHidden/>
    <w:rsid w:val="00D57888"/>
    <w:pPr>
      <w:tabs>
        <w:tab w:val="center" w:pos="4680"/>
        <w:tab w:val="right" w:pos="9360"/>
      </w:tabs>
      <w:spacing w:line="240" w:lineRule="auto"/>
    </w:pPr>
  </w:style>
  <w:style w:type="character" w:customStyle="1" w:styleId="HeaderChar">
    <w:name w:val="Header Char"/>
    <w:basedOn w:val="DefaultParagraphFont"/>
    <w:link w:val="Header"/>
    <w:uiPriority w:val="99"/>
    <w:semiHidden/>
    <w:locked/>
    <w:rsid w:val="00D57888"/>
    <w:rPr>
      <w:rFonts w:cs="Times New Roman"/>
    </w:rPr>
  </w:style>
  <w:style w:type="paragraph" w:styleId="Footer">
    <w:name w:val="footer"/>
    <w:basedOn w:val="Normal"/>
    <w:link w:val="FooterChar"/>
    <w:uiPriority w:val="99"/>
    <w:semiHidden/>
    <w:rsid w:val="00D57888"/>
    <w:pPr>
      <w:tabs>
        <w:tab w:val="center" w:pos="4680"/>
        <w:tab w:val="right" w:pos="9360"/>
      </w:tabs>
      <w:spacing w:line="240" w:lineRule="auto"/>
    </w:pPr>
  </w:style>
  <w:style w:type="character" w:customStyle="1" w:styleId="FooterChar">
    <w:name w:val="Footer Char"/>
    <w:basedOn w:val="DefaultParagraphFont"/>
    <w:link w:val="Footer"/>
    <w:uiPriority w:val="99"/>
    <w:semiHidden/>
    <w:locked/>
    <w:rsid w:val="00D57888"/>
    <w:rPr>
      <w:rFonts w:cs="Times New Roman"/>
    </w:rPr>
  </w:style>
  <w:style w:type="character" w:styleId="PageNumber">
    <w:name w:val="page number"/>
    <w:basedOn w:val="DefaultParagraphFont"/>
    <w:uiPriority w:val="99"/>
    <w:rsid w:val="0057712F"/>
    <w:rPr>
      <w:rFonts w:cs="Times New Roman"/>
    </w:rPr>
  </w:style>
  <w:style w:type="paragraph" w:styleId="Title">
    <w:name w:val="Title"/>
    <w:basedOn w:val="Normal"/>
    <w:link w:val="TitleChar"/>
    <w:qFormat/>
    <w:locked/>
    <w:rsid w:val="008A3FF7"/>
    <w:pPr>
      <w:spacing w:line="240" w:lineRule="auto"/>
      <w:jc w:val="center"/>
    </w:pPr>
    <w:rPr>
      <w:rFonts w:ascii="Times New Roman" w:eastAsia="Times New Roman" w:hAnsi="Times New Roman"/>
      <w:b/>
      <w:bCs/>
      <w:szCs w:val="24"/>
    </w:rPr>
  </w:style>
  <w:style w:type="character" w:customStyle="1" w:styleId="TitleChar">
    <w:name w:val="Title Char"/>
    <w:basedOn w:val="DefaultParagraphFont"/>
    <w:link w:val="Title"/>
    <w:locked/>
    <w:rsid w:val="008A3FF7"/>
    <w:rPr>
      <w:rFonts w:ascii="Times New Roman" w:hAnsi="Times New Roman" w:cs="Times New Roman"/>
      <w:b/>
      <w:bCs/>
      <w:sz w:val="24"/>
      <w:szCs w:val="24"/>
    </w:rPr>
  </w:style>
  <w:style w:type="character" w:styleId="Hyperlink">
    <w:name w:val="Hyperlink"/>
    <w:rsid w:val="00574BD2"/>
    <w:rPr>
      <w:color w:val="0000FF"/>
      <w:u w:val="single"/>
    </w:rPr>
  </w:style>
  <w:style w:type="character" w:customStyle="1" w:styleId="Heading3Char">
    <w:name w:val="Heading 3 Char"/>
    <w:basedOn w:val="DefaultParagraphFont"/>
    <w:link w:val="Heading3"/>
    <w:uiPriority w:val="9"/>
    <w:rsid w:val="007305E8"/>
    <w:rPr>
      <w:rFonts w:ascii="Times New Roman" w:eastAsia="Times New Roman" w:hAnsi="Times New Roman"/>
      <w:b/>
      <w:bCs/>
      <w:sz w:val="27"/>
      <w:szCs w:val="27"/>
      <w:lang w:val="en-IN" w:eastAsia="en-IN" w:bidi="hi-IN"/>
    </w:rPr>
  </w:style>
  <w:style w:type="paragraph" w:styleId="NormalWeb">
    <w:name w:val="Normal (Web)"/>
    <w:basedOn w:val="Normal"/>
    <w:uiPriority w:val="99"/>
    <w:unhideWhenUsed/>
    <w:rsid w:val="007305E8"/>
    <w:pPr>
      <w:spacing w:before="100" w:beforeAutospacing="1" w:after="100" w:afterAutospacing="1" w:line="240" w:lineRule="auto"/>
    </w:pPr>
    <w:rPr>
      <w:rFonts w:ascii="Times New Roman" w:eastAsia="Times New Roman" w:hAnsi="Times New Roman"/>
      <w:szCs w:val="24"/>
      <w:lang w:val="en-IN" w:eastAsia="en-IN" w:bidi="hi-IN"/>
    </w:rPr>
  </w:style>
  <w:style w:type="character" w:styleId="Strong">
    <w:name w:val="Strong"/>
    <w:basedOn w:val="DefaultParagraphFont"/>
    <w:uiPriority w:val="22"/>
    <w:qFormat/>
    <w:locked/>
    <w:rsid w:val="007305E8"/>
    <w:rPr>
      <w:b/>
      <w:bCs/>
    </w:rPr>
  </w:style>
  <w:style w:type="character" w:customStyle="1" w:styleId="topic-highlight">
    <w:name w:val="topic-highlight"/>
    <w:basedOn w:val="DefaultParagraphFont"/>
    <w:rsid w:val="007305E8"/>
  </w:style>
  <w:style w:type="character" w:customStyle="1" w:styleId="Heading1Char">
    <w:name w:val="Heading 1 Char"/>
    <w:basedOn w:val="DefaultParagraphFont"/>
    <w:link w:val="Heading1"/>
    <w:rsid w:val="007305E8"/>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semiHidden/>
    <w:rsid w:val="007305E8"/>
    <w:rPr>
      <w:rFonts w:asciiTheme="majorHAnsi" w:eastAsiaTheme="majorEastAsia" w:hAnsiTheme="majorHAnsi" w:cstheme="majorBidi"/>
      <w:color w:val="365F91" w:themeColor="accent1" w:themeShade="BF"/>
      <w:sz w:val="26"/>
      <w:szCs w:val="26"/>
    </w:rPr>
  </w:style>
  <w:style w:type="character" w:styleId="HTMLCite">
    <w:name w:val="HTML Cite"/>
    <w:uiPriority w:val="99"/>
    <w:semiHidden/>
    <w:unhideWhenUsed/>
    <w:rsid w:val="006D36B1"/>
    <w:rPr>
      <w:i/>
      <w:iCs/>
    </w:rPr>
  </w:style>
  <w:style w:type="character" w:styleId="UnresolvedMention">
    <w:name w:val="Unresolved Mention"/>
    <w:basedOn w:val="DefaultParagraphFont"/>
    <w:uiPriority w:val="99"/>
    <w:semiHidden/>
    <w:unhideWhenUsed/>
    <w:rsid w:val="00631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6897">
      <w:bodyDiv w:val="1"/>
      <w:marLeft w:val="0"/>
      <w:marRight w:val="0"/>
      <w:marTop w:val="0"/>
      <w:marBottom w:val="0"/>
      <w:divBdr>
        <w:top w:val="none" w:sz="0" w:space="0" w:color="auto"/>
        <w:left w:val="none" w:sz="0" w:space="0" w:color="auto"/>
        <w:bottom w:val="none" w:sz="0" w:space="0" w:color="auto"/>
        <w:right w:val="none" w:sz="0" w:space="0" w:color="auto"/>
      </w:divBdr>
    </w:div>
    <w:div w:id="23597332">
      <w:bodyDiv w:val="1"/>
      <w:marLeft w:val="0"/>
      <w:marRight w:val="0"/>
      <w:marTop w:val="0"/>
      <w:marBottom w:val="0"/>
      <w:divBdr>
        <w:top w:val="none" w:sz="0" w:space="0" w:color="auto"/>
        <w:left w:val="none" w:sz="0" w:space="0" w:color="auto"/>
        <w:bottom w:val="none" w:sz="0" w:space="0" w:color="auto"/>
        <w:right w:val="none" w:sz="0" w:space="0" w:color="auto"/>
      </w:divBdr>
    </w:div>
    <w:div w:id="25260215">
      <w:bodyDiv w:val="1"/>
      <w:marLeft w:val="0"/>
      <w:marRight w:val="0"/>
      <w:marTop w:val="0"/>
      <w:marBottom w:val="0"/>
      <w:divBdr>
        <w:top w:val="none" w:sz="0" w:space="0" w:color="auto"/>
        <w:left w:val="none" w:sz="0" w:space="0" w:color="auto"/>
        <w:bottom w:val="none" w:sz="0" w:space="0" w:color="auto"/>
        <w:right w:val="none" w:sz="0" w:space="0" w:color="auto"/>
      </w:divBdr>
    </w:div>
    <w:div w:id="161819805">
      <w:bodyDiv w:val="1"/>
      <w:marLeft w:val="0"/>
      <w:marRight w:val="0"/>
      <w:marTop w:val="0"/>
      <w:marBottom w:val="0"/>
      <w:divBdr>
        <w:top w:val="none" w:sz="0" w:space="0" w:color="auto"/>
        <w:left w:val="none" w:sz="0" w:space="0" w:color="auto"/>
        <w:bottom w:val="none" w:sz="0" w:space="0" w:color="auto"/>
        <w:right w:val="none" w:sz="0" w:space="0" w:color="auto"/>
      </w:divBdr>
    </w:div>
    <w:div w:id="219445004">
      <w:bodyDiv w:val="1"/>
      <w:marLeft w:val="0"/>
      <w:marRight w:val="0"/>
      <w:marTop w:val="0"/>
      <w:marBottom w:val="0"/>
      <w:divBdr>
        <w:top w:val="none" w:sz="0" w:space="0" w:color="auto"/>
        <w:left w:val="none" w:sz="0" w:space="0" w:color="auto"/>
        <w:bottom w:val="none" w:sz="0" w:space="0" w:color="auto"/>
        <w:right w:val="none" w:sz="0" w:space="0" w:color="auto"/>
      </w:divBdr>
    </w:div>
    <w:div w:id="244731800">
      <w:bodyDiv w:val="1"/>
      <w:marLeft w:val="0"/>
      <w:marRight w:val="0"/>
      <w:marTop w:val="0"/>
      <w:marBottom w:val="0"/>
      <w:divBdr>
        <w:top w:val="none" w:sz="0" w:space="0" w:color="auto"/>
        <w:left w:val="none" w:sz="0" w:space="0" w:color="auto"/>
        <w:bottom w:val="none" w:sz="0" w:space="0" w:color="auto"/>
        <w:right w:val="none" w:sz="0" w:space="0" w:color="auto"/>
      </w:divBdr>
    </w:div>
    <w:div w:id="246966431">
      <w:bodyDiv w:val="1"/>
      <w:marLeft w:val="0"/>
      <w:marRight w:val="0"/>
      <w:marTop w:val="0"/>
      <w:marBottom w:val="0"/>
      <w:divBdr>
        <w:top w:val="none" w:sz="0" w:space="0" w:color="auto"/>
        <w:left w:val="none" w:sz="0" w:space="0" w:color="auto"/>
        <w:bottom w:val="none" w:sz="0" w:space="0" w:color="auto"/>
        <w:right w:val="none" w:sz="0" w:space="0" w:color="auto"/>
      </w:divBdr>
    </w:div>
    <w:div w:id="289632448">
      <w:bodyDiv w:val="1"/>
      <w:marLeft w:val="0"/>
      <w:marRight w:val="0"/>
      <w:marTop w:val="0"/>
      <w:marBottom w:val="0"/>
      <w:divBdr>
        <w:top w:val="none" w:sz="0" w:space="0" w:color="auto"/>
        <w:left w:val="none" w:sz="0" w:space="0" w:color="auto"/>
        <w:bottom w:val="none" w:sz="0" w:space="0" w:color="auto"/>
        <w:right w:val="none" w:sz="0" w:space="0" w:color="auto"/>
      </w:divBdr>
    </w:div>
    <w:div w:id="430586405">
      <w:bodyDiv w:val="1"/>
      <w:marLeft w:val="0"/>
      <w:marRight w:val="0"/>
      <w:marTop w:val="0"/>
      <w:marBottom w:val="0"/>
      <w:divBdr>
        <w:top w:val="none" w:sz="0" w:space="0" w:color="auto"/>
        <w:left w:val="none" w:sz="0" w:space="0" w:color="auto"/>
        <w:bottom w:val="none" w:sz="0" w:space="0" w:color="auto"/>
        <w:right w:val="none" w:sz="0" w:space="0" w:color="auto"/>
      </w:divBdr>
    </w:div>
    <w:div w:id="545873780">
      <w:bodyDiv w:val="1"/>
      <w:marLeft w:val="0"/>
      <w:marRight w:val="0"/>
      <w:marTop w:val="0"/>
      <w:marBottom w:val="0"/>
      <w:divBdr>
        <w:top w:val="none" w:sz="0" w:space="0" w:color="auto"/>
        <w:left w:val="none" w:sz="0" w:space="0" w:color="auto"/>
        <w:bottom w:val="none" w:sz="0" w:space="0" w:color="auto"/>
        <w:right w:val="none" w:sz="0" w:space="0" w:color="auto"/>
      </w:divBdr>
    </w:div>
    <w:div w:id="643894182">
      <w:bodyDiv w:val="1"/>
      <w:marLeft w:val="0"/>
      <w:marRight w:val="0"/>
      <w:marTop w:val="0"/>
      <w:marBottom w:val="0"/>
      <w:divBdr>
        <w:top w:val="none" w:sz="0" w:space="0" w:color="auto"/>
        <w:left w:val="none" w:sz="0" w:space="0" w:color="auto"/>
        <w:bottom w:val="none" w:sz="0" w:space="0" w:color="auto"/>
        <w:right w:val="none" w:sz="0" w:space="0" w:color="auto"/>
      </w:divBdr>
    </w:div>
    <w:div w:id="787966348">
      <w:marLeft w:val="0"/>
      <w:marRight w:val="0"/>
      <w:marTop w:val="0"/>
      <w:marBottom w:val="0"/>
      <w:divBdr>
        <w:top w:val="none" w:sz="0" w:space="0" w:color="auto"/>
        <w:left w:val="none" w:sz="0" w:space="0" w:color="auto"/>
        <w:bottom w:val="none" w:sz="0" w:space="0" w:color="auto"/>
        <w:right w:val="none" w:sz="0" w:space="0" w:color="auto"/>
      </w:divBdr>
    </w:div>
    <w:div w:id="865869420">
      <w:bodyDiv w:val="1"/>
      <w:marLeft w:val="0"/>
      <w:marRight w:val="0"/>
      <w:marTop w:val="0"/>
      <w:marBottom w:val="0"/>
      <w:divBdr>
        <w:top w:val="none" w:sz="0" w:space="0" w:color="auto"/>
        <w:left w:val="none" w:sz="0" w:space="0" w:color="auto"/>
        <w:bottom w:val="none" w:sz="0" w:space="0" w:color="auto"/>
        <w:right w:val="none" w:sz="0" w:space="0" w:color="auto"/>
      </w:divBdr>
      <w:divsChild>
        <w:div w:id="1753506083">
          <w:marLeft w:val="1440"/>
          <w:marRight w:val="0"/>
          <w:marTop w:val="0"/>
          <w:marBottom w:val="0"/>
          <w:divBdr>
            <w:top w:val="none" w:sz="0" w:space="0" w:color="auto"/>
            <w:left w:val="none" w:sz="0" w:space="0" w:color="auto"/>
            <w:bottom w:val="none" w:sz="0" w:space="0" w:color="auto"/>
            <w:right w:val="none" w:sz="0" w:space="0" w:color="auto"/>
          </w:divBdr>
        </w:div>
      </w:divsChild>
    </w:div>
    <w:div w:id="957764458">
      <w:bodyDiv w:val="1"/>
      <w:marLeft w:val="0"/>
      <w:marRight w:val="0"/>
      <w:marTop w:val="0"/>
      <w:marBottom w:val="0"/>
      <w:divBdr>
        <w:top w:val="none" w:sz="0" w:space="0" w:color="auto"/>
        <w:left w:val="none" w:sz="0" w:space="0" w:color="auto"/>
        <w:bottom w:val="none" w:sz="0" w:space="0" w:color="auto"/>
        <w:right w:val="none" w:sz="0" w:space="0" w:color="auto"/>
      </w:divBdr>
    </w:div>
    <w:div w:id="967975081">
      <w:bodyDiv w:val="1"/>
      <w:marLeft w:val="0"/>
      <w:marRight w:val="0"/>
      <w:marTop w:val="0"/>
      <w:marBottom w:val="0"/>
      <w:divBdr>
        <w:top w:val="none" w:sz="0" w:space="0" w:color="auto"/>
        <w:left w:val="none" w:sz="0" w:space="0" w:color="auto"/>
        <w:bottom w:val="none" w:sz="0" w:space="0" w:color="auto"/>
        <w:right w:val="none" w:sz="0" w:space="0" w:color="auto"/>
      </w:divBdr>
    </w:div>
    <w:div w:id="1020623216">
      <w:bodyDiv w:val="1"/>
      <w:marLeft w:val="0"/>
      <w:marRight w:val="0"/>
      <w:marTop w:val="0"/>
      <w:marBottom w:val="0"/>
      <w:divBdr>
        <w:top w:val="none" w:sz="0" w:space="0" w:color="auto"/>
        <w:left w:val="none" w:sz="0" w:space="0" w:color="auto"/>
        <w:bottom w:val="none" w:sz="0" w:space="0" w:color="auto"/>
        <w:right w:val="none" w:sz="0" w:space="0" w:color="auto"/>
      </w:divBdr>
    </w:div>
    <w:div w:id="1020930602">
      <w:bodyDiv w:val="1"/>
      <w:marLeft w:val="0"/>
      <w:marRight w:val="0"/>
      <w:marTop w:val="0"/>
      <w:marBottom w:val="0"/>
      <w:divBdr>
        <w:top w:val="none" w:sz="0" w:space="0" w:color="auto"/>
        <w:left w:val="none" w:sz="0" w:space="0" w:color="auto"/>
        <w:bottom w:val="none" w:sz="0" w:space="0" w:color="auto"/>
        <w:right w:val="none" w:sz="0" w:space="0" w:color="auto"/>
      </w:divBdr>
      <w:divsChild>
        <w:div w:id="2000814820">
          <w:marLeft w:val="0"/>
          <w:marRight w:val="0"/>
          <w:marTop w:val="0"/>
          <w:marBottom w:val="240"/>
          <w:divBdr>
            <w:top w:val="none" w:sz="0" w:space="0" w:color="auto"/>
            <w:left w:val="none" w:sz="0" w:space="0" w:color="auto"/>
            <w:bottom w:val="none" w:sz="0" w:space="0" w:color="auto"/>
            <w:right w:val="none" w:sz="0" w:space="0" w:color="auto"/>
          </w:divBdr>
        </w:div>
      </w:divsChild>
    </w:div>
    <w:div w:id="1059015554">
      <w:bodyDiv w:val="1"/>
      <w:marLeft w:val="0"/>
      <w:marRight w:val="0"/>
      <w:marTop w:val="0"/>
      <w:marBottom w:val="0"/>
      <w:divBdr>
        <w:top w:val="none" w:sz="0" w:space="0" w:color="auto"/>
        <w:left w:val="none" w:sz="0" w:space="0" w:color="auto"/>
        <w:bottom w:val="none" w:sz="0" w:space="0" w:color="auto"/>
        <w:right w:val="none" w:sz="0" w:space="0" w:color="auto"/>
      </w:divBdr>
      <w:divsChild>
        <w:div w:id="1848519234">
          <w:marLeft w:val="0"/>
          <w:marRight w:val="0"/>
          <w:marTop w:val="0"/>
          <w:marBottom w:val="0"/>
          <w:divBdr>
            <w:top w:val="none" w:sz="0" w:space="0" w:color="auto"/>
            <w:left w:val="none" w:sz="0" w:space="0" w:color="auto"/>
            <w:bottom w:val="none" w:sz="0" w:space="0" w:color="auto"/>
            <w:right w:val="none" w:sz="0" w:space="0" w:color="auto"/>
          </w:divBdr>
        </w:div>
      </w:divsChild>
    </w:div>
    <w:div w:id="1084456067">
      <w:bodyDiv w:val="1"/>
      <w:marLeft w:val="0"/>
      <w:marRight w:val="0"/>
      <w:marTop w:val="0"/>
      <w:marBottom w:val="0"/>
      <w:divBdr>
        <w:top w:val="none" w:sz="0" w:space="0" w:color="auto"/>
        <w:left w:val="none" w:sz="0" w:space="0" w:color="auto"/>
        <w:bottom w:val="none" w:sz="0" w:space="0" w:color="auto"/>
        <w:right w:val="none" w:sz="0" w:space="0" w:color="auto"/>
      </w:divBdr>
    </w:div>
    <w:div w:id="1097871560">
      <w:bodyDiv w:val="1"/>
      <w:marLeft w:val="0"/>
      <w:marRight w:val="0"/>
      <w:marTop w:val="0"/>
      <w:marBottom w:val="0"/>
      <w:divBdr>
        <w:top w:val="none" w:sz="0" w:space="0" w:color="auto"/>
        <w:left w:val="none" w:sz="0" w:space="0" w:color="auto"/>
        <w:bottom w:val="none" w:sz="0" w:space="0" w:color="auto"/>
        <w:right w:val="none" w:sz="0" w:space="0" w:color="auto"/>
      </w:divBdr>
    </w:div>
    <w:div w:id="1179352456">
      <w:bodyDiv w:val="1"/>
      <w:marLeft w:val="0"/>
      <w:marRight w:val="0"/>
      <w:marTop w:val="0"/>
      <w:marBottom w:val="0"/>
      <w:divBdr>
        <w:top w:val="none" w:sz="0" w:space="0" w:color="auto"/>
        <w:left w:val="none" w:sz="0" w:space="0" w:color="auto"/>
        <w:bottom w:val="none" w:sz="0" w:space="0" w:color="auto"/>
        <w:right w:val="none" w:sz="0" w:space="0" w:color="auto"/>
      </w:divBdr>
    </w:div>
    <w:div w:id="1295410653">
      <w:bodyDiv w:val="1"/>
      <w:marLeft w:val="0"/>
      <w:marRight w:val="0"/>
      <w:marTop w:val="0"/>
      <w:marBottom w:val="0"/>
      <w:divBdr>
        <w:top w:val="none" w:sz="0" w:space="0" w:color="auto"/>
        <w:left w:val="none" w:sz="0" w:space="0" w:color="auto"/>
        <w:bottom w:val="none" w:sz="0" w:space="0" w:color="auto"/>
        <w:right w:val="none" w:sz="0" w:space="0" w:color="auto"/>
      </w:divBdr>
    </w:div>
    <w:div w:id="1497921767">
      <w:bodyDiv w:val="1"/>
      <w:marLeft w:val="0"/>
      <w:marRight w:val="0"/>
      <w:marTop w:val="0"/>
      <w:marBottom w:val="0"/>
      <w:divBdr>
        <w:top w:val="none" w:sz="0" w:space="0" w:color="auto"/>
        <w:left w:val="none" w:sz="0" w:space="0" w:color="auto"/>
        <w:bottom w:val="none" w:sz="0" w:space="0" w:color="auto"/>
        <w:right w:val="none" w:sz="0" w:space="0" w:color="auto"/>
      </w:divBdr>
    </w:div>
    <w:div w:id="1506089476">
      <w:bodyDiv w:val="1"/>
      <w:marLeft w:val="0"/>
      <w:marRight w:val="0"/>
      <w:marTop w:val="0"/>
      <w:marBottom w:val="0"/>
      <w:divBdr>
        <w:top w:val="none" w:sz="0" w:space="0" w:color="auto"/>
        <w:left w:val="none" w:sz="0" w:space="0" w:color="auto"/>
        <w:bottom w:val="none" w:sz="0" w:space="0" w:color="auto"/>
        <w:right w:val="none" w:sz="0" w:space="0" w:color="auto"/>
      </w:divBdr>
    </w:div>
    <w:div w:id="1517693959">
      <w:bodyDiv w:val="1"/>
      <w:marLeft w:val="0"/>
      <w:marRight w:val="0"/>
      <w:marTop w:val="0"/>
      <w:marBottom w:val="0"/>
      <w:divBdr>
        <w:top w:val="none" w:sz="0" w:space="0" w:color="auto"/>
        <w:left w:val="none" w:sz="0" w:space="0" w:color="auto"/>
        <w:bottom w:val="none" w:sz="0" w:space="0" w:color="auto"/>
        <w:right w:val="none" w:sz="0" w:space="0" w:color="auto"/>
      </w:divBdr>
      <w:divsChild>
        <w:div w:id="891697275">
          <w:marLeft w:val="1440"/>
          <w:marRight w:val="0"/>
          <w:marTop w:val="0"/>
          <w:marBottom w:val="0"/>
          <w:divBdr>
            <w:top w:val="none" w:sz="0" w:space="0" w:color="auto"/>
            <w:left w:val="none" w:sz="0" w:space="0" w:color="auto"/>
            <w:bottom w:val="none" w:sz="0" w:space="0" w:color="auto"/>
            <w:right w:val="none" w:sz="0" w:space="0" w:color="auto"/>
          </w:divBdr>
        </w:div>
      </w:divsChild>
    </w:div>
    <w:div w:id="1525553393">
      <w:bodyDiv w:val="1"/>
      <w:marLeft w:val="0"/>
      <w:marRight w:val="0"/>
      <w:marTop w:val="0"/>
      <w:marBottom w:val="0"/>
      <w:divBdr>
        <w:top w:val="none" w:sz="0" w:space="0" w:color="auto"/>
        <w:left w:val="none" w:sz="0" w:space="0" w:color="auto"/>
        <w:bottom w:val="none" w:sz="0" w:space="0" w:color="auto"/>
        <w:right w:val="none" w:sz="0" w:space="0" w:color="auto"/>
      </w:divBdr>
    </w:div>
    <w:div w:id="1530220822">
      <w:bodyDiv w:val="1"/>
      <w:marLeft w:val="0"/>
      <w:marRight w:val="0"/>
      <w:marTop w:val="0"/>
      <w:marBottom w:val="0"/>
      <w:divBdr>
        <w:top w:val="none" w:sz="0" w:space="0" w:color="auto"/>
        <w:left w:val="none" w:sz="0" w:space="0" w:color="auto"/>
        <w:bottom w:val="none" w:sz="0" w:space="0" w:color="auto"/>
        <w:right w:val="none" w:sz="0" w:space="0" w:color="auto"/>
      </w:divBdr>
    </w:div>
    <w:div w:id="1552421574">
      <w:bodyDiv w:val="1"/>
      <w:marLeft w:val="0"/>
      <w:marRight w:val="0"/>
      <w:marTop w:val="0"/>
      <w:marBottom w:val="0"/>
      <w:divBdr>
        <w:top w:val="none" w:sz="0" w:space="0" w:color="auto"/>
        <w:left w:val="none" w:sz="0" w:space="0" w:color="auto"/>
        <w:bottom w:val="none" w:sz="0" w:space="0" w:color="auto"/>
        <w:right w:val="none" w:sz="0" w:space="0" w:color="auto"/>
      </w:divBdr>
    </w:div>
    <w:div w:id="1552813085">
      <w:bodyDiv w:val="1"/>
      <w:marLeft w:val="0"/>
      <w:marRight w:val="0"/>
      <w:marTop w:val="0"/>
      <w:marBottom w:val="0"/>
      <w:divBdr>
        <w:top w:val="none" w:sz="0" w:space="0" w:color="auto"/>
        <w:left w:val="none" w:sz="0" w:space="0" w:color="auto"/>
        <w:bottom w:val="none" w:sz="0" w:space="0" w:color="auto"/>
        <w:right w:val="none" w:sz="0" w:space="0" w:color="auto"/>
      </w:divBdr>
    </w:div>
    <w:div w:id="1603142240">
      <w:bodyDiv w:val="1"/>
      <w:marLeft w:val="0"/>
      <w:marRight w:val="0"/>
      <w:marTop w:val="0"/>
      <w:marBottom w:val="0"/>
      <w:divBdr>
        <w:top w:val="none" w:sz="0" w:space="0" w:color="auto"/>
        <w:left w:val="none" w:sz="0" w:space="0" w:color="auto"/>
        <w:bottom w:val="none" w:sz="0" w:space="0" w:color="auto"/>
        <w:right w:val="none" w:sz="0" w:space="0" w:color="auto"/>
      </w:divBdr>
    </w:div>
    <w:div w:id="1668707042">
      <w:bodyDiv w:val="1"/>
      <w:marLeft w:val="0"/>
      <w:marRight w:val="0"/>
      <w:marTop w:val="0"/>
      <w:marBottom w:val="0"/>
      <w:divBdr>
        <w:top w:val="none" w:sz="0" w:space="0" w:color="auto"/>
        <w:left w:val="none" w:sz="0" w:space="0" w:color="auto"/>
        <w:bottom w:val="none" w:sz="0" w:space="0" w:color="auto"/>
        <w:right w:val="none" w:sz="0" w:space="0" w:color="auto"/>
      </w:divBdr>
    </w:div>
    <w:div w:id="1683780116">
      <w:bodyDiv w:val="1"/>
      <w:marLeft w:val="0"/>
      <w:marRight w:val="0"/>
      <w:marTop w:val="0"/>
      <w:marBottom w:val="0"/>
      <w:divBdr>
        <w:top w:val="none" w:sz="0" w:space="0" w:color="auto"/>
        <w:left w:val="none" w:sz="0" w:space="0" w:color="auto"/>
        <w:bottom w:val="none" w:sz="0" w:space="0" w:color="auto"/>
        <w:right w:val="none" w:sz="0" w:space="0" w:color="auto"/>
      </w:divBdr>
    </w:div>
    <w:div w:id="1725719022">
      <w:bodyDiv w:val="1"/>
      <w:marLeft w:val="0"/>
      <w:marRight w:val="0"/>
      <w:marTop w:val="0"/>
      <w:marBottom w:val="0"/>
      <w:divBdr>
        <w:top w:val="none" w:sz="0" w:space="0" w:color="auto"/>
        <w:left w:val="none" w:sz="0" w:space="0" w:color="auto"/>
        <w:bottom w:val="none" w:sz="0" w:space="0" w:color="auto"/>
        <w:right w:val="none" w:sz="0" w:space="0" w:color="auto"/>
      </w:divBdr>
    </w:div>
    <w:div w:id="1752238601">
      <w:bodyDiv w:val="1"/>
      <w:marLeft w:val="0"/>
      <w:marRight w:val="0"/>
      <w:marTop w:val="0"/>
      <w:marBottom w:val="0"/>
      <w:divBdr>
        <w:top w:val="none" w:sz="0" w:space="0" w:color="auto"/>
        <w:left w:val="none" w:sz="0" w:space="0" w:color="auto"/>
        <w:bottom w:val="none" w:sz="0" w:space="0" w:color="auto"/>
        <w:right w:val="none" w:sz="0" w:space="0" w:color="auto"/>
      </w:divBdr>
    </w:div>
    <w:div w:id="1815439705">
      <w:bodyDiv w:val="1"/>
      <w:marLeft w:val="0"/>
      <w:marRight w:val="0"/>
      <w:marTop w:val="0"/>
      <w:marBottom w:val="0"/>
      <w:divBdr>
        <w:top w:val="none" w:sz="0" w:space="0" w:color="auto"/>
        <w:left w:val="none" w:sz="0" w:space="0" w:color="auto"/>
        <w:bottom w:val="none" w:sz="0" w:space="0" w:color="auto"/>
        <w:right w:val="none" w:sz="0" w:space="0" w:color="auto"/>
      </w:divBdr>
    </w:div>
    <w:div w:id="1899894998">
      <w:bodyDiv w:val="1"/>
      <w:marLeft w:val="0"/>
      <w:marRight w:val="0"/>
      <w:marTop w:val="0"/>
      <w:marBottom w:val="0"/>
      <w:divBdr>
        <w:top w:val="none" w:sz="0" w:space="0" w:color="auto"/>
        <w:left w:val="none" w:sz="0" w:space="0" w:color="auto"/>
        <w:bottom w:val="none" w:sz="0" w:space="0" w:color="auto"/>
        <w:right w:val="none" w:sz="0" w:space="0" w:color="auto"/>
      </w:divBdr>
    </w:div>
    <w:div w:id="1904025150">
      <w:bodyDiv w:val="1"/>
      <w:marLeft w:val="0"/>
      <w:marRight w:val="0"/>
      <w:marTop w:val="0"/>
      <w:marBottom w:val="0"/>
      <w:divBdr>
        <w:top w:val="none" w:sz="0" w:space="0" w:color="auto"/>
        <w:left w:val="none" w:sz="0" w:space="0" w:color="auto"/>
        <w:bottom w:val="none" w:sz="0" w:space="0" w:color="auto"/>
        <w:right w:val="none" w:sz="0" w:space="0" w:color="auto"/>
      </w:divBdr>
    </w:div>
    <w:div w:id="1951358671">
      <w:bodyDiv w:val="1"/>
      <w:marLeft w:val="0"/>
      <w:marRight w:val="0"/>
      <w:marTop w:val="0"/>
      <w:marBottom w:val="0"/>
      <w:divBdr>
        <w:top w:val="none" w:sz="0" w:space="0" w:color="auto"/>
        <w:left w:val="none" w:sz="0" w:space="0" w:color="auto"/>
        <w:bottom w:val="none" w:sz="0" w:space="0" w:color="auto"/>
        <w:right w:val="none" w:sz="0" w:space="0" w:color="auto"/>
      </w:divBdr>
    </w:div>
    <w:div w:id="1997806524">
      <w:bodyDiv w:val="1"/>
      <w:marLeft w:val="0"/>
      <w:marRight w:val="0"/>
      <w:marTop w:val="0"/>
      <w:marBottom w:val="0"/>
      <w:divBdr>
        <w:top w:val="none" w:sz="0" w:space="0" w:color="auto"/>
        <w:left w:val="none" w:sz="0" w:space="0" w:color="auto"/>
        <w:bottom w:val="none" w:sz="0" w:space="0" w:color="auto"/>
        <w:right w:val="none" w:sz="0" w:space="0" w:color="auto"/>
      </w:divBdr>
    </w:div>
    <w:div w:id="2028367669">
      <w:bodyDiv w:val="1"/>
      <w:marLeft w:val="0"/>
      <w:marRight w:val="0"/>
      <w:marTop w:val="0"/>
      <w:marBottom w:val="0"/>
      <w:divBdr>
        <w:top w:val="none" w:sz="0" w:space="0" w:color="auto"/>
        <w:left w:val="none" w:sz="0" w:space="0" w:color="auto"/>
        <w:bottom w:val="none" w:sz="0" w:space="0" w:color="auto"/>
        <w:right w:val="none" w:sz="0" w:space="0" w:color="auto"/>
      </w:divBdr>
      <w:divsChild>
        <w:div w:id="1325668453">
          <w:marLeft w:val="1440"/>
          <w:marRight w:val="0"/>
          <w:marTop w:val="0"/>
          <w:marBottom w:val="0"/>
          <w:divBdr>
            <w:top w:val="none" w:sz="0" w:space="0" w:color="auto"/>
            <w:left w:val="none" w:sz="0" w:space="0" w:color="auto"/>
            <w:bottom w:val="none" w:sz="0" w:space="0" w:color="auto"/>
            <w:right w:val="none" w:sz="0" w:space="0" w:color="auto"/>
          </w:divBdr>
        </w:div>
      </w:divsChild>
    </w:div>
    <w:div w:id="2082675227">
      <w:bodyDiv w:val="1"/>
      <w:marLeft w:val="0"/>
      <w:marRight w:val="0"/>
      <w:marTop w:val="0"/>
      <w:marBottom w:val="0"/>
      <w:divBdr>
        <w:top w:val="none" w:sz="0" w:space="0" w:color="auto"/>
        <w:left w:val="none" w:sz="0" w:space="0" w:color="auto"/>
        <w:bottom w:val="none" w:sz="0" w:space="0" w:color="auto"/>
        <w:right w:val="none" w:sz="0" w:space="0" w:color="auto"/>
      </w:divBdr>
    </w:div>
    <w:div w:id="213663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chart" Target="charts/chart3.xml"/><Relationship Id="rId21" Type="http://schemas.openxmlformats.org/officeDocument/2006/relationships/oleObject" Target="embeddings/oleObject6.bin"/><Relationship Id="rId34" Type="http://schemas.openxmlformats.org/officeDocument/2006/relationships/header" Target="header3.xml"/><Relationship Id="rId7" Type="http://schemas.openxmlformats.org/officeDocument/2006/relationships/hyperlink" Target="mailto:charusingh1301@gmail.com" TargetMode="Externa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chart" Target="charts/chart2.xm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hyperlink" Target="http://www.nddb.coor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chart" Target="charts/chart1.xm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hyperlink" Target="https://agricoop.nic.in" TargetMode="External"/><Relationship Id="rId36"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oleObject" Target="embeddings/oleObject5.bin"/><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drprabha1962@gmail.com"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hyperlink" Target="https://dahd.nic.i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mailto:kkumar@nic.in" TargetMode="External"/><Relationship Id="rId3"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p\Desktop\MILK\calculation-MILK-2023-draft.xls"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p\Desktop\MILK\calculation-MILK-2023-draft.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p\Desktop\MILK\calculation-MILK-2023-draft.xls"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r>
              <a:rPr lang="en-US" b="1"/>
              <a:t>Major Milk Producing Country (%age Share)</a:t>
            </a:r>
          </a:p>
        </c:rich>
      </c:tx>
      <c:overlay val="0"/>
      <c:spPr>
        <a:noFill/>
        <a:ln>
          <a:noFill/>
        </a:ln>
        <a:effectLst/>
      </c:spPr>
      <c:txPr>
        <a:bodyPr rot="0" spcFirstLastPara="1" vertOverflow="ellipsis" vert="horz" wrap="square" anchor="ctr" anchorCtr="1"/>
        <a:lstStyle/>
        <a:p>
          <a:pPr algn="ct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59E-4B2B-B58B-0884ADF5A968}"/>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59E-4B2B-B58B-0884ADF5A968}"/>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59E-4B2B-B58B-0884ADF5A968}"/>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59E-4B2B-B58B-0884ADF5A968}"/>
              </c:ext>
            </c:extLst>
          </c:dPt>
          <c:dPt>
            <c:idx val="4"/>
            <c:bubble3D val="0"/>
            <c:spPr>
              <a:solidFill>
                <a:schemeClr val="accent5"/>
              </a:solidFill>
              <a:ln w="25400">
                <a:solidFill>
                  <a:schemeClr val="lt1"/>
                </a:solidFill>
              </a:ln>
              <a:effectLst/>
              <a:sp3d contourW="25400">
                <a:contourClr>
                  <a:schemeClr val="lt1"/>
                </a:contourClr>
              </a:sp3d>
            </c:spPr>
            <c:extLst>
              <c:ext xmlns:c16="http://schemas.microsoft.com/office/drawing/2014/chart" uri="{C3380CC4-5D6E-409C-BE32-E72D297353CC}">
                <c16:uniqueId val="{00000009-659E-4B2B-B58B-0884ADF5A968}"/>
              </c:ext>
            </c:extLst>
          </c:dPt>
          <c:dPt>
            <c:idx val="5"/>
            <c:bubble3D val="0"/>
            <c:spPr>
              <a:solidFill>
                <a:schemeClr val="accent6"/>
              </a:solidFill>
              <a:ln w="25400">
                <a:solidFill>
                  <a:schemeClr val="lt1"/>
                </a:solidFill>
              </a:ln>
              <a:effectLst/>
              <a:sp3d contourW="25400">
                <a:contourClr>
                  <a:schemeClr val="lt1"/>
                </a:contourClr>
              </a:sp3d>
            </c:spPr>
            <c:extLst>
              <c:ext xmlns:c16="http://schemas.microsoft.com/office/drawing/2014/chart" uri="{C3380CC4-5D6E-409C-BE32-E72D297353CC}">
                <c16:uniqueId val="{0000000B-659E-4B2B-B58B-0884ADF5A968}"/>
              </c:ext>
            </c:extLst>
          </c:dPt>
          <c:dPt>
            <c:idx val="6"/>
            <c:bubble3D val="0"/>
            <c:spPr>
              <a:solidFill>
                <a:schemeClr val="accent1">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D-659E-4B2B-B58B-0884ADF5A968}"/>
              </c:ext>
            </c:extLst>
          </c:dPt>
          <c:dPt>
            <c:idx val="7"/>
            <c:bubble3D val="0"/>
            <c:spPr>
              <a:solidFill>
                <a:schemeClr val="accent2">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0F-659E-4B2B-B58B-0884ADF5A968}"/>
              </c:ext>
            </c:extLst>
          </c:dPt>
          <c:dPt>
            <c:idx val="8"/>
            <c:bubble3D val="0"/>
            <c:spPr>
              <a:solidFill>
                <a:schemeClr val="accent3">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1-659E-4B2B-B58B-0884ADF5A968}"/>
              </c:ext>
            </c:extLst>
          </c:dPt>
          <c:dPt>
            <c:idx val="9"/>
            <c:bubble3D val="0"/>
            <c:spPr>
              <a:solidFill>
                <a:schemeClr val="accent4">
                  <a:lumMod val="60000"/>
                </a:schemeClr>
              </a:solidFill>
              <a:ln w="25400">
                <a:solidFill>
                  <a:schemeClr val="lt1"/>
                </a:solidFill>
              </a:ln>
              <a:effectLst/>
              <a:sp3d contourW="25400">
                <a:contourClr>
                  <a:schemeClr val="lt1"/>
                </a:contourClr>
              </a:sp3d>
            </c:spPr>
            <c:extLst>
              <c:ext xmlns:c16="http://schemas.microsoft.com/office/drawing/2014/chart" uri="{C3380CC4-5D6E-409C-BE32-E72D297353CC}">
                <c16:uniqueId val="{00000013-659E-4B2B-B58B-0884ADF5A96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0"/>
            <c:extLst>
              <c:ext xmlns:c15="http://schemas.microsoft.com/office/drawing/2012/chart" uri="{CE6537A1-D6FC-4f65-9D91-7224C49458BB}"/>
            </c:extLst>
          </c:dLbls>
          <c:cat>
            <c:strRef>
              <c:f>Sheet1!$C$161:$C$170</c:f>
              <c:strCache>
                <c:ptCount val="10"/>
                <c:pt idx="0">
                  <c:v>India</c:v>
                </c:pt>
                <c:pt idx="1">
                  <c:v>European Union</c:v>
                </c:pt>
                <c:pt idx="2">
                  <c:v>United States</c:v>
                </c:pt>
                <c:pt idx="3">
                  <c:v>China</c:v>
                </c:pt>
                <c:pt idx="4">
                  <c:v>Russia</c:v>
                </c:pt>
                <c:pt idx="5">
                  <c:v>Brazil</c:v>
                </c:pt>
                <c:pt idx="6">
                  <c:v>New Zealand</c:v>
                </c:pt>
                <c:pt idx="7">
                  <c:v>Mexico</c:v>
                </c:pt>
                <c:pt idx="8">
                  <c:v>Argentina</c:v>
                </c:pt>
                <c:pt idx="9">
                  <c:v>Others</c:v>
                </c:pt>
              </c:strCache>
            </c:strRef>
          </c:cat>
          <c:val>
            <c:numRef>
              <c:f>Sheet1!$D$161:$D$170</c:f>
              <c:numCache>
                <c:formatCode>0.00</c:formatCode>
                <c:ptCount val="10"/>
                <c:pt idx="0">
                  <c:v>30.320481890204992</c:v>
                </c:pt>
                <c:pt idx="1">
                  <c:v>25.247871495945333</c:v>
                </c:pt>
                <c:pt idx="2">
                  <c:v>15.723691378585769</c:v>
                </c:pt>
                <c:pt idx="3">
                  <c:v>5.3076408236960475</c:v>
                </c:pt>
                <c:pt idx="4">
                  <c:v>4.9263000607032232</c:v>
                </c:pt>
                <c:pt idx="5">
                  <c:v>4.1262627048733789</c:v>
                </c:pt>
                <c:pt idx="6">
                  <c:v>3.4242844023845467</c:v>
                </c:pt>
                <c:pt idx="7">
                  <c:v>2.010988839945834</c:v>
                </c:pt>
                <c:pt idx="8">
                  <c:v>1.7666194530483914</c:v>
                </c:pt>
                <c:pt idx="9">
                  <c:v>7.1458589506124923</c:v>
                </c:pt>
              </c:numCache>
            </c:numRef>
          </c:val>
          <c:extLst>
            <c:ext xmlns:c16="http://schemas.microsoft.com/office/drawing/2014/chart" uri="{C3380CC4-5D6E-409C-BE32-E72D297353CC}">
              <c16:uniqueId val="{00000014-659E-4B2B-B58B-0884ADF5A968}"/>
            </c:ext>
          </c:extLst>
        </c:ser>
        <c:dLbls>
          <c:showLegendKey val="0"/>
          <c:showVal val="1"/>
          <c:showCatName val="0"/>
          <c:showSerName val="0"/>
          <c:showPercent val="0"/>
          <c:showBubbleSize val="0"/>
          <c:showLeaderLines val="0"/>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  </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cat>
            <c:strRef>
              <c:f>Sheet1!$G$145:$G$155</c:f>
              <c:strCache>
                <c:ptCount val="11"/>
                <c:pt idx="0">
                  <c:v>Rajasthan</c:v>
                </c:pt>
                <c:pt idx="1">
                  <c:v>Uttar Pradesh</c:v>
                </c:pt>
                <c:pt idx="2">
                  <c:v>Madhya Pradesh</c:v>
                </c:pt>
                <c:pt idx="3">
                  <c:v>Gujarat</c:v>
                </c:pt>
                <c:pt idx="4">
                  <c:v>Andhra Pradesh</c:v>
                </c:pt>
                <c:pt idx="5">
                  <c:v>Maharashtra</c:v>
                </c:pt>
                <c:pt idx="6">
                  <c:v>Punjab</c:v>
                </c:pt>
                <c:pt idx="7">
                  <c:v>Bihar</c:v>
                </c:pt>
                <c:pt idx="8">
                  <c:v>Karnataka</c:v>
                </c:pt>
                <c:pt idx="9">
                  <c:v>Haryana</c:v>
                </c:pt>
                <c:pt idx="10">
                  <c:v>Others</c:v>
                </c:pt>
              </c:strCache>
            </c:strRef>
          </c:cat>
          <c:val>
            <c:numRef>
              <c:f>Sheet1!$H$145:$H$155</c:f>
              <c:numCache>
                <c:formatCode>General</c:formatCode>
                <c:ptCount val="11"/>
                <c:pt idx="0">
                  <c:v>33.26</c:v>
                </c:pt>
                <c:pt idx="1">
                  <c:v>33.01</c:v>
                </c:pt>
                <c:pt idx="2">
                  <c:v>19</c:v>
                </c:pt>
                <c:pt idx="3">
                  <c:v>16.72</c:v>
                </c:pt>
                <c:pt idx="4">
                  <c:v>15.4</c:v>
                </c:pt>
                <c:pt idx="5">
                  <c:v>14.31</c:v>
                </c:pt>
                <c:pt idx="6">
                  <c:v>14.08</c:v>
                </c:pt>
                <c:pt idx="7">
                  <c:v>12.12</c:v>
                </c:pt>
                <c:pt idx="8">
                  <c:v>11.8</c:v>
                </c:pt>
                <c:pt idx="9">
                  <c:v>11.63</c:v>
                </c:pt>
                <c:pt idx="10">
                  <c:v>39.729999999999997</c:v>
                </c:pt>
              </c:numCache>
            </c:numRef>
          </c:val>
          <c:extLst>
            <c:ext xmlns:c16="http://schemas.microsoft.com/office/drawing/2014/chart" uri="{C3380CC4-5D6E-409C-BE32-E72D297353CC}">
              <c16:uniqueId val="{00000000-5B81-4993-90F8-D2AB22D3644F}"/>
            </c:ext>
          </c:extLst>
        </c:ser>
        <c:dLbls>
          <c:showLegendKey val="0"/>
          <c:showVal val="0"/>
          <c:showCatName val="0"/>
          <c:showSerName val="0"/>
          <c:showPercent val="0"/>
          <c:showBubbleSize val="0"/>
        </c:dLbls>
        <c:gapWidth val="150"/>
        <c:shape val="box"/>
        <c:axId val="1693000479"/>
        <c:axId val="1693003839"/>
        <c:axId val="0"/>
      </c:bar3DChart>
      <c:catAx>
        <c:axId val="1693000479"/>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t>States</a:t>
                </a:r>
              </a:p>
              <a:p>
                <a:pPr>
                  <a:defRPr/>
                </a:pPr>
                <a:endParaRPr lang="en-US"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003839"/>
        <c:crosses val="autoZero"/>
        <c:auto val="1"/>
        <c:lblAlgn val="ctr"/>
        <c:lblOffset val="100"/>
        <c:noMultiLvlLbl val="0"/>
      </c:catAx>
      <c:valAx>
        <c:axId val="16930038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r>
                  <a:rPr lang="en-US" sz="1200" b="1"/>
                  <a:t>Production ( M Tones)</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30004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Livestock Population - Cattle &amp; Buffalo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Sheet1!$B$394</c:f>
              <c:strCache>
                <c:ptCount val="1"/>
                <c:pt idx="0">
                  <c:v>Cattle</c:v>
                </c:pt>
              </c:strCache>
            </c:strRef>
          </c:tx>
          <c:spPr>
            <a:solidFill>
              <a:schemeClr val="accent1"/>
            </a:solidFill>
            <a:ln>
              <a:noFill/>
            </a:ln>
            <a:effectLst/>
            <a:sp3d/>
          </c:spPr>
          <c:invertIfNegative val="0"/>
          <c:cat>
            <c:numRef>
              <c:f>Sheet1!$A$395:$A$403</c:f>
              <c:numCache>
                <c:formatCode>General</c:formatCode>
                <c:ptCount val="9"/>
                <c:pt idx="0">
                  <c:v>1951</c:v>
                </c:pt>
                <c:pt idx="1">
                  <c:v>1961</c:v>
                </c:pt>
                <c:pt idx="2">
                  <c:v>1972</c:v>
                </c:pt>
                <c:pt idx="3">
                  <c:v>1982</c:v>
                </c:pt>
                <c:pt idx="4">
                  <c:v>1992</c:v>
                </c:pt>
                <c:pt idx="5">
                  <c:v>2003</c:v>
                </c:pt>
                <c:pt idx="6">
                  <c:v>2012</c:v>
                </c:pt>
                <c:pt idx="7">
                  <c:v>2019</c:v>
                </c:pt>
              </c:numCache>
            </c:numRef>
          </c:cat>
          <c:val>
            <c:numRef>
              <c:f>Sheet1!$B$395:$B$403</c:f>
              <c:numCache>
                <c:formatCode>0</c:formatCode>
                <c:ptCount val="9"/>
                <c:pt idx="0">
                  <c:v>155.30000000000001</c:v>
                </c:pt>
                <c:pt idx="1">
                  <c:v>175.6</c:v>
                </c:pt>
                <c:pt idx="2">
                  <c:v>178.3</c:v>
                </c:pt>
                <c:pt idx="3">
                  <c:v>192.5</c:v>
                </c:pt>
                <c:pt idx="4">
                  <c:v>204.6</c:v>
                </c:pt>
                <c:pt idx="5">
                  <c:v>185.2</c:v>
                </c:pt>
                <c:pt idx="6">
                  <c:v>190.9</c:v>
                </c:pt>
                <c:pt idx="7">
                  <c:v>193.5</c:v>
                </c:pt>
              </c:numCache>
            </c:numRef>
          </c:val>
          <c:extLst>
            <c:ext xmlns:c16="http://schemas.microsoft.com/office/drawing/2014/chart" uri="{C3380CC4-5D6E-409C-BE32-E72D297353CC}">
              <c16:uniqueId val="{00000000-EE16-49BB-BACF-59A725D6A1D4}"/>
            </c:ext>
          </c:extLst>
        </c:ser>
        <c:ser>
          <c:idx val="1"/>
          <c:order val="1"/>
          <c:tx>
            <c:strRef>
              <c:f>Sheet1!$C$394</c:f>
              <c:strCache>
                <c:ptCount val="1"/>
                <c:pt idx="0">
                  <c:v>Adult Female Cattle</c:v>
                </c:pt>
              </c:strCache>
            </c:strRef>
          </c:tx>
          <c:spPr>
            <a:solidFill>
              <a:schemeClr val="accent2"/>
            </a:solidFill>
            <a:ln>
              <a:noFill/>
            </a:ln>
            <a:effectLst/>
            <a:sp3d/>
          </c:spPr>
          <c:invertIfNegative val="0"/>
          <c:cat>
            <c:numRef>
              <c:f>Sheet1!$A$395:$A$403</c:f>
              <c:numCache>
                <c:formatCode>General</c:formatCode>
                <c:ptCount val="9"/>
                <c:pt idx="0">
                  <c:v>1951</c:v>
                </c:pt>
                <c:pt idx="1">
                  <c:v>1961</c:v>
                </c:pt>
                <c:pt idx="2">
                  <c:v>1972</c:v>
                </c:pt>
                <c:pt idx="3">
                  <c:v>1982</c:v>
                </c:pt>
                <c:pt idx="4">
                  <c:v>1992</c:v>
                </c:pt>
                <c:pt idx="5">
                  <c:v>2003</c:v>
                </c:pt>
                <c:pt idx="6">
                  <c:v>2012</c:v>
                </c:pt>
                <c:pt idx="7">
                  <c:v>2019</c:v>
                </c:pt>
              </c:numCache>
            </c:numRef>
          </c:cat>
          <c:val>
            <c:numRef>
              <c:f>Sheet1!$C$395:$C$403</c:f>
              <c:numCache>
                <c:formatCode>0</c:formatCode>
                <c:ptCount val="9"/>
                <c:pt idx="0">
                  <c:v>54.4</c:v>
                </c:pt>
                <c:pt idx="1">
                  <c:v>51</c:v>
                </c:pt>
                <c:pt idx="2">
                  <c:v>53.4</c:v>
                </c:pt>
                <c:pt idx="3">
                  <c:v>59.2</c:v>
                </c:pt>
                <c:pt idx="4">
                  <c:v>64.400000000000006</c:v>
                </c:pt>
                <c:pt idx="5">
                  <c:v>64.5</c:v>
                </c:pt>
                <c:pt idx="6">
                  <c:v>76.7</c:v>
                </c:pt>
                <c:pt idx="7">
                  <c:v>81.400000000000006</c:v>
                </c:pt>
              </c:numCache>
            </c:numRef>
          </c:val>
          <c:extLst>
            <c:ext xmlns:c16="http://schemas.microsoft.com/office/drawing/2014/chart" uri="{C3380CC4-5D6E-409C-BE32-E72D297353CC}">
              <c16:uniqueId val="{00000001-EE16-49BB-BACF-59A725D6A1D4}"/>
            </c:ext>
          </c:extLst>
        </c:ser>
        <c:ser>
          <c:idx val="2"/>
          <c:order val="2"/>
          <c:tx>
            <c:strRef>
              <c:f>Sheet1!$D$394</c:f>
              <c:strCache>
                <c:ptCount val="1"/>
                <c:pt idx="0">
                  <c:v>Buffalo</c:v>
                </c:pt>
              </c:strCache>
            </c:strRef>
          </c:tx>
          <c:spPr>
            <a:solidFill>
              <a:schemeClr val="accent3"/>
            </a:solidFill>
            <a:ln>
              <a:noFill/>
            </a:ln>
            <a:effectLst/>
            <a:sp3d/>
          </c:spPr>
          <c:invertIfNegative val="0"/>
          <c:cat>
            <c:numRef>
              <c:f>Sheet1!$A$395:$A$403</c:f>
              <c:numCache>
                <c:formatCode>General</c:formatCode>
                <c:ptCount val="9"/>
                <c:pt idx="0">
                  <c:v>1951</c:v>
                </c:pt>
                <c:pt idx="1">
                  <c:v>1961</c:v>
                </c:pt>
                <c:pt idx="2">
                  <c:v>1972</c:v>
                </c:pt>
                <c:pt idx="3">
                  <c:v>1982</c:v>
                </c:pt>
                <c:pt idx="4">
                  <c:v>1992</c:v>
                </c:pt>
                <c:pt idx="5">
                  <c:v>2003</c:v>
                </c:pt>
                <c:pt idx="6">
                  <c:v>2012</c:v>
                </c:pt>
                <c:pt idx="7">
                  <c:v>2019</c:v>
                </c:pt>
              </c:numCache>
            </c:numRef>
          </c:cat>
          <c:val>
            <c:numRef>
              <c:f>Sheet1!$D$395:$D$403</c:f>
              <c:numCache>
                <c:formatCode>0</c:formatCode>
                <c:ptCount val="9"/>
                <c:pt idx="0">
                  <c:v>43.4</c:v>
                </c:pt>
                <c:pt idx="1">
                  <c:v>51.2</c:v>
                </c:pt>
                <c:pt idx="2">
                  <c:v>57.4</c:v>
                </c:pt>
                <c:pt idx="3">
                  <c:v>69.400000000000006</c:v>
                </c:pt>
                <c:pt idx="4">
                  <c:v>84.2</c:v>
                </c:pt>
                <c:pt idx="5">
                  <c:v>97.9</c:v>
                </c:pt>
                <c:pt idx="6">
                  <c:v>108.7</c:v>
                </c:pt>
                <c:pt idx="7">
                  <c:v>109.9</c:v>
                </c:pt>
              </c:numCache>
            </c:numRef>
          </c:val>
          <c:extLst>
            <c:ext xmlns:c16="http://schemas.microsoft.com/office/drawing/2014/chart" uri="{C3380CC4-5D6E-409C-BE32-E72D297353CC}">
              <c16:uniqueId val="{00000002-EE16-49BB-BACF-59A725D6A1D4}"/>
            </c:ext>
          </c:extLst>
        </c:ser>
        <c:ser>
          <c:idx val="3"/>
          <c:order val="3"/>
          <c:tx>
            <c:strRef>
              <c:f>Sheet1!$E$394</c:f>
              <c:strCache>
                <c:ptCount val="1"/>
                <c:pt idx="0">
                  <c:v>Adult Female Buffalo</c:v>
                </c:pt>
              </c:strCache>
            </c:strRef>
          </c:tx>
          <c:spPr>
            <a:solidFill>
              <a:schemeClr val="accent4"/>
            </a:solidFill>
            <a:ln>
              <a:noFill/>
            </a:ln>
            <a:effectLst/>
            <a:sp3d/>
          </c:spPr>
          <c:invertIfNegative val="0"/>
          <c:cat>
            <c:numRef>
              <c:f>Sheet1!$A$395:$A$403</c:f>
              <c:numCache>
                <c:formatCode>General</c:formatCode>
                <c:ptCount val="9"/>
                <c:pt idx="0">
                  <c:v>1951</c:v>
                </c:pt>
                <c:pt idx="1">
                  <c:v>1961</c:v>
                </c:pt>
                <c:pt idx="2">
                  <c:v>1972</c:v>
                </c:pt>
                <c:pt idx="3">
                  <c:v>1982</c:v>
                </c:pt>
                <c:pt idx="4">
                  <c:v>1992</c:v>
                </c:pt>
                <c:pt idx="5">
                  <c:v>2003</c:v>
                </c:pt>
                <c:pt idx="6">
                  <c:v>2012</c:v>
                </c:pt>
                <c:pt idx="7">
                  <c:v>2019</c:v>
                </c:pt>
              </c:numCache>
            </c:numRef>
          </c:cat>
          <c:val>
            <c:numRef>
              <c:f>Sheet1!$E$395:$E$403</c:f>
              <c:numCache>
                <c:formatCode>0</c:formatCode>
                <c:ptCount val="9"/>
                <c:pt idx="0">
                  <c:v>21</c:v>
                </c:pt>
                <c:pt idx="1">
                  <c:v>24.3</c:v>
                </c:pt>
                <c:pt idx="2">
                  <c:v>28.6</c:v>
                </c:pt>
                <c:pt idx="3">
                  <c:v>32.5</c:v>
                </c:pt>
                <c:pt idx="4">
                  <c:v>43.8</c:v>
                </c:pt>
                <c:pt idx="5">
                  <c:v>51</c:v>
                </c:pt>
                <c:pt idx="6">
                  <c:v>56.6</c:v>
                </c:pt>
                <c:pt idx="7">
                  <c:v>55</c:v>
                </c:pt>
              </c:numCache>
            </c:numRef>
          </c:val>
          <c:extLst>
            <c:ext xmlns:c16="http://schemas.microsoft.com/office/drawing/2014/chart" uri="{C3380CC4-5D6E-409C-BE32-E72D297353CC}">
              <c16:uniqueId val="{00000003-EE16-49BB-BACF-59A725D6A1D4}"/>
            </c:ext>
          </c:extLst>
        </c:ser>
        <c:dLbls>
          <c:showLegendKey val="0"/>
          <c:showVal val="0"/>
          <c:showCatName val="0"/>
          <c:showSerName val="0"/>
          <c:showPercent val="0"/>
          <c:showBubbleSize val="0"/>
        </c:dLbls>
        <c:gapWidth val="150"/>
        <c:shape val="box"/>
        <c:axId val="1942711679"/>
        <c:axId val="1942704959"/>
        <c:axId val="0"/>
      </c:bar3DChart>
      <c:catAx>
        <c:axId val="1942711679"/>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Years</a:t>
                </a:r>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2704959"/>
        <c:crosses val="autoZero"/>
        <c:auto val="1"/>
        <c:lblAlgn val="ctr"/>
        <c:lblOffset val="100"/>
        <c:noMultiLvlLbl val="0"/>
      </c:catAx>
      <c:valAx>
        <c:axId val="194270495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No ( Million)</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4271167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115</TotalTime>
  <Pages>7</Pages>
  <Words>2146</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Chaudhary Communication</Company>
  <LinksUpToDate>false</LinksUpToDate>
  <CharactersWithSpaces>14356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Vipin</dc:creator>
  <cp:keywords/>
  <dc:description/>
  <cp:lastModifiedBy>Prabha Rani</cp:lastModifiedBy>
  <cp:revision>34</cp:revision>
  <cp:lastPrinted>2012-10-16T11:29:00Z</cp:lastPrinted>
  <dcterms:created xsi:type="dcterms:W3CDTF">2023-06-19T11:46:00Z</dcterms:created>
  <dcterms:modified xsi:type="dcterms:W3CDTF">2023-07-11T12:27:00Z</dcterms:modified>
</cp:coreProperties>
</file>