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F66E7" w14:textId="277932FE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PAPER TITLE, FONT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TYPE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Times New Roman</w:t>
      </w:r>
      <w:r w:rsidR="005F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</w:p>
    <w:p w14:paraId="736B6AC8" w14:textId="3A0E86EB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First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Second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Third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3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7AEC63B4" w14:textId="639EE789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 (Font Size -11)</w:t>
      </w:r>
    </w:p>
    <w:p w14:paraId="59B9E3B4" w14:textId="5343C00F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</w:t>
      </w:r>
    </w:p>
    <w:p w14:paraId="7C6E1520" w14:textId="0823023C" w:rsidR="00DA52F4" w:rsidRPr="001E51F3" w:rsidRDefault="00DA52F4" w:rsidP="005F717A">
      <w:pPr>
        <w:pBdr>
          <w:bottom w:val="single" w:sz="4" w:space="1" w:color="auto"/>
        </w:pBd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</w:t>
      </w:r>
    </w:p>
    <w:p w14:paraId="262D7931" w14:textId="7E554250" w:rsidR="00DA52F4" w:rsidRPr="001E51F3" w:rsidRDefault="00DA52F4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4265C349" w14:textId="65CC6607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An abstract is a summary of entire paper should be written in Times new roman with font size- 10. The abstract should not be more than 200 words and written in single paragraph. This electronic document is a “live” template. The abstract includes the overall purpose of the study you investigated, the basic design of the study, results of your analysis and brief summary of your interpretations and conclusion</w:t>
      </w:r>
    </w:p>
    <w:p w14:paraId="5501AD32" w14:textId="4C95917E"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Analysis, investigation, research (5-6 Keywords, Font-</w:t>
      </w:r>
      <w:r w:rsidR="005F717A">
        <w:rPr>
          <w:rFonts w:ascii="Times New Roman" w:hAnsi="Times New Roman" w:cs="Times New Roman"/>
          <w:color w:val="000000" w:themeColor="text1"/>
          <w:sz w:val="20"/>
          <w:szCs w:val="20"/>
        </w:rPr>
        <w:t>Times New Roman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Font Size – 10).</w:t>
      </w:r>
    </w:p>
    <w:p w14:paraId="3C5E43A9" w14:textId="77777777"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DA52F4" w:rsidRPr="001E51F3" w:rsidSect="005F717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14:paraId="075684D6" w14:textId="6C912901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INTRODUCTION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2185514B" w14:textId="128C6CDC" w:rsidR="006A643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introduction should be typed in Times New with font size 10. In this section highlight the importance of topic, making general statements about the topic and </w:t>
      </w:r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Presenting</w:t>
      </w:r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 overview on current research on the subject. The simplest way is to replace(copy-paste) the content with your own material. Your introduction should clearly identify the subject area of interest.</w:t>
      </w:r>
    </w:p>
    <w:p w14:paraId="7A033264" w14:textId="7777777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14:paraId="118A87E2" w14:textId="5557FDAE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Method and analysis which is performed in your research work should be written in this section. A simple strategy to follow is to use keywords from your title in first few sentences.</w:t>
      </w:r>
    </w:p>
    <w:p w14:paraId="0A8B9337" w14:textId="1768D37F" w:rsidR="00DA52F4" w:rsidRPr="001E51F3" w:rsidRDefault="006A643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2.1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Subheading </w:t>
      </w:r>
    </w:p>
    <w:p w14:paraId="0E160CBF" w14:textId="49A4F99D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Subheading should be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Font Size-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10pt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Font Type-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717A">
        <w:rPr>
          <w:rFonts w:ascii="Times New Roman" w:hAnsi="Times New Roman" w:cs="Times New Roman"/>
          <w:color w:val="000000" w:themeColor="text1"/>
          <w:sz w:val="20"/>
          <w:szCs w:val="20"/>
        </w:rPr>
        <w:t>Times New Roman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justified.</w:t>
      </w:r>
    </w:p>
    <w:p w14:paraId="7EF3C124" w14:textId="1736D3FD" w:rsidR="00DA52F4" w:rsidRPr="001E51F3" w:rsidRDefault="006A643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2.2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Subheading </w:t>
      </w:r>
    </w:p>
    <w:p w14:paraId="4E41EEDD" w14:textId="4C6439FB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Subheading should be 10pt Times new Roman,</w:t>
      </w:r>
    </w:p>
    <w:p w14:paraId="52757F22" w14:textId="0BD4E22A" w:rsidR="00DA52F4" w:rsidRPr="001E51F3" w:rsidRDefault="006A643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MODELING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ANALYSIS</w:t>
      </w:r>
    </w:p>
    <w:p w14:paraId="009B15F2" w14:textId="60E563B4" w:rsidR="00DA52F4" w:rsidRPr="001E51F3" w:rsidRDefault="00FF754F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Material which are used is presented in this section. Table and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should be in prescribed format.</w:t>
      </w:r>
    </w:p>
    <w:p w14:paraId="618C8041" w14:textId="20A031A2" w:rsidR="00DA52F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1104C654" wp14:editId="10098A9A">
            <wp:extent cx="6086475" cy="3419475"/>
            <wp:effectExtent l="0" t="0" r="9525" b="9525"/>
            <wp:docPr id="23" name="Picture 23" descr="specific-gravity-of-soil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fic-gravity-of-soil-test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211B0C" w14:textId="2195703B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6434">
        <w:rPr>
          <w:rFonts w:ascii="Times New Roman" w:hAnsi="Times New Roman" w:cs="Times New Roman"/>
          <w:color w:val="000000" w:themeColor="text1"/>
          <w:sz w:val="20"/>
          <w:szCs w:val="20"/>
        </w:rPr>
        <w:t>Pycnometer Test Procedure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CFF4B9D" w14:textId="6904D179" w:rsidR="006A6434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E51081" w14:textId="77777777" w:rsidR="006A643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C66E8" w14:textId="7777777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RESULTS AND DISCUSSION</w:t>
      </w:r>
    </w:p>
    <w:p w14:paraId="59637AAC" w14:textId="06B7273E" w:rsidR="00DA52F4" w:rsidRPr="001E51F3" w:rsidRDefault="00FF754F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this Section 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results and discussion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of the study is written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 They may also be broken into subsets with short, revealing captions. This section should be typed in character size 10pt Times New Roman.</w:t>
      </w:r>
    </w:p>
    <w:p w14:paraId="35E76934" w14:textId="77777777" w:rsidR="00FF754F" w:rsidRDefault="00FF754F" w:rsidP="006A643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BF4B25C" w14:textId="680EDD39" w:rsidR="001E51F3" w:rsidRPr="00FF754F" w:rsidRDefault="00DA52F4" w:rsidP="00FF754F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 1.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Sample Comparison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257"/>
        <w:gridCol w:w="1383"/>
      </w:tblGrid>
      <w:tr w:rsidR="00FF754F" w:rsidRPr="001E51F3" w14:paraId="62A67CD6" w14:textId="77777777" w:rsidTr="00FF754F">
        <w:trPr>
          <w:trHeight w:val="365"/>
          <w:jc w:val="center"/>
        </w:trPr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15BCD259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SN.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07DE61E6" w14:textId="4B2D6CDF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14:paraId="356AF0D9" w14:textId="2CF5116D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Quantity (Liter)</w:t>
            </w:r>
          </w:p>
        </w:tc>
      </w:tr>
      <w:tr w:rsidR="00FF754F" w:rsidRPr="001E51F3" w14:paraId="582A269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28100CF0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14:paraId="0ACD1BF2" w14:textId="6C2A070B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 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ADC34C" w14:textId="0DDD5B5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F754F" w:rsidRPr="001E51F3" w14:paraId="6D2A96D3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6416F227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14:paraId="5F549BB5" w14:textId="4652849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CD4DCE1" w14:textId="36C451D2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F754F" w:rsidRPr="001E51F3" w14:paraId="626D4AC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15E91CDC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14:paraId="2B04CF4F" w14:textId="53685944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D0D4DC4" w14:textId="6C34612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F754F" w:rsidRPr="001E51F3" w14:paraId="4F855C0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15DA36FE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14:paraId="6F7C766D" w14:textId="4D067900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-D</w:t>
            </w:r>
          </w:p>
        </w:tc>
        <w:tc>
          <w:tcPr>
            <w:tcW w:w="1383" w:type="dxa"/>
            <w:shd w:val="clear" w:color="auto" w:fill="auto"/>
          </w:tcPr>
          <w:p w14:paraId="44D23699" w14:textId="068E6C1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F754F" w:rsidRPr="001E51F3" w14:paraId="73CF7EA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4A296212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30A43657" w14:textId="62B0DAA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-E</w:t>
            </w:r>
          </w:p>
        </w:tc>
        <w:tc>
          <w:tcPr>
            <w:tcW w:w="1383" w:type="dxa"/>
            <w:shd w:val="clear" w:color="auto" w:fill="auto"/>
          </w:tcPr>
          <w:p w14:paraId="7F0166BE" w14:textId="2E98E8AA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F754F" w:rsidRPr="001E51F3" w14:paraId="59E083D4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7A3BDC8F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14:paraId="658943D2" w14:textId="575827FE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-F</w:t>
            </w:r>
          </w:p>
        </w:tc>
        <w:tc>
          <w:tcPr>
            <w:tcW w:w="1383" w:type="dxa"/>
            <w:shd w:val="clear" w:color="auto" w:fill="auto"/>
          </w:tcPr>
          <w:p w14:paraId="1E5FBCF3" w14:textId="2C4B5CC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</w:tbl>
    <w:p w14:paraId="7381854B" w14:textId="77777777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4F9E5B" w14:textId="2DDE33C7" w:rsidR="00DA52F4" w:rsidRPr="001E51F3" w:rsidRDefault="00FF754F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4075275F" wp14:editId="7F99D557">
            <wp:extent cx="2324100" cy="17408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864" cy="174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CDD9" w14:textId="4CA7330D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10 liter capacity vessel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(Font size-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220E49A" w14:textId="4B9A6FC1" w:rsidR="006A6434" w:rsidRPr="001E51F3" w:rsidRDefault="006A6434" w:rsidP="00125B8F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Unless or otherwise specified specific gravity values reported shall be based on water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at 270C. So the specific gravity at 27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= K Sp. gravity at Tx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C. The specific gravity of the soil particles lie </w:t>
      </w:r>
      <w:proofErr w:type="spell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with in</w:t>
      </w:r>
      <w:proofErr w:type="spell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range of 2.65 to 2.85. Soils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containing organic matter and porous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particles may have specific gravity values below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2.0. Soils having heavy substances may have values above 3.0.</w:t>
      </w:r>
    </w:p>
    <w:p w14:paraId="2A689519" w14:textId="31C917A0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14:paraId="11981EEC" w14:textId="0A9C26BA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All the main points of the research work are written in this section. Ensure that abstract and conclusion should not same. Graph and tables should not use in conclusion.</w:t>
      </w:r>
    </w:p>
    <w:p w14:paraId="1EB503A5" w14:textId="238659A1" w:rsidR="00DA52F4" w:rsidRPr="001E51F3" w:rsidRDefault="00DA52F4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ACKNOWLEDGEMENTS (optional)</w:t>
      </w:r>
    </w:p>
    <w:p w14:paraId="003F10A2" w14:textId="742947D5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The authors can acknowledge professor, friend or family member who help in research work in this section.</w:t>
      </w:r>
    </w:p>
    <w:p w14:paraId="24B2CD4B" w14:textId="6EB5A81E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002D2C71" w14:textId="3EAE90C1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Mohana Priya, Dr. M.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Punithavalli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Dr. R. Rajesh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Kanna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Machine Learning Algorithm for Development of Enhanced Support Vector Machine Technique to Predict Stress, Global Journal of Computer Science and Technology: C Software &amp; Data Engineering, Volume 20, Issue 2, No. 2020, pp 12-20</w:t>
      </w:r>
    </w:p>
    <w:p w14:paraId="6801566F" w14:textId="5D9C5B78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Ganesh Kumar and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P.Vasanth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Sena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“Novel Artificial Neural Networks and Logistic Approach for Detecting Credit Card Deceit,” International Journal of Computer Science and Network Security, Vol. 15, issue 9, Sep. 2015, pp. 222-234</w:t>
      </w:r>
    </w:p>
    <w:p w14:paraId="165DBEBD" w14:textId="77777777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Gyusoo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Kim and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Seulgi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Lee, “2014 Payment Research”, Bank of Korea, Vol. 2015, No. 1, Jan. 2015.</w:t>
      </w:r>
    </w:p>
    <w:p w14:paraId="256B070B" w14:textId="430DE2AF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Chengwei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Liu,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Yixiang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Chan, Syed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Hasnain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Alam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Kazmi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Hao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Fu, “Financial Fraud Detection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: Based on Random Forest,” International Journal of Economics and Finance, Vol. 7, Issue. 7, pp. 178-188, 2015.</w:t>
      </w:r>
    </w:p>
    <w:p w14:paraId="6CA7E5F0" w14:textId="32DBDCB8" w:rsidR="006C11CA" w:rsidRPr="006A6434" w:rsidRDefault="006C11CA" w:rsidP="006A643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Hitesh D.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Bambhava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Prof.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Jayeshkumar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Pitroda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Prof.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Jaydev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J. Bhavsar (2013), “A Comparative Study on Bamboo Scaffolding And Metal Scaffolding in Construction Industry Using Statistical Methods”, International Journal of Engineering Trends and Technology (IJETT) – Volume 4, Issue 6, June 2013, Pg.2330-2337.</w:t>
      </w:r>
    </w:p>
    <w:sectPr w:rsidR="006C11CA" w:rsidRPr="006A6434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B13FCF" w14:textId="77777777" w:rsidR="00DE68FE" w:rsidRDefault="00DE68FE" w:rsidP="00C556D7">
      <w:pPr>
        <w:spacing w:after="0" w:line="240" w:lineRule="auto"/>
      </w:pPr>
      <w:r>
        <w:separator/>
      </w:r>
    </w:p>
  </w:endnote>
  <w:endnote w:type="continuationSeparator" w:id="0">
    <w:p w14:paraId="47C59FCB" w14:textId="77777777" w:rsidR="00DE68FE" w:rsidRDefault="00DE68FE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DBA95" w14:textId="77777777" w:rsidR="00535548" w:rsidRDefault="00535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D0F3" w14:textId="752A37AF"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EndPr/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654EC1">
          <w:rPr>
            <w:b/>
            <w:bCs/>
            <w:noProof/>
          </w:rPr>
          <w:t>1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1E51F3" w:rsidRPr="001E51F3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7C9A3F" w14:textId="77777777" w:rsidR="00535548" w:rsidRDefault="00535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2C8D0" w14:textId="77777777" w:rsidR="00DE68FE" w:rsidRDefault="00DE68FE" w:rsidP="00C556D7">
      <w:pPr>
        <w:spacing w:after="0" w:line="240" w:lineRule="auto"/>
      </w:pPr>
      <w:r>
        <w:separator/>
      </w:r>
    </w:p>
  </w:footnote>
  <w:footnote w:type="continuationSeparator" w:id="0">
    <w:p w14:paraId="2D6DBBA9" w14:textId="77777777" w:rsidR="00DE68FE" w:rsidRDefault="00DE68FE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573DB" w14:textId="77777777" w:rsidR="00535548" w:rsidRDefault="005355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16A90138" w14:textId="64A3D605" w:rsidR="00125B8F" w:rsidRPr="006C74D5" w:rsidRDefault="00125B8F" w:rsidP="00654EC1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Vol. 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</w:t>
          </w:r>
          <w:r w:rsidR="00654EC1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7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</w:t>
          </w:r>
          <w:r w:rsidR="00654EC1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uly</w:t>
          </w:r>
          <w:bookmarkStart w:id="1" w:name="_GoBack"/>
          <w:bookmarkEnd w:id="1"/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0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36047C85" w:rsidR="002A579C" w:rsidRDefault="00535548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</w:t>
          </w:r>
          <w:r w:rsidR="002A579C">
            <w:rPr>
              <w:rFonts w:ascii="Times New Roman" w:hAnsi="Times New Roman" w:cs="Times New Roman"/>
              <w:b/>
              <w:color w:val="1F497D"/>
              <w:lang w:val="fr-FR"/>
            </w:rPr>
            <w:t>25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23553" w14:textId="77777777" w:rsidR="00535548" w:rsidRDefault="00535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1"/>
  </w:num>
  <w:num w:numId="8">
    <w:abstractNumId w:val="20"/>
  </w:num>
  <w:num w:numId="9">
    <w:abstractNumId w:val="0"/>
  </w:num>
  <w:num w:numId="10">
    <w:abstractNumId w:val="4"/>
  </w:num>
  <w:num w:numId="11">
    <w:abstractNumId w:val="18"/>
  </w:num>
  <w:num w:numId="12">
    <w:abstractNumId w:val="14"/>
  </w:num>
  <w:num w:numId="13">
    <w:abstractNumId w:val="10"/>
  </w:num>
  <w:num w:numId="14">
    <w:abstractNumId w:val="3"/>
  </w:num>
  <w:num w:numId="15">
    <w:abstractNumId w:val="17"/>
  </w:num>
  <w:num w:numId="16">
    <w:abstractNumId w:val="9"/>
  </w:num>
  <w:num w:numId="17">
    <w:abstractNumId w:val="13"/>
  </w:num>
  <w:num w:numId="18">
    <w:abstractNumId w:val="2"/>
  </w:num>
  <w:num w:numId="19">
    <w:abstractNumId w:val="19"/>
  </w:num>
  <w:num w:numId="20">
    <w:abstractNumId w:val="6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35548"/>
    <w:rsid w:val="00557B92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54EC1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B36"/>
    <w:rsid w:val="00DD7C7C"/>
    <w:rsid w:val="00DE68FE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1166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1B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jf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85891-B92F-46CB-9C94-D37B3E71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YPC</cp:lastModifiedBy>
  <cp:revision>9</cp:revision>
  <cp:lastPrinted>2021-02-22T14:39:00Z</cp:lastPrinted>
  <dcterms:created xsi:type="dcterms:W3CDTF">2022-12-17T05:38:00Z</dcterms:created>
  <dcterms:modified xsi:type="dcterms:W3CDTF">2023-07-07T06:22:00Z</dcterms:modified>
</cp:coreProperties>
</file>