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16D19" w14:textId="61E80BDC" w:rsidR="0078029E" w:rsidRPr="003E6B84" w:rsidRDefault="0048486F" w:rsidP="00767CED">
      <w:pPr>
        <w:spacing w:line="360" w:lineRule="auto"/>
        <w:jc w:val="center"/>
        <w:rPr>
          <w:b/>
        </w:rPr>
      </w:pPr>
      <w:r w:rsidRPr="003E6B84">
        <w:rPr>
          <w:b/>
        </w:rPr>
        <w:t xml:space="preserve">TIME SERIES PREDICTION OF GINGER PRODUCTION </w:t>
      </w:r>
      <w:r w:rsidR="00E405AF" w:rsidRPr="003E6B84">
        <w:rPr>
          <w:b/>
        </w:rPr>
        <w:t>OF</w:t>
      </w:r>
      <w:r w:rsidRPr="003E6B84">
        <w:rPr>
          <w:b/>
        </w:rPr>
        <w:t xml:space="preserve"> USING ARIMAX AND </w:t>
      </w:r>
      <w:r w:rsidR="006C363F">
        <w:rPr>
          <w:b/>
        </w:rPr>
        <w:t>FEED-FORWARD</w:t>
      </w:r>
      <w:r w:rsidRPr="003E6B84">
        <w:rPr>
          <w:b/>
        </w:rPr>
        <w:t xml:space="preserve"> NEURAL NETWORK REGRESSION</w:t>
      </w:r>
      <w:r w:rsidR="00E405AF" w:rsidRPr="003E6B84">
        <w:rPr>
          <w:b/>
        </w:rPr>
        <w:t xml:space="preserve"> </w:t>
      </w:r>
    </w:p>
    <w:p w14:paraId="40A34075" w14:textId="744EAAA2" w:rsidR="001630D8" w:rsidRDefault="00F57B86" w:rsidP="00C744CF">
      <w:pPr>
        <w:spacing w:line="360" w:lineRule="auto"/>
        <w:jc w:val="center"/>
        <w:rPr>
          <w:b/>
        </w:rPr>
      </w:pPr>
      <w:r>
        <w:rPr>
          <w:b/>
        </w:rPr>
        <w:t xml:space="preserve">DIVYASHREE, </w:t>
      </w:r>
      <w:r w:rsidR="00C744CF" w:rsidRPr="00357877">
        <w:rPr>
          <w:b/>
        </w:rPr>
        <w:t>PAVANA KUMAR S.T</w:t>
      </w:r>
    </w:p>
    <w:p w14:paraId="5CEF0635" w14:textId="5C521BEB" w:rsidR="008F6314" w:rsidRPr="00386D55" w:rsidRDefault="008F6314" w:rsidP="008F6314">
      <w:pPr>
        <w:spacing w:after="0" w:line="360" w:lineRule="auto"/>
        <w:ind w:left="720"/>
        <w:jc w:val="center"/>
        <w:rPr>
          <w:bCs/>
          <w:i/>
        </w:rPr>
      </w:pPr>
      <w:r>
        <w:rPr>
          <w:bCs/>
        </w:rPr>
        <w:t xml:space="preserve">Master Scholar, Dept. of Mathematics, </w:t>
      </w:r>
      <w:r w:rsidRPr="00386D55">
        <w:rPr>
          <w:bCs/>
        </w:rPr>
        <w:t>Davanagere University, Karnataka</w:t>
      </w:r>
    </w:p>
    <w:p w14:paraId="51ECA364" w14:textId="77777777" w:rsidR="00C744CF" w:rsidRPr="001E241B" w:rsidRDefault="00C744CF" w:rsidP="00C744CF">
      <w:pPr>
        <w:spacing w:line="360" w:lineRule="auto"/>
        <w:jc w:val="center"/>
        <w:rPr>
          <w:iCs/>
        </w:rPr>
      </w:pPr>
      <w:r w:rsidRPr="001E241B">
        <w:rPr>
          <w:iCs/>
        </w:rPr>
        <w:t>College of Community Science, Central Agricultural University, Tura-794005</w:t>
      </w:r>
    </w:p>
    <w:p w14:paraId="7E4519D4" w14:textId="049112CA" w:rsidR="00C744CF" w:rsidRDefault="00625D75" w:rsidP="00C744CF">
      <w:pPr>
        <w:spacing w:line="360" w:lineRule="auto"/>
        <w:jc w:val="center"/>
      </w:pPr>
      <w:r>
        <w:rPr>
          <w:i/>
        </w:rPr>
        <w:t xml:space="preserve">Corresponding </w:t>
      </w:r>
      <w:r w:rsidR="00C744CF" w:rsidRPr="00C744CF">
        <w:rPr>
          <w:i/>
        </w:rPr>
        <w:t>Email</w:t>
      </w:r>
      <w:r w:rsidR="00C744CF">
        <w:t>:</w:t>
      </w:r>
      <w:r w:rsidR="00C744CF" w:rsidRPr="00C744CF">
        <w:rPr>
          <w:i/>
        </w:rPr>
        <w:t>pvnkmr625@gmail.com</w:t>
      </w:r>
      <w:r w:rsidR="00C744CF">
        <w:t xml:space="preserve"> </w:t>
      </w:r>
    </w:p>
    <w:p w14:paraId="50978128" w14:textId="208D68A6" w:rsidR="006B3BA7" w:rsidRDefault="006B3BA7" w:rsidP="00153ABB">
      <w:pPr>
        <w:spacing w:line="360" w:lineRule="auto"/>
        <w:jc w:val="both"/>
        <w:rPr>
          <w:color w:val="222222"/>
          <w:shd w:val="clear" w:color="auto" w:fill="FFFFFF"/>
        </w:rPr>
      </w:pPr>
      <w:r>
        <w:rPr>
          <w:color w:val="222222"/>
          <w:shd w:val="clear" w:color="auto" w:fill="FFFFFF"/>
        </w:rPr>
        <w:t xml:space="preserve">The data series tested for stationarity using an augmented dickey-fuller test and data was found non-stationary, and it was analyzed using Autoregressive Integrated Moving Average with explanatory variables model with first differencing, and Feed-Forward Neural Network regression. The ARIMAX model outperformed the feed-forward regression model with leading indicators. The Autoregressive Integrated Moving Average with explanatory variables ARIMAX (1, 1, 1) model predicted the production of Ginger with less root mean square and mean absolute percentage error than the NNAR (1, 2) model, which considers the average of 1000 networks with linear output. The residuals of the fitted models were subjected to the Box-Pierce test and it was found that the residuals from the ARIMAX model were independent while the residuals of NNAR (1, 2) showed dependency over lag. Therefore, the Autoregressive Integrated Moving Average with explanatory variables (ARIMAX) model </w:t>
      </w:r>
      <w:r>
        <w:rPr>
          <w:color w:val="222222"/>
          <w:shd w:val="clear" w:color="auto" w:fill="FFFFFF"/>
        </w:rPr>
        <w:t>is</w:t>
      </w:r>
      <w:r>
        <w:rPr>
          <w:color w:val="222222"/>
          <w:shd w:val="clear" w:color="auto" w:fill="FFFFFF"/>
        </w:rPr>
        <w:t xml:space="preserve"> the better prediction model over NNAR (1, 2) in terms of performance indicators and residual insignificance.    </w:t>
      </w:r>
    </w:p>
    <w:p w14:paraId="6B558A3B" w14:textId="29021976" w:rsidR="00C744CF" w:rsidRPr="00A94DFE" w:rsidRDefault="00153ABB" w:rsidP="00153ABB">
      <w:pPr>
        <w:spacing w:line="360" w:lineRule="auto"/>
        <w:jc w:val="both"/>
        <w:rPr>
          <w:b/>
        </w:rPr>
      </w:pPr>
      <w:r w:rsidRPr="00A94DFE">
        <w:rPr>
          <w:b/>
        </w:rPr>
        <w:t xml:space="preserve">Keywords: Ginger Production, ARIMAX, </w:t>
      </w:r>
      <w:r w:rsidR="00BE2B55">
        <w:rPr>
          <w:b/>
        </w:rPr>
        <w:t xml:space="preserve">Fee-Forward </w:t>
      </w:r>
      <w:r w:rsidRPr="00A94DFE">
        <w:rPr>
          <w:b/>
        </w:rPr>
        <w:t>Regression, Prediction, Indicators</w:t>
      </w:r>
    </w:p>
    <w:p w14:paraId="7523F8D5" w14:textId="442765BA" w:rsidR="008375BD" w:rsidRPr="00176A85" w:rsidRDefault="008375BD" w:rsidP="00153ABB">
      <w:pPr>
        <w:spacing w:line="360" w:lineRule="auto"/>
        <w:jc w:val="both"/>
        <w:rPr>
          <w:b/>
          <w:bCs/>
        </w:rPr>
      </w:pPr>
      <w:r w:rsidRPr="00176A85">
        <w:rPr>
          <w:b/>
          <w:bCs/>
        </w:rPr>
        <w:t>Introduction</w:t>
      </w:r>
    </w:p>
    <w:p w14:paraId="46689F6B" w14:textId="77777777" w:rsidR="00430534" w:rsidRPr="00430534" w:rsidRDefault="00430534" w:rsidP="00430534">
      <w:pPr>
        <w:spacing w:after="0" w:line="360" w:lineRule="auto"/>
        <w:ind w:firstLine="720"/>
        <w:jc w:val="both"/>
        <w:rPr>
          <w:rFonts w:eastAsia="Times New Roman"/>
          <w:lang w:val="en-IN" w:eastAsia="en-IN"/>
        </w:rPr>
      </w:pPr>
      <w:r w:rsidRPr="00430534">
        <w:rPr>
          <w:rFonts w:eastAsia="Times New Roman"/>
          <w:lang w:eastAsia="en-IN"/>
        </w:rPr>
        <w:t xml:space="preserve">Ginger (Zingiber officinale) is a herbaceous perennial plant of the family Zingiberaceae, used as a spice, food, flavouring agent, and medicine. Its generic name Zingiber is derived from the Greek zingiberis, which comes from the Sanskrit name of the spice, singabera. The Latin name, Zingiber, means "shaped like a horn" and refers to the roots, which resemble a deer's antlers. Long cultivated by the ancient Chinese and Hindus, Ginger was one of the first oriental spices known in Europe. Throughout the early centuries, Ginger was thought to have medicinal powers. It was often used by pregnant women for morning sickness. The spice has a slightly biting taste and is used, usually dried and ground, </w:t>
      </w:r>
      <w:r w:rsidRPr="00430534">
        <w:rPr>
          <w:rFonts w:eastAsia="Times New Roman"/>
          <w:lang w:eastAsia="en-IN"/>
        </w:rPr>
        <w:lastRenderedPageBreak/>
        <w:t xml:space="preserve">to flavour bread, sauces, curry dishes, confections, pickles, and Ginger ale. Its fresh rhizome is used in cooking. It is the most alkaline-promoting food. It has a pH of 5.6 to 5.9, like that of figs, fennel, leeks, parsnips, and romaine lettuce. The alkalinity of foods depends on many variables, including growing conditions and processing. </w:t>
      </w:r>
    </w:p>
    <w:p w14:paraId="36B8A320" w14:textId="77777777" w:rsidR="00430534" w:rsidRPr="00430534" w:rsidRDefault="00430534" w:rsidP="00430534">
      <w:pPr>
        <w:spacing w:after="0" w:line="360" w:lineRule="auto"/>
        <w:ind w:firstLine="720"/>
        <w:jc w:val="both"/>
        <w:rPr>
          <w:rFonts w:eastAsia="Times New Roman"/>
          <w:lang w:val="en-IN" w:eastAsia="en-IN"/>
        </w:rPr>
      </w:pPr>
      <w:r w:rsidRPr="00430534">
        <w:rPr>
          <w:rFonts w:eastAsia="Times New Roman"/>
          <w:lang w:eastAsia="en-IN"/>
        </w:rPr>
        <w:t>India is the major producer of ginger having production of 655000 MT of ginger from 132000 ha area under its cultivation (National Horticulture Board, 2014). The productivity of ginger in India is more (3,417 kg/ha) than the average productivity (2,546 kg/ha) in the world. The USA is having the highest (51,925 kg/ha) productivity of ginger in the world. The leading Ginger growing Indian states are Assam, Maharashtra, west Bengal, Gujarat, Kerala, Meghalaya, Mizoram, Karnataka, and Arunachal Pradesh</w:t>
      </w:r>
      <w:r w:rsidRPr="00430534">
        <w:rPr>
          <w:rFonts w:eastAsia="Times New Roman"/>
          <w:color w:val="000000"/>
          <w:lang w:eastAsia="en-IN"/>
        </w:rPr>
        <w:t xml:space="preserve">. </w:t>
      </w:r>
      <w:r w:rsidRPr="00430534">
        <w:rPr>
          <w:rFonts w:eastAsia="Times New Roman"/>
          <w:lang w:eastAsia="en-IN"/>
        </w:rPr>
        <w:t xml:space="preserve">(Annon.2020). </w:t>
      </w:r>
      <w:r w:rsidRPr="00430534">
        <w:rPr>
          <w:rFonts w:eastAsia="Times New Roman"/>
          <w:color w:val="000000"/>
          <w:lang w:eastAsia="en-IN"/>
        </w:rPr>
        <w:t>Ginger</w:t>
      </w:r>
      <w:r w:rsidRPr="00430534">
        <w:rPr>
          <w:rFonts w:eastAsia="Times New Roman"/>
          <w:b/>
          <w:bCs/>
          <w:color w:val="000000"/>
          <w:lang w:eastAsia="en-IN"/>
        </w:rPr>
        <w:t xml:space="preserve"> </w:t>
      </w:r>
      <w:r w:rsidRPr="00430534">
        <w:rPr>
          <w:rFonts w:eastAsia="Times New Roman"/>
          <w:color w:val="000000"/>
          <w:lang w:eastAsia="en-IN"/>
        </w:rPr>
        <w:t xml:space="preserve">is a tropical species native to Southeast Asia, belonging to the family </w:t>
      </w:r>
      <w:r w:rsidRPr="00430534">
        <w:rPr>
          <w:rFonts w:eastAsia="Times New Roman"/>
          <w:i/>
          <w:iCs/>
          <w:color w:val="000000"/>
          <w:lang w:eastAsia="en-IN"/>
        </w:rPr>
        <w:t>Zingiberaceae</w:t>
      </w:r>
      <w:r w:rsidRPr="00430534">
        <w:rPr>
          <w:rFonts w:eastAsia="Times New Roman"/>
          <w:color w:val="000000"/>
          <w:lang w:eastAsia="en-IN"/>
        </w:rPr>
        <w:t xml:space="preserve">. The English term ‘ginger’ originated from the Sanskrit word </w:t>
      </w:r>
      <w:r w:rsidRPr="00430534">
        <w:rPr>
          <w:rFonts w:eastAsia="Times New Roman"/>
          <w:i/>
          <w:iCs/>
          <w:color w:val="000000"/>
          <w:lang w:eastAsia="en-IN"/>
        </w:rPr>
        <w:t>Sringavera</w:t>
      </w:r>
      <w:r w:rsidRPr="00430534">
        <w:rPr>
          <w:rFonts w:eastAsia="Times New Roman"/>
          <w:color w:val="000000"/>
          <w:lang w:eastAsia="en-IN"/>
        </w:rPr>
        <w:t xml:space="preserve">. Botanically known as </w:t>
      </w:r>
      <w:r w:rsidRPr="00430534">
        <w:rPr>
          <w:rFonts w:eastAsia="Times New Roman"/>
          <w:i/>
          <w:iCs/>
          <w:color w:val="000000"/>
          <w:lang w:eastAsia="en-IN"/>
        </w:rPr>
        <w:t>Zingiber Officinale</w:t>
      </w:r>
      <w:r w:rsidRPr="00430534">
        <w:rPr>
          <w:rFonts w:eastAsia="Times New Roman"/>
          <w:color w:val="000000"/>
          <w:lang w:eastAsia="en-IN"/>
        </w:rPr>
        <w:t xml:space="preserve">, it is the most popular hot spice in the world. It is marketed in different forms such as raw ginger, dry ginger, bleached dry ginger, ginger powder, ginger oil, ginger oleoresin, gingerale, ginger candy, ginger beer, brined ginger, ginger wine, ginger squash, ginger flakes, etc. </w:t>
      </w:r>
    </w:p>
    <w:p w14:paraId="6456C649" w14:textId="77777777" w:rsidR="00430534" w:rsidRPr="00430534" w:rsidRDefault="00430534" w:rsidP="00430534">
      <w:pPr>
        <w:spacing w:after="0" w:line="360" w:lineRule="auto"/>
        <w:ind w:firstLine="720"/>
        <w:jc w:val="both"/>
        <w:rPr>
          <w:rFonts w:eastAsia="Times New Roman"/>
          <w:lang w:val="en-IN" w:eastAsia="en-IN"/>
        </w:rPr>
      </w:pPr>
      <w:r w:rsidRPr="00430534">
        <w:rPr>
          <w:rFonts w:eastAsia="Times New Roman"/>
          <w:color w:val="000000"/>
          <w:lang w:eastAsia="en-IN"/>
        </w:rPr>
        <w:t>Ginger has a long and well-documented history of both culinary and medicinal use throughout world history</w:t>
      </w:r>
      <w:r w:rsidRPr="00430534">
        <w:rPr>
          <w:rFonts w:eastAsia="Times New Roman"/>
          <w:lang w:eastAsia="en-IN"/>
        </w:rPr>
        <w:t>, especially in Chinese, Indian, and Japanese medicinal care. In Indian</w:t>
      </w:r>
      <w:r w:rsidRPr="00430534">
        <w:rPr>
          <w:rFonts w:eastAsia="Times New Roman"/>
          <w:color w:val="000000"/>
          <w:lang w:eastAsia="en-IN"/>
        </w:rPr>
        <w:t xml:space="preserve"> </w:t>
      </w:r>
      <w:r w:rsidRPr="00430534">
        <w:rPr>
          <w:rFonts w:eastAsia="Times New Roman"/>
          <w:lang w:eastAsia="en-IN"/>
        </w:rPr>
        <w:t>Ayurvedic medicine, ginger is</w:t>
      </w:r>
      <w:r w:rsidRPr="00430534">
        <w:rPr>
          <w:rFonts w:eastAsia="Times New Roman"/>
          <w:color w:val="000000"/>
          <w:lang w:eastAsia="en-IN"/>
        </w:rPr>
        <w:t xml:space="preserve"> </w:t>
      </w:r>
      <w:r w:rsidRPr="00430534">
        <w:rPr>
          <w:rFonts w:eastAsia="Times New Roman"/>
          <w:lang w:eastAsia="en-IN"/>
        </w:rPr>
        <w:t xml:space="preserve">used as an anti-inflammatory (Bode and Dong. 2011). ANN was first developed in the 1940s and the development has experienced a revival with Hopfield’s effort in iterative auto-associable neural networks. ANN has had wide applications in many spheres of life. According to Maier and Dandy, in recent years, Artificial Neural Networks (ANNs) have become extremely popular for prediction and forecasting techniques in a numeral of areas, including water resources, environmental science, power generation, and as well as medicine and finance. </w:t>
      </w:r>
    </w:p>
    <w:p w14:paraId="7001B92E" w14:textId="77777777" w:rsidR="00430534" w:rsidRPr="00430534" w:rsidRDefault="00430534" w:rsidP="00430534">
      <w:pPr>
        <w:spacing w:after="0" w:line="360" w:lineRule="auto"/>
        <w:jc w:val="both"/>
        <w:rPr>
          <w:rFonts w:eastAsia="Times New Roman"/>
          <w:lang w:val="en-IN" w:eastAsia="en-IN"/>
        </w:rPr>
      </w:pPr>
      <w:r w:rsidRPr="00430534">
        <w:rPr>
          <w:rFonts w:eastAsia="Times New Roman"/>
          <w:lang w:eastAsia="en-IN"/>
        </w:rPr>
        <w:t>The prediction of response variables using explanatory variables provides better accuracy. The climatic parameters would also be included to understand the functional relationship between the variables. The trend of the response variables and their interrelationship with the explanatory variables also can be studied. The changepoint (Pavan Kumar et al., 2021; Pavan Kumar et al., 2023) in the production of ginger can also be studied for valuable insights in future works to understand the crop in a Broadway and take decisions.  </w:t>
      </w:r>
    </w:p>
    <w:p w14:paraId="0D2A11AD" w14:textId="77777777" w:rsidR="00430534" w:rsidRPr="00430534" w:rsidRDefault="00430534" w:rsidP="00430534">
      <w:pPr>
        <w:spacing w:after="0" w:line="360" w:lineRule="auto"/>
        <w:jc w:val="both"/>
        <w:rPr>
          <w:rFonts w:eastAsia="Times New Roman"/>
          <w:lang w:val="en-IN" w:eastAsia="en-IN"/>
        </w:rPr>
      </w:pPr>
      <w:r w:rsidRPr="00430534">
        <w:rPr>
          <w:rFonts w:eastAsia="Times New Roman"/>
          <w:lang w:eastAsia="en-IN"/>
        </w:rPr>
        <w:t xml:space="preserve">            Being a high-value crop, Ginger needs intensive management practices starting from rhizome selection to harvest. Important agronomic practices included in ginger cultivation are the selection of good quality disease-free rhizomes, proper rhizome treatment, proper land </w:t>
      </w:r>
      <w:r w:rsidRPr="00430534">
        <w:rPr>
          <w:rFonts w:eastAsia="Times New Roman"/>
          <w:lang w:eastAsia="en-IN"/>
        </w:rPr>
        <w:lastRenderedPageBreak/>
        <w:t>preparation, and raised beds to provide adequate drainage, planting, weed management along with mulching, irrigation, and nutrient management. The cost of cultivation of ginger is very high. Hence, farmers think twice before going for the cultivation of ginger. The price of ginger is highly volatile in nature it fluctuates based on the quantity of products available in the market and export demand. In this situation, farmers need a forecast of the production of Ginger to decide whether to opt for ginger or not. Hence, in this paper an attempt was made to predict the production of ginger by using explanatory variables area and productivity, using ARIMAX and NNAR models.</w:t>
      </w:r>
    </w:p>
    <w:p w14:paraId="151BF572" w14:textId="4056BBBB" w:rsidR="002F7684" w:rsidRPr="00F700BA" w:rsidRDefault="002F7684" w:rsidP="00153ABB">
      <w:pPr>
        <w:spacing w:line="360" w:lineRule="auto"/>
        <w:jc w:val="both"/>
        <w:rPr>
          <w:b/>
          <w:bCs/>
        </w:rPr>
      </w:pPr>
      <w:r w:rsidRPr="00F700BA">
        <w:rPr>
          <w:b/>
          <w:bCs/>
        </w:rPr>
        <w:t>Methodology</w:t>
      </w:r>
    </w:p>
    <w:p w14:paraId="3F08ADFF" w14:textId="01B5AEED" w:rsidR="00156753" w:rsidRDefault="00156753" w:rsidP="00153ABB">
      <w:pPr>
        <w:spacing w:line="360" w:lineRule="auto"/>
        <w:jc w:val="both"/>
      </w:pPr>
      <w:r>
        <w:t xml:space="preserve">Data </w:t>
      </w:r>
    </w:p>
    <w:p w14:paraId="58604742" w14:textId="77777777" w:rsidR="00430534" w:rsidRDefault="00430534" w:rsidP="00153ABB">
      <w:pPr>
        <w:spacing w:line="360" w:lineRule="auto"/>
        <w:jc w:val="both"/>
        <w:rPr>
          <w:color w:val="222222"/>
          <w:shd w:val="clear" w:color="auto" w:fill="FFFFFF"/>
        </w:rPr>
      </w:pPr>
      <w:r>
        <w:rPr>
          <w:color w:val="222222"/>
          <w:shd w:val="clear" w:color="auto" w:fill="FFFFFF"/>
        </w:rPr>
        <w:t>The data on Ginger Area, Production, and Productivity was collected for 48 years (1970-2017) in India. The techniques like ARIMAX and NNAR models were employed to predict the production of ginger using area and productivity and to evaluate the model based on the accuracy criteria. </w:t>
      </w:r>
    </w:p>
    <w:p w14:paraId="7FC2AF60" w14:textId="4D01C7F1" w:rsidR="00694620" w:rsidRPr="003201ED" w:rsidRDefault="009E02E4" w:rsidP="00153ABB">
      <w:pPr>
        <w:spacing w:line="360" w:lineRule="auto"/>
        <w:jc w:val="both"/>
        <w:rPr>
          <w:b/>
          <w:bCs/>
        </w:rPr>
      </w:pPr>
      <w:r w:rsidRPr="003201ED">
        <w:rPr>
          <w:b/>
          <w:bCs/>
        </w:rPr>
        <w:t>ARIMAX model</w:t>
      </w:r>
    </w:p>
    <w:p w14:paraId="67AE811B" w14:textId="77777777" w:rsidR="00430534" w:rsidRDefault="00430534" w:rsidP="00430534">
      <w:pPr>
        <w:spacing w:line="360" w:lineRule="auto"/>
        <w:jc w:val="both"/>
        <w:rPr>
          <w:color w:val="222222"/>
          <w:shd w:val="clear" w:color="auto" w:fill="FFFFFF"/>
        </w:rPr>
      </w:pPr>
      <w:r>
        <w:rPr>
          <w:color w:val="222222"/>
          <w:shd w:val="clear" w:color="auto" w:fill="FFFFFF"/>
        </w:rPr>
        <w:t>When an ARIMA model includes other time series as input variables, the model is sometimes referred to as an ARIMAX model i.e., in addition to past values of the response series and past errors, the response series is modeled using the current and past values of the input series. An ARIMAX form of the model is presented as follows: Based on the ARIMA model, the ARIMAX model can take the impact of covariates into account by adding the covariate to the right hand of the ARIMA model equation. The equation of the ARIMAX model is presented as follows: </w:t>
      </w:r>
    </w:p>
    <w:p w14:paraId="1B79F2F1" w14:textId="6705E1A6" w:rsidR="009E02E4" w:rsidRDefault="009E02E4" w:rsidP="009E02E4">
      <w:pPr>
        <w:spacing w:line="360" w:lineRule="auto"/>
        <w:jc w:val="center"/>
      </w:pPr>
      <w:r>
        <w:rPr>
          <w:noProof/>
        </w:rPr>
        <w:drawing>
          <wp:inline distT="0" distB="0" distL="0" distR="0" wp14:anchorId="2CF85A09" wp14:editId="4EA2D9CB">
            <wp:extent cx="2324100" cy="409575"/>
            <wp:effectExtent l="0" t="0" r="0" b="9525"/>
            <wp:docPr id="11026414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2641481" name=""/>
                    <pic:cNvPicPr/>
                  </pic:nvPicPr>
                  <pic:blipFill>
                    <a:blip r:embed="rId5"/>
                    <a:stretch>
                      <a:fillRect/>
                    </a:stretch>
                  </pic:blipFill>
                  <pic:spPr>
                    <a:xfrm>
                      <a:off x="0" y="0"/>
                      <a:ext cx="2324100" cy="409575"/>
                    </a:xfrm>
                    <a:prstGeom prst="rect">
                      <a:avLst/>
                    </a:prstGeom>
                  </pic:spPr>
                </pic:pic>
              </a:graphicData>
            </a:graphic>
          </wp:inline>
        </w:drawing>
      </w:r>
    </w:p>
    <w:p w14:paraId="22A5175E" w14:textId="77777777" w:rsidR="00430534" w:rsidRPr="00430534" w:rsidRDefault="00430534" w:rsidP="00430534">
      <w:pPr>
        <w:spacing w:line="360" w:lineRule="auto"/>
        <w:jc w:val="both"/>
        <w:rPr>
          <w:rFonts w:eastAsia="Times New Roman"/>
          <w:lang w:val="en-IN" w:eastAsia="en-IN"/>
        </w:rPr>
      </w:pPr>
      <w:r w:rsidRPr="00430534">
        <w:rPr>
          <w:rFonts w:eastAsia="Times New Roman"/>
          <w:lang w:eastAsia="en-IN"/>
        </w:rPr>
        <w:t xml:space="preserve">Initially, it is required to test the stability of the response series. If the stationary condition is not satisfied, the non-stationary can be removed by an initial differencing step. Calculate the statistics describing the characteristics of the response series, for example, ACF and PACF, to determine the parameters p and q. Estimate the unknown parameters of the model and test the significance as well as the residual series. Conduct the same procedure to the input series as the response series. Estimate the cross-correlation coefficient between the response series and the input series to determine the configuration of the ARIMAX model. Establish diagnostic </w:t>
      </w:r>
      <w:r w:rsidRPr="00430534">
        <w:rPr>
          <w:rFonts w:eastAsia="Times New Roman"/>
          <w:lang w:eastAsia="en-IN"/>
        </w:rPr>
        <w:lastRenderedPageBreak/>
        <w:t>analysis to verify that the model corresponds to the characteristics of the data. The ARIMAX model concept requires testing of the stationarity of exogenous variables before modeling. The transformed variable is added to the ARIMA model in the second step, in which the lag length r is also estimated. A nonlinear least squares estimation procedure is employed to estimate the parameters of the ARIMAX model (Bierens, 1987). Fortunately, the ARIMAX model can be fitted to data by using a software package, like SAS, MATLAB, EViews, and R. In the present investigation, SAS, Version 9.3 is used for data analysis. The commonly used measures for validation are Mean Absolute Error (MAE), Root Mean Squared Error (RMSE), and Standard Error. In this study, validation of the forecasts was done by computing MAPE (Mean Absolute Percentage Error) for the hold-out data as it is a scale-independent measure. Akaike Information Criteria (AIC) / Schwartz Bayesian Criteria (SBC). The residuals of fitted models were examined for adequacy of the fitted model. The final forecasts were validated by using a lower MAPE value.</w:t>
      </w:r>
    </w:p>
    <w:p w14:paraId="22650E9F" w14:textId="35F1A4E2" w:rsidR="00694620" w:rsidRPr="00156753" w:rsidRDefault="00694620" w:rsidP="00153ABB">
      <w:pPr>
        <w:spacing w:line="360" w:lineRule="auto"/>
        <w:jc w:val="both"/>
        <w:rPr>
          <w:b/>
          <w:bCs/>
        </w:rPr>
      </w:pPr>
      <w:r w:rsidRPr="00156753">
        <w:rPr>
          <w:b/>
          <w:bCs/>
        </w:rPr>
        <w:t>NNAR model</w:t>
      </w:r>
    </w:p>
    <w:p w14:paraId="5B76AF1B" w14:textId="77777777" w:rsidR="00430534" w:rsidRDefault="00430534" w:rsidP="00153ABB">
      <w:pPr>
        <w:spacing w:line="360" w:lineRule="auto"/>
        <w:jc w:val="both"/>
        <w:rPr>
          <w:color w:val="222222"/>
          <w:shd w:val="clear" w:color="auto" w:fill="FFFFFF"/>
        </w:rPr>
      </w:pPr>
      <w:r>
        <w:rPr>
          <w:color w:val="222222"/>
          <w:shd w:val="clear" w:color="auto" w:fill="FFFFFF"/>
        </w:rPr>
        <w:t>Neural Network Autoregression (NNAR) is a model that uses lagged values in the time series data as input for prediction. NNAR (p, k) denotes that the hidden layer has k nodes and p-lagged inputs. It is a deep learning model that simulates the human brain’s neural network (Forecasting, 2022). Unlike the earlier two models, which assume that the time series data involves only a linear relationship, the NNAR model can study non-linear relationships between the predictor and predictand. The accuracy measures are obtained based on the above-discussed models and in-sample forecast. The accuracy measures used in this study are Root Mean Square Logarithmic Error (RMSLE), Mean Absolute Square Error (MASE), and Mean Absolute Percentage Error (MAPE). Next, the best model is chosen based on these accuracy metrics and model assumptions. The extent of land planted with rice in India during the next five years is forecast using the most accurate model.</w:t>
      </w:r>
    </w:p>
    <w:p w14:paraId="24D9EDF9" w14:textId="27D61880" w:rsidR="006654E0" w:rsidRDefault="006654E0" w:rsidP="00153ABB">
      <w:pPr>
        <w:spacing w:line="360" w:lineRule="auto"/>
        <w:jc w:val="both"/>
        <w:rPr>
          <w:b/>
        </w:rPr>
      </w:pPr>
      <w:r>
        <w:rPr>
          <w:b/>
        </w:rPr>
        <w:t>Results and discussion</w:t>
      </w:r>
    </w:p>
    <w:p w14:paraId="7046816A" w14:textId="77777777" w:rsidR="00430534" w:rsidRPr="00430534" w:rsidRDefault="00430534" w:rsidP="00430534">
      <w:pPr>
        <w:spacing w:line="360" w:lineRule="auto"/>
        <w:jc w:val="both"/>
        <w:rPr>
          <w:rFonts w:eastAsia="Times New Roman"/>
          <w:lang w:val="en-IN" w:eastAsia="en-IN"/>
        </w:rPr>
      </w:pPr>
      <w:r w:rsidRPr="00430534">
        <w:rPr>
          <w:rFonts w:eastAsia="Times New Roman"/>
          <w:lang w:eastAsia="en-IN"/>
        </w:rPr>
        <w:t xml:space="preserve">The results of the stationarity test are presented in Table 1. Results revealed that the data shows nonstationary with unit root (p=0.99) according to adf test. Hence the data was transformed to stationary by taking differencing. To predict the production of ginger, area, and productivity were used as explanatory variables. Model ARIMAX (1,1,1) for prediction of production with area and productivity was found to be a good fit with better accuracy </w:t>
      </w:r>
      <w:r w:rsidRPr="00430534">
        <w:rPr>
          <w:rFonts w:eastAsia="Times New Roman"/>
          <w:lang w:eastAsia="en-IN"/>
        </w:rPr>
        <w:lastRenderedPageBreak/>
        <w:t>measures. Model parameters ar (1), ma (1), area, and productivity were found significant (Table. 2) at p&lt;0.001 level. </w:t>
      </w:r>
    </w:p>
    <w:p w14:paraId="16A86F87" w14:textId="77777777" w:rsidR="00FC4158" w:rsidRDefault="00FC4158" w:rsidP="00FC4158">
      <w:pPr>
        <w:spacing w:after="0" w:line="360" w:lineRule="auto"/>
        <w:jc w:val="both"/>
      </w:pPr>
      <w:r>
        <w:t xml:space="preserve">Table 1: ADF Test for Stationary </w:t>
      </w:r>
    </w:p>
    <w:p w14:paraId="56CB560C" w14:textId="77777777" w:rsidR="00FC4158" w:rsidRDefault="00FC4158" w:rsidP="00FC41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Pr>
          <w:rFonts w:ascii="Lucida Console" w:eastAsia="Times New Roman" w:hAnsi="Lucida Console" w:cs="Courier New"/>
          <w:color w:val="000000"/>
          <w:sz w:val="20"/>
          <w:szCs w:val="20"/>
        </w:rPr>
        <w:t>-----------------------------------------------------------</w:t>
      </w:r>
    </w:p>
    <w:p w14:paraId="51B0F98D" w14:textId="77777777" w:rsidR="00FC4158" w:rsidRPr="00921963" w:rsidRDefault="00FC4158" w:rsidP="00FC41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921963">
        <w:rPr>
          <w:rFonts w:ascii="Lucida Console" w:eastAsia="Times New Roman" w:hAnsi="Lucida Console" w:cs="Courier New"/>
          <w:color w:val="000000"/>
          <w:sz w:val="20"/>
          <w:szCs w:val="20"/>
        </w:rPr>
        <w:t>Augmented Dickey-Fuller Test</w:t>
      </w:r>
    </w:p>
    <w:p w14:paraId="0D628558" w14:textId="77777777" w:rsidR="00FC4158" w:rsidRPr="00921963" w:rsidRDefault="00FC4158" w:rsidP="00FC41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p>
    <w:p w14:paraId="17A242C2" w14:textId="77777777" w:rsidR="00FC4158" w:rsidRPr="00921963" w:rsidRDefault="00FC4158" w:rsidP="00FC41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921963">
        <w:rPr>
          <w:rFonts w:ascii="Lucida Console" w:eastAsia="Times New Roman" w:hAnsi="Lucida Console" w:cs="Courier New"/>
          <w:color w:val="000000"/>
          <w:sz w:val="20"/>
          <w:szCs w:val="20"/>
        </w:rPr>
        <w:t>data:  data_1</w:t>
      </w:r>
    </w:p>
    <w:p w14:paraId="46E7D262" w14:textId="77777777" w:rsidR="00FC4158" w:rsidRPr="00921963" w:rsidRDefault="00FC4158" w:rsidP="00FC41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921963">
        <w:rPr>
          <w:rFonts w:ascii="Lucida Console" w:eastAsia="Times New Roman" w:hAnsi="Lucida Console" w:cs="Courier New"/>
          <w:color w:val="000000"/>
          <w:sz w:val="20"/>
          <w:szCs w:val="20"/>
        </w:rPr>
        <w:t>Dickey-Fuller = 1.0018, Lag order = 3, p-value = 0.99</w:t>
      </w:r>
    </w:p>
    <w:p w14:paraId="467EE580" w14:textId="77777777" w:rsidR="00FC4158" w:rsidRPr="00921963" w:rsidRDefault="00FC4158" w:rsidP="00FC415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921963">
        <w:rPr>
          <w:rFonts w:ascii="Lucida Console" w:eastAsia="Times New Roman" w:hAnsi="Lucida Console" w:cs="Courier New"/>
          <w:color w:val="000000"/>
          <w:sz w:val="20"/>
          <w:szCs w:val="20"/>
        </w:rPr>
        <w:t>alternative hypothesis: stationary</w:t>
      </w:r>
    </w:p>
    <w:p w14:paraId="0D37288F" w14:textId="77777777" w:rsidR="00FC4158" w:rsidRPr="006654E0" w:rsidRDefault="00FC4158" w:rsidP="00FC4158">
      <w:pPr>
        <w:spacing w:after="0" w:line="360" w:lineRule="auto"/>
        <w:jc w:val="both"/>
        <w:rPr>
          <w:rStyle w:val="gd15mcfceub"/>
        </w:rPr>
      </w:pPr>
      <w:r>
        <w:t>------------------------------------------------------------------------------------------</w:t>
      </w:r>
    </w:p>
    <w:p w14:paraId="181BAD40" w14:textId="77777777" w:rsidR="00FC4158" w:rsidRDefault="00FC4158" w:rsidP="00FC4158">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Table 2: Coefficient tests</w:t>
      </w:r>
    </w:p>
    <w:p w14:paraId="78D225AC" w14:textId="77777777" w:rsidR="00FC4158" w:rsidRDefault="00FC4158" w:rsidP="00FC4158">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w:t>
      </w:r>
    </w:p>
    <w:p w14:paraId="30FC24E2" w14:textId="77777777" w:rsidR="00FC4158" w:rsidRDefault="00FC4158" w:rsidP="00FC4158">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z test of coefficients:</w:t>
      </w:r>
    </w:p>
    <w:p w14:paraId="541FAD12" w14:textId="77777777" w:rsidR="00FC4158" w:rsidRDefault="00FC4158" w:rsidP="00FC4158">
      <w:pPr>
        <w:pStyle w:val="HTMLPreformatted"/>
        <w:shd w:val="clear" w:color="auto" w:fill="FFFFFF"/>
        <w:wordWrap w:val="0"/>
        <w:rPr>
          <w:rStyle w:val="gd15mcfceub"/>
          <w:rFonts w:ascii="Lucida Console" w:hAnsi="Lucida Console"/>
          <w:color w:val="000000"/>
          <w:bdr w:val="none" w:sz="0" w:space="0" w:color="auto" w:frame="1"/>
        </w:rPr>
      </w:pPr>
    </w:p>
    <w:p w14:paraId="5E3F6381" w14:textId="77777777" w:rsidR="00FC4158" w:rsidRDefault="00FC4158" w:rsidP="00FC4158">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 xml:space="preserve">             Estimate Std. Error z value  Pr(&gt;|z|)    </w:t>
      </w:r>
    </w:p>
    <w:p w14:paraId="40D92F25" w14:textId="77777777" w:rsidR="00FC4158" w:rsidRDefault="00FC4158" w:rsidP="00FC4158">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ar1           0.89749    0.22177  4.0469 5.191e-05 ***</w:t>
      </w:r>
    </w:p>
    <w:p w14:paraId="66F26BC4" w14:textId="77777777" w:rsidR="00FC4158" w:rsidRDefault="00FC4158" w:rsidP="00FC4158">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 xml:space="preserve">ma1          -0.81400    0.25088 -3.2445  0.001176 ** </w:t>
      </w:r>
    </w:p>
    <w:p w14:paraId="7D1D296C" w14:textId="77777777" w:rsidR="00FC4158" w:rsidRDefault="00FC4158" w:rsidP="00FC4158">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Area          3.99916    0.36608 10.9242 &lt; 2.2e-16 ***</w:t>
      </w:r>
    </w:p>
    <w:p w14:paraId="62CB11AA" w14:textId="77777777" w:rsidR="00FC4158" w:rsidRDefault="00FC4158" w:rsidP="00FC4158">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Productivity 95.41859   10.05843  9.4864 &lt; 2.2e-16 ***</w:t>
      </w:r>
    </w:p>
    <w:p w14:paraId="2371834C" w14:textId="77777777" w:rsidR="00FC4158" w:rsidRDefault="00FC4158" w:rsidP="00FC4158">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w:t>
      </w:r>
    </w:p>
    <w:p w14:paraId="54C6BA99" w14:textId="77777777" w:rsidR="00FC4158" w:rsidRDefault="00FC4158" w:rsidP="00FC4158">
      <w:pPr>
        <w:pStyle w:val="HTMLPreformatted"/>
        <w:shd w:val="clear" w:color="auto" w:fill="FFFFFF"/>
        <w:wordWrap w:val="0"/>
        <w:rPr>
          <w:rFonts w:ascii="Lucida Console" w:hAnsi="Lucida Console"/>
          <w:color w:val="000000"/>
        </w:rPr>
      </w:pPr>
      <w:r>
        <w:rPr>
          <w:rStyle w:val="gd15mcfceub"/>
          <w:rFonts w:ascii="Lucida Console" w:hAnsi="Lucida Console"/>
          <w:color w:val="000000"/>
          <w:bdr w:val="none" w:sz="0" w:space="0" w:color="auto" w:frame="1"/>
        </w:rPr>
        <w:t>Signif. codes:  0 ‘***’ 0.001 ‘**’ 0.01 ‘*’ 0.05 ‘.’ 0.1 ‘ ’ 1</w:t>
      </w:r>
    </w:p>
    <w:p w14:paraId="66F15E11" w14:textId="77777777" w:rsidR="00FC4158" w:rsidRDefault="00FC4158" w:rsidP="00FC4158">
      <w:pPr>
        <w:spacing w:after="0" w:line="360" w:lineRule="auto"/>
        <w:jc w:val="both"/>
      </w:pPr>
      <w:r>
        <w:t>------------------------------------------------------------------------------------------------</w:t>
      </w:r>
    </w:p>
    <w:p w14:paraId="4CD36F59" w14:textId="02F5586B" w:rsidR="006E64E3" w:rsidRPr="005B06AA" w:rsidRDefault="00060B8F" w:rsidP="006E64E3">
      <w:pPr>
        <w:pStyle w:val="HTMLPreformatted"/>
        <w:shd w:val="clear" w:color="auto" w:fill="FFFFFF"/>
        <w:wordWrap w:val="0"/>
        <w:spacing w:line="360" w:lineRule="auto"/>
        <w:jc w:val="both"/>
        <w:rPr>
          <w:rStyle w:val="gd15mcfceub"/>
          <w:rFonts w:ascii="Times New Roman" w:hAnsi="Times New Roman" w:cs="Times New Roman"/>
          <w:color w:val="000000"/>
          <w:sz w:val="24"/>
          <w:szCs w:val="24"/>
          <w:bdr w:val="none" w:sz="0" w:space="0" w:color="auto" w:frame="1"/>
        </w:rPr>
      </w:pPr>
      <w:r w:rsidRPr="005B06AA">
        <w:rPr>
          <w:rFonts w:ascii="Times New Roman" w:hAnsi="Times New Roman" w:cs="Times New Roman"/>
          <w:bCs/>
          <w:sz w:val="24"/>
          <w:szCs w:val="24"/>
        </w:rPr>
        <w:t>The model exhibited a better accuracy measures RMSE (27.62), MAE (14.75), and MAPE (7.36) (Table 3)</w:t>
      </w:r>
      <w:r w:rsidRPr="005B06AA">
        <w:rPr>
          <w:rFonts w:ascii="Times New Roman" w:hAnsi="Times New Roman" w:cs="Times New Roman"/>
          <w:bCs/>
          <w:sz w:val="24"/>
          <w:szCs w:val="24"/>
        </w:rPr>
        <w:t>. The coefficients of the model were associated with less standard error i.e., ar(1) 0.22, ma (1) 0.25, area (0.36) and productivity (10.05).</w:t>
      </w:r>
      <w:r w:rsidR="006E64E3" w:rsidRPr="005B06AA">
        <w:rPr>
          <w:rFonts w:ascii="Times New Roman" w:hAnsi="Times New Roman" w:cs="Times New Roman"/>
          <w:bCs/>
          <w:sz w:val="24"/>
          <w:szCs w:val="24"/>
        </w:rPr>
        <w:t xml:space="preserve"> </w:t>
      </w:r>
      <w:r w:rsidR="00D567D3" w:rsidRPr="005B06AA">
        <w:rPr>
          <w:rFonts w:ascii="Times New Roman" w:hAnsi="Times New Roman" w:cs="Times New Roman"/>
          <w:bCs/>
          <w:sz w:val="24"/>
          <w:szCs w:val="24"/>
        </w:rPr>
        <w:t xml:space="preserve">Moving average MA (1) coefficient </w:t>
      </w:r>
      <w:r w:rsidR="005B06AA" w:rsidRPr="005B06AA">
        <w:rPr>
          <w:rFonts w:ascii="Times New Roman" w:hAnsi="Times New Roman" w:cs="Times New Roman"/>
          <w:bCs/>
          <w:sz w:val="24"/>
          <w:szCs w:val="24"/>
        </w:rPr>
        <w:t>was found</w:t>
      </w:r>
      <w:r w:rsidR="00D567D3" w:rsidRPr="005B06AA">
        <w:rPr>
          <w:rFonts w:ascii="Times New Roman" w:hAnsi="Times New Roman" w:cs="Times New Roman"/>
          <w:bCs/>
          <w:sz w:val="24"/>
          <w:szCs w:val="24"/>
        </w:rPr>
        <w:t xml:space="preserve"> negative. </w:t>
      </w:r>
      <w:r w:rsidR="006E64E3" w:rsidRPr="005B06AA">
        <w:rPr>
          <w:rStyle w:val="gd15mcfceub"/>
          <w:rFonts w:ascii="Times New Roman" w:hAnsi="Times New Roman" w:cs="Times New Roman"/>
          <w:color w:val="000000"/>
          <w:sz w:val="24"/>
          <w:szCs w:val="24"/>
          <w:bdr w:val="none" w:sz="0" w:space="0" w:color="auto" w:frame="1"/>
        </w:rPr>
        <w:t>The residuals tested with Box-Pierce test and found non-significant with significance level p=0.9858 (Table 4).</w:t>
      </w:r>
      <w:r w:rsidR="00D567D3" w:rsidRPr="005B06AA">
        <w:rPr>
          <w:rStyle w:val="gd15mcfceub"/>
          <w:rFonts w:ascii="Times New Roman" w:hAnsi="Times New Roman" w:cs="Times New Roman"/>
          <w:color w:val="000000"/>
          <w:sz w:val="24"/>
          <w:szCs w:val="24"/>
          <w:bdr w:val="none" w:sz="0" w:space="0" w:color="auto" w:frame="1"/>
        </w:rPr>
        <w:t xml:space="preserve"> The Akaike information criteria exhibited </w:t>
      </w:r>
      <w:r w:rsidR="00D567D3" w:rsidRPr="005B06AA">
        <w:rPr>
          <w:rStyle w:val="gd15mcfceub"/>
          <w:rFonts w:ascii="Times New Roman" w:hAnsi="Times New Roman" w:cs="Times New Roman"/>
          <w:color w:val="000000"/>
          <w:sz w:val="24"/>
          <w:szCs w:val="24"/>
          <w:bdr w:val="none" w:sz="0" w:space="0" w:color="auto" w:frame="1"/>
        </w:rPr>
        <w:t>456.45</w:t>
      </w:r>
      <w:r w:rsidR="00D567D3" w:rsidRPr="005B06AA">
        <w:rPr>
          <w:rStyle w:val="gd15mcfceub"/>
          <w:rFonts w:ascii="Times New Roman" w:hAnsi="Times New Roman" w:cs="Times New Roman"/>
          <w:color w:val="000000"/>
          <w:sz w:val="24"/>
          <w:szCs w:val="24"/>
          <w:bdr w:val="none" w:sz="0" w:space="0" w:color="auto" w:frame="1"/>
        </w:rPr>
        <w:t xml:space="preserve"> </w:t>
      </w:r>
      <w:r w:rsidR="005B06AA" w:rsidRPr="005B06AA">
        <w:rPr>
          <w:rStyle w:val="gd15mcfceub"/>
          <w:rFonts w:ascii="Times New Roman" w:hAnsi="Times New Roman" w:cs="Times New Roman"/>
          <w:color w:val="000000"/>
          <w:sz w:val="24"/>
          <w:szCs w:val="24"/>
          <w:bdr w:val="none" w:sz="0" w:space="0" w:color="auto" w:frame="1"/>
        </w:rPr>
        <w:t xml:space="preserve">and has negative log likelihood </w:t>
      </w:r>
      <w:r w:rsidR="005B06AA" w:rsidRPr="005B06AA">
        <w:rPr>
          <w:rStyle w:val="gd15mcfceub"/>
          <w:rFonts w:ascii="Times New Roman" w:hAnsi="Times New Roman" w:cs="Times New Roman"/>
          <w:color w:val="000000"/>
          <w:sz w:val="24"/>
          <w:szCs w:val="24"/>
          <w:bdr w:val="none" w:sz="0" w:space="0" w:color="auto" w:frame="1"/>
        </w:rPr>
        <w:t>-223.22</w:t>
      </w:r>
      <w:r w:rsidR="00D567D3" w:rsidRPr="005B06AA">
        <w:rPr>
          <w:rStyle w:val="gd15mcfceub"/>
          <w:rFonts w:ascii="Times New Roman" w:hAnsi="Times New Roman" w:cs="Times New Roman"/>
          <w:color w:val="000000"/>
          <w:sz w:val="24"/>
          <w:szCs w:val="24"/>
          <w:bdr w:val="none" w:sz="0" w:space="0" w:color="auto" w:frame="1"/>
        </w:rPr>
        <w:t>for the ARIMAX model.</w:t>
      </w:r>
    </w:p>
    <w:p w14:paraId="292D12AE" w14:textId="2FE3D4E9" w:rsidR="00FC4158" w:rsidRDefault="00FC4158" w:rsidP="00FC4158">
      <w:pPr>
        <w:pStyle w:val="HTMLPreformatted"/>
        <w:shd w:val="clear" w:color="auto" w:fill="FFFFFF"/>
        <w:wordWrap w:val="0"/>
        <w:rPr>
          <w:rStyle w:val="gd15mcfceub"/>
          <w:rFonts w:ascii="Lucida Console" w:hAnsi="Lucida Console"/>
          <w:color w:val="000000"/>
          <w:bdr w:val="none" w:sz="0" w:space="0" w:color="auto" w:frame="1"/>
        </w:rPr>
      </w:pPr>
      <w:r>
        <w:rPr>
          <w:rFonts w:ascii="Lucida Console" w:hAnsi="Lucida Console"/>
          <w:color w:val="000000"/>
          <w:bdr w:val="none" w:sz="0" w:space="0" w:color="auto" w:frame="1"/>
        </w:rPr>
        <w:t>Table 3: Summary of Model Fit</w:t>
      </w:r>
      <w:r>
        <w:rPr>
          <w:rFonts w:ascii="Lucida Console" w:hAnsi="Lucida Console"/>
          <w:color w:val="000000"/>
          <w:bdr w:val="none" w:sz="0" w:space="0" w:color="auto" w:frame="1"/>
        </w:rPr>
        <w:br/>
      </w:r>
      <w:r>
        <w:rPr>
          <w:rStyle w:val="gd15mcfceub"/>
          <w:rFonts w:ascii="Lucida Console" w:hAnsi="Lucida Console"/>
          <w:color w:val="000000"/>
          <w:bdr w:val="none" w:sz="0" w:space="0" w:color="auto" w:frame="1"/>
        </w:rPr>
        <w:t>--------------------------------------------------------------------</w:t>
      </w:r>
    </w:p>
    <w:p w14:paraId="41325EC6" w14:textId="77777777" w:rsidR="00FC4158" w:rsidRDefault="00FC4158" w:rsidP="00FC4158">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Coefficients:</w:t>
      </w:r>
    </w:p>
    <w:p w14:paraId="446AA94C" w14:textId="77777777" w:rsidR="00FC4158" w:rsidRDefault="00FC4158" w:rsidP="00FC4158">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 xml:space="preserve">         ar1      ma1    Area  Productivity</w:t>
      </w:r>
    </w:p>
    <w:p w14:paraId="4AED9A81" w14:textId="77777777" w:rsidR="00FC4158" w:rsidRDefault="00FC4158" w:rsidP="00FC4158">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 xml:space="preserve">      0.8975  -0.8140  3.9992       95.4186</w:t>
      </w:r>
    </w:p>
    <w:p w14:paraId="184D3529" w14:textId="77777777" w:rsidR="00FC4158" w:rsidRDefault="00FC4158" w:rsidP="00FC4158">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s.e.  0.2218   0.2509  0.3661       10.0584</w:t>
      </w:r>
    </w:p>
    <w:p w14:paraId="64FD27C1" w14:textId="77777777" w:rsidR="00FC4158" w:rsidRDefault="00FC4158" w:rsidP="00FC4158">
      <w:pPr>
        <w:pStyle w:val="HTMLPreformatted"/>
        <w:shd w:val="clear" w:color="auto" w:fill="FFFFFF"/>
        <w:wordWrap w:val="0"/>
        <w:rPr>
          <w:rStyle w:val="gd15mcfceub"/>
          <w:rFonts w:ascii="Lucida Console" w:hAnsi="Lucida Console"/>
          <w:color w:val="000000"/>
          <w:bdr w:val="none" w:sz="0" w:space="0" w:color="auto" w:frame="1"/>
        </w:rPr>
      </w:pPr>
    </w:p>
    <w:p w14:paraId="5EEB0A5A" w14:textId="77777777" w:rsidR="00FC4158" w:rsidRDefault="00FC4158" w:rsidP="00FC4158">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sigma^2 estimated as 779.6:  log likelihood = -223.22,  aic = 456.45</w:t>
      </w:r>
    </w:p>
    <w:p w14:paraId="79F90678" w14:textId="77777777" w:rsidR="00FC4158" w:rsidRDefault="00FC4158" w:rsidP="00FC4158">
      <w:pPr>
        <w:pStyle w:val="HTMLPreformatted"/>
        <w:shd w:val="clear" w:color="auto" w:fill="FFFFFF"/>
        <w:wordWrap w:val="0"/>
        <w:rPr>
          <w:rStyle w:val="gd15mcfceub"/>
          <w:rFonts w:ascii="Lucida Console" w:hAnsi="Lucida Console"/>
          <w:color w:val="000000"/>
          <w:bdr w:val="none" w:sz="0" w:space="0" w:color="auto" w:frame="1"/>
        </w:rPr>
      </w:pPr>
    </w:p>
    <w:p w14:paraId="617A1963" w14:textId="77777777" w:rsidR="00FC4158" w:rsidRDefault="00FC4158" w:rsidP="00FC4158">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Training set error measures:</w:t>
      </w:r>
    </w:p>
    <w:p w14:paraId="242CC51B" w14:textId="77777777" w:rsidR="00FC4158" w:rsidRDefault="00FC4158" w:rsidP="00FC4158">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 xml:space="preserve">                   ME     RMSE      MAE       MPE     MAPE      MASE</w:t>
      </w:r>
    </w:p>
    <w:p w14:paraId="649263FD" w14:textId="77777777" w:rsidR="00FC4158" w:rsidRDefault="00FC4158" w:rsidP="00FC4158">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Training set 1.191107 27.62965 14.75557 -2.653598 7.366737 0.3479213</w:t>
      </w:r>
    </w:p>
    <w:p w14:paraId="5F12D02D" w14:textId="77777777" w:rsidR="00FC4158" w:rsidRDefault="00FC4158" w:rsidP="00FC4158">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 xml:space="preserve">                    ACF1</w:t>
      </w:r>
    </w:p>
    <w:p w14:paraId="6FC9446F" w14:textId="77777777" w:rsidR="00FC4158" w:rsidRDefault="00FC4158" w:rsidP="00FC4158">
      <w:pPr>
        <w:pStyle w:val="HTMLPreformatted"/>
        <w:shd w:val="clear" w:color="auto" w:fill="FFFFFF"/>
        <w:wordWrap w:val="0"/>
        <w:rPr>
          <w:rFonts w:ascii="Lucida Console" w:hAnsi="Lucida Console"/>
          <w:color w:val="000000"/>
        </w:rPr>
      </w:pPr>
      <w:r>
        <w:rPr>
          <w:rStyle w:val="gd15mcfceub"/>
          <w:rFonts w:ascii="Lucida Console" w:hAnsi="Lucida Console"/>
          <w:color w:val="000000"/>
          <w:bdr w:val="none" w:sz="0" w:space="0" w:color="auto" w:frame="1"/>
        </w:rPr>
        <w:t>Training set -0.01483451</w:t>
      </w:r>
    </w:p>
    <w:p w14:paraId="62961A85" w14:textId="2BC5EA06" w:rsidR="00D35A51" w:rsidRPr="006034EF" w:rsidRDefault="00FC4158" w:rsidP="006034EF">
      <w:pPr>
        <w:spacing w:after="0" w:line="360" w:lineRule="auto"/>
        <w:jc w:val="both"/>
        <w:rPr>
          <w:rStyle w:val="gd15mcfceub"/>
        </w:rPr>
      </w:pPr>
      <w:r>
        <w:t>--------------------------------------------------------------------------------------------------------</w:t>
      </w:r>
    </w:p>
    <w:p w14:paraId="7294813B" w14:textId="1DE48384" w:rsidR="00C51B79" w:rsidRPr="006034EF" w:rsidRDefault="00C51B79" w:rsidP="00C51B79">
      <w:pPr>
        <w:pStyle w:val="HTMLPreformatted"/>
        <w:shd w:val="clear" w:color="auto" w:fill="FFFFFF"/>
        <w:wordWrap w:val="0"/>
        <w:rPr>
          <w:rStyle w:val="gd15mcfceub"/>
          <w:rFonts w:ascii="Times New Roman" w:hAnsi="Times New Roman" w:cs="Times New Roman"/>
          <w:color w:val="000000"/>
          <w:sz w:val="24"/>
          <w:szCs w:val="24"/>
          <w:bdr w:val="none" w:sz="0" w:space="0" w:color="auto" w:frame="1"/>
        </w:rPr>
      </w:pPr>
      <w:r w:rsidRPr="006034EF">
        <w:rPr>
          <w:rStyle w:val="gd15mcfceub"/>
          <w:rFonts w:ascii="Times New Roman" w:hAnsi="Times New Roman" w:cs="Times New Roman"/>
          <w:color w:val="000000"/>
          <w:sz w:val="24"/>
          <w:szCs w:val="24"/>
          <w:bdr w:val="none" w:sz="0" w:space="0" w:color="auto" w:frame="1"/>
        </w:rPr>
        <w:t>Table 4: Box-Pierce test for Residuals Autocorrelation</w:t>
      </w:r>
    </w:p>
    <w:p w14:paraId="462EA547" w14:textId="77777777" w:rsidR="00C51B79" w:rsidRDefault="00C51B79" w:rsidP="00C51B79">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w:t>
      </w:r>
    </w:p>
    <w:p w14:paraId="06875D8D" w14:textId="77777777" w:rsidR="00C51B79" w:rsidRDefault="00C51B79" w:rsidP="00C51B79">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Box-Pierce test</w:t>
      </w:r>
    </w:p>
    <w:p w14:paraId="1CCF8689" w14:textId="77777777" w:rsidR="00C51B79" w:rsidRDefault="00C51B79" w:rsidP="00C51B79">
      <w:pPr>
        <w:pStyle w:val="HTMLPreformatted"/>
        <w:shd w:val="clear" w:color="auto" w:fill="FFFFFF"/>
        <w:wordWrap w:val="0"/>
        <w:rPr>
          <w:rFonts w:ascii="Lucida Console" w:hAnsi="Lucida Console"/>
          <w:color w:val="000000"/>
        </w:rPr>
      </w:pPr>
      <w:r>
        <w:rPr>
          <w:rStyle w:val="gd15mcfceub"/>
          <w:rFonts w:ascii="Lucida Console" w:hAnsi="Lucida Console"/>
          <w:color w:val="000000"/>
          <w:bdr w:val="none" w:sz="0" w:space="0" w:color="auto" w:frame="1"/>
        </w:rPr>
        <w:t>X-squared = 0.14595, df = 3, p-value = 0.9858</w:t>
      </w:r>
    </w:p>
    <w:p w14:paraId="6068FED3" w14:textId="77777777" w:rsidR="00C51B79" w:rsidRPr="00530AFA" w:rsidRDefault="00C51B79" w:rsidP="006034EF">
      <w:pPr>
        <w:spacing w:after="0" w:line="360" w:lineRule="auto"/>
        <w:jc w:val="both"/>
      </w:pPr>
      <w:r w:rsidRPr="00530AFA">
        <w:t>---------------------------------------------------------------------------</w:t>
      </w:r>
    </w:p>
    <w:p w14:paraId="49CC9715" w14:textId="1DD9631C" w:rsidR="00530AFA" w:rsidRPr="00530AFA" w:rsidRDefault="005B06AA" w:rsidP="00530AFA">
      <w:pPr>
        <w:pStyle w:val="HTMLPreformatted"/>
        <w:shd w:val="clear" w:color="auto" w:fill="FFFFFF"/>
        <w:wordWrap w:val="0"/>
        <w:spacing w:line="360" w:lineRule="auto"/>
        <w:jc w:val="both"/>
        <w:rPr>
          <w:rStyle w:val="gd15mcfceub"/>
          <w:rFonts w:ascii="Times New Roman" w:hAnsi="Times New Roman" w:cs="Times New Roman"/>
          <w:color w:val="000000"/>
          <w:sz w:val="24"/>
          <w:szCs w:val="24"/>
          <w:bdr w:val="none" w:sz="0" w:space="0" w:color="auto" w:frame="1"/>
        </w:rPr>
      </w:pPr>
      <w:r w:rsidRPr="00530AFA">
        <w:rPr>
          <w:rFonts w:ascii="Times New Roman" w:hAnsi="Times New Roman" w:cs="Times New Roman"/>
          <w:bCs/>
          <w:sz w:val="24"/>
          <w:szCs w:val="24"/>
        </w:rPr>
        <w:t>The results from the table 5 &amp; 6 reveals that, the NNAR (1,2) model was fitted to the data with 1000 epochs and decay 0.5. The model 3-2-1 was fitted with 11 weights with</w:t>
      </w:r>
      <w:r w:rsidR="00530AFA" w:rsidRPr="00530AFA">
        <w:rPr>
          <w:rFonts w:ascii="Times New Roman" w:hAnsi="Times New Roman" w:cs="Times New Roman"/>
          <w:bCs/>
          <w:sz w:val="24"/>
          <w:szCs w:val="24"/>
        </w:rPr>
        <w:t xml:space="preserve"> linear output units. The model exhibits accuracy criteria such as RMSE (52.06), MAE (27.20), </w:t>
      </w:r>
      <w:r w:rsidR="00530AFA" w:rsidRPr="00530AFA">
        <w:rPr>
          <w:rFonts w:ascii="Times New Roman" w:hAnsi="Times New Roman" w:cs="Times New Roman"/>
          <w:bCs/>
          <w:sz w:val="24"/>
          <w:szCs w:val="24"/>
        </w:rPr>
        <w:lastRenderedPageBreak/>
        <w:t xml:space="preserve">MAPE (9.17). The accuracy criteria of the model NNAR (1,2) </w:t>
      </w:r>
      <w:r w:rsidR="00DE7C50" w:rsidRPr="00530AFA">
        <w:rPr>
          <w:rFonts w:ascii="Times New Roman" w:hAnsi="Times New Roman" w:cs="Times New Roman"/>
          <w:bCs/>
          <w:sz w:val="24"/>
          <w:szCs w:val="24"/>
        </w:rPr>
        <w:t>was found</w:t>
      </w:r>
      <w:r w:rsidR="00530AFA" w:rsidRPr="00530AFA">
        <w:rPr>
          <w:rFonts w:ascii="Times New Roman" w:hAnsi="Times New Roman" w:cs="Times New Roman"/>
          <w:bCs/>
          <w:sz w:val="24"/>
          <w:szCs w:val="24"/>
        </w:rPr>
        <w:t xml:space="preserve"> inferior to that of ARIMAX model. The residuals also fail to </w:t>
      </w:r>
      <w:r w:rsidR="00DE7C50" w:rsidRPr="00530AFA">
        <w:rPr>
          <w:rFonts w:ascii="Times New Roman" w:hAnsi="Times New Roman" w:cs="Times New Roman"/>
          <w:bCs/>
          <w:sz w:val="24"/>
          <w:szCs w:val="24"/>
        </w:rPr>
        <w:t>explain</w:t>
      </w:r>
      <w:r w:rsidR="00530AFA" w:rsidRPr="00530AFA">
        <w:rPr>
          <w:rFonts w:ascii="Times New Roman" w:hAnsi="Times New Roman" w:cs="Times New Roman"/>
          <w:bCs/>
          <w:sz w:val="24"/>
          <w:szCs w:val="24"/>
        </w:rPr>
        <w:t xml:space="preserve"> the independence as per </w:t>
      </w:r>
      <w:r w:rsidR="00530AFA" w:rsidRPr="00530AFA">
        <w:rPr>
          <w:rStyle w:val="gd15mcfceub"/>
          <w:rFonts w:ascii="Times New Roman" w:hAnsi="Times New Roman" w:cs="Times New Roman"/>
          <w:color w:val="000000"/>
          <w:sz w:val="24"/>
          <w:szCs w:val="24"/>
          <w:bdr w:val="none" w:sz="0" w:space="0" w:color="auto" w:frame="1"/>
        </w:rPr>
        <w:t>Box-Pierce test</w:t>
      </w:r>
      <w:r w:rsidR="00530AFA">
        <w:rPr>
          <w:rStyle w:val="gd15mcfceub"/>
          <w:rFonts w:ascii="Times New Roman" w:hAnsi="Times New Roman" w:cs="Times New Roman"/>
          <w:color w:val="000000"/>
          <w:sz w:val="24"/>
          <w:szCs w:val="24"/>
          <w:bdr w:val="none" w:sz="0" w:space="0" w:color="auto" w:frame="1"/>
        </w:rPr>
        <w:t xml:space="preserve"> (p&lt;0.001), found highly significant</w:t>
      </w:r>
      <w:r w:rsidR="00DE7C50">
        <w:rPr>
          <w:rStyle w:val="gd15mcfceub"/>
          <w:rFonts w:ascii="Times New Roman" w:hAnsi="Times New Roman" w:cs="Times New Roman"/>
          <w:color w:val="000000"/>
          <w:sz w:val="24"/>
          <w:szCs w:val="24"/>
          <w:bdr w:val="none" w:sz="0" w:space="0" w:color="auto" w:frame="1"/>
        </w:rPr>
        <w:t xml:space="preserve"> (Table 7)</w:t>
      </w:r>
      <w:r w:rsidR="00530AFA">
        <w:rPr>
          <w:rStyle w:val="gd15mcfceub"/>
          <w:rFonts w:ascii="Times New Roman" w:hAnsi="Times New Roman" w:cs="Times New Roman"/>
          <w:color w:val="000000"/>
          <w:sz w:val="24"/>
          <w:szCs w:val="24"/>
          <w:bdr w:val="none" w:sz="0" w:space="0" w:color="auto" w:frame="1"/>
        </w:rPr>
        <w:t xml:space="preserve">. </w:t>
      </w:r>
    </w:p>
    <w:p w14:paraId="2E86658C" w14:textId="77777777" w:rsidR="005B06AA" w:rsidRDefault="005B06AA" w:rsidP="00DE7C50">
      <w:pPr>
        <w:spacing w:after="0" w:line="360" w:lineRule="auto"/>
        <w:jc w:val="both"/>
      </w:pPr>
      <w:r>
        <w:t>Table 5: Model Summary</w:t>
      </w:r>
    </w:p>
    <w:p w14:paraId="74F27A02" w14:textId="77777777" w:rsidR="005B06AA" w:rsidRDefault="005B06AA" w:rsidP="005B06AA">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w:t>
      </w:r>
    </w:p>
    <w:p w14:paraId="419926A0" w14:textId="77777777" w:rsidR="005B06AA" w:rsidRDefault="005B06AA" w:rsidP="00530AFA">
      <w:pPr>
        <w:pStyle w:val="HTMLPreformatted"/>
        <w:shd w:val="clear" w:color="auto" w:fill="FFFFFF"/>
        <w:wordWrap w:val="0"/>
        <w:spacing w:line="360" w:lineRule="auto"/>
        <w:jc w:val="both"/>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 xml:space="preserve">Model:  NNAR(1,2) </w:t>
      </w:r>
    </w:p>
    <w:p w14:paraId="77030AB8" w14:textId="77777777" w:rsidR="005B06AA" w:rsidRDefault="005B06AA" w:rsidP="00530AFA">
      <w:pPr>
        <w:pStyle w:val="HTMLPreformatted"/>
        <w:shd w:val="clear" w:color="auto" w:fill="FFFFFF"/>
        <w:wordWrap w:val="0"/>
        <w:spacing w:line="360" w:lineRule="auto"/>
        <w:jc w:val="both"/>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Average of 1000 networks, each of which is</w:t>
      </w:r>
    </w:p>
    <w:p w14:paraId="4ABF1D5E" w14:textId="77777777" w:rsidR="005B06AA" w:rsidRDefault="005B06AA" w:rsidP="00530AFA">
      <w:pPr>
        <w:pStyle w:val="HTMLPreformatted"/>
        <w:shd w:val="clear" w:color="auto" w:fill="FFFFFF"/>
        <w:wordWrap w:val="0"/>
        <w:spacing w:line="360" w:lineRule="auto"/>
        <w:jc w:val="both"/>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a 3-2-1 network with 11 weights</w:t>
      </w:r>
    </w:p>
    <w:p w14:paraId="20D687FA" w14:textId="77777777" w:rsidR="005B06AA" w:rsidRDefault="005B06AA" w:rsidP="00530AFA">
      <w:pPr>
        <w:pStyle w:val="HTMLPreformatted"/>
        <w:shd w:val="clear" w:color="auto" w:fill="FFFFFF"/>
        <w:wordWrap w:val="0"/>
        <w:spacing w:line="360" w:lineRule="auto"/>
        <w:jc w:val="both"/>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options were - linear output units  decay=0.5</w:t>
      </w:r>
    </w:p>
    <w:p w14:paraId="52520EA6" w14:textId="77777777" w:rsidR="005B06AA" w:rsidRDefault="005B06AA" w:rsidP="00530AFA">
      <w:pPr>
        <w:pStyle w:val="HTMLPreformatted"/>
        <w:shd w:val="clear" w:color="auto" w:fill="FFFFFF"/>
        <w:wordWrap w:val="0"/>
        <w:spacing w:line="360" w:lineRule="auto"/>
        <w:jc w:val="both"/>
        <w:rPr>
          <w:rFonts w:ascii="Lucida Console" w:hAnsi="Lucida Console"/>
          <w:color w:val="000000"/>
        </w:rPr>
      </w:pPr>
      <w:r>
        <w:rPr>
          <w:rStyle w:val="gd15mcfceub"/>
          <w:rFonts w:ascii="Lucida Console" w:hAnsi="Lucida Console"/>
          <w:color w:val="000000"/>
          <w:bdr w:val="none" w:sz="0" w:space="0" w:color="auto" w:frame="1"/>
        </w:rPr>
        <w:t>sigma^2 estimated as 2710</w:t>
      </w:r>
    </w:p>
    <w:p w14:paraId="3108E919" w14:textId="77777777" w:rsidR="005B06AA" w:rsidRDefault="005B06AA" w:rsidP="00DE7C50">
      <w:pPr>
        <w:spacing w:after="0" w:line="360" w:lineRule="auto"/>
        <w:jc w:val="both"/>
      </w:pPr>
      <w:r>
        <w:t>----------------------------------------------------------------------------------------------------------------</w:t>
      </w:r>
    </w:p>
    <w:p w14:paraId="3DE3220C" w14:textId="77777777" w:rsidR="005B06AA" w:rsidRDefault="005B06AA" w:rsidP="00DE7C50">
      <w:pPr>
        <w:spacing w:after="0" w:line="360" w:lineRule="auto"/>
        <w:jc w:val="both"/>
      </w:pPr>
      <w:r w:rsidRPr="00DE7C50">
        <w:rPr>
          <w:b/>
          <w:bCs/>
        </w:rPr>
        <w:t>Table 6:</w:t>
      </w:r>
      <w:r>
        <w:t xml:space="preserve"> Model Accuracy of NNAR (1, 2)</w:t>
      </w:r>
    </w:p>
    <w:p w14:paraId="4D9E0884" w14:textId="77777777" w:rsidR="005B06AA" w:rsidRDefault="005B06AA" w:rsidP="005B06AA">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w:t>
      </w:r>
    </w:p>
    <w:p w14:paraId="42B987D8" w14:textId="77777777" w:rsidR="005B06AA" w:rsidRDefault="005B06AA" w:rsidP="005B06AA">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 xml:space="preserve">                ME     RMSE      MAE       MPE     MAPE      MASE</w:t>
      </w:r>
    </w:p>
    <w:p w14:paraId="629D45C7" w14:textId="77777777" w:rsidR="005B06AA" w:rsidRDefault="005B06AA" w:rsidP="005B06AA">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Training set 1.139739 52.06213 27.20571 -5.406668 9.177011 0.6414832</w:t>
      </w:r>
    </w:p>
    <w:p w14:paraId="468ADB1A" w14:textId="77777777" w:rsidR="005B06AA" w:rsidRDefault="005B06AA" w:rsidP="005B06AA">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 xml:space="preserve">                  ACF1</w:t>
      </w:r>
    </w:p>
    <w:p w14:paraId="58045F4B" w14:textId="77777777" w:rsidR="005B06AA" w:rsidRDefault="005B06AA" w:rsidP="005B06AA">
      <w:pPr>
        <w:pStyle w:val="HTMLPreformatted"/>
        <w:shd w:val="clear" w:color="auto" w:fill="FFFFFF"/>
        <w:wordWrap w:val="0"/>
        <w:rPr>
          <w:rFonts w:ascii="Lucida Console" w:hAnsi="Lucida Console"/>
          <w:color w:val="000000"/>
        </w:rPr>
      </w:pPr>
      <w:r>
        <w:rPr>
          <w:rStyle w:val="gd15mcfceub"/>
          <w:rFonts w:ascii="Lucida Console" w:hAnsi="Lucida Console"/>
          <w:color w:val="000000"/>
          <w:bdr w:val="none" w:sz="0" w:space="0" w:color="auto" w:frame="1"/>
        </w:rPr>
        <w:t>Training set 0.5454846</w:t>
      </w:r>
    </w:p>
    <w:p w14:paraId="3AC89AD6" w14:textId="77777777" w:rsidR="005B06AA" w:rsidRDefault="005B06AA" w:rsidP="005B06AA">
      <w:r>
        <w:t>----------------------------------------------------------------------------------------------------------------</w:t>
      </w:r>
    </w:p>
    <w:p w14:paraId="3CE8CE5F" w14:textId="77777777" w:rsidR="005B06AA" w:rsidRDefault="005B06AA" w:rsidP="005B06AA">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Table 7: Box-Pierce test for Residual Autocorrelation</w:t>
      </w:r>
    </w:p>
    <w:p w14:paraId="4A41E90E" w14:textId="77777777" w:rsidR="005B06AA" w:rsidRDefault="005B06AA" w:rsidP="005B06AA">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w:t>
      </w:r>
    </w:p>
    <w:p w14:paraId="5D96900E" w14:textId="77777777" w:rsidR="005B06AA" w:rsidRDefault="005B06AA" w:rsidP="005B06AA">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Box-Pierce test</w:t>
      </w:r>
    </w:p>
    <w:p w14:paraId="74215E59" w14:textId="77777777" w:rsidR="005B06AA" w:rsidRDefault="005B06AA" w:rsidP="005B06AA">
      <w:pPr>
        <w:pStyle w:val="HTMLPreformatted"/>
        <w:shd w:val="clear" w:color="auto" w:fill="FFFFFF"/>
        <w:wordWrap w:val="0"/>
        <w:rPr>
          <w:rStyle w:val="gd15mcfceub"/>
          <w:rFonts w:ascii="Lucida Console" w:hAnsi="Lucida Console"/>
          <w:color w:val="000000"/>
          <w:bdr w:val="none" w:sz="0" w:space="0" w:color="auto" w:frame="1"/>
        </w:rPr>
      </w:pPr>
    </w:p>
    <w:p w14:paraId="3F2D6070" w14:textId="77777777" w:rsidR="005B06AA" w:rsidRDefault="005B06AA" w:rsidP="005B06AA">
      <w:pPr>
        <w:pStyle w:val="HTMLPreformatted"/>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data:  residuals(fit_nn)</w:t>
      </w:r>
    </w:p>
    <w:p w14:paraId="4AD975F0" w14:textId="77777777" w:rsidR="005B06AA" w:rsidRDefault="005B06AA" w:rsidP="005B06AA">
      <w:pPr>
        <w:pStyle w:val="HTMLPreformatted"/>
        <w:pBdr>
          <w:bottom w:val="single" w:sz="6" w:space="1" w:color="auto"/>
        </w:pBdr>
        <w:shd w:val="clear" w:color="auto" w:fill="FFFFFF"/>
        <w:wordWrap w:val="0"/>
        <w:rPr>
          <w:rStyle w:val="gd15mcfceub"/>
          <w:rFonts w:ascii="Lucida Console" w:hAnsi="Lucida Console"/>
          <w:color w:val="000000"/>
          <w:bdr w:val="none" w:sz="0" w:space="0" w:color="auto" w:frame="1"/>
        </w:rPr>
      </w:pPr>
      <w:r>
        <w:rPr>
          <w:rStyle w:val="gd15mcfceub"/>
          <w:rFonts w:ascii="Lucida Console" w:hAnsi="Lucida Console"/>
          <w:color w:val="000000"/>
          <w:bdr w:val="none" w:sz="0" w:space="0" w:color="auto" w:frame="1"/>
        </w:rPr>
        <w:t>X-squared = 13.985, df = 1, p-value = 0.0001843</w:t>
      </w:r>
    </w:p>
    <w:p w14:paraId="0943478E" w14:textId="0F5C5089" w:rsidR="006034EF" w:rsidRDefault="00205BFE" w:rsidP="00F25126">
      <w:pPr>
        <w:spacing w:before="240" w:after="0" w:line="360" w:lineRule="auto"/>
        <w:jc w:val="both"/>
      </w:pPr>
      <w:r>
        <w:rPr>
          <w:noProof/>
        </w:rPr>
        <mc:AlternateContent>
          <mc:Choice Requires="wpg">
            <w:drawing>
              <wp:anchor distT="0" distB="0" distL="114300" distR="114300" simplePos="0" relativeHeight="251662336" behindDoc="0" locked="0" layoutInCell="1" allowOverlap="1" wp14:anchorId="4277F6F4" wp14:editId="62987F66">
                <wp:simplePos x="0" y="0"/>
                <wp:positionH relativeFrom="column">
                  <wp:posOffset>-316865</wp:posOffset>
                </wp:positionH>
                <wp:positionV relativeFrom="paragraph">
                  <wp:posOffset>224155</wp:posOffset>
                </wp:positionV>
                <wp:extent cx="6394450" cy="3691890"/>
                <wp:effectExtent l="6985" t="8890" r="8890" b="13970"/>
                <wp:wrapNone/>
                <wp:docPr id="76578122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94450" cy="3691890"/>
                          <a:chOff x="941" y="8729"/>
                          <a:chExt cx="10070" cy="5814"/>
                        </a:xfrm>
                      </wpg:grpSpPr>
                      <wps:wsp>
                        <wps:cNvPr id="492143757" name="Text Box 4"/>
                        <wps:cNvSpPr txBox="1">
                          <a:spLocks noChangeArrowheads="1"/>
                        </wps:cNvSpPr>
                        <wps:spPr bwMode="auto">
                          <a:xfrm>
                            <a:off x="941" y="8729"/>
                            <a:ext cx="10070" cy="5814"/>
                          </a:xfrm>
                          <a:prstGeom prst="rect">
                            <a:avLst/>
                          </a:prstGeom>
                          <a:solidFill>
                            <a:srgbClr val="FFFFFF"/>
                          </a:solidFill>
                          <a:ln w="9525">
                            <a:solidFill>
                              <a:srgbClr val="000000"/>
                            </a:solidFill>
                            <a:miter lim="800000"/>
                            <a:headEnd/>
                            <a:tailEnd/>
                          </a:ln>
                        </wps:spPr>
                        <wps:txbx>
                          <w:txbxContent>
                            <w:p w14:paraId="4850AB49" w14:textId="6D4F1675" w:rsidR="006034EF" w:rsidRDefault="006034EF">
                              <w:r>
                                <w:rPr>
                                  <w:noProof/>
                                </w:rPr>
                                <w:drawing>
                                  <wp:inline distT="0" distB="0" distL="0" distR="0" wp14:anchorId="3B3BFFEE" wp14:editId="38D9EF47">
                                    <wp:extent cx="3148330" cy="2829658"/>
                                    <wp:effectExtent l="19050" t="19050" r="0" b="8890"/>
                                    <wp:docPr id="3" name="Picture 1" descr="C:\Users\Pavan Kumar\Desktop\ARIMAX_Ginger Data\ARIMAX_NNA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Pavan Kumar\Desktop\ARIMAX_Ginger Data\ARIMAX_NNAR.jpeg"/>
                                            <pic:cNvPicPr>
                                              <a:picLocks noChangeAspect="1"/>
                                            </pic:cNvPicPr>
                                          </pic:nvPicPr>
                                          <pic:blipFill>
                                            <a:blip r:embed="rId6" cstate="print"/>
                                            <a:srcRect/>
                                            <a:stretch>
                                              <a:fillRect/>
                                            </a:stretch>
                                          </pic:blipFill>
                                          <pic:spPr bwMode="auto">
                                            <a:xfrm>
                                              <a:off x="0" y="0"/>
                                              <a:ext cx="3195378" cy="2871943"/>
                                            </a:xfrm>
                                            <a:prstGeom prst="rect">
                                              <a:avLst/>
                                            </a:prstGeom>
                                            <a:noFill/>
                                            <a:ln w="9525">
                                              <a:solidFill>
                                                <a:schemeClr val="accent1"/>
                                              </a:solidFill>
                                              <a:miter lim="800000"/>
                                              <a:headEnd/>
                                              <a:tailEnd/>
                                            </a:ln>
                                          </pic:spPr>
                                        </pic:pic>
                                      </a:graphicData>
                                    </a:graphic>
                                  </wp:inline>
                                </w:drawing>
                              </w:r>
                              <w:r w:rsidRPr="006034EF">
                                <w:rPr>
                                  <w:noProof/>
                                </w:rPr>
                                <w:t xml:space="preserve"> </w:t>
                              </w:r>
                              <w:r>
                                <w:rPr>
                                  <w:noProof/>
                                </w:rPr>
                                <w:drawing>
                                  <wp:inline distT="0" distB="0" distL="0" distR="0" wp14:anchorId="35D270C4" wp14:editId="5E628C52">
                                    <wp:extent cx="2892075" cy="2821793"/>
                                    <wp:effectExtent l="19050" t="19050" r="3810" b="0"/>
                                    <wp:docPr id="8" name="Picture 1" descr="C:\Users\Pavan Kumar\Desktop\ARIMAX_Ginger Data\ARIMA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Pavan Kumar\Desktop\ARIMAX_Ginger Data\ARIMAX.jpeg"/>
                                            <pic:cNvPicPr>
                                              <a:picLocks noChangeAspect="1"/>
                                            </pic:cNvPicPr>
                                          </pic:nvPicPr>
                                          <pic:blipFill>
                                            <a:blip r:embed="rId7" cstate="print"/>
                                            <a:srcRect/>
                                            <a:stretch>
                                              <a:fillRect/>
                                            </a:stretch>
                                          </pic:blipFill>
                                          <pic:spPr bwMode="auto">
                                            <a:xfrm>
                                              <a:off x="0" y="0"/>
                                              <a:ext cx="2906386" cy="2835756"/>
                                            </a:xfrm>
                                            <a:prstGeom prst="rect">
                                              <a:avLst/>
                                            </a:prstGeom>
                                            <a:noFill/>
                                            <a:ln w="9525">
                                              <a:solidFill>
                                                <a:schemeClr val="accent1"/>
                                              </a:solidFill>
                                              <a:miter lim="800000"/>
                                              <a:headEnd/>
                                              <a:tailEnd/>
                                            </a:ln>
                                          </pic:spPr>
                                        </pic:pic>
                                      </a:graphicData>
                                    </a:graphic>
                                  </wp:inline>
                                </w:drawing>
                              </w:r>
                            </w:p>
                          </w:txbxContent>
                        </wps:txbx>
                        <wps:bodyPr rot="0" vert="horz" wrap="square" lIns="91440" tIns="45720" rIns="91440" bIns="45720" anchor="t" anchorCtr="0" upright="1">
                          <a:noAutofit/>
                        </wps:bodyPr>
                      </wps:wsp>
                      <wps:wsp>
                        <wps:cNvPr id="1768834396" name="Text Box 5"/>
                        <wps:cNvSpPr txBox="1">
                          <a:spLocks noChangeArrowheads="1"/>
                        </wps:cNvSpPr>
                        <wps:spPr bwMode="auto">
                          <a:xfrm>
                            <a:off x="1318" y="13669"/>
                            <a:ext cx="9183" cy="698"/>
                          </a:xfrm>
                          <a:prstGeom prst="rect">
                            <a:avLst/>
                          </a:prstGeom>
                          <a:solidFill>
                            <a:srgbClr val="FFFFFF"/>
                          </a:solidFill>
                          <a:ln w="9525">
                            <a:solidFill>
                              <a:srgbClr val="000000"/>
                            </a:solidFill>
                            <a:miter lim="800000"/>
                            <a:headEnd/>
                            <a:tailEnd/>
                          </a:ln>
                        </wps:spPr>
                        <wps:txbx>
                          <w:txbxContent>
                            <w:p w14:paraId="7BB48FA9" w14:textId="581EAB04" w:rsidR="006034EF" w:rsidRDefault="006034EF" w:rsidP="006034EF">
                              <w:pPr>
                                <w:spacing w:after="0" w:line="240" w:lineRule="auto"/>
                              </w:pPr>
                              <w:r>
                                <w:t>Fig 1: Prediction of ginger production using ARIMAX (1,1,1) &amp; NNAR(1,2) model</w:t>
                              </w:r>
                            </w:p>
                            <w:p w14:paraId="599C1F2E" w14:textId="1AA40074" w:rsidR="006034EF" w:rsidRDefault="006034EF" w:rsidP="006034EF">
                              <w:pPr>
                                <w:spacing w:after="0" w:line="240" w:lineRule="auto"/>
                              </w:pPr>
                              <w:r>
                                <w:t xml:space="preserve">Fig 2: Interval Prediction of ginger production using ARIMAX (1,1,1)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77F6F4" id="Group 6" o:spid="_x0000_s1026" style="position:absolute;left:0;text-align:left;margin-left:-24.95pt;margin-top:17.65pt;width:503.5pt;height:290.7pt;z-index:251662336" coordorigin="941,8729" coordsize="10070,5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">
                <v:shapetype id="_x0000_t202" coordsize="21600,21600" o:spt="202" path="m,l,21600r21600,l21600,xe">
                  <v:stroke joinstyle="miter"/>
                  <v:path gradientshapeok="t" o:connecttype="rect"/>
                </v:shapetype>
                <v:shape id="Text Box 4" o:spid="_x0000_s1027" type="#_x0000_t202" style="position:absolute;left:941;top:8729;width:10070;height:5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">
                  <v:textbox>
                    <w:txbxContent>
                      <w:p w14:paraId="4850AB49" w14:textId="6D4F1675" w:rsidR="006034EF" w:rsidRDefault="006034EF">
                        <w:r>
                          <w:rPr>
                            <w:noProof/>
                          </w:rPr>
                          <w:drawing>
                            <wp:inline distT="0" distB="0" distL="0" distR="0" wp14:anchorId="3B3BFFEE" wp14:editId="38D9EF47">
                              <wp:extent cx="3148330" cy="2829658"/>
                              <wp:effectExtent l="19050" t="19050" r="0" b="8890"/>
                              <wp:docPr id="3" name="Picture 1" descr="C:\Users\Pavan Kumar\Desktop\ARIMAX_Ginger Data\ARIMAX_NNA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Users\Pavan Kumar\Desktop\ARIMAX_Ginger Data\ARIMAX_NNAR.jpeg"/>
                                      <pic:cNvPicPr>
                                        <a:picLocks noChangeAspect="1"/>
                                      </pic:cNvPicPr>
                                    </pic:nvPicPr>
                                    <pic:blipFill>
                                      <a:blip r:embed="rId6" cstate="print"/>
                                      <a:srcRect/>
                                      <a:stretch>
                                        <a:fillRect/>
                                      </a:stretch>
                                    </pic:blipFill>
                                    <pic:spPr bwMode="auto">
                                      <a:xfrm>
                                        <a:off x="0" y="0"/>
                                        <a:ext cx="3195378" cy="2871943"/>
                                      </a:xfrm>
                                      <a:prstGeom prst="rect">
                                        <a:avLst/>
                                      </a:prstGeom>
                                      <a:noFill/>
                                      <a:ln w="9525">
                                        <a:solidFill>
                                          <a:schemeClr val="accent1"/>
                                        </a:solidFill>
                                        <a:miter lim="800000"/>
                                        <a:headEnd/>
                                        <a:tailEnd/>
                                      </a:ln>
                                    </pic:spPr>
                                  </pic:pic>
                                </a:graphicData>
                              </a:graphic>
                            </wp:inline>
                          </w:drawing>
                        </w:r>
                        <w:r w:rsidRPr="006034EF">
                          <w:rPr>
                            <w:noProof/>
                          </w:rPr>
                          <w:t xml:space="preserve"> </w:t>
                        </w:r>
                        <w:r>
                          <w:rPr>
                            <w:noProof/>
                          </w:rPr>
                          <w:drawing>
                            <wp:inline distT="0" distB="0" distL="0" distR="0" wp14:anchorId="35D270C4" wp14:editId="5E628C52">
                              <wp:extent cx="2892075" cy="2821793"/>
                              <wp:effectExtent l="19050" t="19050" r="3810" b="0"/>
                              <wp:docPr id="8" name="Picture 1" descr="C:\Users\Pavan Kumar\Desktop\ARIMAX_Ginger Data\ARIMAX.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Users\Pavan Kumar\Desktop\ARIMAX_Ginger Data\ARIMAX.jpeg"/>
                                      <pic:cNvPicPr>
                                        <a:picLocks noChangeAspect="1"/>
                                      </pic:cNvPicPr>
                                    </pic:nvPicPr>
                                    <pic:blipFill>
                                      <a:blip r:embed="rId7" cstate="print"/>
                                      <a:srcRect/>
                                      <a:stretch>
                                        <a:fillRect/>
                                      </a:stretch>
                                    </pic:blipFill>
                                    <pic:spPr bwMode="auto">
                                      <a:xfrm>
                                        <a:off x="0" y="0"/>
                                        <a:ext cx="2906386" cy="2835756"/>
                                      </a:xfrm>
                                      <a:prstGeom prst="rect">
                                        <a:avLst/>
                                      </a:prstGeom>
                                      <a:noFill/>
                                      <a:ln w="9525">
                                        <a:solidFill>
                                          <a:schemeClr val="accent1"/>
                                        </a:solidFill>
                                        <a:miter lim="800000"/>
                                        <a:headEnd/>
                                        <a:tailEnd/>
                                      </a:ln>
                                    </pic:spPr>
                                  </pic:pic>
                                </a:graphicData>
                              </a:graphic>
                            </wp:inline>
                          </w:drawing>
                        </w:r>
                      </w:p>
                    </w:txbxContent>
                  </v:textbox>
                </v:shape>
                <v:shape id="Text Box 5" o:spid="_x0000_s1028" type="#_x0000_t202" style="position:absolute;left:1318;top:13669;width:9183;height: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">
                  <v:textbox>
                    <w:txbxContent>
                      <w:p w14:paraId="7BB48FA9" w14:textId="581EAB04" w:rsidR="006034EF" w:rsidRDefault="006034EF" w:rsidP="006034EF">
                        <w:pPr>
                          <w:spacing w:after="0" w:line="240" w:lineRule="auto"/>
                        </w:pPr>
                        <w:r>
                          <w:t>Fig 1: Prediction of ginger production using ARIMAX (1,1,1) &amp; NNAR(1,2) model</w:t>
                        </w:r>
                      </w:p>
                      <w:p w14:paraId="599C1F2E" w14:textId="1AA40074" w:rsidR="006034EF" w:rsidRDefault="006034EF" w:rsidP="006034EF">
                        <w:pPr>
                          <w:spacing w:after="0" w:line="240" w:lineRule="auto"/>
                        </w:pPr>
                        <w:r>
                          <w:t xml:space="preserve">Fig 2: Interval Prediction of ginger production using ARIMAX (1,1,1) </w:t>
                        </w:r>
                      </w:p>
                    </w:txbxContent>
                  </v:textbox>
                </v:shape>
              </v:group>
            </w:pict>
          </mc:Fallback>
        </mc:AlternateContent>
      </w:r>
    </w:p>
    <w:p w14:paraId="6D9EF1B2" w14:textId="77777777" w:rsidR="006034EF" w:rsidRDefault="006034EF" w:rsidP="00F25126">
      <w:pPr>
        <w:spacing w:before="240" w:after="0" w:line="360" w:lineRule="auto"/>
        <w:jc w:val="both"/>
      </w:pPr>
    </w:p>
    <w:p w14:paraId="124868E2" w14:textId="77777777" w:rsidR="006034EF" w:rsidRDefault="006034EF" w:rsidP="00F25126">
      <w:pPr>
        <w:spacing w:before="240" w:after="0" w:line="360" w:lineRule="auto"/>
        <w:jc w:val="both"/>
      </w:pPr>
    </w:p>
    <w:p w14:paraId="5003C898" w14:textId="77777777" w:rsidR="006034EF" w:rsidRDefault="006034EF" w:rsidP="00F25126">
      <w:pPr>
        <w:spacing w:before="240" w:after="0" w:line="360" w:lineRule="auto"/>
        <w:jc w:val="both"/>
      </w:pPr>
    </w:p>
    <w:p w14:paraId="19D3B01A" w14:textId="77777777" w:rsidR="006034EF" w:rsidRDefault="006034EF" w:rsidP="00F25126">
      <w:pPr>
        <w:spacing w:before="240" w:after="0" w:line="360" w:lineRule="auto"/>
        <w:jc w:val="both"/>
      </w:pPr>
    </w:p>
    <w:p w14:paraId="49427C82" w14:textId="77777777" w:rsidR="006034EF" w:rsidRDefault="006034EF" w:rsidP="00F25126">
      <w:pPr>
        <w:spacing w:before="240" w:after="0" w:line="360" w:lineRule="auto"/>
        <w:jc w:val="both"/>
      </w:pPr>
    </w:p>
    <w:p w14:paraId="5F207262" w14:textId="77777777" w:rsidR="006034EF" w:rsidRDefault="006034EF" w:rsidP="00F25126">
      <w:pPr>
        <w:spacing w:before="240" w:after="0" w:line="360" w:lineRule="auto"/>
        <w:jc w:val="both"/>
      </w:pPr>
    </w:p>
    <w:p w14:paraId="40316407" w14:textId="77777777" w:rsidR="006034EF" w:rsidRDefault="006034EF" w:rsidP="00F25126">
      <w:pPr>
        <w:spacing w:before="240" w:after="0" w:line="360" w:lineRule="auto"/>
        <w:jc w:val="both"/>
      </w:pPr>
    </w:p>
    <w:p w14:paraId="7AE17C82" w14:textId="1AF09BA1" w:rsidR="006034EF" w:rsidRDefault="006034EF" w:rsidP="00F25126">
      <w:pPr>
        <w:spacing w:before="240" w:after="0" w:line="360" w:lineRule="auto"/>
        <w:jc w:val="both"/>
      </w:pPr>
    </w:p>
    <w:p w14:paraId="5D348FCA" w14:textId="77777777" w:rsidR="006034EF" w:rsidRDefault="006034EF" w:rsidP="00F25126">
      <w:pPr>
        <w:spacing w:before="240" w:after="0" w:line="360" w:lineRule="auto"/>
        <w:jc w:val="both"/>
      </w:pPr>
    </w:p>
    <w:p w14:paraId="61043147" w14:textId="1B8F22BE" w:rsidR="00DE7E93" w:rsidRDefault="00DE7C50" w:rsidP="00F25126">
      <w:pPr>
        <w:spacing w:before="240" w:after="0" w:line="360" w:lineRule="auto"/>
        <w:jc w:val="both"/>
      </w:pPr>
      <w:r>
        <w:lastRenderedPageBreak/>
        <w:t>The plot (Fig 1) shows that, the observed values of production of ginger were closely predicted by the ARIMAX model than the NNAR (1,2) model. The lower and upper limits were predicted with significance level p&lt;0.05 for the ARIMAX model (Fig 2).</w:t>
      </w:r>
      <w:r w:rsidR="00DE7E93">
        <w:t xml:space="preserve"> </w:t>
      </w:r>
      <w:r w:rsidR="00980DD1">
        <w:t>The ACF and PACF plots for ARIMAX model and NNAR models showed that, the plots were within the limit showing normal and independent for ARIMAX model whereas for NNAR model doesn’t show normal and independent</w:t>
      </w:r>
      <w:r w:rsidR="00C00034">
        <w:t xml:space="preserve"> (Fig 3)</w:t>
      </w:r>
      <w:r w:rsidR="00980DD1">
        <w:t>.</w:t>
      </w:r>
      <w:r w:rsidR="006C6DA7">
        <w:t xml:space="preserve"> </w:t>
      </w:r>
      <w:r w:rsidR="00DE7E93">
        <w:t>Therefore, Autoregressive Integrated Moving Average with explanatory variables (ARIMAX) model considered to be the better prediction model over NNAR (1, 2) in terms of performance indicators and residuals insignificance. (Ahmar et al., 2023)</w:t>
      </w:r>
      <w:r w:rsidR="00980DD1">
        <w:t>.</w:t>
      </w:r>
      <w:r w:rsidR="00DE7E93">
        <w:t xml:space="preserve">   </w:t>
      </w:r>
    </w:p>
    <w:p w14:paraId="44692FED" w14:textId="1FB4939E" w:rsidR="006034EF" w:rsidRDefault="00205BFE" w:rsidP="00F25126">
      <w:pPr>
        <w:spacing w:before="240" w:after="0" w:line="360" w:lineRule="auto"/>
        <w:jc w:val="both"/>
      </w:pPr>
      <w:r>
        <w:rPr>
          <w:noProof/>
        </w:rPr>
        <mc:AlternateContent>
          <mc:Choice Requires="wpg">
            <w:drawing>
              <wp:anchor distT="0" distB="0" distL="114300" distR="114300" simplePos="0" relativeHeight="251665408" behindDoc="0" locked="0" layoutInCell="1" allowOverlap="1" wp14:anchorId="71F43BAF" wp14:editId="7D6ED37E">
                <wp:simplePos x="0" y="0"/>
                <wp:positionH relativeFrom="column">
                  <wp:posOffset>13970</wp:posOffset>
                </wp:positionH>
                <wp:positionV relativeFrom="paragraph">
                  <wp:posOffset>201295</wp:posOffset>
                </wp:positionV>
                <wp:extent cx="5718810" cy="3952875"/>
                <wp:effectExtent l="13970" t="5080" r="10795" b="13970"/>
                <wp:wrapNone/>
                <wp:docPr id="150608896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8810" cy="3952875"/>
                          <a:chOff x="1462" y="5483"/>
                          <a:chExt cx="9006" cy="6225"/>
                        </a:xfrm>
                      </wpg:grpSpPr>
                      <wps:wsp>
                        <wps:cNvPr id="1217358301" name="Text Box 7"/>
                        <wps:cNvSpPr txBox="1">
                          <a:spLocks noChangeArrowheads="1"/>
                        </wps:cNvSpPr>
                        <wps:spPr bwMode="auto">
                          <a:xfrm>
                            <a:off x="1462" y="5483"/>
                            <a:ext cx="9006" cy="6225"/>
                          </a:xfrm>
                          <a:prstGeom prst="rect">
                            <a:avLst/>
                          </a:prstGeom>
                          <a:solidFill>
                            <a:srgbClr val="FFFFFF"/>
                          </a:solidFill>
                          <a:ln w="9525">
                            <a:solidFill>
                              <a:srgbClr val="000000"/>
                            </a:solidFill>
                            <a:miter lim="800000"/>
                            <a:headEnd/>
                            <a:tailEnd/>
                          </a:ln>
                        </wps:spPr>
                        <wps:txbx>
                          <w:txbxContent>
                            <w:p w14:paraId="5F23A309" w14:textId="709C140C" w:rsidR="006034EF" w:rsidRDefault="006034EF">
                              <w:r>
                                <w:rPr>
                                  <w:noProof/>
                                </w:rPr>
                                <w:drawing>
                                  <wp:inline distT="0" distB="0" distL="0" distR="0" wp14:anchorId="2EBA033A" wp14:editId="7B062E72">
                                    <wp:extent cx="5439214" cy="3328035"/>
                                    <wp:effectExtent l="19050" t="19050" r="9525" b="5715"/>
                                    <wp:docPr id="11" name="Picture 11" descr="C:\Users\Pavan Kumar\Desktop\ARIMAX_Ginger Data\ARIMAX_N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van Kumar\Desktop\ARIMAX_Ginger Data\ARIMAX_NN.jpeg"/>
                                            <pic:cNvPicPr>
                                              <a:picLocks noChangeAspect="1" noChangeArrowheads="1"/>
                                            </pic:cNvPicPr>
                                          </pic:nvPicPr>
                                          <pic:blipFill>
                                            <a:blip r:embed="rId8" cstate="print"/>
                                            <a:srcRect/>
                                            <a:stretch>
                                              <a:fillRect/>
                                            </a:stretch>
                                          </pic:blipFill>
                                          <pic:spPr bwMode="auto">
                                            <a:xfrm>
                                              <a:off x="0" y="0"/>
                                              <a:ext cx="5441899" cy="3329678"/>
                                            </a:xfrm>
                                            <a:prstGeom prst="rect">
                                              <a:avLst/>
                                            </a:prstGeom>
                                            <a:noFill/>
                                            <a:ln w="9525">
                                              <a:solidFill>
                                                <a:schemeClr val="accent1"/>
                                              </a:solidFill>
                                              <a:miter lim="800000"/>
                                              <a:headEnd/>
                                              <a:tailEnd/>
                                            </a:ln>
                                          </pic:spPr>
                                        </pic:pic>
                                      </a:graphicData>
                                    </a:graphic>
                                  </wp:inline>
                                </w:drawing>
                              </w:r>
                            </w:p>
                          </w:txbxContent>
                        </wps:txbx>
                        <wps:bodyPr rot="0" vert="horz" wrap="square" lIns="91440" tIns="45720" rIns="91440" bIns="45720" anchor="t" anchorCtr="0" upright="1">
                          <a:noAutofit/>
                        </wps:bodyPr>
                      </wps:wsp>
                      <wps:wsp>
                        <wps:cNvPr id="251601255" name="Text Box 8"/>
                        <wps:cNvSpPr txBox="1">
                          <a:spLocks noChangeArrowheads="1"/>
                        </wps:cNvSpPr>
                        <wps:spPr bwMode="auto">
                          <a:xfrm>
                            <a:off x="1695" y="10977"/>
                            <a:ext cx="8407" cy="554"/>
                          </a:xfrm>
                          <a:prstGeom prst="rect">
                            <a:avLst/>
                          </a:prstGeom>
                          <a:solidFill>
                            <a:srgbClr val="FFFFFF"/>
                          </a:solidFill>
                          <a:ln w="9525">
                            <a:solidFill>
                              <a:srgbClr val="000000"/>
                            </a:solidFill>
                            <a:miter lim="800000"/>
                            <a:headEnd/>
                            <a:tailEnd/>
                          </a:ln>
                        </wps:spPr>
                        <wps:txbx>
                          <w:txbxContent>
                            <w:p w14:paraId="14B9959C" w14:textId="2642123D" w:rsidR="006034EF" w:rsidRDefault="006034EF">
                              <w:r>
                                <w:t>Fig 3: ACF and PACF plots for the residuals of ARIMAX (1,1,1) and NNAR(1,2)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F43BAF" id="Group 9" o:spid="_x0000_s1029" style="position:absolute;left:0;text-align:left;margin-left:1.1pt;margin-top:15.85pt;width:450.3pt;height:311.25pt;z-index:251665408" coordorigin="1462,5483" coordsize="9006,62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">
                <v:shape id="Text Box 7" o:spid="_x0000_s1030" type="#_x0000_t202" style="position:absolute;left:1462;top:5483;width:9006;height:6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">
                  <v:textbox>
                    <w:txbxContent>
                      <w:p w14:paraId="5F23A309" w14:textId="709C140C" w:rsidR="006034EF" w:rsidRDefault="006034EF">
                        <w:r>
                          <w:rPr>
                            <w:noProof/>
                          </w:rPr>
                          <w:drawing>
                            <wp:inline distT="0" distB="0" distL="0" distR="0" wp14:anchorId="2EBA033A" wp14:editId="7B062E72">
                              <wp:extent cx="5439214" cy="3328035"/>
                              <wp:effectExtent l="19050" t="19050" r="9525" b="5715"/>
                              <wp:docPr id="11" name="Picture 11" descr="C:\Users\Pavan Kumar\Desktop\ARIMAX_Ginger Data\ARIMAX_N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avan Kumar\Desktop\ARIMAX_Ginger Data\ARIMAX_NN.jpeg"/>
                                      <pic:cNvPicPr>
                                        <a:picLocks noChangeAspect="1" noChangeArrowheads="1"/>
                                      </pic:cNvPicPr>
                                    </pic:nvPicPr>
                                    <pic:blipFill>
                                      <a:blip r:embed="rId8" cstate="print"/>
                                      <a:srcRect/>
                                      <a:stretch>
                                        <a:fillRect/>
                                      </a:stretch>
                                    </pic:blipFill>
                                    <pic:spPr bwMode="auto">
                                      <a:xfrm>
                                        <a:off x="0" y="0"/>
                                        <a:ext cx="5441899" cy="3329678"/>
                                      </a:xfrm>
                                      <a:prstGeom prst="rect">
                                        <a:avLst/>
                                      </a:prstGeom>
                                      <a:noFill/>
                                      <a:ln w="9525">
                                        <a:solidFill>
                                          <a:schemeClr val="accent1"/>
                                        </a:solidFill>
                                        <a:miter lim="800000"/>
                                        <a:headEnd/>
                                        <a:tailEnd/>
                                      </a:ln>
                                    </pic:spPr>
                                  </pic:pic>
                                </a:graphicData>
                              </a:graphic>
                            </wp:inline>
                          </w:drawing>
                        </w:r>
                      </w:p>
                    </w:txbxContent>
                  </v:textbox>
                </v:shape>
                <v:shape id="Text Box 8" o:spid="_x0000_s1031" type="#_x0000_t202" style="position:absolute;left:1695;top:10977;width:8407;height:5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">
                  <v:textbox>
                    <w:txbxContent>
                      <w:p w14:paraId="14B9959C" w14:textId="2642123D" w:rsidR="006034EF" w:rsidRDefault="006034EF">
                        <w:r>
                          <w:t>Fig 3: ACF and PACF plots for the residuals of ARIMAX (1,1,1) and NNAR(1,2)</w:t>
                        </w:r>
                      </w:p>
                    </w:txbxContent>
                  </v:textbox>
                </v:shape>
              </v:group>
            </w:pict>
          </mc:Fallback>
        </mc:AlternateContent>
      </w:r>
    </w:p>
    <w:p w14:paraId="0EF9F1D2" w14:textId="77777777" w:rsidR="006034EF" w:rsidRDefault="006034EF" w:rsidP="00F25126">
      <w:pPr>
        <w:spacing w:before="240" w:after="0" w:line="360" w:lineRule="auto"/>
        <w:jc w:val="both"/>
      </w:pPr>
    </w:p>
    <w:p w14:paraId="203BEEF5" w14:textId="77777777" w:rsidR="006034EF" w:rsidRDefault="006034EF" w:rsidP="00F25126">
      <w:pPr>
        <w:spacing w:before="240" w:after="0" w:line="360" w:lineRule="auto"/>
        <w:jc w:val="both"/>
      </w:pPr>
    </w:p>
    <w:p w14:paraId="71C93DE5" w14:textId="77777777" w:rsidR="006034EF" w:rsidRDefault="006034EF" w:rsidP="00F25126">
      <w:pPr>
        <w:spacing w:before="240" w:after="0" w:line="360" w:lineRule="auto"/>
        <w:jc w:val="both"/>
      </w:pPr>
    </w:p>
    <w:p w14:paraId="6D0EA9DA" w14:textId="77777777" w:rsidR="006034EF" w:rsidRDefault="006034EF" w:rsidP="00F25126">
      <w:pPr>
        <w:spacing w:before="240" w:after="0" w:line="360" w:lineRule="auto"/>
        <w:jc w:val="both"/>
      </w:pPr>
    </w:p>
    <w:p w14:paraId="4BB9123F" w14:textId="77777777" w:rsidR="006034EF" w:rsidRDefault="006034EF" w:rsidP="00F25126">
      <w:pPr>
        <w:spacing w:before="240" w:after="0" w:line="360" w:lineRule="auto"/>
        <w:jc w:val="both"/>
      </w:pPr>
    </w:p>
    <w:p w14:paraId="489135D1" w14:textId="77777777" w:rsidR="006034EF" w:rsidRDefault="006034EF" w:rsidP="00F25126">
      <w:pPr>
        <w:spacing w:before="240" w:after="0" w:line="360" w:lineRule="auto"/>
        <w:jc w:val="both"/>
      </w:pPr>
    </w:p>
    <w:p w14:paraId="4111D481" w14:textId="77777777" w:rsidR="006034EF" w:rsidRDefault="006034EF" w:rsidP="00F25126">
      <w:pPr>
        <w:spacing w:before="240" w:after="0" w:line="360" w:lineRule="auto"/>
        <w:jc w:val="both"/>
      </w:pPr>
    </w:p>
    <w:p w14:paraId="2B0FFF77" w14:textId="13D37E6D" w:rsidR="006034EF" w:rsidRDefault="006034EF" w:rsidP="00F25126">
      <w:pPr>
        <w:spacing w:before="240" w:after="0" w:line="360" w:lineRule="auto"/>
        <w:jc w:val="both"/>
      </w:pPr>
    </w:p>
    <w:p w14:paraId="63492AFA" w14:textId="77777777" w:rsidR="006034EF" w:rsidRDefault="006034EF" w:rsidP="00F25126">
      <w:pPr>
        <w:spacing w:before="240" w:after="0" w:line="360" w:lineRule="auto"/>
        <w:jc w:val="both"/>
      </w:pPr>
    </w:p>
    <w:p w14:paraId="1B7FDA57" w14:textId="2A229CFB" w:rsidR="006034EF" w:rsidRPr="007D41A7" w:rsidRDefault="00430534" w:rsidP="00F25126">
      <w:pPr>
        <w:spacing w:before="240" w:after="0" w:line="360" w:lineRule="auto"/>
        <w:jc w:val="both"/>
        <w:rPr>
          <w:b/>
          <w:bCs/>
        </w:rPr>
      </w:pPr>
      <w:r w:rsidRPr="007D41A7">
        <w:rPr>
          <w:b/>
          <w:bCs/>
        </w:rPr>
        <w:t>Conclusion</w:t>
      </w:r>
    </w:p>
    <w:p w14:paraId="00514FC3" w14:textId="5E5D417A" w:rsidR="00430534" w:rsidRPr="007D41A7" w:rsidRDefault="007D41A7" w:rsidP="007D41A7">
      <w:pPr>
        <w:autoSpaceDE w:val="0"/>
        <w:autoSpaceDN w:val="0"/>
        <w:adjustRightInd w:val="0"/>
        <w:spacing w:after="0" w:line="360" w:lineRule="auto"/>
        <w:jc w:val="both"/>
        <w:rPr>
          <w:sz w:val="32"/>
          <w:szCs w:val="32"/>
        </w:rPr>
      </w:pPr>
      <w:r w:rsidRPr="00D624EC">
        <w:rPr>
          <w:lang w:val="en-IN"/>
        </w:rPr>
        <w:t xml:space="preserve">This study was conducted to </w:t>
      </w:r>
      <w:r w:rsidR="00D624EC" w:rsidRPr="00D624EC">
        <w:rPr>
          <w:lang w:val="en-IN"/>
        </w:rPr>
        <w:t xml:space="preserve">build </w:t>
      </w:r>
      <w:r w:rsidRPr="00D624EC">
        <w:rPr>
          <w:lang w:val="en-IN"/>
        </w:rPr>
        <w:t>predict</w:t>
      </w:r>
      <w:r w:rsidR="00D624EC" w:rsidRPr="00D624EC">
        <w:rPr>
          <w:lang w:val="en-IN"/>
        </w:rPr>
        <w:t>ion model</w:t>
      </w:r>
      <w:r w:rsidRPr="00D624EC">
        <w:rPr>
          <w:lang w:val="en-IN"/>
        </w:rPr>
        <w:t xml:space="preserve"> </w:t>
      </w:r>
      <w:r w:rsidR="00D624EC" w:rsidRPr="00D624EC">
        <w:rPr>
          <w:lang w:val="en-IN"/>
        </w:rPr>
        <w:t xml:space="preserve">for </w:t>
      </w:r>
      <w:r w:rsidRPr="00D624EC">
        <w:rPr>
          <w:lang w:val="en-IN"/>
        </w:rPr>
        <w:t xml:space="preserve">the </w:t>
      </w:r>
      <w:r w:rsidR="00D624EC" w:rsidRPr="00D624EC">
        <w:rPr>
          <w:lang w:val="en-IN"/>
        </w:rPr>
        <w:t>production of ginger</w:t>
      </w:r>
      <w:r w:rsidRPr="00D624EC">
        <w:rPr>
          <w:lang w:val="en-IN"/>
        </w:rPr>
        <w:t xml:space="preserve"> in India </w:t>
      </w:r>
      <w:r w:rsidR="00D624EC" w:rsidRPr="00D624EC">
        <w:rPr>
          <w:lang w:val="en-IN"/>
        </w:rPr>
        <w:t>by utilising 48-year time series data</w:t>
      </w:r>
      <w:r w:rsidR="00091571">
        <w:rPr>
          <w:lang w:val="en-IN"/>
        </w:rPr>
        <w:t xml:space="preserve"> with the explanatory variables</w:t>
      </w:r>
      <w:r w:rsidR="00D624EC" w:rsidRPr="00D624EC">
        <w:rPr>
          <w:lang w:val="en-IN"/>
        </w:rPr>
        <w:t xml:space="preserve">. </w:t>
      </w:r>
      <w:r w:rsidRPr="00D624EC">
        <w:rPr>
          <w:lang w:val="en-IN"/>
        </w:rPr>
        <w:t>The predictions are based on the data collected</w:t>
      </w:r>
      <w:r w:rsidRPr="00D624EC">
        <w:rPr>
          <w:lang w:val="en-IN"/>
        </w:rPr>
        <w:t xml:space="preserve"> </w:t>
      </w:r>
      <w:r w:rsidRPr="00D624EC">
        <w:rPr>
          <w:lang w:val="en-IN"/>
        </w:rPr>
        <w:t>about the variable from 19</w:t>
      </w:r>
      <w:r w:rsidR="00D624EC" w:rsidRPr="00D624EC">
        <w:rPr>
          <w:lang w:val="en-IN"/>
        </w:rPr>
        <w:t>7</w:t>
      </w:r>
      <w:r w:rsidRPr="00D624EC">
        <w:rPr>
          <w:lang w:val="en-IN"/>
        </w:rPr>
        <w:t>0 to 20</w:t>
      </w:r>
      <w:r w:rsidR="00D624EC" w:rsidRPr="00D624EC">
        <w:rPr>
          <w:lang w:val="en-IN"/>
        </w:rPr>
        <w:t>17</w:t>
      </w:r>
      <w:r w:rsidRPr="00D624EC">
        <w:rPr>
          <w:lang w:val="en-IN"/>
        </w:rPr>
        <w:t>. The data are first plotted</w:t>
      </w:r>
      <w:r w:rsidRPr="00D624EC">
        <w:rPr>
          <w:lang w:val="en-IN"/>
        </w:rPr>
        <w:t xml:space="preserve"> </w:t>
      </w:r>
      <w:r w:rsidRPr="00D624EC">
        <w:rPr>
          <w:lang w:val="en-IN"/>
        </w:rPr>
        <w:t xml:space="preserve">to illustrate the </w:t>
      </w:r>
      <w:r w:rsidR="00D624EC" w:rsidRPr="00D624EC">
        <w:rPr>
          <w:lang w:val="en-IN"/>
        </w:rPr>
        <w:t>prediction performances of ARIMAX and NNAR model</w:t>
      </w:r>
      <w:r w:rsidRPr="00D624EC">
        <w:rPr>
          <w:lang w:val="en-IN"/>
        </w:rPr>
        <w:t>. Then the Augmented</w:t>
      </w:r>
      <w:r w:rsidRPr="00D624EC">
        <w:rPr>
          <w:lang w:val="en-IN"/>
        </w:rPr>
        <w:t xml:space="preserve"> </w:t>
      </w:r>
      <w:r w:rsidRPr="00D624EC">
        <w:rPr>
          <w:lang w:val="en-IN"/>
        </w:rPr>
        <w:t>Dickey–Fuller test is applied to check for non-stationarity</w:t>
      </w:r>
      <w:r w:rsidR="00D624EC" w:rsidRPr="00D624EC">
        <w:rPr>
          <w:lang w:val="en-IN"/>
        </w:rPr>
        <w:t xml:space="preserve"> of the data</w:t>
      </w:r>
      <w:r w:rsidRPr="00D624EC">
        <w:rPr>
          <w:lang w:val="en-IN"/>
        </w:rPr>
        <w:t>.</w:t>
      </w:r>
      <w:r w:rsidRPr="00D624EC">
        <w:rPr>
          <w:lang w:val="en-IN"/>
        </w:rPr>
        <w:t xml:space="preserve"> </w:t>
      </w:r>
      <w:r w:rsidRPr="00D624EC">
        <w:rPr>
          <w:lang w:val="en-IN"/>
        </w:rPr>
        <w:t>Hence, differencing is carried out. The data becomes stationary</w:t>
      </w:r>
      <w:r w:rsidRPr="00D624EC">
        <w:rPr>
          <w:lang w:val="en-IN"/>
        </w:rPr>
        <w:t xml:space="preserve"> </w:t>
      </w:r>
      <w:r w:rsidRPr="00D624EC">
        <w:rPr>
          <w:lang w:val="en-IN"/>
        </w:rPr>
        <w:t xml:space="preserve">after the first differencing. </w:t>
      </w:r>
      <w:r w:rsidR="00D624EC" w:rsidRPr="00D624EC">
        <w:rPr>
          <w:lang w:val="en-IN"/>
        </w:rPr>
        <w:t xml:space="preserve"> </w:t>
      </w:r>
      <w:r w:rsidRPr="00D624EC">
        <w:rPr>
          <w:lang w:val="en-IN"/>
        </w:rPr>
        <w:t xml:space="preserve">After testing for accuracy, </w:t>
      </w:r>
      <w:r w:rsidRPr="00D624EC">
        <w:rPr>
          <w:lang w:val="en-IN"/>
        </w:rPr>
        <w:lastRenderedPageBreak/>
        <w:t>ARIMA</w:t>
      </w:r>
      <w:r w:rsidR="00D624EC" w:rsidRPr="00D624EC">
        <w:rPr>
          <w:lang w:val="en-IN"/>
        </w:rPr>
        <w:t>X (1,1,1)</w:t>
      </w:r>
      <w:r w:rsidRPr="00D624EC">
        <w:rPr>
          <w:lang w:val="en-IN"/>
        </w:rPr>
        <w:t xml:space="preserve"> is the</w:t>
      </w:r>
      <w:r w:rsidRPr="00D624EC">
        <w:rPr>
          <w:lang w:val="en-IN"/>
        </w:rPr>
        <w:t xml:space="preserve"> </w:t>
      </w:r>
      <w:r w:rsidRPr="00D624EC">
        <w:rPr>
          <w:lang w:val="en-IN"/>
        </w:rPr>
        <w:t>best method to forecast the target variable</w:t>
      </w:r>
      <w:r w:rsidR="00D624EC" w:rsidRPr="00D624EC">
        <w:rPr>
          <w:lang w:val="en-IN"/>
        </w:rPr>
        <w:t xml:space="preserve"> compared to NNAR (1,2) model</w:t>
      </w:r>
      <w:r w:rsidRPr="00D624EC">
        <w:rPr>
          <w:lang w:val="en-IN"/>
        </w:rPr>
        <w:t>.</w:t>
      </w:r>
    </w:p>
    <w:p w14:paraId="1C59DCD8" w14:textId="338449AB" w:rsidR="00DE7E93" w:rsidRPr="005741FA" w:rsidRDefault="00DE7E93" w:rsidP="00DE7E93">
      <w:pPr>
        <w:rPr>
          <w:b/>
          <w:bCs/>
        </w:rPr>
      </w:pPr>
      <w:r w:rsidRPr="005741FA">
        <w:rPr>
          <w:b/>
          <w:bCs/>
        </w:rPr>
        <w:t xml:space="preserve">References </w:t>
      </w:r>
    </w:p>
    <w:p w14:paraId="0BB3CF20" w14:textId="77777777" w:rsidR="005741FA" w:rsidRDefault="005741FA" w:rsidP="005741FA">
      <w:pPr>
        <w:spacing w:after="0" w:line="240" w:lineRule="auto"/>
        <w:jc w:val="both"/>
        <w:rPr>
          <w:bCs/>
        </w:rPr>
      </w:pPr>
      <w:r w:rsidRPr="006A551D">
        <w:rPr>
          <w:bCs/>
        </w:rPr>
        <w:t xml:space="preserve">Ahmar,A.S.;Singh,P.K.; Ruliana,R.;Pandey,A.K.;Gupta,S. ComparisonofARIMA, </w:t>
      </w:r>
      <w:r>
        <w:rPr>
          <w:bCs/>
        </w:rPr>
        <w:tab/>
      </w:r>
      <w:r w:rsidRPr="006A551D">
        <w:rPr>
          <w:bCs/>
        </w:rPr>
        <w:t xml:space="preserve">SutteARIMA,andHolt-Winters,and NNARModelstoPredictFoodGrain </w:t>
      </w:r>
      <w:r>
        <w:rPr>
          <w:bCs/>
        </w:rPr>
        <w:tab/>
      </w:r>
      <w:r w:rsidRPr="006A551D">
        <w:rPr>
          <w:bCs/>
        </w:rPr>
        <w:t>inIndia.Forecasting2023,5,138–152. https://doi.org/10.3390/ forecast5010006</w:t>
      </w:r>
    </w:p>
    <w:p w14:paraId="0C1DAE35" w14:textId="77777777" w:rsidR="005741FA" w:rsidRPr="005741FA" w:rsidRDefault="005741FA" w:rsidP="005741FA">
      <w:pPr>
        <w:pStyle w:val="ListParagraph"/>
        <w:spacing w:after="0" w:line="240" w:lineRule="auto"/>
        <w:ind w:left="0"/>
        <w:jc w:val="both"/>
        <w:rPr>
          <w:rFonts w:ascii="Times New Roman" w:eastAsiaTheme="minorHAnsi" w:hAnsi="Times New Roman"/>
          <w:sz w:val="24"/>
          <w:szCs w:val="24"/>
        </w:rPr>
      </w:pPr>
      <w:r w:rsidRPr="005741FA">
        <w:rPr>
          <w:rFonts w:ascii="Times New Roman" w:eastAsiaTheme="minorHAnsi" w:hAnsi="Times New Roman"/>
          <w:sz w:val="24"/>
          <w:szCs w:val="24"/>
        </w:rPr>
        <w:t>Bierens H J 1987. ARMAX model specification testing, with an</w:t>
      </w:r>
      <w:r w:rsidRPr="005741FA">
        <w:rPr>
          <w:rFonts w:ascii="Times New Roman" w:eastAsiaTheme="minorHAnsi" w:hAnsi="Times New Roman"/>
          <w:sz w:val="24"/>
          <w:szCs w:val="24"/>
        </w:rPr>
        <w:t xml:space="preserve"> </w:t>
      </w:r>
      <w:r w:rsidRPr="005741FA">
        <w:rPr>
          <w:rFonts w:ascii="Times New Roman" w:eastAsiaTheme="minorHAnsi" w:hAnsi="Times New Roman"/>
          <w:sz w:val="24"/>
          <w:szCs w:val="24"/>
        </w:rPr>
        <w:t xml:space="preserve">application to </w:t>
      </w:r>
      <w:r>
        <w:rPr>
          <w:rFonts w:ascii="Times New Roman" w:eastAsiaTheme="minorHAnsi" w:hAnsi="Times New Roman"/>
          <w:sz w:val="24"/>
          <w:szCs w:val="24"/>
        </w:rPr>
        <w:tab/>
      </w:r>
      <w:r w:rsidRPr="005741FA">
        <w:rPr>
          <w:rFonts w:ascii="Times New Roman" w:eastAsiaTheme="minorHAnsi" w:hAnsi="Times New Roman"/>
          <w:sz w:val="24"/>
          <w:szCs w:val="24"/>
        </w:rPr>
        <w:t>unemployment in the Netherlands. Journal of</w:t>
      </w:r>
      <w:r>
        <w:rPr>
          <w:rFonts w:ascii="Times New Roman" w:eastAsiaTheme="minorHAnsi" w:hAnsi="Times New Roman"/>
          <w:sz w:val="24"/>
          <w:szCs w:val="24"/>
        </w:rPr>
        <w:t xml:space="preserve"> </w:t>
      </w:r>
      <w:r w:rsidRPr="005741FA">
        <w:rPr>
          <w:rFonts w:ascii="Times New Roman" w:eastAsiaTheme="minorHAnsi" w:hAnsi="Times New Roman"/>
          <w:sz w:val="24"/>
          <w:szCs w:val="24"/>
        </w:rPr>
        <w:t>Econometrics, 35: 161-190.</w:t>
      </w:r>
    </w:p>
    <w:p w14:paraId="69B0E7D7" w14:textId="1364C731" w:rsidR="005741FA" w:rsidRPr="000A4F38" w:rsidRDefault="005741FA" w:rsidP="005741FA">
      <w:pPr>
        <w:pStyle w:val="ListParagraph"/>
        <w:spacing w:after="0" w:line="240" w:lineRule="auto"/>
        <w:ind w:left="0"/>
        <w:jc w:val="both"/>
        <w:rPr>
          <w:rFonts w:ascii="Times New Roman" w:eastAsiaTheme="minorHAnsi" w:hAnsi="Times New Roman"/>
          <w:sz w:val="24"/>
          <w:szCs w:val="24"/>
        </w:rPr>
      </w:pPr>
      <w:r w:rsidRPr="000A4F38">
        <w:rPr>
          <w:rFonts w:ascii="Times New Roman" w:eastAsiaTheme="minorHAnsi" w:hAnsi="Times New Roman"/>
          <w:sz w:val="24"/>
          <w:szCs w:val="24"/>
        </w:rPr>
        <w:t xml:space="preserve">Bode AM, Dong Z. </w:t>
      </w:r>
      <w:r>
        <w:rPr>
          <w:rFonts w:ascii="Times New Roman" w:eastAsiaTheme="minorHAnsi" w:hAnsi="Times New Roman"/>
          <w:sz w:val="24"/>
          <w:szCs w:val="24"/>
        </w:rPr>
        <w:t>(2011).</w:t>
      </w:r>
      <w:r w:rsidRPr="000A4F38">
        <w:rPr>
          <w:rFonts w:ascii="Times New Roman" w:eastAsiaTheme="minorHAnsi" w:hAnsi="Times New Roman"/>
          <w:sz w:val="24"/>
          <w:szCs w:val="24"/>
        </w:rPr>
        <w:t xml:space="preserve">The Amazing and Mighty Ginger. In: Benzie IFF, </w:t>
      </w:r>
      <w:r>
        <w:rPr>
          <w:rFonts w:ascii="Times New Roman" w:eastAsiaTheme="minorHAnsi" w:hAnsi="Times New Roman"/>
          <w:sz w:val="24"/>
          <w:szCs w:val="24"/>
        </w:rPr>
        <w:tab/>
        <w:t>Wachtel-</w:t>
      </w:r>
      <w:r>
        <w:rPr>
          <w:rFonts w:ascii="Times New Roman" w:eastAsiaTheme="minorHAnsi" w:hAnsi="Times New Roman"/>
          <w:sz w:val="24"/>
          <w:szCs w:val="24"/>
        </w:rPr>
        <w:tab/>
      </w:r>
      <w:r>
        <w:rPr>
          <w:rFonts w:ascii="Times New Roman" w:eastAsiaTheme="minorHAnsi" w:hAnsi="Times New Roman"/>
          <w:sz w:val="24"/>
          <w:szCs w:val="24"/>
        </w:rPr>
        <w:t xml:space="preserve">Galor </w:t>
      </w:r>
      <w:r w:rsidRPr="000A4F38">
        <w:rPr>
          <w:rFonts w:ascii="Times New Roman" w:eastAsiaTheme="minorHAnsi" w:hAnsi="Times New Roman"/>
          <w:sz w:val="24"/>
          <w:szCs w:val="24"/>
        </w:rPr>
        <w:t xml:space="preserve">S, editors. Herbal Medicine: Biomolecular and Clinical </w:t>
      </w:r>
      <w:r>
        <w:rPr>
          <w:rFonts w:ascii="Times New Roman" w:eastAsiaTheme="minorHAnsi" w:hAnsi="Times New Roman"/>
          <w:sz w:val="24"/>
          <w:szCs w:val="24"/>
        </w:rPr>
        <w:tab/>
      </w:r>
      <w:r w:rsidRPr="000A4F38">
        <w:rPr>
          <w:rFonts w:ascii="Times New Roman" w:eastAsiaTheme="minorHAnsi" w:hAnsi="Times New Roman"/>
          <w:sz w:val="24"/>
          <w:szCs w:val="24"/>
        </w:rPr>
        <w:t xml:space="preserve">Aspects. 2nd </w:t>
      </w:r>
      <w:r>
        <w:rPr>
          <w:rFonts w:ascii="Times New Roman" w:eastAsiaTheme="minorHAnsi" w:hAnsi="Times New Roman"/>
          <w:sz w:val="24"/>
          <w:szCs w:val="24"/>
        </w:rPr>
        <w:tab/>
      </w:r>
      <w:r w:rsidRPr="000A4F38">
        <w:rPr>
          <w:rFonts w:ascii="Times New Roman" w:eastAsiaTheme="minorHAnsi" w:hAnsi="Times New Roman"/>
          <w:sz w:val="24"/>
          <w:szCs w:val="24"/>
        </w:rPr>
        <w:t xml:space="preserve">edition. </w:t>
      </w:r>
      <w:r>
        <w:rPr>
          <w:rFonts w:ascii="Times New Roman" w:eastAsiaTheme="minorHAnsi" w:hAnsi="Times New Roman"/>
          <w:sz w:val="24"/>
          <w:szCs w:val="24"/>
        </w:rPr>
        <w:tab/>
      </w:r>
      <w:r w:rsidRPr="000A4F38">
        <w:rPr>
          <w:rFonts w:ascii="Times New Roman" w:eastAsiaTheme="minorHAnsi" w:hAnsi="Times New Roman"/>
          <w:sz w:val="24"/>
          <w:szCs w:val="24"/>
        </w:rPr>
        <w:t xml:space="preserve">Boca Raton (FL): CRC Press/Taylor &amp; Francis; 2011. </w:t>
      </w:r>
      <w:r>
        <w:rPr>
          <w:rFonts w:ascii="Times New Roman" w:eastAsiaTheme="minorHAnsi" w:hAnsi="Times New Roman"/>
          <w:sz w:val="24"/>
          <w:szCs w:val="24"/>
        </w:rPr>
        <w:tab/>
      </w:r>
      <w:r w:rsidRPr="000A4F38">
        <w:rPr>
          <w:rFonts w:ascii="Times New Roman" w:eastAsiaTheme="minorHAnsi" w:hAnsi="Times New Roman"/>
          <w:sz w:val="24"/>
          <w:szCs w:val="24"/>
        </w:rPr>
        <w:t xml:space="preserve">Chapter </w:t>
      </w:r>
      <w:r>
        <w:rPr>
          <w:rFonts w:ascii="Times New Roman" w:eastAsiaTheme="minorHAnsi" w:hAnsi="Times New Roman"/>
          <w:sz w:val="24"/>
          <w:szCs w:val="24"/>
        </w:rPr>
        <w:tab/>
      </w:r>
      <w:r w:rsidRPr="000A4F38">
        <w:rPr>
          <w:rFonts w:ascii="Times New Roman" w:eastAsiaTheme="minorHAnsi" w:hAnsi="Times New Roman"/>
          <w:sz w:val="24"/>
          <w:szCs w:val="24"/>
        </w:rPr>
        <w:t xml:space="preserve">7. Available </w:t>
      </w:r>
      <w:r>
        <w:rPr>
          <w:rFonts w:ascii="Times New Roman" w:eastAsiaTheme="minorHAnsi" w:hAnsi="Times New Roman"/>
          <w:sz w:val="24"/>
          <w:szCs w:val="24"/>
        </w:rPr>
        <w:tab/>
      </w:r>
      <w:r w:rsidRPr="000A4F38">
        <w:rPr>
          <w:rFonts w:ascii="Times New Roman" w:eastAsiaTheme="minorHAnsi" w:hAnsi="Times New Roman"/>
          <w:sz w:val="24"/>
          <w:szCs w:val="24"/>
        </w:rPr>
        <w:t>from: https://www.ncbi.nlm.nih.gov/books/NBK92775/</w:t>
      </w:r>
    </w:p>
    <w:p w14:paraId="42BB12F9" w14:textId="1C3A6544" w:rsidR="005741FA" w:rsidRPr="005741FA" w:rsidRDefault="005741FA" w:rsidP="005741FA">
      <w:pPr>
        <w:pStyle w:val="ListParagraph"/>
        <w:spacing w:after="0" w:line="240" w:lineRule="auto"/>
        <w:ind w:left="0"/>
        <w:jc w:val="both"/>
        <w:rPr>
          <w:rFonts w:ascii="Times New Roman" w:eastAsiaTheme="minorHAnsi" w:hAnsi="Times New Roman"/>
          <w:sz w:val="24"/>
          <w:szCs w:val="24"/>
        </w:rPr>
      </w:pPr>
      <w:r w:rsidRPr="005741FA">
        <w:rPr>
          <w:rFonts w:ascii="Times New Roman" w:eastAsiaTheme="minorHAnsi" w:hAnsi="Times New Roman"/>
          <w:sz w:val="24"/>
          <w:szCs w:val="24"/>
        </w:rPr>
        <w:t>Forecasting: Principles and practice (2nd ed). 11.3 Neural network</w:t>
      </w:r>
      <w:r w:rsidRPr="005741FA">
        <w:rPr>
          <w:rFonts w:ascii="Times New Roman" w:eastAsiaTheme="minorHAnsi" w:hAnsi="Times New Roman"/>
          <w:sz w:val="24"/>
          <w:szCs w:val="24"/>
        </w:rPr>
        <w:t xml:space="preserve"> </w:t>
      </w:r>
      <w:r w:rsidRPr="005741FA">
        <w:rPr>
          <w:rFonts w:ascii="Times New Roman" w:eastAsiaTheme="minorHAnsi" w:hAnsi="Times New Roman"/>
          <w:sz w:val="24"/>
          <w:szCs w:val="24"/>
        </w:rPr>
        <w:t xml:space="preserve">models. (n.d.). </w:t>
      </w:r>
      <w:r>
        <w:rPr>
          <w:rFonts w:ascii="Times New Roman" w:eastAsiaTheme="minorHAnsi" w:hAnsi="Times New Roman"/>
          <w:sz w:val="24"/>
          <w:szCs w:val="24"/>
        </w:rPr>
        <w:tab/>
      </w:r>
      <w:r w:rsidRPr="005741FA">
        <w:rPr>
          <w:rFonts w:ascii="Times New Roman" w:eastAsiaTheme="minorHAnsi" w:hAnsi="Times New Roman"/>
          <w:sz w:val="24"/>
          <w:szCs w:val="24"/>
        </w:rPr>
        <w:t xml:space="preserve">Retrieved </w:t>
      </w:r>
      <w:r>
        <w:rPr>
          <w:rFonts w:ascii="Times New Roman" w:eastAsiaTheme="minorHAnsi" w:hAnsi="Times New Roman"/>
          <w:sz w:val="24"/>
          <w:szCs w:val="24"/>
        </w:rPr>
        <w:tab/>
      </w:r>
      <w:r w:rsidRPr="005741FA">
        <w:rPr>
          <w:rFonts w:ascii="Times New Roman" w:eastAsiaTheme="minorHAnsi" w:hAnsi="Times New Roman"/>
          <w:sz w:val="24"/>
          <w:szCs w:val="24"/>
        </w:rPr>
        <w:t>October 13, 2022, from https:// otexts.com/ fpp2/ nnetar. html</w:t>
      </w:r>
    </w:p>
    <w:p w14:paraId="1DD3BB91" w14:textId="77777777" w:rsidR="005741FA" w:rsidRDefault="005741FA" w:rsidP="005741FA">
      <w:pPr>
        <w:spacing w:after="0" w:line="240" w:lineRule="auto"/>
        <w:jc w:val="both"/>
        <w:rPr>
          <w:bCs/>
        </w:rPr>
      </w:pPr>
      <w:r w:rsidRPr="00203BAE">
        <w:rPr>
          <w:bCs/>
        </w:rPr>
        <w:t xml:space="preserve">National Horticulture Board (2014). Area, production statistics, retrieved from </w:t>
      </w:r>
      <w:r>
        <w:rPr>
          <w:bCs/>
        </w:rPr>
        <w:tab/>
      </w:r>
      <w:hyperlink r:id="rId9" w:history="1">
        <w:r w:rsidRPr="00CF19C0">
          <w:rPr>
            <w:rStyle w:val="Hyperlink"/>
            <w:bCs/>
          </w:rPr>
          <w:t>http://nhb.gov.in/area%20_production.html</w:t>
        </w:r>
      </w:hyperlink>
    </w:p>
    <w:p w14:paraId="5ECF6CBC" w14:textId="77777777" w:rsidR="005741FA" w:rsidRDefault="005741FA" w:rsidP="005741FA">
      <w:pPr>
        <w:spacing w:after="0" w:line="240" w:lineRule="auto"/>
        <w:jc w:val="both"/>
      </w:pPr>
      <w:r w:rsidRPr="00165120">
        <w:t>Pavankumar, S.T., Lahiri, B. and Alvarado, R. (2021)Estimation of trends in Covid-</w:t>
      </w:r>
      <w:r>
        <w:tab/>
      </w:r>
      <w:r w:rsidRPr="00165120">
        <w:t xml:space="preserve">19 </w:t>
      </w:r>
      <w:r>
        <w:tab/>
      </w:r>
      <w:r w:rsidRPr="00165120">
        <w:t>Infections and deaths</w:t>
      </w:r>
      <w:r>
        <w:t xml:space="preserve"> </w:t>
      </w:r>
      <w:r w:rsidRPr="00165120">
        <w:t xml:space="preserve">across WHO regions and India: Multiple change </w:t>
      </w:r>
      <w:r>
        <w:tab/>
      </w:r>
      <w:r w:rsidRPr="00165120">
        <w:t>point</w:t>
      </w:r>
      <w:r>
        <w:t xml:space="preserve"> </w:t>
      </w:r>
      <w:r>
        <w:tab/>
      </w:r>
      <w:r w:rsidRPr="00165120">
        <w:t>analysis approach. Spat. Stat. 49: 100538.</w:t>
      </w:r>
      <w:r>
        <w:t xml:space="preserve"> </w:t>
      </w:r>
      <w:r>
        <w:tab/>
      </w:r>
      <w:hyperlink r:id="rId10" w:history="1">
        <w:r w:rsidRPr="00CF19C0">
          <w:rPr>
            <w:rStyle w:val="Hyperlink"/>
          </w:rPr>
          <w:t>https://doi.org/10.1016/j.spasta.2021.100538</w:t>
        </w:r>
      </w:hyperlink>
    </w:p>
    <w:p w14:paraId="568B57F0" w14:textId="77777777" w:rsidR="005741FA" w:rsidRDefault="005741FA" w:rsidP="005741FA">
      <w:pPr>
        <w:spacing w:after="0" w:line="240" w:lineRule="auto"/>
        <w:jc w:val="both"/>
        <w:rPr>
          <w:bCs/>
        </w:rPr>
      </w:pPr>
      <w:r w:rsidRPr="003201ED">
        <w:rPr>
          <w:bCs/>
        </w:rPr>
        <w:t xml:space="preserve">S.T. Pavan Kumar, Biswajit Lahiri, M.M. Nageswararao, Rafael Alvarado, Silkame N. </w:t>
      </w:r>
      <w:r>
        <w:rPr>
          <w:bCs/>
        </w:rPr>
        <w:tab/>
      </w:r>
      <w:r w:rsidRPr="003201ED">
        <w:rPr>
          <w:bCs/>
        </w:rPr>
        <w:t>Sangma,</w:t>
      </w:r>
      <w:r>
        <w:rPr>
          <w:bCs/>
        </w:rPr>
        <w:t xml:space="preserve"> (2023) </w:t>
      </w:r>
      <w:r w:rsidRPr="003201ED">
        <w:rPr>
          <w:bCs/>
        </w:rPr>
        <w:t xml:space="preserve">Trend analysis and changepoint detection of monthly, seasonal and </w:t>
      </w:r>
      <w:r>
        <w:rPr>
          <w:bCs/>
        </w:rPr>
        <w:tab/>
      </w:r>
      <w:r w:rsidRPr="003201ED">
        <w:rPr>
          <w:bCs/>
        </w:rPr>
        <w:t xml:space="preserve">annual </w:t>
      </w:r>
      <w:r>
        <w:rPr>
          <w:bCs/>
        </w:rPr>
        <w:tab/>
      </w:r>
      <w:r w:rsidRPr="003201ED">
        <w:rPr>
          <w:bCs/>
        </w:rPr>
        <w:t>climatic parameters in the Garo Hills of Northeast India,</w:t>
      </w:r>
      <w:r>
        <w:rPr>
          <w:bCs/>
        </w:rPr>
        <w:t xml:space="preserve"> </w:t>
      </w:r>
      <w:r w:rsidRPr="003201ED">
        <w:rPr>
          <w:bCs/>
        </w:rPr>
        <w:t xml:space="preserve">Ecological </w:t>
      </w:r>
      <w:r>
        <w:rPr>
          <w:bCs/>
        </w:rPr>
        <w:tab/>
      </w:r>
      <w:r w:rsidRPr="003201ED">
        <w:rPr>
          <w:bCs/>
        </w:rPr>
        <w:t>Informatics,</w:t>
      </w:r>
      <w:r>
        <w:rPr>
          <w:bCs/>
        </w:rPr>
        <w:t xml:space="preserve"> </w:t>
      </w:r>
      <w:r>
        <w:rPr>
          <w:bCs/>
        </w:rPr>
        <w:tab/>
      </w:r>
      <w:r w:rsidRPr="003201ED">
        <w:rPr>
          <w:bCs/>
        </w:rPr>
        <w:t>Volume 75,</w:t>
      </w:r>
      <w:r>
        <w:rPr>
          <w:bCs/>
        </w:rPr>
        <w:t xml:space="preserve"> </w:t>
      </w:r>
      <w:r w:rsidRPr="003201ED">
        <w:rPr>
          <w:bCs/>
        </w:rPr>
        <w:t>2023,</w:t>
      </w:r>
      <w:r>
        <w:rPr>
          <w:bCs/>
        </w:rPr>
        <w:t xml:space="preserve"> </w:t>
      </w:r>
      <w:r w:rsidRPr="003201ED">
        <w:rPr>
          <w:bCs/>
        </w:rPr>
        <w:t>102104,</w:t>
      </w:r>
      <w:r>
        <w:rPr>
          <w:bCs/>
        </w:rPr>
        <w:t xml:space="preserve"> </w:t>
      </w:r>
      <w:r w:rsidRPr="003201ED">
        <w:rPr>
          <w:bCs/>
        </w:rPr>
        <w:t>ISSN 1574-9541,</w:t>
      </w:r>
      <w:r>
        <w:rPr>
          <w:bCs/>
        </w:rPr>
        <w:t xml:space="preserve"> </w:t>
      </w:r>
      <w:r>
        <w:rPr>
          <w:bCs/>
        </w:rPr>
        <w:tab/>
      </w:r>
      <w:hyperlink r:id="rId11" w:history="1">
        <w:r w:rsidRPr="00CF19C0">
          <w:rPr>
            <w:rStyle w:val="Hyperlink"/>
            <w:bCs/>
          </w:rPr>
          <w:t>https://doi.org/10.1016/j.ecoinf.2023.102104</w:t>
        </w:r>
      </w:hyperlink>
      <w:r w:rsidRPr="003201ED">
        <w:rPr>
          <w:bCs/>
        </w:rPr>
        <w:t>.</w:t>
      </w:r>
    </w:p>
    <w:p w14:paraId="42349FD5" w14:textId="77777777" w:rsidR="00DE7E93" w:rsidRDefault="00DE7E93" w:rsidP="00DE7E93">
      <w:pPr>
        <w:spacing w:line="360" w:lineRule="auto"/>
        <w:jc w:val="both"/>
      </w:pPr>
    </w:p>
    <w:p w14:paraId="3FC797D5" w14:textId="0A66D301" w:rsidR="00921963" w:rsidRDefault="00921963" w:rsidP="00FC4158">
      <w:pPr>
        <w:spacing w:line="360" w:lineRule="auto"/>
        <w:jc w:val="both"/>
      </w:pPr>
    </w:p>
    <w:p w14:paraId="3223F808" w14:textId="77777777" w:rsidR="00A96F5C" w:rsidRDefault="00A96F5C" w:rsidP="00FE133F">
      <w:pPr>
        <w:pStyle w:val="HTMLPreformatted"/>
        <w:shd w:val="clear" w:color="auto" w:fill="FFFFFF"/>
        <w:wordWrap w:val="0"/>
        <w:rPr>
          <w:rStyle w:val="gd15mcfceub"/>
          <w:rFonts w:ascii="Lucida Console" w:hAnsi="Lucida Console"/>
          <w:color w:val="000000"/>
          <w:bdr w:val="none" w:sz="0" w:space="0" w:color="auto" w:frame="1"/>
        </w:rPr>
      </w:pPr>
    </w:p>
    <w:p w14:paraId="3090564F" w14:textId="77777777" w:rsidR="003E6800" w:rsidRDefault="003E6800" w:rsidP="00153ABB">
      <w:pPr>
        <w:spacing w:line="360" w:lineRule="auto"/>
        <w:jc w:val="both"/>
      </w:pPr>
    </w:p>
    <w:p w14:paraId="5B007CFE" w14:textId="77777777" w:rsidR="00A96F5C" w:rsidRDefault="00A96F5C" w:rsidP="00153ABB">
      <w:pPr>
        <w:spacing w:line="360" w:lineRule="auto"/>
        <w:jc w:val="both"/>
      </w:pPr>
    </w:p>
    <w:p w14:paraId="741F1C77" w14:textId="455B1599" w:rsidR="00093364" w:rsidRDefault="00093364" w:rsidP="008617F5"/>
    <w:p w14:paraId="0D050A31" w14:textId="77777777" w:rsidR="00A96F5C" w:rsidRDefault="00A96F5C" w:rsidP="00AA4F7D">
      <w:pPr>
        <w:spacing w:before="240"/>
      </w:pPr>
    </w:p>
    <w:p w14:paraId="54077B11" w14:textId="77777777" w:rsidR="00A96F5C" w:rsidRDefault="00A96F5C" w:rsidP="00AA4F7D">
      <w:pPr>
        <w:spacing w:before="240"/>
      </w:pPr>
    </w:p>
    <w:p w14:paraId="7CC01466" w14:textId="77777777" w:rsidR="00A96F5C" w:rsidRDefault="00A96F5C" w:rsidP="00AA4F7D">
      <w:pPr>
        <w:spacing w:before="240"/>
      </w:pPr>
    </w:p>
    <w:p w14:paraId="53FDB7C6" w14:textId="77777777" w:rsidR="00A96F5C" w:rsidRDefault="00A96F5C" w:rsidP="00AA4F7D">
      <w:pPr>
        <w:spacing w:before="240"/>
      </w:pPr>
    </w:p>
    <w:sectPr w:rsidR="00A96F5C" w:rsidSect="00767CED">
      <w:pgSz w:w="11907" w:h="16839" w:code="9"/>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9429D7"/>
    <w:multiLevelType w:val="hybridMultilevel"/>
    <w:tmpl w:val="731C8D76"/>
    <w:lvl w:ilvl="0" w:tplc="68B2F43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1982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86F"/>
    <w:rsid w:val="000059E7"/>
    <w:rsid w:val="00006E12"/>
    <w:rsid w:val="00024CC5"/>
    <w:rsid w:val="00046238"/>
    <w:rsid w:val="0004651E"/>
    <w:rsid w:val="00047143"/>
    <w:rsid w:val="00057B3E"/>
    <w:rsid w:val="00057E97"/>
    <w:rsid w:val="00060B8F"/>
    <w:rsid w:val="000661EF"/>
    <w:rsid w:val="00067D5D"/>
    <w:rsid w:val="00084E5F"/>
    <w:rsid w:val="00091571"/>
    <w:rsid w:val="00093364"/>
    <w:rsid w:val="000B2FE5"/>
    <w:rsid w:val="000B77EC"/>
    <w:rsid w:val="000C3A84"/>
    <w:rsid w:val="000D56B9"/>
    <w:rsid w:val="000F5745"/>
    <w:rsid w:val="00124F8C"/>
    <w:rsid w:val="00127E2C"/>
    <w:rsid w:val="00135D87"/>
    <w:rsid w:val="00153997"/>
    <w:rsid w:val="00153ABB"/>
    <w:rsid w:val="00156753"/>
    <w:rsid w:val="00162C70"/>
    <w:rsid w:val="001630D8"/>
    <w:rsid w:val="001724A0"/>
    <w:rsid w:val="00176A85"/>
    <w:rsid w:val="00190A27"/>
    <w:rsid w:val="001A5ADD"/>
    <w:rsid w:val="001B594C"/>
    <w:rsid w:val="001C7B45"/>
    <w:rsid w:val="001D760B"/>
    <w:rsid w:val="001E241B"/>
    <w:rsid w:val="00203BAE"/>
    <w:rsid w:val="00205BFE"/>
    <w:rsid w:val="0021314B"/>
    <w:rsid w:val="002539FD"/>
    <w:rsid w:val="00253B42"/>
    <w:rsid w:val="0027148D"/>
    <w:rsid w:val="002833DC"/>
    <w:rsid w:val="002A5DDC"/>
    <w:rsid w:val="002B0699"/>
    <w:rsid w:val="002B5329"/>
    <w:rsid w:val="002C3A51"/>
    <w:rsid w:val="002C5043"/>
    <w:rsid w:val="002F7684"/>
    <w:rsid w:val="00307A9E"/>
    <w:rsid w:val="0031125D"/>
    <w:rsid w:val="003201ED"/>
    <w:rsid w:val="00322689"/>
    <w:rsid w:val="00325A5F"/>
    <w:rsid w:val="00357877"/>
    <w:rsid w:val="00377BEE"/>
    <w:rsid w:val="00391275"/>
    <w:rsid w:val="003A0B78"/>
    <w:rsid w:val="003A37D6"/>
    <w:rsid w:val="003A595B"/>
    <w:rsid w:val="003B4B0E"/>
    <w:rsid w:val="003D6E55"/>
    <w:rsid w:val="003E4495"/>
    <w:rsid w:val="003E6800"/>
    <w:rsid w:val="003E6B84"/>
    <w:rsid w:val="003F546D"/>
    <w:rsid w:val="003F7614"/>
    <w:rsid w:val="00430534"/>
    <w:rsid w:val="00443341"/>
    <w:rsid w:val="00446A5D"/>
    <w:rsid w:val="00467D2B"/>
    <w:rsid w:val="00470F6F"/>
    <w:rsid w:val="0048486F"/>
    <w:rsid w:val="00496212"/>
    <w:rsid w:val="004A4EDE"/>
    <w:rsid w:val="004C29F2"/>
    <w:rsid w:val="00530AFA"/>
    <w:rsid w:val="005741FA"/>
    <w:rsid w:val="005B06AA"/>
    <w:rsid w:val="005D5E20"/>
    <w:rsid w:val="005D6DC7"/>
    <w:rsid w:val="006034EF"/>
    <w:rsid w:val="0060359B"/>
    <w:rsid w:val="00625D75"/>
    <w:rsid w:val="006375CD"/>
    <w:rsid w:val="00642944"/>
    <w:rsid w:val="006654E0"/>
    <w:rsid w:val="00667035"/>
    <w:rsid w:val="00684982"/>
    <w:rsid w:val="00684AF5"/>
    <w:rsid w:val="00694620"/>
    <w:rsid w:val="006A551D"/>
    <w:rsid w:val="006B3BA7"/>
    <w:rsid w:val="006C363F"/>
    <w:rsid w:val="006C6DA7"/>
    <w:rsid w:val="006D0DC3"/>
    <w:rsid w:val="006D0F62"/>
    <w:rsid w:val="006D1772"/>
    <w:rsid w:val="006D71BC"/>
    <w:rsid w:val="006E64E3"/>
    <w:rsid w:val="007014F2"/>
    <w:rsid w:val="00702C05"/>
    <w:rsid w:val="007035D1"/>
    <w:rsid w:val="00703786"/>
    <w:rsid w:val="007276BF"/>
    <w:rsid w:val="007473D6"/>
    <w:rsid w:val="007545ED"/>
    <w:rsid w:val="00757D7F"/>
    <w:rsid w:val="00767CED"/>
    <w:rsid w:val="007754CF"/>
    <w:rsid w:val="00776FB4"/>
    <w:rsid w:val="00777BCB"/>
    <w:rsid w:val="0078029E"/>
    <w:rsid w:val="007936AB"/>
    <w:rsid w:val="007A0950"/>
    <w:rsid w:val="007A3377"/>
    <w:rsid w:val="007A74B3"/>
    <w:rsid w:val="007B4840"/>
    <w:rsid w:val="007D3CE6"/>
    <w:rsid w:val="007D41A7"/>
    <w:rsid w:val="007E6B9E"/>
    <w:rsid w:val="00815D0E"/>
    <w:rsid w:val="008248D7"/>
    <w:rsid w:val="0082709F"/>
    <w:rsid w:val="00831A1E"/>
    <w:rsid w:val="008344F8"/>
    <w:rsid w:val="008375BD"/>
    <w:rsid w:val="008617F5"/>
    <w:rsid w:val="00866AEA"/>
    <w:rsid w:val="00876551"/>
    <w:rsid w:val="008874DE"/>
    <w:rsid w:val="008B5D2F"/>
    <w:rsid w:val="008B60A2"/>
    <w:rsid w:val="008F6314"/>
    <w:rsid w:val="00905960"/>
    <w:rsid w:val="00921963"/>
    <w:rsid w:val="009268C9"/>
    <w:rsid w:val="00942F1E"/>
    <w:rsid w:val="009436AE"/>
    <w:rsid w:val="0094457C"/>
    <w:rsid w:val="00947B04"/>
    <w:rsid w:val="009674C5"/>
    <w:rsid w:val="00980DD1"/>
    <w:rsid w:val="00997FAD"/>
    <w:rsid w:val="009A5738"/>
    <w:rsid w:val="009A6D75"/>
    <w:rsid w:val="009B799B"/>
    <w:rsid w:val="009B7C5E"/>
    <w:rsid w:val="009C09AF"/>
    <w:rsid w:val="009E02E4"/>
    <w:rsid w:val="009E2957"/>
    <w:rsid w:val="009F79B9"/>
    <w:rsid w:val="00A022CD"/>
    <w:rsid w:val="00A83121"/>
    <w:rsid w:val="00A87B2E"/>
    <w:rsid w:val="00A94DFE"/>
    <w:rsid w:val="00A96F5C"/>
    <w:rsid w:val="00AA1D8B"/>
    <w:rsid w:val="00AA4F7D"/>
    <w:rsid w:val="00AA7C77"/>
    <w:rsid w:val="00AB450C"/>
    <w:rsid w:val="00AB61C9"/>
    <w:rsid w:val="00AB6CE5"/>
    <w:rsid w:val="00AC7017"/>
    <w:rsid w:val="00AE1388"/>
    <w:rsid w:val="00AE7652"/>
    <w:rsid w:val="00B0795B"/>
    <w:rsid w:val="00B25295"/>
    <w:rsid w:val="00B36070"/>
    <w:rsid w:val="00B36E2E"/>
    <w:rsid w:val="00B3777D"/>
    <w:rsid w:val="00B44121"/>
    <w:rsid w:val="00B7220C"/>
    <w:rsid w:val="00B82AB3"/>
    <w:rsid w:val="00B84059"/>
    <w:rsid w:val="00B91872"/>
    <w:rsid w:val="00BA67E3"/>
    <w:rsid w:val="00BB0109"/>
    <w:rsid w:val="00BC3E0C"/>
    <w:rsid w:val="00BC5E77"/>
    <w:rsid w:val="00BE295C"/>
    <w:rsid w:val="00BE2B55"/>
    <w:rsid w:val="00BE3F5B"/>
    <w:rsid w:val="00BE5D06"/>
    <w:rsid w:val="00C00034"/>
    <w:rsid w:val="00C13FA3"/>
    <w:rsid w:val="00C24313"/>
    <w:rsid w:val="00C51B79"/>
    <w:rsid w:val="00C62ABC"/>
    <w:rsid w:val="00C66F19"/>
    <w:rsid w:val="00C70032"/>
    <w:rsid w:val="00C72880"/>
    <w:rsid w:val="00C738AE"/>
    <w:rsid w:val="00C744CF"/>
    <w:rsid w:val="00CA4343"/>
    <w:rsid w:val="00CC0E8B"/>
    <w:rsid w:val="00CC1C27"/>
    <w:rsid w:val="00CD6D27"/>
    <w:rsid w:val="00CF5958"/>
    <w:rsid w:val="00CF6F2D"/>
    <w:rsid w:val="00D00785"/>
    <w:rsid w:val="00D047C6"/>
    <w:rsid w:val="00D21204"/>
    <w:rsid w:val="00D34EB3"/>
    <w:rsid w:val="00D35A51"/>
    <w:rsid w:val="00D567D3"/>
    <w:rsid w:val="00D624EC"/>
    <w:rsid w:val="00D6342F"/>
    <w:rsid w:val="00D6530D"/>
    <w:rsid w:val="00D77F0D"/>
    <w:rsid w:val="00D9449F"/>
    <w:rsid w:val="00DC70BD"/>
    <w:rsid w:val="00DE57BB"/>
    <w:rsid w:val="00DE7C50"/>
    <w:rsid w:val="00DE7E93"/>
    <w:rsid w:val="00DF0AC0"/>
    <w:rsid w:val="00E127C4"/>
    <w:rsid w:val="00E16FEB"/>
    <w:rsid w:val="00E257DC"/>
    <w:rsid w:val="00E347BC"/>
    <w:rsid w:val="00E34B05"/>
    <w:rsid w:val="00E405AF"/>
    <w:rsid w:val="00E6360D"/>
    <w:rsid w:val="00EB3A87"/>
    <w:rsid w:val="00EC6595"/>
    <w:rsid w:val="00ED3583"/>
    <w:rsid w:val="00EE569C"/>
    <w:rsid w:val="00F02E4B"/>
    <w:rsid w:val="00F25126"/>
    <w:rsid w:val="00F512E1"/>
    <w:rsid w:val="00F53236"/>
    <w:rsid w:val="00F57B86"/>
    <w:rsid w:val="00F62929"/>
    <w:rsid w:val="00F700BA"/>
    <w:rsid w:val="00F71775"/>
    <w:rsid w:val="00F810AB"/>
    <w:rsid w:val="00F97CA8"/>
    <w:rsid w:val="00FA0F5A"/>
    <w:rsid w:val="00FB61E1"/>
    <w:rsid w:val="00FC2CDC"/>
    <w:rsid w:val="00FC4158"/>
    <w:rsid w:val="00FE133F"/>
    <w:rsid w:val="00FE24D8"/>
    <w:rsid w:val="00FF65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2AAB88D"/>
  <w15:docId w15:val="{1F5FDE19-1AC4-46FA-A05C-432EFEB5A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9219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21963"/>
    <w:rPr>
      <w:rFonts w:ascii="Courier New" w:eastAsia="Times New Roman" w:hAnsi="Courier New" w:cs="Courier New"/>
      <w:sz w:val="20"/>
      <w:szCs w:val="20"/>
    </w:rPr>
  </w:style>
  <w:style w:type="character" w:customStyle="1" w:styleId="gd15mcfceub">
    <w:name w:val="gd15mcfceub"/>
    <w:basedOn w:val="DefaultParagraphFont"/>
    <w:rsid w:val="00921963"/>
  </w:style>
  <w:style w:type="paragraph" w:styleId="BalloonText">
    <w:name w:val="Balloon Text"/>
    <w:basedOn w:val="Normal"/>
    <w:link w:val="BalloonTextChar"/>
    <w:uiPriority w:val="99"/>
    <w:semiHidden/>
    <w:unhideWhenUsed/>
    <w:rsid w:val="000933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3364"/>
    <w:rPr>
      <w:rFonts w:ascii="Tahoma" w:hAnsi="Tahoma" w:cs="Tahoma"/>
      <w:sz w:val="16"/>
      <w:szCs w:val="16"/>
    </w:rPr>
  </w:style>
  <w:style w:type="character" w:styleId="Hyperlink">
    <w:name w:val="Hyperlink"/>
    <w:basedOn w:val="DefaultParagraphFont"/>
    <w:uiPriority w:val="99"/>
    <w:unhideWhenUsed/>
    <w:rsid w:val="006A551D"/>
    <w:rPr>
      <w:color w:val="0000FF" w:themeColor="hyperlink"/>
      <w:u w:val="single"/>
    </w:rPr>
  </w:style>
  <w:style w:type="character" w:styleId="UnresolvedMention">
    <w:name w:val="Unresolved Mention"/>
    <w:basedOn w:val="DefaultParagraphFont"/>
    <w:uiPriority w:val="99"/>
    <w:semiHidden/>
    <w:unhideWhenUsed/>
    <w:rsid w:val="006A551D"/>
    <w:rPr>
      <w:color w:val="605E5C"/>
      <w:shd w:val="clear" w:color="auto" w:fill="E1DFDD"/>
    </w:rPr>
  </w:style>
  <w:style w:type="paragraph" w:styleId="ListParagraph">
    <w:name w:val="List Paragraph"/>
    <w:basedOn w:val="Normal"/>
    <w:uiPriority w:val="34"/>
    <w:qFormat/>
    <w:rsid w:val="00B0795B"/>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773869">
      <w:bodyDiv w:val="1"/>
      <w:marLeft w:val="0"/>
      <w:marRight w:val="0"/>
      <w:marTop w:val="0"/>
      <w:marBottom w:val="0"/>
      <w:divBdr>
        <w:top w:val="none" w:sz="0" w:space="0" w:color="auto"/>
        <w:left w:val="none" w:sz="0" w:space="0" w:color="auto"/>
        <w:bottom w:val="none" w:sz="0" w:space="0" w:color="auto"/>
        <w:right w:val="none" w:sz="0" w:space="0" w:color="auto"/>
      </w:divBdr>
    </w:div>
    <w:div w:id="682247398">
      <w:bodyDiv w:val="1"/>
      <w:marLeft w:val="0"/>
      <w:marRight w:val="0"/>
      <w:marTop w:val="0"/>
      <w:marBottom w:val="0"/>
      <w:divBdr>
        <w:top w:val="none" w:sz="0" w:space="0" w:color="auto"/>
        <w:left w:val="none" w:sz="0" w:space="0" w:color="auto"/>
        <w:bottom w:val="none" w:sz="0" w:space="0" w:color="auto"/>
        <w:right w:val="none" w:sz="0" w:space="0" w:color="auto"/>
      </w:divBdr>
    </w:div>
    <w:div w:id="1042947107">
      <w:bodyDiv w:val="1"/>
      <w:marLeft w:val="0"/>
      <w:marRight w:val="0"/>
      <w:marTop w:val="0"/>
      <w:marBottom w:val="0"/>
      <w:divBdr>
        <w:top w:val="none" w:sz="0" w:space="0" w:color="auto"/>
        <w:left w:val="none" w:sz="0" w:space="0" w:color="auto"/>
        <w:bottom w:val="none" w:sz="0" w:space="0" w:color="auto"/>
        <w:right w:val="none" w:sz="0" w:space="0" w:color="auto"/>
      </w:divBdr>
      <w:divsChild>
        <w:div w:id="879056226">
          <w:marLeft w:val="0"/>
          <w:marRight w:val="0"/>
          <w:marTop w:val="0"/>
          <w:marBottom w:val="0"/>
          <w:divBdr>
            <w:top w:val="none" w:sz="0" w:space="0" w:color="auto"/>
            <w:left w:val="none" w:sz="0" w:space="0" w:color="auto"/>
            <w:bottom w:val="none" w:sz="0" w:space="0" w:color="auto"/>
            <w:right w:val="none" w:sz="0" w:space="0" w:color="auto"/>
          </w:divBdr>
          <w:divsChild>
            <w:div w:id="194761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2069">
      <w:bodyDiv w:val="1"/>
      <w:marLeft w:val="0"/>
      <w:marRight w:val="0"/>
      <w:marTop w:val="0"/>
      <w:marBottom w:val="0"/>
      <w:divBdr>
        <w:top w:val="none" w:sz="0" w:space="0" w:color="auto"/>
        <w:left w:val="none" w:sz="0" w:space="0" w:color="auto"/>
        <w:bottom w:val="none" w:sz="0" w:space="0" w:color="auto"/>
        <w:right w:val="none" w:sz="0" w:space="0" w:color="auto"/>
      </w:divBdr>
      <w:divsChild>
        <w:div w:id="1861508458">
          <w:marLeft w:val="0"/>
          <w:marRight w:val="0"/>
          <w:marTop w:val="0"/>
          <w:marBottom w:val="0"/>
          <w:divBdr>
            <w:top w:val="none" w:sz="0" w:space="0" w:color="auto"/>
            <w:left w:val="none" w:sz="0" w:space="0" w:color="auto"/>
            <w:bottom w:val="none" w:sz="0" w:space="0" w:color="auto"/>
            <w:right w:val="none" w:sz="0" w:space="0" w:color="auto"/>
          </w:divBdr>
          <w:divsChild>
            <w:div w:id="9761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61895">
      <w:bodyDiv w:val="1"/>
      <w:marLeft w:val="0"/>
      <w:marRight w:val="0"/>
      <w:marTop w:val="0"/>
      <w:marBottom w:val="0"/>
      <w:divBdr>
        <w:top w:val="none" w:sz="0" w:space="0" w:color="auto"/>
        <w:left w:val="none" w:sz="0" w:space="0" w:color="auto"/>
        <w:bottom w:val="none" w:sz="0" w:space="0" w:color="auto"/>
        <w:right w:val="none" w:sz="0" w:space="0" w:color="auto"/>
      </w:divBdr>
    </w:div>
    <w:div w:id="1362516614">
      <w:bodyDiv w:val="1"/>
      <w:marLeft w:val="0"/>
      <w:marRight w:val="0"/>
      <w:marTop w:val="0"/>
      <w:marBottom w:val="0"/>
      <w:divBdr>
        <w:top w:val="none" w:sz="0" w:space="0" w:color="auto"/>
        <w:left w:val="none" w:sz="0" w:space="0" w:color="auto"/>
        <w:bottom w:val="none" w:sz="0" w:space="0" w:color="auto"/>
        <w:right w:val="none" w:sz="0" w:space="0" w:color="auto"/>
      </w:divBdr>
    </w:div>
    <w:div w:id="1457989616">
      <w:bodyDiv w:val="1"/>
      <w:marLeft w:val="0"/>
      <w:marRight w:val="0"/>
      <w:marTop w:val="0"/>
      <w:marBottom w:val="0"/>
      <w:divBdr>
        <w:top w:val="none" w:sz="0" w:space="0" w:color="auto"/>
        <w:left w:val="none" w:sz="0" w:space="0" w:color="auto"/>
        <w:bottom w:val="none" w:sz="0" w:space="0" w:color="auto"/>
        <w:right w:val="none" w:sz="0" w:space="0" w:color="auto"/>
      </w:divBdr>
    </w:div>
    <w:div w:id="1718777370">
      <w:bodyDiv w:val="1"/>
      <w:marLeft w:val="0"/>
      <w:marRight w:val="0"/>
      <w:marTop w:val="0"/>
      <w:marBottom w:val="0"/>
      <w:divBdr>
        <w:top w:val="none" w:sz="0" w:space="0" w:color="auto"/>
        <w:left w:val="none" w:sz="0" w:space="0" w:color="auto"/>
        <w:bottom w:val="none" w:sz="0" w:space="0" w:color="auto"/>
        <w:right w:val="none" w:sz="0" w:space="0" w:color="auto"/>
      </w:divBdr>
    </w:div>
    <w:div w:id="1718818428">
      <w:bodyDiv w:val="1"/>
      <w:marLeft w:val="0"/>
      <w:marRight w:val="0"/>
      <w:marTop w:val="0"/>
      <w:marBottom w:val="0"/>
      <w:divBdr>
        <w:top w:val="none" w:sz="0" w:space="0" w:color="auto"/>
        <w:left w:val="none" w:sz="0" w:space="0" w:color="auto"/>
        <w:bottom w:val="none" w:sz="0" w:space="0" w:color="auto"/>
        <w:right w:val="none" w:sz="0" w:space="0" w:color="auto"/>
      </w:divBdr>
    </w:div>
    <w:div w:id="1950354257">
      <w:bodyDiv w:val="1"/>
      <w:marLeft w:val="0"/>
      <w:marRight w:val="0"/>
      <w:marTop w:val="0"/>
      <w:marBottom w:val="0"/>
      <w:divBdr>
        <w:top w:val="none" w:sz="0" w:space="0" w:color="auto"/>
        <w:left w:val="none" w:sz="0" w:space="0" w:color="auto"/>
        <w:bottom w:val="none" w:sz="0" w:space="0" w:color="auto"/>
        <w:right w:val="none" w:sz="0" w:space="0" w:color="auto"/>
      </w:divBdr>
      <w:divsChild>
        <w:div w:id="871722255">
          <w:marLeft w:val="0"/>
          <w:marRight w:val="0"/>
          <w:marTop w:val="0"/>
          <w:marBottom w:val="0"/>
          <w:divBdr>
            <w:top w:val="none" w:sz="0" w:space="0" w:color="auto"/>
            <w:left w:val="none" w:sz="0" w:space="0" w:color="auto"/>
            <w:bottom w:val="none" w:sz="0" w:space="0" w:color="auto"/>
            <w:right w:val="none" w:sz="0" w:space="0" w:color="auto"/>
          </w:divBdr>
          <w:divsChild>
            <w:div w:id="199074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3898">
      <w:bodyDiv w:val="1"/>
      <w:marLeft w:val="0"/>
      <w:marRight w:val="0"/>
      <w:marTop w:val="0"/>
      <w:marBottom w:val="0"/>
      <w:divBdr>
        <w:top w:val="none" w:sz="0" w:space="0" w:color="auto"/>
        <w:left w:val="none" w:sz="0" w:space="0" w:color="auto"/>
        <w:bottom w:val="none" w:sz="0" w:space="0" w:color="auto"/>
        <w:right w:val="none" w:sz="0" w:space="0" w:color="auto"/>
      </w:divBdr>
    </w:div>
    <w:div w:id="212823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oi.org/10.1016/j.ecoinf.2023.102104" TargetMode="External"/><Relationship Id="rId5" Type="http://schemas.openxmlformats.org/officeDocument/2006/relationships/image" Target="media/image1.png"/><Relationship Id="rId10" Type="http://schemas.openxmlformats.org/officeDocument/2006/relationships/hyperlink" Target="https://doi.org/10.1016/j.spasta.2021.100538" TargetMode="External"/><Relationship Id="rId4" Type="http://schemas.openxmlformats.org/officeDocument/2006/relationships/webSettings" Target="webSettings.xml"/><Relationship Id="rId9" Type="http://schemas.openxmlformats.org/officeDocument/2006/relationships/hyperlink" Target="http://nhb.gov.in/area%20_produc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2517</Words>
  <Characters>14350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Pavan Kumar</dc:creator>
  <cp:keywords/>
  <dc:description/>
  <cp:lastModifiedBy>HH3055</cp:lastModifiedBy>
  <cp:revision>2</cp:revision>
  <dcterms:created xsi:type="dcterms:W3CDTF">2023-06-20T10:21:00Z</dcterms:created>
  <dcterms:modified xsi:type="dcterms:W3CDTF">2023-06-20T10:21:00Z</dcterms:modified>
</cp:coreProperties>
</file>